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15FF" w14:textId="536ABBF5" w:rsidR="00205615" w:rsidRPr="004255E0" w:rsidRDefault="00205615" w:rsidP="00F41F36">
      <w:pPr>
        <w:spacing w:after="0" w:line="312" w:lineRule="auto"/>
        <w:jc w:val="center"/>
        <w:rPr>
          <w:rFonts w:ascii="Arial" w:hAnsi="Arial" w:cs="Arial"/>
          <w:b/>
          <w:bCs/>
          <w:color w:val="404040" w:themeColor="text1" w:themeTint="BF"/>
          <w:sz w:val="32"/>
          <w:szCs w:val="32"/>
        </w:rPr>
      </w:pPr>
      <w:r w:rsidRPr="004255E0">
        <w:rPr>
          <w:rFonts w:ascii="Arial" w:hAnsi="Arial" w:cs="Arial"/>
          <w:b/>
          <w:bCs/>
          <w:color w:val="404040" w:themeColor="text1" w:themeTint="BF"/>
          <w:sz w:val="32"/>
          <w:szCs w:val="32"/>
        </w:rPr>
        <w:t xml:space="preserve">Rámcová </w:t>
      </w:r>
      <w:r w:rsidR="00853C46" w:rsidRPr="004255E0">
        <w:rPr>
          <w:rFonts w:ascii="Arial" w:hAnsi="Arial" w:cs="Arial"/>
          <w:b/>
          <w:bCs/>
          <w:color w:val="404040" w:themeColor="text1" w:themeTint="BF"/>
          <w:sz w:val="32"/>
          <w:szCs w:val="32"/>
        </w:rPr>
        <w:t>dohod</w:t>
      </w:r>
      <w:r w:rsidRPr="004255E0">
        <w:rPr>
          <w:rFonts w:ascii="Arial" w:hAnsi="Arial" w:cs="Arial"/>
          <w:b/>
          <w:bCs/>
          <w:color w:val="404040" w:themeColor="text1" w:themeTint="BF"/>
          <w:sz w:val="32"/>
          <w:szCs w:val="32"/>
        </w:rPr>
        <w:t>a o dodávkách zboží</w:t>
      </w:r>
    </w:p>
    <w:p w14:paraId="7DB01600" w14:textId="740022A2" w:rsidR="00205615" w:rsidRPr="00AE3142" w:rsidRDefault="00205615" w:rsidP="00F41F36">
      <w:pPr>
        <w:spacing w:after="0" w:line="312" w:lineRule="auto"/>
        <w:jc w:val="center"/>
        <w:rPr>
          <w:rFonts w:ascii="Arial" w:hAnsi="Arial" w:cs="Arial"/>
          <w:color w:val="404040" w:themeColor="text1" w:themeTint="BF"/>
          <w:sz w:val="22"/>
          <w:szCs w:val="22"/>
        </w:rPr>
      </w:pPr>
      <w:r w:rsidRPr="00AE3142">
        <w:rPr>
          <w:rFonts w:ascii="Arial" w:hAnsi="Arial" w:cs="Arial"/>
          <w:color w:val="404040" w:themeColor="text1" w:themeTint="BF"/>
          <w:sz w:val="22"/>
          <w:szCs w:val="22"/>
        </w:rPr>
        <w:t>Číslo</w:t>
      </w:r>
      <w:bookmarkStart w:id="0" w:name="Text11"/>
      <w:r w:rsidR="006D341B" w:rsidRPr="00AE3142">
        <w:rPr>
          <w:rFonts w:ascii="Arial" w:hAnsi="Arial" w:cs="Arial"/>
          <w:color w:val="404040" w:themeColor="text1" w:themeTint="BF"/>
          <w:sz w:val="22"/>
          <w:szCs w:val="22"/>
        </w:rPr>
        <w:t xml:space="preserve"> </w:t>
      </w:r>
      <w:bookmarkEnd w:id="0"/>
      <w:r w:rsidR="00495663" w:rsidRPr="00AE3142">
        <w:rPr>
          <w:rFonts w:ascii="Arial" w:hAnsi="Arial" w:cs="Arial"/>
          <w:color w:val="404040" w:themeColor="text1" w:themeTint="BF"/>
          <w:sz w:val="22"/>
          <w:szCs w:val="22"/>
        </w:rPr>
        <w:t>2023/</w:t>
      </w:r>
      <w:r w:rsidR="00AE3142" w:rsidRPr="00AE3142">
        <w:rPr>
          <w:rFonts w:ascii="Arial" w:hAnsi="Arial" w:cs="Arial"/>
          <w:color w:val="404040" w:themeColor="text1" w:themeTint="BF"/>
          <w:sz w:val="22"/>
          <w:szCs w:val="22"/>
        </w:rPr>
        <w:t>073</w:t>
      </w:r>
      <w:r w:rsidR="00495663" w:rsidRPr="00AE3142">
        <w:rPr>
          <w:rFonts w:ascii="Arial" w:hAnsi="Arial" w:cs="Arial"/>
          <w:color w:val="404040" w:themeColor="text1" w:themeTint="BF"/>
          <w:sz w:val="22"/>
          <w:szCs w:val="22"/>
        </w:rPr>
        <w:t xml:space="preserve"> NAKIT</w:t>
      </w:r>
    </w:p>
    <w:tbl>
      <w:tblPr>
        <w:tblpPr w:leftFromText="141" w:rightFromText="141" w:vertAnchor="text" w:horzAnchor="margin" w:tblpY="501"/>
        <w:tblW w:w="0" w:type="auto"/>
        <w:tblLook w:val="01E0" w:firstRow="1" w:lastRow="1" w:firstColumn="1" w:lastColumn="1" w:noHBand="0" w:noVBand="0"/>
      </w:tblPr>
      <w:tblGrid>
        <w:gridCol w:w="3481"/>
        <w:gridCol w:w="5589"/>
      </w:tblGrid>
      <w:tr w:rsidR="004255E0" w:rsidRPr="004255E0" w14:paraId="7DB01602" w14:textId="77777777" w:rsidTr="00FC7AAE">
        <w:tc>
          <w:tcPr>
            <w:tcW w:w="9212" w:type="dxa"/>
            <w:gridSpan w:val="2"/>
          </w:tcPr>
          <w:p w14:paraId="7DB01601" w14:textId="2B929D57" w:rsidR="005B3C93" w:rsidRPr="004255E0" w:rsidRDefault="005B3C93" w:rsidP="00F41F36">
            <w:pPr>
              <w:spacing w:after="0" w:line="312" w:lineRule="auto"/>
              <w:rPr>
                <w:rFonts w:ascii="Arial" w:hAnsi="Arial" w:cs="Arial"/>
                <w:color w:val="404040" w:themeColor="text1" w:themeTint="BF"/>
                <w:sz w:val="22"/>
                <w:szCs w:val="22"/>
              </w:rPr>
            </w:pPr>
            <w:r w:rsidRPr="004255E0">
              <w:rPr>
                <w:rFonts w:ascii="Arial" w:hAnsi="Arial" w:cs="Arial"/>
                <w:b/>
                <w:bCs/>
                <w:color w:val="404040" w:themeColor="text1" w:themeTint="BF"/>
                <w:sz w:val="22"/>
                <w:szCs w:val="22"/>
              </w:rPr>
              <w:t>Národní agentura pro komunikační a informační technologie, s.</w:t>
            </w:r>
            <w:r w:rsidR="00B40555" w:rsidRPr="004255E0">
              <w:rPr>
                <w:rFonts w:ascii="Arial" w:hAnsi="Arial" w:cs="Arial"/>
                <w:b/>
                <w:bCs/>
                <w:color w:val="404040" w:themeColor="text1" w:themeTint="BF"/>
                <w:sz w:val="22"/>
                <w:szCs w:val="22"/>
              </w:rPr>
              <w:t xml:space="preserve"> </w:t>
            </w:r>
            <w:r w:rsidRPr="004255E0">
              <w:rPr>
                <w:rFonts w:ascii="Arial" w:hAnsi="Arial" w:cs="Arial"/>
                <w:b/>
                <w:bCs/>
                <w:color w:val="404040" w:themeColor="text1" w:themeTint="BF"/>
                <w:sz w:val="22"/>
                <w:szCs w:val="22"/>
              </w:rPr>
              <w:t>p.</w:t>
            </w:r>
          </w:p>
        </w:tc>
      </w:tr>
      <w:tr w:rsidR="004255E0" w:rsidRPr="004255E0" w14:paraId="7DB01605" w14:textId="77777777" w:rsidTr="00205615">
        <w:tc>
          <w:tcPr>
            <w:tcW w:w="3528" w:type="dxa"/>
          </w:tcPr>
          <w:p w14:paraId="7DB01603" w14:textId="77777777" w:rsidR="00205615" w:rsidRPr="004255E0" w:rsidRDefault="00205615"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se sídlem:</w:t>
            </w:r>
          </w:p>
        </w:tc>
        <w:tc>
          <w:tcPr>
            <w:tcW w:w="5684" w:type="dxa"/>
          </w:tcPr>
          <w:p w14:paraId="7DB01604" w14:textId="77777777" w:rsidR="00205615" w:rsidRPr="004255E0" w:rsidRDefault="002C237E"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Kodaňská 1441/46, 101 00 Praha 10</w:t>
            </w:r>
          </w:p>
        </w:tc>
      </w:tr>
      <w:tr w:rsidR="004255E0" w:rsidRPr="004255E0" w14:paraId="7DB01608" w14:textId="77777777" w:rsidTr="00205615">
        <w:tc>
          <w:tcPr>
            <w:tcW w:w="3528" w:type="dxa"/>
          </w:tcPr>
          <w:p w14:paraId="7DB01606" w14:textId="6EFAFDE4" w:rsidR="00205615" w:rsidRPr="004255E0" w:rsidRDefault="00205615"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IČ</w:t>
            </w:r>
            <w:r w:rsidR="006D341B" w:rsidRPr="004255E0">
              <w:rPr>
                <w:rFonts w:ascii="Arial" w:hAnsi="Arial" w:cs="Arial"/>
                <w:color w:val="404040" w:themeColor="text1" w:themeTint="BF"/>
                <w:sz w:val="22"/>
                <w:szCs w:val="22"/>
              </w:rPr>
              <w:t>O</w:t>
            </w:r>
            <w:r w:rsidRPr="004255E0">
              <w:rPr>
                <w:rFonts w:ascii="Arial" w:hAnsi="Arial" w:cs="Arial"/>
                <w:color w:val="404040" w:themeColor="text1" w:themeTint="BF"/>
                <w:sz w:val="22"/>
                <w:szCs w:val="22"/>
              </w:rPr>
              <w:t>:</w:t>
            </w:r>
          </w:p>
        </w:tc>
        <w:tc>
          <w:tcPr>
            <w:tcW w:w="5684" w:type="dxa"/>
          </w:tcPr>
          <w:p w14:paraId="7DB01607" w14:textId="4A2D6877" w:rsidR="00205615" w:rsidRPr="004255E0" w:rsidRDefault="000B4C8F"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0</w:t>
            </w:r>
            <w:r w:rsidR="002C237E" w:rsidRPr="004255E0">
              <w:rPr>
                <w:rFonts w:ascii="Arial" w:hAnsi="Arial" w:cs="Arial"/>
                <w:color w:val="404040" w:themeColor="text1" w:themeTint="BF"/>
                <w:sz w:val="22"/>
                <w:szCs w:val="22"/>
              </w:rPr>
              <w:t>4767543</w:t>
            </w:r>
          </w:p>
        </w:tc>
      </w:tr>
      <w:tr w:rsidR="004255E0" w:rsidRPr="004255E0" w14:paraId="7DB0160B" w14:textId="77777777" w:rsidTr="00205615">
        <w:tc>
          <w:tcPr>
            <w:tcW w:w="3528" w:type="dxa"/>
          </w:tcPr>
          <w:p w14:paraId="7DB01609" w14:textId="77777777" w:rsidR="00205615" w:rsidRPr="004255E0" w:rsidRDefault="00205615"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DIČ:</w:t>
            </w:r>
          </w:p>
        </w:tc>
        <w:tc>
          <w:tcPr>
            <w:tcW w:w="5684" w:type="dxa"/>
          </w:tcPr>
          <w:p w14:paraId="7DB0160A" w14:textId="31C47D92" w:rsidR="00205615" w:rsidRPr="004255E0" w:rsidRDefault="00205615"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CZ</w:t>
            </w:r>
            <w:r w:rsidR="00043DB2" w:rsidRPr="004255E0">
              <w:rPr>
                <w:rFonts w:ascii="Arial" w:hAnsi="Arial" w:cs="Arial"/>
                <w:color w:val="404040" w:themeColor="text1" w:themeTint="BF"/>
                <w:sz w:val="22"/>
                <w:szCs w:val="22"/>
              </w:rPr>
              <w:t>0</w:t>
            </w:r>
            <w:r w:rsidR="002C237E" w:rsidRPr="004255E0">
              <w:rPr>
                <w:rFonts w:ascii="Arial" w:hAnsi="Arial" w:cs="Arial"/>
                <w:color w:val="404040" w:themeColor="text1" w:themeTint="BF"/>
                <w:sz w:val="22"/>
                <w:szCs w:val="22"/>
              </w:rPr>
              <w:t>4767543</w:t>
            </w:r>
          </w:p>
        </w:tc>
      </w:tr>
      <w:tr w:rsidR="004255E0" w:rsidRPr="004255E0" w14:paraId="7DB0160E" w14:textId="77777777" w:rsidTr="00205615">
        <w:tc>
          <w:tcPr>
            <w:tcW w:w="3528" w:type="dxa"/>
          </w:tcPr>
          <w:p w14:paraId="7DB0160C" w14:textId="752437D5" w:rsidR="00205615" w:rsidRPr="004255E0" w:rsidRDefault="00205615"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zastoupen:   </w:t>
            </w:r>
            <w:r w:rsidRPr="004255E0">
              <w:rPr>
                <w:rFonts w:ascii="Arial" w:hAnsi="Arial" w:cs="Arial"/>
                <w:color w:val="404040" w:themeColor="text1" w:themeTint="BF"/>
                <w:sz w:val="22"/>
                <w:szCs w:val="22"/>
              </w:rPr>
              <w:tab/>
            </w:r>
          </w:p>
        </w:tc>
        <w:tc>
          <w:tcPr>
            <w:tcW w:w="5684" w:type="dxa"/>
          </w:tcPr>
          <w:p w14:paraId="7DB0160D" w14:textId="37DD9514" w:rsidR="00205615" w:rsidRPr="004255E0" w:rsidRDefault="00953A8C" w:rsidP="00F41F36">
            <w:pPr>
              <w:spacing w:after="0" w:line="312" w:lineRule="auto"/>
              <w:rPr>
                <w:rFonts w:ascii="Arial" w:hAnsi="Arial" w:cs="Arial"/>
                <w:color w:val="404040" w:themeColor="text1" w:themeTint="BF"/>
                <w:sz w:val="22"/>
                <w:szCs w:val="22"/>
                <w:highlight w:val="lightGray"/>
              </w:rPr>
            </w:pPr>
            <w:r>
              <w:rPr>
                <w:rFonts w:ascii="Arial" w:hAnsi="Arial" w:cs="Arial"/>
                <w:color w:val="404040" w:themeColor="text1" w:themeTint="BF"/>
                <w:sz w:val="22"/>
              </w:rPr>
              <w:t>xxx</w:t>
            </w:r>
          </w:p>
        </w:tc>
      </w:tr>
      <w:tr w:rsidR="004255E0" w:rsidRPr="004255E0" w14:paraId="7DB01611" w14:textId="77777777" w:rsidTr="00205615">
        <w:tc>
          <w:tcPr>
            <w:tcW w:w="3528" w:type="dxa"/>
          </w:tcPr>
          <w:p w14:paraId="7DB0160F" w14:textId="785BB856" w:rsidR="00205615" w:rsidRPr="004255E0" w:rsidRDefault="00205615" w:rsidP="00F41F36">
            <w:pPr>
              <w:spacing w:after="0" w:line="312" w:lineRule="auto"/>
              <w:rPr>
                <w:rFonts w:ascii="Arial" w:hAnsi="Arial" w:cs="Arial"/>
                <w:color w:val="404040" w:themeColor="text1" w:themeTint="BF"/>
                <w:sz w:val="22"/>
                <w:szCs w:val="22"/>
              </w:rPr>
            </w:pPr>
            <w:r w:rsidRPr="004255E0">
              <w:rPr>
                <w:rFonts w:ascii="Arial" w:hAnsi="Arial" w:cs="Arial"/>
                <w:bCs/>
                <w:color w:val="404040" w:themeColor="text1" w:themeTint="BF"/>
                <w:sz w:val="22"/>
                <w:szCs w:val="22"/>
              </w:rPr>
              <w:t>zaps</w:t>
            </w:r>
            <w:r w:rsidR="00183870" w:rsidRPr="004255E0">
              <w:rPr>
                <w:rFonts w:ascii="Arial" w:hAnsi="Arial" w:cs="Arial"/>
                <w:bCs/>
                <w:color w:val="404040" w:themeColor="text1" w:themeTint="BF"/>
                <w:sz w:val="22"/>
                <w:szCs w:val="22"/>
              </w:rPr>
              <w:t>a</w:t>
            </w:r>
            <w:r w:rsidRPr="004255E0">
              <w:rPr>
                <w:rFonts w:ascii="Arial" w:hAnsi="Arial" w:cs="Arial"/>
                <w:bCs/>
                <w:color w:val="404040" w:themeColor="text1" w:themeTint="BF"/>
                <w:sz w:val="22"/>
                <w:szCs w:val="22"/>
              </w:rPr>
              <w:t>n</w:t>
            </w:r>
            <w:r w:rsidR="00183870" w:rsidRPr="004255E0">
              <w:rPr>
                <w:rFonts w:ascii="Arial" w:hAnsi="Arial" w:cs="Arial"/>
                <w:bCs/>
                <w:color w:val="404040" w:themeColor="text1" w:themeTint="BF"/>
                <w:sz w:val="22"/>
                <w:szCs w:val="22"/>
              </w:rPr>
              <w:t>ý</w:t>
            </w:r>
            <w:r w:rsidRPr="004255E0">
              <w:rPr>
                <w:rFonts w:ascii="Arial" w:hAnsi="Arial" w:cs="Arial"/>
                <w:bCs/>
                <w:color w:val="404040" w:themeColor="text1" w:themeTint="BF"/>
                <w:sz w:val="22"/>
                <w:szCs w:val="22"/>
              </w:rPr>
              <w:t xml:space="preserve"> v obchodním rejstříku</w:t>
            </w:r>
          </w:p>
        </w:tc>
        <w:tc>
          <w:tcPr>
            <w:tcW w:w="5684" w:type="dxa"/>
          </w:tcPr>
          <w:p w14:paraId="7DB01610" w14:textId="06D73F80" w:rsidR="00205615" w:rsidRPr="004255E0" w:rsidRDefault="00A93777"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vedeném </w:t>
            </w:r>
            <w:r w:rsidR="00226B64" w:rsidRPr="004255E0">
              <w:rPr>
                <w:rFonts w:ascii="Arial" w:hAnsi="Arial" w:cs="Arial"/>
                <w:color w:val="404040" w:themeColor="text1" w:themeTint="BF"/>
                <w:sz w:val="22"/>
                <w:szCs w:val="22"/>
              </w:rPr>
              <w:t xml:space="preserve">u </w:t>
            </w:r>
            <w:r w:rsidR="001B7E9D" w:rsidRPr="004255E0">
              <w:rPr>
                <w:rFonts w:ascii="Arial" w:hAnsi="Arial" w:cs="Arial"/>
                <w:color w:val="404040" w:themeColor="text1" w:themeTint="BF"/>
                <w:sz w:val="22"/>
                <w:szCs w:val="22"/>
              </w:rPr>
              <w:t>M</w:t>
            </w:r>
            <w:r w:rsidRPr="004255E0">
              <w:rPr>
                <w:rFonts w:ascii="Arial" w:hAnsi="Arial" w:cs="Arial"/>
                <w:color w:val="404040" w:themeColor="text1" w:themeTint="BF"/>
                <w:sz w:val="22"/>
                <w:szCs w:val="22"/>
              </w:rPr>
              <w:t>ěstsk</w:t>
            </w:r>
            <w:r w:rsidR="00226B64" w:rsidRPr="004255E0">
              <w:rPr>
                <w:rFonts w:ascii="Arial" w:hAnsi="Arial" w:cs="Arial"/>
                <w:color w:val="404040" w:themeColor="text1" w:themeTint="BF"/>
                <w:sz w:val="22"/>
                <w:szCs w:val="22"/>
              </w:rPr>
              <w:t>ého</w:t>
            </w:r>
            <w:r w:rsidR="00205615" w:rsidRPr="004255E0">
              <w:rPr>
                <w:rFonts w:ascii="Arial" w:hAnsi="Arial" w:cs="Arial"/>
                <w:color w:val="404040" w:themeColor="text1" w:themeTint="BF"/>
                <w:sz w:val="22"/>
                <w:szCs w:val="22"/>
              </w:rPr>
              <w:t xml:space="preserve"> soud</w:t>
            </w:r>
            <w:r w:rsidR="00226B64" w:rsidRPr="004255E0">
              <w:rPr>
                <w:rFonts w:ascii="Arial" w:hAnsi="Arial" w:cs="Arial"/>
                <w:color w:val="404040" w:themeColor="text1" w:themeTint="BF"/>
                <w:sz w:val="22"/>
                <w:szCs w:val="22"/>
              </w:rPr>
              <w:t>u</w:t>
            </w:r>
            <w:r w:rsidR="00205615" w:rsidRPr="004255E0">
              <w:rPr>
                <w:rFonts w:ascii="Arial" w:hAnsi="Arial" w:cs="Arial"/>
                <w:color w:val="404040" w:themeColor="text1" w:themeTint="BF"/>
                <w:sz w:val="22"/>
                <w:szCs w:val="22"/>
              </w:rPr>
              <w:t xml:space="preserve"> v Praze</w:t>
            </w:r>
            <w:r w:rsidR="00205615" w:rsidRPr="004255E0">
              <w:rPr>
                <w:rStyle w:val="platne1"/>
                <w:rFonts w:ascii="Arial" w:hAnsi="Arial" w:cs="Arial"/>
                <w:color w:val="404040" w:themeColor="text1" w:themeTint="BF"/>
                <w:sz w:val="22"/>
                <w:szCs w:val="22"/>
              </w:rPr>
              <w:t xml:space="preserve">, oddíl A, vložka </w:t>
            </w:r>
            <w:r w:rsidR="002C237E" w:rsidRPr="004255E0">
              <w:rPr>
                <w:rStyle w:val="platne1"/>
                <w:rFonts w:ascii="Arial" w:hAnsi="Arial" w:cs="Arial"/>
                <w:color w:val="404040" w:themeColor="text1" w:themeTint="BF"/>
                <w:sz w:val="22"/>
                <w:szCs w:val="22"/>
              </w:rPr>
              <w:t>77322</w:t>
            </w:r>
          </w:p>
        </w:tc>
      </w:tr>
      <w:tr w:rsidR="004255E0" w:rsidRPr="004255E0" w14:paraId="7DB01615" w14:textId="77777777" w:rsidTr="00205615">
        <w:tc>
          <w:tcPr>
            <w:tcW w:w="3528" w:type="dxa"/>
          </w:tcPr>
          <w:p w14:paraId="7DB01612" w14:textId="77777777" w:rsidR="00205615" w:rsidRPr="004255E0" w:rsidRDefault="00205615"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bankovní spojení:</w:t>
            </w:r>
          </w:p>
        </w:tc>
        <w:tc>
          <w:tcPr>
            <w:tcW w:w="5684" w:type="dxa"/>
          </w:tcPr>
          <w:p w14:paraId="7DB01613" w14:textId="3AC5D41E" w:rsidR="00205615" w:rsidRPr="004255E0" w:rsidRDefault="00953A8C" w:rsidP="00F41F36">
            <w:pPr>
              <w:spacing w:after="0" w:line="312" w:lineRule="auto"/>
              <w:rPr>
                <w:rFonts w:ascii="Arial" w:hAnsi="Arial" w:cs="Arial"/>
                <w:color w:val="404040" w:themeColor="text1" w:themeTint="BF"/>
                <w:sz w:val="22"/>
                <w:szCs w:val="22"/>
              </w:rPr>
            </w:pPr>
            <w:r>
              <w:rPr>
                <w:rFonts w:ascii="Arial" w:hAnsi="Arial" w:cs="Arial"/>
                <w:color w:val="404040" w:themeColor="text1" w:themeTint="BF"/>
                <w:sz w:val="22"/>
                <w:szCs w:val="22"/>
              </w:rPr>
              <w:t>xxx</w:t>
            </w:r>
          </w:p>
          <w:p w14:paraId="7DB01614" w14:textId="7708A250" w:rsidR="00205615" w:rsidRPr="004255E0" w:rsidRDefault="00205615"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č. ú.: </w:t>
            </w:r>
            <w:r w:rsidR="00953A8C">
              <w:rPr>
                <w:rFonts w:ascii="Arial" w:hAnsi="Arial" w:cs="Arial"/>
                <w:color w:val="404040" w:themeColor="text1" w:themeTint="BF"/>
                <w:sz w:val="22"/>
                <w:szCs w:val="22"/>
              </w:rPr>
              <w:t>xxx</w:t>
            </w:r>
          </w:p>
        </w:tc>
      </w:tr>
      <w:tr w:rsidR="004255E0" w:rsidRPr="004255E0" w14:paraId="7DB01619" w14:textId="77777777" w:rsidTr="00205615">
        <w:tc>
          <w:tcPr>
            <w:tcW w:w="3528" w:type="dxa"/>
          </w:tcPr>
          <w:p w14:paraId="617FEB9F" w14:textId="620BF209" w:rsidR="00B40555" w:rsidRPr="004255E0" w:rsidRDefault="00B40555" w:rsidP="00F41F36">
            <w:pPr>
              <w:spacing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ID datové schránky:</w:t>
            </w:r>
          </w:p>
          <w:p w14:paraId="7DB01617" w14:textId="1E3AE307" w:rsidR="00125519" w:rsidRPr="004255E0" w:rsidRDefault="009F54F7"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w:t>
            </w:r>
            <w:r w:rsidR="00125519" w:rsidRPr="004255E0">
              <w:rPr>
                <w:rFonts w:ascii="Arial" w:hAnsi="Arial" w:cs="Arial"/>
                <w:color w:val="404040" w:themeColor="text1" w:themeTint="BF"/>
                <w:sz w:val="22"/>
                <w:szCs w:val="22"/>
              </w:rPr>
              <w:t xml:space="preserve">dále </w:t>
            </w:r>
            <w:r w:rsidRPr="004255E0">
              <w:rPr>
                <w:rFonts w:ascii="Arial" w:hAnsi="Arial" w:cs="Arial"/>
                <w:color w:val="404040" w:themeColor="text1" w:themeTint="BF"/>
                <w:sz w:val="22"/>
                <w:szCs w:val="22"/>
              </w:rPr>
              <w:t xml:space="preserve">jen </w:t>
            </w:r>
            <w:r w:rsidR="00125519" w:rsidRPr="004255E0">
              <w:rPr>
                <w:rFonts w:ascii="Arial" w:hAnsi="Arial" w:cs="Arial"/>
                <w:color w:val="404040" w:themeColor="text1" w:themeTint="BF"/>
                <w:sz w:val="22"/>
                <w:szCs w:val="22"/>
              </w:rPr>
              <w:t>jako „</w:t>
            </w:r>
            <w:r w:rsidR="00125519" w:rsidRPr="004255E0">
              <w:rPr>
                <w:rFonts w:ascii="Arial" w:hAnsi="Arial" w:cs="Arial"/>
                <w:b/>
                <w:color w:val="404040" w:themeColor="text1" w:themeTint="BF"/>
                <w:sz w:val="22"/>
                <w:szCs w:val="22"/>
              </w:rPr>
              <w:t>Kupující</w:t>
            </w:r>
            <w:r w:rsidR="00125519" w:rsidRPr="004255E0">
              <w:rPr>
                <w:rFonts w:ascii="Arial" w:hAnsi="Arial" w:cs="Arial"/>
                <w:color w:val="404040" w:themeColor="text1" w:themeTint="BF"/>
                <w:sz w:val="22"/>
                <w:szCs w:val="22"/>
              </w:rPr>
              <w:t>“</w:t>
            </w:r>
            <w:r w:rsidRPr="004255E0">
              <w:rPr>
                <w:rFonts w:ascii="Arial" w:hAnsi="Arial" w:cs="Arial"/>
                <w:color w:val="404040" w:themeColor="text1" w:themeTint="BF"/>
                <w:sz w:val="22"/>
                <w:szCs w:val="22"/>
              </w:rPr>
              <w:t>)</w:t>
            </w:r>
            <w:r w:rsidR="00125519" w:rsidRPr="004255E0">
              <w:rPr>
                <w:rFonts w:ascii="Arial" w:hAnsi="Arial" w:cs="Arial"/>
                <w:color w:val="404040" w:themeColor="text1" w:themeTint="BF"/>
                <w:sz w:val="22"/>
                <w:szCs w:val="22"/>
              </w:rPr>
              <w:t xml:space="preserve">  </w:t>
            </w:r>
          </w:p>
        </w:tc>
        <w:tc>
          <w:tcPr>
            <w:tcW w:w="5684" w:type="dxa"/>
          </w:tcPr>
          <w:p w14:paraId="7DB01618" w14:textId="029D1982" w:rsidR="003F48EF" w:rsidRPr="004255E0" w:rsidRDefault="00AB2628"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hkrkpwn</w:t>
            </w:r>
          </w:p>
        </w:tc>
      </w:tr>
    </w:tbl>
    <w:p w14:paraId="7DB0161A" w14:textId="16044327" w:rsidR="00205615" w:rsidRPr="004255E0" w:rsidRDefault="00205615" w:rsidP="00F41F36">
      <w:pPr>
        <w:spacing w:after="0" w:line="312" w:lineRule="auto"/>
        <w:rPr>
          <w:rFonts w:ascii="Arial" w:hAnsi="Arial" w:cs="Arial"/>
          <w:b/>
          <w:color w:val="404040" w:themeColor="text1" w:themeTint="BF"/>
          <w:sz w:val="22"/>
          <w:szCs w:val="22"/>
        </w:rPr>
      </w:pPr>
    </w:p>
    <w:p w14:paraId="7DB0161B" w14:textId="77777777" w:rsidR="00205615" w:rsidRPr="004255E0" w:rsidRDefault="00205615" w:rsidP="00F41F36">
      <w:pPr>
        <w:spacing w:after="0" w:line="312" w:lineRule="auto"/>
        <w:rPr>
          <w:rFonts w:ascii="Arial" w:hAnsi="Arial" w:cs="Arial"/>
          <w:color w:val="404040" w:themeColor="text1" w:themeTint="BF"/>
          <w:sz w:val="22"/>
          <w:szCs w:val="22"/>
        </w:rPr>
      </w:pPr>
    </w:p>
    <w:p w14:paraId="7DB0161C" w14:textId="47C1A38C" w:rsidR="00205615" w:rsidRPr="004255E0" w:rsidRDefault="00463607" w:rsidP="00F41F36">
      <w:pPr>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  </w:t>
      </w:r>
      <w:r w:rsidR="00205615" w:rsidRPr="004255E0">
        <w:rPr>
          <w:rFonts w:ascii="Arial" w:hAnsi="Arial" w:cs="Arial"/>
          <w:color w:val="404040" w:themeColor="text1" w:themeTint="BF"/>
          <w:sz w:val="22"/>
          <w:szCs w:val="22"/>
        </w:rPr>
        <w:t>a</w:t>
      </w:r>
    </w:p>
    <w:tbl>
      <w:tblPr>
        <w:tblpPr w:leftFromText="141" w:rightFromText="141" w:vertAnchor="text" w:horzAnchor="margin" w:tblpY="501"/>
        <w:tblW w:w="9072" w:type="dxa"/>
        <w:tblLook w:val="01E0" w:firstRow="1" w:lastRow="1" w:firstColumn="1" w:lastColumn="1" w:noHBand="0" w:noVBand="0"/>
      </w:tblPr>
      <w:tblGrid>
        <w:gridCol w:w="3544"/>
        <w:gridCol w:w="5528"/>
      </w:tblGrid>
      <w:tr w:rsidR="004255E0" w:rsidRPr="004255E0" w14:paraId="7DB0161E" w14:textId="77777777" w:rsidTr="00230FE8">
        <w:tc>
          <w:tcPr>
            <w:tcW w:w="9072" w:type="dxa"/>
            <w:gridSpan w:val="2"/>
          </w:tcPr>
          <w:p w14:paraId="7DB0161D" w14:textId="2915D5A7" w:rsidR="00205615" w:rsidRPr="00824C0F" w:rsidRDefault="006F471F" w:rsidP="00F41F36">
            <w:pPr>
              <w:spacing w:after="0" w:line="312" w:lineRule="auto"/>
              <w:rPr>
                <w:rFonts w:ascii="Arial" w:hAnsi="Arial" w:cs="Arial"/>
                <w:b/>
                <w:bCs/>
                <w:color w:val="404040" w:themeColor="text1" w:themeTint="BF"/>
                <w:sz w:val="22"/>
                <w:szCs w:val="22"/>
              </w:rPr>
            </w:pPr>
            <w:r w:rsidRPr="00824C0F">
              <w:rPr>
                <w:rFonts w:ascii="Arial" w:hAnsi="Arial" w:cs="Arial"/>
                <w:b/>
                <w:bCs/>
                <w:color w:val="404040" w:themeColor="text1" w:themeTint="BF"/>
                <w:sz w:val="22"/>
                <w:szCs w:val="22"/>
              </w:rPr>
              <w:t>LANTINA s.r.o.</w:t>
            </w:r>
            <w:r w:rsidR="00506D05" w:rsidRPr="00824C0F">
              <w:rPr>
                <w:rFonts w:ascii="Arial" w:hAnsi="Arial" w:cs="Arial"/>
                <w:b/>
                <w:bCs/>
                <w:color w:val="404040" w:themeColor="text1" w:themeTint="BF"/>
                <w:sz w:val="22"/>
                <w:szCs w:val="22"/>
              </w:rPr>
              <w:t xml:space="preserve"> </w:t>
            </w:r>
          </w:p>
        </w:tc>
      </w:tr>
      <w:tr w:rsidR="004255E0" w:rsidRPr="004255E0" w14:paraId="7DB01621" w14:textId="77777777" w:rsidTr="00AB42FB">
        <w:tc>
          <w:tcPr>
            <w:tcW w:w="3544" w:type="dxa"/>
          </w:tcPr>
          <w:p w14:paraId="7DB0161F" w14:textId="34702405" w:rsidR="00205615" w:rsidRPr="00824C0F" w:rsidRDefault="00205615" w:rsidP="00F41F36">
            <w:pPr>
              <w:spacing w:after="0" w:line="312" w:lineRule="auto"/>
              <w:ind w:right="477"/>
              <w:rPr>
                <w:rFonts w:ascii="Arial" w:hAnsi="Arial" w:cs="Arial"/>
                <w:color w:val="404040" w:themeColor="text1" w:themeTint="BF"/>
                <w:sz w:val="22"/>
                <w:szCs w:val="22"/>
              </w:rPr>
            </w:pPr>
            <w:r w:rsidRPr="00824C0F">
              <w:rPr>
                <w:rFonts w:ascii="Arial" w:hAnsi="Arial" w:cs="Arial"/>
                <w:color w:val="404040" w:themeColor="text1" w:themeTint="BF"/>
                <w:sz w:val="22"/>
                <w:szCs w:val="22"/>
              </w:rPr>
              <w:t>se sídlem:</w:t>
            </w:r>
          </w:p>
        </w:tc>
        <w:tc>
          <w:tcPr>
            <w:tcW w:w="5528" w:type="dxa"/>
          </w:tcPr>
          <w:p w14:paraId="7DB01620" w14:textId="127B116B" w:rsidR="00205615" w:rsidRPr="00824C0F" w:rsidRDefault="006F471F" w:rsidP="00F41F36">
            <w:pPr>
              <w:spacing w:after="0"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K. Brabce 63/2, Čelákovice 25088</w:t>
            </w:r>
          </w:p>
        </w:tc>
      </w:tr>
      <w:tr w:rsidR="006F471F" w:rsidRPr="004255E0" w14:paraId="4FDEA7A3" w14:textId="77777777" w:rsidTr="00AB42FB">
        <w:tc>
          <w:tcPr>
            <w:tcW w:w="3544" w:type="dxa"/>
          </w:tcPr>
          <w:p w14:paraId="3A958431" w14:textId="5119C1E0" w:rsidR="006F471F" w:rsidRPr="00824C0F" w:rsidRDefault="006F471F" w:rsidP="006F471F">
            <w:pPr>
              <w:spacing w:after="0" w:line="312" w:lineRule="auto"/>
              <w:ind w:right="477"/>
              <w:rPr>
                <w:rFonts w:ascii="Arial" w:hAnsi="Arial" w:cs="Arial"/>
                <w:color w:val="404040" w:themeColor="text1" w:themeTint="BF"/>
                <w:sz w:val="22"/>
                <w:szCs w:val="22"/>
              </w:rPr>
            </w:pPr>
            <w:r w:rsidRPr="00824C0F">
              <w:rPr>
                <w:rFonts w:ascii="Arial" w:hAnsi="Arial" w:cs="Arial"/>
                <w:color w:val="404040" w:themeColor="text1" w:themeTint="BF"/>
                <w:sz w:val="22"/>
                <w:szCs w:val="22"/>
              </w:rPr>
              <w:t>korespondenční adresa:</w:t>
            </w:r>
          </w:p>
        </w:tc>
        <w:tc>
          <w:tcPr>
            <w:tcW w:w="5528" w:type="dxa"/>
          </w:tcPr>
          <w:p w14:paraId="14FD2E1C" w14:textId="51D9D37D" w:rsidR="006F471F" w:rsidRPr="00824C0F" w:rsidRDefault="006F471F" w:rsidP="006F471F">
            <w:pPr>
              <w:spacing w:after="0"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K. Brabce 63/2, Čelákovice 25088</w:t>
            </w:r>
          </w:p>
        </w:tc>
      </w:tr>
      <w:tr w:rsidR="006F471F" w:rsidRPr="004255E0" w14:paraId="7DB01624" w14:textId="77777777" w:rsidTr="00AB42FB">
        <w:tc>
          <w:tcPr>
            <w:tcW w:w="3544" w:type="dxa"/>
          </w:tcPr>
          <w:p w14:paraId="7DB01622" w14:textId="3E784ED4" w:rsidR="006F471F" w:rsidRPr="00824C0F" w:rsidRDefault="006F471F" w:rsidP="006F471F">
            <w:pPr>
              <w:spacing w:after="0" w:line="312" w:lineRule="auto"/>
              <w:ind w:right="618"/>
              <w:rPr>
                <w:rFonts w:ascii="Arial" w:hAnsi="Arial" w:cs="Arial"/>
                <w:color w:val="404040" w:themeColor="text1" w:themeTint="BF"/>
                <w:sz w:val="22"/>
                <w:szCs w:val="22"/>
              </w:rPr>
            </w:pPr>
            <w:r w:rsidRPr="00824C0F">
              <w:rPr>
                <w:rFonts w:ascii="Arial" w:hAnsi="Arial" w:cs="Arial"/>
                <w:color w:val="404040" w:themeColor="text1" w:themeTint="BF"/>
                <w:sz w:val="22"/>
                <w:szCs w:val="22"/>
              </w:rPr>
              <w:t>IČO:</w:t>
            </w:r>
          </w:p>
        </w:tc>
        <w:tc>
          <w:tcPr>
            <w:tcW w:w="5528" w:type="dxa"/>
          </w:tcPr>
          <w:p w14:paraId="7DB01623" w14:textId="09D22BF1" w:rsidR="006F471F" w:rsidRPr="00824C0F" w:rsidRDefault="006F471F" w:rsidP="006F471F">
            <w:pPr>
              <w:spacing w:after="0"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24193704</w:t>
            </w:r>
          </w:p>
        </w:tc>
      </w:tr>
      <w:tr w:rsidR="006F471F" w:rsidRPr="004255E0" w14:paraId="7DB01627" w14:textId="77777777" w:rsidTr="00AB42FB">
        <w:tc>
          <w:tcPr>
            <w:tcW w:w="3544" w:type="dxa"/>
          </w:tcPr>
          <w:p w14:paraId="7DB01625" w14:textId="16EB5920" w:rsidR="006F471F" w:rsidRPr="00824C0F" w:rsidRDefault="006F471F" w:rsidP="006F471F">
            <w:pPr>
              <w:spacing w:after="0"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DIČ:</w:t>
            </w:r>
          </w:p>
        </w:tc>
        <w:tc>
          <w:tcPr>
            <w:tcW w:w="5528" w:type="dxa"/>
          </w:tcPr>
          <w:p w14:paraId="7DB01626" w14:textId="49F178FA" w:rsidR="006F471F" w:rsidRPr="00824C0F" w:rsidRDefault="00953A8C" w:rsidP="006F471F">
            <w:pPr>
              <w:spacing w:after="0" w:line="312" w:lineRule="auto"/>
              <w:rPr>
                <w:rFonts w:ascii="Arial" w:hAnsi="Arial" w:cs="Arial"/>
                <w:color w:val="404040" w:themeColor="text1" w:themeTint="BF"/>
                <w:sz w:val="22"/>
                <w:szCs w:val="22"/>
              </w:rPr>
            </w:pPr>
            <w:hyperlink r:id="rId11" w:history="1">
              <w:r w:rsidR="006F471F" w:rsidRPr="00824C0F">
                <w:rPr>
                  <w:rStyle w:val="Hypertextovodkaz"/>
                  <w:rFonts w:ascii="Arial" w:hAnsi="Arial" w:cs="Arial"/>
                  <w:color w:val="404040" w:themeColor="text1" w:themeTint="BF"/>
                  <w:sz w:val="22"/>
                  <w:szCs w:val="22"/>
                  <w:u w:val="none"/>
                </w:rPr>
                <w:t>CZ</w:t>
              </w:r>
            </w:hyperlink>
            <w:r w:rsidR="006F471F" w:rsidRPr="00824C0F">
              <w:rPr>
                <w:rFonts w:ascii="Arial" w:hAnsi="Arial" w:cs="Arial"/>
                <w:sz w:val="22"/>
                <w:szCs w:val="22"/>
              </w:rPr>
              <w:t>24193704</w:t>
            </w:r>
          </w:p>
        </w:tc>
      </w:tr>
      <w:tr w:rsidR="006F471F" w:rsidRPr="004255E0" w14:paraId="7DB0162A" w14:textId="77777777" w:rsidTr="00AB42FB">
        <w:tc>
          <w:tcPr>
            <w:tcW w:w="3544" w:type="dxa"/>
          </w:tcPr>
          <w:p w14:paraId="7DB01628" w14:textId="672AFF99" w:rsidR="006F471F" w:rsidRPr="00824C0F" w:rsidRDefault="006F471F" w:rsidP="006F471F">
            <w:pPr>
              <w:spacing w:after="0"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zastoupena:</w:t>
            </w:r>
          </w:p>
        </w:tc>
        <w:tc>
          <w:tcPr>
            <w:tcW w:w="5528" w:type="dxa"/>
          </w:tcPr>
          <w:p w14:paraId="7DB01629" w14:textId="01E77526" w:rsidR="006F471F" w:rsidRPr="00824C0F" w:rsidRDefault="00953A8C" w:rsidP="006F471F">
            <w:pPr>
              <w:spacing w:after="0" w:line="312" w:lineRule="auto"/>
              <w:rPr>
                <w:rFonts w:ascii="Arial" w:hAnsi="Arial" w:cs="Arial"/>
                <w:color w:val="404040" w:themeColor="text1" w:themeTint="BF"/>
                <w:sz w:val="22"/>
                <w:szCs w:val="22"/>
              </w:rPr>
            </w:pPr>
            <w:r>
              <w:rPr>
                <w:rFonts w:ascii="Arial" w:hAnsi="Arial" w:cs="Arial"/>
                <w:color w:val="404040" w:themeColor="text1" w:themeTint="BF"/>
                <w:sz w:val="22"/>
                <w:szCs w:val="22"/>
              </w:rPr>
              <w:t>xxx</w:t>
            </w:r>
          </w:p>
        </w:tc>
      </w:tr>
      <w:tr w:rsidR="006F471F" w:rsidRPr="004255E0" w14:paraId="7DB0162D" w14:textId="77777777" w:rsidTr="00AB42FB">
        <w:tc>
          <w:tcPr>
            <w:tcW w:w="3544" w:type="dxa"/>
          </w:tcPr>
          <w:p w14:paraId="7DB0162B" w14:textId="5B140B9A" w:rsidR="006F471F" w:rsidRPr="00824C0F" w:rsidRDefault="006F471F" w:rsidP="006F471F">
            <w:pPr>
              <w:spacing w:after="0" w:line="312" w:lineRule="auto"/>
              <w:ind w:right="-5760"/>
              <w:rPr>
                <w:rFonts w:ascii="Arial" w:hAnsi="Arial" w:cs="Arial"/>
                <w:color w:val="404040" w:themeColor="text1" w:themeTint="BF"/>
                <w:sz w:val="22"/>
                <w:szCs w:val="22"/>
              </w:rPr>
            </w:pPr>
            <w:r w:rsidRPr="00824C0F">
              <w:rPr>
                <w:rFonts w:ascii="Arial" w:hAnsi="Arial" w:cs="Arial"/>
                <w:color w:val="404040" w:themeColor="text1" w:themeTint="BF"/>
                <w:sz w:val="22"/>
                <w:szCs w:val="22"/>
              </w:rPr>
              <w:t>zapsána v obchodním rejstříku:</w:t>
            </w:r>
          </w:p>
        </w:tc>
        <w:tc>
          <w:tcPr>
            <w:tcW w:w="5528" w:type="dxa"/>
          </w:tcPr>
          <w:p w14:paraId="7DB0162C" w14:textId="43E9C2BE" w:rsidR="006F471F" w:rsidRPr="00824C0F" w:rsidRDefault="006F471F" w:rsidP="006F471F">
            <w:pPr>
              <w:tabs>
                <w:tab w:val="left" w:pos="3810"/>
              </w:tabs>
              <w:spacing w:after="0"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vedeném u Městského soudu v Praze, oddíl C, vložka 187418</w:t>
            </w:r>
            <w:r w:rsidRPr="00824C0F">
              <w:rPr>
                <w:rFonts w:ascii="Arial" w:hAnsi="Arial" w:cs="Arial"/>
                <w:color w:val="404040" w:themeColor="text1" w:themeTint="BF"/>
                <w:sz w:val="22"/>
                <w:szCs w:val="22"/>
              </w:rPr>
              <w:tab/>
            </w:r>
          </w:p>
        </w:tc>
      </w:tr>
      <w:tr w:rsidR="006F471F" w:rsidRPr="004255E0" w14:paraId="7DB01631" w14:textId="77777777" w:rsidTr="00AB42FB">
        <w:tc>
          <w:tcPr>
            <w:tcW w:w="3544" w:type="dxa"/>
          </w:tcPr>
          <w:p w14:paraId="7DB0162F" w14:textId="0CB61DEA" w:rsidR="006F471F" w:rsidRPr="00824C0F" w:rsidRDefault="006F471F" w:rsidP="006F471F">
            <w:pPr>
              <w:spacing w:after="0"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bankovní spojení:</w:t>
            </w:r>
          </w:p>
        </w:tc>
        <w:tc>
          <w:tcPr>
            <w:tcW w:w="5528" w:type="dxa"/>
          </w:tcPr>
          <w:p w14:paraId="18B1444E" w14:textId="6BC9C381" w:rsidR="006F471F" w:rsidRPr="00824C0F" w:rsidRDefault="00953A8C" w:rsidP="006F471F">
            <w:pPr>
              <w:spacing w:after="0" w:line="312" w:lineRule="auto"/>
              <w:rPr>
                <w:rFonts w:ascii="Arial" w:hAnsi="Arial" w:cs="Arial"/>
                <w:color w:val="404040" w:themeColor="text1" w:themeTint="BF"/>
                <w:sz w:val="22"/>
                <w:szCs w:val="22"/>
              </w:rPr>
            </w:pPr>
            <w:r>
              <w:rPr>
                <w:rFonts w:ascii="Arial" w:hAnsi="Arial" w:cs="Arial"/>
                <w:color w:val="404040" w:themeColor="text1" w:themeTint="BF"/>
                <w:sz w:val="22"/>
                <w:szCs w:val="22"/>
              </w:rPr>
              <w:t>xxx</w:t>
            </w:r>
          </w:p>
          <w:p w14:paraId="7DB01630" w14:textId="21F49C68" w:rsidR="006F471F" w:rsidRPr="00824C0F" w:rsidRDefault="006F471F" w:rsidP="006F471F">
            <w:pPr>
              <w:spacing w:after="0"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č. ú.:</w:t>
            </w:r>
            <w:r w:rsidR="00953A8C">
              <w:rPr>
                <w:rFonts w:ascii="Arial" w:hAnsi="Arial" w:cs="Arial"/>
                <w:color w:val="404040" w:themeColor="text1" w:themeTint="BF"/>
                <w:sz w:val="22"/>
                <w:szCs w:val="22"/>
              </w:rPr>
              <w:t>xxx</w:t>
            </w:r>
          </w:p>
        </w:tc>
      </w:tr>
      <w:tr w:rsidR="006F471F" w:rsidRPr="004255E0" w14:paraId="7DB01635" w14:textId="77777777" w:rsidTr="00AB42FB">
        <w:tc>
          <w:tcPr>
            <w:tcW w:w="3544" w:type="dxa"/>
          </w:tcPr>
          <w:p w14:paraId="2CEDE1AE" w14:textId="30DE4C87" w:rsidR="006F471F" w:rsidRPr="00824C0F" w:rsidRDefault="006F471F" w:rsidP="006F471F">
            <w:pPr>
              <w:spacing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ID datové schránky:</w:t>
            </w:r>
          </w:p>
          <w:p w14:paraId="7DB01633" w14:textId="1F067021" w:rsidR="006F471F" w:rsidRPr="00824C0F" w:rsidRDefault="006F471F" w:rsidP="006F471F">
            <w:pPr>
              <w:spacing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(dále jen jako „</w:t>
            </w:r>
            <w:r w:rsidRPr="00824C0F">
              <w:rPr>
                <w:rFonts w:ascii="Arial" w:hAnsi="Arial" w:cs="Arial"/>
                <w:b/>
                <w:color w:val="404040" w:themeColor="text1" w:themeTint="BF"/>
                <w:sz w:val="22"/>
                <w:szCs w:val="22"/>
              </w:rPr>
              <w:t>Prodávající</w:t>
            </w:r>
            <w:r w:rsidRPr="00824C0F">
              <w:rPr>
                <w:rFonts w:ascii="Arial" w:hAnsi="Arial" w:cs="Arial"/>
                <w:color w:val="404040" w:themeColor="text1" w:themeTint="BF"/>
                <w:sz w:val="22"/>
                <w:szCs w:val="22"/>
              </w:rPr>
              <w:t xml:space="preserve">“) </w:t>
            </w:r>
          </w:p>
        </w:tc>
        <w:tc>
          <w:tcPr>
            <w:tcW w:w="5528" w:type="dxa"/>
          </w:tcPr>
          <w:p w14:paraId="7DB01634" w14:textId="17F02C08" w:rsidR="006F471F" w:rsidRPr="00824C0F" w:rsidRDefault="00824C0F" w:rsidP="006F471F">
            <w:pPr>
              <w:spacing w:after="0" w:line="312" w:lineRule="auto"/>
              <w:rPr>
                <w:rFonts w:ascii="Arial" w:hAnsi="Arial" w:cs="Arial"/>
                <w:color w:val="404040" w:themeColor="text1" w:themeTint="BF"/>
                <w:sz w:val="22"/>
                <w:szCs w:val="22"/>
              </w:rPr>
            </w:pPr>
            <w:r w:rsidRPr="00824C0F">
              <w:rPr>
                <w:rFonts w:ascii="Arial" w:hAnsi="Arial" w:cs="Arial"/>
                <w:color w:val="404040" w:themeColor="text1" w:themeTint="BF"/>
                <w:sz w:val="22"/>
                <w:szCs w:val="22"/>
              </w:rPr>
              <w:t>z9n78kt</w:t>
            </w:r>
          </w:p>
        </w:tc>
      </w:tr>
    </w:tbl>
    <w:p w14:paraId="7DB01638" w14:textId="77777777" w:rsidR="00125519" w:rsidRPr="004255E0" w:rsidRDefault="00125519" w:rsidP="00F41F36">
      <w:pPr>
        <w:spacing w:after="0" w:line="312" w:lineRule="auto"/>
        <w:rPr>
          <w:rFonts w:ascii="Arial" w:hAnsi="Arial" w:cs="Arial"/>
          <w:color w:val="404040" w:themeColor="text1" w:themeTint="BF"/>
          <w:sz w:val="22"/>
          <w:szCs w:val="22"/>
          <w:highlight w:val="lightGray"/>
        </w:rPr>
      </w:pPr>
    </w:p>
    <w:p w14:paraId="12F67742" w14:textId="77777777" w:rsidR="009F54F7" w:rsidRPr="004255E0" w:rsidRDefault="009F54F7" w:rsidP="00F41F36">
      <w:pPr>
        <w:pStyle w:val="NAKITOdstavec"/>
        <w:spacing w:before="120" w:after="240"/>
        <w:ind w:right="-23"/>
        <w:jc w:val="both"/>
        <w:rPr>
          <w:color w:val="404040" w:themeColor="text1" w:themeTint="BF"/>
          <w:szCs w:val="22"/>
        </w:rPr>
      </w:pPr>
      <w:r w:rsidRPr="004255E0">
        <w:rPr>
          <w:color w:val="404040" w:themeColor="text1" w:themeTint="BF"/>
          <w:szCs w:val="22"/>
        </w:rPr>
        <w:t>(</w:t>
      </w:r>
      <w:r w:rsidR="00151F81" w:rsidRPr="004255E0">
        <w:rPr>
          <w:color w:val="404040" w:themeColor="text1" w:themeTint="BF"/>
          <w:szCs w:val="22"/>
        </w:rPr>
        <w:t>dále jednotlivě jako „</w:t>
      </w:r>
      <w:r w:rsidR="00151F81" w:rsidRPr="004255E0">
        <w:rPr>
          <w:b/>
          <w:color w:val="404040" w:themeColor="text1" w:themeTint="BF"/>
          <w:szCs w:val="22"/>
        </w:rPr>
        <w:t>Smluvní strana</w:t>
      </w:r>
      <w:r w:rsidR="00151F81" w:rsidRPr="004255E0">
        <w:rPr>
          <w:color w:val="404040" w:themeColor="text1" w:themeTint="BF"/>
          <w:szCs w:val="22"/>
        </w:rPr>
        <w:t>“, nebo společně jako „</w:t>
      </w:r>
      <w:r w:rsidR="00151F81" w:rsidRPr="004255E0">
        <w:rPr>
          <w:b/>
          <w:color w:val="404040" w:themeColor="text1" w:themeTint="BF"/>
          <w:szCs w:val="22"/>
        </w:rPr>
        <w:t>Smluvní strany</w:t>
      </w:r>
      <w:r w:rsidR="00151F81" w:rsidRPr="004255E0">
        <w:rPr>
          <w:color w:val="404040" w:themeColor="text1" w:themeTint="BF"/>
          <w:szCs w:val="22"/>
        </w:rPr>
        <w:t>“</w:t>
      </w:r>
      <w:r w:rsidRPr="004255E0">
        <w:rPr>
          <w:color w:val="404040" w:themeColor="text1" w:themeTint="BF"/>
          <w:szCs w:val="22"/>
        </w:rPr>
        <w:t>)</w:t>
      </w:r>
    </w:p>
    <w:p w14:paraId="70C6EBD5" w14:textId="1EB5D629" w:rsidR="00C26EF1" w:rsidRPr="004255E0" w:rsidRDefault="00151F81" w:rsidP="00F41F36">
      <w:pPr>
        <w:pStyle w:val="NAKITOdstavec"/>
        <w:spacing w:after="0"/>
        <w:ind w:right="-23"/>
        <w:jc w:val="both"/>
        <w:rPr>
          <w:bCs/>
          <w:color w:val="404040" w:themeColor="text1" w:themeTint="BF"/>
          <w:szCs w:val="22"/>
        </w:rPr>
      </w:pPr>
      <w:r w:rsidRPr="004255E0">
        <w:rPr>
          <w:bCs/>
          <w:color w:val="404040" w:themeColor="text1" w:themeTint="BF"/>
          <w:szCs w:val="22"/>
        </w:rPr>
        <w:t>uzavírají v souladu s ustanovením § 1746 odst. 2 zákona č. 89/2012 Sb., občanský zákoník, ve znění pozdějších předpisů (dále jen „</w:t>
      </w:r>
      <w:r w:rsidRPr="004255E0">
        <w:rPr>
          <w:b/>
          <w:bCs/>
          <w:color w:val="404040" w:themeColor="text1" w:themeTint="BF"/>
          <w:szCs w:val="22"/>
        </w:rPr>
        <w:t>Občanský zákoník</w:t>
      </w:r>
      <w:r w:rsidRPr="004255E0">
        <w:rPr>
          <w:bCs/>
          <w:color w:val="404040" w:themeColor="text1" w:themeTint="BF"/>
          <w:szCs w:val="22"/>
        </w:rPr>
        <w:t xml:space="preserve">“), </w:t>
      </w:r>
      <w:r w:rsidR="00F02421" w:rsidRPr="004255E0">
        <w:rPr>
          <w:bCs/>
          <w:color w:val="404040" w:themeColor="text1" w:themeTint="BF"/>
          <w:szCs w:val="22"/>
        </w:rPr>
        <w:t>a § 31 zákona č. 134/201</w:t>
      </w:r>
      <w:r w:rsidR="00200553" w:rsidRPr="004255E0">
        <w:rPr>
          <w:bCs/>
          <w:color w:val="404040" w:themeColor="text1" w:themeTint="BF"/>
          <w:szCs w:val="22"/>
        </w:rPr>
        <w:t>6 Sb., o </w:t>
      </w:r>
      <w:r w:rsidR="00F02421" w:rsidRPr="004255E0">
        <w:rPr>
          <w:bCs/>
          <w:color w:val="404040" w:themeColor="text1" w:themeTint="BF"/>
          <w:szCs w:val="22"/>
        </w:rPr>
        <w:t>zadávání veřejných zakázek, ve znění pozdějších předpisů (dále jen „</w:t>
      </w:r>
      <w:r w:rsidR="00F02421" w:rsidRPr="004255E0">
        <w:rPr>
          <w:b/>
          <w:bCs/>
          <w:color w:val="404040" w:themeColor="text1" w:themeTint="BF"/>
          <w:szCs w:val="22"/>
        </w:rPr>
        <w:t>Zákon o zadávání veřejných zakázek</w:t>
      </w:r>
      <w:r w:rsidR="00F02421" w:rsidRPr="004255E0">
        <w:rPr>
          <w:bCs/>
          <w:color w:val="404040" w:themeColor="text1" w:themeTint="BF"/>
          <w:szCs w:val="22"/>
        </w:rPr>
        <w:t>“), tuto Rámcovou dohodu o</w:t>
      </w:r>
      <w:r w:rsidR="005C332E" w:rsidRPr="004255E0">
        <w:rPr>
          <w:bCs/>
          <w:color w:val="404040" w:themeColor="text1" w:themeTint="BF"/>
          <w:szCs w:val="22"/>
        </w:rPr>
        <w:t> </w:t>
      </w:r>
      <w:r w:rsidR="00F02421" w:rsidRPr="004255E0">
        <w:rPr>
          <w:bCs/>
          <w:color w:val="404040" w:themeColor="text1" w:themeTint="BF"/>
          <w:szCs w:val="22"/>
        </w:rPr>
        <w:t>dodávkách zboží (dále jen „</w:t>
      </w:r>
      <w:r w:rsidR="00F02421" w:rsidRPr="004255E0">
        <w:rPr>
          <w:b/>
          <w:bCs/>
          <w:color w:val="404040" w:themeColor="text1" w:themeTint="BF"/>
          <w:szCs w:val="22"/>
        </w:rPr>
        <w:t>Dohod</w:t>
      </w:r>
      <w:r w:rsidR="00B379B6" w:rsidRPr="004255E0">
        <w:rPr>
          <w:b/>
          <w:bCs/>
          <w:color w:val="404040" w:themeColor="text1" w:themeTint="BF"/>
          <w:szCs w:val="22"/>
        </w:rPr>
        <w:t>a</w:t>
      </w:r>
      <w:r w:rsidR="00F02421" w:rsidRPr="004255E0">
        <w:rPr>
          <w:bCs/>
          <w:color w:val="404040" w:themeColor="text1" w:themeTint="BF"/>
          <w:szCs w:val="22"/>
        </w:rPr>
        <w:t>“).</w:t>
      </w:r>
    </w:p>
    <w:p w14:paraId="7DB0163B" w14:textId="77777777" w:rsidR="00151F81" w:rsidRPr="004255E0" w:rsidRDefault="00151F81" w:rsidP="00D644C4">
      <w:pPr>
        <w:keepNext/>
        <w:suppressAutoHyphens/>
        <w:overflowPunct w:val="0"/>
        <w:autoSpaceDE w:val="0"/>
        <w:spacing w:before="240" w:after="240" w:line="312" w:lineRule="auto"/>
        <w:ind w:left="284" w:hanging="284"/>
        <w:jc w:val="center"/>
        <w:textAlignment w:val="baseline"/>
        <w:rPr>
          <w:rFonts w:ascii="Arial" w:hAnsi="Arial" w:cs="Arial"/>
          <w:b/>
          <w:color w:val="404040" w:themeColor="text1" w:themeTint="BF"/>
          <w:kern w:val="1"/>
          <w:sz w:val="22"/>
          <w:szCs w:val="22"/>
        </w:rPr>
      </w:pPr>
      <w:r w:rsidRPr="004255E0">
        <w:rPr>
          <w:rFonts w:ascii="Arial" w:hAnsi="Arial" w:cs="Arial"/>
          <w:b/>
          <w:color w:val="404040" w:themeColor="text1" w:themeTint="BF"/>
          <w:kern w:val="1"/>
          <w:sz w:val="22"/>
          <w:szCs w:val="22"/>
        </w:rPr>
        <w:lastRenderedPageBreak/>
        <w:t>Preambule</w:t>
      </w:r>
    </w:p>
    <w:p w14:paraId="7DB0163E" w14:textId="6006D02D" w:rsidR="00170F73" w:rsidRPr="004255E0" w:rsidRDefault="00CC602F" w:rsidP="00F41F36">
      <w:pPr>
        <w:keepNext/>
        <w:spacing w:after="0" w:line="312" w:lineRule="auto"/>
        <w:rPr>
          <w:rFonts w:ascii="Arial" w:hAnsi="Arial" w:cs="Arial"/>
          <w:color w:val="404040" w:themeColor="text1" w:themeTint="BF"/>
          <w:sz w:val="22"/>
          <w:szCs w:val="22"/>
        </w:rPr>
      </w:pPr>
      <w:r w:rsidRPr="004255E0">
        <w:rPr>
          <w:rFonts w:ascii="Arial" w:hAnsi="Arial" w:cs="Arial"/>
          <w:color w:val="404040" w:themeColor="text1" w:themeTint="BF"/>
          <w:sz w:val="22"/>
          <w:szCs w:val="22"/>
        </w:rPr>
        <w:t>Kupující</w:t>
      </w:r>
      <w:r w:rsidR="00151F81" w:rsidRPr="004255E0">
        <w:rPr>
          <w:rFonts w:ascii="Arial" w:hAnsi="Arial" w:cs="Arial"/>
          <w:color w:val="404040" w:themeColor="text1" w:themeTint="BF"/>
          <w:sz w:val="22"/>
          <w:szCs w:val="22"/>
        </w:rPr>
        <w:t xml:space="preserve"> provedl zadávací řízení k veřejné zakázce</w:t>
      </w:r>
      <w:r w:rsidR="00755C92" w:rsidRPr="004255E0">
        <w:rPr>
          <w:rFonts w:ascii="Arial" w:hAnsi="Arial" w:cs="Arial"/>
          <w:color w:val="404040" w:themeColor="text1" w:themeTint="BF"/>
          <w:sz w:val="22"/>
          <w:szCs w:val="22"/>
        </w:rPr>
        <w:t xml:space="preserve"> malého rozsahu</w:t>
      </w:r>
      <w:r w:rsidR="00151F81" w:rsidRPr="004255E0">
        <w:rPr>
          <w:rFonts w:ascii="Arial" w:hAnsi="Arial" w:cs="Arial"/>
          <w:color w:val="404040" w:themeColor="text1" w:themeTint="BF"/>
          <w:sz w:val="22"/>
          <w:szCs w:val="22"/>
        </w:rPr>
        <w:t xml:space="preserve"> „</w:t>
      </w:r>
      <w:r w:rsidR="00AF62A3" w:rsidRPr="004255E0">
        <w:rPr>
          <w:rFonts w:ascii="Arial" w:hAnsi="Arial" w:cs="Arial"/>
          <w:b/>
          <w:bCs/>
          <w:i/>
          <w:iCs/>
          <w:color w:val="404040" w:themeColor="text1" w:themeTint="BF"/>
          <w:sz w:val="22"/>
          <w:szCs w:val="22"/>
        </w:rPr>
        <w:t>Rámcová dohoda o</w:t>
      </w:r>
      <w:r w:rsidR="00330D3B" w:rsidRPr="004255E0">
        <w:rPr>
          <w:rFonts w:ascii="Arial" w:hAnsi="Arial" w:cs="Arial"/>
          <w:b/>
          <w:bCs/>
          <w:i/>
          <w:iCs/>
          <w:color w:val="404040" w:themeColor="text1" w:themeTint="BF"/>
          <w:sz w:val="22"/>
          <w:szCs w:val="22"/>
        </w:rPr>
        <w:t> </w:t>
      </w:r>
      <w:r w:rsidR="00AF62A3" w:rsidRPr="004255E0">
        <w:rPr>
          <w:rFonts w:ascii="Arial" w:hAnsi="Arial" w:cs="Arial"/>
          <w:b/>
          <w:bCs/>
          <w:i/>
          <w:iCs/>
          <w:color w:val="404040" w:themeColor="text1" w:themeTint="BF"/>
          <w:sz w:val="22"/>
          <w:szCs w:val="22"/>
        </w:rPr>
        <w:t>dodávkách zboží – nářadí, elektrické ruční nářadí, přístroje, elektro vybavení a</w:t>
      </w:r>
      <w:r w:rsidR="00330D3B" w:rsidRPr="004255E0">
        <w:rPr>
          <w:rFonts w:ascii="Arial" w:hAnsi="Arial" w:cs="Arial"/>
          <w:b/>
          <w:bCs/>
          <w:i/>
          <w:iCs/>
          <w:color w:val="404040" w:themeColor="text1" w:themeTint="BF"/>
          <w:sz w:val="22"/>
          <w:szCs w:val="22"/>
        </w:rPr>
        <w:t> </w:t>
      </w:r>
      <w:r w:rsidR="00AF62A3" w:rsidRPr="004255E0">
        <w:rPr>
          <w:rFonts w:ascii="Arial" w:hAnsi="Arial" w:cs="Arial"/>
          <w:b/>
          <w:bCs/>
          <w:i/>
          <w:iCs/>
          <w:color w:val="404040" w:themeColor="text1" w:themeTint="BF"/>
          <w:sz w:val="22"/>
          <w:szCs w:val="22"/>
        </w:rPr>
        <w:t>materiál pro údržbu</w:t>
      </w:r>
      <w:r w:rsidR="00151F81" w:rsidRPr="004255E0">
        <w:rPr>
          <w:rFonts w:ascii="Arial" w:hAnsi="Arial" w:cs="Arial"/>
          <w:color w:val="404040" w:themeColor="text1" w:themeTint="BF"/>
          <w:sz w:val="22"/>
          <w:szCs w:val="22"/>
        </w:rPr>
        <w:t xml:space="preserve">“ na uzavření této </w:t>
      </w:r>
      <w:r w:rsidR="00853C46" w:rsidRPr="004255E0">
        <w:rPr>
          <w:rFonts w:ascii="Arial" w:hAnsi="Arial" w:cs="Arial"/>
          <w:color w:val="404040" w:themeColor="text1" w:themeTint="BF"/>
          <w:sz w:val="22"/>
          <w:szCs w:val="22"/>
        </w:rPr>
        <w:t>Dohod</w:t>
      </w:r>
      <w:r w:rsidR="00151F81" w:rsidRPr="004255E0">
        <w:rPr>
          <w:rFonts w:ascii="Arial" w:hAnsi="Arial" w:cs="Arial"/>
          <w:color w:val="404040" w:themeColor="text1" w:themeTint="BF"/>
          <w:sz w:val="22"/>
          <w:szCs w:val="22"/>
        </w:rPr>
        <w:t>y (dále jen „</w:t>
      </w:r>
      <w:r w:rsidR="00151F81" w:rsidRPr="004255E0">
        <w:rPr>
          <w:rFonts w:ascii="Arial" w:hAnsi="Arial" w:cs="Arial"/>
          <w:b/>
          <w:color w:val="404040" w:themeColor="text1" w:themeTint="BF"/>
          <w:sz w:val="22"/>
          <w:szCs w:val="22"/>
        </w:rPr>
        <w:t>Zadávací řízení</w:t>
      </w:r>
      <w:r w:rsidR="00151F81" w:rsidRPr="004255E0">
        <w:rPr>
          <w:rFonts w:ascii="Arial" w:hAnsi="Arial" w:cs="Arial"/>
          <w:color w:val="404040" w:themeColor="text1" w:themeTint="BF"/>
          <w:sz w:val="22"/>
          <w:szCs w:val="22"/>
        </w:rPr>
        <w:t>“</w:t>
      </w:r>
      <w:r w:rsidR="002D55BF" w:rsidRPr="004255E0">
        <w:rPr>
          <w:rFonts w:ascii="Arial" w:hAnsi="Arial" w:cs="Arial"/>
          <w:color w:val="404040" w:themeColor="text1" w:themeTint="BF"/>
          <w:sz w:val="22"/>
          <w:szCs w:val="22"/>
        </w:rPr>
        <w:t xml:space="preserve"> nebo „</w:t>
      </w:r>
      <w:r w:rsidR="002D55BF" w:rsidRPr="004255E0">
        <w:rPr>
          <w:rFonts w:ascii="Arial" w:hAnsi="Arial" w:cs="Arial"/>
          <w:b/>
          <w:bCs/>
          <w:color w:val="404040" w:themeColor="text1" w:themeTint="BF"/>
          <w:sz w:val="22"/>
          <w:szCs w:val="22"/>
        </w:rPr>
        <w:t>Veřejná zakázka</w:t>
      </w:r>
      <w:r w:rsidR="002D55BF" w:rsidRPr="004255E0">
        <w:rPr>
          <w:rFonts w:ascii="Arial" w:hAnsi="Arial" w:cs="Arial"/>
          <w:color w:val="404040" w:themeColor="text1" w:themeTint="BF"/>
          <w:sz w:val="22"/>
          <w:szCs w:val="22"/>
        </w:rPr>
        <w:t>“</w:t>
      </w:r>
      <w:r w:rsidR="00151F81" w:rsidRPr="004255E0">
        <w:rPr>
          <w:rFonts w:ascii="Arial" w:hAnsi="Arial" w:cs="Arial"/>
          <w:color w:val="404040" w:themeColor="text1" w:themeTint="BF"/>
          <w:sz w:val="22"/>
          <w:szCs w:val="22"/>
        </w:rPr>
        <w:t xml:space="preserve">). Tato </w:t>
      </w:r>
      <w:r w:rsidR="00853C46" w:rsidRPr="004255E0">
        <w:rPr>
          <w:rFonts w:ascii="Arial" w:hAnsi="Arial" w:cs="Arial"/>
          <w:color w:val="404040" w:themeColor="text1" w:themeTint="BF"/>
          <w:sz w:val="22"/>
          <w:szCs w:val="22"/>
        </w:rPr>
        <w:t>Dohod</w:t>
      </w:r>
      <w:r w:rsidR="00151F81" w:rsidRPr="004255E0">
        <w:rPr>
          <w:rFonts w:ascii="Arial" w:hAnsi="Arial" w:cs="Arial"/>
          <w:color w:val="404040" w:themeColor="text1" w:themeTint="BF"/>
          <w:sz w:val="22"/>
          <w:szCs w:val="22"/>
        </w:rPr>
        <w:t>a je</w:t>
      </w:r>
      <w:r w:rsidR="002B48E6" w:rsidRPr="004255E0">
        <w:rPr>
          <w:rFonts w:ascii="Arial" w:hAnsi="Arial" w:cs="Arial"/>
          <w:color w:val="404040" w:themeColor="text1" w:themeTint="BF"/>
          <w:sz w:val="22"/>
          <w:szCs w:val="22"/>
        </w:rPr>
        <w:t> </w:t>
      </w:r>
      <w:r w:rsidR="00151F81" w:rsidRPr="004255E0">
        <w:rPr>
          <w:rFonts w:ascii="Arial" w:hAnsi="Arial" w:cs="Arial"/>
          <w:color w:val="404040" w:themeColor="text1" w:themeTint="BF"/>
          <w:sz w:val="22"/>
          <w:szCs w:val="22"/>
        </w:rPr>
        <w:t xml:space="preserve">uzavírána s </w:t>
      </w:r>
      <w:r w:rsidRPr="004255E0">
        <w:rPr>
          <w:rFonts w:ascii="Arial" w:hAnsi="Arial" w:cs="Arial"/>
          <w:color w:val="404040" w:themeColor="text1" w:themeTint="BF"/>
          <w:sz w:val="22"/>
          <w:szCs w:val="22"/>
        </w:rPr>
        <w:t>Prodávajícím</w:t>
      </w:r>
      <w:r w:rsidR="00151F81" w:rsidRPr="004255E0">
        <w:rPr>
          <w:rFonts w:ascii="Arial" w:hAnsi="Arial" w:cs="Arial"/>
          <w:color w:val="404040" w:themeColor="text1" w:themeTint="BF"/>
          <w:sz w:val="22"/>
          <w:szCs w:val="22"/>
        </w:rPr>
        <w:t xml:space="preserve"> na</w:t>
      </w:r>
      <w:r w:rsidR="00F502CC" w:rsidRPr="004255E0">
        <w:rPr>
          <w:rFonts w:ascii="Arial" w:hAnsi="Arial" w:cs="Arial"/>
          <w:color w:val="404040" w:themeColor="text1" w:themeTint="BF"/>
          <w:sz w:val="22"/>
          <w:szCs w:val="22"/>
        </w:rPr>
        <w:t> </w:t>
      </w:r>
      <w:r w:rsidR="00151F81" w:rsidRPr="004255E0">
        <w:rPr>
          <w:rFonts w:ascii="Arial" w:hAnsi="Arial" w:cs="Arial"/>
          <w:color w:val="404040" w:themeColor="text1" w:themeTint="BF"/>
          <w:sz w:val="22"/>
          <w:szCs w:val="22"/>
        </w:rPr>
        <w:t xml:space="preserve">základě výsledku Zadávacího řízení, přičemž </w:t>
      </w:r>
      <w:r w:rsidRPr="004255E0">
        <w:rPr>
          <w:rFonts w:ascii="Arial" w:hAnsi="Arial" w:cs="Arial"/>
          <w:color w:val="404040" w:themeColor="text1" w:themeTint="BF"/>
          <w:sz w:val="22"/>
          <w:szCs w:val="22"/>
        </w:rPr>
        <w:t>Kupující</w:t>
      </w:r>
      <w:r w:rsidR="00151F81" w:rsidRPr="004255E0">
        <w:rPr>
          <w:rFonts w:ascii="Arial" w:hAnsi="Arial" w:cs="Arial"/>
          <w:color w:val="404040" w:themeColor="text1" w:themeTint="BF"/>
          <w:sz w:val="22"/>
          <w:szCs w:val="22"/>
        </w:rPr>
        <w:t xml:space="preserve"> tímto ve</w:t>
      </w:r>
      <w:r w:rsidR="002B48E6" w:rsidRPr="004255E0">
        <w:rPr>
          <w:rFonts w:ascii="Arial" w:hAnsi="Arial" w:cs="Arial"/>
          <w:color w:val="404040" w:themeColor="text1" w:themeTint="BF"/>
          <w:sz w:val="22"/>
          <w:szCs w:val="22"/>
        </w:rPr>
        <w:t> </w:t>
      </w:r>
      <w:r w:rsidR="00151F81" w:rsidRPr="004255E0">
        <w:rPr>
          <w:rFonts w:ascii="Arial" w:hAnsi="Arial" w:cs="Arial"/>
          <w:color w:val="404040" w:themeColor="text1" w:themeTint="BF"/>
          <w:sz w:val="22"/>
          <w:szCs w:val="22"/>
        </w:rPr>
        <w:t xml:space="preserve">smyslu ustanovení § 1740 odst. 3 Občanského zákoníku předem vylučuje přijetí nabídky na uzavření této </w:t>
      </w:r>
      <w:r w:rsidR="00853C46" w:rsidRPr="004255E0">
        <w:rPr>
          <w:rFonts w:ascii="Arial" w:hAnsi="Arial" w:cs="Arial"/>
          <w:color w:val="404040" w:themeColor="text1" w:themeTint="BF"/>
          <w:sz w:val="22"/>
          <w:szCs w:val="22"/>
        </w:rPr>
        <w:t>Dohod</w:t>
      </w:r>
      <w:r w:rsidR="00151F81" w:rsidRPr="004255E0">
        <w:rPr>
          <w:rFonts w:ascii="Arial" w:hAnsi="Arial" w:cs="Arial"/>
          <w:color w:val="404040" w:themeColor="text1" w:themeTint="BF"/>
          <w:sz w:val="22"/>
          <w:szCs w:val="22"/>
        </w:rPr>
        <w:t xml:space="preserve">y s dodatkem nebo odchylkou. </w:t>
      </w:r>
    </w:p>
    <w:p w14:paraId="7DB0163F" w14:textId="29A96F0A" w:rsidR="00205615" w:rsidRPr="004255E0" w:rsidRDefault="00205615" w:rsidP="00FE5D5F">
      <w:pPr>
        <w:pStyle w:val="Odstavecseseznamem"/>
        <w:numPr>
          <w:ilvl w:val="0"/>
          <w:numId w:val="12"/>
        </w:numPr>
        <w:spacing w:before="240" w:after="240" w:line="312" w:lineRule="auto"/>
        <w:ind w:left="284" w:hanging="284"/>
        <w:jc w:val="center"/>
        <w:rPr>
          <w:rFonts w:ascii="Arial" w:hAnsi="Arial" w:cs="Arial"/>
          <w:b/>
          <w:color w:val="404040" w:themeColor="text1" w:themeTint="BF"/>
          <w:kern w:val="1"/>
          <w:sz w:val="22"/>
          <w:szCs w:val="22"/>
        </w:rPr>
      </w:pPr>
      <w:r w:rsidRPr="004255E0">
        <w:rPr>
          <w:rFonts w:ascii="Arial" w:hAnsi="Arial" w:cs="Arial"/>
          <w:b/>
          <w:color w:val="404040" w:themeColor="text1" w:themeTint="BF"/>
          <w:kern w:val="1"/>
          <w:sz w:val="22"/>
          <w:szCs w:val="22"/>
        </w:rPr>
        <w:t xml:space="preserve">Účel a předmět </w:t>
      </w:r>
      <w:r w:rsidR="00853C46" w:rsidRPr="004255E0">
        <w:rPr>
          <w:rFonts w:ascii="Arial" w:hAnsi="Arial" w:cs="Arial"/>
          <w:b/>
          <w:color w:val="404040" w:themeColor="text1" w:themeTint="BF"/>
          <w:kern w:val="1"/>
          <w:sz w:val="22"/>
          <w:szCs w:val="22"/>
        </w:rPr>
        <w:t>Dohod</w:t>
      </w:r>
      <w:r w:rsidRPr="004255E0">
        <w:rPr>
          <w:rFonts w:ascii="Arial" w:hAnsi="Arial" w:cs="Arial"/>
          <w:b/>
          <w:color w:val="404040" w:themeColor="text1" w:themeTint="BF"/>
          <w:kern w:val="1"/>
          <w:sz w:val="22"/>
          <w:szCs w:val="22"/>
        </w:rPr>
        <w:t>y</w:t>
      </w:r>
    </w:p>
    <w:p w14:paraId="35C8716B" w14:textId="13ED1E0C" w:rsidR="00323F49" w:rsidRPr="004255E0" w:rsidRDefault="00205615" w:rsidP="00FE5D5F">
      <w:pPr>
        <w:pStyle w:val="Odstavecseseznamem"/>
        <w:numPr>
          <w:ilvl w:val="1"/>
          <w:numId w:val="2"/>
        </w:numPr>
        <w:tabs>
          <w:tab w:val="clear" w:pos="360"/>
          <w:tab w:val="num" w:pos="567"/>
        </w:tabs>
        <w:suppressAutoHyphens w:val="0"/>
        <w:autoSpaceDN/>
        <w:spacing w:after="120" w:line="312" w:lineRule="auto"/>
        <w:ind w:left="567" w:right="-13" w:hanging="567"/>
        <w:contextualSpacing/>
        <w:textAlignment w:val="auto"/>
        <w:rPr>
          <w:rFonts w:ascii="Arial" w:eastAsiaTheme="minorEastAsia" w:hAnsi="Arial" w:cs="Arial"/>
          <w:color w:val="404040" w:themeColor="text1" w:themeTint="BF"/>
          <w:sz w:val="22"/>
          <w:szCs w:val="22"/>
        </w:rPr>
      </w:pPr>
      <w:r w:rsidRPr="004255E0">
        <w:rPr>
          <w:rFonts w:ascii="Arial" w:hAnsi="Arial" w:cs="Arial"/>
          <w:color w:val="404040" w:themeColor="text1" w:themeTint="BF"/>
          <w:sz w:val="22"/>
          <w:szCs w:val="22"/>
        </w:rPr>
        <w:t xml:space="preserve">Účelem této </w:t>
      </w:r>
      <w:r w:rsidR="00853C46" w:rsidRPr="004255E0">
        <w:rPr>
          <w:rFonts w:ascii="Arial" w:hAnsi="Arial" w:cs="Arial"/>
          <w:color w:val="404040" w:themeColor="text1" w:themeTint="BF"/>
          <w:sz w:val="22"/>
          <w:szCs w:val="22"/>
        </w:rPr>
        <w:t>Dohod</w:t>
      </w:r>
      <w:r w:rsidRPr="004255E0">
        <w:rPr>
          <w:rFonts w:ascii="Arial" w:hAnsi="Arial" w:cs="Arial"/>
          <w:color w:val="404040" w:themeColor="text1" w:themeTint="BF"/>
          <w:sz w:val="22"/>
          <w:szCs w:val="22"/>
        </w:rPr>
        <w:t>y je</w:t>
      </w:r>
      <w:r w:rsidR="00F6615D" w:rsidRPr="004255E0">
        <w:rPr>
          <w:rFonts w:ascii="Arial" w:hAnsi="Arial" w:cs="Arial"/>
          <w:color w:val="404040" w:themeColor="text1" w:themeTint="BF"/>
          <w:sz w:val="22"/>
          <w:szCs w:val="22"/>
        </w:rPr>
        <w:t xml:space="preserve"> </w:t>
      </w:r>
      <w:r w:rsidR="00331BB5" w:rsidRPr="004255E0">
        <w:rPr>
          <w:rFonts w:ascii="Arial" w:hAnsi="Arial" w:cs="Arial"/>
          <w:color w:val="404040" w:themeColor="text1" w:themeTint="BF"/>
          <w:sz w:val="22"/>
          <w:szCs w:val="22"/>
        </w:rPr>
        <w:t xml:space="preserve">zajistit pro </w:t>
      </w:r>
      <w:r w:rsidR="00331BB5" w:rsidRPr="003D6826">
        <w:rPr>
          <w:rFonts w:ascii="Arial" w:hAnsi="Arial" w:cs="Arial"/>
          <w:color w:val="404040" w:themeColor="text1" w:themeTint="BF"/>
          <w:sz w:val="22"/>
          <w:szCs w:val="22"/>
        </w:rPr>
        <w:t>provozní potřeby Kupujícího</w:t>
      </w:r>
      <w:r w:rsidR="00BB7368" w:rsidRPr="003D6826">
        <w:rPr>
          <w:rFonts w:ascii="Arial" w:hAnsi="Arial" w:cs="Arial"/>
          <w:color w:val="404040" w:themeColor="text1" w:themeTint="BF"/>
          <w:sz w:val="22"/>
          <w:szCs w:val="22"/>
        </w:rPr>
        <w:t xml:space="preserve"> </w:t>
      </w:r>
      <w:r w:rsidR="00331BB5" w:rsidRPr="003D6826">
        <w:rPr>
          <w:rFonts w:ascii="Arial" w:hAnsi="Arial" w:cs="Arial"/>
          <w:color w:val="404040" w:themeColor="text1" w:themeTint="BF"/>
          <w:sz w:val="22"/>
          <w:szCs w:val="22"/>
        </w:rPr>
        <w:t xml:space="preserve">dodávky </w:t>
      </w:r>
      <w:r w:rsidR="00BB7368" w:rsidRPr="003D6826">
        <w:rPr>
          <w:rFonts w:ascii="Arial" w:hAnsi="Arial" w:cs="Arial"/>
          <w:color w:val="404040" w:themeColor="text1" w:themeTint="BF"/>
          <w:sz w:val="22"/>
          <w:szCs w:val="22"/>
        </w:rPr>
        <w:t>elektrického zboží pro techniky (zaměstnance Kupujícího) a jejich vybavení spotřebním materiálem a elektromateriálem</w:t>
      </w:r>
      <w:r w:rsidR="00331BB5" w:rsidRPr="003D6826">
        <w:rPr>
          <w:rFonts w:ascii="Arial" w:hAnsi="Arial" w:cs="Arial"/>
          <w:color w:val="404040" w:themeColor="text1" w:themeTint="BF"/>
          <w:sz w:val="22"/>
          <w:szCs w:val="22"/>
        </w:rPr>
        <w:t>, a to formou dílčích</w:t>
      </w:r>
      <w:r w:rsidR="00331BB5" w:rsidRPr="004255E0">
        <w:rPr>
          <w:rFonts w:ascii="Arial" w:hAnsi="Arial" w:cs="Arial"/>
          <w:color w:val="404040" w:themeColor="text1" w:themeTint="BF"/>
          <w:sz w:val="22"/>
          <w:szCs w:val="22"/>
        </w:rPr>
        <w:t xml:space="preserve"> opakujících se </w:t>
      </w:r>
      <w:r w:rsidR="000961D9" w:rsidRPr="004255E0">
        <w:rPr>
          <w:rFonts w:ascii="Arial" w:hAnsi="Arial" w:cs="Arial"/>
          <w:color w:val="404040" w:themeColor="text1" w:themeTint="BF"/>
          <w:sz w:val="22"/>
          <w:szCs w:val="22"/>
        </w:rPr>
        <w:t>dodávek</w:t>
      </w:r>
      <w:r w:rsidR="001B0473" w:rsidRPr="004255E0">
        <w:rPr>
          <w:rFonts w:ascii="Arial" w:hAnsi="Arial" w:cs="Arial"/>
          <w:color w:val="404040" w:themeColor="text1" w:themeTint="BF"/>
          <w:sz w:val="22"/>
          <w:szCs w:val="22"/>
        </w:rPr>
        <w:t xml:space="preserve"> realizovaných v čase a v rozsahu dle</w:t>
      </w:r>
      <w:r w:rsidR="0041050A" w:rsidRPr="004255E0">
        <w:rPr>
          <w:rFonts w:ascii="Arial" w:hAnsi="Arial" w:cs="Arial"/>
          <w:color w:val="404040" w:themeColor="text1" w:themeTint="BF"/>
          <w:sz w:val="22"/>
          <w:szCs w:val="22"/>
        </w:rPr>
        <w:t> </w:t>
      </w:r>
      <w:r w:rsidR="001B0473" w:rsidRPr="004255E0">
        <w:rPr>
          <w:rFonts w:ascii="Arial" w:hAnsi="Arial" w:cs="Arial"/>
          <w:color w:val="404040" w:themeColor="text1" w:themeTint="BF"/>
          <w:sz w:val="22"/>
          <w:szCs w:val="22"/>
        </w:rPr>
        <w:t>aktuálních potřeb Kupujícího</w:t>
      </w:r>
      <w:r w:rsidR="00331BB5" w:rsidRPr="004255E0">
        <w:rPr>
          <w:rFonts w:ascii="Arial" w:hAnsi="Arial" w:cs="Arial"/>
          <w:color w:val="404040" w:themeColor="text1" w:themeTint="BF"/>
          <w:sz w:val="22"/>
          <w:szCs w:val="22"/>
        </w:rPr>
        <w:t xml:space="preserve">. </w:t>
      </w:r>
    </w:p>
    <w:p w14:paraId="72A0CCB2" w14:textId="5B74564A" w:rsidR="002C4179" w:rsidRPr="004255E0" w:rsidRDefault="00331BB5" w:rsidP="00FE5D5F">
      <w:pPr>
        <w:pStyle w:val="Odstavec2"/>
        <w:numPr>
          <w:ilvl w:val="1"/>
          <w:numId w:val="2"/>
        </w:numPr>
        <w:tabs>
          <w:tab w:val="clear" w:pos="360"/>
          <w:tab w:val="num" w:pos="567"/>
        </w:tabs>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Tato Dohoda stanoví podmínky a právní rámec pro realizaci dílčích dodávek </w:t>
      </w:r>
      <w:r w:rsidR="001B0473" w:rsidRPr="004255E0">
        <w:rPr>
          <w:rFonts w:ascii="Arial" w:hAnsi="Arial" w:cs="Arial"/>
          <w:color w:val="404040" w:themeColor="text1" w:themeTint="BF"/>
          <w:sz w:val="22"/>
          <w:szCs w:val="22"/>
        </w:rPr>
        <w:t>zboží</w:t>
      </w:r>
      <w:r w:rsidR="000961D9" w:rsidRPr="004255E0">
        <w:rPr>
          <w:rFonts w:ascii="Arial" w:hAnsi="Arial" w:cs="Arial"/>
          <w:color w:val="404040" w:themeColor="text1" w:themeTint="BF"/>
          <w:sz w:val="22"/>
          <w:szCs w:val="22"/>
        </w:rPr>
        <w:t>, které</w:t>
      </w:r>
      <w:r w:rsidR="0041050A" w:rsidRPr="004255E0">
        <w:rPr>
          <w:rFonts w:ascii="Arial" w:hAnsi="Arial" w:cs="Arial"/>
          <w:color w:val="404040" w:themeColor="text1" w:themeTint="BF"/>
          <w:sz w:val="22"/>
          <w:szCs w:val="22"/>
        </w:rPr>
        <w:t> </w:t>
      </w:r>
      <w:r w:rsidR="000961D9" w:rsidRPr="004255E0">
        <w:rPr>
          <w:rFonts w:ascii="Arial" w:hAnsi="Arial" w:cs="Arial"/>
          <w:color w:val="404040" w:themeColor="text1" w:themeTint="BF"/>
          <w:sz w:val="22"/>
          <w:szCs w:val="22"/>
        </w:rPr>
        <w:t xml:space="preserve">je specifikováno </w:t>
      </w:r>
      <w:r w:rsidR="001B0473" w:rsidRPr="004255E0">
        <w:rPr>
          <w:rFonts w:ascii="Arial" w:hAnsi="Arial" w:cs="Arial"/>
          <w:color w:val="404040" w:themeColor="text1" w:themeTint="BF"/>
          <w:sz w:val="22"/>
          <w:szCs w:val="22"/>
        </w:rPr>
        <w:t>v Příloze č. 1 této Dohody (dále jen „</w:t>
      </w:r>
      <w:r w:rsidR="001B0473" w:rsidRPr="004255E0">
        <w:rPr>
          <w:rFonts w:ascii="Arial" w:hAnsi="Arial" w:cs="Arial"/>
          <w:b/>
          <w:color w:val="404040" w:themeColor="text1" w:themeTint="BF"/>
          <w:sz w:val="22"/>
          <w:szCs w:val="22"/>
        </w:rPr>
        <w:t>zboží</w:t>
      </w:r>
      <w:r w:rsidR="001B0473" w:rsidRPr="004255E0">
        <w:rPr>
          <w:rFonts w:ascii="Arial" w:hAnsi="Arial" w:cs="Arial"/>
          <w:color w:val="404040" w:themeColor="text1" w:themeTint="BF"/>
          <w:sz w:val="22"/>
          <w:szCs w:val="22"/>
        </w:rPr>
        <w:t>“)</w:t>
      </w:r>
      <w:r w:rsidR="000961D9" w:rsidRPr="004255E0">
        <w:rPr>
          <w:rFonts w:ascii="Arial" w:hAnsi="Arial" w:cs="Arial"/>
          <w:color w:val="404040" w:themeColor="text1" w:themeTint="BF"/>
          <w:sz w:val="22"/>
          <w:szCs w:val="22"/>
        </w:rPr>
        <w:t>,</w:t>
      </w:r>
      <w:r w:rsidR="001B0473" w:rsidRPr="004255E0">
        <w:rPr>
          <w:rFonts w:ascii="Arial" w:hAnsi="Arial" w:cs="Arial"/>
          <w:color w:val="404040" w:themeColor="text1" w:themeTint="BF"/>
          <w:sz w:val="22"/>
          <w:szCs w:val="22"/>
        </w:rPr>
        <w:t xml:space="preserve"> a</w:t>
      </w:r>
      <w:r w:rsidR="000961D9" w:rsidRPr="004255E0">
        <w:rPr>
          <w:rFonts w:ascii="Arial" w:hAnsi="Arial" w:cs="Arial"/>
          <w:color w:val="404040" w:themeColor="text1" w:themeTint="BF"/>
          <w:sz w:val="22"/>
          <w:szCs w:val="22"/>
        </w:rPr>
        <w:t xml:space="preserve"> případných dílčích</w:t>
      </w:r>
      <w:r w:rsidR="001B0473" w:rsidRPr="004255E0">
        <w:rPr>
          <w:rFonts w:ascii="Arial" w:hAnsi="Arial" w:cs="Arial"/>
          <w:color w:val="404040" w:themeColor="text1" w:themeTint="BF"/>
          <w:sz w:val="22"/>
          <w:szCs w:val="22"/>
        </w:rPr>
        <w:t xml:space="preserve"> dodáv</w:t>
      </w:r>
      <w:r w:rsidR="000961D9" w:rsidRPr="004255E0">
        <w:rPr>
          <w:rFonts w:ascii="Arial" w:hAnsi="Arial" w:cs="Arial"/>
          <w:color w:val="404040" w:themeColor="text1" w:themeTint="BF"/>
          <w:sz w:val="22"/>
          <w:szCs w:val="22"/>
        </w:rPr>
        <w:t>e</w:t>
      </w:r>
      <w:r w:rsidR="001B0473" w:rsidRPr="004255E0">
        <w:rPr>
          <w:rFonts w:ascii="Arial" w:hAnsi="Arial" w:cs="Arial"/>
          <w:color w:val="404040" w:themeColor="text1" w:themeTint="BF"/>
          <w:sz w:val="22"/>
          <w:szCs w:val="22"/>
        </w:rPr>
        <w:t>k dalšího sortimentu zboží (dále jen „</w:t>
      </w:r>
      <w:r w:rsidR="001B0473" w:rsidRPr="004255E0">
        <w:rPr>
          <w:rFonts w:ascii="Arial" w:hAnsi="Arial" w:cs="Arial"/>
          <w:b/>
          <w:color w:val="404040" w:themeColor="text1" w:themeTint="BF"/>
          <w:sz w:val="22"/>
          <w:szCs w:val="22"/>
        </w:rPr>
        <w:t>doplňkové zboží</w:t>
      </w:r>
      <w:r w:rsidR="001B0473" w:rsidRPr="004255E0">
        <w:rPr>
          <w:rFonts w:ascii="Arial" w:hAnsi="Arial" w:cs="Arial"/>
          <w:color w:val="404040" w:themeColor="text1" w:themeTint="BF"/>
          <w:sz w:val="22"/>
          <w:szCs w:val="22"/>
        </w:rPr>
        <w:t>“), jehož specifikace je</w:t>
      </w:r>
      <w:r w:rsidR="0041050A" w:rsidRPr="004255E0">
        <w:rPr>
          <w:rFonts w:ascii="Arial" w:hAnsi="Arial" w:cs="Arial"/>
          <w:color w:val="404040" w:themeColor="text1" w:themeTint="BF"/>
          <w:sz w:val="22"/>
          <w:szCs w:val="22"/>
        </w:rPr>
        <w:t> </w:t>
      </w:r>
      <w:r w:rsidR="001B0473" w:rsidRPr="004255E0">
        <w:rPr>
          <w:rFonts w:ascii="Arial" w:hAnsi="Arial" w:cs="Arial"/>
          <w:color w:val="404040" w:themeColor="text1" w:themeTint="BF"/>
          <w:sz w:val="22"/>
          <w:szCs w:val="22"/>
        </w:rPr>
        <w:t xml:space="preserve">zveřejněna na internetovém odkazu Prodávajícího: </w:t>
      </w:r>
      <w:r w:rsidR="006F471F" w:rsidRPr="006F471F">
        <w:rPr>
          <w:rFonts w:ascii="Arial" w:hAnsi="Arial" w:cs="Arial"/>
          <w:color w:val="404040" w:themeColor="text1" w:themeTint="BF"/>
          <w:sz w:val="22"/>
        </w:rPr>
        <w:t>https://www.shop-lantina.cz/</w:t>
      </w:r>
      <w:r w:rsidR="00D41712" w:rsidRPr="004255E0">
        <w:rPr>
          <w:rFonts w:ascii="Arial" w:hAnsi="Arial" w:cs="Arial"/>
          <w:color w:val="404040" w:themeColor="text1" w:themeTint="BF"/>
          <w:sz w:val="22"/>
          <w:szCs w:val="22"/>
        </w:rPr>
        <w:t xml:space="preserve"> </w:t>
      </w:r>
      <w:r w:rsidR="001B0473" w:rsidRPr="004255E0">
        <w:rPr>
          <w:rFonts w:ascii="Arial" w:hAnsi="Arial" w:cs="Arial"/>
          <w:color w:val="404040" w:themeColor="text1" w:themeTint="BF"/>
          <w:sz w:val="22"/>
          <w:szCs w:val="22"/>
        </w:rPr>
        <w:t xml:space="preserve">(dále dohromady </w:t>
      </w:r>
      <w:r w:rsidR="00A108FC" w:rsidRPr="004255E0">
        <w:rPr>
          <w:rFonts w:ascii="Arial" w:hAnsi="Arial" w:cs="Arial"/>
          <w:color w:val="404040" w:themeColor="text1" w:themeTint="BF"/>
          <w:sz w:val="22"/>
          <w:szCs w:val="22"/>
        </w:rPr>
        <w:t xml:space="preserve">též </w:t>
      </w:r>
      <w:r w:rsidR="001B0473" w:rsidRPr="004255E0">
        <w:rPr>
          <w:rFonts w:ascii="Arial" w:hAnsi="Arial" w:cs="Arial"/>
          <w:color w:val="404040" w:themeColor="text1" w:themeTint="BF"/>
          <w:sz w:val="22"/>
          <w:szCs w:val="22"/>
        </w:rPr>
        <w:t xml:space="preserve">jen </w:t>
      </w:r>
      <w:r w:rsidR="00A108FC" w:rsidRPr="004255E0">
        <w:rPr>
          <w:rFonts w:ascii="Arial" w:hAnsi="Arial" w:cs="Arial"/>
          <w:color w:val="404040" w:themeColor="text1" w:themeTint="BF"/>
          <w:sz w:val="22"/>
          <w:szCs w:val="22"/>
        </w:rPr>
        <w:t>jako „</w:t>
      </w:r>
      <w:r w:rsidR="00A108FC" w:rsidRPr="004255E0">
        <w:rPr>
          <w:rFonts w:ascii="Arial" w:hAnsi="Arial" w:cs="Arial"/>
          <w:b/>
          <w:color w:val="404040" w:themeColor="text1" w:themeTint="BF"/>
          <w:sz w:val="22"/>
          <w:szCs w:val="22"/>
        </w:rPr>
        <w:t>Zboží</w:t>
      </w:r>
      <w:r w:rsidR="00A108FC" w:rsidRPr="004255E0">
        <w:rPr>
          <w:rFonts w:ascii="Arial" w:hAnsi="Arial" w:cs="Arial"/>
          <w:color w:val="404040" w:themeColor="text1" w:themeTint="BF"/>
          <w:sz w:val="22"/>
          <w:szCs w:val="22"/>
        </w:rPr>
        <w:t>“</w:t>
      </w:r>
      <w:r w:rsidR="00703CC5" w:rsidRPr="004255E0">
        <w:rPr>
          <w:rFonts w:ascii="Arial" w:hAnsi="Arial" w:cs="Arial"/>
          <w:color w:val="404040" w:themeColor="text1" w:themeTint="BF"/>
          <w:sz w:val="22"/>
          <w:szCs w:val="22"/>
        </w:rPr>
        <w:t>)</w:t>
      </w:r>
      <w:r w:rsidR="00582200" w:rsidRPr="004255E0">
        <w:rPr>
          <w:rFonts w:ascii="Arial" w:hAnsi="Arial" w:cs="Arial"/>
          <w:color w:val="404040" w:themeColor="text1" w:themeTint="BF"/>
          <w:sz w:val="22"/>
          <w:szCs w:val="22"/>
        </w:rPr>
        <w:t>.</w:t>
      </w:r>
      <w:r w:rsidR="000961D9" w:rsidRPr="004255E0">
        <w:rPr>
          <w:rFonts w:ascii="Arial" w:hAnsi="Arial" w:cs="Arial"/>
          <w:color w:val="404040" w:themeColor="text1" w:themeTint="BF"/>
          <w:sz w:val="22"/>
          <w:szCs w:val="22"/>
        </w:rPr>
        <w:t xml:space="preserve"> </w:t>
      </w:r>
    </w:p>
    <w:p w14:paraId="3274D276" w14:textId="4CE9FBCE" w:rsidR="003F4EA1" w:rsidRPr="004255E0" w:rsidRDefault="003F4EA1" w:rsidP="50E078AD">
      <w:pPr>
        <w:pStyle w:val="Odstavec2"/>
        <w:numPr>
          <w:ilvl w:val="1"/>
          <w:numId w:val="0"/>
        </w:numPr>
        <w:spacing w:line="312" w:lineRule="auto"/>
        <w:ind w:left="567"/>
        <w:rPr>
          <w:rFonts w:ascii="Arial" w:hAnsi="Arial" w:cs="Arial"/>
          <w:i/>
          <w:iCs/>
          <w:color w:val="404040" w:themeColor="text1" w:themeTint="BF"/>
          <w:sz w:val="22"/>
          <w:szCs w:val="22"/>
          <w:highlight w:val="lightGray"/>
        </w:rPr>
      </w:pPr>
      <w:r w:rsidRPr="50E078AD">
        <w:rPr>
          <w:rFonts w:ascii="Arial" w:hAnsi="Arial" w:cs="Arial"/>
          <w:color w:val="404040" w:themeColor="text1" w:themeTint="BF"/>
          <w:sz w:val="22"/>
          <w:szCs w:val="22"/>
        </w:rPr>
        <w:t>Prodávající se zavazuje ke zpřístupnění online ceníku doplňkového zboží pro Kupujícího prostřednictvím internetového odkazu:</w:t>
      </w:r>
      <w:r w:rsidR="006F471F" w:rsidRPr="006F471F">
        <w:t xml:space="preserve"> </w:t>
      </w:r>
      <w:r w:rsidR="006F471F" w:rsidRPr="006F471F">
        <w:rPr>
          <w:rFonts w:ascii="Arial" w:hAnsi="Arial" w:cs="Arial"/>
          <w:color w:val="404040" w:themeColor="text1" w:themeTint="BF"/>
          <w:sz w:val="22"/>
          <w:szCs w:val="22"/>
        </w:rPr>
        <w:t>https://www.shop-lantina.cz/</w:t>
      </w:r>
    </w:p>
    <w:p w14:paraId="7DB01640" w14:textId="024F2EA9" w:rsidR="00205615" w:rsidRPr="004255E0" w:rsidRDefault="009E1EAB" w:rsidP="00FE5D5F">
      <w:pPr>
        <w:pStyle w:val="Odstavec2"/>
        <w:numPr>
          <w:ilvl w:val="1"/>
          <w:numId w:val="2"/>
        </w:numPr>
        <w:tabs>
          <w:tab w:val="clear" w:pos="360"/>
          <w:tab w:val="num" w:pos="567"/>
        </w:tabs>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Dílčí dodávky budou realizovány na</w:t>
      </w:r>
      <w:r w:rsidR="00D270B9"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základě </w:t>
      </w:r>
      <w:r w:rsidR="00A34455" w:rsidRPr="004255E0">
        <w:rPr>
          <w:rFonts w:ascii="Arial" w:hAnsi="Arial" w:cs="Arial"/>
          <w:color w:val="404040" w:themeColor="text1" w:themeTint="BF"/>
          <w:sz w:val="22"/>
          <w:szCs w:val="22"/>
        </w:rPr>
        <w:t>d</w:t>
      </w:r>
      <w:r w:rsidR="0005741B" w:rsidRPr="004255E0">
        <w:rPr>
          <w:rFonts w:ascii="Arial" w:hAnsi="Arial" w:cs="Arial"/>
          <w:color w:val="404040" w:themeColor="text1" w:themeTint="BF"/>
          <w:sz w:val="22"/>
          <w:szCs w:val="22"/>
        </w:rPr>
        <w:t>ílčích smluv uzavřených mezi Kupujícím a</w:t>
      </w:r>
      <w:r w:rsidR="002C4179" w:rsidRPr="004255E0">
        <w:rPr>
          <w:rFonts w:ascii="Arial" w:hAnsi="Arial" w:cs="Arial"/>
          <w:color w:val="404040" w:themeColor="text1" w:themeTint="BF"/>
          <w:sz w:val="22"/>
          <w:szCs w:val="22"/>
        </w:rPr>
        <w:t> </w:t>
      </w:r>
      <w:r w:rsidR="0005741B" w:rsidRPr="004255E0">
        <w:rPr>
          <w:rFonts w:ascii="Arial" w:hAnsi="Arial" w:cs="Arial"/>
          <w:color w:val="404040" w:themeColor="text1" w:themeTint="BF"/>
          <w:sz w:val="22"/>
          <w:szCs w:val="22"/>
        </w:rPr>
        <w:t>Prodávajícím</w:t>
      </w:r>
      <w:r w:rsidR="00A34455" w:rsidRPr="004255E0">
        <w:rPr>
          <w:rFonts w:ascii="Arial" w:hAnsi="Arial" w:cs="Arial"/>
          <w:color w:val="404040" w:themeColor="text1" w:themeTint="BF"/>
          <w:sz w:val="22"/>
          <w:szCs w:val="22"/>
        </w:rPr>
        <w:t xml:space="preserve"> (dále</w:t>
      </w:r>
      <w:r w:rsidR="00F96BD4" w:rsidRPr="004255E0">
        <w:rPr>
          <w:rFonts w:ascii="Arial" w:hAnsi="Arial" w:cs="Arial"/>
          <w:color w:val="404040" w:themeColor="text1" w:themeTint="BF"/>
          <w:sz w:val="22"/>
          <w:szCs w:val="22"/>
        </w:rPr>
        <w:t> </w:t>
      </w:r>
      <w:r w:rsidR="00A34455" w:rsidRPr="004255E0">
        <w:rPr>
          <w:rFonts w:ascii="Arial" w:hAnsi="Arial" w:cs="Arial"/>
          <w:color w:val="404040" w:themeColor="text1" w:themeTint="BF"/>
          <w:sz w:val="22"/>
          <w:szCs w:val="22"/>
        </w:rPr>
        <w:t>jen „</w:t>
      </w:r>
      <w:r w:rsidR="00A34455" w:rsidRPr="004255E0">
        <w:rPr>
          <w:rFonts w:ascii="Arial" w:hAnsi="Arial" w:cs="Arial"/>
          <w:b/>
          <w:bCs/>
          <w:color w:val="404040" w:themeColor="text1" w:themeTint="BF"/>
          <w:sz w:val="22"/>
          <w:szCs w:val="22"/>
        </w:rPr>
        <w:t>Dílčí smlouva</w:t>
      </w:r>
      <w:r w:rsidR="00A34455" w:rsidRPr="004255E0">
        <w:rPr>
          <w:rFonts w:ascii="Arial" w:hAnsi="Arial" w:cs="Arial"/>
          <w:color w:val="404040" w:themeColor="text1" w:themeTint="BF"/>
          <w:sz w:val="22"/>
          <w:szCs w:val="22"/>
        </w:rPr>
        <w:t>“)</w:t>
      </w:r>
      <w:r w:rsidRPr="004255E0">
        <w:rPr>
          <w:rFonts w:ascii="Arial" w:hAnsi="Arial" w:cs="Arial"/>
          <w:color w:val="404040" w:themeColor="text1" w:themeTint="BF"/>
          <w:sz w:val="22"/>
          <w:szCs w:val="22"/>
        </w:rPr>
        <w:t>, přičemž z</w:t>
      </w:r>
      <w:r w:rsidR="000961D9" w:rsidRPr="004255E0">
        <w:rPr>
          <w:rFonts w:ascii="Arial" w:hAnsi="Arial" w:cs="Arial"/>
          <w:color w:val="404040" w:themeColor="text1" w:themeTint="BF"/>
          <w:sz w:val="22"/>
          <w:szCs w:val="22"/>
        </w:rPr>
        <w:t xml:space="preserve">působ </w:t>
      </w:r>
      <w:r w:rsidR="0005741B" w:rsidRPr="004255E0">
        <w:rPr>
          <w:rFonts w:ascii="Arial" w:hAnsi="Arial" w:cs="Arial"/>
          <w:color w:val="404040" w:themeColor="text1" w:themeTint="BF"/>
          <w:sz w:val="22"/>
          <w:szCs w:val="22"/>
        </w:rPr>
        <w:t xml:space="preserve">uzavírání Dílčích smluv </w:t>
      </w:r>
      <w:r w:rsidR="000961D9" w:rsidRPr="004255E0">
        <w:rPr>
          <w:rFonts w:ascii="Arial" w:hAnsi="Arial" w:cs="Arial"/>
          <w:color w:val="404040" w:themeColor="text1" w:themeTint="BF"/>
          <w:sz w:val="22"/>
          <w:szCs w:val="22"/>
        </w:rPr>
        <w:t>je</w:t>
      </w:r>
      <w:r w:rsidR="002C4179" w:rsidRPr="004255E0">
        <w:rPr>
          <w:rFonts w:ascii="Arial" w:hAnsi="Arial" w:cs="Arial"/>
          <w:color w:val="404040" w:themeColor="text1" w:themeTint="BF"/>
          <w:sz w:val="22"/>
          <w:szCs w:val="22"/>
        </w:rPr>
        <w:t> </w:t>
      </w:r>
      <w:r w:rsidR="000961D9" w:rsidRPr="004255E0">
        <w:rPr>
          <w:rFonts w:ascii="Arial" w:hAnsi="Arial" w:cs="Arial"/>
          <w:color w:val="404040" w:themeColor="text1" w:themeTint="BF"/>
          <w:sz w:val="22"/>
          <w:szCs w:val="22"/>
        </w:rPr>
        <w:t>upraven v čl</w:t>
      </w:r>
      <w:r w:rsidR="00F96BD4" w:rsidRPr="004255E0">
        <w:rPr>
          <w:rFonts w:ascii="Arial" w:hAnsi="Arial" w:cs="Arial"/>
          <w:color w:val="404040" w:themeColor="text1" w:themeTint="BF"/>
          <w:sz w:val="22"/>
          <w:szCs w:val="22"/>
        </w:rPr>
        <w:t>ánku</w:t>
      </w:r>
      <w:r w:rsidR="000961D9" w:rsidRPr="004255E0">
        <w:rPr>
          <w:rFonts w:ascii="Arial" w:hAnsi="Arial" w:cs="Arial"/>
          <w:color w:val="404040" w:themeColor="text1" w:themeTint="BF"/>
          <w:sz w:val="22"/>
          <w:szCs w:val="22"/>
        </w:rPr>
        <w:t xml:space="preserve"> </w:t>
      </w:r>
      <w:r w:rsidR="00A737B4" w:rsidRPr="004255E0">
        <w:rPr>
          <w:rFonts w:ascii="Arial" w:hAnsi="Arial" w:cs="Arial"/>
          <w:color w:val="404040" w:themeColor="text1" w:themeTint="BF"/>
          <w:sz w:val="22"/>
          <w:szCs w:val="22"/>
        </w:rPr>
        <w:t xml:space="preserve">2 </w:t>
      </w:r>
      <w:r w:rsidR="000961D9" w:rsidRPr="004255E0">
        <w:rPr>
          <w:rFonts w:ascii="Arial" w:hAnsi="Arial" w:cs="Arial"/>
          <w:color w:val="404040" w:themeColor="text1" w:themeTint="BF"/>
          <w:sz w:val="22"/>
          <w:szCs w:val="22"/>
        </w:rPr>
        <w:t>této Dohody</w:t>
      </w:r>
      <w:r w:rsidRPr="004255E0">
        <w:rPr>
          <w:rFonts w:ascii="Arial" w:hAnsi="Arial" w:cs="Arial"/>
          <w:color w:val="404040" w:themeColor="text1" w:themeTint="BF"/>
          <w:sz w:val="22"/>
          <w:szCs w:val="22"/>
        </w:rPr>
        <w:t>.</w:t>
      </w:r>
    </w:p>
    <w:p w14:paraId="24DEF3EA" w14:textId="4333DE89" w:rsidR="00570B96" w:rsidRPr="004255E0" w:rsidRDefault="00570B96" w:rsidP="00FE5D5F">
      <w:pPr>
        <w:pStyle w:val="Odstavec2"/>
        <w:numPr>
          <w:ilvl w:val="1"/>
          <w:numId w:val="2"/>
        </w:numPr>
        <w:tabs>
          <w:tab w:val="clear" w:pos="360"/>
          <w:tab w:val="num" w:pos="567"/>
        </w:tabs>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Zboží dodávan</w:t>
      </w:r>
      <w:r w:rsidR="002C5E3D" w:rsidRPr="004255E0">
        <w:rPr>
          <w:rFonts w:ascii="Arial" w:hAnsi="Arial" w:cs="Arial"/>
          <w:color w:val="404040" w:themeColor="text1" w:themeTint="BF"/>
          <w:sz w:val="22"/>
          <w:szCs w:val="22"/>
        </w:rPr>
        <w:t>é</w:t>
      </w:r>
      <w:r w:rsidRPr="004255E0">
        <w:rPr>
          <w:rFonts w:ascii="Arial" w:hAnsi="Arial" w:cs="Arial"/>
          <w:color w:val="404040" w:themeColor="text1" w:themeTint="BF"/>
          <w:sz w:val="22"/>
          <w:szCs w:val="22"/>
        </w:rPr>
        <w:t xml:space="preserve"> na základě konkrétní Dílčí smlouvy bude v této Dohodě označováno také jako „</w:t>
      </w:r>
      <w:r w:rsidR="00BB3321" w:rsidRPr="004255E0">
        <w:rPr>
          <w:rFonts w:ascii="Arial" w:hAnsi="Arial" w:cs="Arial"/>
          <w:b/>
          <w:bCs/>
          <w:color w:val="404040" w:themeColor="text1" w:themeTint="BF"/>
          <w:sz w:val="22"/>
          <w:szCs w:val="22"/>
        </w:rPr>
        <w:t>Předmět</w:t>
      </w:r>
      <w:r w:rsidR="00BB3321" w:rsidRPr="004255E0">
        <w:rPr>
          <w:rFonts w:ascii="Arial" w:hAnsi="Arial" w:cs="Arial"/>
          <w:color w:val="404040" w:themeColor="text1" w:themeTint="BF"/>
          <w:sz w:val="22"/>
          <w:szCs w:val="22"/>
        </w:rPr>
        <w:t xml:space="preserve"> </w:t>
      </w:r>
      <w:r w:rsidR="00BB3321" w:rsidRPr="004255E0">
        <w:rPr>
          <w:rFonts w:ascii="Arial" w:hAnsi="Arial" w:cs="Arial"/>
          <w:b/>
          <w:bCs/>
          <w:color w:val="404040" w:themeColor="text1" w:themeTint="BF"/>
          <w:sz w:val="22"/>
          <w:szCs w:val="22"/>
        </w:rPr>
        <w:t>pl</w:t>
      </w:r>
      <w:r w:rsidRPr="004255E0">
        <w:rPr>
          <w:rFonts w:ascii="Arial" w:hAnsi="Arial" w:cs="Arial"/>
          <w:b/>
          <w:bCs/>
          <w:color w:val="404040" w:themeColor="text1" w:themeTint="BF"/>
          <w:sz w:val="22"/>
          <w:szCs w:val="22"/>
        </w:rPr>
        <w:t>nění</w:t>
      </w:r>
      <w:r w:rsidRPr="004255E0">
        <w:rPr>
          <w:rFonts w:ascii="Arial" w:hAnsi="Arial" w:cs="Arial"/>
          <w:color w:val="404040" w:themeColor="text1" w:themeTint="BF"/>
          <w:sz w:val="22"/>
          <w:szCs w:val="22"/>
        </w:rPr>
        <w:t xml:space="preserve">“. </w:t>
      </w:r>
    </w:p>
    <w:p w14:paraId="5D609800" w14:textId="5FC3D5A1" w:rsidR="00FB09D9" w:rsidRPr="004255E0" w:rsidRDefault="00FB09D9" w:rsidP="00FE5D5F">
      <w:pPr>
        <w:pStyle w:val="Odstavec2"/>
        <w:numPr>
          <w:ilvl w:val="1"/>
          <w:numId w:val="2"/>
        </w:numPr>
        <w:tabs>
          <w:tab w:val="clear" w:pos="360"/>
          <w:tab w:val="num" w:pos="567"/>
        </w:tabs>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Prodávající se zavazuje dodat Kupujícímu </w:t>
      </w:r>
      <w:r w:rsidR="000E3CE5" w:rsidRPr="004255E0">
        <w:rPr>
          <w:rFonts w:ascii="Arial" w:hAnsi="Arial" w:cs="Arial"/>
          <w:color w:val="404040" w:themeColor="text1" w:themeTint="BF"/>
          <w:sz w:val="22"/>
          <w:szCs w:val="22"/>
        </w:rPr>
        <w:t>Předmět p</w:t>
      </w:r>
      <w:r w:rsidR="00AE5731" w:rsidRPr="004255E0">
        <w:rPr>
          <w:rFonts w:ascii="Arial" w:hAnsi="Arial" w:cs="Arial"/>
          <w:color w:val="404040" w:themeColor="text1" w:themeTint="BF"/>
          <w:sz w:val="22"/>
          <w:szCs w:val="22"/>
        </w:rPr>
        <w:t>lnění</w:t>
      </w:r>
      <w:r w:rsidRPr="004255E0">
        <w:rPr>
          <w:rFonts w:ascii="Arial" w:hAnsi="Arial" w:cs="Arial"/>
          <w:color w:val="404040" w:themeColor="text1" w:themeTint="BF"/>
          <w:sz w:val="22"/>
          <w:szCs w:val="22"/>
        </w:rPr>
        <w:t xml:space="preserve"> za podmínek uvedených v</w:t>
      </w:r>
      <w:r w:rsidR="00A36B2D"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této </w:t>
      </w:r>
      <w:r w:rsidR="009E1EAB" w:rsidRPr="004255E0">
        <w:rPr>
          <w:rFonts w:ascii="Arial" w:hAnsi="Arial" w:cs="Arial"/>
          <w:color w:val="404040" w:themeColor="text1" w:themeTint="BF"/>
          <w:sz w:val="22"/>
          <w:szCs w:val="22"/>
        </w:rPr>
        <w:t>Dohodě</w:t>
      </w:r>
      <w:r w:rsidRPr="004255E0">
        <w:rPr>
          <w:rFonts w:ascii="Arial" w:hAnsi="Arial" w:cs="Arial"/>
          <w:color w:val="404040" w:themeColor="text1" w:themeTint="BF"/>
          <w:sz w:val="22"/>
          <w:szCs w:val="22"/>
        </w:rPr>
        <w:t xml:space="preserve"> a v</w:t>
      </w:r>
      <w:r w:rsidR="00AE5731" w:rsidRPr="004255E0">
        <w:rPr>
          <w:rFonts w:ascii="Arial" w:hAnsi="Arial" w:cs="Arial"/>
          <w:color w:val="404040" w:themeColor="text1" w:themeTint="BF"/>
          <w:sz w:val="22"/>
          <w:szCs w:val="22"/>
        </w:rPr>
        <w:t xml:space="preserve"> Dílčí smlouvě </w:t>
      </w:r>
      <w:r w:rsidRPr="004255E0">
        <w:rPr>
          <w:rFonts w:ascii="Arial" w:hAnsi="Arial" w:cs="Arial"/>
          <w:color w:val="404040" w:themeColor="text1" w:themeTint="BF"/>
          <w:sz w:val="22"/>
          <w:szCs w:val="22"/>
        </w:rPr>
        <w:t>ve sjednaném sortimentu</w:t>
      </w:r>
      <w:r w:rsidR="009E1EAB" w:rsidRPr="004255E0">
        <w:rPr>
          <w:rFonts w:ascii="Arial" w:hAnsi="Arial" w:cs="Arial"/>
          <w:color w:val="404040" w:themeColor="text1" w:themeTint="BF"/>
          <w:sz w:val="22"/>
          <w:szCs w:val="22"/>
        </w:rPr>
        <w:t>,</w:t>
      </w:r>
      <w:r w:rsidRPr="004255E0">
        <w:rPr>
          <w:rFonts w:ascii="Arial" w:hAnsi="Arial" w:cs="Arial"/>
          <w:color w:val="404040" w:themeColor="text1" w:themeTint="BF"/>
          <w:sz w:val="22"/>
          <w:szCs w:val="22"/>
        </w:rPr>
        <w:t xml:space="preserve"> množství, jakosti a čase a</w:t>
      </w:r>
      <w:r w:rsidR="00043478"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převést na</w:t>
      </w:r>
      <w:r w:rsidR="00DA2B3F"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Kupujícího vlastnické právo </w:t>
      </w:r>
      <w:r w:rsidR="009E1EAB" w:rsidRPr="004255E0">
        <w:rPr>
          <w:rFonts w:ascii="Arial" w:hAnsi="Arial" w:cs="Arial"/>
          <w:color w:val="404040" w:themeColor="text1" w:themeTint="BF"/>
          <w:sz w:val="22"/>
          <w:szCs w:val="22"/>
        </w:rPr>
        <w:t>k</w:t>
      </w:r>
      <w:r w:rsidR="004047E6" w:rsidRPr="004255E0">
        <w:rPr>
          <w:rFonts w:ascii="Arial" w:hAnsi="Arial" w:cs="Arial"/>
          <w:color w:val="404040" w:themeColor="text1" w:themeTint="BF"/>
          <w:sz w:val="22"/>
          <w:szCs w:val="22"/>
        </w:rPr>
        <w:t> Předmětu p</w:t>
      </w:r>
      <w:r w:rsidR="00AE5731" w:rsidRPr="004255E0">
        <w:rPr>
          <w:rFonts w:ascii="Arial" w:hAnsi="Arial" w:cs="Arial"/>
          <w:color w:val="404040" w:themeColor="text1" w:themeTint="BF"/>
          <w:sz w:val="22"/>
          <w:szCs w:val="22"/>
        </w:rPr>
        <w:t>lnění</w:t>
      </w:r>
      <w:r w:rsidRPr="004255E0">
        <w:rPr>
          <w:rFonts w:ascii="Arial" w:hAnsi="Arial" w:cs="Arial"/>
          <w:color w:val="404040" w:themeColor="text1" w:themeTint="BF"/>
          <w:sz w:val="22"/>
          <w:szCs w:val="22"/>
        </w:rPr>
        <w:t xml:space="preserve">. </w:t>
      </w:r>
    </w:p>
    <w:p w14:paraId="7DB01642" w14:textId="2239EC18" w:rsidR="00F91394" w:rsidRPr="004255E0" w:rsidRDefault="00FB09D9" w:rsidP="00FE5D5F">
      <w:pPr>
        <w:pStyle w:val="Odstavec2"/>
        <w:numPr>
          <w:ilvl w:val="1"/>
          <w:numId w:val="2"/>
        </w:numPr>
        <w:tabs>
          <w:tab w:val="clear" w:pos="360"/>
          <w:tab w:val="num" w:pos="567"/>
        </w:tabs>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Kupující se zavazuje zaplatit za </w:t>
      </w:r>
      <w:r w:rsidR="006120C6" w:rsidRPr="004255E0">
        <w:rPr>
          <w:rFonts w:ascii="Arial" w:hAnsi="Arial" w:cs="Arial"/>
          <w:color w:val="404040" w:themeColor="text1" w:themeTint="BF"/>
          <w:sz w:val="22"/>
          <w:szCs w:val="22"/>
        </w:rPr>
        <w:t>Předmět p</w:t>
      </w:r>
      <w:r w:rsidR="00D4311A" w:rsidRPr="004255E0">
        <w:rPr>
          <w:rFonts w:ascii="Arial" w:hAnsi="Arial" w:cs="Arial"/>
          <w:color w:val="404040" w:themeColor="text1" w:themeTint="BF"/>
          <w:sz w:val="22"/>
          <w:szCs w:val="22"/>
        </w:rPr>
        <w:t>lnění</w:t>
      </w:r>
      <w:r w:rsidR="00A108FC" w:rsidRPr="004255E0">
        <w:rPr>
          <w:rFonts w:ascii="Arial" w:hAnsi="Arial" w:cs="Arial"/>
          <w:color w:val="404040" w:themeColor="text1" w:themeTint="BF"/>
          <w:sz w:val="22"/>
          <w:szCs w:val="22"/>
        </w:rPr>
        <w:t xml:space="preserve"> dodan</w:t>
      </w:r>
      <w:r w:rsidR="006120C6" w:rsidRPr="004255E0">
        <w:rPr>
          <w:rFonts w:ascii="Arial" w:hAnsi="Arial" w:cs="Arial"/>
          <w:color w:val="404040" w:themeColor="text1" w:themeTint="BF"/>
          <w:sz w:val="22"/>
          <w:szCs w:val="22"/>
        </w:rPr>
        <w:t>ý</w:t>
      </w:r>
      <w:r w:rsidRPr="004255E0">
        <w:rPr>
          <w:rFonts w:ascii="Arial" w:hAnsi="Arial" w:cs="Arial"/>
          <w:color w:val="404040" w:themeColor="text1" w:themeTint="BF"/>
          <w:sz w:val="22"/>
          <w:szCs w:val="22"/>
        </w:rPr>
        <w:t xml:space="preserve"> v souladu s touto </w:t>
      </w:r>
      <w:r w:rsidR="009E1EAB" w:rsidRPr="004255E0">
        <w:rPr>
          <w:rFonts w:ascii="Arial" w:hAnsi="Arial" w:cs="Arial"/>
          <w:color w:val="404040" w:themeColor="text1" w:themeTint="BF"/>
          <w:sz w:val="22"/>
          <w:szCs w:val="22"/>
        </w:rPr>
        <w:t>Dohodou</w:t>
      </w:r>
      <w:r w:rsidRPr="004255E0">
        <w:rPr>
          <w:rFonts w:ascii="Arial" w:hAnsi="Arial" w:cs="Arial"/>
          <w:color w:val="404040" w:themeColor="text1" w:themeTint="BF"/>
          <w:sz w:val="22"/>
          <w:szCs w:val="22"/>
        </w:rPr>
        <w:t xml:space="preserve"> a</w:t>
      </w:r>
      <w:r w:rsidR="006120C6" w:rsidRPr="004255E0">
        <w:rPr>
          <w:rFonts w:ascii="Arial" w:hAnsi="Arial" w:cs="Arial"/>
          <w:color w:val="404040" w:themeColor="text1" w:themeTint="BF"/>
          <w:sz w:val="22"/>
          <w:szCs w:val="22"/>
        </w:rPr>
        <w:t> Dílčí smlouvou</w:t>
      </w:r>
      <w:r w:rsidRPr="004255E0">
        <w:rPr>
          <w:rFonts w:ascii="Arial" w:hAnsi="Arial" w:cs="Arial"/>
          <w:color w:val="404040" w:themeColor="text1" w:themeTint="BF"/>
          <w:sz w:val="22"/>
          <w:szCs w:val="22"/>
        </w:rPr>
        <w:t xml:space="preserve"> Cenu dle článku </w:t>
      </w:r>
      <w:r w:rsidR="00A737B4" w:rsidRPr="004255E0">
        <w:rPr>
          <w:rFonts w:ascii="Arial" w:hAnsi="Arial" w:cs="Arial"/>
          <w:color w:val="404040" w:themeColor="text1" w:themeTint="BF"/>
          <w:sz w:val="22"/>
          <w:szCs w:val="22"/>
        </w:rPr>
        <w:t>3</w:t>
      </w:r>
      <w:r w:rsidRPr="004255E0">
        <w:rPr>
          <w:rFonts w:ascii="Arial" w:hAnsi="Arial" w:cs="Arial"/>
          <w:color w:val="404040" w:themeColor="text1" w:themeTint="BF"/>
          <w:sz w:val="22"/>
          <w:szCs w:val="22"/>
        </w:rPr>
        <w:t xml:space="preserve"> této </w:t>
      </w:r>
      <w:r w:rsidR="009E1EAB" w:rsidRPr="004255E0">
        <w:rPr>
          <w:rFonts w:ascii="Arial" w:hAnsi="Arial" w:cs="Arial"/>
          <w:color w:val="404040" w:themeColor="text1" w:themeTint="BF"/>
          <w:sz w:val="22"/>
          <w:szCs w:val="22"/>
        </w:rPr>
        <w:t>Dohody</w:t>
      </w:r>
      <w:r w:rsidRPr="004255E0">
        <w:rPr>
          <w:rFonts w:ascii="Arial" w:hAnsi="Arial" w:cs="Arial"/>
          <w:color w:val="404040" w:themeColor="text1" w:themeTint="BF"/>
          <w:sz w:val="22"/>
          <w:szCs w:val="22"/>
        </w:rPr>
        <w:t>.</w:t>
      </w:r>
    </w:p>
    <w:p w14:paraId="4685F989" w14:textId="44831E19" w:rsidR="002C48B4" w:rsidRPr="004255E0" w:rsidRDefault="005A707F" w:rsidP="00FE5D5F">
      <w:pPr>
        <w:pStyle w:val="Odstavec2"/>
        <w:numPr>
          <w:ilvl w:val="1"/>
          <w:numId w:val="2"/>
        </w:numPr>
        <w:tabs>
          <w:tab w:val="clear" w:pos="360"/>
          <w:tab w:val="num" w:pos="567"/>
        </w:tabs>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Součástí veškerý</w:t>
      </w:r>
      <w:r w:rsidR="00CC602F" w:rsidRPr="004255E0">
        <w:rPr>
          <w:rFonts w:ascii="Arial" w:hAnsi="Arial" w:cs="Arial"/>
          <w:color w:val="404040" w:themeColor="text1" w:themeTint="BF"/>
          <w:sz w:val="22"/>
          <w:szCs w:val="22"/>
        </w:rPr>
        <w:t xml:space="preserve">ch dodávek Zboží </w:t>
      </w:r>
      <w:r w:rsidRPr="004255E0">
        <w:rPr>
          <w:rFonts w:ascii="Arial" w:hAnsi="Arial" w:cs="Arial"/>
          <w:color w:val="404040" w:themeColor="text1" w:themeTint="BF"/>
          <w:sz w:val="22"/>
          <w:szCs w:val="22"/>
        </w:rPr>
        <w:t>je i doprava na místo</w:t>
      </w:r>
      <w:r w:rsidR="004B3B79" w:rsidRPr="004255E0">
        <w:rPr>
          <w:rFonts w:ascii="Arial" w:hAnsi="Arial" w:cs="Arial"/>
          <w:color w:val="404040" w:themeColor="text1" w:themeTint="BF"/>
          <w:sz w:val="22"/>
          <w:szCs w:val="22"/>
        </w:rPr>
        <w:t xml:space="preserve"> / místa</w:t>
      </w:r>
      <w:r w:rsidRPr="004255E0">
        <w:rPr>
          <w:rFonts w:ascii="Arial" w:hAnsi="Arial" w:cs="Arial"/>
          <w:color w:val="404040" w:themeColor="text1" w:themeTint="BF"/>
          <w:sz w:val="22"/>
          <w:szCs w:val="22"/>
        </w:rPr>
        <w:t xml:space="preserve"> dodání a vyložení </w:t>
      </w:r>
      <w:r w:rsidR="00CC602F" w:rsidRPr="004255E0">
        <w:rPr>
          <w:rFonts w:ascii="Arial" w:hAnsi="Arial" w:cs="Arial"/>
          <w:color w:val="404040" w:themeColor="text1" w:themeTint="BF"/>
          <w:sz w:val="22"/>
          <w:szCs w:val="22"/>
        </w:rPr>
        <w:t>Z</w:t>
      </w:r>
      <w:r w:rsidRPr="004255E0">
        <w:rPr>
          <w:rFonts w:ascii="Arial" w:hAnsi="Arial" w:cs="Arial"/>
          <w:color w:val="404040" w:themeColor="text1" w:themeTint="BF"/>
          <w:sz w:val="22"/>
          <w:szCs w:val="22"/>
        </w:rPr>
        <w:t>boží</w:t>
      </w:r>
      <w:r w:rsidR="00CC602F" w:rsidRPr="004255E0">
        <w:rPr>
          <w:rFonts w:ascii="Arial" w:hAnsi="Arial" w:cs="Arial"/>
          <w:color w:val="404040" w:themeColor="text1" w:themeTint="BF"/>
          <w:sz w:val="22"/>
          <w:szCs w:val="22"/>
        </w:rPr>
        <w:t xml:space="preserve"> </w:t>
      </w:r>
      <w:r w:rsidRPr="004255E0">
        <w:rPr>
          <w:rFonts w:ascii="Arial" w:hAnsi="Arial" w:cs="Arial"/>
          <w:color w:val="404040" w:themeColor="text1" w:themeTint="BF"/>
          <w:sz w:val="22"/>
          <w:szCs w:val="22"/>
        </w:rPr>
        <w:t>v</w:t>
      </w:r>
      <w:r w:rsidR="009B2F0B"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místě</w:t>
      </w:r>
      <w:r w:rsidR="009B2F0B" w:rsidRPr="004255E0">
        <w:rPr>
          <w:rFonts w:ascii="Arial" w:hAnsi="Arial" w:cs="Arial"/>
          <w:color w:val="404040" w:themeColor="text1" w:themeTint="BF"/>
          <w:sz w:val="22"/>
          <w:szCs w:val="22"/>
        </w:rPr>
        <w:t xml:space="preserve"> / místech</w:t>
      </w:r>
      <w:r w:rsidRPr="004255E0">
        <w:rPr>
          <w:rFonts w:ascii="Arial" w:hAnsi="Arial" w:cs="Arial"/>
          <w:color w:val="404040" w:themeColor="text1" w:themeTint="BF"/>
          <w:sz w:val="22"/>
          <w:szCs w:val="22"/>
        </w:rPr>
        <w:t xml:space="preserve"> dodání</w:t>
      </w:r>
      <w:r w:rsidR="003306BD" w:rsidRPr="004255E0">
        <w:rPr>
          <w:rFonts w:ascii="Arial" w:hAnsi="Arial" w:cs="Arial"/>
          <w:color w:val="404040" w:themeColor="text1" w:themeTint="BF"/>
          <w:sz w:val="22"/>
          <w:szCs w:val="22"/>
        </w:rPr>
        <w:t xml:space="preserve"> dle </w:t>
      </w:r>
      <w:r w:rsidR="00CC602F" w:rsidRPr="004255E0">
        <w:rPr>
          <w:rFonts w:ascii="Arial" w:hAnsi="Arial" w:cs="Arial"/>
          <w:color w:val="404040" w:themeColor="text1" w:themeTint="BF"/>
          <w:sz w:val="22"/>
          <w:szCs w:val="22"/>
        </w:rPr>
        <w:t>P</w:t>
      </w:r>
      <w:r w:rsidR="003306BD" w:rsidRPr="004255E0">
        <w:rPr>
          <w:rFonts w:ascii="Arial" w:hAnsi="Arial" w:cs="Arial"/>
          <w:color w:val="404040" w:themeColor="text1" w:themeTint="BF"/>
          <w:sz w:val="22"/>
          <w:szCs w:val="22"/>
        </w:rPr>
        <w:t xml:space="preserve">řílohy č. </w:t>
      </w:r>
      <w:r w:rsidR="0025489E" w:rsidRPr="004255E0">
        <w:rPr>
          <w:rFonts w:ascii="Arial" w:hAnsi="Arial" w:cs="Arial"/>
          <w:color w:val="404040" w:themeColor="text1" w:themeTint="BF"/>
          <w:sz w:val="22"/>
          <w:szCs w:val="22"/>
        </w:rPr>
        <w:t>2</w:t>
      </w:r>
      <w:r w:rsidR="003306BD" w:rsidRPr="004255E0">
        <w:rPr>
          <w:rFonts w:ascii="Arial" w:hAnsi="Arial" w:cs="Arial"/>
          <w:color w:val="404040" w:themeColor="text1" w:themeTint="BF"/>
          <w:sz w:val="22"/>
          <w:szCs w:val="22"/>
        </w:rPr>
        <w:t xml:space="preserve"> této </w:t>
      </w:r>
      <w:r w:rsidR="00853C46" w:rsidRPr="004255E0">
        <w:rPr>
          <w:rFonts w:ascii="Arial" w:hAnsi="Arial" w:cs="Arial"/>
          <w:color w:val="404040" w:themeColor="text1" w:themeTint="BF"/>
          <w:sz w:val="22"/>
          <w:szCs w:val="22"/>
        </w:rPr>
        <w:t>Dohod</w:t>
      </w:r>
      <w:r w:rsidR="003306BD" w:rsidRPr="004255E0">
        <w:rPr>
          <w:rFonts w:ascii="Arial" w:hAnsi="Arial" w:cs="Arial"/>
          <w:color w:val="404040" w:themeColor="text1" w:themeTint="BF"/>
          <w:sz w:val="22"/>
          <w:szCs w:val="22"/>
        </w:rPr>
        <w:t>y.</w:t>
      </w:r>
      <w:r w:rsidR="00F91394" w:rsidRPr="004255E0">
        <w:rPr>
          <w:rFonts w:ascii="Arial" w:hAnsi="Arial" w:cs="Arial"/>
          <w:color w:val="404040" w:themeColor="text1" w:themeTint="BF"/>
          <w:sz w:val="22"/>
          <w:szCs w:val="22"/>
        </w:rPr>
        <w:t xml:space="preserve"> </w:t>
      </w:r>
      <w:r w:rsidR="003B4A43" w:rsidRPr="004255E0">
        <w:rPr>
          <w:rFonts w:ascii="Arial" w:hAnsi="Arial" w:cs="Arial"/>
          <w:color w:val="404040" w:themeColor="text1" w:themeTint="BF"/>
          <w:sz w:val="22"/>
          <w:szCs w:val="22"/>
        </w:rPr>
        <w:t>Toto místo / tato místa budou vždy uvedena v Dílčí smlouvě, resp. v Objednávce (jak je tento pojem definován níže v čl. 2 odst. 2.2 Dohody).</w:t>
      </w:r>
    </w:p>
    <w:p w14:paraId="3C278B0D" w14:textId="62D4E7D7" w:rsidR="004C325D" w:rsidRPr="004255E0" w:rsidRDefault="0009309F" w:rsidP="00FE5D5F">
      <w:pPr>
        <w:pStyle w:val="Odstavec2"/>
        <w:numPr>
          <w:ilvl w:val="1"/>
          <w:numId w:val="2"/>
        </w:numPr>
        <w:tabs>
          <w:tab w:val="clear" w:pos="360"/>
          <w:tab w:val="num" w:pos="567"/>
          <w:tab w:val="num" w:pos="1440"/>
        </w:tabs>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ZÁMĚNA ZBOŽÍ </w:t>
      </w:r>
      <w:r w:rsidR="00F00055" w:rsidRPr="004255E0">
        <w:rPr>
          <w:rFonts w:ascii="Arial" w:hAnsi="Arial" w:cs="Arial"/>
          <w:color w:val="404040" w:themeColor="text1" w:themeTint="BF"/>
          <w:sz w:val="22"/>
          <w:szCs w:val="22"/>
        </w:rPr>
        <w:t>UVEDENÉHO V PŘÍLOZE Č. 1 DOHODY</w:t>
      </w:r>
      <w:r w:rsidRPr="004255E0">
        <w:rPr>
          <w:rFonts w:ascii="Arial" w:hAnsi="Arial" w:cs="Arial"/>
          <w:color w:val="404040" w:themeColor="text1" w:themeTint="BF"/>
          <w:sz w:val="22"/>
          <w:szCs w:val="22"/>
        </w:rPr>
        <w:t xml:space="preserve"> </w:t>
      </w:r>
    </w:p>
    <w:p w14:paraId="31A915CF" w14:textId="293BB8AB" w:rsidR="003C30DA" w:rsidRPr="004255E0" w:rsidRDefault="007D4D70" w:rsidP="005260A4">
      <w:pPr>
        <w:pStyle w:val="Odstavec2"/>
        <w:numPr>
          <w:ilvl w:val="0"/>
          <w:numId w:val="0"/>
        </w:numPr>
        <w:tabs>
          <w:tab w:val="num" w:pos="1440"/>
        </w:tabs>
        <w:spacing w:line="312" w:lineRule="auto"/>
        <w:ind w:left="567"/>
        <w:rPr>
          <w:rFonts w:eastAsiaTheme="minorEastAsia"/>
          <w:b/>
          <w:color w:val="404040" w:themeColor="text1" w:themeTint="BF"/>
          <w:lang w:eastAsia="en-US"/>
        </w:rPr>
      </w:pPr>
      <w:r w:rsidRPr="004255E0">
        <w:rPr>
          <w:rFonts w:ascii="Arial" w:hAnsi="Arial" w:cs="Arial"/>
          <w:color w:val="404040" w:themeColor="text1" w:themeTint="BF"/>
          <w:sz w:val="22"/>
          <w:szCs w:val="22"/>
        </w:rPr>
        <w:lastRenderedPageBreak/>
        <w:t>V případě, že zboží dle Přílohy č. 1 této Dohody přestane být v</w:t>
      </w:r>
      <w:r w:rsidR="008967C9"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době</w:t>
      </w:r>
      <w:r w:rsidR="008967C9" w:rsidRPr="004255E0">
        <w:rPr>
          <w:rFonts w:ascii="Arial" w:hAnsi="Arial" w:cs="Arial"/>
          <w:color w:val="404040" w:themeColor="text1" w:themeTint="BF"/>
          <w:sz w:val="22"/>
          <w:szCs w:val="22"/>
        </w:rPr>
        <w:t xml:space="preserve"> trvání</w:t>
      </w:r>
      <w:r w:rsidRPr="004255E0">
        <w:rPr>
          <w:rFonts w:ascii="Arial" w:hAnsi="Arial" w:cs="Arial"/>
          <w:color w:val="404040" w:themeColor="text1" w:themeTint="BF"/>
          <w:sz w:val="22"/>
          <w:szCs w:val="22"/>
        </w:rPr>
        <w:t xml:space="preserve"> této Dohody k dispozici (např. z důvodu ukončení výroby), je Prodávající povinen o této skutečnosti Kupujícího bezodkladně informovat a po dohodě s Kupujícím nahradit tento druh zboží jiným, ve srovnatelné kvalitě </w:t>
      </w:r>
      <w:r w:rsidR="005157D9" w:rsidRPr="004255E0">
        <w:rPr>
          <w:rFonts w:ascii="Arial" w:hAnsi="Arial" w:cs="Arial"/>
          <w:color w:val="404040" w:themeColor="text1" w:themeTint="BF"/>
          <w:sz w:val="22"/>
          <w:szCs w:val="22"/>
        </w:rPr>
        <w:t>a s cenou nižší nebo shodnou</w:t>
      </w:r>
      <w:r w:rsidR="00403F4A" w:rsidRPr="004255E0">
        <w:rPr>
          <w:rFonts w:ascii="Arial" w:hAnsi="Arial" w:cs="Arial"/>
          <w:color w:val="404040" w:themeColor="text1" w:themeTint="BF"/>
          <w:sz w:val="22"/>
          <w:szCs w:val="22"/>
        </w:rPr>
        <w:t>,</w:t>
      </w:r>
      <w:r w:rsidR="005157D9" w:rsidRPr="004255E0">
        <w:rPr>
          <w:rFonts w:ascii="Arial" w:hAnsi="Arial" w:cs="Arial"/>
          <w:color w:val="404040" w:themeColor="text1" w:themeTint="BF"/>
          <w:sz w:val="22"/>
          <w:szCs w:val="22"/>
        </w:rPr>
        <w:t xml:space="preserve"> než </w:t>
      </w:r>
      <w:r w:rsidR="00047156" w:rsidRPr="004255E0">
        <w:rPr>
          <w:rFonts w:ascii="Arial" w:hAnsi="Arial" w:cs="Arial"/>
          <w:color w:val="404040" w:themeColor="text1" w:themeTint="BF"/>
          <w:sz w:val="22"/>
          <w:szCs w:val="22"/>
        </w:rPr>
        <w:t xml:space="preserve">je </w:t>
      </w:r>
      <w:r w:rsidR="005157D9" w:rsidRPr="004255E0">
        <w:rPr>
          <w:rFonts w:ascii="Arial" w:hAnsi="Arial" w:cs="Arial"/>
          <w:color w:val="404040" w:themeColor="text1" w:themeTint="BF"/>
          <w:sz w:val="22"/>
          <w:szCs w:val="22"/>
        </w:rPr>
        <w:t>cena zaměňovaného zboží</w:t>
      </w:r>
      <w:r w:rsidRPr="004255E0">
        <w:rPr>
          <w:rFonts w:ascii="Arial" w:hAnsi="Arial" w:cs="Arial"/>
          <w:color w:val="404040" w:themeColor="text1" w:themeTint="BF"/>
          <w:sz w:val="22"/>
          <w:szCs w:val="22"/>
        </w:rPr>
        <w:t xml:space="preserve">. </w:t>
      </w:r>
      <w:r w:rsidR="00094C34" w:rsidRPr="004255E0">
        <w:rPr>
          <w:rFonts w:ascii="Arial" w:hAnsi="Arial" w:cs="Arial"/>
          <w:color w:val="404040" w:themeColor="text1" w:themeTint="BF"/>
          <w:sz w:val="22"/>
          <w:szCs w:val="22"/>
        </w:rPr>
        <w:t xml:space="preserve">Smluvní strany sjednávají, že za účelem nahrazení </w:t>
      </w:r>
      <w:r w:rsidR="00D5514D" w:rsidRPr="004255E0">
        <w:rPr>
          <w:rFonts w:ascii="Arial" w:hAnsi="Arial" w:cs="Arial"/>
          <w:color w:val="404040" w:themeColor="text1" w:themeTint="BF"/>
          <w:sz w:val="22"/>
          <w:szCs w:val="22"/>
        </w:rPr>
        <w:t xml:space="preserve">zboží zbožím jiným dle tohoto odstavce Dohody nemusí být k této Dohodě uzavírán dodatek. </w:t>
      </w:r>
    </w:p>
    <w:p w14:paraId="108F272B" w14:textId="021BA303" w:rsidR="00992C58" w:rsidRPr="004255E0" w:rsidRDefault="00992C58" w:rsidP="00FE5D5F">
      <w:pPr>
        <w:pStyle w:val="Odstavecseseznamem"/>
        <w:numPr>
          <w:ilvl w:val="0"/>
          <w:numId w:val="12"/>
        </w:numPr>
        <w:spacing w:before="240" w:after="240" w:line="312" w:lineRule="auto"/>
        <w:ind w:left="284" w:hanging="284"/>
        <w:jc w:val="center"/>
        <w:rPr>
          <w:rFonts w:ascii="Arial" w:hAnsi="Arial" w:cs="Arial"/>
          <w:b/>
          <w:color w:val="404040" w:themeColor="text1" w:themeTint="BF"/>
          <w:kern w:val="1"/>
          <w:sz w:val="22"/>
          <w:szCs w:val="22"/>
        </w:rPr>
      </w:pPr>
      <w:bookmarkStart w:id="1" w:name="_Hlk529863176"/>
      <w:r w:rsidRPr="004255E0">
        <w:rPr>
          <w:rFonts w:ascii="Arial" w:hAnsi="Arial" w:cs="Arial"/>
          <w:b/>
          <w:color w:val="404040" w:themeColor="text1" w:themeTint="BF"/>
          <w:kern w:val="1"/>
          <w:sz w:val="22"/>
          <w:szCs w:val="22"/>
        </w:rPr>
        <w:t>Dílčí smlouvy a postup jejich uzavírání</w:t>
      </w:r>
    </w:p>
    <w:p w14:paraId="378188F2" w14:textId="0FECB2B4" w:rsidR="00C12498" w:rsidRPr="004255E0" w:rsidRDefault="00992C58" w:rsidP="00FE5D5F">
      <w:pPr>
        <w:pStyle w:val="Odstavecseseznamem1"/>
        <w:widowControl w:val="0"/>
        <w:numPr>
          <w:ilvl w:val="1"/>
          <w:numId w:val="10"/>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Dílčí smlouva představuje plnění na základě a v souladu s touto Dohodou. Počet Dílčích smluv je neomezený. Celková cena za Zboží však nesmí přesáhnout finanční limit </w:t>
      </w:r>
      <w:r w:rsidR="00C029E3" w:rsidRPr="004255E0">
        <w:rPr>
          <w:rFonts w:ascii="Arial" w:hAnsi="Arial" w:cs="Arial"/>
          <w:color w:val="404040" w:themeColor="text1" w:themeTint="BF"/>
          <w:sz w:val="22"/>
          <w:szCs w:val="22"/>
        </w:rPr>
        <w:t>uvedený v</w:t>
      </w:r>
      <w:r w:rsidR="00E36CD5"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čl</w:t>
      </w:r>
      <w:r w:rsidR="00E36CD5" w:rsidRPr="004255E0">
        <w:rPr>
          <w:rFonts w:ascii="Arial" w:hAnsi="Arial" w:cs="Arial"/>
          <w:color w:val="404040" w:themeColor="text1" w:themeTint="BF"/>
          <w:sz w:val="22"/>
          <w:szCs w:val="22"/>
        </w:rPr>
        <w:t>.</w:t>
      </w:r>
      <w:r w:rsidR="006E3082" w:rsidRPr="004255E0">
        <w:rPr>
          <w:rFonts w:ascii="Arial" w:hAnsi="Arial" w:cs="Arial"/>
          <w:color w:val="404040" w:themeColor="text1" w:themeTint="BF"/>
          <w:sz w:val="22"/>
          <w:szCs w:val="22"/>
        </w:rPr>
        <w:t> </w:t>
      </w:r>
      <w:r w:rsidR="000F0B40" w:rsidRPr="004255E0">
        <w:rPr>
          <w:rFonts w:ascii="Arial" w:hAnsi="Arial" w:cs="Arial"/>
          <w:color w:val="404040" w:themeColor="text1" w:themeTint="BF"/>
          <w:sz w:val="22"/>
          <w:szCs w:val="22"/>
        </w:rPr>
        <w:t>4</w:t>
      </w:r>
      <w:r w:rsidR="00E36CD5" w:rsidRPr="004255E0">
        <w:rPr>
          <w:rFonts w:ascii="Arial" w:hAnsi="Arial" w:cs="Arial"/>
          <w:color w:val="404040" w:themeColor="text1" w:themeTint="BF"/>
          <w:sz w:val="22"/>
          <w:szCs w:val="22"/>
        </w:rPr>
        <w:t xml:space="preserve"> odst. </w:t>
      </w:r>
      <w:r w:rsidR="000F0B40" w:rsidRPr="004255E0">
        <w:rPr>
          <w:rFonts w:ascii="Arial" w:hAnsi="Arial" w:cs="Arial"/>
          <w:color w:val="404040" w:themeColor="text1" w:themeTint="BF"/>
          <w:sz w:val="22"/>
          <w:szCs w:val="22"/>
        </w:rPr>
        <w:t>4</w:t>
      </w:r>
      <w:r w:rsidRPr="004255E0">
        <w:rPr>
          <w:rFonts w:ascii="Arial" w:hAnsi="Arial" w:cs="Arial"/>
          <w:color w:val="404040" w:themeColor="text1" w:themeTint="BF"/>
          <w:sz w:val="22"/>
          <w:szCs w:val="22"/>
        </w:rPr>
        <w:t xml:space="preserve">.2 Dohody. </w:t>
      </w:r>
    </w:p>
    <w:p w14:paraId="069FC6AC" w14:textId="49AB1644" w:rsidR="00F05ADE" w:rsidRPr="004255E0" w:rsidRDefault="00992C58" w:rsidP="00FE5D5F">
      <w:pPr>
        <w:pStyle w:val="Odstavecseseznamem1"/>
        <w:widowControl w:val="0"/>
        <w:numPr>
          <w:ilvl w:val="1"/>
          <w:numId w:val="10"/>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Dílčí smlouvy budou uzavírány níže uvedeným postupem, na základě písemné Objednávky </w:t>
      </w:r>
      <w:r w:rsidR="00854872" w:rsidRPr="004255E0">
        <w:rPr>
          <w:rFonts w:ascii="Arial" w:hAnsi="Arial" w:cs="Arial"/>
          <w:color w:val="404040" w:themeColor="text1" w:themeTint="BF"/>
          <w:sz w:val="22"/>
          <w:szCs w:val="22"/>
        </w:rPr>
        <w:t>Kupujícího</w:t>
      </w:r>
      <w:r w:rsidR="007E2D6E" w:rsidRPr="004255E0">
        <w:rPr>
          <w:rFonts w:ascii="Arial" w:hAnsi="Arial" w:cs="Arial"/>
          <w:color w:val="404040" w:themeColor="text1" w:themeTint="BF"/>
          <w:sz w:val="22"/>
          <w:szCs w:val="22"/>
        </w:rPr>
        <w:t xml:space="preserve"> </w:t>
      </w:r>
      <w:r w:rsidR="00E346A0" w:rsidRPr="004255E0">
        <w:rPr>
          <w:rFonts w:ascii="Arial" w:hAnsi="Arial" w:cs="Arial"/>
          <w:color w:val="404040" w:themeColor="text1" w:themeTint="BF"/>
          <w:sz w:val="22"/>
          <w:szCs w:val="22"/>
        </w:rPr>
        <w:t xml:space="preserve">zaslané Prodávajícímu </w:t>
      </w:r>
      <w:r w:rsidR="007E2D6E" w:rsidRPr="004255E0">
        <w:rPr>
          <w:rFonts w:ascii="Arial" w:hAnsi="Arial" w:cs="Arial"/>
          <w:color w:val="404040" w:themeColor="text1" w:themeTint="BF"/>
          <w:sz w:val="22"/>
          <w:szCs w:val="22"/>
        </w:rPr>
        <w:t>(dále jen „</w:t>
      </w:r>
      <w:r w:rsidR="007E2D6E" w:rsidRPr="004255E0">
        <w:rPr>
          <w:rFonts w:ascii="Arial" w:hAnsi="Arial" w:cs="Arial"/>
          <w:b/>
          <w:bCs/>
          <w:color w:val="404040" w:themeColor="text1" w:themeTint="BF"/>
          <w:sz w:val="22"/>
          <w:szCs w:val="22"/>
        </w:rPr>
        <w:t>Objednávka</w:t>
      </w:r>
      <w:r w:rsidR="007E2D6E" w:rsidRPr="004255E0">
        <w:rPr>
          <w:rFonts w:ascii="Arial" w:hAnsi="Arial" w:cs="Arial"/>
          <w:color w:val="404040" w:themeColor="text1" w:themeTint="BF"/>
          <w:sz w:val="22"/>
          <w:szCs w:val="22"/>
        </w:rPr>
        <w:t xml:space="preserve">“) </w:t>
      </w:r>
      <w:r w:rsidRPr="004255E0">
        <w:rPr>
          <w:rFonts w:ascii="Arial" w:hAnsi="Arial" w:cs="Arial"/>
          <w:color w:val="404040" w:themeColor="text1" w:themeTint="BF"/>
          <w:sz w:val="22"/>
          <w:szCs w:val="22"/>
        </w:rPr>
        <w:t>a jejího následného potvrzení – akceptace Prodávajícím.</w:t>
      </w:r>
      <w:r w:rsidR="007E2D6E" w:rsidRPr="004255E0">
        <w:rPr>
          <w:rFonts w:ascii="Arial" w:hAnsi="Arial" w:cs="Arial"/>
          <w:color w:val="404040" w:themeColor="text1" w:themeTint="BF"/>
          <w:sz w:val="22"/>
          <w:szCs w:val="22"/>
        </w:rPr>
        <w:t xml:space="preserve"> </w:t>
      </w:r>
    </w:p>
    <w:p w14:paraId="7EA22BC3" w14:textId="562F640B" w:rsidR="00992C58" w:rsidRPr="004255E0" w:rsidRDefault="00992C58" w:rsidP="00F05ADE">
      <w:pPr>
        <w:pStyle w:val="Odstavecseseznamem1"/>
        <w:widowControl w:val="0"/>
        <w:numPr>
          <w:ilvl w:val="1"/>
          <w:numId w:val="10"/>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Objednávka </w:t>
      </w:r>
      <w:r w:rsidR="00AD137C" w:rsidRPr="004255E0">
        <w:rPr>
          <w:rFonts w:ascii="Arial" w:hAnsi="Arial" w:cs="Arial"/>
          <w:color w:val="404040" w:themeColor="text1" w:themeTint="BF"/>
          <w:sz w:val="22"/>
          <w:szCs w:val="22"/>
        </w:rPr>
        <w:t>bude</w:t>
      </w:r>
      <w:r w:rsidRPr="004255E0">
        <w:rPr>
          <w:rFonts w:ascii="Arial" w:hAnsi="Arial" w:cs="Arial"/>
          <w:color w:val="404040" w:themeColor="text1" w:themeTint="BF"/>
          <w:sz w:val="22"/>
          <w:szCs w:val="22"/>
        </w:rPr>
        <w:t xml:space="preserve"> obsahovat minimálně tyto náležitosti:</w:t>
      </w:r>
    </w:p>
    <w:p w14:paraId="5EBD405E" w14:textId="77777777" w:rsidR="00881523" w:rsidRPr="004255E0" w:rsidRDefault="00881523" w:rsidP="00A33CD8">
      <w:pPr>
        <w:pStyle w:val="Odstavecseseznamem"/>
        <w:numPr>
          <w:ilvl w:val="0"/>
          <w:numId w:val="9"/>
        </w:numPr>
        <w:tabs>
          <w:tab w:val="clear" w:pos="1070"/>
          <w:tab w:val="num" w:pos="993"/>
        </w:tabs>
        <w:spacing w:after="60" w:line="312" w:lineRule="auto"/>
        <w:ind w:left="1134"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identifikační údaje Prodávajícího a Kupujícího; </w:t>
      </w:r>
    </w:p>
    <w:p w14:paraId="32864603" w14:textId="77777777" w:rsidR="00881523" w:rsidRPr="004255E0" w:rsidRDefault="00881523" w:rsidP="00A33CD8">
      <w:pPr>
        <w:pStyle w:val="Odstavecseseznamem"/>
        <w:numPr>
          <w:ilvl w:val="0"/>
          <w:numId w:val="9"/>
        </w:numPr>
        <w:tabs>
          <w:tab w:val="clear" w:pos="1070"/>
          <w:tab w:val="num" w:pos="993"/>
        </w:tabs>
        <w:spacing w:after="60" w:line="312" w:lineRule="auto"/>
        <w:ind w:left="1134"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číslo a datum vystavení Objednávky; </w:t>
      </w:r>
    </w:p>
    <w:p w14:paraId="09AE2B87" w14:textId="77777777" w:rsidR="00881523" w:rsidRPr="004255E0" w:rsidRDefault="00881523" w:rsidP="00A33CD8">
      <w:pPr>
        <w:pStyle w:val="Odstavecseseznamem"/>
        <w:numPr>
          <w:ilvl w:val="0"/>
          <w:numId w:val="9"/>
        </w:numPr>
        <w:tabs>
          <w:tab w:val="clear" w:pos="1070"/>
          <w:tab w:val="num" w:pos="993"/>
        </w:tabs>
        <w:spacing w:after="60" w:line="312" w:lineRule="auto"/>
        <w:ind w:left="1134"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číslo Dohody; </w:t>
      </w:r>
    </w:p>
    <w:p w14:paraId="5E214C11" w14:textId="63636AE2" w:rsidR="00881523" w:rsidRPr="004255E0" w:rsidRDefault="00881523" w:rsidP="00A33CD8">
      <w:pPr>
        <w:pStyle w:val="Odstavecseseznamem"/>
        <w:numPr>
          <w:ilvl w:val="0"/>
          <w:numId w:val="9"/>
        </w:numPr>
        <w:tabs>
          <w:tab w:val="clear" w:pos="1070"/>
          <w:tab w:val="num" w:pos="993"/>
        </w:tabs>
        <w:spacing w:after="60" w:line="312" w:lineRule="auto"/>
        <w:ind w:left="1134"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název </w:t>
      </w:r>
      <w:r w:rsidR="00652CA7" w:rsidRPr="004255E0">
        <w:rPr>
          <w:rFonts w:ascii="Arial" w:hAnsi="Arial" w:cs="Arial"/>
          <w:color w:val="404040" w:themeColor="text1" w:themeTint="BF"/>
          <w:sz w:val="22"/>
          <w:szCs w:val="22"/>
        </w:rPr>
        <w:t>Předmětu plnění</w:t>
      </w:r>
      <w:r w:rsidRPr="004255E0">
        <w:rPr>
          <w:rFonts w:ascii="Arial" w:hAnsi="Arial" w:cs="Arial"/>
          <w:color w:val="404040" w:themeColor="text1" w:themeTint="BF"/>
          <w:sz w:val="22"/>
          <w:szCs w:val="22"/>
        </w:rPr>
        <w:t xml:space="preserve">, jeho množství a popis; </w:t>
      </w:r>
    </w:p>
    <w:p w14:paraId="551EBBBA" w14:textId="6D862873" w:rsidR="00881523" w:rsidRPr="004255E0" w:rsidRDefault="00881523" w:rsidP="00A33CD8">
      <w:pPr>
        <w:pStyle w:val="Odstavecseseznamem"/>
        <w:numPr>
          <w:ilvl w:val="0"/>
          <w:numId w:val="9"/>
        </w:numPr>
        <w:tabs>
          <w:tab w:val="clear" w:pos="1070"/>
          <w:tab w:val="num" w:pos="993"/>
        </w:tabs>
        <w:spacing w:after="60" w:line="312" w:lineRule="auto"/>
        <w:ind w:left="1134"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Cenu (jak je tento pojem definován v čl. </w:t>
      </w:r>
      <w:r w:rsidR="00DC05BB" w:rsidRPr="004255E0">
        <w:rPr>
          <w:rFonts w:ascii="Arial" w:hAnsi="Arial" w:cs="Arial"/>
          <w:color w:val="404040" w:themeColor="text1" w:themeTint="BF"/>
          <w:sz w:val="22"/>
          <w:szCs w:val="22"/>
        </w:rPr>
        <w:t>4</w:t>
      </w:r>
      <w:r w:rsidRPr="004255E0">
        <w:rPr>
          <w:rFonts w:ascii="Arial" w:hAnsi="Arial" w:cs="Arial"/>
          <w:color w:val="404040" w:themeColor="text1" w:themeTint="BF"/>
          <w:sz w:val="22"/>
          <w:szCs w:val="22"/>
        </w:rPr>
        <w:t xml:space="preserve"> odst. </w:t>
      </w:r>
      <w:r w:rsidR="00DC05BB" w:rsidRPr="004255E0">
        <w:rPr>
          <w:rFonts w:ascii="Arial" w:hAnsi="Arial" w:cs="Arial"/>
          <w:color w:val="404040" w:themeColor="text1" w:themeTint="BF"/>
          <w:sz w:val="22"/>
          <w:szCs w:val="22"/>
        </w:rPr>
        <w:t>4</w:t>
      </w:r>
      <w:r w:rsidRPr="004255E0">
        <w:rPr>
          <w:rFonts w:ascii="Arial" w:hAnsi="Arial" w:cs="Arial"/>
          <w:color w:val="404040" w:themeColor="text1" w:themeTint="BF"/>
          <w:sz w:val="22"/>
          <w:szCs w:val="22"/>
        </w:rPr>
        <w:t xml:space="preserve">.1 této Dohody); </w:t>
      </w:r>
    </w:p>
    <w:p w14:paraId="36EDBCE3" w14:textId="77777777" w:rsidR="009D6192" w:rsidRPr="004255E0" w:rsidRDefault="00881523" w:rsidP="009D6192">
      <w:pPr>
        <w:pStyle w:val="Odstavecseseznamem"/>
        <w:numPr>
          <w:ilvl w:val="0"/>
          <w:numId w:val="9"/>
        </w:numPr>
        <w:tabs>
          <w:tab w:val="clear" w:pos="1070"/>
          <w:tab w:val="num" w:pos="993"/>
        </w:tabs>
        <w:spacing w:after="60" w:line="312" w:lineRule="auto"/>
        <w:ind w:left="1134"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dobu a místo</w:t>
      </w:r>
      <w:r w:rsidR="00373344" w:rsidRPr="004255E0">
        <w:rPr>
          <w:rFonts w:ascii="Arial" w:hAnsi="Arial" w:cs="Arial"/>
          <w:color w:val="404040" w:themeColor="text1" w:themeTint="BF"/>
          <w:sz w:val="22"/>
          <w:szCs w:val="22"/>
        </w:rPr>
        <w:t>/místa</w:t>
      </w:r>
      <w:r w:rsidRPr="004255E0">
        <w:rPr>
          <w:rFonts w:ascii="Arial" w:hAnsi="Arial" w:cs="Arial"/>
          <w:color w:val="404040" w:themeColor="text1" w:themeTint="BF"/>
          <w:sz w:val="22"/>
          <w:szCs w:val="22"/>
        </w:rPr>
        <w:t xml:space="preserve"> dodání Předmětu plnění; </w:t>
      </w:r>
    </w:p>
    <w:p w14:paraId="4B875821" w14:textId="053ED609" w:rsidR="00881523" w:rsidRPr="004255E0" w:rsidRDefault="00881523" w:rsidP="00D67652">
      <w:pPr>
        <w:pStyle w:val="Odstavecseseznamem"/>
        <w:numPr>
          <w:ilvl w:val="0"/>
          <w:numId w:val="9"/>
        </w:numPr>
        <w:tabs>
          <w:tab w:val="clear" w:pos="1070"/>
          <w:tab w:val="num" w:pos="993"/>
        </w:tabs>
        <w:spacing w:after="120" w:line="312" w:lineRule="auto"/>
        <w:ind w:left="1134"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podpis oprávněné osoby Kupujícího.</w:t>
      </w:r>
    </w:p>
    <w:p w14:paraId="183DDFA4" w14:textId="68A414B6" w:rsidR="0098150D" w:rsidRPr="004255E0" w:rsidRDefault="00854872" w:rsidP="00FE5D5F">
      <w:pPr>
        <w:pStyle w:val="Odstavecseseznamem1"/>
        <w:widowControl w:val="0"/>
        <w:numPr>
          <w:ilvl w:val="1"/>
          <w:numId w:val="10"/>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Kupující</w:t>
      </w:r>
      <w:r w:rsidR="00992C58" w:rsidRPr="004255E0">
        <w:rPr>
          <w:rFonts w:ascii="Arial" w:hAnsi="Arial" w:cs="Arial"/>
          <w:color w:val="404040" w:themeColor="text1" w:themeTint="BF"/>
          <w:sz w:val="22"/>
          <w:szCs w:val="22"/>
        </w:rPr>
        <w:t xml:space="preserve"> je ode dne účinnosti této Dohody oprávněn, nikoli však povinen, vystavovat Objednávky dle svého uvážení</w:t>
      </w:r>
      <w:r w:rsidR="009531AC" w:rsidRPr="004255E0">
        <w:rPr>
          <w:rFonts w:ascii="Arial" w:hAnsi="Arial" w:cs="Arial"/>
          <w:color w:val="404040" w:themeColor="text1" w:themeTint="BF"/>
          <w:sz w:val="22"/>
          <w:szCs w:val="22"/>
        </w:rPr>
        <w:t>, na základě svých aktuálních potřeb.</w:t>
      </w:r>
      <w:r w:rsidR="00992C58" w:rsidRPr="004255E0">
        <w:rPr>
          <w:rFonts w:ascii="Arial" w:hAnsi="Arial" w:cs="Arial"/>
          <w:color w:val="404040" w:themeColor="text1" w:themeTint="BF"/>
          <w:sz w:val="22"/>
          <w:szCs w:val="22"/>
        </w:rPr>
        <w:t xml:space="preserve"> Každá takto vystavená Objednávka se považuje za</w:t>
      </w:r>
      <w:r w:rsidR="007B702A" w:rsidRPr="004255E0">
        <w:rPr>
          <w:rFonts w:ascii="Arial" w:hAnsi="Arial" w:cs="Arial"/>
          <w:color w:val="404040" w:themeColor="text1" w:themeTint="BF"/>
          <w:sz w:val="22"/>
          <w:szCs w:val="22"/>
        </w:rPr>
        <w:t> </w:t>
      </w:r>
      <w:r w:rsidR="00992C58" w:rsidRPr="004255E0">
        <w:rPr>
          <w:rFonts w:ascii="Arial" w:hAnsi="Arial" w:cs="Arial"/>
          <w:color w:val="404040" w:themeColor="text1" w:themeTint="BF"/>
          <w:sz w:val="22"/>
          <w:szCs w:val="22"/>
        </w:rPr>
        <w:t>písemnou výzvu k poskytnutí plnění dle odst. 2.2 Dohody a současně za návrh na</w:t>
      </w:r>
      <w:r w:rsidR="00F505D3" w:rsidRPr="004255E0">
        <w:rPr>
          <w:rFonts w:ascii="Arial" w:hAnsi="Arial" w:cs="Arial"/>
          <w:color w:val="404040" w:themeColor="text1" w:themeTint="BF"/>
          <w:sz w:val="22"/>
          <w:szCs w:val="22"/>
        </w:rPr>
        <w:t> </w:t>
      </w:r>
      <w:r w:rsidR="00992C58" w:rsidRPr="004255E0">
        <w:rPr>
          <w:rFonts w:ascii="Arial" w:hAnsi="Arial" w:cs="Arial"/>
          <w:color w:val="404040" w:themeColor="text1" w:themeTint="BF"/>
          <w:sz w:val="22"/>
          <w:szCs w:val="22"/>
        </w:rPr>
        <w:t>uzavření Dílčí smlouvy za podmínek stanovených touto</w:t>
      </w:r>
      <w:r w:rsidR="00C57056" w:rsidRPr="004255E0">
        <w:rPr>
          <w:rFonts w:ascii="Arial" w:hAnsi="Arial" w:cs="Arial"/>
          <w:color w:val="404040" w:themeColor="text1" w:themeTint="BF"/>
          <w:sz w:val="22"/>
          <w:szCs w:val="22"/>
        </w:rPr>
        <w:t> </w:t>
      </w:r>
      <w:r w:rsidR="00992C58" w:rsidRPr="004255E0">
        <w:rPr>
          <w:rFonts w:ascii="Arial" w:hAnsi="Arial" w:cs="Arial"/>
          <w:color w:val="404040" w:themeColor="text1" w:themeTint="BF"/>
          <w:sz w:val="22"/>
          <w:szCs w:val="22"/>
        </w:rPr>
        <w:t xml:space="preserve">Dohodou. </w:t>
      </w:r>
    </w:p>
    <w:p w14:paraId="1D3EF5D6" w14:textId="37903BB7" w:rsidR="00992C58" w:rsidRPr="004255E0" w:rsidRDefault="00992C58" w:rsidP="00FE5D5F">
      <w:pPr>
        <w:pStyle w:val="Odstavecseseznamem1"/>
        <w:widowControl w:val="0"/>
        <w:numPr>
          <w:ilvl w:val="1"/>
          <w:numId w:val="10"/>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P</w:t>
      </w:r>
      <w:r w:rsidR="0098150D" w:rsidRPr="004255E0">
        <w:rPr>
          <w:rFonts w:ascii="Arial" w:hAnsi="Arial" w:cs="Arial"/>
          <w:color w:val="404040" w:themeColor="text1" w:themeTint="BF"/>
          <w:sz w:val="22"/>
          <w:szCs w:val="22"/>
        </w:rPr>
        <w:t>rodávající</w:t>
      </w:r>
      <w:r w:rsidRPr="004255E0">
        <w:rPr>
          <w:rFonts w:ascii="Arial" w:hAnsi="Arial" w:cs="Arial"/>
          <w:color w:val="404040" w:themeColor="text1" w:themeTint="BF"/>
          <w:sz w:val="22"/>
          <w:szCs w:val="22"/>
        </w:rPr>
        <w:t xml:space="preserve"> je</w:t>
      </w:r>
      <w:r w:rsidR="00F505D3"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povinen písemně </w:t>
      </w:r>
      <w:r w:rsidR="00BE0DCF" w:rsidRPr="004255E0">
        <w:rPr>
          <w:rFonts w:ascii="Arial" w:hAnsi="Arial" w:cs="Arial"/>
          <w:color w:val="404040" w:themeColor="text1" w:themeTint="BF"/>
          <w:sz w:val="22"/>
          <w:szCs w:val="22"/>
        </w:rPr>
        <w:t>potvrdit</w:t>
      </w:r>
      <w:r w:rsidRPr="004255E0">
        <w:rPr>
          <w:rFonts w:ascii="Arial" w:hAnsi="Arial" w:cs="Arial"/>
          <w:color w:val="404040" w:themeColor="text1" w:themeTint="BF"/>
          <w:sz w:val="22"/>
          <w:szCs w:val="22"/>
        </w:rPr>
        <w:t xml:space="preserve"> Objednávku ve lhůtě dvou</w:t>
      </w:r>
      <w:r w:rsidR="00C57056"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(2) pracovních dnů od jejího doručení</w:t>
      </w:r>
      <w:r w:rsidR="00C22A21" w:rsidRPr="004255E0">
        <w:rPr>
          <w:rFonts w:ascii="Arial" w:hAnsi="Arial" w:cs="Arial"/>
          <w:color w:val="404040" w:themeColor="text1" w:themeTint="BF"/>
          <w:sz w:val="22"/>
          <w:szCs w:val="22"/>
        </w:rPr>
        <w:t xml:space="preserve"> Prodávajícímu</w:t>
      </w:r>
      <w:r w:rsidR="0098150D" w:rsidRPr="004255E0">
        <w:rPr>
          <w:rFonts w:ascii="Arial" w:hAnsi="Arial" w:cs="Arial"/>
          <w:color w:val="404040" w:themeColor="text1" w:themeTint="BF"/>
          <w:sz w:val="22"/>
          <w:szCs w:val="22"/>
        </w:rPr>
        <w:t xml:space="preserve">. </w:t>
      </w:r>
      <w:r w:rsidRPr="004255E0">
        <w:rPr>
          <w:rFonts w:ascii="Arial" w:hAnsi="Arial" w:cs="Arial"/>
          <w:color w:val="404040" w:themeColor="text1" w:themeTint="BF"/>
          <w:sz w:val="22"/>
          <w:szCs w:val="22"/>
        </w:rPr>
        <w:t>Potvrzení – akceptace Objednávky Prodávajícím musí obsahovat minimálně tyto náležitosti:</w:t>
      </w:r>
    </w:p>
    <w:p w14:paraId="1369DCB3" w14:textId="77777777" w:rsidR="00992C58" w:rsidRPr="004255E0" w:rsidRDefault="00992C58" w:rsidP="009D6192">
      <w:pPr>
        <w:pStyle w:val="Odstavecseseznamem"/>
        <w:numPr>
          <w:ilvl w:val="1"/>
          <w:numId w:val="9"/>
        </w:numPr>
        <w:tabs>
          <w:tab w:val="clear" w:pos="1070"/>
          <w:tab w:val="num" w:pos="993"/>
        </w:tabs>
        <w:spacing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identifikační údaje Kupujícího a Prodávajícího v souladu s údaji dle obchodního rejstříku;</w:t>
      </w:r>
    </w:p>
    <w:p w14:paraId="5F447D37" w14:textId="559CA1F6" w:rsidR="00992C58" w:rsidRPr="004255E0" w:rsidRDefault="00992C58" w:rsidP="009D6192">
      <w:pPr>
        <w:pStyle w:val="Odstavecseseznamem"/>
        <w:numPr>
          <w:ilvl w:val="1"/>
          <w:numId w:val="9"/>
        </w:numPr>
        <w:tabs>
          <w:tab w:val="clear" w:pos="1070"/>
          <w:tab w:val="num" w:pos="993"/>
        </w:tabs>
        <w:spacing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číslo Objednávky, která je potvrzována; a </w:t>
      </w:r>
    </w:p>
    <w:p w14:paraId="79CD918F" w14:textId="49D78A50" w:rsidR="496AE737" w:rsidRPr="004255E0" w:rsidRDefault="00992C58" w:rsidP="009D6192">
      <w:pPr>
        <w:pStyle w:val="Odstavecseseznamem"/>
        <w:numPr>
          <w:ilvl w:val="1"/>
          <w:numId w:val="9"/>
        </w:numPr>
        <w:tabs>
          <w:tab w:val="clear" w:pos="1070"/>
          <w:tab w:val="num" w:pos="993"/>
        </w:tabs>
        <w:spacing w:after="120"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podpis oprávněné osoby Prodávajícího.</w:t>
      </w:r>
    </w:p>
    <w:p w14:paraId="4DBFFEC8" w14:textId="770AA649" w:rsidR="00992C58" w:rsidRPr="004255E0" w:rsidRDefault="00992C58" w:rsidP="00FE5D5F">
      <w:pPr>
        <w:pStyle w:val="Odstavecseseznamem1"/>
        <w:widowControl w:val="0"/>
        <w:numPr>
          <w:ilvl w:val="1"/>
          <w:numId w:val="10"/>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V případě, že Objednávka nebude splňovat uvedené minimální náležitosti, má</w:t>
      </w:r>
      <w:r w:rsidR="00EA744A"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Prodávající povinnost na tuto skutečnost neprodleně upozornit Kupujícího. Kupující je poté povinen vystavit novou Objednávku a Prodávající je povinen ji ve lhůtě dvou (2) </w:t>
      </w:r>
      <w:r w:rsidRPr="004255E0">
        <w:rPr>
          <w:rFonts w:ascii="Arial" w:hAnsi="Arial" w:cs="Arial"/>
          <w:color w:val="404040" w:themeColor="text1" w:themeTint="BF"/>
          <w:sz w:val="22"/>
          <w:szCs w:val="22"/>
        </w:rPr>
        <w:lastRenderedPageBreak/>
        <w:t xml:space="preserve">pracovních dnů od jejího doručení písemně potvrdit. </w:t>
      </w:r>
      <w:r w:rsidR="008D3630" w:rsidRPr="00BA21E4">
        <w:rPr>
          <w:rFonts w:ascii="Arial" w:hAnsi="Arial" w:cs="Arial"/>
          <w:color w:val="404040" w:themeColor="text1" w:themeTint="BF"/>
          <w:sz w:val="22"/>
          <w:szCs w:val="22"/>
        </w:rPr>
        <w:t>Není-li Kupujícím stanoveno jinak, běží dodací lhůta od okamžiku doručení této nové Objednávky.</w:t>
      </w:r>
    </w:p>
    <w:p w14:paraId="202D1CAD" w14:textId="0CD84E3B" w:rsidR="00992C58" w:rsidRPr="004255E0" w:rsidRDefault="00992C58" w:rsidP="00FE5D5F">
      <w:pPr>
        <w:pStyle w:val="Odstavecseseznamem1"/>
        <w:widowControl w:val="0"/>
        <w:numPr>
          <w:ilvl w:val="1"/>
          <w:numId w:val="10"/>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Doručením potvrzení Objednávky Kupujícímu dojde k uzavření Dílčí smlouvy, přičemž práva a povinnosti Smluvních stran dle této Dílčí smlouvy odpovídají v celém rozsahu právům a povinnostem Kupujícího a</w:t>
      </w:r>
      <w:r w:rsidR="00C82601"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Prodávajícího stanovených touto Dohodou.</w:t>
      </w:r>
    </w:p>
    <w:p w14:paraId="29099D0D" w14:textId="2E80E8FF" w:rsidR="00992C58" w:rsidRPr="004255E0" w:rsidRDefault="00992C58" w:rsidP="16DCFCBE">
      <w:pPr>
        <w:pStyle w:val="Odstavecseseznamem1"/>
        <w:widowControl w:val="0"/>
        <w:numPr>
          <w:ilvl w:val="1"/>
          <w:numId w:val="10"/>
        </w:numPr>
        <w:shd w:val="clear" w:color="auto" w:fill="FFFFFF" w:themeFill="background1"/>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Počet Objednávek vystavených Kupujícím není omezený. Současně platí, že Kupující není povinen </w:t>
      </w:r>
      <w:r w:rsidR="00AB7B6B" w:rsidRPr="004255E0">
        <w:rPr>
          <w:rFonts w:ascii="Arial" w:hAnsi="Arial" w:cs="Arial"/>
          <w:color w:val="404040" w:themeColor="text1" w:themeTint="BF"/>
          <w:sz w:val="22"/>
          <w:szCs w:val="22"/>
        </w:rPr>
        <w:t>vystavit</w:t>
      </w:r>
      <w:r w:rsidR="788A78C6" w:rsidRPr="16DCFCBE">
        <w:rPr>
          <w:rFonts w:ascii="Arial" w:hAnsi="Arial" w:cs="Arial"/>
          <w:color w:val="404040" w:themeColor="text1" w:themeTint="BF"/>
          <w:sz w:val="22"/>
          <w:szCs w:val="22"/>
        </w:rPr>
        <w:t>,</w:t>
      </w:r>
      <w:r w:rsidR="00AB7B6B" w:rsidRPr="004255E0">
        <w:rPr>
          <w:rFonts w:ascii="Arial" w:hAnsi="Arial" w:cs="Arial"/>
          <w:color w:val="404040" w:themeColor="text1" w:themeTint="BF"/>
          <w:sz w:val="22"/>
          <w:szCs w:val="22"/>
        </w:rPr>
        <w:t xml:space="preserve"> byť jedinou </w:t>
      </w:r>
      <w:r w:rsidRPr="004255E0">
        <w:rPr>
          <w:rFonts w:ascii="Arial" w:hAnsi="Arial" w:cs="Arial"/>
          <w:color w:val="404040" w:themeColor="text1" w:themeTint="BF"/>
          <w:sz w:val="22"/>
          <w:szCs w:val="22"/>
        </w:rPr>
        <w:t xml:space="preserve">Objednávku. </w:t>
      </w:r>
    </w:p>
    <w:p w14:paraId="0C66278B" w14:textId="77777777" w:rsidR="0095209F" w:rsidRPr="004255E0" w:rsidRDefault="00992C58" w:rsidP="00FE5D5F">
      <w:pPr>
        <w:pStyle w:val="Odstavecseseznamem1"/>
        <w:widowControl w:val="0"/>
        <w:numPr>
          <w:ilvl w:val="1"/>
          <w:numId w:val="10"/>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Prodávající se zavazuje dodat Kupujícímu Předmět plnění za podmínek uvedených v této Dohodě a v Dílčí smlouvě ve sjednaném sortimentu, množství, jakosti a čase a</w:t>
      </w:r>
      <w:r w:rsidR="00C82601"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převést na Kupujícího vlastnické právo k Předmětu plnění. </w:t>
      </w:r>
    </w:p>
    <w:p w14:paraId="67465DEC" w14:textId="7282D285" w:rsidR="0095209F" w:rsidRPr="004255E0" w:rsidRDefault="00992C58" w:rsidP="00FE5D5F">
      <w:pPr>
        <w:pStyle w:val="Odstavecseseznamem1"/>
        <w:widowControl w:val="0"/>
        <w:numPr>
          <w:ilvl w:val="1"/>
          <w:numId w:val="10"/>
        </w:numPr>
        <w:shd w:val="clear" w:color="auto" w:fill="FFFFFF"/>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Kupující se zavazuje zaplatit za Předmět plnění dodaný v souladu s touto Dohodou a</w:t>
      </w:r>
      <w:r w:rsidR="00C82601"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Dílčí smlouvou Cenu.</w:t>
      </w:r>
      <w:r w:rsidR="0095209F" w:rsidRPr="004255E0">
        <w:rPr>
          <w:rFonts w:ascii="Arial" w:hAnsi="Arial" w:cs="Arial"/>
          <w:b/>
          <w:color w:val="404040" w:themeColor="text1" w:themeTint="BF"/>
          <w:kern w:val="1"/>
          <w:sz w:val="22"/>
          <w:szCs w:val="22"/>
        </w:rPr>
        <w:t xml:space="preserve"> </w:t>
      </w:r>
    </w:p>
    <w:p w14:paraId="6434CA12" w14:textId="61828572" w:rsidR="0095209F" w:rsidRPr="004255E0" w:rsidRDefault="0095209F" w:rsidP="00FE5D5F">
      <w:pPr>
        <w:pStyle w:val="Odstavecseseznamem"/>
        <w:numPr>
          <w:ilvl w:val="0"/>
          <w:numId w:val="12"/>
        </w:numPr>
        <w:spacing w:before="240" w:after="240" w:line="312" w:lineRule="auto"/>
        <w:ind w:left="284" w:hanging="284"/>
        <w:jc w:val="center"/>
        <w:rPr>
          <w:rFonts w:ascii="Arial" w:hAnsi="Arial" w:cs="Arial"/>
          <w:b/>
          <w:color w:val="404040" w:themeColor="text1" w:themeTint="BF"/>
          <w:kern w:val="1"/>
          <w:sz w:val="22"/>
          <w:szCs w:val="22"/>
        </w:rPr>
      </w:pPr>
      <w:r w:rsidRPr="004255E0">
        <w:rPr>
          <w:rFonts w:ascii="Arial" w:hAnsi="Arial" w:cs="Arial"/>
          <w:b/>
          <w:color w:val="404040" w:themeColor="text1" w:themeTint="BF"/>
          <w:kern w:val="1"/>
          <w:sz w:val="22"/>
          <w:szCs w:val="22"/>
        </w:rPr>
        <w:t>Místo, doba a podmínky dodávání Předmětu plnění</w:t>
      </w:r>
    </w:p>
    <w:p w14:paraId="1C9B7AAD" w14:textId="1F79FA4F" w:rsidR="00FE5859" w:rsidRPr="004255E0" w:rsidRDefault="0095209F" w:rsidP="00FE5D5F">
      <w:pPr>
        <w:pStyle w:val="Odstavec2"/>
        <w:numPr>
          <w:ilvl w:val="1"/>
          <w:numId w:val="16"/>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Místem plnění jsou pracoviště Kupujícího na adresách uvedených v Příloze č. </w:t>
      </w:r>
      <w:r w:rsidR="0006036A" w:rsidRPr="004255E0">
        <w:rPr>
          <w:rFonts w:ascii="Arial" w:hAnsi="Arial" w:cs="Arial"/>
          <w:color w:val="404040" w:themeColor="text1" w:themeTint="BF"/>
          <w:sz w:val="22"/>
          <w:szCs w:val="22"/>
        </w:rPr>
        <w:t>2</w:t>
      </w:r>
      <w:r w:rsidRPr="004255E0">
        <w:rPr>
          <w:rFonts w:ascii="Arial" w:hAnsi="Arial" w:cs="Arial"/>
          <w:color w:val="404040" w:themeColor="text1" w:themeTint="BF"/>
          <w:sz w:val="22"/>
          <w:szCs w:val="22"/>
        </w:rPr>
        <w:t xml:space="preserve"> této</w:t>
      </w:r>
      <w:r w:rsidR="0006036A"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Dohody. </w:t>
      </w:r>
      <w:r w:rsidR="00C47ED0" w:rsidRPr="004255E0">
        <w:rPr>
          <w:rFonts w:ascii="Arial" w:hAnsi="Arial" w:cs="Arial"/>
          <w:color w:val="404040" w:themeColor="text1" w:themeTint="BF"/>
          <w:sz w:val="22"/>
          <w:szCs w:val="22"/>
        </w:rPr>
        <w:t xml:space="preserve">Konkrétní </w:t>
      </w:r>
      <w:r w:rsidR="00C47ED0" w:rsidRPr="004255E0">
        <w:rPr>
          <w:rFonts w:ascii="Arial" w:hAnsi="Arial" w:cs="Arial"/>
          <w:color w:val="404040" w:themeColor="text1" w:themeTint="BF"/>
          <w:sz w:val="22"/>
          <w:szCs w:val="22"/>
          <w:lang w:eastAsia="ar-SA"/>
        </w:rPr>
        <w:t>místo / místa dodání Předmětu plnění bude / budou uvedeno/a v</w:t>
      </w:r>
      <w:r w:rsidR="00C47ED0" w:rsidRPr="004255E0">
        <w:rPr>
          <w:rFonts w:ascii="Arial" w:hAnsi="Arial" w:cs="Arial"/>
          <w:color w:val="404040" w:themeColor="text1" w:themeTint="BF"/>
          <w:sz w:val="22"/>
          <w:szCs w:val="22"/>
        </w:rPr>
        <w:t> příslušné Dílčí smlouvě, resp. v Objednávce</w:t>
      </w:r>
      <w:r w:rsidR="00C47ED0" w:rsidRPr="004255E0">
        <w:rPr>
          <w:rFonts w:ascii="Arial" w:hAnsi="Arial" w:cs="Arial"/>
          <w:color w:val="404040" w:themeColor="text1" w:themeTint="BF"/>
          <w:sz w:val="22"/>
          <w:szCs w:val="22"/>
          <w:lang w:eastAsia="ar-SA"/>
        </w:rPr>
        <w:t>.</w:t>
      </w:r>
    </w:p>
    <w:p w14:paraId="350167F2" w14:textId="0B83486D" w:rsidR="008D7ECD" w:rsidRPr="004255E0" w:rsidRDefault="00A17008" w:rsidP="00FE5D5F">
      <w:pPr>
        <w:pStyle w:val="Odstavec2"/>
        <w:numPr>
          <w:ilvl w:val="1"/>
          <w:numId w:val="16"/>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lang w:eastAsia="ar-SA"/>
        </w:rPr>
        <w:t>Prodávající je povinen dodat</w:t>
      </w:r>
      <w:r w:rsidRPr="004255E0">
        <w:rPr>
          <w:rFonts w:ascii="Arial" w:hAnsi="Arial" w:cs="Arial"/>
          <w:color w:val="404040" w:themeColor="text1" w:themeTint="BF"/>
          <w:sz w:val="22"/>
          <w:szCs w:val="22"/>
        </w:rPr>
        <w:t xml:space="preserve"> </w:t>
      </w:r>
      <w:r w:rsidR="000913B4" w:rsidRPr="004255E0">
        <w:rPr>
          <w:rFonts w:ascii="Arial" w:hAnsi="Arial" w:cs="Arial"/>
          <w:color w:val="404040" w:themeColor="text1" w:themeTint="BF"/>
          <w:sz w:val="22"/>
          <w:szCs w:val="22"/>
          <w:lang w:eastAsia="ar-SA"/>
        </w:rPr>
        <w:t>Kupujícímu</w:t>
      </w:r>
      <w:r w:rsidR="000913B4" w:rsidRPr="004255E0">
        <w:rPr>
          <w:rFonts w:ascii="Arial" w:hAnsi="Arial" w:cs="Arial"/>
          <w:color w:val="404040" w:themeColor="text1" w:themeTint="BF"/>
          <w:sz w:val="22"/>
          <w:szCs w:val="22"/>
        </w:rPr>
        <w:t xml:space="preserve"> </w:t>
      </w:r>
      <w:r w:rsidR="0095209F" w:rsidRPr="004255E0">
        <w:rPr>
          <w:rFonts w:ascii="Arial" w:hAnsi="Arial" w:cs="Arial"/>
          <w:color w:val="404040" w:themeColor="text1" w:themeTint="BF"/>
          <w:sz w:val="22"/>
          <w:szCs w:val="22"/>
        </w:rPr>
        <w:t>Předmět</w:t>
      </w:r>
      <w:r w:rsidR="0095209F" w:rsidRPr="004255E0">
        <w:rPr>
          <w:rFonts w:ascii="Arial" w:hAnsi="Arial" w:cs="Arial"/>
          <w:color w:val="404040" w:themeColor="text1" w:themeTint="BF"/>
          <w:sz w:val="22"/>
          <w:szCs w:val="22"/>
          <w:lang w:eastAsia="ar-SA"/>
        </w:rPr>
        <w:t xml:space="preserve"> plnění do čtrnácti (14) kalendářních dní od</w:t>
      </w:r>
      <w:r w:rsidR="0084696F" w:rsidRPr="004255E0">
        <w:rPr>
          <w:rFonts w:ascii="Arial" w:hAnsi="Arial" w:cs="Arial"/>
          <w:color w:val="404040" w:themeColor="text1" w:themeTint="BF"/>
          <w:sz w:val="22"/>
          <w:szCs w:val="22"/>
          <w:lang w:eastAsia="ar-SA"/>
        </w:rPr>
        <w:t>e</w:t>
      </w:r>
      <w:r w:rsidR="0095209F" w:rsidRPr="004255E0">
        <w:rPr>
          <w:rFonts w:ascii="Arial" w:hAnsi="Arial" w:cs="Arial"/>
          <w:color w:val="404040" w:themeColor="text1" w:themeTint="BF"/>
          <w:sz w:val="22"/>
          <w:szCs w:val="22"/>
          <w:lang w:eastAsia="ar-SA"/>
        </w:rPr>
        <w:t xml:space="preserve"> dne</w:t>
      </w:r>
      <w:r w:rsidR="0095209F" w:rsidRPr="004255E0">
        <w:rPr>
          <w:rFonts w:ascii="Arial" w:hAnsi="Arial" w:cs="Arial"/>
          <w:color w:val="404040" w:themeColor="text1" w:themeTint="BF"/>
          <w:sz w:val="22"/>
          <w:szCs w:val="22"/>
        </w:rPr>
        <w:t xml:space="preserve"> </w:t>
      </w:r>
      <w:r w:rsidR="006C10DF" w:rsidRPr="004255E0">
        <w:rPr>
          <w:rFonts w:ascii="Arial" w:hAnsi="Arial" w:cs="Arial"/>
          <w:color w:val="404040" w:themeColor="text1" w:themeTint="BF"/>
          <w:sz w:val="22"/>
          <w:szCs w:val="22"/>
        </w:rPr>
        <w:t>uzavření Dílčí smlouvy podle čl. 2 odst. 2.</w:t>
      </w:r>
      <w:r w:rsidR="00E60DE5">
        <w:rPr>
          <w:rFonts w:ascii="Arial" w:hAnsi="Arial" w:cs="Arial"/>
          <w:color w:val="404040" w:themeColor="text1" w:themeTint="BF"/>
          <w:sz w:val="22"/>
          <w:szCs w:val="22"/>
        </w:rPr>
        <w:t>7</w:t>
      </w:r>
      <w:r w:rsidR="006C10DF" w:rsidRPr="004255E0">
        <w:rPr>
          <w:rFonts w:ascii="Arial" w:hAnsi="Arial" w:cs="Arial"/>
          <w:color w:val="404040" w:themeColor="text1" w:themeTint="BF"/>
          <w:sz w:val="22"/>
          <w:szCs w:val="22"/>
        </w:rPr>
        <w:t xml:space="preserve"> Dohody</w:t>
      </w:r>
      <w:r w:rsidR="0095209F" w:rsidRPr="004255E0">
        <w:rPr>
          <w:rFonts w:ascii="Arial" w:hAnsi="Arial" w:cs="Arial"/>
          <w:color w:val="404040" w:themeColor="text1" w:themeTint="BF"/>
          <w:sz w:val="22"/>
          <w:szCs w:val="22"/>
          <w:lang w:eastAsia="ar-SA"/>
        </w:rPr>
        <w:t xml:space="preserve">, a to vždy v pracovní dny v čase 8,00 do </w:t>
      </w:r>
      <w:r w:rsidR="54BAE655" w:rsidRPr="004255E0">
        <w:rPr>
          <w:rFonts w:ascii="Arial" w:hAnsi="Arial" w:cs="Arial"/>
          <w:color w:val="404040" w:themeColor="text1" w:themeTint="BF"/>
          <w:sz w:val="22"/>
          <w:szCs w:val="22"/>
          <w:lang w:eastAsia="ar-SA"/>
        </w:rPr>
        <w:t>1</w:t>
      </w:r>
      <w:r w:rsidR="5EB5EF96" w:rsidRPr="004255E0">
        <w:rPr>
          <w:rFonts w:ascii="Arial" w:hAnsi="Arial" w:cs="Arial"/>
          <w:color w:val="404040" w:themeColor="text1" w:themeTint="BF"/>
          <w:sz w:val="22"/>
          <w:szCs w:val="22"/>
          <w:lang w:eastAsia="ar-SA"/>
        </w:rPr>
        <w:t>5</w:t>
      </w:r>
      <w:r w:rsidR="0095209F" w:rsidRPr="004255E0">
        <w:rPr>
          <w:rFonts w:ascii="Arial" w:hAnsi="Arial" w:cs="Arial"/>
          <w:color w:val="404040" w:themeColor="text1" w:themeTint="BF"/>
          <w:sz w:val="22"/>
          <w:szCs w:val="22"/>
          <w:lang w:eastAsia="ar-SA"/>
        </w:rPr>
        <w:t xml:space="preserve">,00 hodin. </w:t>
      </w:r>
      <w:r w:rsidR="00D72359" w:rsidRPr="004255E0">
        <w:rPr>
          <w:rFonts w:ascii="Arial" w:hAnsi="Arial" w:cs="Arial"/>
          <w:color w:val="404040" w:themeColor="text1" w:themeTint="BF"/>
          <w:sz w:val="22"/>
          <w:szCs w:val="22"/>
          <w:lang w:eastAsia="ar-SA"/>
        </w:rPr>
        <w:t xml:space="preserve">Prodávající je povinen informovat </w:t>
      </w:r>
      <w:r w:rsidR="012538B3" w:rsidRPr="1E26F052">
        <w:rPr>
          <w:rFonts w:ascii="Arial" w:hAnsi="Arial" w:cs="Arial"/>
          <w:color w:val="404040" w:themeColor="text1" w:themeTint="BF"/>
          <w:sz w:val="22"/>
          <w:szCs w:val="22"/>
          <w:lang w:eastAsia="ar-SA"/>
        </w:rPr>
        <w:t xml:space="preserve">kontaktní </w:t>
      </w:r>
      <w:r w:rsidR="012538B3" w:rsidRPr="434BECD1">
        <w:rPr>
          <w:rFonts w:ascii="Arial" w:hAnsi="Arial" w:cs="Arial"/>
          <w:color w:val="404040" w:themeColor="text1" w:themeTint="BF"/>
          <w:sz w:val="22"/>
          <w:szCs w:val="22"/>
          <w:lang w:eastAsia="ar-SA"/>
        </w:rPr>
        <w:t xml:space="preserve">osobu </w:t>
      </w:r>
      <w:r w:rsidR="012538B3" w:rsidRPr="00BB8FB2">
        <w:rPr>
          <w:rFonts w:ascii="Arial" w:hAnsi="Arial" w:cs="Arial"/>
          <w:color w:val="404040" w:themeColor="text1" w:themeTint="BF"/>
          <w:sz w:val="22"/>
          <w:szCs w:val="22"/>
          <w:lang w:eastAsia="ar-SA"/>
        </w:rPr>
        <w:t>Kupujícího</w:t>
      </w:r>
      <w:r w:rsidR="012538B3" w:rsidRPr="715DEADE">
        <w:rPr>
          <w:rFonts w:ascii="Arial" w:hAnsi="Arial" w:cs="Arial"/>
          <w:color w:val="404040" w:themeColor="text1" w:themeTint="BF"/>
          <w:sz w:val="22"/>
          <w:szCs w:val="22"/>
          <w:lang w:eastAsia="ar-SA"/>
        </w:rPr>
        <w:t xml:space="preserve"> </w:t>
      </w:r>
      <w:r w:rsidR="6C9289FE" w:rsidRPr="3899E5A3">
        <w:rPr>
          <w:rFonts w:ascii="Arial" w:hAnsi="Arial" w:cs="Arial"/>
          <w:color w:val="404040" w:themeColor="text1" w:themeTint="BF"/>
          <w:sz w:val="22"/>
          <w:szCs w:val="22"/>
          <w:lang w:eastAsia="ar-SA"/>
        </w:rPr>
        <w:t>uveden</w:t>
      </w:r>
      <w:r w:rsidR="5C60C1A5" w:rsidRPr="3899E5A3">
        <w:rPr>
          <w:rFonts w:ascii="Arial" w:hAnsi="Arial" w:cs="Arial"/>
          <w:color w:val="404040" w:themeColor="text1" w:themeTint="BF"/>
          <w:sz w:val="22"/>
          <w:szCs w:val="22"/>
          <w:lang w:eastAsia="ar-SA"/>
        </w:rPr>
        <w:t>ou</w:t>
      </w:r>
      <w:r w:rsidR="6C9289FE" w:rsidRPr="3DC1904E">
        <w:rPr>
          <w:rFonts w:ascii="Arial" w:hAnsi="Arial" w:cs="Arial"/>
          <w:color w:val="404040" w:themeColor="text1" w:themeTint="BF"/>
          <w:sz w:val="22"/>
          <w:szCs w:val="22"/>
          <w:lang w:eastAsia="ar-SA"/>
        </w:rPr>
        <w:t xml:space="preserve"> v čl.</w:t>
      </w:r>
      <w:r w:rsidR="00CB086B" w:rsidRPr="004255E0">
        <w:rPr>
          <w:rFonts w:ascii="Arial" w:hAnsi="Arial" w:cs="Arial"/>
          <w:color w:val="404040" w:themeColor="text1" w:themeTint="BF"/>
          <w:sz w:val="22"/>
          <w:szCs w:val="22"/>
          <w:lang w:eastAsia="ar-SA"/>
        </w:rPr>
        <w:t xml:space="preserve"> 14 odst. 14.4 Dohody</w:t>
      </w:r>
      <w:r w:rsidR="003A0064">
        <w:rPr>
          <w:rFonts w:ascii="Arial" w:hAnsi="Arial" w:cs="Arial"/>
          <w:color w:val="404040" w:themeColor="text1" w:themeTint="BF"/>
          <w:sz w:val="22"/>
          <w:szCs w:val="22"/>
          <w:lang w:eastAsia="ar-SA"/>
        </w:rPr>
        <w:t>,</w:t>
      </w:r>
      <w:r w:rsidR="003A0064" w:rsidRPr="004255E0">
        <w:rPr>
          <w:rFonts w:ascii="Arial" w:hAnsi="Arial" w:cs="Arial"/>
          <w:color w:val="404040" w:themeColor="text1" w:themeTint="BF"/>
          <w:sz w:val="22"/>
          <w:szCs w:val="22"/>
          <w:lang w:eastAsia="ar-SA"/>
        </w:rPr>
        <w:t xml:space="preserve"> </w:t>
      </w:r>
      <w:r w:rsidR="00CB086B" w:rsidRPr="004255E0">
        <w:rPr>
          <w:rFonts w:ascii="Arial" w:hAnsi="Arial" w:cs="Arial"/>
          <w:color w:val="404040" w:themeColor="text1" w:themeTint="BF"/>
          <w:sz w:val="22"/>
          <w:szCs w:val="22"/>
          <w:lang w:eastAsia="ar-SA"/>
        </w:rPr>
        <w:t xml:space="preserve">e-mailem </w:t>
      </w:r>
      <w:r w:rsidR="29EFADBC" w:rsidRPr="4220AF20">
        <w:rPr>
          <w:rFonts w:ascii="Arial" w:hAnsi="Arial" w:cs="Arial"/>
          <w:color w:val="404040" w:themeColor="text1" w:themeTint="BF"/>
          <w:sz w:val="22"/>
          <w:szCs w:val="22"/>
          <w:lang w:eastAsia="ar-SA"/>
        </w:rPr>
        <w:t xml:space="preserve">nebo </w:t>
      </w:r>
      <w:r w:rsidR="29EFADBC" w:rsidRPr="2D58F964">
        <w:rPr>
          <w:rFonts w:ascii="Arial" w:hAnsi="Arial" w:cs="Arial"/>
          <w:color w:val="404040" w:themeColor="text1" w:themeTint="BF"/>
          <w:sz w:val="22"/>
          <w:szCs w:val="22"/>
          <w:lang w:eastAsia="ar-SA"/>
        </w:rPr>
        <w:t>telefonicky</w:t>
      </w:r>
      <w:r w:rsidR="00CB086B" w:rsidRPr="004255E0">
        <w:rPr>
          <w:rFonts w:ascii="Arial" w:hAnsi="Arial" w:cs="Arial"/>
          <w:color w:val="404040" w:themeColor="text1" w:themeTint="BF"/>
          <w:sz w:val="22"/>
          <w:szCs w:val="22"/>
          <w:lang w:eastAsia="ar-SA"/>
        </w:rPr>
        <w:t xml:space="preserve"> </w:t>
      </w:r>
      <w:r w:rsidR="00D72359" w:rsidRPr="004255E0">
        <w:rPr>
          <w:rFonts w:ascii="Arial" w:hAnsi="Arial" w:cs="Arial"/>
          <w:color w:val="404040" w:themeColor="text1" w:themeTint="BF"/>
          <w:sz w:val="22"/>
          <w:szCs w:val="22"/>
          <w:lang w:eastAsia="ar-SA"/>
        </w:rPr>
        <w:t>o</w:t>
      </w:r>
      <w:r w:rsidR="009F15D3" w:rsidRPr="004255E0">
        <w:rPr>
          <w:rFonts w:ascii="Arial" w:hAnsi="Arial" w:cs="Arial"/>
          <w:color w:val="404040" w:themeColor="text1" w:themeTint="BF"/>
          <w:sz w:val="22"/>
          <w:szCs w:val="22"/>
          <w:lang w:eastAsia="ar-SA"/>
        </w:rPr>
        <w:t> </w:t>
      </w:r>
      <w:r w:rsidR="00D72359" w:rsidRPr="004255E0">
        <w:rPr>
          <w:rFonts w:ascii="Arial" w:hAnsi="Arial" w:cs="Arial"/>
          <w:color w:val="404040" w:themeColor="text1" w:themeTint="BF"/>
          <w:sz w:val="22"/>
          <w:szCs w:val="22"/>
          <w:lang w:eastAsia="ar-SA"/>
        </w:rPr>
        <w:t>přesném čase do</w:t>
      </w:r>
      <w:r w:rsidR="00CE5975" w:rsidRPr="004255E0">
        <w:rPr>
          <w:rFonts w:ascii="Arial" w:hAnsi="Arial" w:cs="Arial"/>
          <w:color w:val="404040" w:themeColor="text1" w:themeTint="BF"/>
          <w:sz w:val="22"/>
          <w:szCs w:val="22"/>
          <w:lang w:eastAsia="ar-SA"/>
        </w:rPr>
        <w:t>dání</w:t>
      </w:r>
      <w:r w:rsidR="00D72359" w:rsidRPr="004255E0">
        <w:rPr>
          <w:rFonts w:ascii="Arial" w:hAnsi="Arial" w:cs="Arial"/>
          <w:color w:val="404040" w:themeColor="text1" w:themeTint="BF"/>
          <w:sz w:val="22"/>
          <w:szCs w:val="22"/>
          <w:lang w:eastAsia="ar-SA"/>
        </w:rPr>
        <w:t xml:space="preserve"> Předmětu plnění</w:t>
      </w:r>
      <w:r w:rsidR="4C18C8CB" w:rsidRPr="6EFABD94">
        <w:rPr>
          <w:rFonts w:ascii="Arial" w:hAnsi="Arial" w:cs="Arial"/>
          <w:color w:val="404040" w:themeColor="text1" w:themeTint="BF"/>
          <w:sz w:val="22"/>
          <w:szCs w:val="22"/>
          <w:lang w:eastAsia="ar-SA"/>
        </w:rPr>
        <w:t>,</w:t>
      </w:r>
      <w:r w:rsidR="0041615D" w:rsidRPr="004255E0">
        <w:rPr>
          <w:rFonts w:ascii="Arial" w:hAnsi="Arial" w:cs="Arial"/>
          <w:color w:val="404040" w:themeColor="text1" w:themeTint="BF"/>
          <w:sz w:val="22"/>
          <w:szCs w:val="22"/>
          <w:lang w:eastAsia="ar-SA"/>
        </w:rPr>
        <w:t xml:space="preserve"> </w:t>
      </w:r>
      <w:r w:rsidR="725DBDC1" w:rsidRPr="48BD859E">
        <w:rPr>
          <w:rFonts w:ascii="Arial" w:hAnsi="Arial" w:cs="Arial"/>
          <w:color w:val="404040" w:themeColor="text1" w:themeTint="BF"/>
          <w:sz w:val="22"/>
          <w:szCs w:val="22"/>
          <w:lang w:eastAsia="ar-SA"/>
        </w:rPr>
        <w:t>a to</w:t>
      </w:r>
      <w:r w:rsidR="66178F5D" w:rsidRPr="48BD859E">
        <w:rPr>
          <w:rFonts w:ascii="Arial" w:hAnsi="Arial" w:cs="Arial"/>
          <w:color w:val="404040" w:themeColor="text1" w:themeTint="BF"/>
          <w:sz w:val="22"/>
          <w:szCs w:val="22"/>
          <w:lang w:eastAsia="ar-SA"/>
        </w:rPr>
        <w:t xml:space="preserve"> nejpozději </w:t>
      </w:r>
      <w:r w:rsidR="008F84B6" w:rsidRPr="1614BB30">
        <w:rPr>
          <w:rFonts w:ascii="Arial" w:hAnsi="Arial" w:cs="Arial"/>
          <w:color w:val="404040" w:themeColor="text1" w:themeTint="BF"/>
          <w:sz w:val="22"/>
          <w:szCs w:val="22"/>
          <w:lang w:eastAsia="ar-SA"/>
        </w:rPr>
        <w:t>jeden</w:t>
      </w:r>
      <w:r w:rsidR="4C24444E" w:rsidRPr="750F9F6D">
        <w:rPr>
          <w:rFonts w:ascii="Arial" w:hAnsi="Arial" w:cs="Arial"/>
          <w:color w:val="404040" w:themeColor="text1" w:themeTint="BF"/>
          <w:sz w:val="22"/>
          <w:szCs w:val="22"/>
          <w:lang w:eastAsia="ar-SA"/>
        </w:rPr>
        <w:t xml:space="preserve"> </w:t>
      </w:r>
      <w:r w:rsidR="4C18C8CB" w:rsidRPr="48BD859E">
        <w:rPr>
          <w:rFonts w:ascii="Arial" w:hAnsi="Arial" w:cs="Arial"/>
          <w:color w:val="404040" w:themeColor="text1" w:themeTint="BF"/>
          <w:sz w:val="22"/>
          <w:szCs w:val="22"/>
          <w:lang w:eastAsia="ar-SA"/>
        </w:rPr>
        <w:t>(</w:t>
      </w:r>
      <w:r w:rsidR="14ABE409" w:rsidRPr="4BAF97F9">
        <w:rPr>
          <w:rFonts w:ascii="Arial" w:hAnsi="Arial" w:cs="Arial"/>
          <w:color w:val="404040" w:themeColor="text1" w:themeTint="BF"/>
          <w:sz w:val="22"/>
          <w:szCs w:val="22"/>
          <w:lang w:eastAsia="ar-SA"/>
        </w:rPr>
        <w:t>1</w:t>
      </w:r>
      <w:r w:rsidR="4C18C8CB" w:rsidRPr="48BD859E">
        <w:rPr>
          <w:rFonts w:ascii="Arial" w:hAnsi="Arial" w:cs="Arial"/>
          <w:color w:val="404040" w:themeColor="text1" w:themeTint="BF"/>
          <w:sz w:val="22"/>
          <w:szCs w:val="22"/>
          <w:lang w:eastAsia="ar-SA"/>
        </w:rPr>
        <w:t>)</w:t>
      </w:r>
      <w:r w:rsidR="7A143CC0" w:rsidRPr="48BD859E">
        <w:rPr>
          <w:rFonts w:ascii="Arial" w:hAnsi="Arial" w:cs="Arial"/>
          <w:color w:val="404040" w:themeColor="text1" w:themeTint="BF"/>
          <w:sz w:val="22"/>
          <w:szCs w:val="22"/>
          <w:lang w:eastAsia="ar-SA"/>
        </w:rPr>
        <w:t xml:space="preserve"> pracovní </w:t>
      </w:r>
      <w:r w:rsidR="7A143CC0" w:rsidRPr="33908D59">
        <w:rPr>
          <w:rFonts w:ascii="Arial" w:hAnsi="Arial" w:cs="Arial"/>
          <w:color w:val="404040" w:themeColor="text1" w:themeTint="BF"/>
          <w:sz w:val="22"/>
          <w:szCs w:val="22"/>
          <w:lang w:eastAsia="ar-SA"/>
        </w:rPr>
        <w:t>d</w:t>
      </w:r>
      <w:r w:rsidR="13ED7BF6" w:rsidRPr="33908D59">
        <w:rPr>
          <w:rFonts w:ascii="Arial" w:hAnsi="Arial" w:cs="Arial"/>
          <w:color w:val="404040" w:themeColor="text1" w:themeTint="BF"/>
          <w:sz w:val="22"/>
          <w:szCs w:val="22"/>
          <w:lang w:eastAsia="ar-SA"/>
        </w:rPr>
        <w:t>en</w:t>
      </w:r>
      <w:r w:rsidR="4C18C8CB" w:rsidRPr="48BD859E">
        <w:rPr>
          <w:rFonts w:ascii="Arial" w:hAnsi="Arial" w:cs="Arial"/>
          <w:color w:val="404040" w:themeColor="text1" w:themeTint="BF"/>
          <w:sz w:val="22"/>
          <w:szCs w:val="22"/>
          <w:lang w:eastAsia="ar-SA"/>
        </w:rPr>
        <w:t xml:space="preserve"> předem, </w:t>
      </w:r>
      <w:r w:rsidR="0041615D" w:rsidRPr="004255E0">
        <w:rPr>
          <w:rFonts w:ascii="Arial" w:hAnsi="Arial" w:cs="Arial"/>
          <w:color w:val="404040" w:themeColor="text1" w:themeTint="BF"/>
          <w:sz w:val="22"/>
          <w:szCs w:val="22"/>
        </w:rPr>
        <w:t>jinak</w:t>
      </w:r>
      <w:r w:rsidR="001A36A3">
        <w:rPr>
          <w:rFonts w:ascii="Arial" w:hAnsi="Arial" w:cs="Arial"/>
          <w:color w:val="404040" w:themeColor="text1" w:themeTint="BF"/>
          <w:sz w:val="22"/>
          <w:szCs w:val="22"/>
        </w:rPr>
        <w:t> </w:t>
      </w:r>
      <w:r w:rsidR="0041615D" w:rsidRPr="004255E0">
        <w:rPr>
          <w:rFonts w:ascii="Arial" w:hAnsi="Arial" w:cs="Arial"/>
          <w:color w:val="404040" w:themeColor="text1" w:themeTint="BF"/>
          <w:sz w:val="22"/>
          <w:szCs w:val="22"/>
        </w:rPr>
        <w:t>Kupující není povinen Předmět plnění převzít.</w:t>
      </w:r>
      <w:r w:rsidR="0041615D" w:rsidRPr="004255E0" w:rsidDel="0041615D">
        <w:rPr>
          <w:rFonts w:ascii="Arial" w:hAnsi="Arial" w:cs="Arial"/>
          <w:color w:val="404040" w:themeColor="text1" w:themeTint="BF"/>
          <w:sz w:val="22"/>
          <w:szCs w:val="22"/>
          <w:lang w:eastAsia="ar-SA"/>
        </w:rPr>
        <w:t xml:space="preserve"> </w:t>
      </w:r>
      <w:r w:rsidR="0095209F" w:rsidRPr="004255E0">
        <w:rPr>
          <w:rFonts w:ascii="Arial" w:hAnsi="Arial" w:cs="Arial"/>
          <w:color w:val="404040" w:themeColor="text1" w:themeTint="BF"/>
          <w:sz w:val="22"/>
          <w:szCs w:val="22"/>
          <w:lang w:eastAsia="ar-SA"/>
        </w:rPr>
        <w:t>Termín dodání a místo</w:t>
      </w:r>
      <w:r w:rsidR="00611A8F" w:rsidRPr="004255E0">
        <w:rPr>
          <w:rFonts w:ascii="Arial" w:hAnsi="Arial" w:cs="Arial"/>
          <w:color w:val="404040" w:themeColor="text1" w:themeTint="BF"/>
          <w:sz w:val="22"/>
          <w:szCs w:val="22"/>
          <w:lang w:eastAsia="ar-SA"/>
        </w:rPr>
        <w:t xml:space="preserve"> </w:t>
      </w:r>
      <w:r w:rsidR="008D793B" w:rsidRPr="004255E0">
        <w:rPr>
          <w:rFonts w:ascii="Arial" w:hAnsi="Arial" w:cs="Arial"/>
          <w:color w:val="404040" w:themeColor="text1" w:themeTint="BF"/>
          <w:sz w:val="22"/>
          <w:szCs w:val="22"/>
          <w:lang w:eastAsia="ar-SA"/>
        </w:rPr>
        <w:t>/</w:t>
      </w:r>
      <w:r w:rsidR="00611A8F" w:rsidRPr="004255E0">
        <w:rPr>
          <w:rFonts w:ascii="Arial" w:hAnsi="Arial" w:cs="Arial"/>
          <w:color w:val="404040" w:themeColor="text1" w:themeTint="BF"/>
          <w:sz w:val="22"/>
          <w:szCs w:val="22"/>
          <w:lang w:eastAsia="ar-SA"/>
        </w:rPr>
        <w:t xml:space="preserve"> místa</w:t>
      </w:r>
      <w:r w:rsidR="0095209F" w:rsidRPr="004255E0">
        <w:rPr>
          <w:rFonts w:ascii="Arial" w:hAnsi="Arial" w:cs="Arial"/>
          <w:color w:val="404040" w:themeColor="text1" w:themeTint="BF"/>
          <w:sz w:val="22"/>
          <w:szCs w:val="22"/>
          <w:lang w:eastAsia="ar-SA"/>
        </w:rPr>
        <w:t xml:space="preserve"> dodání Předmětu plnění lze</w:t>
      </w:r>
      <w:r w:rsidR="008D793B" w:rsidRPr="004255E0">
        <w:rPr>
          <w:rFonts w:ascii="Arial" w:hAnsi="Arial" w:cs="Arial"/>
          <w:color w:val="404040" w:themeColor="text1" w:themeTint="BF"/>
          <w:sz w:val="22"/>
          <w:szCs w:val="22"/>
          <w:lang w:eastAsia="ar-SA"/>
        </w:rPr>
        <w:t> </w:t>
      </w:r>
      <w:r w:rsidR="0095209F" w:rsidRPr="004255E0">
        <w:rPr>
          <w:rFonts w:ascii="Arial" w:hAnsi="Arial" w:cs="Arial"/>
          <w:color w:val="404040" w:themeColor="text1" w:themeTint="BF"/>
          <w:sz w:val="22"/>
          <w:szCs w:val="22"/>
          <w:lang w:eastAsia="ar-SA"/>
        </w:rPr>
        <w:t xml:space="preserve">změnit jen s výslovným a předchozím písemným souhlasem </w:t>
      </w:r>
      <w:r w:rsidR="007B08E8" w:rsidRPr="004255E0">
        <w:rPr>
          <w:rFonts w:ascii="Arial" w:hAnsi="Arial" w:cs="Arial"/>
          <w:color w:val="404040" w:themeColor="text1" w:themeTint="BF"/>
          <w:sz w:val="22"/>
          <w:szCs w:val="22"/>
          <w:lang w:eastAsia="ar-SA"/>
        </w:rPr>
        <w:t>obou Smluvních stran</w:t>
      </w:r>
      <w:r w:rsidR="0095209F" w:rsidRPr="004255E0">
        <w:rPr>
          <w:rFonts w:ascii="Arial" w:hAnsi="Arial" w:cs="Arial"/>
          <w:color w:val="404040" w:themeColor="text1" w:themeTint="BF"/>
          <w:sz w:val="22"/>
          <w:szCs w:val="22"/>
          <w:lang w:eastAsia="ar-SA"/>
        </w:rPr>
        <w:t>.</w:t>
      </w:r>
    </w:p>
    <w:p w14:paraId="3F51F163" w14:textId="56ED4664" w:rsidR="00FA1551" w:rsidRPr="004255E0" w:rsidRDefault="00CE107C" w:rsidP="00FE5D5F">
      <w:pPr>
        <w:pStyle w:val="Odstavec2"/>
        <w:numPr>
          <w:ilvl w:val="1"/>
          <w:numId w:val="16"/>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O předání a převzetí Předmětu plnění v místě plnění bude pověřenými zaměstnanci Kupujícího a Prodávajícího podepsán </w:t>
      </w:r>
      <w:r w:rsidR="0095209F" w:rsidRPr="004255E0">
        <w:rPr>
          <w:rFonts w:ascii="Arial" w:hAnsi="Arial" w:cs="Arial"/>
          <w:color w:val="404040" w:themeColor="text1" w:themeTint="BF"/>
          <w:sz w:val="22"/>
          <w:szCs w:val="22"/>
        </w:rPr>
        <w:t>dodací list</w:t>
      </w:r>
      <w:r w:rsidR="00EA01A6" w:rsidRPr="004255E0">
        <w:rPr>
          <w:rFonts w:ascii="Arial" w:hAnsi="Arial" w:cs="Arial"/>
          <w:color w:val="404040" w:themeColor="text1" w:themeTint="BF"/>
          <w:sz w:val="22"/>
          <w:szCs w:val="22"/>
        </w:rPr>
        <w:t xml:space="preserve">. </w:t>
      </w:r>
      <w:r w:rsidR="004A6C58" w:rsidRPr="004255E0">
        <w:rPr>
          <w:rFonts w:ascii="Arial" w:hAnsi="Arial" w:cs="Arial"/>
          <w:color w:val="404040" w:themeColor="text1" w:themeTint="BF"/>
          <w:sz w:val="22"/>
          <w:szCs w:val="22"/>
        </w:rPr>
        <w:t>D</w:t>
      </w:r>
      <w:r w:rsidR="00EA01A6" w:rsidRPr="004255E0">
        <w:rPr>
          <w:rFonts w:ascii="Arial" w:hAnsi="Arial" w:cs="Arial"/>
          <w:color w:val="404040" w:themeColor="text1" w:themeTint="BF"/>
          <w:sz w:val="22"/>
          <w:szCs w:val="22"/>
        </w:rPr>
        <w:t>odací list</w:t>
      </w:r>
      <w:r w:rsidR="0095209F" w:rsidRPr="004255E0">
        <w:rPr>
          <w:rFonts w:ascii="Arial" w:hAnsi="Arial" w:cs="Arial"/>
          <w:color w:val="404040" w:themeColor="text1" w:themeTint="BF"/>
          <w:sz w:val="22"/>
          <w:szCs w:val="22"/>
        </w:rPr>
        <w:t xml:space="preserve"> bude</w:t>
      </w:r>
      <w:r w:rsidR="00EA01A6" w:rsidRPr="004255E0">
        <w:rPr>
          <w:rFonts w:ascii="Arial" w:hAnsi="Arial" w:cs="Arial"/>
          <w:color w:val="404040" w:themeColor="text1" w:themeTint="BF"/>
          <w:sz w:val="22"/>
          <w:szCs w:val="22"/>
        </w:rPr>
        <w:t xml:space="preserve"> vyhotoven</w:t>
      </w:r>
      <w:r w:rsidR="0095209F" w:rsidRPr="004255E0">
        <w:rPr>
          <w:rFonts w:ascii="Arial" w:hAnsi="Arial" w:cs="Arial"/>
          <w:color w:val="404040" w:themeColor="text1" w:themeTint="BF"/>
          <w:sz w:val="22"/>
          <w:szCs w:val="22"/>
        </w:rPr>
        <w:t xml:space="preserve"> </w:t>
      </w:r>
      <w:r w:rsidR="004A6C58" w:rsidRPr="004255E0">
        <w:rPr>
          <w:rFonts w:ascii="Arial" w:hAnsi="Arial" w:cs="Arial"/>
          <w:color w:val="404040" w:themeColor="text1" w:themeTint="BF"/>
          <w:sz w:val="22"/>
          <w:szCs w:val="22"/>
        </w:rPr>
        <w:t xml:space="preserve">vždy </w:t>
      </w:r>
      <w:r w:rsidR="0095209F" w:rsidRPr="004255E0">
        <w:rPr>
          <w:rFonts w:ascii="Arial" w:hAnsi="Arial" w:cs="Arial"/>
          <w:color w:val="404040" w:themeColor="text1" w:themeTint="BF"/>
          <w:sz w:val="22"/>
          <w:szCs w:val="22"/>
        </w:rPr>
        <w:t>ve</w:t>
      </w:r>
      <w:r w:rsidR="0049591D" w:rsidRPr="004255E0">
        <w:rPr>
          <w:rFonts w:ascii="Arial" w:hAnsi="Arial" w:cs="Arial"/>
          <w:color w:val="404040" w:themeColor="text1" w:themeTint="BF"/>
          <w:sz w:val="22"/>
          <w:szCs w:val="22"/>
        </w:rPr>
        <w:t> </w:t>
      </w:r>
      <w:r w:rsidR="0095209F" w:rsidRPr="004255E0">
        <w:rPr>
          <w:rFonts w:ascii="Arial" w:hAnsi="Arial" w:cs="Arial"/>
          <w:color w:val="404040" w:themeColor="text1" w:themeTint="BF"/>
          <w:sz w:val="22"/>
          <w:szCs w:val="22"/>
        </w:rPr>
        <w:t xml:space="preserve">dvou </w:t>
      </w:r>
      <w:r w:rsidR="00660D16" w:rsidRPr="004255E0">
        <w:rPr>
          <w:rFonts w:ascii="Arial" w:hAnsi="Arial" w:cs="Arial"/>
          <w:color w:val="404040" w:themeColor="text1" w:themeTint="BF"/>
          <w:sz w:val="22"/>
          <w:szCs w:val="22"/>
        </w:rPr>
        <w:t xml:space="preserve">(2) </w:t>
      </w:r>
      <w:r w:rsidR="0095209F" w:rsidRPr="004255E0">
        <w:rPr>
          <w:rFonts w:ascii="Arial" w:hAnsi="Arial" w:cs="Arial"/>
          <w:color w:val="404040" w:themeColor="text1" w:themeTint="BF"/>
          <w:sz w:val="22"/>
          <w:szCs w:val="22"/>
        </w:rPr>
        <w:t>vyhotoveních</w:t>
      </w:r>
      <w:r w:rsidR="00660D16" w:rsidRPr="004255E0">
        <w:rPr>
          <w:rFonts w:ascii="Arial" w:hAnsi="Arial" w:cs="Arial"/>
          <w:color w:val="404040" w:themeColor="text1" w:themeTint="BF"/>
          <w:sz w:val="22"/>
          <w:szCs w:val="22"/>
        </w:rPr>
        <w:t>,</w:t>
      </w:r>
      <w:r w:rsidR="0095209F" w:rsidRPr="004255E0">
        <w:rPr>
          <w:rFonts w:ascii="Arial" w:hAnsi="Arial" w:cs="Arial"/>
          <w:color w:val="404040" w:themeColor="text1" w:themeTint="BF"/>
          <w:sz w:val="22"/>
          <w:szCs w:val="22"/>
        </w:rPr>
        <w:t xml:space="preserve"> řádně vyplněn, a</w:t>
      </w:r>
      <w:r w:rsidR="00502C2F" w:rsidRPr="004255E0">
        <w:rPr>
          <w:rFonts w:ascii="Arial" w:hAnsi="Arial" w:cs="Arial"/>
          <w:color w:val="404040" w:themeColor="text1" w:themeTint="BF"/>
          <w:sz w:val="22"/>
          <w:szCs w:val="22"/>
        </w:rPr>
        <w:t> </w:t>
      </w:r>
      <w:r w:rsidR="0095209F" w:rsidRPr="004255E0">
        <w:rPr>
          <w:rFonts w:ascii="Arial" w:hAnsi="Arial" w:cs="Arial"/>
          <w:color w:val="404040" w:themeColor="text1" w:themeTint="BF"/>
          <w:sz w:val="22"/>
          <w:szCs w:val="22"/>
        </w:rPr>
        <w:t>podepsán osob</w:t>
      </w:r>
      <w:r w:rsidR="009A7197" w:rsidRPr="004255E0">
        <w:rPr>
          <w:rFonts w:ascii="Arial" w:hAnsi="Arial" w:cs="Arial"/>
          <w:color w:val="404040" w:themeColor="text1" w:themeTint="BF"/>
          <w:sz w:val="22"/>
          <w:szCs w:val="22"/>
        </w:rPr>
        <w:t>ami</w:t>
      </w:r>
      <w:r w:rsidR="0095209F" w:rsidRPr="004255E0">
        <w:rPr>
          <w:rFonts w:ascii="Arial" w:hAnsi="Arial" w:cs="Arial"/>
          <w:color w:val="404040" w:themeColor="text1" w:themeTint="BF"/>
          <w:sz w:val="22"/>
          <w:szCs w:val="22"/>
        </w:rPr>
        <w:t xml:space="preserve"> oprávněn</w:t>
      </w:r>
      <w:r w:rsidR="009A7197" w:rsidRPr="004255E0">
        <w:rPr>
          <w:rFonts w:ascii="Arial" w:hAnsi="Arial" w:cs="Arial"/>
          <w:color w:val="404040" w:themeColor="text1" w:themeTint="BF"/>
          <w:sz w:val="22"/>
          <w:szCs w:val="22"/>
        </w:rPr>
        <w:t>ými</w:t>
      </w:r>
      <w:r w:rsidR="0095209F" w:rsidRPr="004255E0">
        <w:rPr>
          <w:rFonts w:ascii="Arial" w:hAnsi="Arial" w:cs="Arial"/>
          <w:color w:val="404040" w:themeColor="text1" w:themeTint="BF"/>
          <w:sz w:val="22"/>
          <w:szCs w:val="22"/>
        </w:rPr>
        <w:t xml:space="preserve"> k</w:t>
      </w:r>
      <w:r w:rsidR="009A7197" w:rsidRPr="004255E0">
        <w:rPr>
          <w:rFonts w:ascii="Arial" w:hAnsi="Arial" w:cs="Arial"/>
          <w:color w:val="404040" w:themeColor="text1" w:themeTint="BF"/>
          <w:sz w:val="22"/>
          <w:szCs w:val="22"/>
        </w:rPr>
        <w:t> </w:t>
      </w:r>
      <w:r w:rsidR="0095209F" w:rsidRPr="004255E0">
        <w:rPr>
          <w:rFonts w:ascii="Arial" w:hAnsi="Arial" w:cs="Arial"/>
          <w:color w:val="404040" w:themeColor="text1" w:themeTint="BF"/>
          <w:sz w:val="22"/>
          <w:szCs w:val="22"/>
        </w:rPr>
        <w:t>př</w:t>
      </w:r>
      <w:r w:rsidR="00350EB7" w:rsidRPr="004255E0">
        <w:rPr>
          <w:rFonts w:ascii="Arial" w:hAnsi="Arial" w:cs="Arial"/>
          <w:color w:val="404040" w:themeColor="text1" w:themeTint="BF"/>
          <w:sz w:val="22"/>
          <w:szCs w:val="22"/>
        </w:rPr>
        <w:t>edání</w:t>
      </w:r>
      <w:r w:rsidR="009A7197" w:rsidRPr="004255E0">
        <w:rPr>
          <w:rFonts w:ascii="Arial" w:hAnsi="Arial" w:cs="Arial"/>
          <w:color w:val="404040" w:themeColor="text1" w:themeTint="BF"/>
          <w:sz w:val="22"/>
          <w:szCs w:val="22"/>
        </w:rPr>
        <w:t xml:space="preserve"> a převzetí</w:t>
      </w:r>
      <w:r w:rsidR="0095209F" w:rsidRPr="004255E0">
        <w:rPr>
          <w:rFonts w:ascii="Arial" w:hAnsi="Arial" w:cs="Arial"/>
          <w:color w:val="404040" w:themeColor="text1" w:themeTint="BF"/>
          <w:sz w:val="22"/>
          <w:szCs w:val="22"/>
        </w:rPr>
        <w:t xml:space="preserve"> </w:t>
      </w:r>
      <w:r w:rsidR="00516518" w:rsidRPr="004255E0">
        <w:rPr>
          <w:rFonts w:ascii="Arial" w:hAnsi="Arial" w:cs="Arial"/>
          <w:color w:val="404040" w:themeColor="text1" w:themeTint="BF"/>
          <w:sz w:val="22"/>
          <w:szCs w:val="22"/>
        </w:rPr>
        <w:t>Předmětu plnění</w:t>
      </w:r>
      <w:r w:rsidR="0095209F" w:rsidRPr="004255E0">
        <w:rPr>
          <w:rFonts w:ascii="Arial" w:hAnsi="Arial" w:cs="Arial"/>
          <w:color w:val="404040" w:themeColor="text1" w:themeTint="BF"/>
          <w:sz w:val="22"/>
          <w:szCs w:val="22"/>
        </w:rPr>
        <w:t>. Jedno</w:t>
      </w:r>
      <w:r w:rsidR="00C16F90" w:rsidRPr="004255E0">
        <w:rPr>
          <w:rFonts w:ascii="Arial" w:hAnsi="Arial" w:cs="Arial"/>
          <w:color w:val="404040" w:themeColor="text1" w:themeTint="BF"/>
          <w:sz w:val="22"/>
          <w:szCs w:val="22"/>
        </w:rPr>
        <w:t> (1)</w:t>
      </w:r>
      <w:r w:rsidR="0095209F" w:rsidRPr="004255E0">
        <w:rPr>
          <w:rFonts w:ascii="Arial" w:hAnsi="Arial" w:cs="Arial"/>
          <w:color w:val="404040" w:themeColor="text1" w:themeTint="BF"/>
          <w:sz w:val="22"/>
          <w:szCs w:val="22"/>
        </w:rPr>
        <w:t xml:space="preserve"> vyhotovení dodacího listu je</w:t>
      </w:r>
      <w:r w:rsidR="00730D33" w:rsidRPr="004255E0">
        <w:rPr>
          <w:rFonts w:ascii="Arial" w:hAnsi="Arial" w:cs="Arial"/>
          <w:color w:val="404040" w:themeColor="text1" w:themeTint="BF"/>
          <w:sz w:val="22"/>
          <w:szCs w:val="22"/>
        </w:rPr>
        <w:t> </w:t>
      </w:r>
      <w:r w:rsidR="0095209F" w:rsidRPr="004255E0">
        <w:rPr>
          <w:rFonts w:ascii="Arial" w:hAnsi="Arial" w:cs="Arial"/>
          <w:color w:val="404040" w:themeColor="text1" w:themeTint="BF"/>
          <w:sz w:val="22"/>
          <w:szCs w:val="22"/>
        </w:rPr>
        <w:t xml:space="preserve">určeno pro Kupujícího, jedno </w:t>
      </w:r>
      <w:r w:rsidR="001268C3" w:rsidRPr="004255E0">
        <w:rPr>
          <w:rFonts w:ascii="Arial" w:hAnsi="Arial" w:cs="Arial"/>
          <w:color w:val="404040" w:themeColor="text1" w:themeTint="BF"/>
          <w:sz w:val="22"/>
          <w:szCs w:val="22"/>
        </w:rPr>
        <w:t xml:space="preserve">(1) </w:t>
      </w:r>
      <w:r w:rsidR="0095209F" w:rsidRPr="004255E0">
        <w:rPr>
          <w:rFonts w:ascii="Arial" w:hAnsi="Arial" w:cs="Arial"/>
          <w:color w:val="404040" w:themeColor="text1" w:themeTint="BF"/>
          <w:sz w:val="22"/>
          <w:szCs w:val="22"/>
        </w:rPr>
        <w:t xml:space="preserve">pro Prodávajícího. Převzetím </w:t>
      </w:r>
      <w:r w:rsidR="00730D33" w:rsidRPr="004255E0">
        <w:rPr>
          <w:rFonts w:ascii="Arial" w:hAnsi="Arial" w:cs="Arial"/>
          <w:color w:val="404040" w:themeColor="text1" w:themeTint="BF"/>
          <w:sz w:val="22"/>
          <w:szCs w:val="22"/>
        </w:rPr>
        <w:t>Předmětu plnění</w:t>
      </w:r>
      <w:r w:rsidR="0095209F" w:rsidRPr="004255E0">
        <w:rPr>
          <w:rFonts w:ascii="Arial" w:hAnsi="Arial" w:cs="Arial"/>
          <w:color w:val="404040" w:themeColor="text1" w:themeTint="BF"/>
          <w:sz w:val="22"/>
          <w:szCs w:val="22"/>
        </w:rPr>
        <w:t xml:space="preserve"> předchází na Kupujícího vlastnické právo k</w:t>
      </w:r>
      <w:r w:rsidR="00730D33" w:rsidRPr="004255E0">
        <w:rPr>
          <w:rFonts w:ascii="Arial" w:hAnsi="Arial" w:cs="Arial"/>
          <w:color w:val="404040" w:themeColor="text1" w:themeTint="BF"/>
          <w:sz w:val="22"/>
          <w:szCs w:val="22"/>
        </w:rPr>
        <w:t> Předmětu plnění</w:t>
      </w:r>
      <w:r w:rsidR="0095209F" w:rsidRPr="004255E0">
        <w:rPr>
          <w:rFonts w:ascii="Arial" w:hAnsi="Arial" w:cs="Arial"/>
          <w:color w:val="404040" w:themeColor="text1" w:themeTint="BF"/>
          <w:sz w:val="22"/>
          <w:szCs w:val="22"/>
        </w:rPr>
        <w:t>.</w:t>
      </w:r>
    </w:p>
    <w:p w14:paraId="45D7FDF3" w14:textId="1770E5DC" w:rsidR="00A9372C" w:rsidRPr="004255E0" w:rsidRDefault="00F83602" w:rsidP="00FE5D5F">
      <w:pPr>
        <w:pStyle w:val="Odstavec2"/>
        <w:numPr>
          <w:ilvl w:val="1"/>
          <w:numId w:val="16"/>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Kupující je povinen zkontrolovat Předmět plnění </w:t>
      </w:r>
      <w:r w:rsidR="00EC16DA" w:rsidRPr="004255E0">
        <w:rPr>
          <w:rFonts w:ascii="Arial" w:hAnsi="Arial" w:cs="Arial"/>
          <w:color w:val="404040" w:themeColor="text1" w:themeTint="BF"/>
          <w:sz w:val="22"/>
          <w:szCs w:val="22"/>
        </w:rPr>
        <w:t>nejpozději do pěti (5) pracovních dnů ode dne</w:t>
      </w:r>
      <w:r w:rsidRPr="004255E0">
        <w:rPr>
          <w:rFonts w:ascii="Arial" w:hAnsi="Arial" w:cs="Arial"/>
          <w:color w:val="404040" w:themeColor="text1" w:themeTint="BF"/>
          <w:sz w:val="22"/>
          <w:szCs w:val="22"/>
        </w:rPr>
        <w:t xml:space="preserve"> jeho převzetí od</w:t>
      </w:r>
      <w:r w:rsidR="001268C3"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Prodávajícího</w:t>
      </w:r>
      <w:r w:rsidR="007D3675" w:rsidRPr="004255E0">
        <w:rPr>
          <w:rFonts w:ascii="Arial" w:hAnsi="Arial" w:cs="Arial"/>
          <w:color w:val="404040" w:themeColor="text1" w:themeTint="BF"/>
          <w:sz w:val="22"/>
          <w:szCs w:val="22"/>
        </w:rPr>
        <w:t xml:space="preserve"> a sdělit Prodávajícímu e-mailem na e-mailovou adresu kontaktní osoby Prodávajícího uvedené v</w:t>
      </w:r>
      <w:r w:rsidR="007558D1" w:rsidRPr="004255E0">
        <w:rPr>
          <w:rFonts w:ascii="Arial" w:hAnsi="Arial" w:cs="Arial"/>
          <w:color w:val="404040" w:themeColor="text1" w:themeTint="BF"/>
          <w:sz w:val="22"/>
          <w:szCs w:val="22"/>
        </w:rPr>
        <w:t> čl. 14 odst. 14.4</w:t>
      </w:r>
      <w:r w:rsidR="007D3675" w:rsidRPr="004255E0">
        <w:rPr>
          <w:rFonts w:ascii="Arial" w:hAnsi="Arial" w:cs="Arial"/>
          <w:color w:val="404040" w:themeColor="text1" w:themeTint="BF"/>
          <w:sz w:val="22"/>
          <w:szCs w:val="22"/>
        </w:rPr>
        <w:t xml:space="preserve"> Dohody případné </w:t>
      </w:r>
      <w:r w:rsidR="00744B32" w:rsidRPr="004255E0">
        <w:rPr>
          <w:rFonts w:ascii="Arial" w:hAnsi="Arial" w:cs="Arial"/>
          <w:color w:val="404040" w:themeColor="text1" w:themeTint="BF"/>
          <w:sz w:val="22"/>
          <w:szCs w:val="22"/>
        </w:rPr>
        <w:t xml:space="preserve">zjevné </w:t>
      </w:r>
      <w:r w:rsidR="007D3675" w:rsidRPr="004255E0">
        <w:rPr>
          <w:rFonts w:ascii="Arial" w:hAnsi="Arial" w:cs="Arial"/>
          <w:color w:val="404040" w:themeColor="text1" w:themeTint="BF"/>
          <w:sz w:val="22"/>
          <w:szCs w:val="22"/>
        </w:rPr>
        <w:t>vady Předmětu plnění. Prodávající je povinen odstranit případné</w:t>
      </w:r>
      <w:r w:rsidR="00744B32" w:rsidRPr="004255E0">
        <w:rPr>
          <w:rFonts w:ascii="Arial" w:hAnsi="Arial" w:cs="Arial"/>
          <w:color w:val="404040" w:themeColor="text1" w:themeTint="BF"/>
          <w:sz w:val="22"/>
          <w:szCs w:val="22"/>
        </w:rPr>
        <w:t xml:space="preserve"> zjevné</w:t>
      </w:r>
      <w:r w:rsidR="007D3675" w:rsidRPr="004255E0">
        <w:rPr>
          <w:rFonts w:ascii="Arial" w:hAnsi="Arial" w:cs="Arial"/>
          <w:color w:val="404040" w:themeColor="text1" w:themeTint="BF"/>
          <w:sz w:val="22"/>
          <w:szCs w:val="22"/>
        </w:rPr>
        <w:t xml:space="preserve"> vady Předmětu plnění nejpozději do pěti (5) pracovních dnů ode dne nahlášení </w:t>
      </w:r>
      <w:r w:rsidR="00744B32" w:rsidRPr="004255E0">
        <w:rPr>
          <w:rFonts w:ascii="Arial" w:hAnsi="Arial" w:cs="Arial"/>
          <w:color w:val="404040" w:themeColor="text1" w:themeTint="BF"/>
          <w:sz w:val="22"/>
          <w:szCs w:val="22"/>
        </w:rPr>
        <w:t xml:space="preserve">zjevné </w:t>
      </w:r>
      <w:r w:rsidR="007D3675" w:rsidRPr="004255E0">
        <w:rPr>
          <w:rFonts w:ascii="Arial" w:hAnsi="Arial" w:cs="Arial"/>
          <w:color w:val="404040" w:themeColor="text1" w:themeTint="BF"/>
          <w:sz w:val="22"/>
          <w:szCs w:val="22"/>
        </w:rPr>
        <w:t>vad</w:t>
      </w:r>
      <w:r w:rsidR="00D627F4" w:rsidRPr="004255E0">
        <w:rPr>
          <w:rFonts w:ascii="Arial" w:hAnsi="Arial" w:cs="Arial"/>
          <w:color w:val="404040" w:themeColor="text1" w:themeTint="BF"/>
          <w:sz w:val="22"/>
          <w:szCs w:val="22"/>
        </w:rPr>
        <w:t>y</w:t>
      </w:r>
      <w:r w:rsidR="007D3675" w:rsidRPr="004255E0">
        <w:rPr>
          <w:rFonts w:ascii="Arial" w:hAnsi="Arial" w:cs="Arial"/>
          <w:color w:val="404040" w:themeColor="text1" w:themeTint="BF"/>
          <w:sz w:val="22"/>
          <w:szCs w:val="22"/>
        </w:rPr>
        <w:t xml:space="preserve"> Kupujícím, nedohodnou-li se Smluvní strany prostřednictvím kontaktních osob </w:t>
      </w:r>
      <w:r w:rsidR="00BB7E8B" w:rsidRPr="004255E0">
        <w:rPr>
          <w:rFonts w:ascii="Arial" w:hAnsi="Arial" w:cs="Arial"/>
          <w:color w:val="404040" w:themeColor="text1" w:themeTint="BF"/>
          <w:sz w:val="22"/>
          <w:szCs w:val="22"/>
        </w:rPr>
        <w:t xml:space="preserve">písemně (e-mailem) </w:t>
      </w:r>
      <w:r w:rsidR="007D3675" w:rsidRPr="004255E0">
        <w:rPr>
          <w:rFonts w:ascii="Arial" w:hAnsi="Arial" w:cs="Arial"/>
          <w:color w:val="404040" w:themeColor="text1" w:themeTint="BF"/>
          <w:sz w:val="22"/>
          <w:szCs w:val="22"/>
        </w:rPr>
        <w:t xml:space="preserve">na lhůtě delší. Nebude-li mít Předmět plnění </w:t>
      </w:r>
      <w:r w:rsidR="00744B32" w:rsidRPr="004255E0">
        <w:rPr>
          <w:rFonts w:ascii="Arial" w:hAnsi="Arial" w:cs="Arial"/>
          <w:color w:val="404040" w:themeColor="text1" w:themeTint="BF"/>
          <w:sz w:val="22"/>
          <w:szCs w:val="22"/>
        </w:rPr>
        <w:t xml:space="preserve">zjevné </w:t>
      </w:r>
      <w:r w:rsidR="007D3675" w:rsidRPr="004255E0">
        <w:rPr>
          <w:rFonts w:ascii="Arial" w:hAnsi="Arial" w:cs="Arial"/>
          <w:color w:val="404040" w:themeColor="text1" w:themeTint="BF"/>
          <w:sz w:val="22"/>
          <w:szCs w:val="22"/>
        </w:rPr>
        <w:t xml:space="preserve">vady nebo </w:t>
      </w:r>
      <w:r w:rsidR="00981292" w:rsidRPr="004255E0">
        <w:rPr>
          <w:rFonts w:ascii="Arial" w:hAnsi="Arial" w:cs="Arial"/>
          <w:color w:val="404040" w:themeColor="text1" w:themeTint="BF"/>
          <w:sz w:val="22"/>
          <w:szCs w:val="22"/>
        </w:rPr>
        <w:t xml:space="preserve">nenahlásí-li </w:t>
      </w:r>
      <w:r w:rsidR="00981292" w:rsidRPr="004255E0">
        <w:rPr>
          <w:rFonts w:ascii="Arial" w:hAnsi="Arial" w:cs="Arial"/>
          <w:color w:val="404040" w:themeColor="text1" w:themeTint="BF"/>
          <w:sz w:val="22"/>
          <w:szCs w:val="22"/>
        </w:rPr>
        <w:lastRenderedPageBreak/>
        <w:t xml:space="preserve">Kupující Prodávajícímu zjevné vady Předmětu plnění v uvedené lhůtě, nebo </w:t>
      </w:r>
      <w:r w:rsidR="007D3675" w:rsidRPr="004255E0">
        <w:rPr>
          <w:rFonts w:ascii="Arial" w:hAnsi="Arial" w:cs="Arial"/>
          <w:color w:val="404040" w:themeColor="text1" w:themeTint="BF"/>
          <w:sz w:val="22"/>
          <w:szCs w:val="22"/>
        </w:rPr>
        <w:t xml:space="preserve">budou-li </w:t>
      </w:r>
      <w:r w:rsidR="00744B32" w:rsidRPr="004255E0">
        <w:rPr>
          <w:rFonts w:ascii="Arial" w:hAnsi="Arial" w:cs="Arial"/>
          <w:color w:val="404040" w:themeColor="text1" w:themeTint="BF"/>
          <w:sz w:val="22"/>
          <w:szCs w:val="22"/>
        </w:rPr>
        <w:t xml:space="preserve">zjevné </w:t>
      </w:r>
      <w:r w:rsidR="007D3675" w:rsidRPr="004255E0">
        <w:rPr>
          <w:rFonts w:ascii="Arial" w:hAnsi="Arial" w:cs="Arial"/>
          <w:color w:val="404040" w:themeColor="text1" w:themeTint="BF"/>
          <w:sz w:val="22"/>
          <w:szCs w:val="22"/>
        </w:rPr>
        <w:t xml:space="preserve">vady Předmětu plnění </w:t>
      </w:r>
      <w:r w:rsidR="004074A9" w:rsidRPr="004255E0">
        <w:rPr>
          <w:rFonts w:ascii="Arial" w:hAnsi="Arial" w:cs="Arial"/>
          <w:color w:val="404040" w:themeColor="text1" w:themeTint="BF"/>
          <w:sz w:val="22"/>
          <w:szCs w:val="22"/>
        </w:rPr>
        <w:t xml:space="preserve">v uvedené lhůtě </w:t>
      </w:r>
      <w:r w:rsidR="007D3675" w:rsidRPr="004255E0">
        <w:rPr>
          <w:rFonts w:ascii="Arial" w:hAnsi="Arial" w:cs="Arial"/>
          <w:color w:val="404040" w:themeColor="text1" w:themeTint="BF"/>
          <w:sz w:val="22"/>
          <w:szCs w:val="22"/>
        </w:rPr>
        <w:t>Prodávajícím odstraněny, bude mezi Smluvními stranami podepsán Předávací protokol.</w:t>
      </w:r>
      <w:r w:rsidR="00BF2DB5" w:rsidRPr="004255E0">
        <w:rPr>
          <w:rFonts w:ascii="Arial" w:hAnsi="Arial" w:cs="Arial"/>
          <w:color w:val="404040" w:themeColor="text1" w:themeTint="BF"/>
          <w:sz w:val="22"/>
          <w:szCs w:val="22"/>
        </w:rPr>
        <w:t xml:space="preserve"> Předávací protokol bude vyhotoven v elektronické </w:t>
      </w:r>
      <w:r w:rsidR="0064312C" w:rsidRPr="004255E0">
        <w:rPr>
          <w:rFonts w:ascii="Arial" w:hAnsi="Arial" w:cs="Arial"/>
          <w:color w:val="404040" w:themeColor="text1" w:themeTint="BF"/>
          <w:sz w:val="22"/>
          <w:szCs w:val="22"/>
        </w:rPr>
        <w:t>formě</w:t>
      </w:r>
      <w:r w:rsidR="00BF2DB5" w:rsidRPr="004255E0">
        <w:rPr>
          <w:rFonts w:ascii="Arial" w:hAnsi="Arial" w:cs="Arial"/>
          <w:color w:val="404040" w:themeColor="text1" w:themeTint="BF"/>
          <w:sz w:val="22"/>
          <w:szCs w:val="22"/>
        </w:rPr>
        <w:t xml:space="preserve">. </w:t>
      </w:r>
    </w:p>
    <w:p w14:paraId="7EFA4371" w14:textId="043023BF" w:rsidR="00F83602" w:rsidRPr="004255E0" w:rsidRDefault="00B83B3F" w:rsidP="00A9372C">
      <w:pPr>
        <w:pStyle w:val="Odstavec2"/>
        <w:numPr>
          <w:ilvl w:val="0"/>
          <w:numId w:val="0"/>
        </w:numPr>
        <w:spacing w:line="312" w:lineRule="auto"/>
        <w:ind w:left="567"/>
        <w:rPr>
          <w:rFonts w:ascii="Arial" w:hAnsi="Arial" w:cs="Arial"/>
          <w:color w:val="404040" w:themeColor="text1" w:themeTint="BF"/>
          <w:sz w:val="22"/>
          <w:szCs w:val="22"/>
        </w:rPr>
      </w:pPr>
      <w:r w:rsidRPr="004255E0">
        <w:rPr>
          <w:rFonts w:ascii="Arial" w:hAnsi="Arial" w:cs="Arial"/>
          <w:color w:val="404040" w:themeColor="text1" w:themeTint="BF"/>
          <w:sz w:val="22"/>
          <w:szCs w:val="22"/>
        </w:rPr>
        <w:t>Podpis Předávacího protokolu ze strany Kupujícího je podmínkou pro vystavení daňového dokladu (faktury) za dodávku příslušného Předmětu plnění Pro</w:t>
      </w:r>
      <w:r w:rsidR="00290359" w:rsidRPr="004255E0">
        <w:rPr>
          <w:rFonts w:ascii="Arial" w:hAnsi="Arial" w:cs="Arial"/>
          <w:color w:val="404040" w:themeColor="text1" w:themeTint="BF"/>
          <w:sz w:val="22"/>
          <w:szCs w:val="22"/>
        </w:rPr>
        <w:t xml:space="preserve">dávajícím. </w:t>
      </w:r>
    </w:p>
    <w:p w14:paraId="00E2B5E8" w14:textId="3F9B34E2" w:rsidR="00A9379C" w:rsidRPr="004255E0" w:rsidRDefault="00A9379C" w:rsidP="00FE5D5F">
      <w:pPr>
        <w:pStyle w:val="NAKITslovanseznam"/>
        <w:numPr>
          <w:ilvl w:val="1"/>
          <w:numId w:val="16"/>
        </w:numPr>
        <w:spacing w:after="120"/>
        <w:ind w:left="567" w:hanging="567"/>
        <w:contextualSpacing w:val="0"/>
        <w:jc w:val="both"/>
        <w:rPr>
          <w:color w:val="404040" w:themeColor="text1" w:themeTint="BF"/>
        </w:rPr>
      </w:pPr>
      <w:r w:rsidRPr="004255E0">
        <w:rPr>
          <w:color w:val="404040" w:themeColor="text1" w:themeTint="BF"/>
        </w:rPr>
        <w:t>Kupující je před lhůtou k plnění oprávněn, dle svého uvážení, převzít na základě výzvy Prodávajícího Předmět plnění nebo jeho část. Pokud tak učiní, tato skutečnost se vyznačí v Předávacím protokolu. V případě částečného plnění je Prodávající povinen dodat zbývající část Předmětu plnění ve lhůtě stanovené v Dílčí smlouvě. Pro vyloučení pochybností Smluvní strany pro případ částečného plnění Prodávajícím výslovně vylučují aplikaci ustanovení § 1930 odst. 2 věta první Občanského zákoníku.</w:t>
      </w:r>
    </w:p>
    <w:p w14:paraId="339EC7EC" w14:textId="60BDE75E" w:rsidR="0043457F" w:rsidRPr="004255E0" w:rsidRDefault="00A9379C" w:rsidP="00FE5D5F">
      <w:pPr>
        <w:pStyle w:val="NAKITslovanseznam"/>
        <w:numPr>
          <w:ilvl w:val="1"/>
          <w:numId w:val="16"/>
        </w:numPr>
        <w:spacing w:after="120"/>
        <w:ind w:left="567" w:hanging="567"/>
        <w:contextualSpacing w:val="0"/>
        <w:jc w:val="both"/>
        <w:rPr>
          <w:color w:val="404040" w:themeColor="text1" w:themeTint="BF"/>
        </w:rPr>
      </w:pPr>
      <w:r w:rsidRPr="004255E0">
        <w:rPr>
          <w:color w:val="404040" w:themeColor="text1" w:themeTint="BF"/>
        </w:rPr>
        <w:t xml:space="preserve">Pro odstranění případných pochybností Smluvní strany výslovně vylučují aplikaci ustanovení § 2093 Občanského zákoníku. Dodá-li Prodávající větší množství Předmětu plnění, než bylo ujednáno v Dílčí smlouvě, není Dílčí smlouva uzavřena na přebytečné množství, ledaže Kupující bez zbytečného odkladu ode dne </w:t>
      </w:r>
      <w:r w:rsidR="009C3DBA" w:rsidRPr="004255E0">
        <w:rPr>
          <w:color w:val="404040" w:themeColor="text1" w:themeTint="BF"/>
        </w:rPr>
        <w:t>převzetí</w:t>
      </w:r>
      <w:r w:rsidRPr="004255E0">
        <w:rPr>
          <w:color w:val="404040" w:themeColor="text1" w:themeTint="BF"/>
        </w:rPr>
        <w:t xml:space="preserve"> Předmětu plnění, písemně dodávku přebytečného množství Předmětu plnění schválí.</w:t>
      </w:r>
      <w:r w:rsidR="009C3DBA" w:rsidRPr="004255E0">
        <w:rPr>
          <w:color w:val="404040" w:themeColor="text1" w:themeTint="BF"/>
        </w:rPr>
        <w:t xml:space="preserve"> Schválí-li Kupující dodávku většího množství Předmětu plnění, bude tato skutečnost uvedena v Předávacím protokolu. </w:t>
      </w:r>
    </w:p>
    <w:p w14:paraId="48B2E7DD" w14:textId="7603C31B" w:rsidR="00384A16" w:rsidRPr="004255E0" w:rsidRDefault="0043457F" w:rsidP="00FE5D5F">
      <w:pPr>
        <w:pStyle w:val="NAKITslovanseznam"/>
        <w:numPr>
          <w:ilvl w:val="1"/>
          <w:numId w:val="16"/>
        </w:numPr>
        <w:spacing w:after="120"/>
        <w:ind w:left="567" w:hanging="567"/>
        <w:contextualSpacing w:val="0"/>
        <w:jc w:val="both"/>
        <w:rPr>
          <w:color w:val="404040" w:themeColor="text1" w:themeTint="BF"/>
        </w:rPr>
      </w:pPr>
      <w:r w:rsidRPr="004255E0">
        <w:rPr>
          <w:color w:val="404040" w:themeColor="text1" w:themeTint="BF"/>
        </w:rPr>
        <w:t>Prodávající je povinen bezodkladně informovat Kupujícího o jakékoliv skutečnosti, která</w:t>
      </w:r>
      <w:r w:rsidR="00494CE6" w:rsidRPr="004255E0">
        <w:rPr>
          <w:color w:val="404040" w:themeColor="text1" w:themeTint="BF"/>
        </w:rPr>
        <w:t> </w:t>
      </w:r>
      <w:r w:rsidRPr="004255E0">
        <w:rPr>
          <w:color w:val="404040" w:themeColor="text1" w:themeTint="BF"/>
        </w:rPr>
        <w:t>by mohla způsobit prodlení s dodáním Předmětu plnění nebo jeho části. Splnění této povinnosti neomezuje odpovědnost Prodávajícího za prodlení s dodáním Předmětu plnění.</w:t>
      </w:r>
    </w:p>
    <w:p w14:paraId="05277376" w14:textId="27E777A9" w:rsidR="005D5030" w:rsidRPr="004255E0" w:rsidRDefault="00384A16" w:rsidP="00FE5D5F">
      <w:pPr>
        <w:pStyle w:val="NAKITslovanseznam"/>
        <w:numPr>
          <w:ilvl w:val="1"/>
          <w:numId w:val="16"/>
        </w:numPr>
        <w:spacing w:after="120"/>
        <w:ind w:left="567" w:hanging="567"/>
        <w:contextualSpacing w:val="0"/>
        <w:jc w:val="both"/>
        <w:rPr>
          <w:color w:val="404040" w:themeColor="text1" w:themeTint="BF"/>
        </w:rPr>
      </w:pPr>
      <w:r w:rsidRPr="004255E0">
        <w:rPr>
          <w:color w:val="404040" w:themeColor="text1" w:themeTint="BF"/>
        </w:rPr>
        <w:t>Předmět plnění bude zabalen způsobem obvyklým pro takový Předmět plnění s přihlédnutím k místu dodání Předmětu plnění a způsobu přepravy tak, aby bylo zajištěno uchování, ochrana a kvalita Předmětu plnění a Předmět plnění byl zajištěn proti</w:t>
      </w:r>
      <w:r w:rsidR="006207F3">
        <w:rPr>
          <w:color w:val="404040" w:themeColor="text1" w:themeTint="BF"/>
        </w:rPr>
        <w:t> </w:t>
      </w:r>
      <w:r w:rsidRPr="004255E0">
        <w:rPr>
          <w:color w:val="404040" w:themeColor="text1" w:themeTint="BF"/>
        </w:rPr>
        <w:t>jakémukoliv poškození. Na obalu musí být vhodným způsobem vyznačen</w:t>
      </w:r>
      <w:r w:rsidR="005D5030" w:rsidRPr="004255E0">
        <w:rPr>
          <w:color w:val="404040" w:themeColor="text1" w:themeTint="BF"/>
        </w:rPr>
        <w:t>:</w:t>
      </w:r>
    </w:p>
    <w:p w14:paraId="5875392B" w14:textId="5FBC3479" w:rsidR="005D5030" w:rsidRPr="004255E0" w:rsidRDefault="00384A16" w:rsidP="00FE5D5F">
      <w:pPr>
        <w:pStyle w:val="NAKITslovanseznam"/>
        <w:numPr>
          <w:ilvl w:val="0"/>
          <w:numId w:val="31"/>
        </w:numPr>
        <w:spacing w:after="0"/>
        <w:ind w:left="924" w:right="-11" w:hanging="357"/>
        <w:contextualSpacing w:val="0"/>
        <w:jc w:val="both"/>
        <w:rPr>
          <w:color w:val="404040" w:themeColor="text1" w:themeTint="BF"/>
        </w:rPr>
      </w:pPr>
      <w:r w:rsidRPr="004255E0">
        <w:rPr>
          <w:color w:val="404040" w:themeColor="text1" w:themeTint="BF"/>
        </w:rPr>
        <w:t>druh Předmětu plnění</w:t>
      </w:r>
      <w:r w:rsidR="005D5030" w:rsidRPr="004255E0">
        <w:rPr>
          <w:rFonts w:cs="Arial"/>
          <w:color w:val="404040" w:themeColor="text1" w:themeTint="BF"/>
        </w:rPr>
        <w:t>;</w:t>
      </w:r>
    </w:p>
    <w:p w14:paraId="18AA687A" w14:textId="2AA2B28C" w:rsidR="005D5030" w:rsidRPr="004255E0" w:rsidRDefault="00384A16" w:rsidP="00FE5D5F">
      <w:pPr>
        <w:pStyle w:val="NAKITslovanseznam"/>
        <w:numPr>
          <w:ilvl w:val="0"/>
          <w:numId w:val="31"/>
        </w:numPr>
        <w:spacing w:after="0"/>
        <w:ind w:left="924" w:right="-11" w:hanging="357"/>
        <w:contextualSpacing w:val="0"/>
        <w:jc w:val="both"/>
        <w:rPr>
          <w:color w:val="404040" w:themeColor="text1" w:themeTint="BF"/>
        </w:rPr>
      </w:pPr>
      <w:r w:rsidRPr="004255E0">
        <w:rPr>
          <w:color w:val="404040" w:themeColor="text1" w:themeTint="BF"/>
        </w:rPr>
        <w:t>jeho množství</w:t>
      </w:r>
      <w:r w:rsidR="005D5030" w:rsidRPr="004255E0">
        <w:rPr>
          <w:rFonts w:cs="Arial"/>
          <w:color w:val="404040" w:themeColor="text1" w:themeTint="BF"/>
        </w:rPr>
        <w:t>;</w:t>
      </w:r>
      <w:r w:rsidRPr="004255E0">
        <w:rPr>
          <w:color w:val="404040" w:themeColor="text1" w:themeTint="BF"/>
        </w:rPr>
        <w:t xml:space="preserve"> </w:t>
      </w:r>
    </w:p>
    <w:p w14:paraId="454147F9" w14:textId="042DAEA7" w:rsidR="005D5030" w:rsidRPr="004255E0" w:rsidRDefault="00384A16" w:rsidP="00FE5D5F">
      <w:pPr>
        <w:pStyle w:val="NAKITslovanseznam"/>
        <w:numPr>
          <w:ilvl w:val="0"/>
          <w:numId w:val="31"/>
        </w:numPr>
        <w:spacing w:after="0"/>
        <w:ind w:left="924" w:right="-11" w:hanging="357"/>
        <w:contextualSpacing w:val="0"/>
        <w:jc w:val="both"/>
        <w:rPr>
          <w:color w:val="404040" w:themeColor="text1" w:themeTint="BF"/>
        </w:rPr>
      </w:pPr>
      <w:r w:rsidRPr="004255E0">
        <w:rPr>
          <w:color w:val="404040" w:themeColor="text1" w:themeTint="BF"/>
        </w:rPr>
        <w:t xml:space="preserve">číslo </w:t>
      </w:r>
      <w:r w:rsidR="005D5030" w:rsidRPr="004255E0">
        <w:rPr>
          <w:color w:val="404040" w:themeColor="text1" w:themeTint="BF"/>
        </w:rPr>
        <w:t>Dílčí smlouvy (</w:t>
      </w:r>
      <w:r w:rsidRPr="004255E0">
        <w:rPr>
          <w:color w:val="404040" w:themeColor="text1" w:themeTint="BF"/>
        </w:rPr>
        <w:t>Objednávky</w:t>
      </w:r>
      <w:r w:rsidR="005D5030" w:rsidRPr="004255E0">
        <w:rPr>
          <w:color w:val="404040" w:themeColor="text1" w:themeTint="BF"/>
        </w:rPr>
        <w:t>)</w:t>
      </w:r>
      <w:r w:rsidR="005D5030" w:rsidRPr="004255E0">
        <w:rPr>
          <w:rFonts w:cs="Arial"/>
          <w:color w:val="404040" w:themeColor="text1" w:themeTint="BF"/>
        </w:rPr>
        <w:t>;</w:t>
      </w:r>
      <w:r w:rsidRPr="004255E0">
        <w:rPr>
          <w:color w:val="404040" w:themeColor="text1" w:themeTint="BF"/>
        </w:rPr>
        <w:t xml:space="preserve"> </w:t>
      </w:r>
    </w:p>
    <w:p w14:paraId="70808BBF" w14:textId="147A1A6F" w:rsidR="00DC1B0F" w:rsidRPr="004255E0" w:rsidRDefault="00384A16" w:rsidP="00FE5D5F">
      <w:pPr>
        <w:pStyle w:val="NAKITslovanseznam"/>
        <w:numPr>
          <w:ilvl w:val="0"/>
          <w:numId w:val="31"/>
        </w:numPr>
        <w:spacing w:after="0"/>
        <w:ind w:left="924" w:right="-11" w:hanging="357"/>
        <w:contextualSpacing w:val="0"/>
        <w:jc w:val="both"/>
        <w:rPr>
          <w:color w:val="404040" w:themeColor="text1" w:themeTint="BF"/>
        </w:rPr>
      </w:pPr>
      <w:r w:rsidRPr="004255E0">
        <w:rPr>
          <w:color w:val="404040" w:themeColor="text1" w:themeTint="BF"/>
        </w:rPr>
        <w:t>další sjednané či obvyklé údaje</w:t>
      </w:r>
      <w:r w:rsidR="00DC1B0F" w:rsidRPr="004255E0">
        <w:rPr>
          <w:rFonts w:cs="Arial"/>
          <w:color w:val="404040" w:themeColor="text1" w:themeTint="BF"/>
        </w:rPr>
        <w:t>;</w:t>
      </w:r>
      <w:r w:rsidRPr="004255E0">
        <w:rPr>
          <w:color w:val="404040" w:themeColor="text1" w:themeTint="BF"/>
        </w:rPr>
        <w:t xml:space="preserve"> jakož i</w:t>
      </w:r>
    </w:p>
    <w:p w14:paraId="29542A44" w14:textId="30315B19" w:rsidR="00384A16" w:rsidRPr="004255E0" w:rsidRDefault="00384A16" w:rsidP="00FE5D5F">
      <w:pPr>
        <w:pStyle w:val="NAKITslovanseznam"/>
        <w:numPr>
          <w:ilvl w:val="0"/>
          <w:numId w:val="31"/>
        </w:numPr>
        <w:spacing w:after="120"/>
        <w:contextualSpacing w:val="0"/>
        <w:jc w:val="both"/>
        <w:rPr>
          <w:color w:val="404040" w:themeColor="text1" w:themeTint="BF"/>
        </w:rPr>
      </w:pPr>
      <w:r w:rsidRPr="004255E0">
        <w:rPr>
          <w:color w:val="404040" w:themeColor="text1" w:themeTint="BF"/>
        </w:rPr>
        <w:t>veškeré údaje vyžadované pro označení Předmětu plnění příslušnými právními předpisy.</w:t>
      </w:r>
    </w:p>
    <w:p w14:paraId="2835FA75" w14:textId="77777777" w:rsidR="004018FB" w:rsidRPr="004255E0" w:rsidRDefault="00C251C4" w:rsidP="00FE5D5F">
      <w:pPr>
        <w:pStyle w:val="NAKITslovanseznam"/>
        <w:numPr>
          <w:ilvl w:val="1"/>
          <w:numId w:val="16"/>
        </w:numPr>
        <w:spacing w:after="120"/>
        <w:ind w:left="567" w:hanging="567"/>
        <w:contextualSpacing w:val="0"/>
        <w:jc w:val="both"/>
        <w:rPr>
          <w:color w:val="404040" w:themeColor="text1" w:themeTint="BF"/>
        </w:rPr>
      </w:pPr>
      <w:r w:rsidRPr="004255E0">
        <w:rPr>
          <w:color w:val="404040" w:themeColor="text1" w:themeTint="BF"/>
        </w:rPr>
        <w:t>Prodávající</w:t>
      </w:r>
      <w:r w:rsidR="00384A16" w:rsidRPr="004255E0">
        <w:rPr>
          <w:color w:val="404040" w:themeColor="text1" w:themeTint="BF"/>
        </w:rPr>
        <w:t xml:space="preserve"> je povinen na výzvu </w:t>
      </w:r>
      <w:r w:rsidRPr="004255E0">
        <w:rPr>
          <w:color w:val="404040" w:themeColor="text1" w:themeTint="BF"/>
        </w:rPr>
        <w:t>Kupujícího</w:t>
      </w:r>
      <w:r w:rsidR="00384A16" w:rsidRPr="004255E0">
        <w:rPr>
          <w:color w:val="404040" w:themeColor="text1" w:themeTint="BF"/>
        </w:rPr>
        <w:t xml:space="preserve"> odebrat od </w:t>
      </w:r>
      <w:r w:rsidRPr="004255E0">
        <w:rPr>
          <w:color w:val="404040" w:themeColor="text1" w:themeTint="BF"/>
        </w:rPr>
        <w:t>Kupujícího</w:t>
      </w:r>
      <w:r w:rsidR="00384A16" w:rsidRPr="004255E0">
        <w:rPr>
          <w:color w:val="404040" w:themeColor="text1" w:themeTint="BF"/>
        </w:rPr>
        <w:t xml:space="preserve"> zpět obal Předmětu plnění nebo jeho části, a to buď bezplatně, nebo za náhradu </w:t>
      </w:r>
      <w:r w:rsidRPr="004255E0">
        <w:rPr>
          <w:color w:val="404040" w:themeColor="text1" w:themeTint="BF"/>
        </w:rPr>
        <w:t>Kupujícímu</w:t>
      </w:r>
      <w:r w:rsidR="00384A16" w:rsidRPr="004255E0">
        <w:rPr>
          <w:color w:val="404040" w:themeColor="text1" w:themeTint="BF"/>
        </w:rPr>
        <w:t>, jde-li o zálohovaný obal.</w:t>
      </w:r>
    </w:p>
    <w:p w14:paraId="75607429" w14:textId="60DB6AE9" w:rsidR="004018FB" w:rsidRPr="004255E0" w:rsidRDefault="004018FB" w:rsidP="00FE5D5F">
      <w:pPr>
        <w:pStyle w:val="NAKITslovanseznam"/>
        <w:numPr>
          <w:ilvl w:val="1"/>
          <w:numId w:val="16"/>
        </w:numPr>
        <w:spacing w:after="120"/>
        <w:ind w:left="567" w:hanging="567"/>
        <w:contextualSpacing w:val="0"/>
        <w:jc w:val="both"/>
        <w:rPr>
          <w:color w:val="404040" w:themeColor="text1" w:themeTint="BF"/>
        </w:rPr>
      </w:pPr>
      <w:r w:rsidRPr="004255E0">
        <w:rPr>
          <w:color w:val="404040" w:themeColor="text1" w:themeTint="BF"/>
        </w:rPr>
        <w:t xml:space="preserve">Prodávající je povinen spolu s Předmětem plnění a jakékoliv jeho části předat Kupujícímu veškeré návody (manuály) k použití, záruční listy, funkční specifikace, </w:t>
      </w:r>
      <w:r w:rsidRPr="004255E0">
        <w:rPr>
          <w:color w:val="404040" w:themeColor="text1" w:themeTint="BF"/>
        </w:rPr>
        <w:lastRenderedPageBreak/>
        <w:t>doklady a osvědčení (např. prohlášení o shodě), které se k Předmětu plnění vztahují a</w:t>
      </w:r>
      <w:r w:rsidR="00494CE6" w:rsidRPr="004255E0">
        <w:rPr>
          <w:color w:val="404040" w:themeColor="text1" w:themeTint="BF"/>
        </w:rPr>
        <w:t> </w:t>
      </w:r>
      <w:r w:rsidRPr="004255E0">
        <w:rPr>
          <w:color w:val="404040" w:themeColor="text1" w:themeTint="BF"/>
        </w:rPr>
        <w:t>jež jsou obvyklé, nutné (právními předpisy vyžadované) či vhodné k převzetí a k užívání Předmětu plnění.</w:t>
      </w:r>
      <w:bookmarkStart w:id="2" w:name="_DV_M31"/>
      <w:bookmarkEnd w:id="2"/>
    </w:p>
    <w:p w14:paraId="34BBE45B" w14:textId="156FCD39" w:rsidR="005F75B1" w:rsidRPr="004255E0" w:rsidRDefault="005F75B1" w:rsidP="00FE5D5F">
      <w:pPr>
        <w:pStyle w:val="NAKITslovanseznam"/>
        <w:numPr>
          <w:ilvl w:val="1"/>
          <w:numId w:val="16"/>
        </w:numPr>
        <w:spacing w:after="120"/>
        <w:ind w:left="567" w:hanging="567"/>
        <w:contextualSpacing w:val="0"/>
        <w:jc w:val="both"/>
        <w:rPr>
          <w:color w:val="404040" w:themeColor="text1" w:themeTint="BF"/>
        </w:rPr>
      </w:pPr>
      <w:r w:rsidRPr="004255E0">
        <w:rPr>
          <w:color w:val="404040" w:themeColor="text1" w:themeTint="BF"/>
        </w:rPr>
        <w:t>Smluvní strany se dohodly, že čas plnění Předmětu plnění se sjednává ve prospěch Kupujícího.</w:t>
      </w:r>
    </w:p>
    <w:bookmarkEnd w:id="1"/>
    <w:p w14:paraId="2373164E" w14:textId="14E08CF8" w:rsidR="00566378" w:rsidRPr="004255E0" w:rsidRDefault="00C26EF1" w:rsidP="00CC4FC8">
      <w:pPr>
        <w:pStyle w:val="Odstavecseseznamem"/>
        <w:numPr>
          <w:ilvl w:val="0"/>
          <w:numId w:val="12"/>
        </w:numPr>
        <w:spacing w:before="240" w:after="240" w:line="312" w:lineRule="auto"/>
        <w:ind w:left="284" w:hanging="284"/>
        <w:jc w:val="center"/>
        <w:rPr>
          <w:rFonts w:ascii="Arial" w:hAnsi="Arial" w:cs="Arial"/>
          <w:b/>
          <w:color w:val="404040" w:themeColor="text1" w:themeTint="BF"/>
          <w:kern w:val="1"/>
          <w:sz w:val="22"/>
          <w:szCs w:val="22"/>
        </w:rPr>
      </w:pPr>
      <w:r w:rsidRPr="004255E0">
        <w:rPr>
          <w:rFonts w:ascii="Arial" w:hAnsi="Arial" w:cs="Arial"/>
          <w:b/>
          <w:color w:val="404040" w:themeColor="text1" w:themeTint="BF"/>
          <w:kern w:val="1"/>
          <w:sz w:val="22"/>
          <w:szCs w:val="22"/>
        </w:rPr>
        <w:t>Cena</w:t>
      </w:r>
    </w:p>
    <w:p w14:paraId="7DB0166E" w14:textId="7ADDA377" w:rsidR="009555F4" w:rsidRPr="004255E0" w:rsidRDefault="009555F4" w:rsidP="00FE5D5F">
      <w:pPr>
        <w:pStyle w:val="Odstavec2"/>
        <w:numPr>
          <w:ilvl w:val="1"/>
          <w:numId w:val="17"/>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Cena za dodávku Předmětu plnění </w:t>
      </w:r>
      <w:r w:rsidR="00937843" w:rsidRPr="004255E0">
        <w:rPr>
          <w:rFonts w:ascii="Arial" w:hAnsi="Arial" w:cs="Arial"/>
          <w:color w:val="404040" w:themeColor="text1" w:themeTint="BF"/>
          <w:sz w:val="22"/>
          <w:szCs w:val="22"/>
        </w:rPr>
        <w:t xml:space="preserve">odpovídá součinu jednotkových cen jednotlivých kusů Předmětu plnění a počtu kusů Předmětu plnění dodaných Kupujícímu na základě </w:t>
      </w:r>
      <w:r w:rsidR="00A973D0" w:rsidRPr="004255E0">
        <w:rPr>
          <w:rFonts w:ascii="Arial" w:hAnsi="Arial" w:cs="Arial"/>
          <w:color w:val="404040" w:themeColor="text1" w:themeTint="BF"/>
          <w:sz w:val="22"/>
          <w:szCs w:val="22"/>
        </w:rPr>
        <w:t>konkrétní Dílčí smlouvy</w:t>
      </w:r>
      <w:r w:rsidR="00AF0631" w:rsidRPr="004255E0">
        <w:rPr>
          <w:rFonts w:ascii="Arial" w:hAnsi="Arial" w:cs="Arial"/>
          <w:color w:val="404040" w:themeColor="text1" w:themeTint="BF"/>
          <w:sz w:val="22"/>
          <w:szCs w:val="22"/>
        </w:rPr>
        <w:t xml:space="preserve"> </w:t>
      </w:r>
      <w:r w:rsidRPr="004255E0">
        <w:rPr>
          <w:rFonts w:ascii="Arial" w:hAnsi="Arial" w:cs="Arial"/>
          <w:color w:val="404040" w:themeColor="text1" w:themeTint="BF"/>
          <w:sz w:val="22"/>
          <w:szCs w:val="22"/>
        </w:rPr>
        <w:t>(dále jen „</w:t>
      </w:r>
      <w:r w:rsidRPr="004255E0">
        <w:rPr>
          <w:rFonts w:ascii="Arial" w:hAnsi="Arial" w:cs="Arial"/>
          <w:b/>
          <w:color w:val="404040" w:themeColor="text1" w:themeTint="BF"/>
          <w:sz w:val="22"/>
          <w:szCs w:val="22"/>
        </w:rPr>
        <w:t>Cena</w:t>
      </w:r>
      <w:r w:rsidRPr="004255E0">
        <w:rPr>
          <w:rFonts w:ascii="Arial" w:hAnsi="Arial" w:cs="Arial"/>
          <w:color w:val="404040" w:themeColor="text1" w:themeTint="BF"/>
          <w:sz w:val="22"/>
          <w:szCs w:val="22"/>
        </w:rPr>
        <w:t>“). Cena každého jednotlivého kusu Předmětu plnění je</w:t>
      </w:r>
      <w:r w:rsidR="00C82601"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uvedena v Příloze č. </w:t>
      </w:r>
      <w:r w:rsidR="00813E29" w:rsidRPr="004255E0">
        <w:rPr>
          <w:rFonts w:ascii="Arial" w:hAnsi="Arial" w:cs="Arial"/>
          <w:color w:val="404040" w:themeColor="text1" w:themeTint="BF"/>
          <w:sz w:val="22"/>
          <w:szCs w:val="22"/>
        </w:rPr>
        <w:t>1</w:t>
      </w:r>
      <w:r w:rsidR="00DE0B5E" w:rsidRPr="004255E0">
        <w:rPr>
          <w:rFonts w:ascii="Arial" w:hAnsi="Arial" w:cs="Arial"/>
          <w:color w:val="404040" w:themeColor="text1" w:themeTint="BF"/>
          <w:sz w:val="22"/>
          <w:szCs w:val="22"/>
        </w:rPr>
        <w:t xml:space="preserve"> </w:t>
      </w:r>
      <w:r w:rsidR="00853C46" w:rsidRPr="004255E0">
        <w:rPr>
          <w:rFonts w:ascii="Arial" w:hAnsi="Arial" w:cs="Arial"/>
          <w:color w:val="404040" w:themeColor="text1" w:themeTint="BF"/>
          <w:sz w:val="22"/>
          <w:szCs w:val="22"/>
        </w:rPr>
        <w:t>Dohod</w:t>
      </w:r>
      <w:r w:rsidR="00DE0B5E" w:rsidRPr="004255E0">
        <w:rPr>
          <w:rFonts w:ascii="Arial" w:hAnsi="Arial" w:cs="Arial"/>
          <w:color w:val="404040" w:themeColor="text1" w:themeTint="BF"/>
          <w:sz w:val="22"/>
          <w:szCs w:val="22"/>
        </w:rPr>
        <w:t xml:space="preserve">y </w:t>
      </w:r>
      <w:r w:rsidR="00567ACE" w:rsidRPr="004255E0">
        <w:rPr>
          <w:rFonts w:ascii="Arial" w:hAnsi="Arial" w:cs="Arial"/>
          <w:color w:val="404040" w:themeColor="text1" w:themeTint="BF"/>
          <w:sz w:val="22"/>
          <w:szCs w:val="22"/>
        </w:rPr>
        <w:t>nebo</w:t>
      </w:r>
      <w:r w:rsidR="00DE0B5E" w:rsidRPr="004255E0">
        <w:rPr>
          <w:rFonts w:ascii="Arial" w:hAnsi="Arial" w:cs="Arial"/>
          <w:color w:val="404040" w:themeColor="text1" w:themeTint="BF"/>
          <w:sz w:val="22"/>
          <w:szCs w:val="22"/>
        </w:rPr>
        <w:t xml:space="preserve"> v ceníku doplňkového zboží pro koncového zákazníka.</w:t>
      </w:r>
    </w:p>
    <w:p w14:paraId="7DB01670" w14:textId="7EA69613" w:rsidR="006F0781" w:rsidRPr="004255E0" w:rsidRDefault="009735F2" w:rsidP="00FE5D5F">
      <w:pPr>
        <w:pStyle w:val="Odstavec2"/>
        <w:numPr>
          <w:ilvl w:val="1"/>
          <w:numId w:val="17"/>
        </w:numPr>
        <w:spacing w:line="312" w:lineRule="auto"/>
        <w:ind w:left="567" w:hanging="567"/>
        <w:rPr>
          <w:rFonts w:ascii="Arial" w:hAnsi="Arial" w:cs="Arial"/>
          <w:color w:val="404040" w:themeColor="text1" w:themeTint="BF"/>
          <w:sz w:val="22"/>
          <w:szCs w:val="22"/>
        </w:rPr>
      </w:pPr>
      <w:bookmarkStart w:id="3" w:name="_Ref331159852"/>
      <w:r w:rsidRPr="004255E0">
        <w:rPr>
          <w:rFonts w:ascii="Arial" w:hAnsi="Arial" w:cs="Arial"/>
          <w:color w:val="404040" w:themeColor="text1" w:themeTint="BF"/>
          <w:sz w:val="22"/>
          <w:szCs w:val="22"/>
        </w:rPr>
        <w:t xml:space="preserve">Celková </w:t>
      </w:r>
      <w:r w:rsidR="00937843" w:rsidRPr="004255E0">
        <w:rPr>
          <w:rFonts w:ascii="Arial" w:hAnsi="Arial" w:cs="Arial"/>
          <w:color w:val="404040" w:themeColor="text1" w:themeTint="BF"/>
          <w:sz w:val="22"/>
          <w:szCs w:val="22"/>
        </w:rPr>
        <w:t>c</w:t>
      </w:r>
      <w:r w:rsidRPr="004255E0">
        <w:rPr>
          <w:rFonts w:ascii="Arial" w:hAnsi="Arial" w:cs="Arial"/>
          <w:color w:val="404040" w:themeColor="text1" w:themeTint="BF"/>
          <w:sz w:val="22"/>
          <w:szCs w:val="22"/>
        </w:rPr>
        <w:t xml:space="preserve">ena </w:t>
      </w:r>
      <w:r w:rsidR="009332E9" w:rsidRPr="004255E0">
        <w:rPr>
          <w:rFonts w:ascii="Arial" w:hAnsi="Arial" w:cs="Arial"/>
          <w:color w:val="404040" w:themeColor="text1" w:themeTint="BF"/>
          <w:sz w:val="22"/>
          <w:szCs w:val="22"/>
        </w:rPr>
        <w:t>Předmětu plnění</w:t>
      </w:r>
      <w:r w:rsidRPr="004255E0">
        <w:rPr>
          <w:rFonts w:ascii="Arial" w:hAnsi="Arial" w:cs="Arial"/>
          <w:color w:val="404040" w:themeColor="text1" w:themeTint="BF"/>
          <w:sz w:val="22"/>
          <w:szCs w:val="22"/>
        </w:rPr>
        <w:t xml:space="preserve"> dodaného na základě tét</w:t>
      </w:r>
      <w:r w:rsidR="00F138DD" w:rsidRPr="004255E0">
        <w:rPr>
          <w:rFonts w:ascii="Arial" w:hAnsi="Arial" w:cs="Arial"/>
          <w:color w:val="404040" w:themeColor="text1" w:themeTint="BF"/>
          <w:sz w:val="22"/>
          <w:szCs w:val="22"/>
        </w:rPr>
        <w:t xml:space="preserve">o </w:t>
      </w:r>
      <w:r w:rsidR="00853C46" w:rsidRPr="004255E0">
        <w:rPr>
          <w:rFonts w:ascii="Arial" w:hAnsi="Arial" w:cs="Arial"/>
          <w:color w:val="404040" w:themeColor="text1" w:themeTint="BF"/>
          <w:sz w:val="22"/>
          <w:szCs w:val="22"/>
        </w:rPr>
        <w:t>Dohod</w:t>
      </w:r>
      <w:r w:rsidR="00F138DD" w:rsidRPr="004255E0">
        <w:rPr>
          <w:rFonts w:ascii="Arial" w:hAnsi="Arial" w:cs="Arial"/>
          <w:color w:val="404040" w:themeColor="text1" w:themeTint="BF"/>
          <w:sz w:val="22"/>
          <w:szCs w:val="22"/>
        </w:rPr>
        <w:t xml:space="preserve">y nesmí </w:t>
      </w:r>
      <w:r w:rsidR="007529B5" w:rsidRPr="004255E0">
        <w:rPr>
          <w:rFonts w:ascii="Arial" w:hAnsi="Arial" w:cs="Arial"/>
          <w:color w:val="404040" w:themeColor="text1" w:themeTint="BF"/>
          <w:sz w:val="22"/>
          <w:szCs w:val="22"/>
        </w:rPr>
        <w:t>z</w:t>
      </w:r>
      <w:r w:rsidR="00CC3F55">
        <w:rPr>
          <w:rFonts w:ascii="Arial" w:hAnsi="Arial" w:cs="Arial"/>
          <w:color w:val="404040" w:themeColor="text1" w:themeTint="BF"/>
          <w:sz w:val="22"/>
          <w:szCs w:val="22"/>
        </w:rPr>
        <w:t>a</w:t>
      </w:r>
      <w:r w:rsidR="007529B5" w:rsidRPr="004255E0">
        <w:rPr>
          <w:rFonts w:ascii="Arial" w:hAnsi="Arial" w:cs="Arial"/>
          <w:color w:val="404040" w:themeColor="text1" w:themeTint="BF"/>
          <w:sz w:val="22"/>
          <w:szCs w:val="22"/>
        </w:rPr>
        <w:t xml:space="preserve"> celou dobu trvání této Dohody </w:t>
      </w:r>
      <w:r w:rsidR="00F138DD" w:rsidRPr="004255E0">
        <w:rPr>
          <w:rFonts w:ascii="Arial" w:hAnsi="Arial" w:cs="Arial"/>
          <w:color w:val="404040" w:themeColor="text1" w:themeTint="BF"/>
          <w:sz w:val="22"/>
          <w:szCs w:val="22"/>
        </w:rPr>
        <w:t xml:space="preserve">převýšit částku </w:t>
      </w:r>
      <w:r w:rsidR="00235DBC" w:rsidRPr="1FFDF386">
        <w:rPr>
          <w:rFonts w:ascii="Arial" w:hAnsi="Arial" w:cs="Arial"/>
          <w:color w:val="404040" w:themeColor="text1" w:themeTint="BF"/>
          <w:sz w:val="22"/>
          <w:szCs w:val="22"/>
        </w:rPr>
        <w:t>1 983 000</w:t>
      </w:r>
      <w:r w:rsidR="00495663" w:rsidRPr="004255E0">
        <w:rPr>
          <w:rFonts w:ascii="Arial" w:hAnsi="Arial" w:cs="Arial"/>
          <w:color w:val="404040" w:themeColor="text1" w:themeTint="BF"/>
          <w:sz w:val="22"/>
          <w:szCs w:val="22"/>
        </w:rPr>
        <w:t>,-</w:t>
      </w:r>
      <w:r w:rsidR="00D453A3" w:rsidRPr="004255E0">
        <w:rPr>
          <w:rFonts w:ascii="Arial" w:hAnsi="Arial" w:cs="Arial"/>
          <w:color w:val="404040" w:themeColor="text1" w:themeTint="BF"/>
          <w:sz w:val="22"/>
          <w:szCs w:val="22"/>
        </w:rPr>
        <w:t xml:space="preserve"> </w:t>
      </w:r>
      <w:r w:rsidR="006370E7" w:rsidRPr="004255E0">
        <w:rPr>
          <w:rFonts w:ascii="Arial" w:hAnsi="Arial" w:cs="Arial"/>
          <w:color w:val="404040" w:themeColor="text1" w:themeTint="BF"/>
          <w:sz w:val="22"/>
          <w:szCs w:val="22"/>
        </w:rPr>
        <w:t xml:space="preserve">Kč </w:t>
      </w:r>
      <w:r w:rsidR="00ED5CC8" w:rsidRPr="004255E0">
        <w:rPr>
          <w:rFonts w:ascii="Arial" w:hAnsi="Arial" w:cs="Arial"/>
          <w:color w:val="404040" w:themeColor="text1" w:themeTint="BF"/>
          <w:sz w:val="22"/>
          <w:szCs w:val="22"/>
        </w:rPr>
        <w:t>(slovy</w:t>
      </w:r>
      <w:r w:rsidR="00ED5CC8" w:rsidRPr="1FFDF386">
        <w:rPr>
          <w:rFonts w:ascii="Arial" w:hAnsi="Arial" w:cs="Arial"/>
          <w:color w:val="404040" w:themeColor="text1" w:themeTint="BF"/>
          <w:sz w:val="22"/>
          <w:szCs w:val="22"/>
        </w:rPr>
        <w:t xml:space="preserve">: </w:t>
      </w:r>
      <w:r w:rsidR="00CC3F55">
        <w:rPr>
          <w:rFonts w:ascii="Arial" w:hAnsi="Arial" w:cs="Arial"/>
          <w:color w:val="404040" w:themeColor="text1" w:themeTint="BF"/>
          <w:sz w:val="22"/>
          <w:szCs w:val="22"/>
        </w:rPr>
        <w:t>j</w:t>
      </w:r>
      <w:r w:rsidR="00235DBC" w:rsidRPr="1FFDF386">
        <w:rPr>
          <w:rFonts w:ascii="Arial" w:hAnsi="Arial" w:cs="Arial"/>
          <w:color w:val="404040" w:themeColor="text1" w:themeTint="BF"/>
          <w:sz w:val="22"/>
          <w:szCs w:val="22"/>
        </w:rPr>
        <w:t>eden milion devět set osmdesát tři tisíc</w:t>
      </w:r>
      <w:r w:rsidR="7618B696" w:rsidRPr="004255E0">
        <w:rPr>
          <w:rFonts w:ascii="Arial" w:hAnsi="Arial" w:cs="Arial"/>
          <w:color w:val="404040" w:themeColor="text1" w:themeTint="BF"/>
          <w:sz w:val="22"/>
          <w:szCs w:val="22"/>
        </w:rPr>
        <w:t xml:space="preserve"> </w:t>
      </w:r>
      <w:r w:rsidR="00ED5CC8" w:rsidRPr="004255E0">
        <w:rPr>
          <w:rFonts w:ascii="Arial" w:hAnsi="Arial" w:cs="Arial"/>
          <w:color w:val="404040" w:themeColor="text1" w:themeTint="BF"/>
          <w:sz w:val="22"/>
          <w:szCs w:val="22"/>
        </w:rPr>
        <w:t xml:space="preserve">korun českých) </w:t>
      </w:r>
      <w:r w:rsidR="006370E7" w:rsidRPr="004255E0">
        <w:rPr>
          <w:rFonts w:ascii="Arial" w:hAnsi="Arial" w:cs="Arial"/>
          <w:color w:val="404040" w:themeColor="text1" w:themeTint="BF"/>
          <w:sz w:val="22"/>
          <w:szCs w:val="22"/>
        </w:rPr>
        <w:t>bez DPH.</w:t>
      </w:r>
      <w:bookmarkEnd w:id="3"/>
    </w:p>
    <w:p w14:paraId="2E4B8721" w14:textId="5A7B4C92" w:rsidR="00D66C9F" w:rsidRPr="004255E0" w:rsidRDefault="2DD4481F" w:rsidP="00FE5D5F">
      <w:pPr>
        <w:pStyle w:val="Odstavec2"/>
        <w:numPr>
          <w:ilvl w:val="1"/>
          <w:numId w:val="17"/>
        </w:numPr>
        <w:spacing w:line="312" w:lineRule="auto"/>
        <w:ind w:left="567" w:hanging="567"/>
        <w:rPr>
          <w:rFonts w:ascii="Arial" w:hAnsi="Arial" w:cs="Arial"/>
          <w:color w:val="404040" w:themeColor="text1" w:themeTint="BF"/>
          <w:sz w:val="22"/>
          <w:szCs w:val="22"/>
        </w:rPr>
      </w:pPr>
      <w:r w:rsidRPr="265BA81B">
        <w:rPr>
          <w:rFonts w:ascii="Arial" w:hAnsi="Arial" w:cs="Arial"/>
          <w:color w:val="404040" w:themeColor="text1" w:themeTint="BF"/>
          <w:sz w:val="22"/>
          <w:szCs w:val="22"/>
        </w:rPr>
        <w:t xml:space="preserve">Prodávající se zavazuje ke zpřístupnění online ceníku doplňkového zboží pro Kupujícího prostřednictvím internetového odkazu uvedeného v čl. 1 odst. 1.2 Dohody. </w:t>
      </w:r>
    </w:p>
    <w:p w14:paraId="7DB01676" w14:textId="41562D90" w:rsidR="00694FA3" w:rsidRPr="00D87E08" w:rsidRDefault="00F50654" w:rsidP="001E0FF0">
      <w:pPr>
        <w:pStyle w:val="Odstavec2"/>
        <w:numPr>
          <w:ilvl w:val="1"/>
          <w:numId w:val="17"/>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Cena </w:t>
      </w:r>
      <w:r w:rsidR="00831FB5" w:rsidRPr="004255E0">
        <w:rPr>
          <w:rFonts w:ascii="Arial" w:hAnsi="Arial" w:cs="Arial"/>
          <w:color w:val="404040" w:themeColor="text1" w:themeTint="BF"/>
          <w:sz w:val="22"/>
          <w:szCs w:val="22"/>
        </w:rPr>
        <w:t xml:space="preserve">každého jednotlivého kusu Předmětu plnění </w:t>
      </w:r>
      <w:r w:rsidRPr="004255E0">
        <w:rPr>
          <w:rFonts w:ascii="Arial" w:hAnsi="Arial" w:cs="Arial"/>
          <w:color w:val="404040" w:themeColor="text1" w:themeTint="BF"/>
          <w:sz w:val="22"/>
          <w:szCs w:val="22"/>
        </w:rPr>
        <w:t xml:space="preserve">zahrnuje veškeré náklady Prodávajícího spojené s plněním </w:t>
      </w:r>
      <w:r w:rsidR="00853C46" w:rsidRPr="004255E0">
        <w:rPr>
          <w:rFonts w:ascii="Arial" w:hAnsi="Arial" w:cs="Arial"/>
          <w:color w:val="404040" w:themeColor="text1" w:themeTint="BF"/>
          <w:sz w:val="22"/>
          <w:szCs w:val="22"/>
        </w:rPr>
        <w:t>Dohod</w:t>
      </w:r>
      <w:r w:rsidRPr="004255E0">
        <w:rPr>
          <w:rFonts w:ascii="Arial" w:hAnsi="Arial" w:cs="Arial"/>
          <w:color w:val="404040" w:themeColor="text1" w:themeTint="BF"/>
          <w:sz w:val="22"/>
          <w:szCs w:val="22"/>
        </w:rPr>
        <w:t>y</w:t>
      </w:r>
      <w:r w:rsidR="00B01854" w:rsidRPr="004255E0">
        <w:rPr>
          <w:rFonts w:ascii="Arial" w:hAnsi="Arial" w:cs="Arial"/>
          <w:color w:val="404040" w:themeColor="text1" w:themeTint="BF"/>
          <w:sz w:val="22"/>
          <w:szCs w:val="22"/>
        </w:rPr>
        <w:t>, resp. Dílčí smlouvy,</w:t>
      </w:r>
      <w:r w:rsidR="00F84E65" w:rsidRPr="004255E0">
        <w:rPr>
          <w:rFonts w:ascii="Arial" w:hAnsi="Arial" w:cs="Arial"/>
          <w:color w:val="404040" w:themeColor="text1" w:themeTint="BF"/>
          <w:sz w:val="22"/>
          <w:szCs w:val="22"/>
        </w:rPr>
        <w:t xml:space="preserve"> </w:t>
      </w:r>
      <w:r w:rsidRPr="004255E0">
        <w:rPr>
          <w:rFonts w:ascii="Arial" w:hAnsi="Arial" w:cs="Arial"/>
          <w:color w:val="404040" w:themeColor="text1" w:themeTint="BF"/>
          <w:sz w:val="22"/>
          <w:szCs w:val="22"/>
        </w:rPr>
        <w:t xml:space="preserve">a dodáním Předmětu plnění Kupujícímu. </w:t>
      </w:r>
      <w:r w:rsidR="00831FB5" w:rsidRPr="004255E0">
        <w:rPr>
          <w:rFonts w:ascii="Arial" w:hAnsi="Arial" w:cs="Arial"/>
          <w:color w:val="404040" w:themeColor="text1" w:themeTint="BF"/>
          <w:sz w:val="22"/>
          <w:szCs w:val="22"/>
        </w:rPr>
        <w:t>Tato</w:t>
      </w:r>
      <w:r w:rsidR="00F67843" w:rsidRPr="004255E0">
        <w:rPr>
          <w:rFonts w:ascii="Arial" w:hAnsi="Arial" w:cs="Arial"/>
          <w:color w:val="404040" w:themeColor="text1" w:themeTint="BF"/>
          <w:sz w:val="22"/>
          <w:szCs w:val="22"/>
        </w:rPr>
        <w:t> </w:t>
      </w:r>
      <w:r w:rsidR="00831FB5" w:rsidRPr="004255E0">
        <w:rPr>
          <w:rFonts w:ascii="Arial" w:hAnsi="Arial" w:cs="Arial"/>
          <w:color w:val="404040" w:themeColor="text1" w:themeTint="BF"/>
          <w:sz w:val="22"/>
          <w:szCs w:val="22"/>
        </w:rPr>
        <w:t>c</w:t>
      </w:r>
      <w:r w:rsidRPr="004255E0">
        <w:rPr>
          <w:rFonts w:ascii="Arial" w:hAnsi="Arial" w:cs="Arial"/>
          <w:color w:val="404040" w:themeColor="text1" w:themeTint="BF"/>
          <w:sz w:val="22"/>
          <w:szCs w:val="22"/>
        </w:rPr>
        <w:t>ena je cenou konečnou, nejvýše přípustnou a nemůže být zvýšena bez předchozího písemného souhlasu Kupujícího. V </w:t>
      </w:r>
      <w:r w:rsidR="00831FB5" w:rsidRPr="004255E0">
        <w:rPr>
          <w:rFonts w:ascii="Arial" w:hAnsi="Arial" w:cs="Arial"/>
          <w:color w:val="404040" w:themeColor="text1" w:themeTint="BF"/>
          <w:sz w:val="22"/>
          <w:szCs w:val="22"/>
        </w:rPr>
        <w:t xml:space="preserve">ceně každého jednotlivého kusu Předmětu plnění </w:t>
      </w:r>
      <w:r w:rsidRPr="004255E0">
        <w:rPr>
          <w:rFonts w:ascii="Arial" w:hAnsi="Arial" w:cs="Arial"/>
          <w:color w:val="404040" w:themeColor="text1" w:themeTint="BF"/>
          <w:sz w:val="22"/>
          <w:szCs w:val="22"/>
        </w:rPr>
        <w:t>jsou zahrnuty zejména:</w:t>
      </w:r>
    </w:p>
    <w:p w14:paraId="7DB01677" w14:textId="77777777" w:rsidR="00694FA3" w:rsidRPr="004255E0" w:rsidRDefault="00694FA3" w:rsidP="00D87E08">
      <w:pPr>
        <w:pStyle w:val="Odstavec2"/>
        <w:numPr>
          <w:ilvl w:val="0"/>
          <w:numId w:val="3"/>
        </w:numPr>
        <w:tabs>
          <w:tab w:val="clear" w:pos="1070"/>
        </w:tabs>
        <w:spacing w:after="0"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náklady na balení a označení Předmětu plnění dle požadavků Kupujícího;</w:t>
      </w:r>
    </w:p>
    <w:p w14:paraId="7DB01678" w14:textId="0130C59F" w:rsidR="00694FA3" w:rsidRPr="004255E0" w:rsidRDefault="00694FA3" w:rsidP="00D87E08">
      <w:pPr>
        <w:pStyle w:val="Odstavec2"/>
        <w:numPr>
          <w:ilvl w:val="0"/>
          <w:numId w:val="3"/>
        </w:numPr>
        <w:tabs>
          <w:tab w:val="clear" w:pos="1070"/>
        </w:tabs>
        <w:spacing w:after="0"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clo, celní poplatky</w:t>
      </w:r>
      <w:r w:rsidR="006422B1" w:rsidRPr="004255E0">
        <w:rPr>
          <w:rFonts w:ascii="Arial" w:hAnsi="Arial" w:cs="Arial"/>
          <w:color w:val="404040" w:themeColor="text1" w:themeTint="BF"/>
          <w:sz w:val="22"/>
          <w:szCs w:val="22"/>
        </w:rPr>
        <w:t xml:space="preserve"> a </w:t>
      </w:r>
      <w:r w:rsidRPr="004255E0">
        <w:rPr>
          <w:rFonts w:ascii="Arial" w:hAnsi="Arial" w:cs="Arial"/>
          <w:color w:val="404040" w:themeColor="text1" w:themeTint="BF"/>
          <w:sz w:val="22"/>
          <w:szCs w:val="22"/>
        </w:rPr>
        <w:t xml:space="preserve">daně </w:t>
      </w:r>
      <w:r w:rsidR="00F67843" w:rsidRPr="004255E0">
        <w:rPr>
          <w:rFonts w:ascii="Arial" w:hAnsi="Arial" w:cs="Arial"/>
          <w:color w:val="404040" w:themeColor="text1" w:themeTint="BF"/>
          <w:sz w:val="22"/>
          <w:szCs w:val="22"/>
        </w:rPr>
        <w:t>(s výjimkou DPH)</w:t>
      </w:r>
      <w:r w:rsidRPr="004255E0">
        <w:rPr>
          <w:rFonts w:ascii="Arial" w:hAnsi="Arial" w:cs="Arial"/>
          <w:color w:val="404040" w:themeColor="text1" w:themeTint="BF"/>
          <w:sz w:val="22"/>
          <w:szCs w:val="22"/>
        </w:rPr>
        <w:t>;</w:t>
      </w:r>
    </w:p>
    <w:p w14:paraId="7DB0167A" w14:textId="1DD45687" w:rsidR="00694FA3" w:rsidRPr="00146D6C" w:rsidRDefault="00694FA3" w:rsidP="00D87E08">
      <w:pPr>
        <w:pStyle w:val="Odstavec2"/>
        <w:numPr>
          <w:ilvl w:val="0"/>
          <w:numId w:val="3"/>
        </w:numPr>
        <w:tabs>
          <w:tab w:val="clear" w:pos="1070"/>
        </w:tabs>
        <w:spacing w:after="0"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Záruka za jakost v rozsahu </w:t>
      </w:r>
      <w:r w:rsidRPr="00146D6C">
        <w:rPr>
          <w:rFonts w:ascii="Arial" w:hAnsi="Arial" w:cs="Arial"/>
          <w:color w:val="404040" w:themeColor="text1" w:themeTint="BF"/>
          <w:sz w:val="22"/>
          <w:szCs w:val="22"/>
        </w:rPr>
        <w:t xml:space="preserve">stanoveném </w:t>
      </w:r>
      <w:r w:rsidR="00853C46" w:rsidRPr="00146D6C">
        <w:rPr>
          <w:rFonts w:ascii="Arial" w:hAnsi="Arial" w:cs="Arial"/>
          <w:color w:val="404040" w:themeColor="text1" w:themeTint="BF"/>
          <w:sz w:val="22"/>
          <w:szCs w:val="22"/>
        </w:rPr>
        <w:t>Dohod</w:t>
      </w:r>
      <w:r w:rsidRPr="00146D6C">
        <w:rPr>
          <w:rFonts w:ascii="Arial" w:hAnsi="Arial" w:cs="Arial"/>
          <w:color w:val="404040" w:themeColor="text1" w:themeTint="BF"/>
          <w:sz w:val="22"/>
          <w:szCs w:val="22"/>
        </w:rPr>
        <w:t>ou; a</w:t>
      </w:r>
    </w:p>
    <w:p w14:paraId="7DB0167B" w14:textId="0D2022A8" w:rsidR="00694FA3" w:rsidRPr="00146D6C" w:rsidRDefault="00694FA3" w:rsidP="00D87E08">
      <w:pPr>
        <w:pStyle w:val="Odstavec2"/>
        <w:numPr>
          <w:ilvl w:val="0"/>
          <w:numId w:val="3"/>
        </w:numPr>
        <w:tabs>
          <w:tab w:val="clear" w:pos="1070"/>
        </w:tabs>
        <w:spacing w:line="312" w:lineRule="auto"/>
        <w:ind w:left="993" w:hanging="426"/>
        <w:rPr>
          <w:rFonts w:ascii="Arial" w:hAnsi="Arial" w:cs="Arial"/>
          <w:color w:val="404040" w:themeColor="text1" w:themeTint="BF"/>
          <w:sz w:val="22"/>
          <w:szCs w:val="22"/>
        </w:rPr>
      </w:pPr>
      <w:r w:rsidRPr="00146D6C">
        <w:rPr>
          <w:rFonts w:ascii="Arial" w:hAnsi="Arial" w:cs="Arial"/>
          <w:color w:val="404040" w:themeColor="text1" w:themeTint="BF"/>
          <w:sz w:val="22"/>
          <w:szCs w:val="22"/>
        </w:rPr>
        <w:t xml:space="preserve">veškeré jiné náklady a poplatky nezbytné pro řádné plnění </w:t>
      </w:r>
      <w:r w:rsidR="00853C46" w:rsidRPr="00146D6C">
        <w:rPr>
          <w:rFonts w:ascii="Arial" w:hAnsi="Arial" w:cs="Arial"/>
          <w:color w:val="404040" w:themeColor="text1" w:themeTint="BF"/>
          <w:sz w:val="22"/>
          <w:szCs w:val="22"/>
        </w:rPr>
        <w:t>Dohod</w:t>
      </w:r>
      <w:r w:rsidRPr="00146D6C">
        <w:rPr>
          <w:rFonts w:ascii="Arial" w:hAnsi="Arial" w:cs="Arial"/>
          <w:color w:val="404040" w:themeColor="text1" w:themeTint="BF"/>
          <w:sz w:val="22"/>
          <w:szCs w:val="22"/>
        </w:rPr>
        <w:t>y</w:t>
      </w:r>
      <w:r w:rsidR="00A43F50" w:rsidRPr="00146D6C">
        <w:rPr>
          <w:rFonts w:ascii="Arial" w:hAnsi="Arial" w:cs="Arial"/>
          <w:color w:val="404040" w:themeColor="text1" w:themeTint="BF"/>
          <w:sz w:val="22"/>
          <w:szCs w:val="22"/>
        </w:rPr>
        <w:t xml:space="preserve"> a Dílčích smluv</w:t>
      </w:r>
      <w:r w:rsidRPr="00146D6C">
        <w:rPr>
          <w:rFonts w:ascii="Arial" w:hAnsi="Arial" w:cs="Arial"/>
          <w:color w:val="404040" w:themeColor="text1" w:themeTint="BF"/>
          <w:sz w:val="22"/>
          <w:szCs w:val="22"/>
        </w:rPr>
        <w:t>.</w:t>
      </w:r>
    </w:p>
    <w:p w14:paraId="24DE44ED" w14:textId="1D6155B1" w:rsidR="005751C1" w:rsidRPr="00146D6C" w:rsidRDefault="583DBEBF" w:rsidP="00146D6C">
      <w:pPr>
        <w:pStyle w:val="Odstavec2"/>
        <w:numPr>
          <w:ilvl w:val="1"/>
          <w:numId w:val="0"/>
        </w:numPr>
        <w:spacing w:line="312" w:lineRule="auto"/>
        <w:ind w:left="567"/>
        <w:rPr>
          <w:rFonts w:ascii="Arial" w:hAnsi="Arial" w:cs="Arial"/>
          <w:color w:val="404040" w:themeColor="text1" w:themeTint="BF"/>
          <w:sz w:val="22"/>
          <w:szCs w:val="22"/>
        </w:rPr>
      </w:pPr>
      <w:r w:rsidRPr="265BA81B">
        <w:rPr>
          <w:rFonts w:ascii="Arial" w:hAnsi="Arial" w:cs="Arial"/>
          <w:color w:val="404040" w:themeColor="text1" w:themeTint="BF"/>
          <w:sz w:val="22"/>
          <w:szCs w:val="22"/>
        </w:rPr>
        <w:t xml:space="preserve">Smluvní strany se dohodly, že </w:t>
      </w:r>
      <w:r w:rsidR="056B4DD3" w:rsidRPr="265BA81B">
        <w:rPr>
          <w:rFonts w:ascii="Arial" w:hAnsi="Arial" w:cs="Arial"/>
          <w:color w:val="404040" w:themeColor="text1" w:themeTint="BF"/>
          <w:sz w:val="22"/>
          <w:szCs w:val="22"/>
        </w:rPr>
        <w:t xml:space="preserve">bude-li </w:t>
      </w:r>
      <w:r w:rsidR="3BDE7E2E" w:rsidRPr="265BA81B">
        <w:rPr>
          <w:rFonts w:ascii="Arial" w:hAnsi="Arial" w:cs="Arial"/>
          <w:color w:val="404040" w:themeColor="text1" w:themeTint="BF"/>
          <w:sz w:val="22"/>
          <w:szCs w:val="22"/>
        </w:rPr>
        <w:t xml:space="preserve">Cena </w:t>
      </w:r>
      <w:r w:rsidRPr="265BA81B">
        <w:rPr>
          <w:rFonts w:ascii="Arial" w:hAnsi="Arial" w:cs="Arial"/>
          <w:color w:val="404040" w:themeColor="text1" w:themeTint="BF"/>
          <w:sz w:val="22"/>
          <w:szCs w:val="22"/>
        </w:rPr>
        <w:t>Předmět</w:t>
      </w:r>
      <w:r w:rsidR="3BDE7E2E" w:rsidRPr="265BA81B">
        <w:rPr>
          <w:rFonts w:ascii="Arial" w:hAnsi="Arial" w:cs="Arial"/>
          <w:color w:val="404040" w:themeColor="text1" w:themeTint="BF"/>
          <w:sz w:val="22"/>
          <w:szCs w:val="22"/>
        </w:rPr>
        <w:t>u</w:t>
      </w:r>
      <w:r w:rsidRPr="265BA81B">
        <w:rPr>
          <w:rFonts w:ascii="Arial" w:hAnsi="Arial" w:cs="Arial"/>
          <w:color w:val="404040" w:themeColor="text1" w:themeTint="BF"/>
          <w:sz w:val="22"/>
          <w:szCs w:val="22"/>
        </w:rPr>
        <w:t xml:space="preserve"> plnění dle příslušné Dílčí smlouvy (res</w:t>
      </w:r>
      <w:r w:rsidR="1AFEAB68" w:rsidRPr="265BA81B">
        <w:rPr>
          <w:rFonts w:ascii="Arial" w:hAnsi="Arial" w:cs="Arial"/>
          <w:color w:val="404040" w:themeColor="text1" w:themeTint="BF"/>
          <w:sz w:val="22"/>
          <w:szCs w:val="22"/>
        </w:rPr>
        <w:t>p</w:t>
      </w:r>
      <w:r w:rsidRPr="265BA81B">
        <w:rPr>
          <w:rFonts w:ascii="Arial" w:hAnsi="Arial" w:cs="Arial"/>
          <w:color w:val="404040" w:themeColor="text1" w:themeTint="BF"/>
          <w:sz w:val="22"/>
          <w:szCs w:val="22"/>
        </w:rPr>
        <w:t>. Objednávky)</w:t>
      </w:r>
      <w:r w:rsidR="3BDE7E2E" w:rsidRPr="265BA81B">
        <w:rPr>
          <w:rFonts w:ascii="Arial" w:hAnsi="Arial" w:cs="Arial"/>
          <w:color w:val="404040" w:themeColor="text1" w:themeTint="BF"/>
          <w:sz w:val="22"/>
          <w:szCs w:val="22"/>
        </w:rPr>
        <w:t xml:space="preserve"> </w:t>
      </w:r>
      <w:r w:rsidR="056B4DD3" w:rsidRPr="265BA81B">
        <w:rPr>
          <w:rFonts w:ascii="Arial" w:hAnsi="Arial" w:cs="Arial"/>
          <w:color w:val="404040" w:themeColor="text1" w:themeTint="BF"/>
          <w:sz w:val="22"/>
          <w:szCs w:val="22"/>
        </w:rPr>
        <w:t xml:space="preserve">činit </w:t>
      </w:r>
      <w:r w:rsidRPr="265BA81B">
        <w:rPr>
          <w:rFonts w:ascii="Arial" w:hAnsi="Arial" w:cs="Arial"/>
          <w:color w:val="404040" w:themeColor="text1" w:themeTint="BF"/>
          <w:sz w:val="22"/>
          <w:szCs w:val="22"/>
        </w:rPr>
        <w:t>1</w:t>
      </w:r>
      <w:r w:rsidR="7231257C" w:rsidRPr="265BA81B">
        <w:rPr>
          <w:rFonts w:ascii="Arial" w:hAnsi="Arial" w:cs="Arial"/>
          <w:color w:val="404040" w:themeColor="text1" w:themeTint="BF"/>
          <w:sz w:val="22"/>
          <w:szCs w:val="22"/>
        </w:rPr>
        <w:t>.</w:t>
      </w:r>
      <w:r w:rsidRPr="265BA81B">
        <w:rPr>
          <w:rFonts w:ascii="Arial" w:hAnsi="Arial" w:cs="Arial"/>
          <w:color w:val="404040" w:themeColor="text1" w:themeTint="BF"/>
          <w:sz w:val="22"/>
          <w:szCs w:val="22"/>
        </w:rPr>
        <w:t xml:space="preserve">000,- Kč </w:t>
      </w:r>
      <w:r w:rsidR="3BDE7E2E" w:rsidRPr="265BA81B">
        <w:rPr>
          <w:rFonts w:ascii="Arial" w:hAnsi="Arial" w:cs="Arial"/>
          <w:color w:val="404040" w:themeColor="text1" w:themeTint="BF"/>
          <w:sz w:val="22"/>
          <w:szCs w:val="22"/>
        </w:rPr>
        <w:t>(slovy: jeden tisíc korun českých)</w:t>
      </w:r>
      <w:r w:rsidR="056B4DD3" w:rsidRPr="265BA81B">
        <w:rPr>
          <w:rFonts w:ascii="Arial" w:hAnsi="Arial" w:cs="Arial"/>
          <w:color w:val="404040" w:themeColor="text1" w:themeTint="BF"/>
          <w:sz w:val="22"/>
          <w:szCs w:val="22"/>
        </w:rPr>
        <w:t xml:space="preserve"> </w:t>
      </w:r>
      <w:r w:rsidR="55BCD29F" w:rsidRPr="265BA81B">
        <w:rPr>
          <w:rFonts w:ascii="Arial" w:hAnsi="Arial" w:cs="Arial"/>
          <w:color w:val="404040" w:themeColor="text1" w:themeTint="BF"/>
          <w:sz w:val="22"/>
          <w:szCs w:val="22"/>
        </w:rPr>
        <w:t xml:space="preserve">bez DPH </w:t>
      </w:r>
      <w:r w:rsidR="056B4DD3" w:rsidRPr="265BA81B">
        <w:rPr>
          <w:rFonts w:ascii="Arial" w:hAnsi="Arial" w:cs="Arial"/>
          <w:color w:val="404040" w:themeColor="text1" w:themeTint="BF"/>
          <w:sz w:val="22"/>
          <w:szCs w:val="22"/>
        </w:rPr>
        <w:t>a více</w:t>
      </w:r>
      <w:r w:rsidR="1998744A" w:rsidRPr="265BA81B">
        <w:rPr>
          <w:rFonts w:ascii="Arial" w:hAnsi="Arial" w:cs="Arial"/>
          <w:color w:val="404040" w:themeColor="text1" w:themeTint="BF"/>
          <w:sz w:val="22"/>
          <w:szCs w:val="22"/>
        </w:rPr>
        <w:t xml:space="preserve">, nebude </w:t>
      </w:r>
      <w:r w:rsidR="55BCD29F" w:rsidRPr="265BA81B">
        <w:rPr>
          <w:rFonts w:ascii="Arial" w:hAnsi="Arial" w:cs="Arial"/>
          <w:color w:val="404040" w:themeColor="text1" w:themeTint="BF"/>
          <w:sz w:val="22"/>
          <w:szCs w:val="22"/>
        </w:rPr>
        <w:t>Prodávající</w:t>
      </w:r>
      <w:r w:rsidR="1998744A" w:rsidRPr="265BA81B">
        <w:rPr>
          <w:rFonts w:ascii="Arial" w:hAnsi="Arial" w:cs="Arial"/>
          <w:color w:val="404040" w:themeColor="text1" w:themeTint="BF"/>
          <w:sz w:val="22"/>
          <w:szCs w:val="22"/>
        </w:rPr>
        <w:t xml:space="preserve"> účtovat </w:t>
      </w:r>
      <w:r w:rsidR="3BF705F2" w:rsidRPr="265BA81B">
        <w:rPr>
          <w:rFonts w:ascii="Arial" w:hAnsi="Arial" w:cs="Arial"/>
          <w:color w:val="404040" w:themeColor="text1" w:themeTint="BF"/>
          <w:sz w:val="22"/>
          <w:szCs w:val="22"/>
        </w:rPr>
        <w:t>Kupujícímu</w:t>
      </w:r>
      <w:r w:rsidR="1998744A" w:rsidRPr="265BA81B">
        <w:rPr>
          <w:rFonts w:ascii="Arial" w:hAnsi="Arial" w:cs="Arial"/>
          <w:color w:val="404040" w:themeColor="text1" w:themeTint="BF"/>
          <w:sz w:val="22"/>
          <w:szCs w:val="22"/>
        </w:rPr>
        <w:t xml:space="preserve"> náklady na dopravu </w:t>
      </w:r>
      <w:r w:rsidR="056B4DD3" w:rsidRPr="265BA81B">
        <w:rPr>
          <w:rFonts w:ascii="Arial" w:hAnsi="Arial" w:cs="Arial"/>
          <w:color w:val="404040" w:themeColor="text1" w:themeTint="BF"/>
          <w:sz w:val="22"/>
          <w:szCs w:val="22"/>
        </w:rPr>
        <w:t>do místa</w:t>
      </w:r>
      <w:r w:rsidR="55BCD29F" w:rsidRPr="265BA81B">
        <w:rPr>
          <w:rFonts w:ascii="Arial" w:hAnsi="Arial" w:cs="Arial"/>
          <w:color w:val="404040" w:themeColor="text1" w:themeTint="BF"/>
          <w:sz w:val="22"/>
          <w:szCs w:val="22"/>
        </w:rPr>
        <w:t xml:space="preserve"> </w:t>
      </w:r>
      <w:r w:rsidR="056B4DD3" w:rsidRPr="265BA81B">
        <w:rPr>
          <w:rFonts w:ascii="Arial" w:hAnsi="Arial" w:cs="Arial"/>
          <w:color w:val="404040" w:themeColor="text1" w:themeTint="BF"/>
          <w:sz w:val="22"/>
          <w:szCs w:val="22"/>
        </w:rPr>
        <w:t>/</w:t>
      </w:r>
      <w:r w:rsidR="55BCD29F" w:rsidRPr="265BA81B">
        <w:rPr>
          <w:rFonts w:ascii="Arial" w:hAnsi="Arial" w:cs="Arial"/>
          <w:color w:val="404040" w:themeColor="text1" w:themeTint="BF"/>
          <w:sz w:val="22"/>
          <w:szCs w:val="22"/>
        </w:rPr>
        <w:t xml:space="preserve"> </w:t>
      </w:r>
      <w:r w:rsidR="056B4DD3" w:rsidRPr="265BA81B">
        <w:rPr>
          <w:rFonts w:ascii="Arial" w:hAnsi="Arial" w:cs="Arial"/>
          <w:color w:val="404040" w:themeColor="text1" w:themeTint="BF"/>
          <w:sz w:val="22"/>
          <w:szCs w:val="22"/>
        </w:rPr>
        <w:t>míst určených Kupujícím</w:t>
      </w:r>
      <w:r w:rsidR="55BCD29F" w:rsidRPr="265BA81B">
        <w:rPr>
          <w:rFonts w:ascii="Arial" w:hAnsi="Arial" w:cs="Arial"/>
          <w:color w:val="404040" w:themeColor="text1" w:themeTint="BF"/>
          <w:sz w:val="22"/>
          <w:szCs w:val="22"/>
        </w:rPr>
        <w:t xml:space="preserve">. </w:t>
      </w:r>
      <w:r w:rsidR="58761725" w:rsidRPr="265BA81B">
        <w:rPr>
          <w:rFonts w:ascii="Arial" w:hAnsi="Arial" w:cs="Arial"/>
          <w:color w:val="404040" w:themeColor="text1" w:themeTint="BF"/>
          <w:sz w:val="22"/>
          <w:szCs w:val="22"/>
        </w:rPr>
        <w:t xml:space="preserve">Bude-li Cena Předmětu plnění dle příslušné Dílčí smlouvy (res. Objednávky) činit méně než 1.000,- Kč (slovy: jeden tisíc korun českých) bez DPH, budou Prodávajícím </w:t>
      </w:r>
      <w:r w:rsidR="3BF705F2" w:rsidRPr="265BA81B">
        <w:rPr>
          <w:rFonts w:ascii="Arial" w:hAnsi="Arial" w:cs="Arial"/>
          <w:color w:val="404040" w:themeColor="text1" w:themeTint="BF"/>
          <w:sz w:val="22"/>
          <w:szCs w:val="22"/>
        </w:rPr>
        <w:t>Kupujícímu</w:t>
      </w:r>
      <w:r w:rsidR="58761725" w:rsidRPr="265BA81B">
        <w:rPr>
          <w:rFonts w:ascii="Arial" w:hAnsi="Arial" w:cs="Arial"/>
          <w:color w:val="404040" w:themeColor="text1" w:themeTint="BF"/>
          <w:sz w:val="22"/>
          <w:szCs w:val="22"/>
        </w:rPr>
        <w:t xml:space="preserve"> účtovány náklady na dopravu do místa / míst určených Kupujícím v čase a místě obvyklé</w:t>
      </w:r>
      <w:r w:rsidR="488A7557" w:rsidRPr="265BA81B">
        <w:rPr>
          <w:rFonts w:ascii="Arial" w:hAnsi="Arial" w:cs="Arial"/>
          <w:color w:val="404040" w:themeColor="text1" w:themeTint="BF"/>
          <w:sz w:val="22"/>
          <w:szCs w:val="22"/>
        </w:rPr>
        <w:t xml:space="preserve">, maximálně </w:t>
      </w:r>
      <w:r w:rsidR="5D1E8411" w:rsidRPr="265BA81B">
        <w:rPr>
          <w:rFonts w:ascii="Arial" w:hAnsi="Arial" w:cs="Arial"/>
          <w:color w:val="404040" w:themeColor="text1" w:themeTint="BF"/>
          <w:sz w:val="22"/>
          <w:szCs w:val="22"/>
        </w:rPr>
        <w:t>však ve výši 150,- Kč (slovy: jedno sto padesát korun českých)</w:t>
      </w:r>
      <w:r w:rsidR="0BCB305E" w:rsidRPr="265BA81B">
        <w:rPr>
          <w:rFonts w:ascii="Arial" w:hAnsi="Arial" w:cs="Arial"/>
          <w:color w:val="404040" w:themeColor="text1" w:themeTint="BF"/>
          <w:sz w:val="22"/>
          <w:szCs w:val="22"/>
        </w:rPr>
        <w:t xml:space="preserve"> bez DPH</w:t>
      </w:r>
      <w:r w:rsidR="005751C1" w:rsidRPr="265BA81B" w:rsidDel="58761725">
        <w:rPr>
          <w:rFonts w:ascii="Arial" w:hAnsi="Arial" w:cs="Arial"/>
          <w:color w:val="404040" w:themeColor="text1" w:themeTint="BF"/>
          <w:sz w:val="22"/>
          <w:szCs w:val="22"/>
        </w:rPr>
        <w:t>.</w:t>
      </w:r>
    </w:p>
    <w:p w14:paraId="5548341A" w14:textId="77777777" w:rsidR="007C5598" w:rsidRPr="007C5598" w:rsidRDefault="00A33558" w:rsidP="007C5598">
      <w:pPr>
        <w:pStyle w:val="paragraph"/>
        <w:numPr>
          <w:ilvl w:val="1"/>
          <w:numId w:val="17"/>
        </w:numPr>
        <w:spacing w:before="0" w:beforeAutospacing="0" w:after="120" w:afterAutospacing="0" w:line="312" w:lineRule="auto"/>
        <w:ind w:left="567" w:hanging="567"/>
        <w:jc w:val="both"/>
        <w:textAlignment w:val="baseline"/>
        <w:rPr>
          <w:rStyle w:val="normaltextrun"/>
          <w:rFonts w:ascii="Arial" w:hAnsi="Arial" w:cs="Arial"/>
          <w:b/>
          <w:color w:val="404040" w:themeColor="text1" w:themeTint="BF"/>
          <w:kern w:val="1"/>
          <w:sz w:val="22"/>
          <w:szCs w:val="22"/>
        </w:rPr>
      </w:pPr>
      <w:r w:rsidRPr="00146D6C">
        <w:rPr>
          <w:rFonts w:ascii="Arial" w:hAnsi="Arial" w:cs="Arial"/>
          <w:color w:val="404040" w:themeColor="text1" w:themeTint="BF"/>
          <w:sz w:val="22"/>
          <w:szCs w:val="22"/>
        </w:rPr>
        <w:t xml:space="preserve">Ceny uvedené v Příloze č. 1 této Dohody jsou uvedeny </w:t>
      </w:r>
      <w:r w:rsidRPr="004255E0">
        <w:rPr>
          <w:rFonts w:ascii="Arial" w:hAnsi="Arial" w:cs="Arial"/>
          <w:color w:val="404040" w:themeColor="text1" w:themeTint="BF"/>
          <w:sz w:val="22"/>
          <w:szCs w:val="22"/>
        </w:rPr>
        <w:t>v Kč (koruna česká) a neobsahují DPH, která bude připočtena na základě platných právních předpisů v den uskutečnění zdanitelného plnění.</w:t>
      </w:r>
      <w:r w:rsidR="007C5598">
        <w:rPr>
          <w:rFonts w:ascii="Arial" w:hAnsi="Arial" w:cs="Arial"/>
          <w:color w:val="404040" w:themeColor="text1" w:themeTint="BF"/>
          <w:sz w:val="22"/>
          <w:szCs w:val="22"/>
        </w:rPr>
        <w:t xml:space="preserve"> </w:t>
      </w:r>
    </w:p>
    <w:p w14:paraId="28F87F2C" w14:textId="66FD529D" w:rsidR="0095209F" w:rsidRPr="004255E0" w:rsidRDefault="0095209F" w:rsidP="007C5598">
      <w:pPr>
        <w:pStyle w:val="paragraph"/>
        <w:numPr>
          <w:ilvl w:val="0"/>
          <w:numId w:val="12"/>
        </w:numPr>
        <w:spacing w:before="240" w:beforeAutospacing="0" w:after="240" w:afterAutospacing="0" w:line="312" w:lineRule="auto"/>
        <w:ind w:left="714" w:hanging="357"/>
        <w:jc w:val="center"/>
        <w:textAlignment w:val="baseline"/>
        <w:rPr>
          <w:rFonts w:ascii="Arial" w:hAnsi="Arial" w:cs="Arial"/>
          <w:b/>
          <w:color w:val="404040" w:themeColor="text1" w:themeTint="BF"/>
          <w:kern w:val="1"/>
          <w:sz w:val="22"/>
          <w:szCs w:val="22"/>
        </w:rPr>
      </w:pPr>
      <w:r w:rsidRPr="004255E0">
        <w:rPr>
          <w:rFonts w:ascii="Arial" w:hAnsi="Arial" w:cs="Arial"/>
          <w:b/>
          <w:color w:val="404040" w:themeColor="text1" w:themeTint="BF"/>
          <w:kern w:val="1"/>
          <w:sz w:val="22"/>
          <w:szCs w:val="22"/>
        </w:rPr>
        <w:lastRenderedPageBreak/>
        <w:t>Platební podmínky</w:t>
      </w:r>
    </w:p>
    <w:p w14:paraId="7AF882A3" w14:textId="77777777" w:rsidR="000A2BAD" w:rsidRPr="004255E0" w:rsidRDefault="0095209F" w:rsidP="00FE5D5F">
      <w:pPr>
        <w:pStyle w:val="Odstavec2"/>
        <w:numPr>
          <w:ilvl w:val="1"/>
          <w:numId w:val="13"/>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Cena bude hrazena na základě daňových dokladů </w:t>
      </w:r>
      <w:r w:rsidR="00B54DCE" w:rsidRPr="004255E0">
        <w:rPr>
          <w:rFonts w:ascii="Arial" w:hAnsi="Arial" w:cs="Arial"/>
          <w:color w:val="404040" w:themeColor="text1" w:themeTint="BF"/>
          <w:sz w:val="22"/>
          <w:szCs w:val="22"/>
        </w:rPr>
        <w:t xml:space="preserve">(faktur) </w:t>
      </w:r>
      <w:r w:rsidRPr="004255E0">
        <w:rPr>
          <w:rFonts w:ascii="Arial" w:hAnsi="Arial" w:cs="Arial"/>
          <w:color w:val="404040" w:themeColor="text1" w:themeTint="BF"/>
          <w:sz w:val="22"/>
          <w:szCs w:val="22"/>
        </w:rPr>
        <w:t xml:space="preserve">vystavených Prodávajícím. Daňový doklad </w:t>
      </w:r>
      <w:r w:rsidR="00B54DCE" w:rsidRPr="004255E0">
        <w:rPr>
          <w:rFonts w:ascii="Arial" w:hAnsi="Arial" w:cs="Arial"/>
          <w:color w:val="404040" w:themeColor="text1" w:themeTint="BF"/>
          <w:sz w:val="22"/>
          <w:szCs w:val="22"/>
        </w:rPr>
        <w:t xml:space="preserve">(faktura) </w:t>
      </w:r>
      <w:r w:rsidRPr="004255E0">
        <w:rPr>
          <w:rFonts w:ascii="Arial" w:hAnsi="Arial" w:cs="Arial"/>
          <w:color w:val="404040" w:themeColor="text1" w:themeTint="BF"/>
          <w:sz w:val="22"/>
          <w:szCs w:val="22"/>
        </w:rPr>
        <w:t xml:space="preserve">bude vystaven Prodávajícím vždy nejdříve po převzetí celé dodávky Předmětu plnění dle Dílčí smlouvy a po odstranění veškerých </w:t>
      </w:r>
      <w:r w:rsidR="00B54DCE" w:rsidRPr="004255E0">
        <w:rPr>
          <w:rFonts w:ascii="Arial" w:hAnsi="Arial" w:cs="Arial"/>
          <w:color w:val="404040" w:themeColor="text1" w:themeTint="BF"/>
          <w:sz w:val="22"/>
          <w:szCs w:val="22"/>
        </w:rPr>
        <w:t xml:space="preserve">zjevných </w:t>
      </w:r>
      <w:r w:rsidRPr="004255E0">
        <w:rPr>
          <w:rFonts w:ascii="Arial" w:hAnsi="Arial" w:cs="Arial"/>
          <w:color w:val="404040" w:themeColor="text1" w:themeTint="BF"/>
          <w:sz w:val="22"/>
          <w:szCs w:val="22"/>
        </w:rPr>
        <w:t>vad Předmětu plnění vytknutých Kupujícím v</w:t>
      </w:r>
      <w:r w:rsidR="009F0735" w:rsidRPr="004255E0">
        <w:rPr>
          <w:rFonts w:ascii="Arial" w:hAnsi="Arial" w:cs="Arial"/>
          <w:color w:val="404040" w:themeColor="text1" w:themeTint="BF"/>
          <w:sz w:val="22"/>
          <w:szCs w:val="22"/>
        </w:rPr>
        <w:t> souladu s čl. 3 odst. 3.</w:t>
      </w:r>
      <w:r w:rsidR="00922724" w:rsidRPr="004255E0">
        <w:rPr>
          <w:rFonts w:ascii="Arial" w:hAnsi="Arial" w:cs="Arial"/>
          <w:color w:val="404040" w:themeColor="text1" w:themeTint="BF"/>
          <w:sz w:val="22"/>
          <w:szCs w:val="22"/>
        </w:rPr>
        <w:t>4</w:t>
      </w:r>
      <w:r w:rsidR="009F0735" w:rsidRPr="004255E0">
        <w:rPr>
          <w:rFonts w:ascii="Arial" w:hAnsi="Arial" w:cs="Arial"/>
          <w:color w:val="404040" w:themeColor="text1" w:themeTint="BF"/>
          <w:sz w:val="22"/>
          <w:szCs w:val="22"/>
        </w:rPr>
        <w:t xml:space="preserve"> Dohody, tj. po podpisu Předávacího protokolu oběma Smluvními stranami.</w:t>
      </w:r>
      <w:r w:rsidRPr="004255E0">
        <w:rPr>
          <w:rFonts w:ascii="Arial" w:hAnsi="Arial" w:cs="Arial"/>
          <w:color w:val="404040" w:themeColor="text1" w:themeTint="BF"/>
          <w:sz w:val="22"/>
          <w:szCs w:val="22"/>
        </w:rPr>
        <w:t xml:space="preserve"> D</w:t>
      </w:r>
      <w:r w:rsidR="009F0735" w:rsidRPr="004255E0">
        <w:rPr>
          <w:rFonts w:ascii="Arial" w:hAnsi="Arial" w:cs="Arial"/>
          <w:color w:val="404040" w:themeColor="text1" w:themeTint="BF"/>
          <w:sz w:val="22"/>
          <w:szCs w:val="22"/>
        </w:rPr>
        <w:t>nem</w:t>
      </w:r>
      <w:r w:rsidRPr="004255E0">
        <w:rPr>
          <w:rFonts w:ascii="Arial" w:hAnsi="Arial" w:cs="Arial"/>
          <w:color w:val="404040" w:themeColor="text1" w:themeTint="BF"/>
          <w:sz w:val="22"/>
          <w:szCs w:val="22"/>
        </w:rPr>
        <w:t xml:space="preserve"> uskutečnění zdanitelného plnění bude</w:t>
      </w:r>
      <w:r w:rsidR="00895501"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d</w:t>
      </w:r>
      <w:r w:rsidR="009F0735" w:rsidRPr="004255E0">
        <w:rPr>
          <w:rFonts w:ascii="Arial" w:hAnsi="Arial" w:cs="Arial"/>
          <w:color w:val="404040" w:themeColor="text1" w:themeTint="BF"/>
          <w:sz w:val="22"/>
          <w:szCs w:val="22"/>
        </w:rPr>
        <w:t>en</w:t>
      </w:r>
      <w:r w:rsidRPr="004255E0">
        <w:rPr>
          <w:rFonts w:ascii="Arial" w:hAnsi="Arial" w:cs="Arial"/>
          <w:color w:val="404040" w:themeColor="text1" w:themeTint="BF"/>
          <w:sz w:val="22"/>
          <w:szCs w:val="22"/>
        </w:rPr>
        <w:t xml:space="preserve"> podpisu Předávacího protokolu</w:t>
      </w:r>
      <w:r w:rsidR="009F0735" w:rsidRPr="004255E0">
        <w:rPr>
          <w:rFonts w:ascii="Arial" w:hAnsi="Arial" w:cs="Arial"/>
          <w:color w:val="404040" w:themeColor="text1" w:themeTint="BF"/>
          <w:sz w:val="22"/>
          <w:szCs w:val="22"/>
        </w:rPr>
        <w:t xml:space="preserve"> </w:t>
      </w:r>
      <w:r w:rsidR="00854872" w:rsidRPr="004255E0">
        <w:rPr>
          <w:rFonts w:ascii="Arial" w:hAnsi="Arial" w:cs="Arial"/>
          <w:color w:val="404040" w:themeColor="text1" w:themeTint="BF"/>
          <w:sz w:val="22"/>
          <w:szCs w:val="22"/>
        </w:rPr>
        <w:t>Kupujícím</w:t>
      </w:r>
      <w:r w:rsidRPr="004255E0">
        <w:rPr>
          <w:rFonts w:ascii="Arial" w:hAnsi="Arial" w:cs="Arial"/>
          <w:color w:val="404040" w:themeColor="text1" w:themeTint="BF"/>
          <w:sz w:val="22"/>
          <w:szCs w:val="22"/>
        </w:rPr>
        <w:t>.</w:t>
      </w:r>
    </w:p>
    <w:p w14:paraId="350F5DC4" w14:textId="2F469E6A" w:rsidR="0095209F" w:rsidRPr="004255E0" w:rsidRDefault="000A2BAD" w:rsidP="00FE5D5F">
      <w:pPr>
        <w:pStyle w:val="Odstavec2"/>
        <w:numPr>
          <w:ilvl w:val="1"/>
          <w:numId w:val="13"/>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Daňový doklad (faktura) musí vždy obsahovat náležitosti řádného daňového dokladu podle příslušných právních předpisů, zejména dle § 29 zákona č. 235/2004 Sb., o dani z přidané hodnoty, ve znění pozdějších předpisů (dále jen „</w:t>
      </w:r>
      <w:r w:rsidRPr="004255E0">
        <w:rPr>
          <w:rFonts w:ascii="Arial" w:hAnsi="Arial" w:cs="Arial"/>
          <w:b/>
          <w:color w:val="404040" w:themeColor="text1" w:themeTint="BF"/>
          <w:sz w:val="22"/>
          <w:szCs w:val="22"/>
        </w:rPr>
        <w:t>Zákon o DPH</w:t>
      </w:r>
      <w:r w:rsidRPr="004255E0">
        <w:rPr>
          <w:rFonts w:ascii="Arial" w:hAnsi="Arial" w:cs="Arial"/>
          <w:color w:val="404040" w:themeColor="text1" w:themeTint="BF"/>
          <w:sz w:val="22"/>
          <w:szCs w:val="22"/>
        </w:rPr>
        <w:t>“), zákona č. 563/1991 Sb., o účetnictví, ve znění pozdějších předpisů, a zejména níže uvedené údaje:</w:t>
      </w:r>
    </w:p>
    <w:p w14:paraId="209A1CEC" w14:textId="7180D539" w:rsidR="0095209F" w:rsidRPr="004255E0" w:rsidRDefault="0095209F" w:rsidP="0048199E">
      <w:pPr>
        <w:pStyle w:val="Odstavecseseznamem"/>
        <w:numPr>
          <w:ilvl w:val="0"/>
          <w:numId w:val="8"/>
        </w:numPr>
        <w:spacing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číslo Dohody</w:t>
      </w:r>
      <w:r w:rsidR="008A231D" w:rsidRPr="004255E0">
        <w:rPr>
          <w:rFonts w:ascii="Arial" w:hAnsi="Arial" w:cs="Arial"/>
          <w:color w:val="404040" w:themeColor="text1" w:themeTint="BF"/>
          <w:sz w:val="22"/>
          <w:szCs w:val="22"/>
        </w:rPr>
        <w:t>;</w:t>
      </w:r>
    </w:p>
    <w:p w14:paraId="01187EE2" w14:textId="7680E443" w:rsidR="00805A6B" w:rsidRPr="004255E0" w:rsidRDefault="00805A6B" w:rsidP="0048199E">
      <w:pPr>
        <w:pStyle w:val="Odstavecseseznamem"/>
        <w:numPr>
          <w:ilvl w:val="0"/>
          <w:numId w:val="8"/>
        </w:numPr>
        <w:spacing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číslo a datum </w:t>
      </w:r>
      <w:r w:rsidR="00CB30AB" w:rsidRPr="004255E0">
        <w:rPr>
          <w:rFonts w:ascii="Arial" w:hAnsi="Arial" w:cs="Arial"/>
          <w:color w:val="404040" w:themeColor="text1" w:themeTint="BF"/>
          <w:sz w:val="22"/>
          <w:szCs w:val="22"/>
        </w:rPr>
        <w:t xml:space="preserve">vystavení </w:t>
      </w:r>
      <w:r w:rsidR="00D678B3" w:rsidRPr="004255E0">
        <w:rPr>
          <w:rFonts w:ascii="Arial" w:hAnsi="Arial" w:cs="Arial"/>
          <w:color w:val="404040" w:themeColor="text1" w:themeTint="BF"/>
          <w:sz w:val="22"/>
          <w:szCs w:val="22"/>
        </w:rPr>
        <w:t>O</w:t>
      </w:r>
      <w:r w:rsidRPr="004255E0">
        <w:rPr>
          <w:rFonts w:ascii="Arial" w:hAnsi="Arial" w:cs="Arial"/>
          <w:color w:val="404040" w:themeColor="text1" w:themeTint="BF"/>
          <w:sz w:val="22"/>
          <w:szCs w:val="22"/>
        </w:rPr>
        <w:t>bjednávky</w:t>
      </w:r>
      <w:r w:rsidR="008A231D" w:rsidRPr="004255E0">
        <w:rPr>
          <w:rFonts w:ascii="Arial" w:hAnsi="Arial" w:cs="Arial"/>
          <w:color w:val="404040" w:themeColor="text1" w:themeTint="BF"/>
          <w:sz w:val="22"/>
          <w:szCs w:val="22"/>
        </w:rPr>
        <w:t>;</w:t>
      </w:r>
    </w:p>
    <w:p w14:paraId="53544A06" w14:textId="49C1E895" w:rsidR="0095209F" w:rsidRPr="004255E0" w:rsidRDefault="0095209F" w:rsidP="0048199E">
      <w:pPr>
        <w:pStyle w:val="Odstavecseseznamem"/>
        <w:numPr>
          <w:ilvl w:val="0"/>
          <w:numId w:val="8"/>
        </w:numPr>
        <w:spacing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platební podmínky v souladu s Dohodou</w:t>
      </w:r>
      <w:r w:rsidR="008A231D" w:rsidRPr="004255E0">
        <w:rPr>
          <w:rFonts w:ascii="Arial" w:hAnsi="Arial" w:cs="Arial"/>
          <w:color w:val="404040" w:themeColor="text1" w:themeTint="BF"/>
          <w:sz w:val="22"/>
          <w:szCs w:val="22"/>
        </w:rPr>
        <w:t>;</w:t>
      </w:r>
    </w:p>
    <w:p w14:paraId="63732D70" w14:textId="141F7D2E" w:rsidR="00BD4661" w:rsidRPr="004255E0" w:rsidRDefault="0095209F" w:rsidP="0048199E">
      <w:pPr>
        <w:pStyle w:val="Odstavecseseznamem"/>
        <w:numPr>
          <w:ilvl w:val="0"/>
          <w:numId w:val="8"/>
        </w:numPr>
        <w:spacing w:after="120" w:line="312" w:lineRule="auto"/>
        <w:ind w:left="993" w:hanging="426"/>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popis fakturovaného </w:t>
      </w:r>
      <w:r w:rsidR="00BD4661" w:rsidRPr="004255E0">
        <w:rPr>
          <w:rFonts w:ascii="Arial" w:hAnsi="Arial" w:cs="Arial"/>
          <w:color w:val="404040" w:themeColor="text1" w:themeTint="BF"/>
          <w:sz w:val="22"/>
          <w:szCs w:val="22"/>
        </w:rPr>
        <w:t>Předmětu plnění.</w:t>
      </w:r>
    </w:p>
    <w:p w14:paraId="76203053" w14:textId="6B97783D" w:rsidR="0095209F" w:rsidRPr="004255E0" w:rsidRDefault="00BD4661" w:rsidP="003F5F36">
      <w:pPr>
        <w:spacing w:line="312" w:lineRule="auto"/>
        <w:ind w:left="567"/>
        <w:rPr>
          <w:rFonts w:ascii="Arial" w:hAnsi="Arial" w:cs="Arial"/>
          <w:color w:val="404040" w:themeColor="text1" w:themeTint="BF"/>
          <w:sz w:val="22"/>
          <w:szCs w:val="22"/>
        </w:rPr>
      </w:pPr>
      <w:r w:rsidRPr="004255E0">
        <w:rPr>
          <w:rFonts w:ascii="Arial" w:hAnsi="Arial" w:cs="Arial"/>
          <w:color w:val="404040" w:themeColor="text1" w:themeTint="BF"/>
          <w:sz w:val="22"/>
          <w:szCs w:val="22"/>
        </w:rPr>
        <w:t>Přílohou každého daňového dokladu (faktury) bude</w:t>
      </w:r>
      <w:r w:rsidR="003F5F36" w:rsidRPr="004255E0">
        <w:rPr>
          <w:rFonts w:ascii="Arial" w:hAnsi="Arial" w:cs="Arial"/>
          <w:color w:val="404040" w:themeColor="text1" w:themeTint="BF"/>
          <w:sz w:val="22"/>
          <w:szCs w:val="22"/>
        </w:rPr>
        <w:t xml:space="preserve"> Předávací protokol podepsaný oběma Smluvními stranami. </w:t>
      </w:r>
    </w:p>
    <w:p w14:paraId="69EDCE54" w14:textId="0D396A19" w:rsidR="009D2157" w:rsidRPr="004255E0" w:rsidRDefault="00612DCF" w:rsidP="00FE5D5F">
      <w:pPr>
        <w:pStyle w:val="Odstavec2"/>
        <w:numPr>
          <w:ilvl w:val="1"/>
          <w:numId w:val="13"/>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Splatnost daňového dokladu vystaveného Prodávajícím je třicet (30) kalendářních dní ode dne doručení Kupujícímu. </w:t>
      </w:r>
    </w:p>
    <w:p w14:paraId="665933F9" w14:textId="3A3F969E" w:rsidR="009D2157" w:rsidRPr="004255E0" w:rsidRDefault="00612DCF" w:rsidP="009D2157">
      <w:pPr>
        <w:pStyle w:val="Odstavec2"/>
        <w:numPr>
          <w:ilvl w:val="1"/>
          <w:numId w:val="13"/>
        </w:numPr>
        <w:spacing w:line="312" w:lineRule="auto"/>
        <w:ind w:left="567" w:hanging="567"/>
        <w:rPr>
          <w:rFonts w:ascii="Arial" w:hAnsi="Arial" w:cs="Arial"/>
          <w:bCs/>
          <w:color w:val="404040" w:themeColor="text1" w:themeTint="BF"/>
          <w:sz w:val="22"/>
          <w:szCs w:val="22"/>
        </w:rPr>
      </w:pPr>
      <w:r w:rsidRPr="004255E0">
        <w:rPr>
          <w:rFonts w:ascii="Arial" w:hAnsi="Arial" w:cs="Arial"/>
          <w:color w:val="404040" w:themeColor="text1" w:themeTint="BF"/>
          <w:sz w:val="22"/>
          <w:szCs w:val="22"/>
        </w:rPr>
        <w:t xml:space="preserve">Prodávající zašle daňový doklad, spolu s veškerými požadovanými dokumenty, Kupujícímu vždy nejpozději do tří (3) pracovních dnů od jeho vystavení </w:t>
      </w:r>
      <w:r w:rsidR="009D2157" w:rsidRPr="004255E0">
        <w:rPr>
          <w:rFonts w:ascii="Arial" w:hAnsi="Arial" w:cs="Arial"/>
          <w:bCs/>
          <w:color w:val="404040" w:themeColor="text1" w:themeTint="BF"/>
          <w:sz w:val="22"/>
          <w:szCs w:val="22"/>
        </w:rPr>
        <w:t>jedním z následujících způsobů:</w:t>
      </w:r>
    </w:p>
    <w:p w14:paraId="072BD052" w14:textId="77777777" w:rsidR="009D2157" w:rsidRPr="004255E0" w:rsidRDefault="009D2157" w:rsidP="00670077">
      <w:pPr>
        <w:pStyle w:val="nadpis"/>
        <w:numPr>
          <w:ilvl w:val="2"/>
          <w:numId w:val="36"/>
        </w:numPr>
        <w:spacing w:before="120" w:after="60"/>
        <w:ind w:left="992" w:right="-11" w:hanging="425"/>
        <w:contextualSpacing w:val="0"/>
        <w:jc w:val="both"/>
        <w:rPr>
          <w:rFonts w:cs="Arial"/>
          <w:b w:val="0"/>
          <w:bCs/>
          <w:color w:val="404040" w:themeColor="text1" w:themeTint="BF"/>
        </w:rPr>
      </w:pPr>
      <w:r w:rsidRPr="004255E0">
        <w:rPr>
          <w:rFonts w:cs="Arial"/>
          <w:b w:val="0"/>
          <w:bCs/>
          <w:color w:val="404040" w:themeColor="text1" w:themeTint="BF"/>
        </w:rPr>
        <w:t xml:space="preserve">buď v elektronické podobě na adresu: </w:t>
      </w:r>
    </w:p>
    <w:p w14:paraId="36E38CBE" w14:textId="0896EE28" w:rsidR="009D2157" w:rsidRPr="004255E0" w:rsidRDefault="00953A8C" w:rsidP="00670077">
      <w:pPr>
        <w:pStyle w:val="nadpis"/>
        <w:tabs>
          <w:tab w:val="clear" w:pos="926"/>
        </w:tabs>
        <w:spacing w:before="60" w:after="120"/>
        <w:ind w:left="992" w:right="-11" w:firstLine="0"/>
        <w:contextualSpacing w:val="0"/>
        <w:jc w:val="both"/>
        <w:rPr>
          <w:rFonts w:cs="Arial"/>
          <w:b w:val="0"/>
          <w:bCs/>
          <w:color w:val="404040" w:themeColor="text1" w:themeTint="BF"/>
        </w:rPr>
      </w:pPr>
      <w:r>
        <w:rPr>
          <w:rFonts w:cs="Arial"/>
          <w:b w:val="0"/>
          <w:bCs/>
          <w:color w:val="404040" w:themeColor="text1" w:themeTint="BF"/>
        </w:rPr>
        <w:t>xxx</w:t>
      </w:r>
    </w:p>
    <w:p w14:paraId="529B1C48" w14:textId="77777777" w:rsidR="009D2157" w:rsidRPr="004255E0" w:rsidRDefault="009D2157" w:rsidP="00670077">
      <w:pPr>
        <w:pStyle w:val="nadpis"/>
        <w:numPr>
          <w:ilvl w:val="2"/>
          <w:numId w:val="36"/>
        </w:numPr>
        <w:spacing w:before="120" w:after="60"/>
        <w:ind w:left="992" w:right="-11" w:hanging="425"/>
        <w:contextualSpacing w:val="0"/>
        <w:jc w:val="both"/>
        <w:rPr>
          <w:rFonts w:cs="Arial"/>
          <w:b w:val="0"/>
          <w:bCs/>
          <w:color w:val="404040" w:themeColor="text1" w:themeTint="BF"/>
        </w:rPr>
      </w:pPr>
      <w:r w:rsidRPr="004255E0">
        <w:rPr>
          <w:rFonts w:cs="Arial"/>
          <w:b w:val="0"/>
          <w:bCs/>
          <w:color w:val="404040" w:themeColor="text1" w:themeTint="BF"/>
        </w:rPr>
        <w:t xml:space="preserve">nebo doporučeným dopisem na následující adresu: </w:t>
      </w:r>
    </w:p>
    <w:p w14:paraId="2398C608" w14:textId="77777777" w:rsidR="009D2157" w:rsidRPr="004255E0" w:rsidRDefault="009D2157" w:rsidP="009D2157">
      <w:pPr>
        <w:pStyle w:val="nadpis"/>
        <w:tabs>
          <w:tab w:val="clear" w:pos="926"/>
        </w:tabs>
        <w:spacing w:before="60" w:after="0"/>
        <w:ind w:left="993" w:right="-11" w:firstLine="0"/>
        <w:contextualSpacing w:val="0"/>
        <w:jc w:val="both"/>
        <w:rPr>
          <w:rFonts w:cs="Arial"/>
          <w:b w:val="0"/>
          <w:bCs/>
          <w:color w:val="404040" w:themeColor="text1" w:themeTint="BF"/>
        </w:rPr>
      </w:pPr>
      <w:r w:rsidRPr="004255E0">
        <w:rPr>
          <w:rFonts w:cs="Arial"/>
          <w:b w:val="0"/>
          <w:bCs/>
          <w:color w:val="404040" w:themeColor="text1" w:themeTint="BF"/>
        </w:rPr>
        <w:t xml:space="preserve">Národní agentura pro komunikační a informační technologie, s. p., </w:t>
      </w:r>
    </w:p>
    <w:p w14:paraId="65B5DC78" w14:textId="62DEF413" w:rsidR="00612DCF" w:rsidRPr="004255E0" w:rsidRDefault="009D2157" w:rsidP="00670077">
      <w:pPr>
        <w:pStyle w:val="nadpis"/>
        <w:tabs>
          <w:tab w:val="clear" w:pos="926"/>
        </w:tabs>
        <w:spacing w:after="120"/>
        <w:ind w:left="992" w:right="-11" w:firstLine="0"/>
        <w:contextualSpacing w:val="0"/>
        <w:jc w:val="both"/>
        <w:rPr>
          <w:rFonts w:cs="Arial"/>
          <w:b w:val="0"/>
          <w:bCs/>
          <w:color w:val="404040" w:themeColor="text1" w:themeTint="BF"/>
        </w:rPr>
      </w:pPr>
      <w:r w:rsidRPr="004255E0">
        <w:rPr>
          <w:rFonts w:cs="Arial"/>
          <w:b w:val="0"/>
          <w:bCs/>
          <w:color w:val="404040" w:themeColor="text1" w:themeTint="BF"/>
        </w:rPr>
        <w:t xml:space="preserve">Kodaňská 1441/46, Vršovice, 101 00 Praha 10. </w:t>
      </w:r>
    </w:p>
    <w:p w14:paraId="1C2B0D56" w14:textId="77777777" w:rsidR="009F2165" w:rsidRPr="004255E0" w:rsidRDefault="009F2165" w:rsidP="00FE5D5F">
      <w:pPr>
        <w:pStyle w:val="Odstavec2"/>
        <w:numPr>
          <w:ilvl w:val="1"/>
          <w:numId w:val="13"/>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Platba bude provedena v české měně formou bankovního převodu na účet Prodávajícího uvedený v záhlaví této Dohody. Faktura se považuje za uhrazenou dnem odepsání příslušné finanční částky z účtu Kupujícího ve prospěch účtu Prodávajícího.</w:t>
      </w:r>
    </w:p>
    <w:p w14:paraId="4BEADDE2" w14:textId="383B89A6" w:rsidR="0095209F" w:rsidRPr="004255E0" w:rsidRDefault="0095209F" w:rsidP="00FE5D5F">
      <w:pPr>
        <w:pStyle w:val="Odstavec2"/>
        <w:numPr>
          <w:ilvl w:val="1"/>
          <w:numId w:val="13"/>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V případě, že daňový doklad nebude mít odpovídající náležitosti nebo nebude vystaven v souladu s touto Dohodou, případně bude obsahovat nesprávné cenové údaje, je</w:t>
      </w:r>
      <w:r w:rsidR="00612DCF"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Kupující oprávněn zaslat jej ve lhůtě splatnosti zpět k doplnění Prodávajícímu, aniž</w:t>
      </w:r>
      <w:r w:rsidR="00CE3477"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se</w:t>
      </w:r>
      <w:r w:rsidR="00CE3477"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dostane do prodlení se splatností. Lhůta splatnosti </w:t>
      </w:r>
      <w:r w:rsidR="00612DCF" w:rsidRPr="004255E0">
        <w:rPr>
          <w:rFonts w:ascii="Arial" w:hAnsi="Arial" w:cs="Arial"/>
          <w:color w:val="404040" w:themeColor="text1" w:themeTint="BF"/>
          <w:sz w:val="22"/>
          <w:szCs w:val="22"/>
        </w:rPr>
        <w:t>třicet (</w:t>
      </w:r>
      <w:r w:rsidRPr="004255E0">
        <w:rPr>
          <w:rFonts w:ascii="Arial" w:hAnsi="Arial" w:cs="Arial"/>
          <w:color w:val="404040" w:themeColor="text1" w:themeTint="BF"/>
          <w:sz w:val="22"/>
          <w:szCs w:val="22"/>
        </w:rPr>
        <w:t>30</w:t>
      </w:r>
      <w:r w:rsidR="00612DCF" w:rsidRPr="004255E0">
        <w:rPr>
          <w:rFonts w:ascii="Arial" w:hAnsi="Arial" w:cs="Arial"/>
          <w:color w:val="404040" w:themeColor="text1" w:themeTint="BF"/>
          <w:sz w:val="22"/>
          <w:szCs w:val="22"/>
        </w:rPr>
        <w:t>)</w:t>
      </w:r>
      <w:r w:rsidRPr="004255E0">
        <w:rPr>
          <w:rFonts w:ascii="Arial" w:hAnsi="Arial" w:cs="Arial"/>
          <w:color w:val="404040" w:themeColor="text1" w:themeTint="BF"/>
          <w:sz w:val="22"/>
          <w:szCs w:val="22"/>
        </w:rPr>
        <w:t xml:space="preserve"> kalendářních dní </w:t>
      </w:r>
      <w:r w:rsidRPr="004255E0">
        <w:rPr>
          <w:rFonts w:ascii="Arial" w:hAnsi="Arial" w:cs="Arial"/>
          <w:color w:val="404040" w:themeColor="text1" w:themeTint="BF"/>
          <w:sz w:val="22"/>
          <w:szCs w:val="22"/>
        </w:rPr>
        <w:lastRenderedPageBreak/>
        <w:t>počíná běžet znovu od data doručení doplněného/opraveného daňového dokladu Kupujícímu.</w:t>
      </w:r>
    </w:p>
    <w:p w14:paraId="76A97150" w14:textId="11562385" w:rsidR="0095209F" w:rsidRPr="004255E0" w:rsidRDefault="0095209F" w:rsidP="00FE5D5F">
      <w:pPr>
        <w:pStyle w:val="Odstavecseseznamem"/>
        <w:numPr>
          <w:ilvl w:val="1"/>
          <w:numId w:val="13"/>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 xml:space="preserve">Kupující neposkytuje Prodávajícímu jakékoliv zálohy na </w:t>
      </w:r>
      <w:r w:rsidR="00A71D7F" w:rsidRPr="004255E0">
        <w:rPr>
          <w:rFonts w:ascii="Arial" w:eastAsiaTheme="minorHAnsi" w:hAnsi="Arial" w:cs="Arial"/>
          <w:color w:val="404040" w:themeColor="text1" w:themeTint="BF"/>
          <w:sz w:val="22"/>
          <w:szCs w:val="22"/>
          <w:lang w:eastAsia="en-US"/>
        </w:rPr>
        <w:t>C</w:t>
      </w:r>
      <w:r w:rsidRPr="004255E0">
        <w:rPr>
          <w:rFonts w:ascii="Arial" w:eastAsiaTheme="minorHAnsi" w:hAnsi="Arial" w:cs="Arial"/>
          <w:color w:val="404040" w:themeColor="text1" w:themeTint="BF"/>
          <w:sz w:val="22"/>
          <w:szCs w:val="22"/>
          <w:lang w:eastAsia="en-US"/>
        </w:rPr>
        <w:t xml:space="preserve">enu. </w:t>
      </w:r>
    </w:p>
    <w:p w14:paraId="5D6CF6C8" w14:textId="77777777" w:rsidR="0095209F" w:rsidRPr="004255E0" w:rsidRDefault="0095209F" w:rsidP="00FE5D5F">
      <w:pPr>
        <w:pStyle w:val="Odstavecseseznamem"/>
        <w:numPr>
          <w:ilvl w:val="1"/>
          <w:numId w:val="13"/>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Všechny částky poukazované vzájemně Smluvními stranami musí být prosté jakýchkoliv bankovních poplatků nebo jiných nákladů spojených s převodem na jejich účty.</w:t>
      </w:r>
    </w:p>
    <w:p w14:paraId="38444613" w14:textId="77777777" w:rsidR="0095209F" w:rsidRPr="004255E0" w:rsidRDefault="0095209F" w:rsidP="00FE5D5F">
      <w:pPr>
        <w:pStyle w:val="Odstavecseseznamem"/>
        <w:numPr>
          <w:ilvl w:val="1"/>
          <w:numId w:val="13"/>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Smluvní strany se dohodly, že pokud bude v okamžiku uskutečnění zdanitelného plnění správcem daně zveřejněna způsobem umožňujícím dálkový přístup skutečnost, že poskytovatel zdanitelného plnění (Prodávající) je nespolehlivým plátcem ve smyslu § 106a Zákona o DPH, nebo má-li být platba za zdanitelné plnění uskutečněné Prodávajícím v tuzemsku zcela nebo z části poukázána na bankovní účet vedený poskytovatelem platebních služeb mimo tuzemsko, je příjemce zdanitelného plnění (Kupujícím) oprávněn část ceny odpovídající dani z přidané hodnoty zaplatit přímo na bankovní účet správce daně ve smyslu § 109a Zákona o DPH. Na bankovní účet Prodávající bude v tomto případě uhrazena část ceny odpovídající výši základu daně z přidané hodnoty. Úhrada ceny plnění (základu daně) provedená Kupujícím v souladu s ustanovením toho o odstavce Smlouvy bude považována za řádnou úhradu ceny plnění poskytnutého dle této Smlouvy.</w:t>
      </w:r>
    </w:p>
    <w:p w14:paraId="484B2B91" w14:textId="0DA94BD2" w:rsidR="00992C58" w:rsidRPr="004255E0" w:rsidRDefault="0095209F" w:rsidP="00FE5D5F">
      <w:pPr>
        <w:pStyle w:val="Odstavecseseznamem"/>
        <w:numPr>
          <w:ilvl w:val="1"/>
          <w:numId w:val="13"/>
        </w:numPr>
        <w:suppressAutoHyphens w:val="0"/>
        <w:autoSpaceDN/>
        <w:spacing w:after="24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 počíná běžet dnem doručení opraveného daňového dokladu Kupujícímu uvedením správného bankovního účtu Prodávajícího, tj. bankovního účtu zveřejněného správcem daně.</w:t>
      </w:r>
    </w:p>
    <w:p w14:paraId="7DB016A4" w14:textId="7FC431CE" w:rsidR="0027728C" w:rsidRPr="004255E0" w:rsidRDefault="00694FA3" w:rsidP="00FE5D5F">
      <w:pPr>
        <w:pStyle w:val="Odstavecseseznamem"/>
        <w:numPr>
          <w:ilvl w:val="0"/>
          <w:numId w:val="12"/>
        </w:numPr>
        <w:tabs>
          <w:tab w:val="left" w:pos="426"/>
        </w:tabs>
        <w:spacing w:before="240" w:after="240" w:line="312" w:lineRule="auto"/>
        <w:ind w:left="284" w:hanging="284"/>
        <w:jc w:val="center"/>
        <w:rPr>
          <w:rFonts w:ascii="Arial" w:hAnsi="Arial" w:cs="Arial"/>
          <w:b/>
          <w:color w:val="404040" w:themeColor="text1" w:themeTint="BF"/>
          <w:kern w:val="1"/>
          <w:sz w:val="22"/>
          <w:szCs w:val="22"/>
        </w:rPr>
      </w:pPr>
      <w:r w:rsidRPr="004255E0">
        <w:rPr>
          <w:rFonts w:ascii="Arial" w:hAnsi="Arial" w:cs="Arial"/>
          <w:b/>
          <w:color w:val="404040" w:themeColor="text1" w:themeTint="BF"/>
          <w:kern w:val="1"/>
          <w:sz w:val="22"/>
          <w:szCs w:val="22"/>
        </w:rPr>
        <w:t>Záruka za jakost</w:t>
      </w:r>
    </w:p>
    <w:p w14:paraId="73C8595F" w14:textId="1EA9EDC9" w:rsidR="00170CA3" w:rsidRPr="004255E0" w:rsidRDefault="00F32501" w:rsidP="00FE5D5F">
      <w:pPr>
        <w:pStyle w:val="Odstavec2"/>
        <w:numPr>
          <w:ilvl w:val="1"/>
          <w:numId w:val="14"/>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Předmět plnění musí být poskytnut podle smluvních ujednání v Dohodě bez jakýchkoliv vad, ať již faktických či právních, v souladu s veškerými právními předpisy, technickými požadavky a technickými a bezpečnostními normami, které se na Předmět plnění aplikují, a to jak normami závaznými, tak doporučujícími. Veškeré hmotné složky Předmětu plnění musí být nové, nepoužité, nepoškozené a zhotovené z kvalitního materiálu. Veškeré složky Předmět</w:t>
      </w:r>
      <w:r w:rsidR="002C088B" w:rsidRPr="004255E0">
        <w:rPr>
          <w:rFonts w:ascii="Arial" w:hAnsi="Arial" w:cs="Arial"/>
          <w:color w:val="404040" w:themeColor="text1" w:themeTint="BF"/>
          <w:sz w:val="22"/>
          <w:szCs w:val="22"/>
        </w:rPr>
        <w:t>u</w:t>
      </w:r>
      <w:r w:rsidRPr="004255E0">
        <w:rPr>
          <w:rFonts w:ascii="Arial" w:hAnsi="Arial" w:cs="Arial"/>
          <w:color w:val="404040" w:themeColor="text1" w:themeTint="BF"/>
          <w:sz w:val="22"/>
          <w:szCs w:val="22"/>
        </w:rPr>
        <w:t xml:space="preserve"> plnění musí být schopn</w:t>
      </w:r>
      <w:r w:rsidR="002C088B" w:rsidRPr="004255E0">
        <w:rPr>
          <w:rFonts w:ascii="Arial" w:hAnsi="Arial" w:cs="Arial"/>
          <w:color w:val="404040" w:themeColor="text1" w:themeTint="BF"/>
          <w:sz w:val="22"/>
          <w:szCs w:val="22"/>
        </w:rPr>
        <w:t>y</w:t>
      </w:r>
      <w:r w:rsidRPr="004255E0">
        <w:rPr>
          <w:rFonts w:ascii="Arial" w:hAnsi="Arial" w:cs="Arial"/>
          <w:color w:val="404040" w:themeColor="text1" w:themeTint="BF"/>
          <w:sz w:val="22"/>
          <w:szCs w:val="22"/>
        </w:rPr>
        <w:t xml:space="preserve"> podávat trvale standardní </w:t>
      </w:r>
      <w:r w:rsidRPr="004255E0">
        <w:rPr>
          <w:rFonts w:ascii="Arial" w:hAnsi="Arial" w:cs="Arial"/>
          <w:color w:val="404040" w:themeColor="text1" w:themeTint="BF"/>
          <w:sz w:val="22"/>
          <w:szCs w:val="22"/>
        </w:rPr>
        <w:lastRenderedPageBreak/>
        <w:t>výkon v souladu s vlastnostmi a kvalitou stanovenou v této Dohodě a plně vyhovovat účelu, pro který j</w:t>
      </w:r>
      <w:r w:rsidR="002C088B" w:rsidRPr="004255E0">
        <w:rPr>
          <w:rFonts w:ascii="Arial" w:hAnsi="Arial" w:cs="Arial"/>
          <w:color w:val="404040" w:themeColor="text1" w:themeTint="BF"/>
          <w:sz w:val="22"/>
          <w:szCs w:val="22"/>
        </w:rPr>
        <w:t>sou</w:t>
      </w:r>
      <w:r w:rsidRPr="004255E0">
        <w:rPr>
          <w:rFonts w:ascii="Arial" w:hAnsi="Arial" w:cs="Arial"/>
          <w:color w:val="404040" w:themeColor="text1" w:themeTint="BF"/>
          <w:sz w:val="22"/>
          <w:szCs w:val="22"/>
        </w:rPr>
        <w:t xml:space="preserve"> dodáván</w:t>
      </w:r>
      <w:r w:rsidR="002C088B" w:rsidRPr="004255E0">
        <w:rPr>
          <w:rFonts w:ascii="Arial" w:hAnsi="Arial" w:cs="Arial"/>
          <w:color w:val="404040" w:themeColor="text1" w:themeTint="BF"/>
          <w:sz w:val="22"/>
          <w:szCs w:val="22"/>
        </w:rPr>
        <w:t>y</w:t>
      </w:r>
      <w:r w:rsidRPr="004255E0">
        <w:rPr>
          <w:rFonts w:ascii="Arial" w:hAnsi="Arial" w:cs="Arial"/>
          <w:color w:val="404040" w:themeColor="text1" w:themeTint="BF"/>
          <w:sz w:val="22"/>
          <w:szCs w:val="22"/>
        </w:rPr>
        <w:t xml:space="preserve">. Hmotné a nehmotné věci tvořící součást Předmětu plnění nesmí být zatíženy právními vadami, např. zástavním právem. </w:t>
      </w:r>
      <w:r w:rsidR="007E148B" w:rsidRPr="004255E0">
        <w:rPr>
          <w:rFonts w:ascii="Arial" w:hAnsi="Arial" w:cs="Arial"/>
          <w:color w:val="404040" w:themeColor="text1" w:themeTint="BF"/>
          <w:sz w:val="22"/>
          <w:szCs w:val="22"/>
        </w:rPr>
        <w:t>Prodávající</w:t>
      </w:r>
      <w:r w:rsidRPr="004255E0">
        <w:rPr>
          <w:rFonts w:ascii="Arial" w:hAnsi="Arial" w:cs="Arial"/>
          <w:color w:val="404040" w:themeColor="text1" w:themeTint="BF"/>
          <w:sz w:val="22"/>
          <w:szCs w:val="22"/>
        </w:rPr>
        <w:t xml:space="preserve"> poskytuje </w:t>
      </w:r>
      <w:r w:rsidR="00854872" w:rsidRPr="004255E0">
        <w:rPr>
          <w:rFonts w:ascii="Arial" w:hAnsi="Arial" w:cs="Arial"/>
          <w:color w:val="404040" w:themeColor="text1" w:themeTint="BF"/>
          <w:sz w:val="22"/>
          <w:szCs w:val="22"/>
        </w:rPr>
        <w:t>Kupujícímu</w:t>
      </w:r>
      <w:r w:rsidRPr="004255E0">
        <w:rPr>
          <w:rFonts w:ascii="Arial" w:hAnsi="Arial" w:cs="Arial"/>
          <w:color w:val="404040" w:themeColor="text1" w:themeTint="BF"/>
          <w:sz w:val="22"/>
          <w:szCs w:val="22"/>
        </w:rPr>
        <w:t xml:space="preserve"> za jakost Předmětu plnění záruku (dále jen „</w:t>
      </w:r>
      <w:r w:rsidRPr="004255E0">
        <w:rPr>
          <w:rFonts w:ascii="Arial" w:hAnsi="Arial" w:cs="Arial"/>
          <w:b/>
          <w:color w:val="404040" w:themeColor="text1" w:themeTint="BF"/>
          <w:sz w:val="22"/>
          <w:szCs w:val="22"/>
        </w:rPr>
        <w:t>Záruka za jakost</w:t>
      </w:r>
      <w:r w:rsidRPr="004255E0">
        <w:rPr>
          <w:rFonts w:ascii="Arial" w:hAnsi="Arial" w:cs="Arial"/>
          <w:color w:val="404040" w:themeColor="text1" w:themeTint="BF"/>
          <w:sz w:val="22"/>
          <w:szCs w:val="22"/>
        </w:rPr>
        <w:t xml:space="preserve">“). </w:t>
      </w:r>
    </w:p>
    <w:p w14:paraId="3C4899A3" w14:textId="7580C46E" w:rsidR="0050005E" w:rsidRPr="004255E0" w:rsidRDefault="00170CA3" w:rsidP="00FE5D5F">
      <w:pPr>
        <w:pStyle w:val="Odstavec2"/>
        <w:numPr>
          <w:ilvl w:val="1"/>
          <w:numId w:val="14"/>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Prodávající poskytuje Kupujícímu </w:t>
      </w:r>
      <w:r w:rsidR="00E52CEF" w:rsidRPr="004255E0">
        <w:rPr>
          <w:rFonts w:ascii="Arial" w:hAnsi="Arial" w:cs="Arial"/>
          <w:color w:val="404040" w:themeColor="text1" w:themeTint="BF"/>
          <w:sz w:val="22"/>
          <w:szCs w:val="22"/>
        </w:rPr>
        <w:t>Z</w:t>
      </w:r>
      <w:r w:rsidRPr="004255E0">
        <w:rPr>
          <w:rFonts w:ascii="Arial" w:hAnsi="Arial" w:cs="Arial"/>
          <w:color w:val="404040" w:themeColor="text1" w:themeTint="BF"/>
          <w:sz w:val="22"/>
          <w:szCs w:val="22"/>
        </w:rPr>
        <w:t xml:space="preserve">áruku za jakost </w:t>
      </w:r>
      <w:r w:rsidR="00CC53F1" w:rsidRPr="004255E0">
        <w:rPr>
          <w:rFonts w:ascii="Arial" w:hAnsi="Arial" w:cs="Arial"/>
          <w:color w:val="404040" w:themeColor="text1" w:themeTint="BF"/>
          <w:sz w:val="22"/>
          <w:szCs w:val="22"/>
        </w:rPr>
        <w:t xml:space="preserve">se záruční dobou </w:t>
      </w:r>
      <w:r w:rsidRPr="004255E0">
        <w:rPr>
          <w:rFonts w:ascii="Arial" w:hAnsi="Arial" w:cs="Arial"/>
          <w:color w:val="404040" w:themeColor="text1" w:themeTint="BF"/>
          <w:sz w:val="22"/>
          <w:szCs w:val="22"/>
        </w:rPr>
        <w:t>v délce dvacet čtyři (24) měsíců ode</w:t>
      </w:r>
      <w:r w:rsidR="001D7ECD"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dne</w:t>
      </w:r>
      <w:r w:rsidR="00C05132" w:rsidRPr="004255E0">
        <w:rPr>
          <w:rFonts w:ascii="Arial" w:hAnsi="Arial" w:cs="Arial"/>
          <w:color w:val="404040" w:themeColor="text1" w:themeTint="BF"/>
          <w:sz w:val="22"/>
          <w:szCs w:val="22"/>
        </w:rPr>
        <w:t xml:space="preserve"> podpisu Předávacího protokolu</w:t>
      </w:r>
      <w:r w:rsidRPr="004255E0">
        <w:rPr>
          <w:rFonts w:ascii="Arial" w:hAnsi="Arial" w:cs="Arial"/>
          <w:color w:val="404040" w:themeColor="text1" w:themeTint="BF"/>
          <w:sz w:val="22"/>
          <w:szCs w:val="22"/>
        </w:rPr>
        <w:t xml:space="preserve"> Kupujícím. </w:t>
      </w:r>
      <w:r w:rsidR="00DA45EB" w:rsidRPr="004255E0">
        <w:rPr>
          <w:rFonts w:ascii="Arial" w:hAnsi="Arial" w:cs="Arial"/>
          <w:color w:val="404040" w:themeColor="text1" w:themeTint="BF"/>
          <w:sz w:val="22"/>
          <w:szCs w:val="22"/>
        </w:rPr>
        <w:t>Záruční doba neběží po</w:t>
      </w:r>
      <w:r w:rsidR="00024CEA" w:rsidRPr="004255E0">
        <w:rPr>
          <w:rFonts w:ascii="Arial" w:hAnsi="Arial" w:cs="Arial"/>
          <w:color w:val="404040" w:themeColor="text1" w:themeTint="BF"/>
          <w:sz w:val="22"/>
          <w:szCs w:val="22"/>
        </w:rPr>
        <w:t> </w:t>
      </w:r>
      <w:r w:rsidR="00DA45EB" w:rsidRPr="004255E0">
        <w:rPr>
          <w:rFonts w:ascii="Arial" w:hAnsi="Arial" w:cs="Arial"/>
          <w:color w:val="404040" w:themeColor="text1" w:themeTint="BF"/>
          <w:sz w:val="22"/>
          <w:szCs w:val="22"/>
        </w:rPr>
        <w:t>dobu, po</w:t>
      </w:r>
      <w:r w:rsidR="001D7ECD" w:rsidRPr="004255E0">
        <w:rPr>
          <w:rFonts w:ascii="Arial" w:hAnsi="Arial" w:cs="Arial"/>
          <w:color w:val="404040" w:themeColor="text1" w:themeTint="BF"/>
          <w:sz w:val="22"/>
          <w:szCs w:val="22"/>
        </w:rPr>
        <w:t> </w:t>
      </w:r>
      <w:r w:rsidR="00DA45EB" w:rsidRPr="004255E0">
        <w:rPr>
          <w:rFonts w:ascii="Arial" w:hAnsi="Arial" w:cs="Arial"/>
          <w:color w:val="404040" w:themeColor="text1" w:themeTint="BF"/>
          <w:sz w:val="22"/>
          <w:szCs w:val="22"/>
        </w:rPr>
        <w:t xml:space="preserve">kterou Kupující nemůže užívat Předmět plnění pro jeho vady, za které odpovídá Prodávající. </w:t>
      </w:r>
      <w:bookmarkStart w:id="4" w:name="_DV_M59"/>
      <w:bookmarkEnd w:id="4"/>
    </w:p>
    <w:p w14:paraId="79A00EDC" w14:textId="4A30ACEF" w:rsidR="0050005E" w:rsidRPr="004255E0" w:rsidRDefault="0050005E" w:rsidP="00FE5D5F">
      <w:pPr>
        <w:pStyle w:val="Odstavec2"/>
        <w:numPr>
          <w:ilvl w:val="1"/>
          <w:numId w:val="14"/>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Kupující</w:t>
      </w:r>
      <w:r w:rsidR="00F32501" w:rsidRPr="004255E0">
        <w:rPr>
          <w:rFonts w:ascii="Arial" w:hAnsi="Arial" w:cs="Arial"/>
          <w:color w:val="404040" w:themeColor="text1" w:themeTint="BF"/>
          <w:sz w:val="22"/>
          <w:szCs w:val="22"/>
        </w:rPr>
        <w:t xml:space="preserve"> je povinen oznámit </w:t>
      </w:r>
      <w:r w:rsidRPr="004255E0">
        <w:rPr>
          <w:rFonts w:ascii="Arial" w:hAnsi="Arial" w:cs="Arial"/>
          <w:color w:val="404040" w:themeColor="text1" w:themeTint="BF"/>
          <w:sz w:val="22"/>
          <w:szCs w:val="22"/>
        </w:rPr>
        <w:t>Prodávajícímu</w:t>
      </w:r>
      <w:r w:rsidR="00F32501" w:rsidRPr="004255E0">
        <w:rPr>
          <w:rFonts w:ascii="Arial" w:hAnsi="Arial" w:cs="Arial"/>
          <w:color w:val="404040" w:themeColor="text1" w:themeTint="BF"/>
          <w:sz w:val="22"/>
          <w:szCs w:val="22"/>
        </w:rPr>
        <w:t xml:space="preserve"> vady nejpozději do třiceti (30)</w:t>
      </w:r>
      <w:r w:rsidR="002C088B" w:rsidRPr="004255E0">
        <w:rPr>
          <w:rFonts w:ascii="Arial" w:hAnsi="Arial" w:cs="Arial"/>
          <w:color w:val="404040" w:themeColor="text1" w:themeTint="BF"/>
          <w:sz w:val="22"/>
          <w:szCs w:val="22"/>
        </w:rPr>
        <w:t xml:space="preserve"> kalendářních</w:t>
      </w:r>
      <w:r w:rsidR="00F32501" w:rsidRPr="004255E0">
        <w:rPr>
          <w:rFonts w:ascii="Arial" w:hAnsi="Arial" w:cs="Arial"/>
          <w:color w:val="404040" w:themeColor="text1" w:themeTint="BF"/>
          <w:sz w:val="22"/>
          <w:szCs w:val="22"/>
        </w:rPr>
        <w:t xml:space="preserve"> dnů od jejich zjištění. Uplatněním nároku z odpovědnosti za vady Předmětu plnění není</w:t>
      </w:r>
      <w:r w:rsidR="002C088B" w:rsidRPr="004255E0">
        <w:rPr>
          <w:rFonts w:ascii="Arial" w:hAnsi="Arial" w:cs="Arial"/>
          <w:color w:val="404040" w:themeColor="text1" w:themeTint="BF"/>
          <w:sz w:val="22"/>
          <w:szCs w:val="22"/>
        </w:rPr>
        <w:t> </w:t>
      </w:r>
      <w:r w:rsidR="00F32501" w:rsidRPr="004255E0">
        <w:rPr>
          <w:rFonts w:ascii="Arial" w:hAnsi="Arial" w:cs="Arial"/>
          <w:color w:val="404040" w:themeColor="text1" w:themeTint="BF"/>
          <w:sz w:val="22"/>
          <w:szCs w:val="22"/>
        </w:rPr>
        <w:t xml:space="preserve">dotčen nárok </w:t>
      </w:r>
      <w:r w:rsidRPr="004255E0">
        <w:rPr>
          <w:rFonts w:ascii="Arial" w:hAnsi="Arial" w:cs="Arial"/>
          <w:color w:val="404040" w:themeColor="text1" w:themeTint="BF"/>
          <w:sz w:val="22"/>
          <w:szCs w:val="22"/>
        </w:rPr>
        <w:t>Kupujícího</w:t>
      </w:r>
      <w:r w:rsidR="00F32501" w:rsidRPr="004255E0">
        <w:rPr>
          <w:rFonts w:ascii="Arial" w:hAnsi="Arial" w:cs="Arial"/>
          <w:color w:val="404040" w:themeColor="text1" w:themeTint="BF"/>
          <w:sz w:val="22"/>
          <w:szCs w:val="22"/>
        </w:rPr>
        <w:t xml:space="preserve"> na náhradu újmy. Smluvní strany se dohodly, že</w:t>
      </w:r>
      <w:r w:rsidR="002C088B" w:rsidRPr="004255E0">
        <w:rPr>
          <w:rFonts w:ascii="Arial" w:hAnsi="Arial" w:cs="Arial"/>
          <w:color w:val="404040" w:themeColor="text1" w:themeTint="BF"/>
          <w:sz w:val="22"/>
          <w:szCs w:val="22"/>
        </w:rPr>
        <w:t> </w:t>
      </w:r>
      <w:r w:rsidR="00F32501" w:rsidRPr="004255E0">
        <w:rPr>
          <w:rFonts w:ascii="Arial" w:hAnsi="Arial" w:cs="Arial"/>
          <w:color w:val="404040" w:themeColor="text1" w:themeTint="BF"/>
          <w:sz w:val="22"/>
          <w:szCs w:val="22"/>
        </w:rPr>
        <w:t>ustanovení § 1965, § 2103, § 2104, § 2111 a § 2112 Občanského zákoníku se nepoužijí.</w:t>
      </w:r>
      <w:bookmarkStart w:id="5" w:name="_Ref517950263"/>
      <w:bookmarkStart w:id="6" w:name="_Ref317250294"/>
    </w:p>
    <w:p w14:paraId="10401DF8" w14:textId="11AF7301" w:rsidR="00F32501" w:rsidRPr="004255E0" w:rsidRDefault="00F32501" w:rsidP="00FE5D5F">
      <w:pPr>
        <w:pStyle w:val="Odstavec2"/>
        <w:numPr>
          <w:ilvl w:val="1"/>
          <w:numId w:val="14"/>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V případě výskytu vady Předmětu plnění má </w:t>
      </w:r>
      <w:r w:rsidR="0050005E" w:rsidRPr="004255E0">
        <w:rPr>
          <w:rFonts w:ascii="Arial" w:hAnsi="Arial" w:cs="Arial"/>
          <w:color w:val="404040" w:themeColor="text1" w:themeTint="BF"/>
          <w:sz w:val="22"/>
          <w:szCs w:val="22"/>
        </w:rPr>
        <w:t>Kupující</w:t>
      </w:r>
      <w:r w:rsidRPr="004255E0">
        <w:rPr>
          <w:rFonts w:ascii="Arial" w:hAnsi="Arial" w:cs="Arial"/>
          <w:color w:val="404040" w:themeColor="text1" w:themeTint="BF"/>
          <w:sz w:val="22"/>
          <w:szCs w:val="22"/>
        </w:rPr>
        <w:t xml:space="preserve"> (dle svého uvážení) právo:</w:t>
      </w:r>
      <w:bookmarkEnd w:id="5"/>
      <w:bookmarkEnd w:id="6"/>
      <w:r w:rsidRPr="004255E0">
        <w:rPr>
          <w:rFonts w:ascii="Arial" w:hAnsi="Arial" w:cs="Arial"/>
          <w:color w:val="404040" w:themeColor="text1" w:themeTint="BF"/>
          <w:sz w:val="22"/>
          <w:szCs w:val="22"/>
        </w:rPr>
        <w:t xml:space="preserve"> </w:t>
      </w:r>
    </w:p>
    <w:p w14:paraId="06CA6FF0" w14:textId="497735F5" w:rsidR="00F32501" w:rsidRPr="004255E0" w:rsidRDefault="00F32501" w:rsidP="00042A4E">
      <w:pPr>
        <w:pStyle w:val="NAKITslovanseznam"/>
        <w:numPr>
          <w:ilvl w:val="2"/>
          <w:numId w:val="22"/>
        </w:numPr>
        <w:spacing w:after="0"/>
        <w:ind w:left="993" w:right="-11" w:hanging="426"/>
        <w:contextualSpacing w:val="0"/>
        <w:jc w:val="both"/>
        <w:rPr>
          <w:color w:val="404040" w:themeColor="text1" w:themeTint="BF"/>
        </w:rPr>
      </w:pPr>
      <w:bookmarkStart w:id="7" w:name="_Ref317525473"/>
      <w:r w:rsidRPr="004255E0">
        <w:rPr>
          <w:color w:val="404040" w:themeColor="text1" w:themeTint="BF"/>
        </w:rPr>
        <w:t xml:space="preserve">od </w:t>
      </w:r>
      <w:r w:rsidR="0050005E" w:rsidRPr="004255E0">
        <w:rPr>
          <w:color w:val="404040" w:themeColor="text1" w:themeTint="BF"/>
        </w:rPr>
        <w:t>Dílčí smlouvy</w:t>
      </w:r>
      <w:r w:rsidRPr="004255E0">
        <w:rPr>
          <w:color w:val="404040" w:themeColor="text1" w:themeTint="BF"/>
        </w:rPr>
        <w:t xml:space="preserve"> odstoupit</w:t>
      </w:r>
      <w:bookmarkEnd w:id="7"/>
      <w:r w:rsidRPr="004255E0">
        <w:rPr>
          <w:color w:val="404040" w:themeColor="text1" w:themeTint="BF"/>
        </w:rPr>
        <w:t xml:space="preserve">; </w:t>
      </w:r>
    </w:p>
    <w:p w14:paraId="1F35108C" w14:textId="77777777" w:rsidR="00F32501" w:rsidRPr="004255E0" w:rsidRDefault="00F32501" w:rsidP="00042A4E">
      <w:pPr>
        <w:pStyle w:val="NAKITslovanseznam"/>
        <w:numPr>
          <w:ilvl w:val="2"/>
          <w:numId w:val="22"/>
        </w:numPr>
        <w:spacing w:after="0"/>
        <w:ind w:left="993" w:right="-11" w:hanging="426"/>
        <w:contextualSpacing w:val="0"/>
        <w:jc w:val="both"/>
        <w:rPr>
          <w:color w:val="404040" w:themeColor="text1" w:themeTint="BF"/>
        </w:rPr>
      </w:pPr>
      <w:r w:rsidRPr="004255E0">
        <w:rPr>
          <w:color w:val="404040" w:themeColor="text1" w:themeTint="BF"/>
        </w:rPr>
        <w:t xml:space="preserve">požadovat bezplatné odstranění vady opravou Předmětu plnění; </w:t>
      </w:r>
    </w:p>
    <w:p w14:paraId="51C893D7" w14:textId="77777777" w:rsidR="00F32501" w:rsidRPr="004255E0" w:rsidRDefault="00F32501" w:rsidP="00042A4E">
      <w:pPr>
        <w:pStyle w:val="NAKITslovanseznam"/>
        <w:numPr>
          <w:ilvl w:val="2"/>
          <w:numId w:val="22"/>
        </w:numPr>
        <w:spacing w:after="0"/>
        <w:ind w:left="993" w:right="-11" w:hanging="426"/>
        <w:contextualSpacing w:val="0"/>
        <w:jc w:val="both"/>
        <w:rPr>
          <w:color w:val="404040" w:themeColor="text1" w:themeTint="BF"/>
        </w:rPr>
      </w:pPr>
      <w:bookmarkStart w:id="8" w:name="_Ref317525475"/>
      <w:r w:rsidRPr="004255E0">
        <w:rPr>
          <w:color w:val="404040" w:themeColor="text1" w:themeTint="BF"/>
        </w:rPr>
        <w:t xml:space="preserve">požadovat dodání náhradního Předmětu plnění za Předmět plnění vadný; </w:t>
      </w:r>
      <w:bookmarkEnd w:id="8"/>
    </w:p>
    <w:p w14:paraId="16DC75CD" w14:textId="77777777" w:rsidR="00F32501" w:rsidRPr="004255E0" w:rsidRDefault="00F32501" w:rsidP="00042A4E">
      <w:pPr>
        <w:pStyle w:val="NAKITslovanseznam"/>
        <w:numPr>
          <w:ilvl w:val="2"/>
          <w:numId w:val="22"/>
        </w:numPr>
        <w:spacing w:after="0"/>
        <w:ind w:left="993" w:right="-11" w:hanging="426"/>
        <w:contextualSpacing w:val="0"/>
        <w:jc w:val="both"/>
        <w:rPr>
          <w:color w:val="404040" w:themeColor="text1" w:themeTint="BF"/>
        </w:rPr>
      </w:pPr>
      <w:bookmarkStart w:id="9" w:name="_Ref317525476"/>
      <w:r w:rsidRPr="004255E0">
        <w:rPr>
          <w:color w:val="404040" w:themeColor="text1" w:themeTint="BF"/>
        </w:rPr>
        <w:t>požadovat doplnění chybějící části Předmětu plnění, nebo</w:t>
      </w:r>
    </w:p>
    <w:p w14:paraId="229FF305" w14:textId="77777777" w:rsidR="00F32501" w:rsidRPr="004255E0" w:rsidRDefault="00F32501" w:rsidP="00042A4E">
      <w:pPr>
        <w:pStyle w:val="NAKITslovanseznam"/>
        <w:numPr>
          <w:ilvl w:val="2"/>
          <w:numId w:val="22"/>
        </w:numPr>
        <w:spacing w:after="120"/>
        <w:ind w:left="993" w:right="-11" w:hanging="426"/>
        <w:contextualSpacing w:val="0"/>
        <w:jc w:val="both"/>
        <w:rPr>
          <w:color w:val="404040" w:themeColor="text1" w:themeTint="BF"/>
        </w:rPr>
      </w:pPr>
      <w:r w:rsidRPr="004255E0">
        <w:rPr>
          <w:color w:val="404040" w:themeColor="text1" w:themeTint="BF"/>
        </w:rPr>
        <w:t>požadovat přiměřenou slevu z Ceny.</w:t>
      </w:r>
      <w:bookmarkEnd w:id="9"/>
    </w:p>
    <w:p w14:paraId="6D3ACD79" w14:textId="664C0527" w:rsidR="00F32501" w:rsidRPr="004255E0" w:rsidRDefault="00F32501" w:rsidP="00F41F36">
      <w:pPr>
        <w:pStyle w:val="NAKITOdstavec"/>
        <w:spacing w:after="120"/>
        <w:ind w:left="567"/>
        <w:jc w:val="both"/>
        <w:rPr>
          <w:color w:val="404040" w:themeColor="text1" w:themeTint="BF"/>
        </w:rPr>
      </w:pPr>
      <w:r w:rsidRPr="004255E0">
        <w:rPr>
          <w:color w:val="404040" w:themeColor="text1" w:themeTint="BF"/>
        </w:rPr>
        <w:t>Volba mezi nároky uvedenými v tomto ods</w:t>
      </w:r>
      <w:r w:rsidR="0050005E" w:rsidRPr="004255E0">
        <w:rPr>
          <w:color w:val="404040" w:themeColor="text1" w:themeTint="BF"/>
        </w:rPr>
        <w:t>t. 6.4 Dohody</w:t>
      </w:r>
      <w:r w:rsidRPr="004255E0">
        <w:rPr>
          <w:color w:val="404040" w:themeColor="text1" w:themeTint="BF"/>
        </w:rPr>
        <w:t xml:space="preserve"> náleží </w:t>
      </w:r>
      <w:r w:rsidR="0050005E" w:rsidRPr="004255E0">
        <w:rPr>
          <w:color w:val="404040" w:themeColor="text1" w:themeTint="BF"/>
        </w:rPr>
        <w:t>Kupujícímu</w:t>
      </w:r>
      <w:r w:rsidRPr="004255E0">
        <w:rPr>
          <w:color w:val="404040" w:themeColor="text1" w:themeTint="BF"/>
        </w:rPr>
        <w:t xml:space="preserve">, jestliže ji oznámí </w:t>
      </w:r>
      <w:r w:rsidR="0050005E" w:rsidRPr="004255E0">
        <w:rPr>
          <w:color w:val="404040" w:themeColor="text1" w:themeTint="BF"/>
        </w:rPr>
        <w:t>Prodávajícímu</w:t>
      </w:r>
      <w:r w:rsidRPr="004255E0">
        <w:rPr>
          <w:color w:val="404040" w:themeColor="text1" w:themeTint="BF"/>
        </w:rPr>
        <w:t xml:space="preserve"> v zaslaném oznámení o vadách Předmětu plnění. Smluvní strany se dohodly, že ustanovení § 2106 odst. 2 a 3, </w:t>
      </w:r>
      <w:r w:rsidR="00245B3E" w:rsidRPr="004255E0">
        <w:rPr>
          <w:color w:val="404040" w:themeColor="text1" w:themeTint="BF"/>
        </w:rPr>
        <w:t xml:space="preserve">a </w:t>
      </w:r>
      <w:r w:rsidRPr="004255E0">
        <w:rPr>
          <w:color w:val="404040" w:themeColor="text1" w:themeTint="BF"/>
        </w:rPr>
        <w:t>§ 2107 Občanského zákoníku se nepoužij</w:t>
      </w:r>
      <w:r w:rsidR="0061678D">
        <w:rPr>
          <w:color w:val="404040" w:themeColor="text1" w:themeTint="BF"/>
        </w:rPr>
        <w:t>í</w:t>
      </w:r>
      <w:r w:rsidRPr="004255E0">
        <w:rPr>
          <w:color w:val="404040" w:themeColor="text1" w:themeTint="BF"/>
        </w:rPr>
        <w:t>.</w:t>
      </w:r>
    </w:p>
    <w:p w14:paraId="68721288" w14:textId="2748B580" w:rsidR="00256033" w:rsidRPr="004255E0" w:rsidRDefault="00F32501" w:rsidP="00FE5D5F">
      <w:pPr>
        <w:pStyle w:val="NAKITslovanseznam"/>
        <w:numPr>
          <w:ilvl w:val="1"/>
          <w:numId w:val="14"/>
        </w:numPr>
        <w:spacing w:after="120"/>
        <w:ind w:left="567" w:hanging="567"/>
        <w:contextualSpacing w:val="0"/>
        <w:jc w:val="both"/>
        <w:rPr>
          <w:color w:val="404040" w:themeColor="text1" w:themeTint="BF"/>
        </w:rPr>
      </w:pPr>
      <w:r w:rsidRPr="004255E0">
        <w:rPr>
          <w:color w:val="404040" w:themeColor="text1" w:themeTint="BF"/>
        </w:rPr>
        <w:t xml:space="preserve">O odstranění reklamované vady sepíší Smluvní strany zápis, v němž potvrdí odstranění vady nebo uvedou důvody, pro které </w:t>
      </w:r>
      <w:r w:rsidR="0050005E" w:rsidRPr="004255E0">
        <w:rPr>
          <w:color w:val="404040" w:themeColor="text1" w:themeTint="BF"/>
        </w:rPr>
        <w:t>Kupující</w:t>
      </w:r>
      <w:r w:rsidRPr="004255E0">
        <w:rPr>
          <w:color w:val="404040" w:themeColor="text1" w:themeTint="BF"/>
        </w:rPr>
        <w:t xml:space="preserve"> odmítá uznat vadu za odstraněnou. Neodstraní-li </w:t>
      </w:r>
      <w:r w:rsidR="0050005E" w:rsidRPr="004255E0">
        <w:rPr>
          <w:color w:val="404040" w:themeColor="text1" w:themeTint="BF"/>
        </w:rPr>
        <w:t>Prodávající</w:t>
      </w:r>
      <w:r w:rsidRPr="004255E0">
        <w:rPr>
          <w:color w:val="404040" w:themeColor="text1" w:themeTint="BF"/>
        </w:rPr>
        <w:t xml:space="preserve"> vady Předmětu plnění ve lhůtě deseti (10) </w:t>
      </w:r>
      <w:r w:rsidR="002C088B" w:rsidRPr="004255E0">
        <w:rPr>
          <w:color w:val="404040" w:themeColor="text1" w:themeTint="BF"/>
        </w:rPr>
        <w:t xml:space="preserve">kalendářních </w:t>
      </w:r>
      <w:r w:rsidRPr="004255E0">
        <w:rPr>
          <w:color w:val="404040" w:themeColor="text1" w:themeTint="BF"/>
        </w:rPr>
        <w:t>dní ode</w:t>
      </w:r>
      <w:r w:rsidR="009E1484" w:rsidRPr="004255E0">
        <w:rPr>
          <w:color w:val="404040" w:themeColor="text1" w:themeTint="BF"/>
        </w:rPr>
        <w:t> </w:t>
      </w:r>
      <w:r w:rsidRPr="004255E0">
        <w:rPr>
          <w:color w:val="404040" w:themeColor="text1" w:themeTint="BF"/>
        </w:rPr>
        <w:t xml:space="preserve">dne oznámení vad </w:t>
      </w:r>
      <w:r w:rsidR="0050005E" w:rsidRPr="004255E0">
        <w:rPr>
          <w:color w:val="404040" w:themeColor="text1" w:themeTint="BF"/>
        </w:rPr>
        <w:t>Kupujícím</w:t>
      </w:r>
      <w:r w:rsidRPr="004255E0">
        <w:rPr>
          <w:color w:val="404040" w:themeColor="text1" w:themeTint="BF"/>
        </w:rPr>
        <w:t xml:space="preserve">, nebo oznámí-li </w:t>
      </w:r>
      <w:r w:rsidR="0050005E" w:rsidRPr="004255E0">
        <w:rPr>
          <w:color w:val="404040" w:themeColor="text1" w:themeTint="BF"/>
        </w:rPr>
        <w:t>Prodávající</w:t>
      </w:r>
      <w:r w:rsidRPr="004255E0">
        <w:rPr>
          <w:color w:val="404040" w:themeColor="text1" w:themeTint="BF"/>
        </w:rPr>
        <w:t xml:space="preserve"> před uplynutím lhůty pro</w:t>
      </w:r>
      <w:r w:rsidR="00C9436E" w:rsidRPr="004255E0">
        <w:rPr>
          <w:color w:val="404040" w:themeColor="text1" w:themeTint="BF"/>
        </w:rPr>
        <w:t> </w:t>
      </w:r>
      <w:r w:rsidRPr="004255E0">
        <w:rPr>
          <w:color w:val="404040" w:themeColor="text1" w:themeTint="BF"/>
        </w:rPr>
        <w:t xml:space="preserve">odstranění vad </w:t>
      </w:r>
      <w:r w:rsidR="0050005E" w:rsidRPr="004255E0">
        <w:rPr>
          <w:color w:val="404040" w:themeColor="text1" w:themeTint="BF"/>
        </w:rPr>
        <w:t>Kupujícímu</w:t>
      </w:r>
      <w:r w:rsidRPr="004255E0">
        <w:rPr>
          <w:color w:val="404040" w:themeColor="text1" w:themeTint="BF"/>
        </w:rPr>
        <w:t>, že vad</w:t>
      </w:r>
      <w:r w:rsidR="00181812" w:rsidRPr="004255E0">
        <w:rPr>
          <w:color w:val="404040" w:themeColor="text1" w:themeTint="BF"/>
        </w:rPr>
        <w:t>y</w:t>
      </w:r>
      <w:r w:rsidRPr="004255E0">
        <w:rPr>
          <w:color w:val="404040" w:themeColor="text1" w:themeTint="BF"/>
        </w:rPr>
        <w:t xml:space="preserve"> neodstraní, je </w:t>
      </w:r>
      <w:r w:rsidR="0050005E" w:rsidRPr="004255E0">
        <w:rPr>
          <w:color w:val="404040" w:themeColor="text1" w:themeTint="BF"/>
        </w:rPr>
        <w:t>Kupující</w:t>
      </w:r>
      <w:r w:rsidRPr="004255E0">
        <w:rPr>
          <w:color w:val="404040" w:themeColor="text1" w:themeTint="BF"/>
        </w:rPr>
        <w:t xml:space="preserve"> oprávněn</w:t>
      </w:r>
      <w:r w:rsidR="00256033" w:rsidRPr="004255E0">
        <w:rPr>
          <w:color w:val="404040" w:themeColor="text1" w:themeTint="BF"/>
        </w:rPr>
        <w:t>:</w:t>
      </w:r>
      <w:r w:rsidRPr="004255E0">
        <w:rPr>
          <w:color w:val="404040" w:themeColor="text1" w:themeTint="BF"/>
        </w:rPr>
        <w:t xml:space="preserve"> </w:t>
      </w:r>
    </w:p>
    <w:p w14:paraId="0A422137" w14:textId="2600F101" w:rsidR="00256033" w:rsidRPr="004255E0" w:rsidRDefault="00F32501" w:rsidP="0061678D">
      <w:pPr>
        <w:pStyle w:val="NAKITslovanseznam"/>
        <w:numPr>
          <w:ilvl w:val="0"/>
          <w:numId w:val="32"/>
        </w:numPr>
        <w:spacing w:after="60"/>
        <w:ind w:left="992" w:right="-11" w:hanging="425"/>
        <w:contextualSpacing w:val="0"/>
        <w:jc w:val="both"/>
        <w:rPr>
          <w:color w:val="404040" w:themeColor="text1" w:themeTint="BF"/>
        </w:rPr>
      </w:pPr>
      <w:r w:rsidRPr="004255E0">
        <w:rPr>
          <w:color w:val="404040" w:themeColor="text1" w:themeTint="BF"/>
        </w:rPr>
        <w:t>využít svého práva podle ods</w:t>
      </w:r>
      <w:r w:rsidR="00AB700C" w:rsidRPr="004255E0">
        <w:rPr>
          <w:color w:val="404040" w:themeColor="text1" w:themeTint="BF"/>
        </w:rPr>
        <w:t>t. 6.4 p</w:t>
      </w:r>
      <w:r w:rsidRPr="004255E0">
        <w:rPr>
          <w:color w:val="404040" w:themeColor="text1" w:themeTint="BF"/>
        </w:rPr>
        <w:t xml:space="preserve">ísm. </w:t>
      </w:r>
      <w:r w:rsidRPr="004255E0">
        <w:rPr>
          <w:color w:val="404040" w:themeColor="text1" w:themeTint="BF"/>
        </w:rPr>
        <w:fldChar w:fldCharType="begin"/>
      </w:r>
      <w:r w:rsidRPr="004255E0">
        <w:rPr>
          <w:color w:val="404040" w:themeColor="text1" w:themeTint="BF"/>
        </w:rPr>
        <w:instrText xml:space="preserve"> REF _Ref317525473 \r \h  \* MERGEFORMAT </w:instrText>
      </w:r>
      <w:r w:rsidRPr="004255E0">
        <w:rPr>
          <w:color w:val="404040" w:themeColor="text1" w:themeTint="BF"/>
        </w:rPr>
      </w:r>
      <w:r w:rsidRPr="004255E0">
        <w:rPr>
          <w:color w:val="404040" w:themeColor="text1" w:themeTint="BF"/>
        </w:rPr>
        <w:fldChar w:fldCharType="separate"/>
      </w:r>
      <w:r w:rsidRPr="004255E0">
        <w:rPr>
          <w:color w:val="404040" w:themeColor="text1" w:themeTint="BF"/>
        </w:rPr>
        <w:t>a)</w:t>
      </w:r>
      <w:r w:rsidRPr="004255E0">
        <w:rPr>
          <w:color w:val="404040" w:themeColor="text1" w:themeTint="BF"/>
        </w:rPr>
        <w:fldChar w:fldCharType="end"/>
      </w:r>
      <w:r w:rsidRPr="004255E0">
        <w:rPr>
          <w:color w:val="404040" w:themeColor="text1" w:themeTint="BF"/>
        </w:rPr>
        <w:t xml:space="preserve">, </w:t>
      </w:r>
      <w:r w:rsidRPr="004255E0">
        <w:rPr>
          <w:color w:val="404040" w:themeColor="text1" w:themeTint="BF"/>
        </w:rPr>
        <w:fldChar w:fldCharType="begin"/>
      </w:r>
      <w:r w:rsidRPr="004255E0">
        <w:rPr>
          <w:color w:val="404040" w:themeColor="text1" w:themeTint="BF"/>
        </w:rPr>
        <w:instrText xml:space="preserve"> REF _Ref317525475 \r \h  \* MERGEFORMAT </w:instrText>
      </w:r>
      <w:r w:rsidRPr="004255E0">
        <w:rPr>
          <w:color w:val="404040" w:themeColor="text1" w:themeTint="BF"/>
        </w:rPr>
      </w:r>
      <w:r w:rsidRPr="004255E0">
        <w:rPr>
          <w:color w:val="404040" w:themeColor="text1" w:themeTint="BF"/>
        </w:rPr>
        <w:fldChar w:fldCharType="separate"/>
      </w:r>
      <w:r w:rsidRPr="004255E0">
        <w:rPr>
          <w:color w:val="404040" w:themeColor="text1" w:themeTint="BF"/>
        </w:rPr>
        <w:t>c)</w:t>
      </w:r>
      <w:r w:rsidRPr="004255E0">
        <w:rPr>
          <w:color w:val="404040" w:themeColor="text1" w:themeTint="BF"/>
        </w:rPr>
        <w:fldChar w:fldCharType="end"/>
      </w:r>
      <w:r w:rsidRPr="004255E0">
        <w:rPr>
          <w:color w:val="404040" w:themeColor="text1" w:themeTint="BF"/>
        </w:rPr>
        <w:t xml:space="preserve">, </w:t>
      </w:r>
      <w:r w:rsidR="00AB700C" w:rsidRPr="004255E0">
        <w:rPr>
          <w:color w:val="404040" w:themeColor="text1" w:themeTint="BF"/>
        </w:rPr>
        <w:t>nebo</w:t>
      </w:r>
      <w:r w:rsidRPr="004255E0">
        <w:rPr>
          <w:color w:val="404040" w:themeColor="text1" w:themeTint="BF"/>
        </w:rPr>
        <w:t xml:space="preserve"> e), nebo </w:t>
      </w:r>
    </w:p>
    <w:p w14:paraId="283EC273" w14:textId="7A38DBED" w:rsidR="00BF3AC9" w:rsidRPr="004255E0" w:rsidRDefault="00F32501" w:rsidP="0061678D">
      <w:pPr>
        <w:pStyle w:val="NAKITslovanseznam"/>
        <w:numPr>
          <w:ilvl w:val="0"/>
          <w:numId w:val="32"/>
        </w:numPr>
        <w:spacing w:after="120"/>
        <w:ind w:left="993" w:hanging="426"/>
        <w:contextualSpacing w:val="0"/>
        <w:jc w:val="both"/>
        <w:rPr>
          <w:color w:val="404040" w:themeColor="text1" w:themeTint="BF"/>
        </w:rPr>
      </w:pPr>
      <w:r w:rsidRPr="004255E0">
        <w:rPr>
          <w:color w:val="404040" w:themeColor="text1" w:themeTint="BF"/>
        </w:rPr>
        <w:t xml:space="preserve">nechat vadu odstranit na nebezpečí a účet </w:t>
      </w:r>
      <w:r w:rsidR="00AB700C" w:rsidRPr="004255E0">
        <w:rPr>
          <w:color w:val="404040" w:themeColor="text1" w:themeTint="BF"/>
        </w:rPr>
        <w:t>Prodávajícího</w:t>
      </w:r>
      <w:r w:rsidRPr="004255E0">
        <w:rPr>
          <w:color w:val="404040" w:themeColor="text1" w:themeTint="BF"/>
        </w:rPr>
        <w:t xml:space="preserve"> jinou způsobilou osobou, přičemž veškeré tím vzniklé náklady na</w:t>
      </w:r>
      <w:r w:rsidR="002C088B" w:rsidRPr="004255E0">
        <w:rPr>
          <w:color w:val="404040" w:themeColor="text1" w:themeTint="BF"/>
        </w:rPr>
        <w:t> </w:t>
      </w:r>
      <w:r w:rsidRPr="004255E0">
        <w:rPr>
          <w:color w:val="404040" w:themeColor="text1" w:themeTint="BF"/>
        </w:rPr>
        <w:t xml:space="preserve">odstranění vady, včetně dalších nákladů s tím souvisejících (např. doprava), uhradí </w:t>
      </w:r>
      <w:r w:rsidR="00181812" w:rsidRPr="004255E0">
        <w:rPr>
          <w:color w:val="404040" w:themeColor="text1" w:themeTint="BF"/>
        </w:rPr>
        <w:t xml:space="preserve">Prodávající </w:t>
      </w:r>
      <w:r w:rsidR="00AB700C" w:rsidRPr="004255E0">
        <w:rPr>
          <w:color w:val="404040" w:themeColor="text1" w:themeTint="BF"/>
        </w:rPr>
        <w:t xml:space="preserve">Kupujícímu </w:t>
      </w:r>
      <w:r w:rsidRPr="004255E0">
        <w:rPr>
          <w:color w:val="404040" w:themeColor="text1" w:themeTint="BF"/>
        </w:rPr>
        <w:t>bez zbytečného odkladu</w:t>
      </w:r>
      <w:r w:rsidR="00BF3AC9" w:rsidRPr="004255E0">
        <w:rPr>
          <w:color w:val="404040" w:themeColor="text1" w:themeTint="BF"/>
        </w:rPr>
        <w:t>.</w:t>
      </w:r>
    </w:p>
    <w:p w14:paraId="7D45A086" w14:textId="0870F426" w:rsidR="00BF3AC9" w:rsidRPr="004255E0" w:rsidRDefault="00BF3AC9" w:rsidP="00FE5D5F">
      <w:pPr>
        <w:pStyle w:val="NAKITslovanseznam"/>
        <w:numPr>
          <w:ilvl w:val="1"/>
          <w:numId w:val="14"/>
        </w:numPr>
        <w:spacing w:after="120"/>
        <w:ind w:left="567" w:hanging="567"/>
        <w:contextualSpacing w:val="0"/>
        <w:jc w:val="both"/>
        <w:rPr>
          <w:color w:val="404040" w:themeColor="text1" w:themeTint="BF"/>
        </w:rPr>
      </w:pPr>
      <w:r w:rsidRPr="004255E0">
        <w:rPr>
          <w:color w:val="404040" w:themeColor="text1" w:themeTint="BF"/>
        </w:rPr>
        <w:t xml:space="preserve">Prodávající </w:t>
      </w:r>
      <w:r w:rsidR="00F32501" w:rsidRPr="004255E0">
        <w:rPr>
          <w:color w:val="404040" w:themeColor="text1" w:themeTint="BF"/>
        </w:rPr>
        <w:t>je povinen dodat náhradní Předmět plnění za Předmět plnění vadný, nebo</w:t>
      </w:r>
      <w:r w:rsidR="00256033" w:rsidRPr="004255E0">
        <w:rPr>
          <w:color w:val="404040" w:themeColor="text1" w:themeTint="BF"/>
        </w:rPr>
        <w:t> </w:t>
      </w:r>
      <w:r w:rsidR="00F32501" w:rsidRPr="004255E0">
        <w:rPr>
          <w:color w:val="404040" w:themeColor="text1" w:themeTint="BF"/>
        </w:rPr>
        <w:t xml:space="preserve">dodat chybějící část Předmětu plnění ve lhůtě deseti (10) </w:t>
      </w:r>
      <w:r w:rsidR="002C088B" w:rsidRPr="004255E0">
        <w:rPr>
          <w:color w:val="404040" w:themeColor="text1" w:themeTint="BF"/>
        </w:rPr>
        <w:t xml:space="preserve">kalendářních </w:t>
      </w:r>
      <w:r w:rsidR="00F32501" w:rsidRPr="004255E0">
        <w:rPr>
          <w:color w:val="404040" w:themeColor="text1" w:themeTint="BF"/>
        </w:rPr>
        <w:t>dnů od</w:t>
      </w:r>
      <w:r w:rsidR="00256033" w:rsidRPr="004255E0">
        <w:rPr>
          <w:color w:val="404040" w:themeColor="text1" w:themeTint="BF"/>
        </w:rPr>
        <w:t> </w:t>
      </w:r>
      <w:r w:rsidR="00F32501" w:rsidRPr="004255E0">
        <w:rPr>
          <w:color w:val="404040" w:themeColor="text1" w:themeTint="BF"/>
        </w:rPr>
        <w:t xml:space="preserve">uplatnění tohoto práva </w:t>
      </w:r>
      <w:r w:rsidRPr="004255E0">
        <w:rPr>
          <w:color w:val="404040" w:themeColor="text1" w:themeTint="BF"/>
        </w:rPr>
        <w:t>Kupujícím</w:t>
      </w:r>
      <w:r w:rsidR="00F32501" w:rsidRPr="004255E0">
        <w:rPr>
          <w:color w:val="404040" w:themeColor="text1" w:themeTint="BF"/>
        </w:rPr>
        <w:t xml:space="preserve">. Nedodá-li </w:t>
      </w:r>
      <w:r w:rsidRPr="004255E0">
        <w:rPr>
          <w:color w:val="404040" w:themeColor="text1" w:themeTint="BF"/>
        </w:rPr>
        <w:t>Prodávající</w:t>
      </w:r>
      <w:r w:rsidR="00F32501" w:rsidRPr="004255E0">
        <w:rPr>
          <w:color w:val="404040" w:themeColor="text1" w:themeTint="BF"/>
        </w:rPr>
        <w:t xml:space="preserve"> náhradní Předmět plnění za</w:t>
      </w:r>
      <w:r w:rsidR="00256033" w:rsidRPr="004255E0">
        <w:rPr>
          <w:color w:val="404040" w:themeColor="text1" w:themeTint="BF"/>
        </w:rPr>
        <w:t> </w:t>
      </w:r>
      <w:r w:rsidR="00F32501" w:rsidRPr="004255E0">
        <w:rPr>
          <w:color w:val="404040" w:themeColor="text1" w:themeTint="BF"/>
        </w:rPr>
        <w:t>Předmět plnění vadný, nebo nedodá-li chybějící část Předmětu plnění v této lhůtě nebo oznámí-li</w:t>
      </w:r>
      <w:r w:rsidRPr="004255E0">
        <w:rPr>
          <w:color w:val="404040" w:themeColor="text1" w:themeTint="BF"/>
        </w:rPr>
        <w:t xml:space="preserve"> Prodávající</w:t>
      </w:r>
      <w:r w:rsidR="00F32501" w:rsidRPr="004255E0">
        <w:rPr>
          <w:color w:val="404040" w:themeColor="text1" w:themeTint="BF"/>
        </w:rPr>
        <w:t xml:space="preserve"> před uplynutím této lhůty </w:t>
      </w:r>
      <w:r w:rsidRPr="004255E0">
        <w:rPr>
          <w:color w:val="404040" w:themeColor="text1" w:themeTint="BF"/>
        </w:rPr>
        <w:t>Kupujícímu</w:t>
      </w:r>
      <w:r w:rsidR="00F32501" w:rsidRPr="004255E0">
        <w:rPr>
          <w:color w:val="404040" w:themeColor="text1" w:themeTint="BF"/>
        </w:rPr>
        <w:t xml:space="preserve">, že náhradní Předmět </w:t>
      </w:r>
      <w:r w:rsidR="00F32501" w:rsidRPr="004255E0">
        <w:rPr>
          <w:color w:val="404040" w:themeColor="text1" w:themeTint="BF"/>
        </w:rPr>
        <w:lastRenderedPageBreak/>
        <w:t>plnění, nebo jeho chybějící část nedodá, je </w:t>
      </w:r>
      <w:r w:rsidRPr="004255E0">
        <w:rPr>
          <w:color w:val="404040" w:themeColor="text1" w:themeTint="BF"/>
        </w:rPr>
        <w:t xml:space="preserve">Kupující </w:t>
      </w:r>
      <w:r w:rsidR="00F32501" w:rsidRPr="004255E0">
        <w:rPr>
          <w:color w:val="404040" w:themeColor="text1" w:themeTint="BF"/>
        </w:rPr>
        <w:t xml:space="preserve">oprávněn odstoupit od </w:t>
      </w:r>
      <w:r w:rsidRPr="004255E0">
        <w:rPr>
          <w:color w:val="404040" w:themeColor="text1" w:themeTint="BF"/>
        </w:rPr>
        <w:t>Dílčí smlouvy</w:t>
      </w:r>
      <w:r w:rsidR="00F32501" w:rsidRPr="004255E0">
        <w:rPr>
          <w:color w:val="404040" w:themeColor="text1" w:themeTint="BF"/>
        </w:rPr>
        <w:t xml:space="preserve"> nebo požadovat přiměřenou slevu z Ceny.</w:t>
      </w:r>
    </w:p>
    <w:p w14:paraId="11CD64F0" w14:textId="6A7EB1CD" w:rsidR="00256033" w:rsidRPr="004255E0" w:rsidRDefault="00F32501" w:rsidP="00FE5D5F">
      <w:pPr>
        <w:pStyle w:val="NAKITslovanseznam"/>
        <w:numPr>
          <w:ilvl w:val="1"/>
          <w:numId w:val="14"/>
        </w:numPr>
        <w:spacing w:after="120"/>
        <w:ind w:left="567" w:hanging="567"/>
        <w:contextualSpacing w:val="0"/>
        <w:jc w:val="both"/>
        <w:rPr>
          <w:color w:val="404040" w:themeColor="text1" w:themeTint="BF"/>
        </w:rPr>
      </w:pPr>
      <w:r w:rsidRPr="004255E0">
        <w:rPr>
          <w:color w:val="404040" w:themeColor="text1" w:themeTint="BF"/>
        </w:rPr>
        <w:t xml:space="preserve">Uplatní-li </w:t>
      </w:r>
      <w:r w:rsidR="00BF3AC9" w:rsidRPr="004255E0">
        <w:rPr>
          <w:color w:val="404040" w:themeColor="text1" w:themeTint="BF"/>
        </w:rPr>
        <w:t>Kupující</w:t>
      </w:r>
      <w:r w:rsidRPr="004255E0">
        <w:rPr>
          <w:color w:val="404040" w:themeColor="text1" w:themeTint="BF"/>
        </w:rPr>
        <w:t xml:space="preserve"> nárok na přiměřenou slevu z Ceny, navrhne </w:t>
      </w:r>
      <w:r w:rsidR="00BF3AC9" w:rsidRPr="004255E0">
        <w:rPr>
          <w:color w:val="404040" w:themeColor="text1" w:themeTint="BF"/>
        </w:rPr>
        <w:t>Kupující</w:t>
      </w:r>
      <w:r w:rsidRPr="004255E0">
        <w:rPr>
          <w:color w:val="404040" w:themeColor="text1" w:themeTint="BF"/>
        </w:rPr>
        <w:t xml:space="preserve"> </w:t>
      </w:r>
      <w:r w:rsidR="00BF3AC9" w:rsidRPr="004255E0">
        <w:rPr>
          <w:color w:val="404040" w:themeColor="text1" w:themeTint="BF"/>
        </w:rPr>
        <w:t>Prodávajícímu</w:t>
      </w:r>
      <w:r w:rsidRPr="004255E0">
        <w:rPr>
          <w:color w:val="404040" w:themeColor="text1" w:themeTint="BF"/>
        </w:rPr>
        <w:t xml:space="preserve"> písemně výši slevy dle svého uvážení a </w:t>
      </w:r>
      <w:r w:rsidR="00BF3AC9" w:rsidRPr="004255E0">
        <w:rPr>
          <w:color w:val="404040" w:themeColor="text1" w:themeTint="BF"/>
        </w:rPr>
        <w:t>Prodávající</w:t>
      </w:r>
      <w:r w:rsidRPr="004255E0">
        <w:rPr>
          <w:color w:val="404040" w:themeColor="text1" w:themeTint="BF"/>
        </w:rPr>
        <w:t xml:space="preserve"> je povinen ve lhůtě deseti (10) </w:t>
      </w:r>
      <w:r w:rsidR="00154077" w:rsidRPr="004255E0">
        <w:rPr>
          <w:color w:val="404040" w:themeColor="text1" w:themeTint="BF"/>
        </w:rPr>
        <w:t xml:space="preserve">kalendářních </w:t>
      </w:r>
      <w:r w:rsidRPr="004255E0">
        <w:rPr>
          <w:color w:val="404040" w:themeColor="text1" w:themeTint="BF"/>
        </w:rPr>
        <w:t>dnů od doručení návrhu na výši slevy tuto výši slevy potvrdit nebo</w:t>
      </w:r>
      <w:r w:rsidR="003B4869">
        <w:rPr>
          <w:color w:val="404040" w:themeColor="text1" w:themeTint="BF"/>
        </w:rPr>
        <w:t> </w:t>
      </w:r>
      <w:r w:rsidRPr="004255E0">
        <w:rPr>
          <w:color w:val="404040" w:themeColor="text1" w:themeTint="BF"/>
        </w:rPr>
        <w:t xml:space="preserve">odmítnout. Pokud v uvedené lhůtě nebude výše slevy odmítnuta, Smluvní strany souhlasí s tím, aby byla poskytnuta sleva ve výši navrhnuté </w:t>
      </w:r>
      <w:r w:rsidR="00BF3AC9" w:rsidRPr="004255E0">
        <w:rPr>
          <w:color w:val="404040" w:themeColor="text1" w:themeTint="BF"/>
        </w:rPr>
        <w:t>Kupující</w:t>
      </w:r>
      <w:r w:rsidRPr="004255E0">
        <w:rPr>
          <w:color w:val="404040" w:themeColor="text1" w:themeTint="BF"/>
        </w:rPr>
        <w:t xml:space="preserve">m. V případě, že se Smluvní strany neshodnou na výši slevy z Ceny, je </w:t>
      </w:r>
      <w:r w:rsidR="00BF3AC9" w:rsidRPr="004255E0">
        <w:rPr>
          <w:color w:val="404040" w:themeColor="text1" w:themeTint="BF"/>
        </w:rPr>
        <w:t>Kupující</w:t>
      </w:r>
      <w:r w:rsidRPr="004255E0">
        <w:rPr>
          <w:color w:val="404040" w:themeColor="text1" w:themeTint="BF"/>
        </w:rPr>
        <w:t xml:space="preserve"> oprávněn</w:t>
      </w:r>
      <w:r w:rsidR="00256033" w:rsidRPr="004255E0">
        <w:rPr>
          <w:color w:val="404040" w:themeColor="text1" w:themeTint="BF"/>
        </w:rPr>
        <w:t>:</w:t>
      </w:r>
    </w:p>
    <w:p w14:paraId="50977344" w14:textId="5CB46A6A" w:rsidR="00256033" w:rsidRPr="004255E0" w:rsidRDefault="00F32501" w:rsidP="0032264C">
      <w:pPr>
        <w:pStyle w:val="NAKITslovanseznam"/>
        <w:numPr>
          <w:ilvl w:val="0"/>
          <w:numId w:val="33"/>
        </w:numPr>
        <w:spacing w:after="60"/>
        <w:ind w:left="992" w:right="-11" w:hanging="425"/>
        <w:contextualSpacing w:val="0"/>
        <w:jc w:val="both"/>
        <w:rPr>
          <w:color w:val="404040" w:themeColor="text1" w:themeTint="BF"/>
        </w:rPr>
      </w:pPr>
      <w:r w:rsidRPr="004255E0">
        <w:rPr>
          <w:color w:val="404040" w:themeColor="text1" w:themeTint="BF"/>
        </w:rPr>
        <w:t>od Smlouvy odstoupit</w:t>
      </w:r>
      <w:r w:rsidR="007514F0">
        <w:rPr>
          <w:rFonts w:cs="Arial"/>
          <w:color w:val="404040" w:themeColor="text1" w:themeTint="BF"/>
        </w:rPr>
        <w:t>;</w:t>
      </w:r>
      <w:r w:rsidRPr="004255E0">
        <w:rPr>
          <w:color w:val="404040" w:themeColor="text1" w:themeTint="BF"/>
        </w:rPr>
        <w:t xml:space="preserve"> </w:t>
      </w:r>
    </w:p>
    <w:p w14:paraId="17957F29" w14:textId="77777777" w:rsidR="00256033" w:rsidRPr="004255E0" w:rsidRDefault="00F32501" w:rsidP="0032264C">
      <w:pPr>
        <w:pStyle w:val="NAKITslovanseznam"/>
        <w:numPr>
          <w:ilvl w:val="0"/>
          <w:numId w:val="33"/>
        </w:numPr>
        <w:spacing w:after="60"/>
        <w:ind w:left="992" w:right="-11" w:hanging="425"/>
        <w:contextualSpacing w:val="0"/>
        <w:jc w:val="both"/>
        <w:rPr>
          <w:color w:val="404040" w:themeColor="text1" w:themeTint="BF"/>
        </w:rPr>
      </w:pPr>
      <w:r w:rsidRPr="004255E0">
        <w:rPr>
          <w:color w:val="404040" w:themeColor="text1" w:themeTint="BF"/>
        </w:rPr>
        <w:t xml:space="preserve">požadovat dodání náhradního Předmětu plnění, nebo </w:t>
      </w:r>
    </w:p>
    <w:p w14:paraId="19F8B869" w14:textId="3E13C5BB" w:rsidR="00BF3AC9" w:rsidRPr="004255E0" w:rsidRDefault="00F32501" w:rsidP="0032264C">
      <w:pPr>
        <w:pStyle w:val="NAKITslovanseznam"/>
        <w:numPr>
          <w:ilvl w:val="0"/>
          <w:numId w:val="33"/>
        </w:numPr>
        <w:spacing w:after="120"/>
        <w:ind w:left="993" w:hanging="426"/>
        <w:contextualSpacing w:val="0"/>
        <w:jc w:val="both"/>
        <w:rPr>
          <w:color w:val="404040" w:themeColor="text1" w:themeTint="BF"/>
        </w:rPr>
      </w:pPr>
      <w:r w:rsidRPr="004255E0">
        <w:rPr>
          <w:color w:val="404040" w:themeColor="text1" w:themeTint="BF"/>
        </w:rPr>
        <w:t xml:space="preserve">požadovat, aby výši slevy určil znalec vybraný </w:t>
      </w:r>
      <w:r w:rsidR="00BF3AC9" w:rsidRPr="004255E0">
        <w:rPr>
          <w:color w:val="404040" w:themeColor="text1" w:themeTint="BF"/>
        </w:rPr>
        <w:t>Kupující</w:t>
      </w:r>
      <w:r w:rsidRPr="004255E0">
        <w:rPr>
          <w:color w:val="404040" w:themeColor="text1" w:themeTint="BF"/>
        </w:rPr>
        <w:t xml:space="preserve">m ze seznamu znalců vedeného krajským soudem příslušným dle sídla </w:t>
      </w:r>
      <w:r w:rsidR="00BF3AC9" w:rsidRPr="004255E0">
        <w:rPr>
          <w:color w:val="404040" w:themeColor="text1" w:themeTint="BF"/>
        </w:rPr>
        <w:t>Kupujícího</w:t>
      </w:r>
      <w:r w:rsidRPr="004255E0">
        <w:rPr>
          <w:color w:val="404040" w:themeColor="text1" w:themeTint="BF"/>
        </w:rPr>
        <w:t xml:space="preserve">. </w:t>
      </w:r>
      <w:r w:rsidR="00BF3AC9" w:rsidRPr="004255E0">
        <w:rPr>
          <w:color w:val="404040" w:themeColor="text1" w:themeTint="BF"/>
        </w:rPr>
        <w:t>Kupující</w:t>
      </w:r>
      <w:r w:rsidRPr="004255E0">
        <w:rPr>
          <w:color w:val="404040" w:themeColor="text1" w:themeTint="BF"/>
        </w:rPr>
        <w:t xml:space="preserve"> i </w:t>
      </w:r>
      <w:r w:rsidR="00BF3AC9" w:rsidRPr="004255E0">
        <w:rPr>
          <w:color w:val="404040" w:themeColor="text1" w:themeTint="BF"/>
        </w:rPr>
        <w:t>Prodávající</w:t>
      </w:r>
      <w:r w:rsidRPr="004255E0">
        <w:rPr>
          <w:color w:val="404040" w:themeColor="text1" w:themeTint="BF"/>
        </w:rPr>
        <w:t xml:space="preserve"> budou považovat znalcem stanovenou slevu za závaznou a neměnnou. Náklady na znalce nese </w:t>
      </w:r>
      <w:r w:rsidR="00BF3AC9" w:rsidRPr="004255E0">
        <w:rPr>
          <w:color w:val="404040" w:themeColor="text1" w:themeTint="BF"/>
        </w:rPr>
        <w:t>Prodávající</w:t>
      </w:r>
      <w:r w:rsidRPr="004255E0">
        <w:rPr>
          <w:color w:val="404040" w:themeColor="text1" w:themeTint="BF"/>
        </w:rPr>
        <w:t>. Pro odstranění případných pochybností Smluvní strany výslovně sjednávají, že pro případ určení výše slevy znalcem se ustanovení § 1749 odst. 1 Občanského zákoníku nepoužije.</w:t>
      </w:r>
    </w:p>
    <w:p w14:paraId="1A349228" w14:textId="4B82D409" w:rsidR="00064F05" w:rsidRPr="004255E0" w:rsidRDefault="00F32501" w:rsidP="00FE5D5F">
      <w:pPr>
        <w:pStyle w:val="NAKITslovanseznam"/>
        <w:numPr>
          <w:ilvl w:val="1"/>
          <w:numId w:val="14"/>
        </w:numPr>
        <w:spacing w:after="120"/>
        <w:ind w:left="567" w:hanging="567"/>
        <w:contextualSpacing w:val="0"/>
        <w:jc w:val="both"/>
        <w:rPr>
          <w:color w:val="404040" w:themeColor="text1" w:themeTint="BF"/>
        </w:rPr>
      </w:pPr>
      <w:r w:rsidRPr="004255E0">
        <w:rPr>
          <w:color w:val="404040" w:themeColor="text1" w:themeTint="BF"/>
        </w:rPr>
        <w:t xml:space="preserve">Jestliže před uplatněním reklamace </w:t>
      </w:r>
      <w:r w:rsidR="00064F05" w:rsidRPr="004255E0">
        <w:rPr>
          <w:color w:val="404040" w:themeColor="text1" w:themeTint="BF"/>
        </w:rPr>
        <w:t>Kupující</w:t>
      </w:r>
      <w:r w:rsidRPr="004255E0">
        <w:rPr>
          <w:color w:val="404040" w:themeColor="text1" w:themeTint="BF"/>
        </w:rPr>
        <w:t xml:space="preserve"> Předmět plnění nebo jeho část prodal nebo</w:t>
      </w:r>
      <w:r w:rsidR="002D5C75" w:rsidRPr="004255E0">
        <w:rPr>
          <w:color w:val="404040" w:themeColor="text1" w:themeTint="BF"/>
        </w:rPr>
        <w:t> </w:t>
      </w:r>
      <w:r w:rsidRPr="004255E0">
        <w:rPr>
          <w:color w:val="404040" w:themeColor="text1" w:themeTint="BF"/>
        </w:rPr>
        <w:t xml:space="preserve">Předmět plnění zcela nebo zčásti spotřeboval, je </w:t>
      </w:r>
      <w:r w:rsidR="00064F05" w:rsidRPr="004255E0">
        <w:rPr>
          <w:color w:val="404040" w:themeColor="text1" w:themeTint="BF"/>
        </w:rPr>
        <w:t>Kupující</w:t>
      </w:r>
      <w:r w:rsidRPr="004255E0">
        <w:rPr>
          <w:color w:val="404040" w:themeColor="text1" w:themeTint="BF"/>
        </w:rPr>
        <w:t xml:space="preserve"> oprávněn vrátit </w:t>
      </w:r>
      <w:r w:rsidR="00064F05" w:rsidRPr="004255E0">
        <w:rPr>
          <w:color w:val="404040" w:themeColor="text1" w:themeTint="BF"/>
        </w:rPr>
        <w:t xml:space="preserve">Prodávajícímu </w:t>
      </w:r>
      <w:r w:rsidRPr="004255E0">
        <w:rPr>
          <w:color w:val="404040" w:themeColor="text1" w:themeTint="BF"/>
        </w:rPr>
        <w:t>pouze tu část Předmětu plnění, která nebyla prodána nebo spotřebována. V takovém případě se výše vracené Ceny přiměřen</w:t>
      </w:r>
      <w:r w:rsidR="00271EDC">
        <w:rPr>
          <w:color w:val="404040" w:themeColor="text1" w:themeTint="BF"/>
        </w:rPr>
        <w:t>ě</w:t>
      </w:r>
      <w:r w:rsidRPr="004255E0">
        <w:rPr>
          <w:color w:val="404040" w:themeColor="text1" w:themeTint="BF"/>
        </w:rPr>
        <w:t xml:space="preserve"> sníží o cenu již prodaného nebo</w:t>
      </w:r>
      <w:r w:rsidR="002D5C75" w:rsidRPr="004255E0">
        <w:rPr>
          <w:color w:val="404040" w:themeColor="text1" w:themeTint="BF"/>
        </w:rPr>
        <w:t> </w:t>
      </w:r>
      <w:r w:rsidRPr="004255E0">
        <w:rPr>
          <w:color w:val="404040" w:themeColor="text1" w:themeTint="BF"/>
        </w:rPr>
        <w:t xml:space="preserve">spotřebovaného Předmětu plnění. Uhradil-li </w:t>
      </w:r>
      <w:r w:rsidR="00064F05" w:rsidRPr="004255E0">
        <w:rPr>
          <w:color w:val="404040" w:themeColor="text1" w:themeTint="BF"/>
        </w:rPr>
        <w:t>Kupující</w:t>
      </w:r>
      <w:r w:rsidRPr="004255E0">
        <w:rPr>
          <w:color w:val="404040" w:themeColor="text1" w:themeTint="BF"/>
        </w:rPr>
        <w:t xml:space="preserve"> Cenu před uplatněním reklamace vadného Předmětu plnění, může požadovat její vrácení do výše slevy nebo</w:t>
      </w:r>
      <w:r w:rsidR="002D5C75" w:rsidRPr="004255E0">
        <w:rPr>
          <w:color w:val="404040" w:themeColor="text1" w:themeTint="BF"/>
        </w:rPr>
        <w:t> </w:t>
      </w:r>
      <w:r w:rsidRPr="004255E0">
        <w:rPr>
          <w:color w:val="404040" w:themeColor="text1" w:themeTint="BF"/>
        </w:rPr>
        <w:t>v případě odstoupení od </w:t>
      </w:r>
      <w:r w:rsidR="00064F05" w:rsidRPr="004255E0">
        <w:rPr>
          <w:color w:val="404040" w:themeColor="text1" w:themeTint="BF"/>
        </w:rPr>
        <w:t>Dílčí smlouvy</w:t>
      </w:r>
      <w:r w:rsidRPr="004255E0">
        <w:rPr>
          <w:color w:val="404040" w:themeColor="text1" w:themeTint="BF"/>
        </w:rPr>
        <w:t xml:space="preserve"> její plnou výši, společně s úroky ve výši dle</w:t>
      </w:r>
      <w:r w:rsidR="002D5C75" w:rsidRPr="004255E0">
        <w:rPr>
          <w:color w:val="404040" w:themeColor="text1" w:themeTint="BF"/>
        </w:rPr>
        <w:t> </w:t>
      </w:r>
      <w:r w:rsidRPr="004255E0">
        <w:rPr>
          <w:color w:val="404040" w:themeColor="text1" w:themeTint="BF"/>
        </w:rPr>
        <w:t>příslušných právních předpisů.</w:t>
      </w:r>
    </w:p>
    <w:p w14:paraId="147C8A1D" w14:textId="51DAD3E1" w:rsidR="001C5658" w:rsidRPr="004255E0" w:rsidRDefault="00F32501" w:rsidP="007D4932">
      <w:pPr>
        <w:pStyle w:val="NAKITslovanseznam"/>
        <w:numPr>
          <w:ilvl w:val="1"/>
          <w:numId w:val="14"/>
        </w:numPr>
        <w:spacing w:after="120"/>
        <w:ind w:left="567" w:hanging="567"/>
        <w:contextualSpacing w:val="0"/>
        <w:jc w:val="both"/>
        <w:rPr>
          <w:color w:val="404040" w:themeColor="text1" w:themeTint="BF"/>
        </w:rPr>
      </w:pPr>
      <w:r w:rsidRPr="004255E0">
        <w:rPr>
          <w:color w:val="404040" w:themeColor="text1" w:themeTint="BF"/>
        </w:rPr>
        <w:t xml:space="preserve">Nebyla-li do okamžiku uplatnění reklamace uhrazena Cena, </w:t>
      </w:r>
      <w:r w:rsidR="00817016" w:rsidRPr="004255E0">
        <w:rPr>
          <w:rFonts w:cs="Arial"/>
          <w:color w:val="404040" w:themeColor="text1" w:themeTint="BF"/>
        </w:rPr>
        <w:t>Kupující</w:t>
      </w:r>
      <w:r w:rsidRPr="004255E0">
        <w:rPr>
          <w:color w:val="404040" w:themeColor="text1" w:themeTint="BF"/>
        </w:rPr>
        <w:t xml:space="preserve"> není povinen uhradit Cenu až do vyřešení reklamace.</w:t>
      </w:r>
    </w:p>
    <w:p w14:paraId="7DB016A8" w14:textId="77777777" w:rsidR="0027728C" w:rsidRPr="004255E0" w:rsidRDefault="00F50654" w:rsidP="007D4932">
      <w:pPr>
        <w:pStyle w:val="Odstavecseseznamem"/>
        <w:numPr>
          <w:ilvl w:val="0"/>
          <w:numId w:val="12"/>
        </w:numPr>
        <w:spacing w:before="240" w:after="240" w:line="312" w:lineRule="auto"/>
        <w:ind w:left="284" w:hanging="284"/>
        <w:jc w:val="center"/>
        <w:rPr>
          <w:rFonts w:ascii="Arial" w:hAnsi="Arial" w:cs="Arial"/>
          <w:b/>
          <w:color w:val="404040" w:themeColor="text1" w:themeTint="BF"/>
          <w:kern w:val="1"/>
          <w:sz w:val="22"/>
          <w:szCs w:val="22"/>
        </w:rPr>
      </w:pPr>
      <w:r w:rsidRPr="004255E0">
        <w:rPr>
          <w:rFonts w:ascii="Arial" w:hAnsi="Arial" w:cs="Arial"/>
          <w:b/>
          <w:color w:val="404040" w:themeColor="text1" w:themeTint="BF"/>
          <w:kern w:val="1"/>
          <w:sz w:val="22"/>
          <w:szCs w:val="22"/>
        </w:rPr>
        <w:t>Pojištění</w:t>
      </w:r>
    </w:p>
    <w:p w14:paraId="6A679BC2" w14:textId="73CF9A9F" w:rsidR="00F12671" w:rsidRPr="004255E0" w:rsidRDefault="0027728C" w:rsidP="00FE5D5F">
      <w:pPr>
        <w:pStyle w:val="Odstavec2"/>
        <w:numPr>
          <w:ilvl w:val="1"/>
          <w:numId w:val="30"/>
        </w:numPr>
        <w:spacing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Prodávající je povinen po celou dobu trvání </w:t>
      </w:r>
      <w:r w:rsidR="00853C46" w:rsidRPr="004255E0">
        <w:rPr>
          <w:rFonts w:ascii="Arial" w:hAnsi="Arial" w:cs="Arial"/>
          <w:color w:val="404040" w:themeColor="text1" w:themeTint="BF"/>
          <w:sz w:val="22"/>
          <w:szCs w:val="22"/>
        </w:rPr>
        <w:t>Dohod</w:t>
      </w:r>
      <w:r w:rsidRPr="004255E0">
        <w:rPr>
          <w:rFonts w:ascii="Arial" w:hAnsi="Arial" w:cs="Arial"/>
          <w:color w:val="404040" w:themeColor="text1" w:themeTint="BF"/>
          <w:sz w:val="22"/>
          <w:szCs w:val="22"/>
        </w:rPr>
        <w:t xml:space="preserve">y </w:t>
      </w:r>
      <w:r w:rsidR="00780EE1" w:rsidRPr="004255E0">
        <w:rPr>
          <w:rFonts w:ascii="Arial" w:hAnsi="Arial" w:cs="Arial"/>
          <w:color w:val="404040" w:themeColor="text1" w:themeTint="BF"/>
          <w:sz w:val="22"/>
          <w:szCs w:val="22"/>
        </w:rPr>
        <w:t xml:space="preserve">a Dílčích smluv </w:t>
      </w:r>
      <w:r w:rsidRPr="004255E0">
        <w:rPr>
          <w:rFonts w:ascii="Arial" w:hAnsi="Arial" w:cs="Arial"/>
          <w:color w:val="404040" w:themeColor="text1" w:themeTint="BF"/>
          <w:sz w:val="22"/>
          <w:szCs w:val="22"/>
        </w:rPr>
        <w:t>mít sjednáno pojištění odpovědnosti za</w:t>
      </w:r>
      <w:r w:rsidR="00E7445F"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škody způsobené v souvislosti s</w:t>
      </w:r>
      <w:r w:rsidR="00D15702" w:rsidRPr="004255E0">
        <w:rPr>
          <w:rFonts w:ascii="Arial" w:hAnsi="Arial" w:cs="Arial"/>
          <w:color w:val="404040" w:themeColor="text1" w:themeTint="BF"/>
          <w:sz w:val="22"/>
          <w:szCs w:val="22"/>
        </w:rPr>
        <w:t> </w:t>
      </w:r>
      <w:r w:rsidR="00853C46" w:rsidRPr="004255E0">
        <w:rPr>
          <w:rFonts w:ascii="Arial" w:hAnsi="Arial" w:cs="Arial"/>
          <w:color w:val="404040" w:themeColor="text1" w:themeTint="BF"/>
          <w:sz w:val="22"/>
          <w:szCs w:val="22"/>
        </w:rPr>
        <w:t>Dohod</w:t>
      </w:r>
      <w:r w:rsidRPr="004255E0">
        <w:rPr>
          <w:rFonts w:ascii="Arial" w:hAnsi="Arial" w:cs="Arial"/>
          <w:color w:val="404040" w:themeColor="text1" w:themeTint="BF"/>
          <w:sz w:val="22"/>
          <w:szCs w:val="22"/>
        </w:rPr>
        <w:t>ou</w:t>
      </w:r>
      <w:r w:rsidR="00D15702" w:rsidRPr="004255E0">
        <w:rPr>
          <w:rFonts w:ascii="Arial" w:hAnsi="Arial" w:cs="Arial"/>
          <w:color w:val="404040" w:themeColor="text1" w:themeTint="BF"/>
          <w:sz w:val="22"/>
          <w:szCs w:val="22"/>
        </w:rPr>
        <w:t xml:space="preserve"> a Dílčí smlouvou</w:t>
      </w:r>
      <w:r w:rsidRPr="004255E0">
        <w:rPr>
          <w:rFonts w:ascii="Arial" w:hAnsi="Arial" w:cs="Arial"/>
          <w:color w:val="404040" w:themeColor="text1" w:themeTint="BF"/>
          <w:sz w:val="22"/>
          <w:szCs w:val="22"/>
        </w:rPr>
        <w:t xml:space="preserve"> Prodávajícím nebo osobou, za niž Prodávající odpovídá, s pojistnou částkou nejméně ve výši </w:t>
      </w:r>
      <w:r w:rsidR="007A3C42" w:rsidRPr="00833799">
        <w:rPr>
          <w:rFonts w:ascii="Arial" w:hAnsi="Arial" w:cs="Arial"/>
          <w:color w:val="404040" w:themeColor="text1" w:themeTint="BF"/>
          <w:sz w:val="22"/>
          <w:szCs w:val="22"/>
        </w:rPr>
        <w:t>300</w:t>
      </w:r>
      <w:r w:rsidR="00E57572" w:rsidRPr="00833799">
        <w:rPr>
          <w:rFonts w:ascii="Arial" w:hAnsi="Arial" w:cs="Arial"/>
          <w:color w:val="404040" w:themeColor="text1" w:themeTint="BF"/>
          <w:sz w:val="22"/>
          <w:szCs w:val="22"/>
        </w:rPr>
        <w:t>.</w:t>
      </w:r>
      <w:r w:rsidR="007A3C42" w:rsidRPr="00833799">
        <w:rPr>
          <w:rFonts w:ascii="Arial" w:hAnsi="Arial" w:cs="Arial"/>
          <w:color w:val="404040" w:themeColor="text1" w:themeTint="BF"/>
          <w:sz w:val="22"/>
          <w:szCs w:val="22"/>
        </w:rPr>
        <w:t>000</w:t>
      </w:r>
      <w:r w:rsidR="007A3C42" w:rsidRPr="004255E0">
        <w:rPr>
          <w:rFonts w:ascii="Arial" w:hAnsi="Arial" w:cs="Arial"/>
          <w:color w:val="404040" w:themeColor="text1" w:themeTint="BF"/>
          <w:sz w:val="22"/>
          <w:szCs w:val="22"/>
        </w:rPr>
        <w:t xml:space="preserve">,- </w:t>
      </w:r>
      <w:r w:rsidR="00881880" w:rsidRPr="004255E0">
        <w:rPr>
          <w:rFonts w:ascii="Arial" w:hAnsi="Arial" w:cs="Arial"/>
          <w:color w:val="404040" w:themeColor="text1" w:themeTint="BF"/>
          <w:sz w:val="22"/>
          <w:szCs w:val="22"/>
        </w:rPr>
        <w:t>Kč</w:t>
      </w:r>
      <w:r w:rsidR="00434790" w:rsidRPr="004255E0">
        <w:rPr>
          <w:rFonts w:ascii="Arial" w:hAnsi="Arial" w:cs="Arial"/>
          <w:color w:val="404040" w:themeColor="text1" w:themeTint="BF"/>
          <w:sz w:val="22"/>
          <w:szCs w:val="22"/>
        </w:rPr>
        <w:t xml:space="preserve"> (slovy: </w:t>
      </w:r>
      <w:r w:rsidR="00434790" w:rsidRPr="00833799">
        <w:rPr>
          <w:rFonts w:ascii="Arial" w:hAnsi="Arial" w:cs="Arial"/>
          <w:color w:val="404040" w:themeColor="text1" w:themeTint="BF"/>
          <w:sz w:val="22"/>
          <w:szCs w:val="22"/>
        </w:rPr>
        <w:t>tři sta tisíc</w:t>
      </w:r>
      <w:r w:rsidR="00434790" w:rsidRPr="004255E0">
        <w:rPr>
          <w:rFonts w:ascii="Arial" w:hAnsi="Arial" w:cs="Arial"/>
          <w:color w:val="404040" w:themeColor="text1" w:themeTint="BF"/>
          <w:sz w:val="22"/>
          <w:szCs w:val="22"/>
        </w:rPr>
        <w:t xml:space="preserve"> korun českých)</w:t>
      </w:r>
      <w:r w:rsidRPr="004255E0">
        <w:rPr>
          <w:rFonts w:ascii="Arial" w:hAnsi="Arial" w:cs="Arial"/>
          <w:color w:val="404040" w:themeColor="text1" w:themeTint="BF"/>
          <w:sz w:val="22"/>
          <w:szCs w:val="22"/>
        </w:rPr>
        <w:t xml:space="preserve">. </w:t>
      </w:r>
    </w:p>
    <w:p w14:paraId="4F4A9145" w14:textId="2E189BD6" w:rsidR="00E4543E" w:rsidRPr="00AE3142" w:rsidRDefault="00E4543E" w:rsidP="00FE5D5F">
      <w:pPr>
        <w:pStyle w:val="NAKITslovanseznam"/>
        <w:numPr>
          <w:ilvl w:val="1"/>
          <w:numId w:val="30"/>
        </w:numPr>
        <w:spacing w:after="0"/>
        <w:ind w:left="567" w:right="-11" w:hanging="567"/>
        <w:contextualSpacing w:val="0"/>
        <w:jc w:val="both"/>
        <w:rPr>
          <w:b/>
          <w:bCs/>
          <w:color w:val="404040" w:themeColor="text1" w:themeTint="BF"/>
        </w:rPr>
      </w:pPr>
      <w:r w:rsidRPr="004255E0">
        <w:rPr>
          <w:color w:val="404040" w:themeColor="text1" w:themeTint="BF"/>
        </w:rPr>
        <w:t xml:space="preserve">Prodávající je povinen na základě písemné žádosti Kupujícího předložit Kupujícímu pojistnou smlouvu, včetně potvrzení pojistitele o zaplacení pojistného Prodávajícím. Prodávající se zavazuje udržovat pojištění v platnosti od data podpisu Dohody až do uplynutí </w:t>
      </w:r>
      <w:r w:rsidR="002C04BC" w:rsidRPr="004255E0">
        <w:rPr>
          <w:color w:val="404040" w:themeColor="text1" w:themeTint="BF"/>
        </w:rPr>
        <w:t>z</w:t>
      </w:r>
      <w:r w:rsidRPr="004255E0">
        <w:rPr>
          <w:color w:val="404040" w:themeColor="text1" w:themeTint="BF"/>
        </w:rPr>
        <w:t>áruční doby podle čl</w:t>
      </w:r>
      <w:r w:rsidR="004D50D3" w:rsidRPr="004255E0">
        <w:rPr>
          <w:color w:val="404040" w:themeColor="text1" w:themeTint="BF"/>
        </w:rPr>
        <w:t>.</w:t>
      </w:r>
      <w:r w:rsidRPr="004255E0">
        <w:rPr>
          <w:color w:val="404040" w:themeColor="text1" w:themeTint="BF"/>
        </w:rPr>
        <w:t xml:space="preserve"> 6</w:t>
      </w:r>
      <w:r w:rsidR="004D50D3" w:rsidRPr="004255E0">
        <w:rPr>
          <w:color w:val="404040" w:themeColor="text1" w:themeTint="BF"/>
        </w:rPr>
        <w:t xml:space="preserve"> odst. 6.2</w:t>
      </w:r>
      <w:r w:rsidRPr="004255E0">
        <w:rPr>
          <w:color w:val="404040" w:themeColor="text1" w:themeTint="BF"/>
        </w:rPr>
        <w:t xml:space="preserve"> Dohody.</w:t>
      </w:r>
    </w:p>
    <w:p w14:paraId="011F2083" w14:textId="77777777" w:rsidR="00AE3142" w:rsidRPr="004255E0" w:rsidRDefault="00AE3142" w:rsidP="00AE3142">
      <w:pPr>
        <w:pStyle w:val="NAKITslovanseznam"/>
        <w:numPr>
          <w:ilvl w:val="0"/>
          <w:numId w:val="0"/>
        </w:numPr>
        <w:spacing w:after="0"/>
        <w:ind w:left="567" w:right="-11"/>
        <w:contextualSpacing w:val="0"/>
        <w:jc w:val="both"/>
        <w:rPr>
          <w:b/>
          <w:bCs/>
          <w:color w:val="404040" w:themeColor="text1" w:themeTint="BF"/>
        </w:rPr>
      </w:pPr>
    </w:p>
    <w:p w14:paraId="6508ABB6" w14:textId="469272F3" w:rsidR="00F12671" w:rsidRPr="004255E0" w:rsidRDefault="00F12671" w:rsidP="00FE5D5F">
      <w:pPr>
        <w:pStyle w:val="Odstavec2"/>
        <w:numPr>
          <w:ilvl w:val="0"/>
          <w:numId w:val="12"/>
        </w:numPr>
        <w:spacing w:before="240" w:after="240" w:line="312" w:lineRule="auto"/>
        <w:ind w:left="284" w:hanging="284"/>
        <w:jc w:val="center"/>
        <w:rPr>
          <w:rFonts w:ascii="Arial" w:hAnsi="Arial" w:cs="Arial"/>
          <w:b/>
          <w:bCs/>
          <w:color w:val="404040" w:themeColor="text1" w:themeTint="BF"/>
          <w:sz w:val="22"/>
          <w:szCs w:val="22"/>
        </w:rPr>
      </w:pPr>
      <w:r w:rsidRPr="004255E0">
        <w:rPr>
          <w:rFonts w:ascii="Arial" w:hAnsi="Arial" w:cs="Arial"/>
          <w:b/>
          <w:bCs/>
          <w:color w:val="404040" w:themeColor="text1" w:themeTint="BF"/>
          <w:sz w:val="22"/>
          <w:szCs w:val="22"/>
        </w:rPr>
        <w:lastRenderedPageBreak/>
        <w:t>Další práva a povinnosti Smluvních stran</w:t>
      </w:r>
    </w:p>
    <w:p w14:paraId="49C4FFE7" w14:textId="77777777" w:rsidR="00175D2B" w:rsidRPr="004255E0" w:rsidRDefault="00175D2B" w:rsidP="00FE5D5F">
      <w:pPr>
        <w:pStyle w:val="NAKITslovanseznam"/>
        <w:numPr>
          <w:ilvl w:val="1"/>
          <w:numId w:val="21"/>
        </w:numPr>
        <w:spacing w:after="120"/>
        <w:ind w:left="567" w:right="-11" w:hanging="567"/>
        <w:contextualSpacing w:val="0"/>
        <w:jc w:val="both"/>
        <w:rPr>
          <w:color w:val="404040" w:themeColor="text1" w:themeTint="BF"/>
          <w:u w:val="single"/>
        </w:rPr>
      </w:pPr>
      <w:r w:rsidRPr="004255E0">
        <w:rPr>
          <w:color w:val="404040" w:themeColor="text1" w:themeTint="BF"/>
        </w:rPr>
        <w:t>Prodávající není oprávněn postoupit ani převést jakákoliv svá práva či povinnosti vyplývající z Dohody a Dílčí smlouvy bez předchozího písemného souhlasu Kupujícího.</w:t>
      </w:r>
    </w:p>
    <w:p w14:paraId="259A2B2B" w14:textId="401DEA79" w:rsidR="00175D2B" w:rsidRPr="004255E0" w:rsidRDefault="00175D2B" w:rsidP="00FE5D5F">
      <w:pPr>
        <w:pStyle w:val="NAKITslovanseznam"/>
        <w:numPr>
          <w:ilvl w:val="1"/>
          <w:numId w:val="21"/>
        </w:numPr>
        <w:spacing w:after="120"/>
        <w:ind w:left="567" w:right="-11" w:hanging="567"/>
        <w:contextualSpacing w:val="0"/>
        <w:jc w:val="both"/>
        <w:rPr>
          <w:color w:val="404040" w:themeColor="text1" w:themeTint="BF"/>
        </w:rPr>
      </w:pPr>
      <w:r w:rsidRPr="004255E0">
        <w:rPr>
          <w:color w:val="404040" w:themeColor="text1" w:themeTint="BF"/>
        </w:rPr>
        <w:t>Kupující je oprávněn převést práva a povinnosti z Dohody nebo její části / Dílčí smlouvy nebo její části na třetí osobu. K takovému převodu uděluje Prodávající Kupujícímu výslovný souhlas. Postoupení Dohody nebo její části / Dílčí smlouvy nebo její části je vůči</w:t>
      </w:r>
      <w:r w:rsidR="0033152B" w:rsidRPr="004255E0">
        <w:rPr>
          <w:color w:val="404040" w:themeColor="text1" w:themeTint="BF"/>
        </w:rPr>
        <w:t> </w:t>
      </w:r>
      <w:r w:rsidRPr="004255E0">
        <w:rPr>
          <w:color w:val="404040" w:themeColor="text1" w:themeTint="BF"/>
        </w:rPr>
        <w:t>Prodávajícímu účinné okamžikem doručení oznámení o postoupení Dohody nebo její části / Dílčí smlouvy nebo její části Prodávajícímu nebo okamžikem, kdy třetí osoba Prodávajícímu postoupení Dohody nebo její části / Dílčí smlouvy nebo její části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14:paraId="2676D9D4" w14:textId="77777777" w:rsidR="00175D2B" w:rsidRPr="004255E0" w:rsidRDefault="00175D2B" w:rsidP="00FE5D5F">
      <w:pPr>
        <w:pStyle w:val="Odstavec2"/>
        <w:numPr>
          <w:ilvl w:val="1"/>
          <w:numId w:val="21"/>
        </w:numPr>
        <w:tabs>
          <w:tab w:val="left" w:pos="567"/>
        </w:tabs>
        <w:spacing w:before="120" w:after="0"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Prodávající není oprávněn bez předchozího písemného souhlasu Kupujícího zveřejnit informaci o spolupráci s Kupujícím, ať již formou sdělení informace, tiskovým prohlášením, užitím v reklamě, prezentaci, prodejních materiálech nebo jiným způsobem. </w:t>
      </w:r>
    </w:p>
    <w:p w14:paraId="388F5F40" w14:textId="6014FB14" w:rsidR="00175D2B" w:rsidRPr="004255E0" w:rsidRDefault="00175D2B" w:rsidP="00FE5D5F">
      <w:pPr>
        <w:pStyle w:val="Odstavec2"/>
        <w:numPr>
          <w:ilvl w:val="1"/>
          <w:numId w:val="21"/>
        </w:numPr>
        <w:tabs>
          <w:tab w:val="left" w:pos="567"/>
        </w:tabs>
        <w:spacing w:before="120" w:line="312" w:lineRule="auto"/>
        <w:ind w:left="567" w:hanging="567"/>
        <w:rPr>
          <w:rFonts w:ascii="Arial" w:hAnsi="Arial" w:cs="Arial"/>
          <w:color w:val="404040" w:themeColor="text1" w:themeTint="BF"/>
          <w:sz w:val="22"/>
          <w:szCs w:val="22"/>
        </w:rPr>
      </w:pPr>
      <w:r w:rsidRPr="004255E0">
        <w:rPr>
          <w:rStyle w:val="normaltextrun"/>
          <w:rFonts w:ascii="Arial" w:hAnsi="Arial" w:cs="Arial"/>
          <w:color w:val="404040" w:themeColor="text1" w:themeTint="BF"/>
          <w:sz w:val="22"/>
          <w:szCs w:val="22"/>
          <w:shd w:val="clear" w:color="auto" w:fill="FFFFFF"/>
        </w:rPr>
        <w:t>Smluvní strany se zavazují vzájemně se písemně informovat o případných změnách právní formy, změně bankovního spojení, zrušení registrace k DPH, a dalších významných skutečností rozhodných pro plnění z Dohody, resp. Dílčí smlouvy, a</w:t>
      </w:r>
      <w:r w:rsidR="00BF6CE4" w:rsidRPr="004255E0">
        <w:rPr>
          <w:rStyle w:val="normaltextrun"/>
          <w:rFonts w:ascii="Arial" w:hAnsi="Arial" w:cs="Arial"/>
          <w:color w:val="404040" w:themeColor="text1" w:themeTint="BF"/>
          <w:sz w:val="22"/>
          <w:szCs w:val="22"/>
          <w:shd w:val="clear" w:color="auto" w:fill="FFFFFF"/>
        </w:rPr>
        <w:t> </w:t>
      </w:r>
      <w:r w:rsidRPr="004255E0">
        <w:rPr>
          <w:rStyle w:val="normaltextrun"/>
          <w:rFonts w:ascii="Arial" w:hAnsi="Arial" w:cs="Arial"/>
          <w:color w:val="404040" w:themeColor="text1" w:themeTint="BF"/>
          <w:sz w:val="22"/>
          <w:szCs w:val="22"/>
          <w:shd w:val="clear" w:color="auto" w:fill="FFFFFF"/>
        </w:rPr>
        <w:t>to</w:t>
      </w:r>
      <w:r w:rsidR="00BF6CE4" w:rsidRPr="004255E0">
        <w:rPr>
          <w:rStyle w:val="normaltextrun"/>
          <w:rFonts w:ascii="Arial" w:hAnsi="Arial" w:cs="Arial"/>
          <w:color w:val="404040" w:themeColor="text1" w:themeTint="BF"/>
          <w:sz w:val="22"/>
          <w:szCs w:val="22"/>
          <w:shd w:val="clear" w:color="auto" w:fill="FFFFFF"/>
        </w:rPr>
        <w:t> </w:t>
      </w:r>
      <w:r w:rsidRPr="004255E0">
        <w:rPr>
          <w:rStyle w:val="normaltextrun"/>
          <w:rFonts w:ascii="Arial" w:hAnsi="Arial" w:cs="Arial"/>
          <w:color w:val="404040" w:themeColor="text1" w:themeTint="BF"/>
          <w:sz w:val="22"/>
          <w:szCs w:val="22"/>
          <w:shd w:val="clear" w:color="auto" w:fill="FFFFFF"/>
        </w:rPr>
        <w:t>bezodkladně po uskutečnění takovéto změny.</w:t>
      </w:r>
    </w:p>
    <w:p w14:paraId="6B6D1BA0" w14:textId="74CF3B7D" w:rsidR="004D08BD" w:rsidRPr="004255E0" w:rsidRDefault="004D08BD" w:rsidP="00FE5D5F">
      <w:pPr>
        <w:pStyle w:val="Odstavecseseznamem"/>
        <w:numPr>
          <w:ilvl w:val="1"/>
          <w:numId w:val="21"/>
        </w:numPr>
        <w:suppressAutoHyphens w:val="0"/>
        <w:autoSpaceDN/>
        <w:spacing w:after="120" w:line="312" w:lineRule="auto"/>
        <w:ind w:left="567" w:hanging="567"/>
        <w:textAlignment w:val="auto"/>
        <w:rPr>
          <w:rFonts w:ascii="Arial" w:eastAsiaTheme="minorEastAsia" w:hAnsi="Arial" w:cs="Arial"/>
          <w:color w:val="404040" w:themeColor="text1" w:themeTint="BF"/>
          <w:sz w:val="22"/>
          <w:szCs w:val="22"/>
          <w:lang w:eastAsia="en-US"/>
        </w:rPr>
      </w:pPr>
      <w:r w:rsidRPr="004255E0">
        <w:rPr>
          <w:rFonts w:ascii="Arial" w:eastAsiaTheme="minorEastAsia" w:hAnsi="Arial" w:cs="Arial"/>
          <w:color w:val="404040" w:themeColor="text1" w:themeTint="BF"/>
          <w:sz w:val="22"/>
          <w:szCs w:val="22"/>
          <w:lang w:eastAsia="en-US"/>
        </w:rPr>
        <w:t>Prodávající je oprávněn pověřit plněním závazků plynoucích z Dohody, resp. Dílčí smlouvy, jiné třetí osoby (poddodavatele), nebo takové třetí osoby (poddodavatele) změnit, uvedl-li je již ve své nabídce ve Veřejné zakázce, pouze s předchozím písemným souhlasem Kupujícího. Pokud se jedná o takové třetí osoby (poddodavatele), kterými Prodávající prokazoval kvalifikaci, tak musí tato nová třetí osoba (poddodavatel) splňovat k</w:t>
      </w:r>
      <w:r w:rsidRPr="004255E0">
        <w:rPr>
          <w:rFonts w:ascii="Arial" w:hAnsi="Arial" w:cs="Arial"/>
          <w:color w:val="404040" w:themeColor="text1" w:themeTint="BF"/>
          <w:sz w:val="22"/>
          <w:szCs w:val="22"/>
        </w:rPr>
        <w:t xml:space="preserve">valifikační předpoklady minimálně v rozsahu stanoveném ve Veřejné zakázce. Pokud byla tato třetí osoba (poddodavatel) taktéž součástí hodnocení </w:t>
      </w:r>
      <w:r w:rsidRPr="004255E0">
        <w:rPr>
          <w:rFonts w:ascii="Arial" w:eastAsiaTheme="minorEastAsia" w:hAnsi="Arial" w:cs="Arial"/>
          <w:color w:val="404040" w:themeColor="text1" w:themeTint="BF"/>
          <w:sz w:val="22"/>
          <w:szCs w:val="22"/>
          <w:lang w:eastAsia="en-US"/>
        </w:rPr>
        <w:t>nabídek ve Veřejné zakázce</w:t>
      </w:r>
      <w:r w:rsidRPr="004255E0">
        <w:rPr>
          <w:rFonts w:ascii="Arial" w:hAnsi="Arial" w:cs="Arial"/>
          <w:color w:val="404040" w:themeColor="text1" w:themeTint="BF"/>
          <w:sz w:val="22"/>
          <w:szCs w:val="22"/>
        </w:rPr>
        <w:t xml:space="preserve">, tak musí taktéž splňovat kvalifikační předpoklady minimálně v takovém rozsahu, v jakém byly započteny do tohoto hodnocení nabídek ve Veřejné zakázce u původní třetí osoby (poddodavatele). </w:t>
      </w:r>
      <w:r w:rsidRPr="004255E0">
        <w:rPr>
          <w:rFonts w:ascii="Arial" w:eastAsiaTheme="minorEastAsia" w:hAnsi="Arial" w:cs="Arial"/>
          <w:color w:val="404040" w:themeColor="text1" w:themeTint="BF"/>
          <w:sz w:val="22"/>
          <w:szCs w:val="22"/>
          <w:lang w:eastAsia="en-US"/>
        </w:rPr>
        <w:t>Prodávající</w:t>
      </w:r>
      <w:r w:rsidRPr="004255E0">
        <w:rPr>
          <w:rFonts w:ascii="Arial" w:hAnsi="Arial" w:cs="Arial"/>
          <w:color w:val="404040" w:themeColor="text1" w:themeTint="BF"/>
          <w:sz w:val="22"/>
          <w:szCs w:val="22"/>
        </w:rPr>
        <w:t xml:space="preserve"> je povinen splnění náležitostí dle předchozí věty doložit před odsouhlasením této změny Kupujícím, a to stejnou formou, jaká byla vyžadována ve Veřejné zakázce. </w:t>
      </w:r>
      <w:r w:rsidRPr="004255E0">
        <w:rPr>
          <w:rFonts w:ascii="Arial" w:eastAsiaTheme="minorEastAsia" w:hAnsi="Arial" w:cs="Arial"/>
          <w:color w:val="404040" w:themeColor="text1" w:themeTint="BF"/>
          <w:sz w:val="22"/>
          <w:szCs w:val="22"/>
          <w:lang w:eastAsia="en-US"/>
        </w:rPr>
        <w:t>Udělí-li Kupující</w:t>
      </w:r>
      <w:r w:rsidRPr="004255E0">
        <w:rPr>
          <w:rFonts w:ascii="Arial" w:hAnsi="Arial" w:cs="Arial"/>
          <w:color w:val="404040" w:themeColor="text1" w:themeTint="BF"/>
          <w:kern w:val="28"/>
          <w:sz w:val="22"/>
          <w:szCs w:val="22"/>
        </w:rPr>
        <w:t xml:space="preserve"> </w:t>
      </w:r>
      <w:r w:rsidRPr="004255E0">
        <w:rPr>
          <w:rFonts w:ascii="Arial" w:eastAsiaTheme="minorEastAsia" w:hAnsi="Arial" w:cs="Arial"/>
          <w:color w:val="404040" w:themeColor="text1" w:themeTint="BF"/>
          <w:sz w:val="22"/>
          <w:szCs w:val="22"/>
          <w:lang w:eastAsia="en-US"/>
        </w:rPr>
        <w:t>s využitím nebo změnou třetí osoby (poddodavatele) souhlas, je Prodávající povinen zavázat poddodavatele k zachování Důvěrných informací a k ochraně osobních údajů ve smyslu článku 9 a článku 10 této Dohody ve stejném rozsahu, v jakém je k této povinnosti zavázán sám. Prodávající odpovídá za své poddodavatele jako za plnění vlastní, včetně odpovědnosti za způsobenou újmu.</w:t>
      </w:r>
    </w:p>
    <w:p w14:paraId="6DD91F94" w14:textId="05570252" w:rsidR="008A5F73" w:rsidRPr="004255E0" w:rsidRDefault="00175D2B" w:rsidP="00FE5D5F">
      <w:pPr>
        <w:pStyle w:val="Odstavec2"/>
        <w:numPr>
          <w:ilvl w:val="1"/>
          <w:numId w:val="21"/>
        </w:numPr>
        <w:tabs>
          <w:tab w:val="left" w:pos="567"/>
        </w:tabs>
        <w:spacing w:before="120" w:after="0"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lastRenderedPageBreak/>
        <w:t>Prodávající</w:t>
      </w:r>
      <w:r w:rsidR="00FC5559" w:rsidRPr="004255E0">
        <w:rPr>
          <w:rFonts w:ascii="Arial" w:hAnsi="Arial" w:cs="Arial"/>
          <w:color w:val="404040" w:themeColor="text1" w:themeTint="BF"/>
          <w:sz w:val="22"/>
          <w:szCs w:val="22"/>
        </w:rPr>
        <w:t xml:space="preserve"> prohlašuje, že si je vědom předpisů týkajících se mezinárodních sankcí, zejm. pak čl. 5k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w:t>
      </w:r>
      <w:r w:rsidR="0054745C" w:rsidRPr="004255E0">
        <w:rPr>
          <w:rFonts w:ascii="Arial" w:hAnsi="Arial" w:cs="Arial"/>
          <w:color w:val="404040" w:themeColor="text1" w:themeTint="BF"/>
          <w:sz w:val="22"/>
          <w:szCs w:val="22"/>
        </w:rPr>
        <w:t> </w:t>
      </w:r>
      <w:r w:rsidR="00FC5559" w:rsidRPr="004255E0">
        <w:rPr>
          <w:rFonts w:ascii="Arial" w:hAnsi="Arial" w:cs="Arial"/>
          <w:color w:val="404040" w:themeColor="text1" w:themeTint="BF"/>
          <w:sz w:val="22"/>
          <w:szCs w:val="22"/>
        </w:rPr>
        <w:t>dubna 2022, ve znění pozdějších předpisů (dále jen „</w:t>
      </w:r>
      <w:r w:rsidR="00FC5559" w:rsidRPr="004255E0">
        <w:rPr>
          <w:rFonts w:ascii="Arial" w:hAnsi="Arial" w:cs="Arial"/>
          <w:b/>
          <w:bCs/>
          <w:color w:val="404040" w:themeColor="text1" w:themeTint="BF"/>
          <w:sz w:val="22"/>
          <w:szCs w:val="22"/>
        </w:rPr>
        <w:t>předpisy o mezinárodních sankcích</w:t>
      </w:r>
      <w:r w:rsidR="00FC5559" w:rsidRPr="004255E0">
        <w:rPr>
          <w:rFonts w:ascii="Arial" w:hAnsi="Arial" w:cs="Arial"/>
          <w:color w:val="404040" w:themeColor="text1" w:themeTint="BF"/>
          <w:sz w:val="22"/>
          <w:szCs w:val="22"/>
        </w:rPr>
        <w:t xml:space="preserve">“). </w:t>
      </w:r>
      <w:r w:rsidRPr="004255E0">
        <w:rPr>
          <w:rFonts w:ascii="Arial" w:hAnsi="Arial" w:cs="Arial"/>
          <w:color w:val="404040" w:themeColor="text1" w:themeTint="BF"/>
          <w:sz w:val="22"/>
          <w:szCs w:val="22"/>
        </w:rPr>
        <w:t>Prodávající</w:t>
      </w:r>
      <w:r w:rsidR="00FC5559" w:rsidRPr="004255E0">
        <w:rPr>
          <w:rFonts w:ascii="Arial" w:hAnsi="Arial" w:cs="Arial"/>
          <w:color w:val="404040" w:themeColor="text1" w:themeTint="BF"/>
          <w:sz w:val="22"/>
          <w:szCs w:val="22"/>
        </w:rPr>
        <w:t xml:space="preserve"> prohlašuje, že u něho, jakož ani u okruhu subjektů sledovaných dle právních předpisů o mezinárodních sankcích vztahujícího se k plnění této </w:t>
      </w:r>
      <w:r w:rsidRPr="004255E0">
        <w:rPr>
          <w:rFonts w:ascii="Arial" w:hAnsi="Arial" w:cs="Arial"/>
          <w:color w:val="404040" w:themeColor="text1" w:themeTint="BF"/>
          <w:sz w:val="22"/>
          <w:szCs w:val="28"/>
        </w:rPr>
        <w:t>Dohody</w:t>
      </w:r>
      <w:r w:rsidR="00FC5559" w:rsidRPr="004255E0">
        <w:rPr>
          <w:rFonts w:ascii="Arial" w:hAnsi="Arial" w:cs="Arial"/>
          <w:color w:val="404040" w:themeColor="text1" w:themeTint="BF"/>
          <w:sz w:val="22"/>
          <w:szCs w:val="22"/>
        </w:rPr>
        <w:t xml:space="preserve"> není dána překážka uzavření či plnění této </w:t>
      </w:r>
      <w:r w:rsidRPr="004255E0">
        <w:rPr>
          <w:rFonts w:ascii="Arial" w:hAnsi="Arial" w:cs="Arial"/>
          <w:color w:val="404040" w:themeColor="text1" w:themeTint="BF"/>
          <w:sz w:val="22"/>
          <w:szCs w:val="28"/>
        </w:rPr>
        <w:t>Dohody</w:t>
      </w:r>
      <w:r w:rsidR="00FC5559" w:rsidRPr="004255E0">
        <w:rPr>
          <w:rFonts w:ascii="Arial" w:hAnsi="Arial" w:cs="Arial"/>
          <w:color w:val="404040" w:themeColor="text1" w:themeTint="BF"/>
          <w:sz w:val="22"/>
          <w:szCs w:val="22"/>
        </w:rPr>
        <w:t xml:space="preserve">. Dále výslovně </w:t>
      </w:r>
      <w:r w:rsidRPr="004255E0">
        <w:rPr>
          <w:rFonts w:ascii="Arial" w:hAnsi="Arial" w:cs="Arial"/>
          <w:color w:val="404040" w:themeColor="text1" w:themeTint="BF"/>
          <w:sz w:val="22"/>
          <w:szCs w:val="22"/>
        </w:rPr>
        <w:t>Prodávající</w:t>
      </w:r>
      <w:r w:rsidR="00FC5559" w:rsidRPr="004255E0">
        <w:rPr>
          <w:rFonts w:ascii="Arial" w:hAnsi="Arial" w:cs="Arial"/>
          <w:color w:val="404040" w:themeColor="text1" w:themeTint="BF"/>
          <w:sz w:val="22"/>
          <w:szCs w:val="22"/>
        </w:rPr>
        <w:t xml:space="preserve">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w:t>
      </w:r>
      <w:r w:rsidRPr="004255E0">
        <w:rPr>
          <w:rFonts w:ascii="Arial" w:hAnsi="Arial" w:cs="Arial"/>
          <w:color w:val="404040" w:themeColor="text1" w:themeTint="BF"/>
          <w:sz w:val="22"/>
          <w:szCs w:val="22"/>
        </w:rPr>
        <w:t>Prodávající</w:t>
      </w:r>
      <w:r w:rsidR="00FC5559" w:rsidRPr="004255E0">
        <w:rPr>
          <w:rFonts w:ascii="Arial" w:hAnsi="Arial" w:cs="Arial"/>
          <w:color w:val="404040" w:themeColor="text1" w:themeTint="BF"/>
          <w:sz w:val="22"/>
          <w:szCs w:val="22"/>
        </w:rPr>
        <w:t xml:space="preserve"> je</w:t>
      </w:r>
      <w:r w:rsidR="00870C58" w:rsidRPr="004255E0">
        <w:rPr>
          <w:rFonts w:ascii="Arial" w:hAnsi="Arial" w:cs="Arial"/>
          <w:color w:val="404040" w:themeColor="text1" w:themeTint="BF"/>
          <w:sz w:val="22"/>
          <w:szCs w:val="22"/>
        </w:rPr>
        <w:t> </w:t>
      </w:r>
      <w:r w:rsidR="00FC5559" w:rsidRPr="004255E0">
        <w:rPr>
          <w:rFonts w:ascii="Arial" w:hAnsi="Arial" w:cs="Arial"/>
          <w:color w:val="404040" w:themeColor="text1" w:themeTint="BF"/>
          <w:sz w:val="22"/>
          <w:szCs w:val="22"/>
        </w:rPr>
        <w:t xml:space="preserve">povinen zjistit skutečnosti vztahující se k těmto třetím osobám s řádnou péčí, přinejmenším ověřením informace u třetích osob a prověřením veřejných rejstříků a evidencí. </w:t>
      </w:r>
      <w:r w:rsidRPr="004255E0">
        <w:rPr>
          <w:rFonts w:ascii="Arial" w:hAnsi="Arial" w:cs="Arial"/>
          <w:color w:val="404040" w:themeColor="text1" w:themeTint="BF"/>
          <w:sz w:val="22"/>
          <w:szCs w:val="22"/>
        </w:rPr>
        <w:t>Prodávající</w:t>
      </w:r>
      <w:r w:rsidR="00FC5559" w:rsidRPr="004255E0">
        <w:rPr>
          <w:rFonts w:ascii="Arial" w:hAnsi="Arial" w:cs="Arial"/>
          <w:color w:val="404040" w:themeColor="text1" w:themeTint="BF"/>
          <w:sz w:val="22"/>
          <w:szCs w:val="22"/>
        </w:rPr>
        <w:t xml:space="preserve"> je povinen zajistit smluvně dodržování příslušných povinností a omezovat rizika vyplývajících z okolností vedoucích k mezinárodním sankcím. </w:t>
      </w:r>
      <w:r w:rsidRPr="004255E0">
        <w:rPr>
          <w:rFonts w:ascii="Arial" w:hAnsi="Arial" w:cs="Arial"/>
          <w:color w:val="404040" w:themeColor="text1" w:themeTint="BF"/>
          <w:sz w:val="22"/>
          <w:szCs w:val="22"/>
        </w:rPr>
        <w:t>Prodávající</w:t>
      </w:r>
      <w:r w:rsidR="00FC5559" w:rsidRPr="004255E0">
        <w:rPr>
          <w:rFonts w:ascii="Arial" w:hAnsi="Arial" w:cs="Arial"/>
          <w:color w:val="404040" w:themeColor="text1" w:themeTint="BF"/>
          <w:sz w:val="22"/>
          <w:szCs w:val="22"/>
        </w:rPr>
        <w:t xml:space="preserve"> se zavazuje zajistit, aby jeho prohlášení dle tohoto odst. </w:t>
      </w:r>
      <w:r w:rsidR="008A5F73" w:rsidRPr="004255E0">
        <w:rPr>
          <w:rFonts w:ascii="Arial" w:hAnsi="Arial" w:cs="Arial"/>
          <w:color w:val="404040" w:themeColor="text1" w:themeTint="BF"/>
          <w:sz w:val="22"/>
          <w:szCs w:val="22"/>
        </w:rPr>
        <w:t>8</w:t>
      </w:r>
      <w:r w:rsidR="00FC5559" w:rsidRPr="004255E0">
        <w:rPr>
          <w:rFonts w:ascii="Arial" w:hAnsi="Arial" w:cs="Arial"/>
          <w:color w:val="404040" w:themeColor="text1" w:themeTint="BF"/>
          <w:sz w:val="22"/>
          <w:szCs w:val="22"/>
        </w:rPr>
        <w:t>.</w:t>
      </w:r>
      <w:r w:rsidR="00A03D06" w:rsidRPr="004255E0">
        <w:rPr>
          <w:rFonts w:ascii="Arial" w:hAnsi="Arial" w:cs="Arial"/>
          <w:color w:val="404040" w:themeColor="text1" w:themeTint="BF"/>
          <w:sz w:val="22"/>
          <w:szCs w:val="22"/>
        </w:rPr>
        <w:t>6</w:t>
      </w:r>
      <w:r w:rsidR="00FC5559" w:rsidRPr="004255E0">
        <w:rPr>
          <w:rFonts w:ascii="Arial" w:hAnsi="Arial" w:cs="Arial"/>
          <w:color w:val="404040" w:themeColor="text1" w:themeTint="BF"/>
          <w:sz w:val="22"/>
          <w:szCs w:val="22"/>
        </w:rPr>
        <w:t xml:space="preserve"> </w:t>
      </w:r>
      <w:r w:rsidRPr="004255E0">
        <w:rPr>
          <w:rFonts w:ascii="Arial" w:hAnsi="Arial" w:cs="Arial"/>
          <w:color w:val="404040" w:themeColor="text1" w:themeTint="BF"/>
          <w:sz w:val="22"/>
          <w:szCs w:val="28"/>
        </w:rPr>
        <w:t>Dohody</w:t>
      </w:r>
      <w:r w:rsidR="00FC5559" w:rsidRPr="004255E0">
        <w:rPr>
          <w:rFonts w:ascii="Arial" w:hAnsi="Arial" w:cs="Arial"/>
          <w:color w:val="404040" w:themeColor="text1" w:themeTint="BF"/>
          <w:sz w:val="22"/>
          <w:szCs w:val="22"/>
        </w:rPr>
        <w:t xml:space="preserve"> zůstala pravdivá a v platnosti po celou dobu účinnosti </w:t>
      </w:r>
      <w:r w:rsidRPr="004255E0">
        <w:rPr>
          <w:rFonts w:ascii="Arial" w:hAnsi="Arial" w:cs="Arial"/>
          <w:color w:val="404040" w:themeColor="text1" w:themeTint="BF"/>
          <w:sz w:val="22"/>
          <w:szCs w:val="28"/>
        </w:rPr>
        <w:t>Dohody</w:t>
      </w:r>
      <w:r w:rsidR="00FC5559" w:rsidRPr="004255E0">
        <w:rPr>
          <w:rFonts w:ascii="Arial" w:hAnsi="Arial" w:cs="Arial"/>
          <w:color w:val="404040" w:themeColor="text1" w:themeTint="BF"/>
          <w:sz w:val="22"/>
          <w:szCs w:val="22"/>
        </w:rPr>
        <w:t>.</w:t>
      </w:r>
    </w:p>
    <w:p w14:paraId="0C371C56" w14:textId="6D856E59" w:rsidR="001C5658" w:rsidRPr="004255E0" w:rsidRDefault="00175D2B" w:rsidP="00754B2C">
      <w:pPr>
        <w:pStyle w:val="Odstavec2"/>
        <w:numPr>
          <w:ilvl w:val="1"/>
          <w:numId w:val="21"/>
        </w:numPr>
        <w:tabs>
          <w:tab w:val="left" w:pos="567"/>
        </w:tabs>
        <w:spacing w:before="120" w:line="312" w:lineRule="auto"/>
        <w:ind w:left="567" w:hanging="567"/>
        <w:rPr>
          <w:rFonts w:ascii="Arial" w:hAnsi="Arial" w:cs="Arial"/>
          <w:color w:val="404040" w:themeColor="text1" w:themeTint="BF"/>
          <w:sz w:val="22"/>
          <w:szCs w:val="28"/>
        </w:rPr>
      </w:pPr>
      <w:r w:rsidRPr="004255E0">
        <w:rPr>
          <w:rFonts w:ascii="Arial" w:hAnsi="Arial" w:cs="Arial"/>
          <w:color w:val="404040" w:themeColor="text1" w:themeTint="BF"/>
          <w:sz w:val="22"/>
          <w:szCs w:val="22"/>
        </w:rPr>
        <w:t xml:space="preserve">Prodávající </w:t>
      </w:r>
      <w:r w:rsidR="00FC5559" w:rsidRPr="004255E0">
        <w:rPr>
          <w:rFonts w:ascii="Arial" w:hAnsi="Arial" w:cs="Arial"/>
          <w:color w:val="404040" w:themeColor="text1" w:themeTint="BF"/>
          <w:sz w:val="22"/>
          <w:szCs w:val="28"/>
        </w:rPr>
        <w:t xml:space="preserve">je povinen neprodleně navrhnout výměnu osoby podílející se na plnění Veřejné zakázky (zejm. poddodavatele či zaměstnance) v případech, kdy tato osoba není schopna nebo oprávněna účastnit se plnění </w:t>
      </w:r>
      <w:r w:rsidRPr="004255E0">
        <w:rPr>
          <w:rFonts w:ascii="Arial" w:hAnsi="Arial" w:cs="Arial"/>
          <w:color w:val="404040" w:themeColor="text1" w:themeTint="BF"/>
          <w:sz w:val="22"/>
          <w:szCs w:val="28"/>
        </w:rPr>
        <w:t>Dohody</w:t>
      </w:r>
      <w:r w:rsidR="00FC5559" w:rsidRPr="004255E0">
        <w:rPr>
          <w:rFonts w:ascii="Arial" w:hAnsi="Arial" w:cs="Arial"/>
          <w:color w:val="404040" w:themeColor="text1" w:themeTint="BF"/>
          <w:sz w:val="22"/>
          <w:szCs w:val="28"/>
        </w:rPr>
        <w:t xml:space="preserve"> (zejm. z důvodu ztráty či snížení kvalifikace podstatné pro její zahrnutí do smlouvy nebo z důvodu mezinárodních sankcí). Tím nejsou dotčeny povinnosti uvedené v odst. </w:t>
      </w:r>
      <w:r w:rsidR="004410E5" w:rsidRPr="004255E0">
        <w:rPr>
          <w:rFonts w:ascii="Arial" w:hAnsi="Arial" w:cs="Arial"/>
          <w:color w:val="404040" w:themeColor="text1" w:themeTint="BF"/>
          <w:sz w:val="22"/>
          <w:szCs w:val="28"/>
        </w:rPr>
        <w:t>8.5</w:t>
      </w:r>
      <w:r w:rsidR="00FC5559" w:rsidRPr="004255E0">
        <w:rPr>
          <w:rFonts w:ascii="Arial" w:hAnsi="Arial" w:cs="Arial"/>
          <w:color w:val="404040" w:themeColor="text1" w:themeTint="BF"/>
          <w:sz w:val="22"/>
          <w:szCs w:val="28"/>
        </w:rPr>
        <w:t xml:space="preserve"> </w:t>
      </w:r>
      <w:r w:rsidRPr="004255E0">
        <w:rPr>
          <w:rFonts w:ascii="Arial" w:hAnsi="Arial" w:cs="Arial"/>
          <w:color w:val="404040" w:themeColor="text1" w:themeTint="BF"/>
          <w:sz w:val="22"/>
          <w:szCs w:val="28"/>
        </w:rPr>
        <w:t>Dohody</w:t>
      </w:r>
      <w:r w:rsidR="00FC5559" w:rsidRPr="004255E0">
        <w:rPr>
          <w:rFonts w:ascii="Arial" w:hAnsi="Arial" w:cs="Arial"/>
          <w:color w:val="404040" w:themeColor="text1" w:themeTint="BF"/>
          <w:sz w:val="22"/>
          <w:szCs w:val="28"/>
        </w:rPr>
        <w:t xml:space="preserve">. Obdobně se postupuje, pokud se </w:t>
      </w:r>
      <w:r w:rsidR="007E148B" w:rsidRPr="004255E0">
        <w:rPr>
          <w:rFonts w:ascii="Arial" w:hAnsi="Arial" w:cs="Arial"/>
          <w:color w:val="404040" w:themeColor="text1" w:themeTint="BF"/>
          <w:sz w:val="22"/>
          <w:szCs w:val="28"/>
        </w:rPr>
        <w:t>Prodávající</w:t>
      </w:r>
      <w:r w:rsidR="00FC5559" w:rsidRPr="004255E0">
        <w:rPr>
          <w:rFonts w:ascii="Arial" w:hAnsi="Arial" w:cs="Arial"/>
          <w:color w:val="404040" w:themeColor="text1" w:themeTint="BF"/>
          <w:sz w:val="22"/>
          <w:szCs w:val="28"/>
        </w:rPr>
        <w:t xml:space="preserve"> hodnověrně dozví o překážce podle první věty, pokud má tato překážka teprve nastat.</w:t>
      </w:r>
    </w:p>
    <w:p w14:paraId="224BC33C" w14:textId="330244E7" w:rsidR="00520D02" w:rsidRPr="004255E0" w:rsidRDefault="00520D02" w:rsidP="00FE5D5F">
      <w:pPr>
        <w:pStyle w:val="NAKITslovanseznam"/>
        <w:numPr>
          <w:ilvl w:val="0"/>
          <w:numId w:val="12"/>
        </w:numPr>
        <w:spacing w:before="240" w:after="240"/>
        <w:ind w:left="284" w:right="-11" w:hanging="284"/>
        <w:contextualSpacing w:val="0"/>
        <w:jc w:val="center"/>
        <w:rPr>
          <w:rFonts w:cs="Arial"/>
          <w:b/>
          <w:color w:val="404040" w:themeColor="text1" w:themeTint="BF"/>
        </w:rPr>
      </w:pPr>
      <w:r w:rsidRPr="004255E0">
        <w:rPr>
          <w:rFonts w:cs="Arial"/>
          <w:b/>
          <w:color w:val="404040" w:themeColor="text1" w:themeTint="BF"/>
        </w:rPr>
        <w:t>Ochrana Důvěrných informací</w:t>
      </w:r>
    </w:p>
    <w:p w14:paraId="53E70319" w14:textId="3A2D703B" w:rsidR="00520D02" w:rsidRPr="004255E0" w:rsidRDefault="00520D02" w:rsidP="00FE5D5F">
      <w:pPr>
        <w:pStyle w:val="Odstavecseseznamem"/>
        <w:numPr>
          <w:ilvl w:val="1"/>
          <w:numId w:val="24"/>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Smluvní strany sjednávají, že veškeré skutečnosti jakkoli se týkající nebo související se Smluvními stranami a veškeré další skutečnosti, o nichž se dozví v souvislosti s touto Smlouvou, jsou Smluvními stranami považovány za důvěrné, aniž by bylo nutné tyto informace jednotlivě jako důvěrné výslovně označovat (dále jen „</w:t>
      </w:r>
      <w:r w:rsidRPr="004255E0">
        <w:rPr>
          <w:rFonts w:ascii="Arial" w:eastAsiaTheme="minorHAnsi" w:hAnsi="Arial" w:cs="Arial"/>
          <w:b/>
          <w:color w:val="404040" w:themeColor="text1" w:themeTint="BF"/>
          <w:sz w:val="22"/>
          <w:szCs w:val="22"/>
          <w:lang w:eastAsia="en-US"/>
        </w:rPr>
        <w:t>Důvěrné informace</w:t>
      </w:r>
      <w:r w:rsidRPr="004255E0">
        <w:rPr>
          <w:rFonts w:ascii="Arial" w:eastAsiaTheme="minorHAnsi" w:hAnsi="Arial" w:cs="Arial"/>
          <w:color w:val="404040" w:themeColor="text1" w:themeTint="BF"/>
          <w:sz w:val="22"/>
          <w:szCs w:val="22"/>
          <w:lang w:eastAsia="en-US"/>
        </w:rPr>
        <w:t>“). Důvěrnými informacemi jsou zejména obsah veškerých dokumentů, dokladů a podkladů, které za účelem splnění závazků dle této Dohody a Dílčích smluv zpřístupní Kupující Prodávajícímu, a dále veškeré další informace, které za tímto účelem poskytne Kupující Prodávajícímu v jakékoli podobě a jakoukoli formou.</w:t>
      </w:r>
    </w:p>
    <w:p w14:paraId="606EC13A" w14:textId="5DB3D4B5" w:rsidR="00520D02" w:rsidRPr="004255E0" w:rsidRDefault="00520D02" w:rsidP="00FE5D5F">
      <w:pPr>
        <w:pStyle w:val="Odstavecseseznamem"/>
        <w:numPr>
          <w:ilvl w:val="1"/>
          <w:numId w:val="24"/>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lastRenderedPageBreak/>
        <w:t>Smluvní strany se zavazují, že veškeré Důvěrné informace, které od sebe navzájem získají, budou použity výhradně pro účely řádného splnění závazků dle této Dohody a</w:t>
      </w:r>
      <w:r w:rsidR="007A7FD4" w:rsidRPr="004255E0">
        <w:rPr>
          <w:rFonts w:ascii="Arial" w:eastAsiaTheme="minorHAnsi" w:hAnsi="Arial" w:cs="Arial"/>
          <w:color w:val="404040" w:themeColor="text1" w:themeTint="BF"/>
          <w:sz w:val="22"/>
          <w:szCs w:val="22"/>
          <w:lang w:eastAsia="en-US"/>
        </w:rPr>
        <w:t> </w:t>
      </w:r>
      <w:r w:rsidRPr="004255E0">
        <w:rPr>
          <w:rFonts w:ascii="Arial" w:eastAsiaTheme="minorHAnsi" w:hAnsi="Arial" w:cs="Arial"/>
          <w:color w:val="404040" w:themeColor="text1" w:themeTint="BF"/>
          <w:sz w:val="22"/>
          <w:szCs w:val="22"/>
          <w:lang w:eastAsia="en-US"/>
        </w:rPr>
        <w:t>Dílčích smluv a bude s nimi nakládáno jako s obchodním tajemstvím.</w:t>
      </w:r>
    </w:p>
    <w:p w14:paraId="13F7C489" w14:textId="2675993B" w:rsidR="00520D02" w:rsidRPr="004255E0" w:rsidRDefault="00520D02" w:rsidP="00FE5D5F">
      <w:pPr>
        <w:pStyle w:val="Odstavecseseznamem"/>
        <w:numPr>
          <w:ilvl w:val="1"/>
          <w:numId w:val="24"/>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Přijímající Smluvní strana se zavazuje používat k ochraně Důvěrné informace před jejím neoprávněným užíváním, poskytnutím, zveřejněním nebo šířením přiměřené péče, avšak v žádném případě ne v menší míře, než je míra péče, kterou</w:t>
      </w:r>
      <w:r w:rsidR="00BF6CE4" w:rsidRPr="004255E0">
        <w:rPr>
          <w:rFonts w:ascii="Arial" w:eastAsiaTheme="minorHAnsi" w:hAnsi="Arial" w:cs="Arial"/>
          <w:color w:val="404040" w:themeColor="text1" w:themeTint="BF"/>
          <w:sz w:val="22"/>
          <w:szCs w:val="22"/>
          <w:lang w:eastAsia="en-US"/>
        </w:rPr>
        <w:t> </w:t>
      </w:r>
      <w:r w:rsidRPr="004255E0">
        <w:rPr>
          <w:rFonts w:ascii="Arial" w:eastAsiaTheme="minorHAnsi" w:hAnsi="Arial" w:cs="Arial"/>
          <w:color w:val="404040" w:themeColor="text1" w:themeTint="BF"/>
          <w:sz w:val="22"/>
          <w:szCs w:val="22"/>
          <w:lang w:eastAsia="en-US"/>
        </w:rPr>
        <w:t xml:space="preserve">využívá k ochraně svých důvěrných informací, které jsou podobného významu. </w:t>
      </w:r>
    </w:p>
    <w:p w14:paraId="233B75EA" w14:textId="77777777" w:rsidR="00520D02" w:rsidRPr="004255E0" w:rsidRDefault="00520D02" w:rsidP="00FE5D5F">
      <w:pPr>
        <w:pStyle w:val="Odstavecseseznamem"/>
        <w:numPr>
          <w:ilvl w:val="1"/>
          <w:numId w:val="24"/>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 xml:space="preserve">Smluvní strany se zavazují, že Důvěrné informace jiným subjektům nesdělí, nezpřístupní, ani nevyužijí pro sebe nebo pro jinou osobu. Přijímající Smluvní strana může poskytnout či zpřístupnit jakoukoli Důvěrnou informaci třetí straně, která nebyla adresátem Důvěrné informace, pouze po obdržení písemného souhlasu sdělující Smluvní strany. </w:t>
      </w:r>
    </w:p>
    <w:p w14:paraId="3B276A0D" w14:textId="4EABC439" w:rsidR="00520D02" w:rsidRPr="004255E0" w:rsidRDefault="00520D02" w:rsidP="00FE5D5F">
      <w:pPr>
        <w:pStyle w:val="Odstavecseseznamem"/>
        <w:numPr>
          <w:ilvl w:val="1"/>
          <w:numId w:val="24"/>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 xml:space="preserve">Každá ze Smluvních stran se zavazuje vynaložit maximální úsilí, aby tajnost Důvěrných informací druhé Smluvní strany byla důsledně dodržována jejími zaměstnanci i osobami, které v souladu s touto </w:t>
      </w:r>
      <w:r w:rsidR="002A02F2" w:rsidRPr="004255E0">
        <w:rPr>
          <w:rFonts w:ascii="Arial" w:eastAsiaTheme="minorHAnsi" w:hAnsi="Arial" w:cs="Arial"/>
          <w:color w:val="404040" w:themeColor="text1" w:themeTint="BF"/>
          <w:sz w:val="22"/>
          <w:szCs w:val="22"/>
          <w:lang w:eastAsia="en-US"/>
        </w:rPr>
        <w:t>Dohodou</w:t>
      </w:r>
      <w:r w:rsidRPr="004255E0">
        <w:rPr>
          <w:rFonts w:ascii="Arial" w:eastAsiaTheme="minorHAnsi" w:hAnsi="Arial" w:cs="Arial"/>
          <w:color w:val="404040" w:themeColor="text1" w:themeTint="BF"/>
          <w:sz w:val="22"/>
          <w:szCs w:val="22"/>
          <w:lang w:eastAsia="en-US"/>
        </w:rPr>
        <w:t xml:space="preserve">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 rozsahu dle této </w:t>
      </w:r>
      <w:r w:rsidR="001276E9" w:rsidRPr="004255E0">
        <w:rPr>
          <w:rFonts w:ascii="Arial" w:eastAsiaTheme="minorHAnsi" w:hAnsi="Arial" w:cs="Arial"/>
          <w:color w:val="404040" w:themeColor="text1" w:themeTint="BF"/>
          <w:sz w:val="22"/>
          <w:szCs w:val="22"/>
          <w:lang w:eastAsia="en-US"/>
        </w:rPr>
        <w:t>Dohody</w:t>
      </w:r>
      <w:r w:rsidRPr="004255E0">
        <w:rPr>
          <w:rFonts w:ascii="Arial" w:eastAsiaTheme="minorHAnsi" w:hAnsi="Arial" w:cs="Arial"/>
          <w:color w:val="404040" w:themeColor="text1" w:themeTint="BF"/>
          <w:sz w:val="22"/>
          <w:szCs w:val="22"/>
          <w:lang w:eastAsia="en-US"/>
        </w:rPr>
        <w:t>. Za porušení povinností třetí osobou odpovídá Smluvní strana, která jí Důvěrné informace zpřístupnila.</w:t>
      </w:r>
    </w:p>
    <w:p w14:paraId="721C389B" w14:textId="2E938EF5" w:rsidR="00520D02" w:rsidRPr="004255E0" w:rsidRDefault="00520D02" w:rsidP="00FE5D5F">
      <w:pPr>
        <w:pStyle w:val="Odstavecseseznamem"/>
        <w:numPr>
          <w:ilvl w:val="1"/>
          <w:numId w:val="24"/>
        </w:numPr>
        <w:suppressAutoHyphens w:val="0"/>
        <w:autoSpaceDN/>
        <w:spacing w:after="6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 xml:space="preserve">Povinnost plnit ustanovení tohoto článku </w:t>
      </w:r>
      <w:r w:rsidR="00E67049" w:rsidRPr="004255E0">
        <w:rPr>
          <w:rFonts w:ascii="Arial" w:eastAsiaTheme="minorHAnsi" w:hAnsi="Arial" w:cs="Arial"/>
          <w:color w:val="404040" w:themeColor="text1" w:themeTint="BF"/>
          <w:sz w:val="22"/>
          <w:szCs w:val="22"/>
          <w:lang w:eastAsia="en-US"/>
        </w:rPr>
        <w:t>Dohody</w:t>
      </w:r>
      <w:r w:rsidRPr="004255E0">
        <w:rPr>
          <w:rFonts w:ascii="Arial" w:eastAsiaTheme="minorHAnsi" w:hAnsi="Arial" w:cs="Arial"/>
          <w:color w:val="404040" w:themeColor="text1" w:themeTint="BF"/>
          <w:sz w:val="22"/>
          <w:szCs w:val="22"/>
          <w:lang w:eastAsia="en-US"/>
        </w:rPr>
        <w:t xml:space="preserve"> se nevztahuje na informace, které:</w:t>
      </w:r>
    </w:p>
    <w:p w14:paraId="3FB481E1" w14:textId="77777777" w:rsidR="00520D02" w:rsidRPr="004255E0" w:rsidRDefault="00520D02" w:rsidP="00FE5D5F">
      <w:pPr>
        <w:pStyle w:val="Odstavecseseznamem"/>
        <w:widowControl w:val="0"/>
        <w:numPr>
          <w:ilvl w:val="2"/>
          <w:numId w:val="23"/>
        </w:numPr>
        <w:tabs>
          <w:tab w:val="clear" w:pos="2160"/>
          <w:tab w:val="num" w:pos="993"/>
        </w:tabs>
        <w:suppressAutoHyphens w:val="0"/>
        <w:autoSpaceDN/>
        <w:spacing w:line="312" w:lineRule="auto"/>
        <w:ind w:left="993" w:hanging="426"/>
        <w:contextualSpacing/>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je Smluvní strana povinna sdělit na základě zákonem stanovené povinnosti;</w:t>
      </w:r>
    </w:p>
    <w:p w14:paraId="0AE75A0D" w14:textId="77777777" w:rsidR="00520D02" w:rsidRPr="004255E0" w:rsidRDefault="00520D02" w:rsidP="00FE5D5F">
      <w:pPr>
        <w:widowControl w:val="0"/>
        <w:numPr>
          <w:ilvl w:val="2"/>
          <w:numId w:val="23"/>
        </w:numPr>
        <w:tabs>
          <w:tab w:val="clear" w:pos="2160"/>
          <w:tab w:val="num" w:pos="993"/>
        </w:tabs>
        <w:spacing w:after="0" w:line="312" w:lineRule="auto"/>
        <w:ind w:left="993" w:hanging="426"/>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byly písemným souhlasem poskytující Smluvní strany zproštěny těchto omezení;</w:t>
      </w:r>
    </w:p>
    <w:p w14:paraId="687658DF" w14:textId="77777777" w:rsidR="00520D02" w:rsidRPr="004255E0" w:rsidRDefault="00520D02" w:rsidP="00FE5D5F">
      <w:pPr>
        <w:widowControl w:val="0"/>
        <w:numPr>
          <w:ilvl w:val="2"/>
          <w:numId w:val="23"/>
        </w:numPr>
        <w:tabs>
          <w:tab w:val="clear" w:pos="2160"/>
          <w:tab w:val="num" w:pos="993"/>
        </w:tabs>
        <w:spacing w:after="0" w:line="312" w:lineRule="auto"/>
        <w:ind w:left="993" w:hanging="426"/>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jsou známé nebo byly zveřejněny jinak, než následkem zanedbání povinnosti jedné ze Smluvních stran;</w:t>
      </w:r>
    </w:p>
    <w:p w14:paraId="1F3C4D0A" w14:textId="77777777" w:rsidR="00520D02" w:rsidRPr="004255E0" w:rsidRDefault="00520D02" w:rsidP="00FE5D5F">
      <w:pPr>
        <w:widowControl w:val="0"/>
        <w:numPr>
          <w:ilvl w:val="2"/>
          <w:numId w:val="23"/>
        </w:numPr>
        <w:tabs>
          <w:tab w:val="clear" w:pos="2160"/>
          <w:tab w:val="num" w:pos="993"/>
        </w:tabs>
        <w:spacing w:after="0" w:line="312" w:lineRule="auto"/>
        <w:ind w:left="993" w:hanging="426"/>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příjemce je zná dříve, než je sdělí Smluvní strana;</w:t>
      </w:r>
    </w:p>
    <w:p w14:paraId="67642CEE" w14:textId="77777777" w:rsidR="00520D02" w:rsidRPr="004255E0" w:rsidRDefault="00520D02" w:rsidP="00FE5D5F">
      <w:pPr>
        <w:widowControl w:val="0"/>
        <w:numPr>
          <w:ilvl w:val="2"/>
          <w:numId w:val="23"/>
        </w:numPr>
        <w:tabs>
          <w:tab w:val="clear" w:pos="2160"/>
          <w:tab w:val="num" w:pos="993"/>
        </w:tabs>
        <w:spacing w:after="0" w:line="312" w:lineRule="auto"/>
        <w:ind w:left="993" w:hanging="426"/>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 xml:space="preserve">jsou vyžádány soudem, státním zastupitelstvím nebo příslušným správním orgánem na základě zákona; </w:t>
      </w:r>
    </w:p>
    <w:p w14:paraId="091C9E6D" w14:textId="366C5B47" w:rsidR="00520D02" w:rsidRPr="004255E0" w:rsidRDefault="00520D02" w:rsidP="00FE5D5F">
      <w:pPr>
        <w:widowControl w:val="0"/>
        <w:numPr>
          <w:ilvl w:val="2"/>
          <w:numId w:val="23"/>
        </w:numPr>
        <w:tabs>
          <w:tab w:val="clear" w:pos="2160"/>
          <w:tab w:val="num" w:pos="993"/>
        </w:tabs>
        <w:spacing w:after="0" w:line="312" w:lineRule="auto"/>
        <w:ind w:left="993" w:hanging="426"/>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je Kupující povinen poskytnout svému zakladateli;</w:t>
      </w:r>
    </w:p>
    <w:p w14:paraId="29F667A8" w14:textId="1FC1102F" w:rsidR="00520D02" w:rsidRPr="004255E0" w:rsidRDefault="00520D02" w:rsidP="00FE5D5F">
      <w:pPr>
        <w:widowControl w:val="0"/>
        <w:numPr>
          <w:ilvl w:val="2"/>
          <w:numId w:val="23"/>
        </w:numPr>
        <w:tabs>
          <w:tab w:val="clear" w:pos="2160"/>
          <w:tab w:val="num" w:pos="993"/>
        </w:tabs>
        <w:spacing w:line="312" w:lineRule="auto"/>
        <w:ind w:left="993" w:hanging="426"/>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je Kupující povinen poskytnout jakékoli třetí osobě.</w:t>
      </w:r>
    </w:p>
    <w:p w14:paraId="57392285" w14:textId="3BE2654E" w:rsidR="00495663" w:rsidRDefault="00520D02" w:rsidP="00495663">
      <w:pPr>
        <w:pStyle w:val="Odstavecseseznamem"/>
        <w:numPr>
          <w:ilvl w:val="1"/>
          <w:numId w:val="24"/>
        </w:numPr>
        <w:suppressAutoHyphens w:val="0"/>
        <w:autoSpaceDN/>
        <w:spacing w:before="120" w:after="120" w:line="312" w:lineRule="auto"/>
        <w:ind w:left="567" w:hanging="567"/>
        <w:textAlignment w:val="auto"/>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Povinnost ochrany Důvěrných informací trvá bez ohledu na ukončení platnosti a účinnosti </w:t>
      </w:r>
      <w:r w:rsidR="009725A2" w:rsidRPr="004255E0">
        <w:rPr>
          <w:rFonts w:ascii="Arial" w:hAnsi="Arial" w:cs="Arial"/>
          <w:color w:val="404040" w:themeColor="text1" w:themeTint="BF"/>
          <w:sz w:val="22"/>
          <w:szCs w:val="22"/>
        </w:rPr>
        <w:t>Dohody</w:t>
      </w:r>
      <w:r w:rsidRPr="004255E0">
        <w:rPr>
          <w:rFonts w:ascii="Arial" w:hAnsi="Arial" w:cs="Arial"/>
          <w:color w:val="404040" w:themeColor="text1" w:themeTint="BF"/>
          <w:sz w:val="22"/>
          <w:szCs w:val="22"/>
        </w:rPr>
        <w:t>, a to až do doby, kdy se Důvěrné informace stanou obecně známými za předpokladu, že se tak nestane porušením povinnosti mlčenlivosti Smluvní strany.</w:t>
      </w:r>
    </w:p>
    <w:p w14:paraId="7755303B" w14:textId="4F10A4F2" w:rsidR="00AE3142" w:rsidRDefault="00AE3142" w:rsidP="00AE3142">
      <w:pPr>
        <w:spacing w:before="120" w:line="312" w:lineRule="auto"/>
        <w:rPr>
          <w:rFonts w:ascii="Arial" w:hAnsi="Arial" w:cs="Arial"/>
          <w:color w:val="404040" w:themeColor="text1" w:themeTint="BF"/>
          <w:sz w:val="22"/>
          <w:szCs w:val="22"/>
        </w:rPr>
      </w:pPr>
    </w:p>
    <w:p w14:paraId="4C94AE75" w14:textId="77777777" w:rsidR="00AE3142" w:rsidRPr="00AE3142" w:rsidRDefault="00AE3142" w:rsidP="00AE3142">
      <w:pPr>
        <w:spacing w:before="120" w:line="312" w:lineRule="auto"/>
        <w:rPr>
          <w:rFonts w:ascii="Arial" w:hAnsi="Arial" w:cs="Arial"/>
          <w:color w:val="404040" w:themeColor="text1" w:themeTint="BF"/>
          <w:sz w:val="22"/>
          <w:szCs w:val="22"/>
        </w:rPr>
      </w:pPr>
    </w:p>
    <w:p w14:paraId="18B73CD8" w14:textId="47EF5373" w:rsidR="00450A3F" w:rsidRPr="004255E0" w:rsidRDefault="00450A3F" w:rsidP="00FE5D5F">
      <w:pPr>
        <w:pStyle w:val="NAKITslovanseznam"/>
        <w:numPr>
          <w:ilvl w:val="0"/>
          <w:numId w:val="12"/>
        </w:numPr>
        <w:spacing w:before="240" w:after="240"/>
        <w:ind w:left="426" w:right="-11" w:hanging="426"/>
        <w:contextualSpacing w:val="0"/>
        <w:jc w:val="center"/>
        <w:rPr>
          <w:rFonts w:cs="Arial"/>
          <w:b/>
          <w:color w:val="404040" w:themeColor="text1" w:themeTint="BF"/>
        </w:rPr>
      </w:pPr>
      <w:r w:rsidRPr="004255E0">
        <w:rPr>
          <w:rFonts w:cs="Arial"/>
          <w:b/>
          <w:color w:val="404040" w:themeColor="text1" w:themeTint="BF"/>
        </w:rPr>
        <w:lastRenderedPageBreak/>
        <w:t>Zpracování osobních údajů</w:t>
      </w:r>
    </w:p>
    <w:p w14:paraId="16457AFF" w14:textId="5C2FBD97" w:rsidR="00450A3F" w:rsidRPr="004255E0" w:rsidRDefault="00450A3F" w:rsidP="00FE5D5F">
      <w:pPr>
        <w:pStyle w:val="NAKITslovanseznam"/>
        <w:numPr>
          <w:ilvl w:val="1"/>
          <w:numId w:val="25"/>
        </w:numPr>
        <w:spacing w:after="120"/>
        <w:ind w:left="567" w:right="-11" w:hanging="567"/>
        <w:contextualSpacing w:val="0"/>
        <w:jc w:val="both"/>
        <w:rPr>
          <w:color w:val="404040" w:themeColor="text1" w:themeTint="BF"/>
        </w:rPr>
      </w:pPr>
      <w:bookmarkStart w:id="10" w:name="_Ref517966762"/>
      <w:r w:rsidRPr="004255E0">
        <w:rPr>
          <w:color w:val="404040" w:themeColor="text1" w:themeTint="BF"/>
        </w:rPr>
        <w:t>Kupující jako správce zpracovává osobní údaje Prodávajícího, je-li Prodávajícím fyzická osoba, a obě Smluvní strany jako správci osobní údaje kontaktních osob poskytnuté v</w:t>
      </w:r>
      <w:r w:rsidR="009E3E31" w:rsidRPr="004255E0">
        <w:rPr>
          <w:color w:val="404040" w:themeColor="text1" w:themeTint="BF"/>
        </w:rPr>
        <w:t> </w:t>
      </w:r>
      <w:r w:rsidRPr="004255E0">
        <w:rPr>
          <w:color w:val="404040" w:themeColor="text1" w:themeTint="BF"/>
        </w:rPr>
        <w:t xml:space="preserve">Dohodě, popřípadě osobní údaje dalších osob, které jsou poskytnuty v rámci Dohody, pouze a výhradně pro účely související s plněním Dohody, resp. Dílčí smlouvy, a to po dobu trvání Dohody, resp. Dílčí smlouvy, resp. pro účely vyplývající z právních předpisů po dobu delší, která je těmito právními předpisy odůvodněna. Prodávající je povinen informovat obdobně fyzické osoby, jejichž osobní údaje pro účely související s plněním </w:t>
      </w:r>
      <w:r w:rsidR="00B169C5" w:rsidRPr="004255E0">
        <w:rPr>
          <w:color w:val="404040" w:themeColor="text1" w:themeTint="BF"/>
        </w:rPr>
        <w:t>Dohody a Dílčí smlouvy</w:t>
      </w:r>
      <w:r w:rsidRPr="004255E0">
        <w:rPr>
          <w:color w:val="404040" w:themeColor="text1" w:themeTint="BF"/>
        </w:rPr>
        <w:t xml:space="preserve"> Kupujícímu předává.</w:t>
      </w:r>
      <w:bookmarkEnd w:id="10"/>
      <w:r w:rsidRPr="004255E0">
        <w:rPr>
          <w:color w:val="404040" w:themeColor="text1" w:themeTint="BF"/>
        </w:rPr>
        <w:t xml:space="preserve"> </w:t>
      </w:r>
    </w:p>
    <w:p w14:paraId="4D5B0C48" w14:textId="6494CDF7" w:rsidR="00450A3F" w:rsidRPr="004255E0" w:rsidRDefault="00450A3F" w:rsidP="00FE5D5F">
      <w:pPr>
        <w:pStyle w:val="NAKITslovanseznam"/>
        <w:numPr>
          <w:ilvl w:val="1"/>
          <w:numId w:val="25"/>
        </w:numPr>
        <w:spacing w:after="120"/>
        <w:ind w:left="567" w:right="-11" w:hanging="567"/>
        <w:contextualSpacing w:val="0"/>
        <w:jc w:val="both"/>
        <w:rPr>
          <w:color w:val="404040" w:themeColor="text1" w:themeTint="BF"/>
        </w:rPr>
      </w:pPr>
      <w:r w:rsidRPr="004255E0">
        <w:rPr>
          <w:color w:val="404040" w:themeColor="text1" w:themeTint="BF"/>
        </w:rPr>
        <w:t>Prodávající nepředává Kupujícímu v rámci poskytnutí Předmětu plnění kromě případu uvedeného v odst. 10.1 Dohody žádné další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14:paraId="160D4460" w14:textId="3622000F" w:rsidR="00450A3F" w:rsidRPr="004255E0" w:rsidRDefault="00450A3F" w:rsidP="00FE5D5F">
      <w:pPr>
        <w:pStyle w:val="NAKITslovanseznam"/>
        <w:numPr>
          <w:ilvl w:val="1"/>
          <w:numId w:val="25"/>
        </w:numPr>
        <w:spacing w:after="120"/>
        <w:ind w:left="567" w:right="-11" w:hanging="567"/>
        <w:contextualSpacing w:val="0"/>
        <w:jc w:val="both"/>
        <w:rPr>
          <w:color w:val="404040" w:themeColor="text1" w:themeTint="BF"/>
        </w:rPr>
      </w:pPr>
      <w:r w:rsidRPr="004255E0">
        <w:rPr>
          <w:color w:val="404040" w:themeColor="text1" w:themeTint="BF"/>
        </w:rPr>
        <w:t>Pro případ, že Prodávající v rámci plnění Dohody, resp. Dílčí smlouvy, získá nahodilý přístup k takovým informacím, jež budou obsahovat osobní údaje podléhající ochraně dle právních předpisů, je Prodávající oprávněn přistupovat k takovým osobním údajům pouze v rozsahu nezbytném pro plnění předmětu Dohody, resp. Dílčí smlouvy. Prodávající se zavazuje nakládat se zpřístupněnými osobními údaji pouze na základě pokynů Kupujícího jako správce osobních údajů, pouze pro účely plnění Dohody, resp.</w:t>
      </w:r>
      <w:r w:rsidR="00175D2B" w:rsidRPr="004255E0">
        <w:rPr>
          <w:color w:val="404040" w:themeColor="text1" w:themeTint="BF"/>
        </w:rPr>
        <w:t> </w:t>
      </w:r>
      <w:r w:rsidRPr="004255E0">
        <w:rPr>
          <w:color w:val="404040" w:themeColor="text1" w:themeTint="BF"/>
        </w:rPr>
        <w:t xml:space="preserve">Dílčí smlouvy, zachovat o nich mlčenlivost a zajistit jejich bezpečnost proti úniku, náhodnému nebo neoprávněnému zničení, ztrátě, pozměňování nebo neoprávněnému zpřístupnění třetím osobám. </w:t>
      </w:r>
    </w:p>
    <w:p w14:paraId="178D4910" w14:textId="62612AD6" w:rsidR="005260A4" w:rsidRPr="004255E0" w:rsidRDefault="00450A3F" w:rsidP="00954BCB">
      <w:pPr>
        <w:pStyle w:val="NAKITslovanseznam"/>
        <w:numPr>
          <w:ilvl w:val="1"/>
          <w:numId w:val="25"/>
        </w:numPr>
        <w:spacing w:after="120"/>
        <w:ind w:left="567" w:right="-11" w:hanging="567"/>
        <w:contextualSpacing w:val="0"/>
        <w:jc w:val="both"/>
        <w:rPr>
          <w:color w:val="404040" w:themeColor="text1" w:themeTint="BF"/>
        </w:rPr>
      </w:pPr>
      <w:r w:rsidRPr="004255E0">
        <w:rPr>
          <w:color w:val="404040" w:themeColor="text1" w:themeTint="BF"/>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5AE715FA" w14:textId="1BB8031E" w:rsidR="00BB6C49" w:rsidRPr="004255E0" w:rsidRDefault="00BB6C49" w:rsidP="00FE5D5F">
      <w:pPr>
        <w:pStyle w:val="NAKITslovanseznam"/>
        <w:numPr>
          <w:ilvl w:val="0"/>
          <w:numId w:val="12"/>
        </w:numPr>
        <w:spacing w:before="240" w:after="240"/>
        <w:ind w:left="426" w:right="-11" w:hanging="426"/>
        <w:contextualSpacing w:val="0"/>
        <w:jc w:val="center"/>
        <w:rPr>
          <w:rFonts w:cs="Arial"/>
          <w:b/>
          <w:color w:val="404040" w:themeColor="text1" w:themeTint="BF"/>
        </w:rPr>
      </w:pPr>
      <w:r w:rsidRPr="004255E0">
        <w:rPr>
          <w:rFonts w:cs="Arial"/>
          <w:b/>
          <w:color w:val="404040" w:themeColor="text1" w:themeTint="BF"/>
        </w:rPr>
        <w:t>S</w:t>
      </w:r>
      <w:r w:rsidR="0007048D" w:rsidRPr="004255E0">
        <w:rPr>
          <w:rFonts w:cs="Arial"/>
          <w:b/>
          <w:color w:val="404040" w:themeColor="text1" w:themeTint="BF"/>
        </w:rPr>
        <w:t xml:space="preserve">mluvní pokuty, náhrada újmy a úrok z prodlení </w:t>
      </w:r>
    </w:p>
    <w:p w14:paraId="12ABF1AB" w14:textId="71BBF1B3" w:rsidR="001B0154" w:rsidRPr="004255E0" w:rsidRDefault="001B0154" w:rsidP="00FE5D5F">
      <w:pPr>
        <w:pStyle w:val="NAKITslovanseznam"/>
        <w:numPr>
          <w:ilvl w:val="1"/>
          <w:numId w:val="26"/>
        </w:numPr>
        <w:spacing w:after="120"/>
        <w:ind w:left="567" w:right="-11" w:hanging="567"/>
        <w:contextualSpacing w:val="0"/>
        <w:jc w:val="both"/>
        <w:rPr>
          <w:color w:val="404040" w:themeColor="text1" w:themeTint="BF"/>
        </w:rPr>
      </w:pPr>
      <w:r w:rsidRPr="004255E0">
        <w:rPr>
          <w:color w:val="404040" w:themeColor="text1" w:themeTint="BF"/>
        </w:rPr>
        <w:t xml:space="preserve">V případě prodlení Prodávajícího s dodáním Předmětu plnění v termínu dle </w:t>
      </w:r>
      <w:r w:rsidR="00555CC9" w:rsidRPr="004255E0">
        <w:rPr>
          <w:color w:val="404040" w:themeColor="text1" w:themeTint="BF"/>
        </w:rPr>
        <w:t>čl</w:t>
      </w:r>
      <w:r w:rsidR="000F0B40" w:rsidRPr="004255E0">
        <w:rPr>
          <w:color w:val="404040" w:themeColor="text1" w:themeTint="BF"/>
        </w:rPr>
        <w:t>.</w:t>
      </w:r>
      <w:r w:rsidR="00555CC9" w:rsidRPr="004255E0">
        <w:rPr>
          <w:color w:val="404040" w:themeColor="text1" w:themeTint="BF"/>
        </w:rPr>
        <w:t xml:space="preserve"> 3 odst.</w:t>
      </w:r>
      <w:r w:rsidR="000F0B40" w:rsidRPr="004255E0">
        <w:rPr>
          <w:color w:val="404040" w:themeColor="text1" w:themeTint="BF"/>
        </w:rPr>
        <w:t> </w:t>
      </w:r>
      <w:r w:rsidR="00555CC9" w:rsidRPr="004255E0">
        <w:rPr>
          <w:color w:val="404040" w:themeColor="text1" w:themeTint="BF"/>
        </w:rPr>
        <w:t>3.</w:t>
      </w:r>
      <w:r w:rsidR="00682B24" w:rsidRPr="004255E0">
        <w:rPr>
          <w:color w:val="404040" w:themeColor="text1" w:themeTint="BF"/>
        </w:rPr>
        <w:t>2</w:t>
      </w:r>
      <w:r w:rsidR="00555CC9" w:rsidRPr="004255E0">
        <w:rPr>
          <w:color w:val="404040" w:themeColor="text1" w:themeTint="BF"/>
        </w:rPr>
        <w:t xml:space="preserve"> Dohody </w:t>
      </w:r>
      <w:r w:rsidRPr="004255E0">
        <w:rPr>
          <w:color w:val="404040" w:themeColor="text1" w:themeTint="BF"/>
        </w:rPr>
        <w:t>je </w:t>
      </w:r>
      <w:r w:rsidR="00BB1B77" w:rsidRPr="004255E0">
        <w:rPr>
          <w:rFonts w:eastAsiaTheme="minorEastAsia" w:cs="Arial"/>
          <w:color w:val="404040" w:themeColor="text1" w:themeTint="BF"/>
        </w:rPr>
        <w:t xml:space="preserve">Kupující oprávněn požadovat a Prodávající povinen zaplatit </w:t>
      </w:r>
      <w:r w:rsidRPr="004255E0">
        <w:rPr>
          <w:color w:val="404040" w:themeColor="text1" w:themeTint="BF"/>
        </w:rPr>
        <w:t>smluvní pokutu ve výši 0,5 % z Ceny za každý kalendářní den prodlení.</w:t>
      </w:r>
    </w:p>
    <w:p w14:paraId="3E5192FC" w14:textId="679340B6" w:rsidR="001B0154" w:rsidRPr="004255E0" w:rsidRDefault="001B0154" w:rsidP="00FE5D5F">
      <w:pPr>
        <w:pStyle w:val="NAKITslovanseznam"/>
        <w:numPr>
          <w:ilvl w:val="1"/>
          <w:numId w:val="26"/>
        </w:numPr>
        <w:spacing w:after="120"/>
        <w:ind w:left="567" w:hanging="567"/>
        <w:contextualSpacing w:val="0"/>
        <w:jc w:val="both"/>
        <w:rPr>
          <w:color w:val="404040" w:themeColor="text1" w:themeTint="BF"/>
        </w:rPr>
      </w:pPr>
      <w:r w:rsidRPr="004255E0">
        <w:rPr>
          <w:color w:val="404040" w:themeColor="text1" w:themeTint="BF"/>
        </w:rPr>
        <w:t xml:space="preserve">V případě prodlení Prodávajícího s odstraněním vad Předmětu plnění nebo </w:t>
      </w:r>
      <w:r w:rsidR="004B1283" w:rsidRPr="004255E0">
        <w:rPr>
          <w:color w:val="404040" w:themeColor="text1" w:themeTint="BF"/>
        </w:rPr>
        <w:t xml:space="preserve">s </w:t>
      </w:r>
      <w:r w:rsidRPr="004255E0">
        <w:rPr>
          <w:color w:val="404040" w:themeColor="text1" w:themeTint="BF"/>
        </w:rPr>
        <w:t xml:space="preserve">dodávkou náhradního Předmětu plnění </w:t>
      </w:r>
      <w:r w:rsidR="00EA4020" w:rsidRPr="004255E0">
        <w:rPr>
          <w:color w:val="404040" w:themeColor="text1" w:themeTint="BF"/>
        </w:rPr>
        <w:t xml:space="preserve">nebo s doplněním chybějící části Předmětu plnění </w:t>
      </w:r>
      <w:r w:rsidRPr="004255E0">
        <w:rPr>
          <w:color w:val="404040" w:themeColor="text1" w:themeTint="BF"/>
        </w:rPr>
        <w:lastRenderedPageBreak/>
        <w:t>podle</w:t>
      </w:r>
      <w:r w:rsidR="00CF45D1" w:rsidRPr="004255E0">
        <w:rPr>
          <w:color w:val="404040" w:themeColor="text1" w:themeTint="BF"/>
        </w:rPr>
        <w:t> </w:t>
      </w:r>
      <w:r w:rsidRPr="004255E0">
        <w:rPr>
          <w:color w:val="404040" w:themeColor="text1" w:themeTint="BF"/>
        </w:rPr>
        <w:t xml:space="preserve">článku 6 Dohody, je </w:t>
      </w:r>
      <w:r w:rsidR="00BB1B77" w:rsidRPr="004255E0">
        <w:rPr>
          <w:rFonts w:eastAsiaTheme="minorEastAsia" w:cs="Arial"/>
          <w:color w:val="404040" w:themeColor="text1" w:themeTint="BF"/>
        </w:rPr>
        <w:t xml:space="preserve">Kupující oprávněn požadovat a Prodávající povinen zaplatit </w:t>
      </w:r>
      <w:r w:rsidRPr="004255E0">
        <w:rPr>
          <w:color w:val="404040" w:themeColor="text1" w:themeTint="BF"/>
        </w:rPr>
        <w:t>smluvní pokutu ve výši 0,1 % z Ceny za každý kalendářní den prodlení.</w:t>
      </w:r>
    </w:p>
    <w:p w14:paraId="67D1F8F8" w14:textId="53F3ED4C" w:rsidR="001B0154" w:rsidRPr="004255E0" w:rsidRDefault="001B0154" w:rsidP="00FE5D5F">
      <w:pPr>
        <w:pStyle w:val="NAKITslovanseznam"/>
        <w:numPr>
          <w:ilvl w:val="1"/>
          <w:numId w:val="26"/>
        </w:numPr>
        <w:spacing w:after="120"/>
        <w:ind w:left="567" w:hanging="567"/>
        <w:contextualSpacing w:val="0"/>
        <w:jc w:val="both"/>
        <w:rPr>
          <w:color w:val="404040" w:themeColor="text1" w:themeTint="BF"/>
        </w:rPr>
      </w:pPr>
      <w:r w:rsidRPr="004255E0">
        <w:rPr>
          <w:color w:val="404040" w:themeColor="text1" w:themeTint="BF"/>
        </w:rPr>
        <w:t>Za každé jednotlivé porušení povinnosti týkající se ochrany Důvěrných informací</w:t>
      </w:r>
      <w:r w:rsidR="00A06FEE" w:rsidRPr="004255E0">
        <w:rPr>
          <w:color w:val="404040" w:themeColor="text1" w:themeTint="BF"/>
        </w:rPr>
        <w:t xml:space="preserve"> dle</w:t>
      </w:r>
      <w:r w:rsidR="00924476" w:rsidRPr="004255E0">
        <w:rPr>
          <w:color w:val="404040" w:themeColor="text1" w:themeTint="BF"/>
        </w:rPr>
        <w:t> </w:t>
      </w:r>
      <w:r w:rsidR="00A06FEE" w:rsidRPr="004255E0">
        <w:rPr>
          <w:color w:val="404040" w:themeColor="text1" w:themeTint="BF"/>
        </w:rPr>
        <w:t>článku 9 Dohody</w:t>
      </w:r>
      <w:r w:rsidRPr="004255E0">
        <w:rPr>
          <w:color w:val="404040" w:themeColor="text1" w:themeTint="BF"/>
        </w:rPr>
        <w:t xml:space="preserve">, </w:t>
      </w:r>
      <w:r w:rsidR="00F505FD" w:rsidRPr="004255E0">
        <w:rPr>
          <w:color w:val="404040" w:themeColor="text1" w:themeTint="BF"/>
        </w:rPr>
        <w:t>je</w:t>
      </w:r>
      <w:r w:rsidR="00A06FEE" w:rsidRPr="004255E0">
        <w:rPr>
          <w:color w:val="404040" w:themeColor="text1" w:themeTint="BF"/>
        </w:rPr>
        <w:t> </w:t>
      </w:r>
      <w:r w:rsidR="00BB1B77" w:rsidRPr="004255E0">
        <w:rPr>
          <w:rFonts w:eastAsiaTheme="minorEastAsia" w:cs="Arial"/>
          <w:color w:val="404040" w:themeColor="text1" w:themeTint="BF"/>
        </w:rPr>
        <w:t xml:space="preserve">Kupující oprávněn požadovat a Prodávající povinen zaplatit </w:t>
      </w:r>
      <w:r w:rsidRPr="004255E0">
        <w:rPr>
          <w:color w:val="404040" w:themeColor="text1" w:themeTint="BF"/>
        </w:rPr>
        <w:t>smluvní pokut</w:t>
      </w:r>
      <w:r w:rsidR="00BB1B77" w:rsidRPr="004255E0">
        <w:rPr>
          <w:color w:val="404040" w:themeColor="text1" w:themeTint="BF"/>
        </w:rPr>
        <w:t>u</w:t>
      </w:r>
      <w:r w:rsidRPr="004255E0">
        <w:rPr>
          <w:color w:val="404040" w:themeColor="text1" w:themeTint="BF"/>
        </w:rPr>
        <w:t xml:space="preserve"> ve výši 100.000,-  Kč (slovy: jedno sto tisíc korun českých).</w:t>
      </w:r>
    </w:p>
    <w:p w14:paraId="2DEA341C" w14:textId="6BDFDC68" w:rsidR="00F505FD" w:rsidRPr="004255E0" w:rsidRDefault="00F505FD" w:rsidP="00FE5D5F">
      <w:pPr>
        <w:pStyle w:val="NAKITslovanseznam"/>
        <w:numPr>
          <w:ilvl w:val="1"/>
          <w:numId w:val="26"/>
        </w:numPr>
        <w:spacing w:after="120"/>
        <w:ind w:left="567" w:hanging="567"/>
        <w:contextualSpacing w:val="0"/>
        <w:jc w:val="both"/>
        <w:rPr>
          <w:color w:val="404040" w:themeColor="text1" w:themeTint="BF"/>
        </w:rPr>
      </w:pPr>
      <w:r w:rsidRPr="004255E0">
        <w:rPr>
          <w:color w:val="404040" w:themeColor="text1" w:themeTint="BF"/>
        </w:rPr>
        <w:t>Za každé jednotlivé porušení povinnosti při zpracování osobních údajů</w:t>
      </w:r>
      <w:r w:rsidR="00A06FEE" w:rsidRPr="004255E0">
        <w:rPr>
          <w:color w:val="404040" w:themeColor="text1" w:themeTint="BF"/>
        </w:rPr>
        <w:t xml:space="preserve"> dle článku 10 Dohody</w:t>
      </w:r>
      <w:r w:rsidRPr="004255E0">
        <w:rPr>
          <w:color w:val="404040" w:themeColor="text1" w:themeTint="BF"/>
        </w:rPr>
        <w:t xml:space="preserve">, je </w:t>
      </w:r>
      <w:r w:rsidRPr="004255E0">
        <w:rPr>
          <w:rFonts w:eastAsiaTheme="minorEastAsia" w:cs="Arial"/>
          <w:color w:val="404040" w:themeColor="text1" w:themeTint="BF"/>
        </w:rPr>
        <w:t xml:space="preserve">Kupující oprávněn požadovat a Prodávající povinen zaplatit </w:t>
      </w:r>
      <w:r w:rsidRPr="004255E0">
        <w:rPr>
          <w:color w:val="404040" w:themeColor="text1" w:themeTint="BF"/>
        </w:rPr>
        <w:t>smluvní pokutu ve výši 100.000,-  Kč (slovy: jedno sto tisíc korun českých).</w:t>
      </w:r>
    </w:p>
    <w:p w14:paraId="5489D489" w14:textId="77777777" w:rsidR="00151F15" w:rsidRPr="004255E0" w:rsidRDefault="001B0154" w:rsidP="00FE5D5F">
      <w:pPr>
        <w:pStyle w:val="NAKITslovanseznam"/>
        <w:numPr>
          <w:ilvl w:val="1"/>
          <w:numId w:val="26"/>
        </w:numPr>
        <w:spacing w:after="120"/>
        <w:ind w:left="567" w:hanging="567"/>
        <w:contextualSpacing w:val="0"/>
        <w:jc w:val="both"/>
        <w:rPr>
          <w:color w:val="404040" w:themeColor="text1" w:themeTint="BF"/>
        </w:rPr>
      </w:pPr>
      <w:r w:rsidRPr="004255E0">
        <w:rPr>
          <w:color w:val="404040" w:themeColor="text1" w:themeTint="BF"/>
        </w:rPr>
        <w:t xml:space="preserve">V případě porušení povinností plynoucích z článku 7 Dohody </w:t>
      </w:r>
      <w:r w:rsidR="0025376A" w:rsidRPr="004255E0">
        <w:rPr>
          <w:color w:val="404040" w:themeColor="text1" w:themeTint="BF"/>
        </w:rPr>
        <w:t>je </w:t>
      </w:r>
      <w:r w:rsidR="0025376A" w:rsidRPr="004255E0">
        <w:rPr>
          <w:rFonts w:eastAsiaTheme="minorEastAsia" w:cs="Arial"/>
          <w:color w:val="404040" w:themeColor="text1" w:themeTint="BF"/>
        </w:rPr>
        <w:t xml:space="preserve">Kupující oprávněn požadovat a Prodávající povinen zaplatit </w:t>
      </w:r>
      <w:r w:rsidRPr="004255E0">
        <w:rPr>
          <w:color w:val="404040" w:themeColor="text1" w:themeTint="BF"/>
        </w:rPr>
        <w:t>smluvní pokutu ve výši 0,5 % z Ceny za každé jednotlivé porušení.</w:t>
      </w:r>
    </w:p>
    <w:p w14:paraId="7B37AC63" w14:textId="77777777" w:rsidR="00151F15" w:rsidRPr="004255E0" w:rsidRDefault="00F505FD" w:rsidP="00FE5D5F">
      <w:pPr>
        <w:pStyle w:val="NAKITslovanseznam"/>
        <w:numPr>
          <w:ilvl w:val="1"/>
          <w:numId w:val="26"/>
        </w:numPr>
        <w:spacing w:after="120"/>
        <w:ind w:left="567" w:hanging="567"/>
        <w:contextualSpacing w:val="0"/>
        <w:jc w:val="both"/>
        <w:rPr>
          <w:color w:val="404040" w:themeColor="text1" w:themeTint="BF"/>
        </w:rPr>
      </w:pPr>
      <w:r w:rsidRPr="004255E0">
        <w:rPr>
          <w:rFonts w:eastAsiaTheme="minorHAnsi" w:cs="Arial"/>
          <w:color w:val="404040" w:themeColor="text1" w:themeTint="BF"/>
        </w:rPr>
        <w:t xml:space="preserve">V případě nedodržení lhůty splatnosti </w:t>
      </w:r>
      <w:r w:rsidR="00B6451B" w:rsidRPr="004255E0">
        <w:rPr>
          <w:rFonts w:eastAsiaTheme="minorHAnsi" w:cs="Arial"/>
          <w:color w:val="404040" w:themeColor="text1" w:themeTint="BF"/>
        </w:rPr>
        <w:t xml:space="preserve">řádně vystavené a doručené </w:t>
      </w:r>
      <w:r w:rsidRPr="004255E0">
        <w:rPr>
          <w:rFonts w:eastAsiaTheme="minorHAnsi" w:cs="Arial"/>
          <w:color w:val="404040" w:themeColor="text1" w:themeTint="BF"/>
        </w:rPr>
        <w:t>faktury, se Kupující zavazuje uhradit Prodávajícímu zákonný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4255E0">
        <w:rPr>
          <w:rFonts w:cs="Arial"/>
          <w:color w:val="404040" w:themeColor="text1" w:themeTint="BF"/>
          <w:shd w:val="clear" w:color="auto" w:fill="FFFFFF"/>
        </w:rPr>
        <w:t xml:space="preserve"> a evidence svěřenských fondů a evidence údajů o skutečných majitelích</w:t>
      </w:r>
      <w:r w:rsidRPr="004255E0">
        <w:rPr>
          <w:rFonts w:eastAsiaTheme="minorHAnsi" w:cs="Arial"/>
          <w:color w:val="404040" w:themeColor="text1" w:themeTint="BF"/>
        </w:rPr>
        <w:t>, v platném znění.</w:t>
      </w:r>
    </w:p>
    <w:p w14:paraId="1558640C" w14:textId="2E82A2C0" w:rsidR="00151F15" w:rsidRPr="004255E0" w:rsidRDefault="00F505FD" w:rsidP="00FE5D5F">
      <w:pPr>
        <w:pStyle w:val="NAKITslovanseznam"/>
        <w:numPr>
          <w:ilvl w:val="1"/>
          <w:numId w:val="26"/>
        </w:numPr>
        <w:spacing w:after="120"/>
        <w:ind w:left="567" w:hanging="567"/>
        <w:contextualSpacing w:val="0"/>
        <w:jc w:val="both"/>
        <w:rPr>
          <w:color w:val="404040" w:themeColor="text1" w:themeTint="BF"/>
        </w:rPr>
      </w:pPr>
      <w:r w:rsidRPr="004255E0">
        <w:rPr>
          <w:rFonts w:eastAsiaTheme="minorHAnsi" w:cs="Arial"/>
          <w:color w:val="404040" w:themeColor="text1" w:themeTint="BF"/>
        </w:rPr>
        <w:t>Vyúčtování smluvní pokuty / úroků z prodlení – penalizační faktura, musí být druhé Smluvní straně zasláno datovou zprávou prostřednictvím datové schránky. Smluvní pokuta / úroky z prodlení jsou splatné ve lhůtě třiceti (30) kalendářních dnů ode dne doručení penalizační faktury povinné Smluvní straně. Úhrada</w:t>
      </w:r>
      <w:r w:rsidR="00D35849" w:rsidRPr="004255E0">
        <w:rPr>
          <w:rFonts w:eastAsiaTheme="minorHAnsi" w:cs="Arial"/>
          <w:color w:val="404040" w:themeColor="text1" w:themeTint="BF"/>
        </w:rPr>
        <w:t> </w:t>
      </w:r>
      <w:r w:rsidRPr="004255E0">
        <w:rPr>
          <w:rFonts w:eastAsiaTheme="minorHAnsi" w:cs="Arial"/>
          <w:color w:val="404040" w:themeColor="text1" w:themeTint="BF"/>
        </w:rPr>
        <w:t>smluvní pokuty / úroků z</w:t>
      </w:r>
      <w:r w:rsidR="00D117AC" w:rsidRPr="004255E0">
        <w:rPr>
          <w:rFonts w:eastAsiaTheme="minorHAnsi" w:cs="Arial"/>
          <w:color w:val="404040" w:themeColor="text1" w:themeTint="BF"/>
        </w:rPr>
        <w:t> </w:t>
      </w:r>
      <w:r w:rsidRPr="004255E0">
        <w:rPr>
          <w:rFonts w:eastAsiaTheme="minorHAnsi" w:cs="Arial"/>
          <w:color w:val="404040" w:themeColor="text1" w:themeTint="BF"/>
        </w:rPr>
        <w:t>prodlení se provádí bankovním převodem na účet oprávněné Smluvní strany uvedený v penalizační faktuře. Částka se považuje za</w:t>
      </w:r>
      <w:r w:rsidR="00D35849" w:rsidRPr="004255E0">
        <w:rPr>
          <w:rFonts w:eastAsiaTheme="minorHAnsi" w:cs="Arial"/>
          <w:color w:val="404040" w:themeColor="text1" w:themeTint="BF"/>
        </w:rPr>
        <w:t> </w:t>
      </w:r>
      <w:r w:rsidRPr="004255E0">
        <w:rPr>
          <w:rFonts w:eastAsiaTheme="minorHAnsi" w:cs="Arial"/>
          <w:color w:val="404040" w:themeColor="text1" w:themeTint="BF"/>
        </w:rPr>
        <w:t>zaplacenou okamžikem jejího připsání ve</w:t>
      </w:r>
      <w:r w:rsidR="00D117AC" w:rsidRPr="004255E0">
        <w:rPr>
          <w:rFonts w:eastAsiaTheme="minorHAnsi" w:cs="Arial"/>
          <w:color w:val="404040" w:themeColor="text1" w:themeTint="BF"/>
        </w:rPr>
        <w:t> </w:t>
      </w:r>
      <w:r w:rsidRPr="004255E0">
        <w:rPr>
          <w:rFonts w:eastAsiaTheme="minorHAnsi" w:cs="Arial"/>
          <w:color w:val="404040" w:themeColor="text1" w:themeTint="BF"/>
        </w:rPr>
        <w:t>prospěch účtu oprávněné Smluvní strany.</w:t>
      </w:r>
    </w:p>
    <w:p w14:paraId="5E43E511" w14:textId="77777777" w:rsidR="00151F15" w:rsidRPr="004255E0" w:rsidRDefault="00F505FD" w:rsidP="00FE5D5F">
      <w:pPr>
        <w:pStyle w:val="NAKITslovanseznam"/>
        <w:numPr>
          <w:ilvl w:val="1"/>
          <w:numId w:val="26"/>
        </w:numPr>
        <w:spacing w:after="120"/>
        <w:ind w:left="567" w:hanging="567"/>
        <w:contextualSpacing w:val="0"/>
        <w:jc w:val="both"/>
        <w:rPr>
          <w:color w:val="404040" w:themeColor="text1" w:themeTint="BF"/>
        </w:rPr>
      </w:pPr>
      <w:r w:rsidRPr="004255E0">
        <w:rPr>
          <w:rFonts w:eastAsiaTheme="minorHAnsi" w:cs="Arial"/>
          <w:color w:val="404040" w:themeColor="text1" w:themeTint="BF"/>
        </w:rPr>
        <w:t>Uplatněním jakékoliv smluvní pokuty není nijak dotčeno právo Kupujícího na náhradu vzniklé újmy v celém rozsahu způsobené újmy.</w:t>
      </w:r>
    </w:p>
    <w:p w14:paraId="5EDA6894" w14:textId="53FAF989" w:rsidR="00BB6C49" w:rsidRPr="004255E0" w:rsidRDefault="00F505FD" w:rsidP="00FE5D5F">
      <w:pPr>
        <w:pStyle w:val="NAKITslovanseznam"/>
        <w:numPr>
          <w:ilvl w:val="1"/>
          <w:numId w:val="26"/>
        </w:numPr>
        <w:spacing w:after="120"/>
        <w:ind w:left="567" w:hanging="567"/>
        <w:contextualSpacing w:val="0"/>
        <w:jc w:val="both"/>
        <w:rPr>
          <w:color w:val="404040" w:themeColor="text1" w:themeTint="BF"/>
        </w:rPr>
      </w:pPr>
      <w:r w:rsidRPr="004255E0">
        <w:rPr>
          <w:rFonts w:eastAsiaTheme="minorHAnsi" w:cs="Arial"/>
          <w:color w:val="404040" w:themeColor="text1" w:themeTint="BF"/>
        </w:rPr>
        <w:t>Kupující je v případě uplatnění smluvní pokuty vůči Prodávajícímu dle této Dohody v případě neuhrazení smluvní pokuty ze strany Prodávajícího oprávněn využít institut započtení vzájemných pohledávek.</w:t>
      </w:r>
    </w:p>
    <w:p w14:paraId="39FAA949" w14:textId="7CF194D1" w:rsidR="004A7E55" w:rsidRPr="004255E0" w:rsidRDefault="004A7E55" w:rsidP="00FE5D5F">
      <w:pPr>
        <w:pStyle w:val="NAKITslovanseznam"/>
        <w:numPr>
          <w:ilvl w:val="0"/>
          <w:numId w:val="12"/>
        </w:numPr>
        <w:spacing w:before="240" w:after="240"/>
        <w:ind w:left="426" w:right="-11" w:hanging="426"/>
        <w:contextualSpacing w:val="0"/>
        <w:jc w:val="center"/>
        <w:rPr>
          <w:rFonts w:cs="Arial"/>
          <w:b/>
          <w:color w:val="404040" w:themeColor="text1" w:themeTint="BF"/>
        </w:rPr>
      </w:pPr>
      <w:r w:rsidRPr="004255E0">
        <w:rPr>
          <w:rFonts w:cs="Arial"/>
          <w:b/>
          <w:color w:val="404040" w:themeColor="text1" w:themeTint="BF"/>
        </w:rPr>
        <w:t>Compliance ujednání</w:t>
      </w:r>
    </w:p>
    <w:p w14:paraId="26996ABC" w14:textId="56893363" w:rsidR="004A7E55" w:rsidRPr="004255E0" w:rsidRDefault="004A7E55" w:rsidP="00FE5D5F">
      <w:pPr>
        <w:pStyle w:val="cpodstavecslovan1"/>
        <w:numPr>
          <w:ilvl w:val="1"/>
          <w:numId w:val="20"/>
        </w:numPr>
        <w:suppressAutoHyphens w:val="0"/>
        <w:spacing w:before="0" w:line="312" w:lineRule="auto"/>
        <w:ind w:left="567" w:hanging="567"/>
        <w:outlineLvl w:val="9"/>
        <w:rPr>
          <w:rFonts w:ascii="Arial" w:eastAsia="Arial" w:hAnsi="Arial" w:cs="Arial"/>
          <w:color w:val="404040" w:themeColor="text1" w:themeTint="BF"/>
          <w:szCs w:val="22"/>
        </w:rPr>
      </w:pPr>
      <w:r w:rsidRPr="004255E0">
        <w:rPr>
          <w:rFonts w:ascii="Arial" w:eastAsia="Arial" w:hAnsi="Arial" w:cs="Arial"/>
          <w:color w:val="404040" w:themeColor="text1" w:themeTint="BF"/>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A06943" w14:textId="77777777" w:rsidR="004A7E55" w:rsidRPr="004255E0" w:rsidRDefault="004A7E55" w:rsidP="00FE5D5F">
      <w:pPr>
        <w:pStyle w:val="cpodstavecslovan1"/>
        <w:numPr>
          <w:ilvl w:val="1"/>
          <w:numId w:val="20"/>
        </w:numPr>
        <w:spacing w:line="312" w:lineRule="auto"/>
        <w:ind w:left="567" w:hanging="567"/>
        <w:rPr>
          <w:rFonts w:ascii="Arial" w:eastAsia="Arial" w:hAnsi="Arial" w:cs="Arial"/>
          <w:color w:val="404040" w:themeColor="text1" w:themeTint="BF"/>
          <w:szCs w:val="22"/>
        </w:rPr>
      </w:pPr>
      <w:r w:rsidRPr="004255E0">
        <w:rPr>
          <w:rFonts w:ascii="Arial" w:eastAsia="Arial" w:hAnsi="Arial" w:cs="Arial"/>
          <w:color w:val="404040" w:themeColor="text1" w:themeTint="BF"/>
          <w:szCs w:val="22"/>
        </w:rPr>
        <w:lastRenderedPageBreak/>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32F32DAC" w14:textId="77777777" w:rsidR="004A7E55" w:rsidRPr="004255E0" w:rsidRDefault="004A7E55" w:rsidP="00FE5D5F">
      <w:pPr>
        <w:pStyle w:val="cpodstavecslovan1"/>
        <w:numPr>
          <w:ilvl w:val="1"/>
          <w:numId w:val="20"/>
        </w:numPr>
        <w:spacing w:line="312" w:lineRule="auto"/>
        <w:ind w:left="567" w:hanging="567"/>
        <w:rPr>
          <w:rFonts w:ascii="Arial" w:eastAsia="Arial" w:hAnsi="Arial" w:cs="Arial"/>
          <w:color w:val="404040" w:themeColor="text1" w:themeTint="BF"/>
          <w:szCs w:val="22"/>
        </w:rPr>
      </w:pPr>
      <w:r w:rsidRPr="004255E0">
        <w:rPr>
          <w:rFonts w:ascii="Arial" w:eastAsia="Arial" w:hAnsi="Arial" w:cs="Arial"/>
          <w:color w:val="404040" w:themeColor="text1" w:themeTint="BF"/>
          <w:szCs w:val="22"/>
        </w:rPr>
        <w:t>Smluvní strany se zavazují, že:</w:t>
      </w:r>
    </w:p>
    <w:p w14:paraId="362BDC67" w14:textId="77777777" w:rsidR="004A7E55" w:rsidRPr="004255E0" w:rsidRDefault="004A7E55" w:rsidP="00FE5D5F">
      <w:pPr>
        <w:pStyle w:val="cpslovnpsmennkodstavci1"/>
        <w:numPr>
          <w:ilvl w:val="0"/>
          <w:numId w:val="19"/>
        </w:numPr>
        <w:spacing w:after="0" w:line="312" w:lineRule="auto"/>
        <w:ind w:left="993" w:hanging="426"/>
        <w:rPr>
          <w:rFonts w:ascii="Arial" w:eastAsia="Arial" w:hAnsi="Arial" w:cs="Arial"/>
          <w:color w:val="404040" w:themeColor="text1" w:themeTint="BF"/>
          <w:szCs w:val="22"/>
        </w:rPr>
      </w:pPr>
      <w:r w:rsidRPr="004255E0">
        <w:rPr>
          <w:rFonts w:ascii="Arial" w:eastAsia="Arial" w:hAnsi="Arial" w:cs="Arial"/>
          <w:color w:val="404040" w:themeColor="text1" w:themeTint="BF"/>
          <w:szCs w:val="22"/>
        </w:rPr>
        <w:t>neposkytnou, nenabídnou ani neslíbí úplatek jinému nebo pro jiného v souvislosti s obstaráváním věcí obecného zájmu anebo v souvislosti s podnikáním svým nebo jiného</w:t>
      </w:r>
      <w:r w:rsidRPr="004255E0">
        <w:rPr>
          <w:rFonts w:ascii="Arial" w:hAnsi="Arial" w:cs="Arial"/>
          <w:color w:val="404040" w:themeColor="text1" w:themeTint="BF"/>
          <w:szCs w:val="22"/>
        </w:rPr>
        <w:t>;</w:t>
      </w:r>
      <w:r w:rsidRPr="004255E0">
        <w:rPr>
          <w:rFonts w:ascii="Arial" w:eastAsia="Arial" w:hAnsi="Arial" w:cs="Arial"/>
          <w:color w:val="404040" w:themeColor="text1" w:themeTint="BF"/>
          <w:szCs w:val="22"/>
        </w:rPr>
        <w:t xml:space="preserve"> </w:t>
      </w:r>
    </w:p>
    <w:p w14:paraId="4BB328BE" w14:textId="77777777" w:rsidR="004A7E55" w:rsidRPr="004255E0" w:rsidRDefault="004A7E55" w:rsidP="00FE5D5F">
      <w:pPr>
        <w:pStyle w:val="cpslovnpsmennkodstavci1"/>
        <w:numPr>
          <w:ilvl w:val="0"/>
          <w:numId w:val="19"/>
        </w:numPr>
        <w:spacing w:before="0" w:line="312" w:lineRule="auto"/>
        <w:ind w:left="993" w:hanging="426"/>
        <w:rPr>
          <w:rFonts w:ascii="Arial" w:eastAsia="Arial" w:hAnsi="Arial" w:cs="Arial"/>
          <w:color w:val="404040" w:themeColor="text1" w:themeTint="BF"/>
          <w:szCs w:val="22"/>
        </w:rPr>
      </w:pPr>
      <w:r w:rsidRPr="004255E0">
        <w:rPr>
          <w:rFonts w:ascii="Arial" w:eastAsia="Arial" w:hAnsi="Arial" w:cs="Arial"/>
          <w:color w:val="404040" w:themeColor="text1" w:themeTint="BF"/>
          <w:szCs w:val="22"/>
        </w:rPr>
        <w:t xml:space="preserve">úplatek nepřijmou, ani si jej nedají slíbit, ať už pro sebe nebo pro jiného v souvislosti s obstaráním věcí obecného zájmu nebo v souvislosti s podnikáním svým nebo jiného. </w:t>
      </w:r>
    </w:p>
    <w:p w14:paraId="332EEC3F" w14:textId="77777777" w:rsidR="004A7E55" w:rsidRPr="004255E0" w:rsidRDefault="004A7E55" w:rsidP="00F41F36">
      <w:pPr>
        <w:pStyle w:val="cpslovnpsmennkodstavci1"/>
        <w:numPr>
          <w:ilvl w:val="0"/>
          <w:numId w:val="0"/>
        </w:numPr>
        <w:spacing w:before="0" w:line="312" w:lineRule="auto"/>
        <w:ind w:left="567"/>
        <w:rPr>
          <w:rFonts w:ascii="Arial" w:eastAsia="Arial" w:hAnsi="Arial" w:cs="Arial"/>
          <w:color w:val="404040" w:themeColor="text1" w:themeTint="BF"/>
          <w:szCs w:val="22"/>
        </w:rPr>
      </w:pPr>
      <w:r w:rsidRPr="004255E0">
        <w:rPr>
          <w:rFonts w:ascii="Arial" w:eastAsia="Arial" w:hAnsi="Arial" w:cs="Arial"/>
          <w:color w:val="404040" w:themeColor="text1" w:themeTint="BF"/>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2A2A03F4" w14:textId="77777777" w:rsidR="004A7E55" w:rsidRPr="004255E0" w:rsidRDefault="004A7E55" w:rsidP="00FE5D5F">
      <w:pPr>
        <w:pStyle w:val="cpslovnpsmennkodstavci1"/>
        <w:numPr>
          <w:ilvl w:val="1"/>
          <w:numId w:val="20"/>
        </w:numPr>
        <w:spacing w:line="312" w:lineRule="auto"/>
        <w:ind w:left="567" w:hanging="567"/>
        <w:rPr>
          <w:rFonts w:ascii="Arial" w:eastAsia="Arial" w:hAnsi="Arial" w:cs="Arial"/>
          <w:color w:val="404040" w:themeColor="text1" w:themeTint="BF"/>
          <w:szCs w:val="22"/>
        </w:rPr>
      </w:pPr>
      <w:r w:rsidRPr="004255E0">
        <w:rPr>
          <w:rFonts w:ascii="Arial" w:eastAsia="Arial" w:hAnsi="Arial" w:cs="Arial"/>
          <w:color w:val="404040" w:themeColor="text1" w:themeTint="BF"/>
          <w:szCs w:val="22"/>
        </w:rPr>
        <w:t>Smluvní strany nebudou ani u svých obchodních partnerů tolerovat jakoukoliv formu korupce či uplácení.</w:t>
      </w:r>
    </w:p>
    <w:p w14:paraId="39FD0020" w14:textId="2FD74C7B" w:rsidR="004A7E55" w:rsidRPr="004255E0" w:rsidRDefault="004A7E55" w:rsidP="00FE5D5F">
      <w:pPr>
        <w:pStyle w:val="cpslovnpsmennkodstavci1"/>
        <w:numPr>
          <w:ilvl w:val="1"/>
          <w:numId w:val="20"/>
        </w:numPr>
        <w:spacing w:line="312" w:lineRule="auto"/>
        <w:ind w:left="567" w:hanging="567"/>
        <w:rPr>
          <w:rFonts w:ascii="Arial" w:eastAsia="Arial" w:hAnsi="Arial" w:cs="Arial"/>
          <w:color w:val="404040" w:themeColor="text1" w:themeTint="BF"/>
          <w:szCs w:val="22"/>
        </w:rPr>
      </w:pPr>
      <w:r w:rsidRPr="004255E0">
        <w:rPr>
          <w:rFonts w:ascii="Arial" w:eastAsia="Arial" w:hAnsi="Arial" w:cs="Arial"/>
          <w:color w:val="404040" w:themeColor="text1" w:themeTint="BF"/>
          <w:szCs w:val="22"/>
        </w:rPr>
        <w:t xml:space="preserve">V případě, že je zahájeno trestní stíhání </w:t>
      </w:r>
      <w:r w:rsidR="001C1400" w:rsidRPr="004255E0">
        <w:rPr>
          <w:rFonts w:ascii="Arial" w:eastAsia="Arial" w:hAnsi="Arial" w:cs="Arial"/>
          <w:color w:val="404040" w:themeColor="text1" w:themeTint="BF"/>
          <w:szCs w:val="22"/>
        </w:rPr>
        <w:t>Prodávajícího</w:t>
      </w:r>
      <w:r w:rsidRPr="004255E0">
        <w:rPr>
          <w:rFonts w:ascii="Arial" w:eastAsia="Arial" w:hAnsi="Arial" w:cs="Arial"/>
          <w:color w:val="404040" w:themeColor="text1" w:themeTint="BF"/>
          <w:szCs w:val="22"/>
        </w:rPr>
        <w:t xml:space="preserve">, zavazuje se </w:t>
      </w:r>
      <w:r w:rsidR="001C1400" w:rsidRPr="004255E0">
        <w:rPr>
          <w:rFonts w:ascii="Arial" w:eastAsia="Arial" w:hAnsi="Arial" w:cs="Arial"/>
          <w:color w:val="404040" w:themeColor="text1" w:themeTint="BF"/>
          <w:szCs w:val="22"/>
        </w:rPr>
        <w:t>Prodávající</w:t>
      </w:r>
      <w:r w:rsidRPr="004255E0">
        <w:rPr>
          <w:rFonts w:ascii="Arial" w:eastAsia="Arial" w:hAnsi="Arial" w:cs="Arial"/>
          <w:color w:val="404040" w:themeColor="text1" w:themeTint="BF"/>
          <w:szCs w:val="22"/>
        </w:rPr>
        <w:t xml:space="preserve"> o tomto bez zbytečného odkladu </w:t>
      </w:r>
      <w:r w:rsidR="001C1400" w:rsidRPr="004255E0">
        <w:rPr>
          <w:rFonts w:ascii="Arial" w:eastAsia="Arial" w:hAnsi="Arial" w:cs="Arial"/>
          <w:color w:val="404040" w:themeColor="text1" w:themeTint="BF"/>
          <w:szCs w:val="22"/>
        </w:rPr>
        <w:t xml:space="preserve">Kupujícího </w:t>
      </w:r>
      <w:r w:rsidRPr="004255E0">
        <w:rPr>
          <w:rFonts w:ascii="Arial" w:eastAsia="Arial" w:hAnsi="Arial" w:cs="Arial"/>
          <w:color w:val="404040" w:themeColor="text1" w:themeTint="BF"/>
          <w:szCs w:val="22"/>
        </w:rPr>
        <w:t>písemně informovat.</w:t>
      </w:r>
    </w:p>
    <w:p w14:paraId="68CD2787" w14:textId="036AC383" w:rsidR="00EB6B50" w:rsidRPr="004255E0" w:rsidRDefault="00EB6B50" w:rsidP="00FE5D5F">
      <w:pPr>
        <w:pStyle w:val="Odstavecseseznamem"/>
        <w:numPr>
          <w:ilvl w:val="0"/>
          <w:numId w:val="27"/>
        </w:numPr>
        <w:spacing w:before="240" w:after="240" w:line="312" w:lineRule="auto"/>
        <w:ind w:left="426" w:hanging="426"/>
        <w:jc w:val="center"/>
        <w:rPr>
          <w:rFonts w:ascii="Arial" w:eastAsiaTheme="minorHAnsi" w:hAnsi="Arial" w:cs="Arial"/>
          <w:b/>
          <w:color w:val="404040" w:themeColor="text1" w:themeTint="BF"/>
          <w:sz w:val="22"/>
          <w:szCs w:val="22"/>
          <w:lang w:eastAsia="en-US"/>
        </w:rPr>
      </w:pPr>
      <w:r w:rsidRPr="004255E0">
        <w:rPr>
          <w:rFonts w:ascii="Arial" w:eastAsiaTheme="minorHAnsi" w:hAnsi="Arial" w:cs="Arial"/>
          <w:b/>
          <w:color w:val="404040" w:themeColor="text1" w:themeTint="BF"/>
          <w:sz w:val="22"/>
          <w:szCs w:val="22"/>
          <w:lang w:eastAsia="en-US"/>
        </w:rPr>
        <w:t>Vzájemná komunikace Smluvních stran a kontaktní osoby</w:t>
      </w:r>
    </w:p>
    <w:p w14:paraId="6D3D5519" w14:textId="0309DDD0" w:rsidR="0018525F" w:rsidRPr="004255E0" w:rsidRDefault="00EB6B50" w:rsidP="00FE5D5F">
      <w:pPr>
        <w:pStyle w:val="Odstavecseseznamem"/>
        <w:numPr>
          <w:ilvl w:val="1"/>
          <w:numId w:val="27"/>
        </w:numPr>
        <w:spacing w:after="120" w:line="312" w:lineRule="auto"/>
        <w:ind w:left="567" w:hanging="567"/>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 xml:space="preserve">Veškerá komunikace mezi Smluvními stranami je činěna písemně, není-li touto </w:t>
      </w:r>
      <w:r w:rsidR="00741727" w:rsidRPr="004255E0">
        <w:rPr>
          <w:rFonts w:ascii="Arial" w:eastAsiaTheme="minorHAnsi" w:hAnsi="Arial" w:cs="Arial"/>
          <w:color w:val="404040" w:themeColor="text1" w:themeTint="BF"/>
          <w:sz w:val="22"/>
          <w:szCs w:val="22"/>
          <w:lang w:eastAsia="en-US"/>
        </w:rPr>
        <w:t>Dohodou</w:t>
      </w:r>
      <w:r w:rsidRPr="004255E0">
        <w:rPr>
          <w:rFonts w:ascii="Arial" w:eastAsiaTheme="minorHAnsi" w:hAnsi="Arial" w:cs="Arial"/>
          <w:color w:val="404040" w:themeColor="text1" w:themeTint="BF"/>
          <w:sz w:val="22"/>
          <w:szCs w:val="22"/>
          <w:lang w:eastAsia="en-US"/>
        </w:rPr>
        <w:t xml:space="preserve"> stanoveno jinak, a to v listinné nebo elektronické podobě prostřednictvím doporučené pošty, e-mailu či datové schránky. Pro operativní komunikaci je možné využít též telefonického nebo osobního kontaktu, nicméně následně musí dojít k potvrzení ústního ujednání písemnou formou.</w:t>
      </w:r>
    </w:p>
    <w:p w14:paraId="53AADE32" w14:textId="2AFFFF15" w:rsidR="0018525F" w:rsidRPr="004255E0" w:rsidRDefault="00EB6B50" w:rsidP="00FE5D5F">
      <w:pPr>
        <w:pStyle w:val="Odstavecseseznamem"/>
        <w:numPr>
          <w:ilvl w:val="1"/>
          <w:numId w:val="27"/>
        </w:numPr>
        <w:spacing w:after="120" w:line="312" w:lineRule="auto"/>
        <w:ind w:left="567" w:hanging="567"/>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Veškerá oznámení mezi Smluvními stranami, která se vztahují k</w:t>
      </w:r>
      <w:r w:rsidR="00741727" w:rsidRPr="004255E0">
        <w:rPr>
          <w:rFonts w:ascii="Arial" w:eastAsiaTheme="minorHAnsi" w:hAnsi="Arial" w:cs="Arial"/>
          <w:color w:val="404040" w:themeColor="text1" w:themeTint="BF"/>
          <w:sz w:val="22"/>
          <w:szCs w:val="22"/>
          <w:lang w:eastAsia="en-US"/>
        </w:rPr>
        <w:t> </w:t>
      </w:r>
      <w:r w:rsidRPr="004255E0">
        <w:rPr>
          <w:rFonts w:ascii="Arial" w:eastAsiaTheme="minorHAnsi" w:hAnsi="Arial" w:cs="Arial"/>
          <w:color w:val="404040" w:themeColor="text1" w:themeTint="BF"/>
          <w:sz w:val="22"/>
          <w:szCs w:val="22"/>
          <w:lang w:eastAsia="en-US"/>
        </w:rPr>
        <w:t>Dohodě</w:t>
      </w:r>
      <w:r w:rsidR="00741727" w:rsidRPr="004255E0">
        <w:rPr>
          <w:rFonts w:ascii="Arial" w:eastAsiaTheme="minorHAnsi" w:hAnsi="Arial" w:cs="Arial"/>
          <w:color w:val="404040" w:themeColor="text1" w:themeTint="BF"/>
          <w:sz w:val="22"/>
          <w:szCs w:val="22"/>
          <w:lang w:eastAsia="en-US"/>
        </w:rPr>
        <w:t xml:space="preserve"> a/nebo k Dílčí smlouvě</w:t>
      </w:r>
      <w:r w:rsidRPr="004255E0">
        <w:rPr>
          <w:rFonts w:ascii="Arial" w:eastAsiaTheme="minorHAnsi" w:hAnsi="Arial" w:cs="Arial"/>
          <w:color w:val="404040" w:themeColor="text1" w:themeTint="BF"/>
          <w:sz w:val="22"/>
          <w:szCs w:val="22"/>
          <w:lang w:eastAsia="en-US"/>
        </w:rPr>
        <w:t>, nebo která mají být učiněna na základě Dohody a která mají či mohou mít jakýkoliv účinek na trvání, změnu či ukončení této Dohody a/nebo Dílčí smlouvy, musí</w:t>
      </w:r>
      <w:r w:rsidR="00F614E9" w:rsidRPr="004255E0">
        <w:rPr>
          <w:rFonts w:ascii="Arial" w:eastAsiaTheme="minorHAnsi" w:hAnsi="Arial" w:cs="Arial"/>
          <w:color w:val="404040" w:themeColor="text1" w:themeTint="BF"/>
          <w:sz w:val="22"/>
          <w:szCs w:val="22"/>
          <w:lang w:eastAsia="en-US"/>
        </w:rPr>
        <w:t> </w:t>
      </w:r>
      <w:r w:rsidRPr="004255E0">
        <w:rPr>
          <w:rFonts w:ascii="Arial" w:eastAsiaTheme="minorHAnsi" w:hAnsi="Arial" w:cs="Arial"/>
          <w:color w:val="404040" w:themeColor="text1" w:themeTint="BF"/>
          <w:sz w:val="22"/>
          <w:szCs w:val="22"/>
          <w:lang w:eastAsia="en-US"/>
        </w:rPr>
        <w:t>být učiněna v písemné podobě a druhé Smluvní straně doručena buď osobně nebo doporučeným dopisem na adresu uvedenou v záhlaví této Smlouvy, nebo</w:t>
      </w:r>
      <w:r w:rsidR="00EA1196" w:rsidRPr="004255E0">
        <w:rPr>
          <w:rFonts w:ascii="Arial" w:eastAsiaTheme="minorHAnsi" w:hAnsi="Arial" w:cs="Arial"/>
          <w:color w:val="404040" w:themeColor="text1" w:themeTint="BF"/>
          <w:sz w:val="22"/>
          <w:szCs w:val="22"/>
          <w:lang w:eastAsia="en-US"/>
        </w:rPr>
        <w:t> </w:t>
      </w:r>
      <w:r w:rsidRPr="004255E0">
        <w:rPr>
          <w:rFonts w:ascii="Arial" w:eastAsiaTheme="minorHAnsi" w:hAnsi="Arial" w:cs="Arial"/>
          <w:color w:val="404040" w:themeColor="text1" w:themeTint="BF"/>
          <w:sz w:val="22"/>
          <w:szCs w:val="22"/>
          <w:lang w:eastAsia="en-US"/>
        </w:rPr>
        <w:t>datovou zprávou prostřednictvím datové schránky, není-li Smlouvou stanoveno nebo</w:t>
      </w:r>
      <w:r w:rsidR="00F614E9" w:rsidRPr="004255E0">
        <w:rPr>
          <w:rFonts w:ascii="Arial" w:eastAsiaTheme="minorHAnsi" w:hAnsi="Arial" w:cs="Arial"/>
          <w:color w:val="404040" w:themeColor="text1" w:themeTint="BF"/>
          <w:sz w:val="22"/>
          <w:szCs w:val="22"/>
          <w:lang w:eastAsia="en-US"/>
        </w:rPr>
        <w:t> </w:t>
      </w:r>
      <w:r w:rsidRPr="004255E0">
        <w:rPr>
          <w:rFonts w:ascii="Arial" w:eastAsiaTheme="minorHAnsi" w:hAnsi="Arial" w:cs="Arial"/>
          <w:color w:val="404040" w:themeColor="text1" w:themeTint="BF"/>
          <w:sz w:val="22"/>
          <w:szCs w:val="22"/>
          <w:lang w:eastAsia="en-US"/>
        </w:rPr>
        <w:t>mezi Smluvními stranami pro konkrétní případy písemně dohodnuto jinak.</w:t>
      </w:r>
    </w:p>
    <w:p w14:paraId="41AA3343" w14:textId="77777777" w:rsidR="0018525F" w:rsidRPr="004255E0" w:rsidRDefault="00EB6B50" w:rsidP="00FE5D5F">
      <w:pPr>
        <w:pStyle w:val="Odstavecseseznamem"/>
        <w:numPr>
          <w:ilvl w:val="1"/>
          <w:numId w:val="27"/>
        </w:numPr>
        <w:spacing w:after="120" w:line="312" w:lineRule="auto"/>
        <w:ind w:left="567" w:hanging="567"/>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Smluvní strany se zavazují, že v případě změny své adresy budou o této změně druhou Smluvní stranu prokazatelně písemně informovat nejpozději do pěti (5) pracovních dnů.</w:t>
      </w:r>
    </w:p>
    <w:p w14:paraId="7F3742EB" w14:textId="0F55AE23" w:rsidR="00EB6B50" w:rsidRPr="004255E0" w:rsidRDefault="00EB6B50" w:rsidP="00FE5D5F">
      <w:pPr>
        <w:pStyle w:val="Odstavecseseznamem"/>
        <w:numPr>
          <w:ilvl w:val="1"/>
          <w:numId w:val="27"/>
        </w:numPr>
        <w:spacing w:after="120" w:line="312" w:lineRule="auto"/>
        <w:ind w:left="567" w:hanging="567"/>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lastRenderedPageBreak/>
        <w:t>Kontaktní osoby Prodávajícího a Kupujícího pro účely této Dohody a Dílčích smluv jsou</w:t>
      </w:r>
      <w:r w:rsidR="003133D5" w:rsidRPr="004255E0">
        <w:rPr>
          <w:rFonts w:ascii="Arial" w:eastAsiaTheme="minorHAnsi" w:hAnsi="Arial" w:cs="Arial"/>
          <w:color w:val="404040" w:themeColor="text1" w:themeTint="BF"/>
          <w:sz w:val="22"/>
          <w:szCs w:val="22"/>
          <w:lang w:eastAsia="en-US"/>
        </w:rPr>
        <w:t> </w:t>
      </w:r>
      <w:r w:rsidRPr="004255E0">
        <w:rPr>
          <w:rFonts w:ascii="Arial" w:eastAsiaTheme="minorHAnsi" w:hAnsi="Arial" w:cs="Arial"/>
          <w:color w:val="404040" w:themeColor="text1" w:themeTint="BF"/>
          <w:sz w:val="22"/>
          <w:szCs w:val="22"/>
          <w:lang w:eastAsia="en-US"/>
        </w:rPr>
        <w:t xml:space="preserve">následující: </w:t>
      </w:r>
    </w:p>
    <w:p w14:paraId="103B42BC" w14:textId="638B9D72" w:rsidR="00EB6B50" w:rsidRPr="00487731" w:rsidRDefault="00EB6B50" w:rsidP="00513A8A">
      <w:pPr>
        <w:pStyle w:val="Odstavecseseznamem"/>
        <w:tabs>
          <w:tab w:val="left" w:pos="2977"/>
        </w:tabs>
        <w:spacing w:line="312" w:lineRule="auto"/>
        <w:ind w:left="709" w:firstLine="425"/>
        <w:rPr>
          <w:rFonts w:ascii="Arial" w:eastAsiaTheme="minorEastAsia" w:hAnsi="Arial" w:cs="Arial"/>
          <w:color w:val="404040" w:themeColor="text1" w:themeTint="BF"/>
          <w:sz w:val="22"/>
          <w:szCs w:val="22"/>
          <w:lang w:eastAsia="en-US"/>
        </w:rPr>
      </w:pPr>
      <w:r w:rsidRPr="004255E0">
        <w:rPr>
          <w:rFonts w:ascii="Arial" w:eastAsiaTheme="minorEastAsia" w:hAnsi="Arial" w:cs="Arial"/>
          <w:color w:val="404040" w:themeColor="text1" w:themeTint="BF"/>
          <w:sz w:val="22"/>
          <w:szCs w:val="22"/>
          <w:lang w:eastAsia="en-US"/>
        </w:rPr>
        <w:t xml:space="preserve">Za </w:t>
      </w:r>
      <w:r w:rsidR="007E148B" w:rsidRPr="004255E0">
        <w:rPr>
          <w:rFonts w:ascii="Arial" w:eastAsiaTheme="minorEastAsia" w:hAnsi="Arial" w:cs="Arial"/>
          <w:color w:val="404040" w:themeColor="text1" w:themeTint="BF"/>
          <w:sz w:val="22"/>
          <w:szCs w:val="22"/>
          <w:lang w:eastAsia="en-US"/>
        </w:rPr>
        <w:t>Kupujícího</w:t>
      </w:r>
      <w:r w:rsidRPr="004255E0">
        <w:rPr>
          <w:rFonts w:ascii="Arial" w:eastAsiaTheme="minorEastAsia" w:hAnsi="Arial" w:cs="Arial"/>
          <w:color w:val="404040" w:themeColor="text1" w:themeTint="BF"/>
          <w:sz w:val="22"/>
          <w:szCs w:val="22"/>
          <w:lang w:eastAsia="en-US"/>
        </w:rPr>
        <w:t>:</w:t>
      </w:r>
      <w:r>
        <w:rPr>
          <w:rFonts w:eastAsiaTheme="minorHAnsi"/>
        </w:rPr>
        <w:tab/>
      </w:r>
      <w:r w:rsidRPr="004255E0">
        <w:rPr>
          <w:rFonts w:ascii="Arial" w:eastAsiaTheme="minorEastAsia" w:hAnsi="Arial" w:cs="Arial"/>
          <w:color w:val="404040" w:themeColor="text1" w:themeTint="BF"/>
          <w:sz w:val="22"/>
          <w:szCs w:val="22"/>
          <w:lang w:eastAsia="en-US"/>
        </w:rPr>
        <w:t xml:space="preserve">jméno a příjmení: </w:t>
      </w:r>
      <w:r>
        <w:rPr>
          <w:rFonts w:eastAsiaTheme="minorHAnsi"/>
        </w:rPr>
        <w:tab/>
      </w:r>
      <w:r w:rsidR="00953A8C">
        <w:rPr>
          <w:rFonts w:ascii="Arial" w:eastAsiaTheme="minorEastAsia" w:hAnsi="Arial" w:cs="Arial"/>
          <w:color w:val="404040" w:themeColor="text1" w:themeTint="BF"/>
          <w:sz w:val="22"/>
          <w:szCs w:val="22"/>
          <w:lang w:eastAsia="en-US"/>
        </w:rPr>
        <w:t>xxx</w:t>
      </w:r>
    </w:p>
    <w:p w14:paraId="0A8CAC29" w14:textId="41B7371E" w:rsidR="00EB6B50" w:rsidRPr="004255E0" w:rsidRDefault="38F3043B" w:rsidP="0095684F">
      <w:pPr>
        <w:pStyle w:val="Odstavecseseznamem"/>
        <w:tabs>
          <w:tab w:val="left" w:pos="2977"/>
        </w:tabs>
        <w:spacing w:line="312" w:lineRule="auto"/>
        <w:ind w:left="2270" w:firstLine="708"/>
        <w:rPr>
          <w:rFonts w:ascii="Arial" w:hAnsi="Arial" w:cs="Arial"/>
          <w:color w:val="404040" w:themeColor="text1" w:themeTint="BF"/>
          <w:sz w:val="22"/>
          <w:szCs w:val="22"/>
        </w:rPr>
      </w:pPr>
      <w:r w:rsidRPr="00487731">
        <w:rPr>
          <w:rFonts w:ascii="Arial" w:eastAsiaTheme="minorEastAsia" w:hAnsi="Arial" w:cs="Arial"/>
          <w:color w:val="404040" w:themeColor="text1" w:themeTint="BF"/>
          <w:sz w:val="22"/>
          <w:szCs w:val="22"/>
          <w:lang w:eastAsia="en-US"/>
        </w:rPr>
        <w:t>tel.:</w:t>
      </w:r>
      <w:r w:rsidRPr="00487731">
        <w:rPr>
          <w:rFonts w:ascii="Arial" w:hAnsi="Arial" w:cs="Arial"/>
          <w:color w:val="404040" w:themeColor="text1" w:themeTint="BF"/>
          <w:sz w:val="22"/>
          <w:szCs w:val="22"/>
        </w:rPr>
        <w:t xml:space="preserve"> </w:t>
      </w:r>
      <w:r w:rsidR="00EB6B50" w:rsidRPr="00487731">
        <w:tab/>
      </w:r>
      <w:r w:rsidR="00EB6B50" w:rsidRPr="00487731">
        <w:tab/>
      </w:r>
      <w:r w:rsidR="00EB6B50" w:rsidRPr="00487731">
        <w:rPr>
          <w:rFonts w:ascii="Arial" w:hAnsi="Arial" w:cs="Arial"/>
          <w:color w:val="404040" w:themeColor="text1" w:themeTint="BF"/>
          <w:sz w:val="22"/>
          <w:szCs w:val="22"/>
        </w:rPr>
        <w:tab/>
      </w:r>
      <w:r w:rsidR="00953A8C">
        <w:rPr>
          <w:rFonts w:ascii="Arial" w:eastAsiaTheme="minorEastAsia" w:hAnsi="Arial" w:cs="Arial"/>
          <w:color w:val="404040" w:themeColor="text1" w:themeTint="BF"/>
          <w:sz w:val="22"/>
          <w:szCs w:val="22"/>
          <w:lang w:eastAsia="en-US"/>
        </w:rPr>
        <w:t>xxx</w:t>
      </w:r>
    </w:p>
    <w:p w14:paraId="0307523F" w14:textId="6CCAAA0D" w:rsidR="00EB6B50" w:rsidRPr="004255E0" w:rsidRDefault="38F3043B" w:rsidP="0095684F">
      <w:pPr>
        <w:pStyle w:val="Odstavecseseznamem"/>
        <w:tabs>
          <w:tab w:val="left" w:pos="2977"/>
        </w:tabs>
        <w:spacing w:line="312" w:lineRule="auto"/>
        <w:ind w:left="2978"/>
        <w:rPr>
          <w:rFonts w:ascii="Arial" w:eastAsiaTheme="minorEastAsia" w:hAnsi="Arial" w:cs="Arial"/>
          <w:color w:val="404040" w:themeColor="text1" w:themeTint="BF"/>
          <w:sz w:val="22"/>
          <w:szCs w:val="22"/>
          <w:lang w:eastAsia="en-US"/>
        </w:rPr>
      </w:pPr>
      <w:r w:rsidRPr="265BA81B">
        <w:rPr>
          <w:rFonts w:ascii="Arial" w:eastAsiaTheme="minorEastAsia" w:hAnsi="Arial" w:cs="Arial"/>
          <w:color w:val="404040" w:themeColor="text1" w:themeTint="BF"/>
          <w:sz w:val="22"/>
          <w:szCs w:val="22"/>
          <w:lang w:eastAsia="en-US"/>
        </w:rPr>
        <w:t>e-mail:</w:t>
      </w:r>
      <w:r w:rsidR="00EB6B50">
        <w:tab/>
      </w:r>
      <w:r w:rsidR="00EB6B50">
        <w:tab/>
      </w:r>
      <w:r w:rsidR="00953A8C">
        <w:t>xxx</w:t>
      </w:r>
    </w:p>
    <w:p w14:paraId="25238D37" w14:textId="3E461BC2" w:rsidR="16DCFCBE" w:rsidRDefault="16DCFCBE" w:rsidP="16DCFCBE">
      <w:pPr>
        <w:pStyle w:val="Odstavecseseznamem"/>
        <w:tabs>
          <w:tab w:val="left" w:pos="2977"/>
        </w:tabs>
        <w:spacing w:line="312" w:lineRule="auto"/>
        <w:ind w:left="2978" w:firstLine="708"/>
        <w:rPr>
          <w:rFonts w:ascii="Arial" w:hAnsi="Arial" w:cs="Arial"/>
          <w:color w:val="404040" w:themeColor="text1" w:themeTint="BF"/>
          <w:sz w:val="22"/>
          <w:szCs w:val="22"/>
        </w:rPr>
      </w:pPr>
    </w:p>
    <w:p w14:paraId="2D1D4414" w14:textId="57D67908" w:rsidR="00EB6B50" w:rsidRPr="004255E0" w:rsidRDefault="00EB6B50" w:rsidP="00513A8A">
      <w:pPr>
        <w:tabs>
          <w:tab w:val="left" w:pos="2977"/>
        </w:tabs>
        <w:spacing w:after="0" w:line="312" w:lineRule="auto"/>
        <w:ind w:left="709" w:firstLine="425"/>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 xml:space="preserve">Za </w:t>
      </w:r>
      <w:r w:rsidR="007E148B" w:rsidRPr="004255E0">
        <w:rPr>
          <w:rFonts w:ascii="Arial" w:eastAsiaTheme="minorHAnsi" w:hAnsi="Arial" w:cs="Arial"/>
          <w:color w:val="404040" w:themeColor="text1" w:themeTint="BF"/>
          <w:sz w:val="22"/>
          <w:szCs w:val="22"/>
          <w:lang w:eastAsia="en-US"/>
        </w:rPr>
        <w:t>Prodávajícího</w:t>
      </w:r>
      <w:r w:rsidRPr="004255E0">
        <w:rPr>
          <w:rFonts w:ascii="Arial" w:eastAsiaTheme="minorHAnsi" w:hAnsi="Arial" w:cs="Arial"/>
          <w:color w:val="404040" w:themeColor="text1" w:themeTint="BF"/>
          <w:sz w:val="22"/>
          <w:szCs w:val="22"/>
          <w:lang w:eastAsia="en-US"/>
        </w:rPr>
        <w:t>:</w:t>
      </w:r>
      <w:r w:rsidRPr="004255E0">
        <w:rPr>
          <w:rFonts w:ascii="Arial" w:eastAsiaTheme="minorHAnsi" w:hAnsi="Arial" w:cs="Arial"/>
          <w:color w:val="404040" w:themeColor="text1" w:themeTint="BF"/>
          <w:sz w:val="22"/>
          <w:szCs w:val="22"/>
          <w:lang w:eastAsia="en-US"/>
        </w:rPr>
        <w:tab/>
        <w:t xml:space="preserve">jméno a příjmení: </w:t>
      </w:r>
      <w:r w:rsidR="008550E3" w:rsidRPr="004255E0">
        <w:rPr>
          <w:rFonts w:ascii="Arial" w:eastAsiaTheme="minorHAnsi" w:hAnsi="Arial" w:cs="Arial"/>
          <w:color w:val="404040" w:themeColor="text1" w:themeTint="BF"/>
          <w:sz w:val="22"/>
          <w:szCs w:val="22"/>
          <w:lang w:eastAsia="en-US"/>
        </w:rPr>
        <w:tab/>
      </w:r>
      <w:r w:rsidR="00953A8C">
        <w:rPr>
          <w:rFonts w:ascii="Arial" w:hAnsi="Arial" w:cs="Arial"/>
          <w:color w:val="595959"/>
          <w:sz w:val="22"/>
          <w:szCs w:val="22"/>
        </w:rPr>
        <w:t>xxx</w:t>
      </w:r>
    </w:p>
    <w:p w14:paraId="56C98B4E" w14:textId="34957FA6" w:rsidR="00EB6B50" w:rsidRPr="004255E0" w:rsidRDefault="00EB6B50" w:rsidP="265BA81B">
      <w:pPr>
        <w:pStyle w:val="Odstavecseseznamem"/>
        <w:tabs>
          <w:tab w:val="left" w:pos="2977"/>
        </w:tabs>
        <w:spacing w:line="312" w:lineRule="auto"/>
        <w:ind w:left="709"/>
        <w:rPr>
          <w:rFonts w:ascii="Arial" w:eastAsiaTheme="minorEastAsia"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ab/>
      </w:r>
      <w:r w:rsidR="38F3043B" w:rsidRPr="265BA81B">
        <w:rPr>
          <w:rFonts w:ascii="Arial" w:eastAsiaTheme="minorEastAsia" w:hAnsi="Arial" w:cs="Arial"/>
          <w:color w:val="404040" w:themeColor="text1" w:themeTint="BF"/>
          <w:sz w:val="22"/>
          <w:szCs w:val="22"/>
          <w:lang w:eastAsia="en-US"/>
        </w:rPr>
        <w:t>tel.:</w:t>
      </w:r>
      <w:r>
        <w:tab/>
      </w:r>
      <w:r w:rsidR="67F22F7F" w:rsidRPr="0095684F">
        <w:rPr>
          <w:rFonts w:ascii="Arial" w:hAnsi="Arial" w:cs="Arial"/>
          <w:color w:val="404040" w:themeColor="text1" w:themeTint="BF"/>
          <w:sz w:val="22"/>
        </w:rPr>
        <w:t xml:space="preserve"> </w:t>
      </w:r>
      <w:r w:rsidR="0095684F">
        <w:rPr>
          <w:rFonts w:ascii="Arial" w:hAnsi="Arial" w:cs="Arial"/>
          <w:color w:val="404040" w:themeColor="text1" w:themeTint="BF"/>
          <w:sz w:val="22"/>
        </w:rPr>
        <w:tab/>
      </w:r>
      <w:r w:rsidR="0095684F">
        <w:rPr>
          <w:rFonts w:ascii="Arial" w:hAnsi="Arial" w:cs="Arial"/>
          <w:color w:val="404040" w:themeColor="text1" w:themeTint="BF"/>
          <w:sz w:val="22"/>
        </w:rPr>
        <w:tab/>
      </w:r>
      <w:r w:rsidR="00953A8C">
        <w:rPr>
          <w:rFonts w:ascii="Arial" w:hAnsi="Arial" w:cs="Arial"/>
          <w:color w:val="595959"/>
          <w:sz w:val="22"/>
          <w:szCs w:val="22"/>
        </w:rPr>
        <w:t>xxx</w:t>
      </w:r>
    </w:p>
    <w:p w14:paraId="0CF21996" w14:textId="44CE0E71" w:rsidR="00EB6B50" w:rsidRPr="004255E0" w:rsidRDefault="00EB6B50" w:rsidP="00513A8A">
      <w:pPr>
        <w:pStyle w:val="Odstavecseseznamem"/>
        <w:tabs>
          <w:tab w:val="left" w:pos="2977"/>
        </w:tabs>
        <w:spacing w:after="120" w:line="312" w:lineRule="auto"/>
        <w:ind w:left="709"/>
        <w:rPr>
          <w:rFonts w:ascii="Arial" w:hAnsi="Arial" w:cs="Arial"/>
          <w:color w:val="404040" w:themeColor="text1" w:themeTint="BF"/>
          <w:sz w:val="22"/>
        </w:rPr>
      </w:pPr>
      <w:r w:rsidRPr="004255E0">
        <w:rPr>
          <w:rFonts w:ascii="Arial" w:eastAsiaTheme="minorHAnsi" w:hAnsi="Arial" w:cs="Arial"/>
          <w:color w:val="404040" w:themeColor="text1" w:themeTint="BF"/>
          <w:sz w:val="22"/>
          <w:szCs w:val="22"/>
          <w:lang w:eastAsia="en-US"/>
        </w:rPr>
        <w:tab/>
        <w:t>e-mail:</w:t>
      </w:r>
      <w:r w:rsidRPr="004255E0">
        <w:rPr>
          <w:rFonts w:ascii="Arial" w:eastAsiaTheme="minorHAnsi" w:hAnsi="Arial" w:cs="Arial"/>
          <w:color w:val="404040" w:themeColor="text1" w:themeTint="BF"/>
          <w:sz w:val="22"/>
          <w:szCs w:val="22"/>
          <w:lang w:eastAsia="en-US"/>
        </w:rPr>
        <w:tab/>
      </w:r>
      <w:r w:rsidRPr="004255E0">
        <w:rPr>
          <w:rFonts w:ascii="Arial" w:eastAsiaTheme="minorHAnsi" w:hAnsi="Arial" w:cs="Arial"/>
          <w:color w:val="404040" w:themeColor="text1" w:themeTint="BF"/>
          <w:sz w:val="22"/>
          <w:szCs w:val="22"/>
          <w:lang w:eastAsia="en-US"/>
        </w:rPr>
        <w:tab/>
      </w:r>
      <w:r w:rsidR="00953A8C">
        <w:rPr>
          <w:rFonts w:ascii="Arial" w:hAnsi="Arial" w:cs="Arial"/>
          <w:sz w:val="22"/>
          <w:szCs w:val="22"/>
        </w:rPr>
        <w:t>xxx</w:t>
      </w:r>
    </w:p>
    <w:p w14:paraId="14B661F0" w14:textId="50FB8033" w:rsidR="00EB6B50" w:rsidRPr="004255E0" w:rsidRDefault="00EB6B50" w:rsidP="00F41F36">
      <w:pPr>
        <w:pStyle w:val="Odstavecseseznamem"/>
        <w:spacing w:after="120" w:line="312" w:lineRule="auto"/>
        <w:ind w:left="567"/>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Smluvní strany pro vyloučení případných nejasností sjednávají, že kontaktní osoby Prodávajícího a Kupujícího jsou oprávněny zejména podepisovat Předávací protokoly</w:t>
      </w:r>
      <w:r w:rsidR="009768A5" w:rsidRPr="004255E0">
        <w:rPr>
          <w:rFonts w:ascii="Arial" w:eastAsiaTheme="minorHAnsi" w:hAnsi="Arial" w:cs="Arial"/>
          <w:color w:val="404040" w:themeColor="text1" w:themeTint="BF"/>
          <w:sz w:val="22"/>
          <w:szCs w:val="22"/>
          <w:lang w:eastAsia="en-US"/>
        </w:rPr>
        <w:t xml:space="preserve"> </w:t>
      </w:r>
      <w:r w:rsidRPr="004255E0">
        <w:rPr>
          <w:rFonts w:ascii="Arial" w:eastAsiaTheme="minorHAnsi" w:hAnsi="Arial" w:cs="Arial"/>
          <w:color w:val="404040" w:themeColor="text1" w:themeTint="BF"/>
          <w:sz w:val="22"/>
          <w:szCs w:val="22"/>
          <w:lang w:eastAsia="en-US"/>
        </w:rPr>
        <w:t xml:space="preserve">a vznášet požadavky a připomínky v rámci </w:t>
      </w:r>
      <w:r w:rsidR="001B2DED" w:rsidRPr="004255E0">
        <w:rPr>
          <w:rFonts w:ascii="Arial" w:eastAsiaTheme="minorHAnsi" w:hAnsi="Arial" w:cs="Arial"/>
          <w:color w:val="404040" w:themeColor="text1" w:themeTint="BF"/>
          <w:sz w:val="22"/>
          <w:szCs w:val="22"/>
          <w:lang w:eastAsia="en-US"/>
        </w:rPr>
        <w:t>dodávky</w:t>
      </w:r>
      <w:r w:rsidRPr="004255E0">
        <w:rPr>
          <w:rFonts w:ascii="Arial" w:eastAsiaTheme="minorHAnsi" w:hAnsi="Arial" w:cs="Arial"/>
          <w:color w:val="404040" w:themeColor="text1" w:themeTint="BF"/>
          <w:sz w:val="22"/>
          <w:szCs w:val="22"/>
          <w:lang w:eastAsia="en-US"/>
        </w:rPr>
        <w:t xml:space="preserve"> Předmětu plnění. </w:t>
      </w:r>
      <w:r w:rsidR="006D357A" w:rsidRPr="004255E0">
        <w:rPr>
          <w:rFonts w:ascii="Arial" w:eastAsiaTheme="minorHAnsi" w:hAnsi="Arial" w:cs="Arial"/>
          <w:color w:val="404040" w:themeColor="text1" w:themeTint="BF"/>
          <w:sz w:val="22"/>
          <w:szCs w:val="22"/>
          <w:lang w:eastAsia="en-US"/>
        </w:rPr>
        <w:t xml:space="preserve">Smluvní strany pro vyloučení případných pochybností sjednávají, že kontaktní osoby Smluvních stran nejsou oprávněny podepsat tuto Dohodu ani případné dodatky k této Dohodě. </w:t>
      </w:r>
    </w:p>
    <w:p w14:paraId="33D7FAC5" w14:textId="7E8EBFA6" w:rsidR="00EB6B50" w:rsidRPr="004255E0" w:rsidRDefault="00EB6B50" w:rsidP="00FE5D5F">
      <w:pPr>
        <w:pStyle w:val="Odstavecseseznamem"/>
        <w:numPr>
          <w:ilvl w:val="1"/>
          <w:numId w:val="27"/>
        </w:numPr>
        <w:spacing w:after="240" w:line="312" w:lineRule="auto"/>
        <w:ind w:left="567" w:hanging="567"/>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Obě Smluvní strany jsou oprávněny jednostranně změnit kontaktní osoby uvedené v odstavci 1</w:t>
      </w:r>
      <w:r w:rsidR="0018525F" w:rsidRPr="004255E0">
        <w:rPr>
          <w:rFonts w:ascii="Arial" w:eastAsiaTheme="minorHAnsi" w:hAnsi="Arial" w:cs="Arial"/>
          <w:color w:val="404040" w:themeColor="text1" w:themeTint="BF"/>
          <w:sz w:val="22"/>
          <w:szCs w:val="22"/>
          <w:lang w:eastAsia="en-US"/>
        </w:rPr>
        <w:t>4</w:t>
      </w:r>
      <w:r w:rsidRPr="004255E0">
        <w:rPr>
          <w:rFonts w:ascii="Arial" w:eastAsiaTheme="minorHAnsi" w:hAnsi="Arial" w:cs="Arial"/>
          <w:color w:val="404040" w:themeColor="text1" w:themeTint="BF"/>
          <w:sz w:val="22"/>
          <w:szCs w:val="22"/>
          <w:lang w:eastAsia="en-US"/>
        </w:rPr>
        <w:t>.</w:t>
      </w:r>
      <w:r w:rsidR="00044CCD" w:rsidRPr="004255E0">
        <w:rPr>
          <w:rFonts w:ascii="Arial" w:eastAsiaTheme="minorHAnsi" w:hAnsi="Arial" w:cs="Arial"/>
          <w:color w:val="404040" w:themeColor="text1" w:themeTint="BF"/>
          <w:sz w:val="22"/>
          <w:szCs w:val="22"/>
          <w:lang w:eastAsia="en-US"/>
        </w:rPr>
        <w:t>4</w:t>
      </w:r>
      <w:r w:rsidRPr="004255E0">
        <w:rPr>
          <w:rFonts w:ascii="Arial" w:eastAsiaTheme="minorHAnsi" w:hAnsi="Arial" w:cs="Arial"/>
          <w:color w:val="404040" w:themeColor="text1" w:themeTint="BF"/>
          <w:sz w:val="22"/>
          <w:szCs w:val="22"/>
          <w:lang w:eastAsia="en-US"/>
        </w:rPr>
        <w:t xml:space="preserve"> </w:t>
      </w:r>
      <w:r w:rsidR="00D9653C" w:rsidRPr="004255E0">
        <w:rPr>
          <w:rFonts w:ascii="Arial" w:eastAsiaTheme="minorHAnsi" w:hAnsi="Arial" w:cs="Arial"/>
          <w:color w:val="404040" w:themeColor="text1" w:themeTint="BF"/>
          <w:sz w:val="22"/>
          <w:szCs w:val="22"/>
          <w:lang w:eastAsia="en-US"/>
        </w:rPr>
        <w:t>Dohody</w:t>
      </w:r>
      <w:r w:rsidRPr="004255E0">
        <w:rPr>
          <w:rFonts w:ascii="Arial" w:eastAsiaTheme="minorHAnsi" w:hAnsi="Arial" w:cs="Arial"/>
          <w:color w:val="404040" w:themeColor="text1" w:themeTint="BF"/>
          <w:sz w:val="22"/>
          <w:szCs w:val="22"/>
          <w:lang w:eastAsia="en-US"/>
        </w:rPr>
        <w:t xml:space="preserve"> bez nutnosti uzavření dodatku k</w:t>
      </w:r>
      <w:r w:rsidR="00D9653C" w:rsidRPr="004255E0">
        <w:rPr>
          <w:rFonts w:ascii="Arial" w:eastAsiaTheme="minorHAnsi" w:hAnsi="Arial" w:cs="Arial"/>
          <w:color w:val="404040" w:themeColor="text1" w:themeTint="BF"/>
          <w:sz w:val="22"/>
          <w:szCs w:val="22"/>
          <w:lang w:eastAsia="en-US"/>
        </w:rPr>
        <w:t xml:space="preserve"> Dohodě</w:t>
      </w:r>
      <w:r w:rsidRPr="004255E0">
        <w:rPr>
          <w:rFonts w:ascii="Arial" w:eastAsiaTheme="minorHAnsi" w:hAnsi="Arial" w:cs="Arial"/>
          <w:color w:val="404040" w:themeColor="text1" w:themeTint="BF"/>
          <w:sz w:val="22"/>
          <w:szCs w:val="22"/>
          <w:lang w:eastAsia="en-US"/>
        </w:rPr>
        <w:t>, přičemž změna je účinná doručením písemného oznámení o takové změně druhé Smluvní straně.</w:t>
      </w:r>
      <w:r w:rsidRPr="004255E0">
        <w:rPr>
          <w:rFonts w:ascii="Arial" w:hAnsi="Arial" w:cs="Arial"/>
          <w:color w:val="404040" w:themeColor="text1" w:themeTint="BF"/>
          <w:sz w:val="22"/>
          <w:szCs w:val="22"/>
        </w:rPr>
        <w:t xml:space="preserve"> Po dobu své nepřítomnosti je kontaktní osoba oprávněna </w:t>
      </w:r>
      <w:r w:rsidR="00834150" w:rsidRPr="004255E0">
        <w:rPr>
          <w:rFonts w:ascii="Arial" w:hAnsi="Arial" w:cs="Arial"/>
          <w:color w:val="404040" w:themeColor="text1" w:themeTint="BF"/>
          <w:sz w:val="22"/>
          <w:szCs w:val="22"/>
        </w:rPr>
        <w:t xml:space="preserve">určit </w:t>
      </w:r>
      <w:r w:rsidRPr="004255E0">
        <w:rPr>
          <w:rFonts w:ascii="Arial" w:hAnsi="Arial" w:cs="Arial"/>
          <w:color w:val="404040" w:themeColor="text1" w:themeTint="BF"/>
          <w:sz w:val="22"/>
          <w:szCs w:val="22"/>
        </w:rPr>
        <w:t xml:space="preserve">jinou osobu </w:t>
      </w:r>
      <w:r w:rsidR="00834150" w:rsidRPr="004255E0">
        <w:rPr>
          <w:rFonts w:ascii="Arial" w:hAnsi="Arial" w:cs="Arial"/>
          <w:color w:val="404040" w:themeColor="text1" w:themeTint="BF"/>
          <w:sz w:val="22"/>
          <w:szCs w:val="22"/>
        </w:rPr>
        <w:t>svým zástupcem</w:t>
      </w:r>
      <w:r w:rsidRPr="004255E0">
        <w:rPr>
          <w:rFonts w:ascii="Arial" w:eastAsiaTheme="minorHAnsi" w:hAnsi="Arial" w:cs="Arial"/>
          <w:color w:val="404040" w:themeColor="text1" w:themeTint="BF"/>
          <w:sz w:val="22"/>
          <w:szCs w:val="22"/>
          <w:lang w:eastAsia="en-US"/>
        </w:rPr>
        <w:t>.</w:t>
      </w:r>
    </w:p>
    <w:p w14:paraId="180A939A" w14:textId="6D5D8953" w:rsidR="00EB6B50" w:rsidRPr="004255E0" w:rsidRDefault="0004232C" w:rsidP="00FE5D5F">
      <w:pPr>
        <w:pStyle w:val="Odstavecseseznamem"/>
        <w:numPr>
          <w:ilvl w:val="0"/>
          <w:numId w:val="27"/>
        </w:numPr>
        <w:spacing w:before="240" w:after="240" w:line="312" w:lineRule="auto"/>
        <w:ind w:left="357" w:hanging="357"/>
        <w:jc w:val="center"/>
        <w:rPr>
          <w:rFonts w:ascii="Arial" w:hAnsi="Arial" w:cs="Arial"/>
          <w:b/>
          <w:color w:val="404040" w:themeColor="text1" w:themeTint="BF"/>
          <w:kern w:val="1"/>
          <w:sz w:val="22"/>
          <w:szCs w:val="22"/>
        </w:rPr>
      </w:pPr>
      <w:r w:rsidRPr="004255E0">
        <w:rPr>
          <w:rFonts w:ascii="Arial" w:hAnsi="Arial" w:cs="Arial"/>
          <w:b/>
          <w:color w:val="404040" w:themeColor="text1" w:themeTint="BF"/>
          <w:kern w:val="1"/>
          <w:sz w:val="22"/>
          <w:szCs w:val="22"/>
        </w:rPr>
        <w:t>Doba trvání Dohody, ukončení Dohody a Dílčích smluv</w:t>
      </w:r>
    </w:p>
    <w:p w14:paraId="7B849CC1" w14:textId="17EE739D" w:rsidR="00E41366" w:rsidRPr="004255E0" w:rsidRDefault="00416109" w:rsidP="00FE5D5F">
      <w:pPr>
        <w:pStyle w:val="Odstavecseseznamem"/>
        <w:numPr>
          <w:ilvl w:val="1"/>
          <w:numId w:val="27"/>
        </w:numPr>
        <w:spacing w:after="120"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Tato Dohoda nabývá platnosti dnem podpisu </w:t>
      </w:r>
      <w:r w:rsidR="00FC555F" w:rsidRPr="004255E0">
        <w:rPr>
          <w:rFonts w:ascii="Arial" w:hAnsi="Arial" w:cs="Arial"/>
          <w:color w:val="404040" w:themeColor="text1" w:themeTint="BF"/>
          <w:sz w:val="22"/>
          <w:szCs w:val="22"/>
        </w:rPr>
        <w:t xml:space="preserve">oběma </w:t>
      </w:r>
      <w:r w:rsidRPr="004255E0">
        <w:rPr>
          <w:rFonts w:ascii="Arial" w:hAnsi="Arial" w:cs="Arial"/>
          <w:color w:val="404040" w:themeColor="text1" w:themeTint="BF"/>
          <w:sz w:val="22"/>
          <w:szCs w:val="22"/>
        </w:rPr>
        <w:t xml:space="preserve">Smluvními stranami a účinnosti </w:t>
      </w:r>
      <w:r w:rsidR="00E41366" w:rsidRPr="004255E0">
        <w:rPr>
          <w:rFonts w:ascii="Arial" w:eastAsiaTheme="minorHAnsi" w:hAnsi="Arial" w:cs="Arial"/>
          <w:color w:val="404040" w:themeColor="text1" w:themeTint="BF"/>
          <w:sz w:val="22"/>
          <w:szCs w:val="22"/>
          <w:lang w:eastAsia="en-US"/>
        </w:rPr>
        <w:t>zveřejněním v registru smluv</w:t>
      </w:r>
      <w:r w:rsidR="00537B68" w:rsidRPr="004255E0">
        <w:rPr>
          <w:rFonts w:ascii="Arial" w:eastAsiaTheme="minorHAnsi" w:hAnsi="Arial" w:cs="Arial"/>
          <w:color w:val="404040" w:themeColor="text1" w:themeTint="BF"/>
          <w:sz w:val="22"/>
          <w:szCs w:val="22"/>
          <w:lang w:eastAsia="en-US"/>
        </w:rPr>
        <w:t xml:space="preserve"> podle </w:t>
      </w:r>
      <w:r w:rsidR="00537B68" w:rsidRPr="004255E0">
        <w:rPr>
          <w:rFonts w:ascii="Arial" w:hAnsi="Arial" w:cs="Arial"/>
          <w:color w:val="404040" w:themeColor="text1" w:themeTint="BF"/>
          <w:sz w:val="22"/>
          <w:szCs w:val="22"/>
        </w:rPr>
        <w:t>zákona č. 340/2015 Sb., o registru smluv, ve znění pozdějších předpisů</w:t>
      </w:r>
      <w:r w:rsidR="00537B68" w:rsidRPr="004255E0">
        <w:rPr>
          <w:rFonts w:ascii="Arial" w:eastAsiaTheme="minorHAnsi" w:hAnsi="Arial" w:cs="Arial"/>
          <w:color w:val="404040" w:themeColor="text1" w:themeTint="BF"/>
          <w:sz w:val="22"/>
          <w:szCs w:val="22"/>
          <w:lang w:eastAsia="en-US"/>
        </w:rPr>
        <w:t xml:space="preserve">. </w:t>
      </w:r>
    </w:p>
    <w:p w14:paraId="6D60AC1B" w14:textId="7480E370" w:rsidR="009E41AA" w:rsidRPr="004255E0" w:rsidRDefault="00416109" w:rsidP="00FE5D5F">
      <w:pPr>
        <w:pStyle w:val="Odstavecseseznamem"/>
        <w:numPr>
          <w:ilvl w:val="1"/>
          <w:numId w:val="27"/>
        </w:numPr>
        <w:spacing w:after="120"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Tato Dohoda se</w:t>
      </w:r>
      <w:r w:rsidR="003C122A"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uzavírá na dobu určitou, a</w:t>
      </w:r>
      <w:r w:rsidR="00E41366"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to</w:t>
      </w:r>
      <w:r w:rsidR="00E41366" w:rsidRPr="004255E0">
        <w:rPr>
          <w:rFonts w:ascii="Arial" w:hAnsi="Arial" w:cs="Arial"/>
          <w:color w:val="404040" w:themeColor="text1" w:themeTint="BF"/>
          <w:sz w:val="22"/>
          <w:szCs w:val="22"/>
        </w:rPr>
        <w:t> </w:t>
      </w:r>
      <w:r w:rsidR="004C4D3B" w:rsidRPr="004255E0">
        <w:rPr>
          <w:rFonts w:ascii="Arial" w:hAnsi="Arial" w:cs="Arial"/>
          <w:color w:val="404040" w:themeColor="text1" w:themeTint="BF"/>
          <w:sz w:val="22"/>
          <w:szCs w:val="22"/>
        </w:rPr>
        <w:t>na dobu čtyřiceti osmi (48) měsíců ode</w:t>
      </w:r>
      <w:r w:rsidR="00AD06D1" w:rsidRPr="004255E0">
        <w:rPr>
          <w:rFonts w:ascii="Arial" w:hAnsi="Arial" w:cs="Arial"/>
          <w:color w:val="404040" w:themeColor="text1" w:themeTint="BF"/>
          <w:sz w:val="22"/>
          <w:szCs w:val="22"/>
        </w:rPr>
        <w:t> </w:t>
      </w:r>
      <w:r w:rsidR="004C4D3B" w:rsidRPr="004255E0">
        <w:rPr>
          <w:rFonts w:ascii="Arial" w:hAnsi="Arial" w:cs="Arial"/>
          <w:color w:val="404040" w:themeColor="text1" w:themeTint="BF"/>
          <w:sz w:val="22"/>
          <w:szCs w:val="22"/>
        </w:rPr>
        <w:t xml:space="preserve">dne nabytí účinnosti, </w:t>
      </w:r>
      <w:r w:rsidRPr="004255E0">
        <w:rPr>
          <w:rFonts w:ascii="Arial" w:hAnsi="Arial" w:cs="Arial"/>
          <w:color w:val="404040" w:themeColor="text1" w:themeTint="BF"/>
          <w:sz w:val="22"/>
          <w:szCs w:val="22"/>
        </w:rPr>
        <w:t>nebo do vyčerpání celkové ceny dle</w:t>
      </w:r>
      <w:r w:rsidR="003C122A"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 xml:space="preserve">této Dohody sjednané v čl. </w:t>
      </w:r>
      <w:r w:rsidR="000F0B40" w:rsidRPr="004255E0">
        <w:rPr>
          <w:rFonts w:ascii="Arial" w:hAnsi="Arial" w:cs="Arial"/>
          <w:color w:val="404040" w:themeColor="text1" w:themeTint="BF"/>
          <w:sz w:val="22"/>
          <w:szCs w:val="22"/>
        </w:rPr>
        <w:t>4</w:t>
      </w:r>
      <w:r w:rsidRPr="004255E0">
        <w:rPr>
          <w:rFonts w:ascii="Arial" w:hAnsi="Arial" w:cs="Arial"/>
          <w:color w:val="404040" w:themeColor="text1" w:themeTint="BF"/>
          <w:sz w:val="22"/>
          <w:szCs w:val="22"/>
        </w:rPr>
        <w:t xml:space="preserve"> odst. </w:t>
      </w:r>
      <w:r w:rsidRPr="004255E0">
        <w:rPr>
          <w:rFonts w:ascii="Arial" w:hAnsi="Arial" w:cs="Arial"/>
          <w:color w:val="404040" w:themeColor="text1" w:themeTint="BF"/>
          <w:sz w:val="22"/>
          <w:szCs w:val="22"/>
        </w:rPr>
        <w:fldChar w:fldCharType="begin"/>
      </w:r>
      <w:r w:rsidRPr="004255E0">
        <w:rPr>
          <w:rFonts w:ascii="Arial" w:hAnsi="Arial" w:cs="Arial"/>
          <w:color w:val="404040" w:themeColor="text1" w:themeTint="BF"/>
          <w:sz w:val="22"/>
          <w:szCs w:val="22"/>
        </w:rPr>
        <w:instrText xml:space="preserve"> REF _Ref331159852 \r \h  \* MERGEFORMAT </w:instrText>
      </w:r>
      <w:r w:rsidRPr="004255E0">
        <w:rPr>
          <w:rFonts w:ascii="Arial" w:hAnsi="Arial" w:cs="Arial"/>
          <w:color w:val="404040" w:themeColor="text1" w:themeTint="BF"/>
          <w:sz w:val="22"/>
          <w:szCs w:val="22"/>
        </w:rPr>
      </w:r>
      <w:r w:rsidRPr="004255E0">
        <w:rPr>
          <w:rFonts w:ascii="Arial" w:hAnsi="Arial" w:cs="Arial"/>
          <w:color w:val="404040" w:themeColor="text1" w:themeTint="BF"/>
          <w:sz w:val="22"/>
          <w:szCs w:val="22"/>
        </w:rPr>
        <w:fldChar w:fldCharType="separate"/>
      </w:r>
      <w:r w:rsidR="000F0B40" w:rsidRPr="004255E0">
        <w:rPr>
          <w:rFonts w:ascii="Arial" w:hAnsi="Arial" w:cs="Arial"/>
          <w:color w:val="404040" w:themeColor="text1" w:themeTint="BF"/>
          <w:sz w:val="22"/>
          <w:szCs w:val="22"/>
        </w:rPr>
        <w:t>4</w:t>
      </w:r>
      <w:r w:rsidRPr="004255E0">
        <w:rPr>
          <w:rFonts w:ascii="Arial" w:hAnsi="Arial" w:cs="Arial"/>
          <w:color w:val="404040" w:themeColor="text1" w:themeTint="BF"/>
          <w:sz w:val="22"/>
          <w:szCs w:val="22"/>
        </w:rPr>
        <w:t>.2</w:t>
      </w:r>
      <w:r w:rsidRPr="004255E0">
        <w:rPr>
          <w:rFonts w:ascii="Arial" w:hAnsi="Arial" w:cs="Arial"/>
          <w:color w:val="404040" w:themeColor="text1" w:themeTint="BF"/>
          <w:sz w:val="22"/>
          <w:szCs w:val="22"/>
        </w:rPr>
        <w:fldChar w:fldCharType="end"/>
      </w:r>
      <w:r w:rsidRPr="004255E0">
        <w:rPr>
          <w:rFonts w:ascii="Arial" w:hAnsi="Arial" w:cs="Arial"/>
          <w:color w:val="404040" w:themeColor="text1" w:themeTint="BF"/>
          <w:sz w:val="22"/>
          <w:szCs w:val="22"/>
        </w:rPr>
        <w:t xml:space="preserve"> této Dohody, podle toho, která</w:t>
      </w:r>
      <w:r w:rsidR="00E41366"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ze skutečností nastane dříve.</w:t>
      </w:r>
    </w:p>
    <w:p w14:paraId="595E049F" w14:textId="6561A0BF" w:rsidR="009E41AA" w:rsidRPr="004255E0" w:rsidRDefault="00CD68B6" w:rsidP="00FE5D5F">
      <w:pPr>
        <w:pStyle w:val="Odstavecseseznamem"/>
        <w:numPr>
          <w:ilvl w:val="1"/>
          <w:numId w:val="27"/>
        </w:numPr>
        <w:spacing w:after="120" w:line="312" w:lineRule="auto"/>
        <w:ind w:left="567"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t>Tato Dohoda může být ukončena před sjednanou dobou</w:t>
      </w:r>
      <w:r w:rsidRPr="004255E0">
        <w:rPr>
          <w:rFonts w:ascii="Arial" w:hAnsi="Arial"/>
          <w:color w:val="404040" w:themeColor="text1" w:themeTint="BF"/>
          <w:sz w:val="22"/>
          <w:szCs w:val="22"/>
        </w:rPr>
        <w:t xml:space="preserve"> trvání dohodou Smluvních stran v písemné formě, přičemž účinky zrušení </w:t>
      </w:r>
      <w:r w:rsidRPr="004255E0">
        <w:rPr>
          <w:rFonts w:ascii="Arial" w:hAnsi="Arial" w:cs="Arial"/>
          <w:color w:val="404040" w:themeColor="text1" w:themeTint="BF"/>
          <w:sz w:val="22"/>
          <w:szCs w:val="22"/>
        </w:rPr>
        <w:t xml:space="preserve">Dohody </w:t>
      </w:r>
      <w:r w:rsidRPr="004255E0">
        <w:rPr>
          <w:rFonts w:ascii="Arial" w:hAnsi="Arial"/>
          <w:color w:val="404040" w:themeColor="text1" w:themeTint="BF"/>
          <w:sz w:val="22"/>
          <w:szCs w:val="22"/>
        </w:rPr>
        <w:t xml:space="preserve">nastanou k okamžiku, stanoveném v této dohodě. Nebude-li takovýto okamžik dohodou stanoven, pak tyto účinky nastanou ke dni uzavření takovéto dohody. </w:t>
      </w:r>
    </w:p>
    <w:p w14:paraId="4547EF55" w14:textId="1F9A05CD" w:rsidR="00092F3F" w:rsidRPr="004255E0" w:rsidRDefault="00092F3F" w:rsidP="00FE5D5F">
      <w:pPr>
        <w:numPr>
          <w:ilvl w:val="1"/>
          <w:numId w:val="27"/>
        </w:numPr>
        <w:spacing w:before="120" w:line="312" w:lineRule="auto"/>
        <w:ind w:left="567" w:right="-11" w:hanging="567"/>
        <w:rPr>
          <w:rFonts w:ascii="Arial" w:hAnsi="Arial"/>
          <w:color w:val="404040" w:themeColor="text1" w:themeTint="BF"/>
          <w:sz w:val="22"/>
          <w:szCs w:val="22"/>
        </w:rPr>
      </w:pPr>
      <w:r w:rsidRPr="004255E0">
        <w:rPr>
          <w:rFonts w:ascii="Arial" w:hAnsi="Arial"/>
          <w:color w:val="404040" w:themeColor="text1" w:themeTint="BF"/>
          <w:sz w:val="22"/>
          <w:szCs w:val="22"/>
        </w:rPr>
        <w:t xml:space="preserve">Kupující je oprávněn odstoupit od </w:t>
      </w:r>
      <w:r w:rsidRPr="004255E0">
        <w:rPr>
          <w:rFonts w:ascii="Arial" w:hAnsi="Arial" w:cs="Arial"/>
          <w:color w:val="404040" w:themeColor="text1" w:themeTint="BF"/>
          <w:sz w:val="22"/>
          <w:szCs w:val="22"/>
        </w:rPr>
        <w:t>Dohody</w:t>
      </w:r>
      <w:r w:rsidRPr="004255E0">
        <w:rPr>
          <w:rFonts w:ascii="Arial" w:hAnsi="Arial"/>
          <w:color w:val="404040" w:themeColor="text1" w:themeTint="BF"/>
          <w:sz w:val="22"/>
          <w:szCs w:val="22"/>
        </w:rPr>
        <w:t xml:space="preserve"> a/nebo od příslušné Dílčí smlouvy v případě, že se Prodávající dopustil podstatného porušení </w:t>
      </w:r>
      <w:r w:rsidRPr="004255E0">
        <w:rPr>
          <w:rFonts w:ascii="Arial" w:hAnsi="Arial" w:cs="Arial"/>
          <w:color w:val="404040" w:themeColor="text1" w:themeTint="BF"/>
          <w:sz w:val="22"/>
          <w:szCs w:val="22"/>
        </w:rPr>
        <w:t>Dohody</w:t>
      </w:r>
      <w:r w:rsidRPr="004255E0">
        <w:rPr>
          <w:rFonts w:ascii="Arial" w:hAnsi="Arial"/>
          <w:color w:val="404040" w:themeColor="text1" w:themeTint="BF"/>
          <w:sz w:val="22"/>
          <w:szCs w:val="22"/>
        </w:rPr>
        <w:t xml:space="preserve"> nebo Dílčí smlouvy. Za</w:t>
      </w:r>
      <w:r w:rsidR="00D748B7" w:rsidRPr="004255E0">
        <w:rPr>
          <w:rFonts w:ascii="Arial" w:hAnsi="Arial"/>
          <w:color w:val="404040" w:themeColor="text1" w:themeTint="BF"/>
          <w:sz w:val="22"/>
          <w:szCs w:val="22"/>
        </w:rPr>
        <w:t> </w:t>
      </w:r>
      <w:r w:rsidRPr="004255E0">
        <w:rPr>
          <w:rFonts w:ascii="Arial" w:hAnsi="Arial"/>
          <w:color w:val="404040" w:themeColor="text1" w:themeTint="BF"/>
          <w:sz w:val="22"/>
          <w:szCs w:val="22"/>
        </w:rPr>
        <w:t xml:space="preserve">podstatné porušení této </w:t>
      </w:r>
      <w:r w:rsidRPr="004255E0">
        <w:rPr>
          <w:rFonts w:ascii="Arial" w:hAnsi="Arial" w:cs="Arial"/>
          <w:color w:val="404040" w:themeColor="text1" w:themeTint="BF"/>
          <w:sz w:val="22"/>
          <w:szCs w:val="22"/>
        </w:rPr>
        <w:t>Dohody</w:t>
      </w:r>
      <w:r w:rsidRPr="004255E0">
        <w:rPr>
          <w:rFonts w:ascii="Arial" w:hAnsi="Arial"/>
          <w:color w:val="404040" w:themeColor="text1" w:themeTint="BF"/>
          <w:sz w:val="22"/>
          <w:szCs w:val="22"/>
        </w:rPr>
        <w:t xml:space="preserve"> nebo Dílčí smlouvy Prodávajícím, které zakládá právo Kupujícího na odstoupení od této </w:t>
      </w:r>
      <w:r w:rsidRPr="004255E0">
        <w:rPr>
          <w:rFonts w:ascii="Arial" w:hAnsi="Arial" w:cs="Arial"/>
          <w:color w:val="404040" w:themeColor="text1" w:themeTint="BF"/>
          <w:sz w:val="22"/>
          <w:szCs w:val="22"/>
        </w:rPr>
        <w:t>Dohody</w:t>
      </w:r>
      <w:r w:rsidRPr="004255E0">
        <w:rPr>
          <w:rFonts w:ascii="Arial" w:hAnsi="Arial"/>
          <w:color w:val="404040" w:themeColor="text1" w:themeTint="BF"/>
          <w:sz w:val="22"/>
          <w:szCs w:val="22"/>
        </w:rPr>
        <w:t xml:space="preserve"> a/nebo příslušné Dílčí smlouvy, se považuje zejména:</w:t>
      </w:r>
    </w:p>
    <w:p w14:paraId="5ED2E838" w14:textId="2D32D747" w:rsidR="00142C1B" w:rsidRPr="004255E0" w:rsidRDefault="00092F3F" w:rsidP="00325856">
      <w:pPr>
        <w:pStyle w:val="NAKITslovanseznam"/>
        <w:numPr>
          <w:ilvl w:val="2"/>
          <w:numId w:val="28"/>
        </w:numPr>
        <w:spacing w:before="120" w:after="60"/>
        <w:ind w:left="993" w:right="-11" w:hanging="426"/>
        <w:contextualSpacing w:val="0"/>
        <w:jc w:val="both"/>
        <w:rPr>
          <w:color w:val="404040" w:themeColor="text1" w:themeTint="BF"/>
        </w:rPr>
      </w:pPr>
      <w:r w:rsidRPr="004255E0">
        <w:rPr>
          <w:color w:val="404040" w:themeColor="text1" w:themeTint="BF"/>
        </w:rPr>
        <w:t xml:space="preserve">prodlení </w:t>
      </w:r>
      <w:bookmarkStart w:id="11" w:name="_DV_M143"/>
      <w:bookmarkEnd w:id="11"/>
      <w:r w:rsidR="00142C1B" w:rsidRPr="004255E0">
        <w:rPr>
          <w:color w:val="404040" w:themeColor="text1" w:themeTint="BF"/>
        </w:rPr>
        <w:t>Prodávající</w:t>
      </w:r>
      <w:r w:rsidRPr="004255E0">
        <w:rPr>
          <w:color w:val="404040" w:themeColor="text1" w:themeTint="BF"/>
        </w:rPr>
        <w:t>ho</w:t>
      </w:r>
      <w:r w:rsidR="00142C1B" w:rsidRPr="004255E0">
        <w:rPr>
          <w:color w:val="404040" w:themeColor="text1" w:themeTint="BF"/>
        </w:rPr>
        <w:t xml:space="preserve"> </w:t>
      </w:r>
      <w:r w:rsidRPr="004255E0">
        <w:rPr>
          <w:color w:val="404040" w:themeColor="text1" w:themeTint="BF"/>
        </w:rPr>
        <w:t>s dodáním Předmětu plnění Kupujícímu v termínu dle čl. 3 odst. 3.</w:t>
      </w:r>
      <w:r w:rsidR="00682B24" w:rsidRPr="004255E0">
        <w:rPr>
          <w:color w:val="404040" w:themeColor="text1" w:themeTint="BF"/>
        </w:rPr>
        <w:t>2</w:t>
      </w:r>
      <w:r w:rsidRPr="004255E0">
        <w:rPr>
          <w:color w:val="404040" w:themeColor="text1" w:themeTint="BF"/>
        </w:rPr>
        <w:t xml:space="preserve"> Dohody </w:t>
      </w:r>
      <w:r w:rsidR="00142C1B" w:rsidRPr="004255E0">
        <w:rPr>
          <w:color w:val="404040" w:themeColor="text1" w:themeTint="BF"/>
        </w:rPr>
        <w:t>d</w:t>
      </w:r>
      <w:r w:rsidRPr="004255E0">
        <w:rPr>
          <w:color w:val="404040" w:themeColor="text1" w:themeTint="BF"/>
        </w:rPr>
        <w:t>elší</w:t>
      </w:r>
      <w:r w:rsidR="00142C1B" w:rsidRPr="004255E0">
        <w:rPr>
          <w:color w:val="404040" w:themeColor="text1" w:themeTint="BF"/>
        </w:rPr>
        <w:t xml:space="preserve"> než pět (5) </w:t>
      </w:r>
      <w:r w:rsidRPr="004255E0">
        <w:rPr>
          <w:color w:val="404040" w:themeColor="text1" w:themeTint="BF"/>
        </w:rPr>
        <w:t xml:space="preserve">kalendářních </w:t>
      </w:r>
      <w:r w:rsidR="00142C1B" w:rsidRPr="004255E0">
        <w:rPr>
          <w:color w:val="404040" w:themeColor="text1" w:themeTint="BF"/>
        </w:rPr>
        <w:t>dnů;</w:t>
      </w:r>
    </w:p>
    <w:p w14:paraId="57249F3C" w14:textId="77777777" w:rsidR="00FE5D5F" w:rsidRPr="004255E0" w:rsidRDefault="00092F3F" w:rsidP="00325856">
      <w:pPr>
        <w:pStyle w:val="NAKITslovanseznam"/>
        <w:numPr>
          <w:ilvl w:val="2"/>
          <w:numId w:val="28"/>
        </w:numPr>
        <w:spacing w:after="60"/>
        <w:ind w:left="993" w:right="-11" w:hanging="426"/>
        <w:contextualSpacing w:val="0"/>
        <w:jc w:val="both"/>
        <w:rPr>
          <w:color w:val="404040" w:themeColor="text1" w:themeTint="BF"/>
        </w:rPr>
      </w:pPr>
      <w:r w:rsidRPr="004255E0">
        <w:rPr>
          <w:color w:val="404040" w:themeColor="text1" w:themeTint="BF"/>
        </w:rPr>
        <w:lastRenderedPageBreak/>
        <w:t xml:space="preserve">prodlení </w:t>
      </w:r>
      <w:r w:rsidR="00142C1B" w:rsidRPr="004255E0">
        <w:rPr>
          <w:color w:val="404040" w:themeColor="text1" w:themeTint="BF"/>
        </w:rPr>
        <w:t>Prodávající</w:t>
      </w:r>
      <w:r w:rsidRPr="004255E0">
        <w:rPr>
          <w:color w:val="404040" w:themeColor="text1" w:themeTint="BF"/>
        </w:rPr>
        <w:t>ho</w:t>
      </w:r>
      <w:r w:rsidR="00142C1B" w:rsidRPr="004255E0">
        <w:rPr>
          <w:color w:val="404040" w:themeColor="text1" w:themeTint="BF"/>
        </w:rPr>
        <w:t xml:space="preserve"> </w:t>
      </w:r>
      <w:r w:rsidRPr="004255E0">
        <w:rPr>
          <w:color w:val="404040" w:themeColor="text1" w:themeTint="BF"/>
        </w:rPr>
        <w:t>s</w:t>
      </w:r>
      <w:r w:rsidR="00FE5D5F" w:rsidRPr="004255E0">
        <w:rPr>
          <w:color w:val="404040" w:themeColor="text1" w:themeTint="BF"/>
        </w:rPr>
        <w:t>:</w:t>
      </w:r>
    </w:p>
    <w:p w14:paraId="32FD9684" w14:textId="39E8190A" w:rsidR="00DF0FC7" w:rsidRPr="004255E0" w:rsidRDefault="00DF0FC7" w:rsidP="00DF0FC7">
      <w:pPr>
        <w:pStyle w:val="NAKITslovanseznam"/>
        <w:numPr>
          <w:ilvl w:val="3"/>
          <w:numId w:val="34"/>
        </w:numPr>
        <w:spacing w:after="0"/>
        <w:ind w:left="1560" w:right="-11" w:hanging="426"/>
        <w:contextualSpacing w:val="0"/>
        <w:jc w:val="both"/>
        <w:rPr>
          <w:color w:val="404040" w:themeColor="text1" w:themeTint="BF"/>
        </w:rPr>
      </w:pPr>
      <w:r w:rsidRPr="004255E0">
        <w:rPr>
          <w:color w:val="404040" w:themeColor="text1" w:themeTint="BF"/>
        </w:rPr>
        <w:t>odstraněním vad Předmětu plnění</w:t>
      </w:r>
      <w:r w:rsidR="00F23636">
        <w:rPr>
          <w:rFonts w:cs="Arial"/>
          <w:color w:val="404040" w:themeColor="text1" w:themeTint="BF"/>
        </w:rPr>
        <w:t>;</w:t>
      </w:r>
    </w:p>
    <w:p w14:paraId="45841800" w14:textId="77777777" w:rsidR="00FE5D5F" w:rsidRPr="004255E0" w:rsidRDefault="00FE5D5F" w:rsidP="00741C54">
      <w:pPr>
        <w:pStyle w:val="NAKITslovanseznam"/>
        <w:numPr>
          <w:ilvl w:val="3"/>
          <w:numId w:val="34"/>
        </w:numPr>
        <w:spacing w:after="0"/>
        <w:ind w:left="1560" w:right="-11" w:hanging="426"/>
        <w:contextualSpacing w:val="0"/>
        <w:jc w:val="both"/>
        <w:rPr>
          <w:color w:val="404040" w:themeColor="text1" w:themeTint="BF"/>
        </w:rPr>
      </w:pPr>
      <w:r w:rsidRPr="004255E0">
        <w:rPr>
          <w:color w:val="404040" w:themeColor="text1" w:themeTint="BF"/>
        </w:rPr>
        <w:t>dodávkou náhradního Předmětu plnění</w:t>
      </w:r>
      <w:r w:rsidR="00117EB4" w:rsidRPr="004255E0">
        <w:rPr>
          <w:color w:val="404040" w:themeColor="text1" w:themeTint="BF"/>
        </w:rPr>
        <w:t>,</w:t>
      </w:r>
      <w:r w:rsidRPr="004255E0">
        <w:rPr>
          <w:color w:val="404040" w:themeColor="text1" w:themeTint="BF"/>
        </w:rPr>
        <w:t xml:space="preserve"> nebo s </w:t>
      </w:r>
    </w:p>
    <w:p w14:paraId="77998DDD" w14:textId="77777777" w:rsidR="00FE5D5F" w:rsidRPr="004255E0" w:rsidRDefault="00FE5D5F" w:rsidP="00741C54">
      <w:pPr>
        <w:pStyle w:val="NAKITslovanseznam"/>
        <w:numPr>
          <w:ilvl w:val="3"/>
          <w:numId w:val="34"/>
        </w:numPr>
        <w:spacing w:after="60"/>
        <w:ind w:left="1560" w:right="-11" w:hanging="426"/>
        <w:contextualSpacing w:val="0"/>
        <w:jc w:val="both"/>
        <w:rPr>
          <w:color w:val="404040" w:themeColor="text1" w:themeTint="BF"/>
        </w:rPr>
      </w:pPr>
      <w:r w:rsidRPr="004255E0">
        <w:rPr>
          <w:color w:val="404040" w:themeColor="text1" w:themeTint="BF"/>
        </w:rPr>
        <w:t>doplněním chybějící části Předmětu plnění</w:t>
      </w:r>
    </w:p>
    <w:p w14:paraId="58E45DA1" w14:textId="77777777" w:rsidR="00FE5D5F" w:rsidRPr="004255E0" w:rsidRDefault="00092F3F" w:rsidP="00FE5D5F">
      <w:pPr>
        <w:pStyle w:val="NAKITslovanseznam"/>
        <w:numPr>
          <w:ilvl w:val="0"/>
          <w:numId w:val="0"/>
        </w:numPr>
        <w:spacing w:after="60"/>
        <w:ind w:left="1134" w:right="-11"/>
        <w:contextualSpacing w:val="0"/>
        <w:jc w:val="both"/>
        <w:rPr>
          <w:color w:val="404040" w:themeColor="text1" w:themeTint="BF"/>
        </w:rPr>
      </w:pPr>
      <w:r w:rsidRPr="004255E0">
        <w:rPr>
          <w:color w:val="404040" w:themeColor="text1" w:themeTint="BF"/>
        </w:rPr>
        <w:t xml:space="preserve">dle článku 6 Dohody delším </w:t>
      </w:r>
      <w:r w:rsidR="00142C1B" w:rsidRPr="004255E0">
        <w:rPr>
          <w:color w:val="404040" w:themeColor="text1" w:themeTint="BF"/>
        </w:rPr>
        <w:t xml:space="preserve">než pět (5) </w:t>
      </w:r>
      <w:r w:rsidRPr="004255E0">
        <w:rPr>
          <w:color w:val="404040" w:themeColor="text1" w:themeTint="BF"/>
        </w:rPr>
        <w:t xml:space="preserve">kalendářních </w:t>
      </w:r>
      <w:r w:rsidR="00142C1B" w:rsidRPr="004255E0">
        <w:rPr>
          <w:color w:val="404040" w:themeColor="text1" w:themeTint="BF"/>
        </w:rPr>
        <w:t xml:space="preserve">dnů </w:t>
      </w:r>
      <w:r w:rsidRPr="004255E0">
        <w:rPr>
          <w:color w:val="404040" w:themeColor="text1" w:themeTint="BF"/>
        </w:rPr>
        <w:t>nebo opakované, tj. nejméně dvakrát (2 x), prodlení Prodávajícího s</w:t>
      </w:r>
      <w:r w:rsidR="00FE5D5F" w:rsidRPr="004255E0">
        <w:rPr>
          <w:color w:val="404040" w:themeColor="text1" w:themeTint="BF"/>
        </w:rPr>
        <w:t>:</w:t>
      </w:r>
    </w:p>
    <w:p w14:paraId="4BE8DD8D" w14:textId="6D8AF4DB" w:rsidR="00FE5D5F" w:rsidRPr="004255E0" w:rsidRDefault="00FE5D5F" w:rsidP="00741C54">
      <w:pPr>
        <w:pStyle w:val="NAKITslovanseznam"/>
        <w:numPr>
          <w:ilvl w:val="0"/>
          <w:numId w:val="35"/>
        </w:numPr>
        <w:spacing w:after="0"/>
        <w:ind w:left="1560" w:right="-11" w:hanging="426"/>
        <w:contextualSpacing w:val="0"/>
        <w:jc w:val="both"/>
        <w:rPr>
          <w:color w:val="404040" w:themeColor="text1" w:themeTint="BF"/>
        </w:rPr>
      </w:pPr>
      <w:r w:rsidRPr="004255E0">
        <w:rPr>
          <w:color w:val="404040" w:themeColor="text1" w:themeTint="BF"/>
        </w:rPr>
        <w:t>odstraněním vad Předmětu plnění</w:t>
      </w:r>
      <w:r w:rsidR="00C47246">
        <w:rPr>
          <w:rFonts w:cs="Arial"/>
          <w:color w:val="404040" w:themeColor="text1" w:themeTint="BF"/>
        </w:rPr>
        <w:t>;</w:t>
      </w:r>
    </w:p>
    <w:p w14:paraId="3F8851EC" w14:textId="77777777" w:rsidR="00FE5D5F" w:rsidRPr="004255E0" w:rsidRDefault="00FE5D5F" w:rsidP="00741C54">
      <w:pPr>
        <w:pStyle w:val="NAKITslovanseznam"/>
        <w:numPr>
          <w:ilvl w:val="0"/>
          <w:numId w:val="35"/>
        </w:numPr>
        <w:spacing w:after="0"/>
        <w:ind w:left="1560" w:right="-11" w:hanging="426"/>
        <w:contextualSpacing w:val="0"/>
        <w:jc w:val="both"/>
        <w:rPr>
          <w:color w:val="404040" w:themeColor="text1" w:themeTint="BF"/>
        </w:rPr>
      </w:pPr>
      <w:r w:rsidRPr="004255E0">
        <w:rPr>
          <w:color w:val="404040" w:themeColor="text1" w:themeTint="BF"/>
        </w:rPr>
        <w:t>dodávkou náhradního Předmětu plnění</w:t>
      </w:r>
      <w:r w:rsidR="00117EB4" w:rsidRPr="004255E0">
        <w:rPr>
          <w:color w:val="404040" w:themeColor="text1" w:themeTint="BF"/>
        </w:rPr>
        <w:t>,</w:t>
      </w:r>
      <w:r w:rsidRPr="004255E0">
        <w:rPr>
          <w:color w:val="404040" w:themeColor="text1" w:themeTint="BF"/>
        </w:rPr>
        <w:t xml:space="preserve"> nebo s </w:t>
      </w:r>
    </w:p>
    <w:p w14:paraId="6BBBB38F" w14:textId="77777777" w:rsidR="00FE5D5F" w:rsidRPr="004255E0" w:rsidRDefault="00FE5D5F" w:rsidP="00741C54">
      <w:pPr>
        <w:pStyle w:val="NAKITslovanseznam"/>
        <w:numPr>
          <w:ilvl w:val="0"/>
          <w:numId w:val="35"/>
        </w:numPr>
        <w:spacing w:after="60"/>
        <w:ind w:left="1560" w:right="-11" w:hanging="426"/>
        <w:contextualSpacing w:val="0"/>
        <w:jc w:val="both"/>
        <w:rPr>
          <w:color w:val="404040" w:themeColor="text1" w:themeTint="BF"/>
        </w:rPr>
      </w:pPr>
      <w:r w:rsidRPr="004255E0">
        <w:rPr>
          <w:color w:val="404040" w:themeColor="text1" w:themeTint="BF"/>
        </w:rPr>
        <w:t>doplněním chybějící části Předmětu plnění</w:t>
      </w:r>
      <w:r w:rsidR="00325856" w:rsidRPr="004255E0">
        <w:rPr>
          <w:rFonts w:cs="Arial"/>
          <w:color w:val="404040" w:themeColor="text1" w:themeTint="BF"/>
        </w:rPr>
        <w:t>;</w:t>
      </w:r>
      <w:r w:rsidRPr="004255E0">
        <w:rPr>
          <w:color w:val="404040" w:themeColor="text1" w:themeTint="BF"/>
        </w:rPr>
        <w:t xml:space="preserve"> </w:t>
      </w:r>
    </w:p>
    <w:p w14:paraId="5D5D8286" w14:textId="148E8476" w:rsidR="00142C1B" w:rsidRPr="004255E0" w:rsidRDefault="00092F3F" w:rsidP="00DD76FE">
      <w:pPr>
        <w:pStyle w:val="NAKITslovanseznam"/>
        <w:numPr>
          <w:ilvl w:val="2"/>
          <w:numId w:val="28"/>
        </w:numPr>
        <w:spacing w:after="60"/>
        <w:ind w:left="993" w:right="-11" w:hanging="426"/>
        <w:contextualSpacing w:val="0"/>
        <w:jc w:val="both"/>
        <w:rPr>
          <w:color w:val="404040" w:themeColor="text1" w:themeTint="BF"/>
        </w:rPr>
      </w:pPr>
      <w:r w:rsidRPr="004255E0">
        <w:rPr>
          <w:color w:val="404040" w:themeColor="text1" w:themeTint="BF"/>
        </w:rPr>
        <w:t xml:space="preserve">pokud </w:t>
      </w:r>
      <w:r w:rsidR="00142C1B" w:rsidRPr="004255E0">
        <w:rPr>
          <w:color w:val="404040" w:themeColor="text1" w:themeTint="BF"/>
        </w:rPr>
        <w:t>kvalita či jakost dodaného Předmětu plnění opakovaně, tj. nejméně dvakrát (2 x), vykáže nižší než smluvenou kvalitu či jakost, není-li kvalita či jakost smluvena, pak kvalitu či jakost obvyklou</w:t>
      </w:r>
      <w:r w:rsidRPr="004255E0">
        <w:rPr>
          <w:color w:val="404040" w:themeColor="text1" w:themeTint="BF"/>
        </w:rPr>
        <w:t xml:space="preserve">; </w:t>
      </w:r>
      <w:r w:rsidR="00142C1B" w:rsidRPr="004255E0">
        <w:rPr>
          <w:color w:val="404040" w:themeColor="text1" w:themeTint="BF"/>
        </w:rPr>
        <w:t xml:space="preserve"> </w:t>
      </w:r>
    </w:p>
    <w:p w14:paraId="152789D8" w14:textId="52B027C0" w:rsidR="002115D3" w:rsidRPr="004255E0" w:rsidRDefault="004670D8" w:rsidP="00DD76FE">
      <w:pPr>
        <w:pStyle w:val="NAKITslovanseznam"/>
        <w:numPr>
          <w:ilvl w:val="2"/>
          <w:numId w:val="28"/>
        </w:numPr>
        <w:spacing w:after="120"/>
        <w:ind w:left="993" w:right="-11" w:hanging="426"/>
        <w:contextualSpacing w:val="0"/>
        <w:jc w:val="both"/>
        <w:rPr>
          <w:color w:val="404040" w:themeColor="text1" w:themeTint="BF"/>
        </w:rPr>
      </w:pPr>
      <w:r w:rsidRPr="004255E0">
        <w:rPr>
          <w:color w:val="404040" w:themeColor="text1" w:themeTint="BF"/>
        </w:rPr>
        <w:t xml:space="preserve">pokud </w:t>
      </w:r>
      <w:r w:rsidR="00142C1B" w:rsidRPr="004255E0">
        <w:rPr>
          <w:color w:val="404040" w:themeColor="text1" w:themeTint="BF"/>
        </w:rPr>
        <w:t>Prodávající poruší prohlášení uveden</w:t>
      </w:r>
      <w:r w:rsidR="00BF2B97" w:rsidRPr="004255E0">
        <w:rPr>
          <w:color w:val="404040" w:themeColor="text1" w:themeTint="BF"/>
        </w:rPr>
        <w:t>é</w:t>
      </w:r>
      <w:r w:rsidR="00142C1B" w:rsidRPr="004255E0">
        <w:rPr>
          <w:color w:val="404040" w:themeColor="text1" w:themeTint="BF"/>
        </w:rPr>
        <w:t xml:space="preserve"> v</w:t>
      </w:r>
      <w:r w:rsidR="009E41AA" w:rsidRPr="004255E0">
        <w:rPr>
          <w:color w:val="404040" w:themeColor="text1" w:themeTint="BF"/>
        </w:rPr>
        <w:t> čl. 8 odst. 8.</w:t>
      </w:r>
      <w:r w:rsidR="001C4D98" w:rsidRPr="004255E0">
        <w:rPr>
          <w:color w:val="404040" w:themeColor="text1" w:themeTint="BF"/>
        </w:rPr>
        <w:t>6</w:t>
      </w:r>
      <w:r w:rsidR="00347553" w:rsidRPr="004255E0">
        <w:rPr>
          <w:color w:val="404040" w:themeColor="text1" w:themeTint="BF"/>
        </w:rPr>
        <w:t xml:space="preserve"> Dohody</w:t>
      </w:r>
      <w:r w:rsidRPr="004255E0">
        <w:rPr>
          <w:color w:val="404040" w:themeColor="text1" w:themeTint="BF"/>
        </w:rPr>
        <w:t>.</w:t>
      </w:r>
    </w:p>
    <w:p w14:paraId="055E16A7" w14:textId="06B77704" w:rsidR="004670D8" w:rsidRPr="004255E0" w:rsidRDefault="004670D8" w:rsidP="00FE5D5F">
      <w:pPr>
        <w:pStyle w:val="NAKITslovanseznam"/>
        <w:numPr>
          <w:ilvl w:val="1"/>
          <w:numId w:val="27"/>
        </w:numPr>
        <w:spacing w:after="120"/>
        <w:ind w:left="567" w:right="-11" w:hanging="567"/>
        <w:contextualSpacing w:val="0"/>
        <w:jc w:val="both"/>
        <w:rPr>
          <w:color w:val="404040" w:themeColor="text1" w:themeTint="BF"/>
        </w:rPr>
      </w:pPr>
      <w:r w:rsidRPr="004255E0">
        <w:rPr>
          <w:color w:val="404040" w:themeColor="text1" w:themeTint="BF"/>
        </w:rPr>
        <w:t>Kupující je dále oprávněn odstoupit od této Dohody a/nebo Dílčí smlouvy v případě, že:</w:t>
      </w:r>
    </w:p>
    <w:p w14:paraId="0B6C9031" w14:textId="7E846263" w:rsidR="002115D3" w:rsidRPr="004255E0" w:rsidRDefault="002115D3" w:rsidP="00325856">
      <w:pPr>
        <w:pStyle w:val="NAKITslovanseznam"/>
        <w:numPr>
          <w:ilvl w:val="2"/>
          <w:numId w:val="29"/>
        </w:numPr>
        <w:spacing w:after="60"/>
        <w:ind w:left="993" w:right="-11" w:hanging="426"/>
        <w:contextualSpacing w:val="0"/>
        <w:jc w:val="both"/>
        <w:rPr>
          <w:color w:val="404040" w:themeColor="text1" w:themeTint="BF"/>
        </w:rPr>
      </w:pPr>
      <w:r w:rsidRPr="004255E0">
        <w:rPr>
          <w:color w:val="404040" w:themeColor="text1" w:themeTint="BF"/>
        </w:rPr>
        <w:t xml:space="preserve">Prodávající přestane splňovat požadavky na kvalifikaci uvedené v zadávací dokumentaci k Zadávacímu řízení, na jehož základě byla uzavřena tato </w:t>
      </w:r>
      <w:r w:rsidRPr="004255E0">
        <w:rPr>
          <w:rFonts w:cs="Arial"/>
          <w:color w:val="404040" w:themeColor="text1" w:themeTint="BF"/>
        </w:rPr>
        <w:t>Dohoda</w:t>
      </w:r>
      <w:r w:rsidRPr="004255E0">
        <w:rPr>
          <w:color w:val="404040" w:themeColor="text1" w:themeTint="BF"/>
        </w:rPr>
        <w:t>;</w:t>
      </w:r>
    </w:p>
    <w:p w14:paraId="481328CA" w14:textId="32DB0666" w:rsidR="002115D3" w:rsidRPr="004255E0" w:rsidRDefault="002115D3" w:rsidP="00325856">
      <w:pPr>
        <w:pStyle w:val="NAKITslovanseznam"/>
        <w:numPr>
          <w:ilvl w:val="2"/>
          <w:numId w:val="29"/>
        </w:numPr>
        <w:spacing w:after="60"/>
        <w:ind w:left="993" w:right="-11" w:hanging="426"/>
        <w:contextualSpacing w:val="0"/>
        <w:jc w:val="both"/>
        <w:rPr>
          <w:color w:val="404040" w:themeColor="text1" w:themeTint="BF"/>
        </w:rPr>
      </w:pPr>
      <w:r w:rsidRPr="004255E0">
        <w:rPr>
          <w:color w:val="404040" w:themeColor="text1" w:themeTint="BF"/>
        </w:rPr>
        <w:t>vůči majetku Prodávajícího probíhá insolvenční řízení, v němž bylo vydáno rozhodnutí o úpadku, pokud to právní předpisy umožňují;</w:t>
      </w:r>
    </w:p>
    <w:p w14:paraId="55126781" w14:textId="7A4570EC" w:rsidR="002115D3" w:rsidRPr="004255E0" w:rsidRDefault="002115D3" w:rsidP="00325856">
      <w:pPr>
        <w:pStyle w:val="NAKITslovanseznam"/>
        <w:numPr>
          <w:ilvl w:val="2"/>
          <w:numId w:val="29"/>
        </w:numPr>
        <w:spacing w:after="60"/>
        <w:ind w:left="993" w:right="-11" w:hanging="426"/>
        <w:contextualSpacing w:val="0"/>
        <w:jc w:val="both"/>
        <w:rPr>
          <w:color w:val="404040" w:themeColor="text1" w:themeTint="BF"/>
        </w:rPr>
      </w:pPr>
      <w:r w:rsidRPr="004255E0">
        <w:rPr>
          <w:color w:val="404040" w:themeColor="text1" w:themeTint="BF"/>
        </w:rPr>
        <w:t>insolvenční návrh na Prodávajícího byl zamítnut proto, že majetek Prodávajícího nepostačuje k úhradě nákladů insolvenčního řízení;</w:t>
      </w:r>
    </w:p>
    <w:p w14:paraId="6F659D8A" w14:textId="22AC9256" w:rsidR="002115D3" w:rsidRPr="004255E0" w:rsidRDefault="002115D3" w:rsidP="00325856">
      <w:pPr>
        <w:pStyle w:val="NAKITslovanseznam"/>
        <w:numPr>
          <w:ilvl w:val="2"/>
          <w:numId w:val="29"/>
        </w:numPr>
        <w:spacing w:after="60"/>
        <w:ind w:left="993" w:right="-11" w:hanging="426"/>
        <w:contextualSpacing w:val="0"/>
        <w:jc w:val="both"/>
        <w:rPr>
          <w:color w:val="404040" w:themeColor="text1" w:themeTint="BF"/>
        </w:rPr>
      </w:pPr>
      <w:r w:rsidRPr="004255E0">
        <w:rPr>
          <w:color w:val="404040" w:themeColor="text1" w:themeTint="BF"/>
        </w:rPr>
        <w:t>Prodávající vstoupil do likvidace;</w:t>
      </w:r>
    </w:p>
    <w:p w14:paraId="20F5058F" w14:textId="32EC9395" w:rsidR="002115D3" w:rsidRPr="004255E0" w:rsidRDefault="002115D3" w:rsidP="00325856">
      <w:pPr>
        <w:pStyle w:val="NAKITslovanseznam"/>
        <w:numPr>
          <w:ilvl w:val="2"/>
          <w:numId w:val="29"/>
        </w:numPr>
        <w:spacing w:after="120"/>
        <w:ind w:left="993" w:right="-11" w:hanging="426"/>
        <w:contextualSpacing w:val="0"/>
        <w:jc w:val="both"/>
        <w:rPr>
          <w:color w:val="404040" w:themeColor="text1" w:themeTint="BF"/>
        </w:rPr>
      </w:pPr>
      <w:r w:rsidRPr="004255E0">
        <w:rPr>
          <w:color w:val="404040" w:themeColor="text1" w:themeTint="BF"/>
        </w:rPr>
        <w:t xml:space="preserve">Prodávající byl pravomocně odsouzen pro trestný čin. </w:t>
      </w:r>
    </w:p>
    <w:p w14:paraId="32260194" w14:textId="447EDC3E" w:rsidR="00142C1B" w:rsidRPr="004255E0" w:rsidRDefault="00A410CB" w:rsidP="00FE5D5F">
      <w:pPr>
        <w:pStyle w:val="NAKITslovanseznam"/>
        <w:numPr>
          <w:ilvl w:val="1"/>
          <w:numId w:val="27"/>
        </w:numPr>
        <w:spacing w:after="120"/>
        <w:ind w:left="567" w:right="-11" w:hanging="567"/>
        <w:contextualSpacing w:val="0"/>
        <w:jc w:val="both"/>
        <w:rPr>
          <w:color w:val="404040" w:themeColor="text1" w:themeTint="BF"/>
        </w:rPr>
      </w:pPr>
      <w:bookmarkStart w:id="12" w:name="_DV_M148"/>
      <w:bookmarkEnd w:id="12"/>
      <w:r w:rsidRPr="004255E0">
        <w:rPr>
          <w:color w:val="404040" w:themeColor="text1" w:themeTint="BF"/>
        </w:rPr>
        <w:t>Prodávající</w:t>
      </w:r>
      <w:r w:rsidR="00142C1B" w:rsidRPr="004255E0">
        <w:rPr>
          <w:color w:val="404040" w:themeColor="text1" w:themeTint="BF"/>
        </w:rPr>
        <w:t xml:space="preserve"> je oprávněn od </w:t>
      </w:r>
      <w:r w:rsidRPr="004255E0">
        <w:rPr>
          <w:color w:val="404040" w:themeColor="text1" w:themeTint="BF"/>
        </w:rPr>
        <w:t>této Dohody a/nebo Dílčí smlouvy</w:t>
      </w:r>
      <w:r w:rsidR="00142C1B" w:rsidRPr="004255E0">
        <w:rPr>
          <w:color w:val="404040" w:themeColor="text1" w:themeTint="BF"/>
        </w:rPr>
        <w:t xml:space="preserve"> odstoupit v případě, že</w:t>
      </w:r>
      <w:r w:rsidR="00D748B7" w:rsidRPr="004255E0">
        <w:rPr>
          <w:color w:val="404040" w:themeColor="text1" w:themeTint="BF"/>
        </w:rPr>
        <w:t> </w:t>
      </w:r>
      <w:r w:rsidR="00142C1B" w:rsidRPr="004255E0">
        <w:rPr>
          <w:color w:val="404040" w:themeColor="text1" w:themeTint="BF"/>
        </w:rPr>
        <w:t>je</w:t>
      </w:r>
      <w:r w:rsidR="00D748B7" w:rsidRPr="004255E0">
        <w:rPr>
          <w:color w:val="404040" w:themeColor="text1" w:themeTint="BF"/>
        </w:rPr>
        <w:t> </w:t>
      </w:r>
      <w:r w:rsidRPr="004255E0">
        <w:rPr>
          <w:color w:val="404040" w:themeColor="text1" w:themeTint="BF"/>
        </w:rPr>
        <w:t>Kupující</w:t>
      </w:r>
      <w:r w:rsidR="00142C1B" w:rsidRPr="004255E0">
        <w:rPr>
          <w:color w:val="404040" w:themeColor="text1" w:themeTint="BF"/>
        </w:rPr>
        <w:t xml:space="preserve"> v prodlení se splněním své platební povinnosti vůči </w:t>
      </w:r>
      <w:r w:rsidRPr="004255E0">
        <w:rPr>
          <w:color w:val="404040" w:themeColor="text1" w:themeTint="BF"/>
        </w:rPr>
        <w:t>Prodávajícímu</w:t>
      </w:r>
      <w:r w:rsidR="00142C1B" w:rsidRPr="004255E0">
        <w:rPr>
          <w:color w:val="404040" w:themeColor="text1" w:themeTint="BF"/>
        </w:rPr>
        <w:t xml:space="preserve"> déle než dvacet (20) </w:t>
      </w:r>
      <w:r w:rsidR="00645E1B" w:rsidRPr="004255E0">
        <w:rPr>
          <w:color w:val="404040" w:themeColor="text1" w:themeTint="BF"/>
        </w:rPr>
        <w:t xml:space="preserve">kalendářních </w:t>
      </w:r>
      <w:r w:rsidR="00142C1B" w:rsidRPr="004255E0">
        <w:rPr>
          <w:color w:val="404040" w:themeColor="text1" w:themeTint="BF"/>
        </w:rPr>
        <w:t xml:space="preserve">dnů a </w:t>
      </w:r>
      <w:r w:rsidRPr="004255E0">
        <w:rPr>
          <w:color w:val="404040" w:themeColor="text1" w:themeTint="BF"/>
        </w:rPr>
        <w:t>Prodávající</w:t>
      </w:r>
      <w:r w:rsidR="00142C1B" w:rsidRPr="004255E0">
        <w:rPr>
          <w:color w:val="404040" w:themeColor="text1" w:themeTint="BF"/>
        </w:rPr>
        <w:t xml:space="preserve"> </w:t>
      </w:r>
      <w:r w:rsidRPr="004255E0">
        <w:rPr>
          <w:color w:val="404040" w:themeColor="text1" w:themeTint="BF"/>
        </w:rPr>
        <w:t>Kupujícího</w:t>
      </w:r>
      <w:r w:rsidR="00142C1B" w:rsidRPr="004255E0">
        <w:rPr>
          <w:color w:val="404040" w:themeColor="text1" w:themeTint="BF"/>
        </w:rPr>
        <w:t xml:space="preserve"> předem písemně upozornil na porušení povinností a stanovil </w:t>
      </w:r>
      <w:r w:rsidRPr="004255E0">
        <w:rPr>
          <w:color w:val="404040" w:themeColor="text1" w:themeTint="BF"/>
        </w:rPr>
        <w:t>Kupujícímu</w:t>
      </w:r>
      <w:r w:rsidR="00142C1B" w:rsidRPr="004255E0">
        <w:rPr>
          <w:color w:val="404040" w:themeColor="text1" w:themeTint="BF"/>
        </w:rPr>
        <w:t xml:space="preserve"> lhůtu k nápravě ne kratší než</w:t>
      </w:r>
      <w:r w:rsidR="00D748B7" w:rsidRPr="004255E0">
        <w:rPr>
          <w:color w:val="404040" w:themeColor="text1" w:themeTint="BF"/>
        </w:rPr>
        <w:t> </w:t>
      </w:r>
      <w:r w:rsidR="00142C1B" w:rsidRPr="004255E0">
        <w:rPr>
          <w:color w:val="404040" w:themeColor="text1" w:themeTint="BF"/>
        </w:rPr>
        <w:t xml:space="preserve">dvacet (20) </w:t>
      </w:r>
      <w:r w:rsidR="00645E1B" w:rsidRPr="004255E0">
        <w:rPr>
          <w:color w:val="404040" w:themeColor="text1" w:themeTint="BF"/>
        </w:rPr>
        <w:t xml:space="preserve">kalendářních </w:t>
      </w:r>
      <w:r w:rsidR="00142C1B" w:rsidRPr="004255E0">
        <w:rPr>
          <w:color w:val="404040" w:themeColor="text1" w:themeTint="BF"/>
        </w:rPr>
        <w:t xml:space="preserve">dnů. </w:t>
      </w:r>
    </w:p>
    <w:p w14:paraId="771767D3" w14:textId="34BF4F01" w:rsidR="00142C1B" w:rsidRPr="004255E0" w:rsidRDefault="00142C1B" w:rsidP="00FE5D5F">
      <w:pPr>
        <w:pStyle w:val="NAKITslovanseznam"/>
        <w:numPr>
          <w:ilvl w:val="1"/>
          <w:numId w:val="27"/>
        </w:numPr>
        <w:spacing w:after="120"/>
        <w:ind w:left="567" w:right="-11" w:hanging="567"/>
        <w:contextualSpacing w:val="0"/>
        <w:jc w:val="both"/>
        <w:rPr>
          <w:color w:val="404040" w:themeColor="text1" w:themeTint="BF"/>
        </w:rPr>
      </w:pPr>
      <w:bookmarkStart w:id="13" w:name="_DV_M150"/>
      <w:bookmarkEnd w:id="13"/>
      <w:r w:rsidRPr="004255E0">
        <w:rPr>
          <w:color w:val="404040" w:themeColor="text1" w:themeTint="BF"/>
        </w:rPr>
        <w:t xml:space="preserve">Odstoupení od </w:t>
      </w:r>
      <w:r w:rsidR="00BF4516" w:rsidRPr="004255E0">
        <w:rPr>
          <w:color w:val="404040" w:themeColor="text1" w:themeTint="BF"/>
        </w:rPr>
        <w:t>Dohody / Dílčí smlouvy</w:t>
      </w:r>
      <w:r w:rsidRPr="004255E0">
        <w:rPr>
          <w:color w:val="404040" w:themeColor="text1" w:themeTint="BF"/>
        </w:rPr>
        <w:t xml:space="preserve"> musí být učiněno písemně a musí být doručeno druhé Smluvní straně. V případě odstoupení od </w:t>
      </w:r>
      <w:r w:rsidR="00821C8E" w:rsidRPr="004255E0">
        <w:rPr>
          <w:color w:val="404040" w:themeColor="text1" w:themeTint="BF"/>
        </w:rPr>
        <w:t>Dohody / Dílčí smlouvy</w:t>
      </w:r>
      <w:r w:rsidRPr="004255E0">
        <w:rPr>
          <w:color w:val="404040" w:themeColor="text1" w:themeTint="BF"/>
        </w:rPr>
        <w:t xml:space="preserve"> zaniká </w:t>
      </w:r>
      <w:r w:rsidR="00BF4516" w:rsidRPr="004255E0">
        <w:rPr>
          <w:color w:val="404040" w:themeColor="text1" w:themeTint="BF"/>
        </w:rPr>
        <w:t>Dohoda / Dílčí smlouv</w:t>
      </w:r>
      <w:r w:rsidR="00821C8E" w:rsidRPr="004255E0">
        <w:rPr>
          <w:color w:val="404040" w:themeColor="text1" w:themeTint="BF"/>
        </w:rPr>
        <w:t>a</w:t>
      </w:r>
      <w:r w:rsidRPr="004255E0">
        <w:rPr>
          <w:color w:val="404040" w:themeColor="text1" w:themeTint="BF"/>
        </w:rPr>
        <w:t xml:space="preserve"> dnem doručení písemného odstoupení druhé Smluvní straně. Smluvní strany se dohodly, že v případě odstoupení od </w:t>
      </w:r>
      <w:r w:rsidR="00BF4516" w:rsidRPr="004255E0">
        <w:rPr>
          <w:color w:val="404040" w:themeColor="text1" w:themeTint="BF"/>
        </w:rPr>
        <w:t>Dílčí smlouvy</w:t>
      </w:r>
      <w:r w:rsidRPr="004255E0">
        <w:rPr>
          <w:color w:val="404040" w:themeColor="text1" w:themeTint="BF"/>
        </w:rPr>
        <w:t xml:space="preserve"> kteroukoliv Smluvní stranou není žádná ze Smluvních stran povinna vracet druhé Smluvní straně plnění nebo jeho část, </w:t>
      </w:r>
      <w:r w:rsidR="00DB19D0" w:rsidRPr="004255E0">
        <w:rPr>
          <w:color w:val="404040" w:themeColor="text1" w:themeTint="BF"/>
        </w:rPr>
        <w:t xml:space="preserve">poskytnuté / dodané </w:t>
      </w:r>
      <w:r w:rsidRPr="004255E0">
        <w:rPr>
          <w:color w:val="404040" w:themeColor="text1" w:themeTint="BF"/>
        </w:rPr>
        <w:t xml:space="preserve">před odstoupením od </w:t>
      </w:r>
      <w:r w:rsidR="00BF4516" w:rsidRPr="004255E0">
        <w:rPr>
          <w:color w:val="404040" w:themeColor="text1" w:themeTint="BF"/>
        </w:rPr>
        <w:t>Dílčí smlouvy</w:t>
      </w:r>
      <w:r w:rsidRPr="004255E0">
        <w:rPr>
          <w:color w:val="404040" w:themeColor="text1" w:themeTint="BF"/>
        </w:rPr>
        <w:t>.</w:t>
      </w:r>
      <w:r w:rsidRPr="004255E0" w:rsidDel="004E0D5B">
        <w:rPr>
          <w:color w:val="404040" w:themeColor="text1" w:themeTint="BF"/>
        </w:rPr>
        <w:t xml:space="preserve"> </w:t>
      </w:r>
    </w:p>
    <w:p w14:paraId="514F6353" w14:textId="18EED266" w:rsidR="00580A6F" w:rsidRPr="004255E0" w:rsidRDefault="00D679FE" w:rsidP="00FE5D5F">
      <w:pPr>
        <w:pStyle w:val="NAKITslovanseznam"/>
        <w:numPr>
          <w:ilvl w:val="1"/>
          <w:numId w:val="27"/>
        </w:numPr>
        <w:spacing w:after="120"/>
        <w:ind w:left="567" w:right="-11" w:hanging="567"/>
        <w:contextualSpacing w:val="0"/>
        <w:jc w:val="both"/>
        <w:rPr>
          <w:color w:val="404040" w:themeColor="text1" w:themeTint="BF"/>
        </w:rPr>
      </w:pPr>
      <w:bookmarkStart w:id="14" w:name="_DV_M151"/>
      <w:bookmarkStart w:id="15" w:name="_DV_M152"/>
      <w:bookmarkEnd w:id="14"/>
      <w:bookmarkEnd w:id="15"/>
      <w:r w:rsidRPr="004255E0">
        <w:rPr>
          <w:color w:val="404040" w:themeColor="text1" w:themeTint="BF"/>
        </w:rPr>
        <w:t xml:space="preserve">Kupující </w:t>
      </w:r>
      <w:r w:rsidR="00142C1B" w:rsidRPr="004255E0">
        <w:rPr>
          <w:color w:val="404040" w:themeColor="text1" w:themeTint="BF"/>
        </w:rPr>
        <w:t xml:space="preserve">je oprávněn </w:t>
      </w:r>
      <w:r w:rsidRPr="004255E0">
        <w:rPr>
          <w:color w:val="404040" w:themeColor="text1" w:themeTint="BF"/>
        </w:rPr>
        <w:t>tuto Dohodu</w:t>
      </w:r>
      <w:r w:rsidR="00142C1B" w:rsidRPr="004255E0">
        <w:rPr>
          <w:color w:val="404040" w:themeColor="text1" w:themeTint="BF"/>
        </w:rPr>
        <w:t xml:space="preserve"> vypovědět z jakéhokoliv důvodu i bez udání důvodu s výpovědní dobou v délce šesti (6) měsíců. Výpověď musí být učiněna písemně a musí být doručena </w:t>
      </w:r>
      <w:r w:rsidRPr="004255E0">
        <w:rPr>
          <w:color w:val="404040" w:themeColor="text1" w:themeTint="BF"/>
        </w:rPr>
        <w:t>P</w:t>
      </w:r>
      <w:r w:rsidR="00854872" w:rsidRPr="004255E0">
        <w:rPr>
          <w:color w:val="404040" w:themeColor="text1" w:themeTint="BF"/>
        </w:rPr>
        <w:t>rodávajícímu</w:t>
      </w:r>
      <w:r w:rsidR="00142C1B" w:rsidRPr="004255E0">
        <w:rPr>
          <w:color w:val="404040" w:themeColor="text1" w:themeTint="BF"/>
        </w:rPr>
        <w:t xml:space="preserve">. Výpovědní doba započne běžet od prvního dne měsíce následujícího po </w:t>
      </w:r>
      <w:r w:rsidR="000E2B6B" w:rsidRPr="004255E0">
        <w:rPr>
          <w:color w:val="404040" w:themeColor="text1" w:themeTint="BF"/>
        </w:rPr>
        <w:t>měsíci</w:t>
      </w:r>
      <w:r w:rsidR="00120004" w:rsidRPr="004255E0">
        <w:rPr>
          <w:color w:val="404040" w:themeColor="text1" w:themeTint="BF"/>
        </w:rPr>
        <w:t xml:space="preserve">, v němž byla výpověď </w:t>
      </w:r>
      <w:r w:rsidR="00142C1B" w:rsidRPr="004255E0">
        <w:rPr>
          <w:color w:val="404040" w:themeColor="text1" w:themeTint="BF"/>
        </w:rPr>
        <w:t>doručen</w:t>
      </w:r>
      <w:r w:rsidR="00120004" w:rsidRPr="004255E0">
        <w:rPr>
          <w:color w:val="404040" w:themeColor="text1" w:themeTint="BF"/>
        </w:rPr>
        <w:t>a</w:t>
      </w:r>
      <w:r w:rsidR="00142C1B" w:rsidRPr="004255E0">
        <w:rPr>
          <w:color w:val="404040" w:themeColor="text1" w:themeTint="BF"/>
        </w:rPr>
        <w:t xml:space="preserve"> </w:t>
      </w:r>
      <w:r w:rsidRPr="004255E0">
        <w:rPr>
          <w:color w:val="404040" w:themeColor="text1" w:themeTint="BF"/>
        </w:rPr>
        <w:t>P</w:t>
      </w:r>
      <w:r w:rsidR="00854872" w:rsidRPr="004255E0">
        <w:rPr>
          <w:color w:val="404040" w:themeColor="text1" w:themeTint="BF"/>
        </w:rPr>
        <w:t>rodávajícímu</w:t>
      </w:r>
      <w:r w:rsidR="00142C1B" w:rsidRPr="004255E0">
        <w:rPr>
          <w:color w:val="404040" w:themeColor="text1" w:themeTint="BF"/>
        </w:rPr>
        <w:t>.</w:t>
      </w:r>
      <w:bookmarkStart w:id="16" w:name="_DV_M153"/>
      <w:bookmarkStart w:id="17" w:name="_Ref317591803"/>
      <w:bookmarkStart w:id="18" w:name="_Ref317600053"/>
      <w:bookmarkEnd w:id="16"/>
    </w:p>
    <w:p w14:paraId="7035C9E7" w14:textId="31F23A50" w:rsidR="00AC48AD" w:rsidRPr="004255E0" w:rsidRDefault="00AC48AD" w:rsidP="00FE5D5F">
      <w:pPr>
        <w:numPr>
          <w:ilvl w:val="1"/>
          <w:numId w:val="27"/>
        </w:numPr>
        <w:spacing w:line="312" w:lineRule="auto"/>
        <w:ind w:left="567" w:right="-11" w:hanging="567"/>
        <w:rPr>
          <w:rFonts w:ascii="Arial" w:hAnsi="Arial" w:cs="Arial"/>
          <w:color w:val="404040" w:themeColor="text1" w:themeTint="BF"/>
          <w:sz w:val="22"/>
          <w:szCs w:val="22"/>
        </w:rPr>
      </w:pPr>
      <w:r w:rsidRPr="004255E0">
        <w:rPr>
          <w:rFonts w:ascii="Arial" w:hAnsi="Arial" w:cs="Arial"/>
          <w:color w:val="404040" w:themeColor="text1" w:themeTint="BF"/>
          <w:sz w:val="22"/>
          <w:szCs w:val="22"/>
        </w:rPr>
        <w:lastRenderedPageBreak/>
        <w:t>Dojde-li k ukončení toliko této Dohody, nemá ukončení Dohody vliv na platnost a</w:t>
      </w:r>
      <w:r w:rsidR="009E41AA" w:rsidRPr="004255E0">
        <w:rPr>
          <w:rFonts w:ascii="Arial" w:hAnsi="Arial" w:cs="Arial"/>
          <w:color w:val="404040" w:themeColor="text1" w:themeTint="BF"/>
          <w:sz w:val="22"/>
          <w:szCs w:val="22"/>
        </w:rPr>
        <w:t> </w:t>
      </w:r>
      <w:r w:rsidRPr="004255E0">
        <w:rPr>
          <w:rFonts w:ascii="Arial" w:hAnsi="Arial" w:cs="Arial"/>
          <w:color w:val="404040" w:themeColor="text1" w:themeTint="BF"/>
          <w:sz w:val="22"/>
          <w:szCs w:val="22"/>
        </w:rPr>
        <w:t>účinnost dosud nesplněných Dílčích smluv (a to i Dílčích smluv uzavřených v průběhu výpovědní doby dle odst. 15.</w:t>
      </w:r>
      <w:r w:rsidR="00943D82" w:rsidRPr="004255E0">
        <w:rPr>
          <w:rFonts w:ascii="Arial" w:hAnsi="Arial" w:cs="Arial"/>
          <w:color w:val="404040" w:themeColor="text1" w:themeTint="BF"/>
          <w:sz w:val="22"/>
          <w:szCs w:val="22"/>
        </w:rPr>
        <w:t>8</w:t>
      </w:r>
      <w:r w:rsidRPr="004255E0">
        <w:rPr>
          <w:rFonts w:ascii="Arial" w:hAnsi="Arial" w:cs="Arial"/>
          <w:color w:val="404040" w:themeColor="text1" w:themeTint="BF"/>
          <w:sz w:val="22"/>
          <w:szCs w:val="22"/>
        </w:rPr>
        <w:t xml:space="preserve"> Dohody). Práva a povinnosti Kupujícího a Prodávajícího z takto uzavřených Dílčích smluv se budou i nadále řídit touto Dohodou.</w:t>
      </w:r>
    </w:p>
    <w:p w14:paraId="386A29BE" w14:textId="5012B67E" w:rsidR="00416109" w:rsidRPr="004255E0" w:rsidRDefault="00580A6F" w:rsidP="00FE5D5F">
      <w:pPr>
        <w:pStyle w:val="NAKITslovanseznam"/>
        <w:numPr>
          <w:ilvl w:val="1"/>
          <w:numId w:val="27"/>
        </w:numPr>
        <w:spacing w:after="120"/>
        <w:ind w:left="567" w:right="-11" w:hanging="567"/>
        <w:contextualSpacing w:val="0"/>
        <w:jc w:val="both"/>
        <w:rPr>
          <w:rFonts w:cs="Arial"/>
          <w:color w:val="404040" w:themeColor="text1" w:themeTint="BF"/>
        </w:rPr>
      </w:pPr>
      <w:r w:rsidRPr="004255E0">
        <w:rPr>
          <w:rFonts w:cs="Arial"/>
          <w:color w:val="404040" w:themeColor="text1" w:themeTint="BF"/>
        </w:rPr>
        <w:t xml:space="preserve">Ukončením účinnosti Dohody a/nebo Dílčí smlouvy nejsou dotčena ustanovení týkající se smluvní pokuty, </w:t>
      </w:r>
      <w:r w:rsidR="009E0170" w:rsidRPr="004255E0">
        <w:rPr>
          <w:rFonts w:cs="Arial"/>
          <w:color w:val="404040" w:themeColor="text1" w:themeTint="BF"/>
        </w:rPr>
        <w:t>Z</w:t>
      </w:r>
      <w:r w:rsidRPr="004255E0">
        <w:rPr>
          <w:rFonts w:cs="Arial"/>
          <w:color w:val="404040" w:themeColor="text1" w:themeTint="BF"/>
        </w:rPr>
        <w:t>áruky</w:t>
      </w:r>
      <w:r w:rsidR="009E0170" w:rsidRPr="004255E0">
        <w:rPr>
          <w:rFonts w:cs="Arial"/>
          <w:color w:val="404040" w:themeColor="text1" w:themeTint="BF"/>
        </w:rPr>
        <w:t xml:space="preserve"> za jakost</w:t>
      </w:r>
      <w:r w:rsidRPr="004255E0">
        <w:rPr>
          <w:rFonts w:cs="Arial"/>
          <w:color w:val="404040" w:themeColor="text1" w:themeTint="BF"/>
        </w:rPr>
        <w:t xml:space="preserve">, náhrady újmy a jiných nároků a jiné přetrvávající závazky. </w:t>
      </w:r>
      <w:bookmarkEnd w:id="17"/>
      <w:bookmarkEnd w:id="18"/>
    </w:p>
    <w:p w14:paraId="7DB016AC" w14:textId="277A4089" w:rsidR="00365319" w:rsidRPr="004255E0" w:rsidRDefault="00205615" w:rsidP="00F65CF1">
      <w:pPr>
        <w:pStyle w:val="Odstavecseseznamem"/>
        <w:numPr>
          <w:ilvl w:val="0"/>
          <w:numId w:val="27"/>
        </w:numPr>
        <w:spacing w:before="240" w:after="240" w:line="312" w:lineRule="auto"/>
        <w:ind w:left="426" w:hanging="426"/>
        <w:jc w:val="center"/>
        <w:rPr>
          <w:rFonts w:ascii="Arial" w:hAnsi="Arial" w:cs="Arial"/>
          <w:b/>
          <w:color w:val="404040" w:themeColor="text1" w:themeTint="BF"/>
          <w:kern w:val="1"/>
          <w:sz w:val="22"/>
          <w:szCs w:val="22"/>
        </w:rPr>
      </w:pPr>
      <w:r w:rsidRPr="004255E0">
        <w:rPr>
          <w:rFonts w:ascii="Arial" w:hAnsi="Arial" w:cs="Arial"/>
          <w:b/>
          <w:color w:val="404040" w:themeColor="text1" w:themeTint="BF"/>
          <w:kern w:val="1"/>
          <w:sz w:val="22"/>
          <w:szCs w:val="22"/>
        </w:rPr>
        <w:t>Závěrečná ustanovení</w:t>
      </w:r>
    </w:p>
    <w:p w14:paraId="0C4F61EB" w14:textId="7AB9A18C" w:rsidR="003A1EB4" w:rsidRPr="004255E0" w:rsidRDefault="003A1EB4" w:rsidP="00FE5D5F">
      <w:pPr>
        <w:pStyle w:val="Odstavecseseznamem"/>
        <w:numPr>
          <w:ilvl w:val="1"/>
          <w:numId w:val="27"/>
        </w:numPr>
        <w:suppressAutoHyphens w:val="0"/>
        <w:autoSpaceDN/>
        <w:spacing w:after="120" w:line="312" w:lineRule="auto"/>
        <w:ind w:left="567" w:hanging="567"/>
        <w:contextualSpacing/>
        <w:textAlignment w:val="auto"/>
        <w:rPr>
          <w:rFonts w:ascii="Arial" w:eastAsiaTheme="minorHAnsi" w:hAnsi="Arial" w:cs="Arial"/>
          <w:color w:val="404040" w:themeColor="text1" w:themeTint="BF"/>
          <w:sz w:val="22"/>
          <w:szCs w:val="22"/>
          <w:lang w:eastAsia="en-US"/>
        </w:rPr>
      </w:pPr>
      <w:bookmarkStart w:id="19" w:name="_Ref100398735"/>
      <w:r w:rsidRPr="004255E0">
        <w:rPr>
          <w:rFonts w:ascii="Arial" w:eastAsiaTheme="minorHAnsi" w:hAnsi="Arial" w:cs="Arial"/>
          <w:color w:val="404040" w:themeColor="text1" w:themeTint="BF"/>
          <w:sz w:val="22"/>
          <w:szCs w:val="22"/>
          <w:lang w:eastAsia="en-US"/>
        </w:rPr>
        <w:t>Právní vztahy výslovně Dohodou neupravené se řídí právními předpisy České republiky, zejména relevantními ustanoveními Občanského zákoníku.</w:t>
      </w:r>
      <w:bookmarkEnd w:id="19"/>
    </w:p>
    <w:p w14:paraId="5C6C3016" w14:textId="441F52DA" w:rsidR="003A1EB4" w:rsidRPr="004255E0" w:rsidRDefault="003A1EB4" w:rsidP="00FE5D5F">
      <w:pPr>
        <w:pStyle w:val="NAKITslovanseznam"/>
        <w:numPr>
          <w:ilvl w:val="1"/>
          <w:numId w:val="27"/>
        </w:numPr>
        <w:spacing w:after="120"/>
        <w:ind w:left="567" w:right="-11" w:hanging="567"/>
        <w:contextualSpacing w:val="0"/>
        <w:jc w:val="both"/>
        <w:rPr>
          <w:rFonts w:cs="Arial"/>
          <w:color w:val="404040" w:themeColor="text1" w:themeTint="BF"/>
        </w:rPr>
      </w:pPr>
      <w:r w:rsidRPr="004255E0">
        <w:rPr>
          <w:rFonts w:cs="Arial"/>
          <w:color w:val="404040" w:themeColor="text1" w:themeTint="BF"/>
        </w:rPr>
        <w:t>Prodávající prohlašuje a potvrzuje, že na sebe přebírá nebezpečí změny okolností ve smyslu ustanovení § 1765 odst. 2 Občanského zákoníku.</w:t>
      </w:r>
    </w:p>
    <w:p w14:paraId="1A538B3A" w14:textId="5706858D" w:rsidR="003A1EB4" w:rsidRPr="004255E0" w:rsidRDefault="003A1EB4" w:rsidP="00FE5D5F">
      <w:pPr>
        <w:pStyle w:val="NAKITslovanseznam"/>
        <w:numPr>
          <w:ilvl w:val="1"/>
          <w:numId w:val="27"/>
        </w:numPr>
        <w:spacing w:after="120"/>
        <w:ind w:left="567" w:right="-11" w:hanging="567"/>
        <w:contextualSpacing w:val="0"/>
        <w:jc w:val="both"/>
        <w:rPr>
          <w:rFonts w:cs="Arial"/>
          <w:color w:val="404040" w:themeColor="text1" w:themeTint="BF"/>
        </w:rPr>
      </w:pPr>
      <w:r w:rsidRPr="004255E0">
        <w:rPr>
          <w:rFonts w:cs="Arial"/>
          <w:color w:val="404040" w:themeColor="text1" w:themeTint="BF"/>
        </w:rPr>
        <w:t>Všechny spory, které vzniknou z Dohody či Dílčích smluv nebo v souvislosti s ní/s nimi a které se nepodaří vyřešit přednostně smírnou cestou, budou rozhodovány obecnými soudy v souladu s ustanoveními zákona č. 99/1963 Sb., občanského soudního řádu, ve</w:t>
      </w:r>
      <w:r w:rsidR="00C90619" w:rsidRPr="004255E0">
        <w:rPr>
          <w:rFonts w:cs="Arial"/>
          <w:color w:val="404040" w:themeColor="text1" w:themeTint="BF"/>
        </w:rPr>
        <w:t> </w:t>
      </w:r>
      <w:r w:rsidRPr="004255E0">
        <w:rPr>
          <w:rFonts w:cs="Arial"/>
          <w:color w:val="404040" w:themeColor="text1" w:themeTint="BF"/>
        </w:rPr>
        <w:t>znění pozdějších předpisů. Místně příslušným soudem pro řešení případných sporů bude soud příslušný dle místa sídla Kupujícího.</w:t>
      </w:r>
    </w:p>
    <w:p w14:paraId="12110125" w14:textId="20142E82" w:rsidR="003A1EB4" w:rsidRPr="004255E0" w:rsidRDefault="003A1EB4" w:rsidP="00FE5D5F">
      <w:pPr>
        <w:pStyle w:val="NAKITslovanseznam"/>
        <w:numPr>
          <w:ilvl w:val="1"/>
          <w:numId w:val="27"/>
        </w:numPr>
        <w:spacing w:after="120"/>
        <w:ind w:left="567" w:right="-11" w:hanging="567"/>
        <w:contextualSpacing w:val="0"/>
        <w:jc w:val="both"/>
        <w:rPr>
          <w:rFonts w:cs="Arial"/>
          <w:color w:val="404040" w:themeColor="text1" w:themeTint="BF"/>
          <w:spacing w:val="-3"/>
        </w:rPr>
      </w:pPr>
      <w:bookmarkStart w:id="20" w:name="_Ref100398659"/>
      <w:r w:rsidRPr="004255E0">
        <w:rPr>
          <w:rFonts w:cs="Arial"/>
          <w:color w:val="404040" w:themeColor="text1" w:themeTint="BF"/>
          <w:spacing w:val="-3"/>
        </w:rPr>
        <w:t>Pokud jakákoliv ustanovení nebo jakékoliv části ustanovení Dohody budou považovány za neplatné nebo nevymahatelné, nebude mít taková neplatnost nebo nevymahatelnost za následek neplatnost nebo nevymahatelnost celé Dohody, ale celá Dohoda se bude vykládat tak, jako kdyby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3165B073" w14:textId="05908FA5" w:rsidR="003A1EB4" w:rsidRPr="004255E0" w:rsidRDefault="003A1EB4" w:rsidP="00FE5D5F">
      <w:pPr>
        <w:pStyle w:val="Odstavecseseznamem"/>
        <w:numPr>
          <w:ilvl w:val="1"/>
          <w:numId w:val="27"/>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t>Dnem doručení písemností odeslaných na základě této Dohody nebo v souvislosti s touto Dohodou prostřednictvím provozovatele poštovních služeb, pokud není prokázán jiný den doručení, se rozumí poslední den lhůty, ve které byla písemnost pro adresáta uložena u provozovatele poštovních služeb, a to i tehdy, jestliže se adresát o jejím uložení nedověděl. Smluvní strany tímto výslovně vylučují ustanovení § 573 Občanského zákoníku.</w:t>
      </w:r>
      <w:bookmarkEnd w:id="20"/>
      <w:r w:rsidRPr="004255E0">
        <w:rPr>
          <w:rFonts w:ascii="Arial" w:eastAsiaTheme="minorHAnsi" w:hAnsi="Arial" w:cs="Arial"/>
          <w:color w:val="404040" w:themeColor="text1" w:themeTint="BF"/>
          <w:sz w:val="22"/>
          <w:szCs w:val="22"/>
          <w:lang w:eastAsia="en-US"/>
        </w:rPr>
        <w:t xml:space="preserve"> </w:t>
      </w:r>
    </w:p>
    <w:p w14:paraId="252EF49C" w14:textId="0F4162E8" w:rsidR="003A1EB4" w:rsidRPr="004255E0" w:rsidRDefault="003A1EB4" w:rsidP="00F41F36">
      <w:pPr>
        <w:pStyle w:val="Odstavecseseznamem"/>
        <w:spacing w:after="120" w:line="312" w:lineRule="auto"/>
        <w:ind w:left="567"/>
        <w:rPr>
          <w:rFonts w:ascii="Arial" w:eastAsiaTheme="minorHAnsi" w:hAnsi="Arial" w:cs="Arial"/>
          <w:color w:val="404040" w:themeColor="text1" w:themeTint="BF"/>
          <w:sz w:val="22"/>
          <w:szCs w:val="22"/>
          <w:lang w:eastAsia="en-US"/>
        </w:rPr>
      </w:pPr>
      <w:r w:rsidRPr="004255E0">
        <w:rPr>
          <w:rFonts w:ascii="Arial" w:eastAsia="Calibri" w:hAnsi="Arial" w:cs="Arial"/>
          <w:color w:val="404040" w:themeColor="text1" w:themeTint="BF"/>
          <w:sz w:val="22"/>
          <w:szCs w:val="22"/>
        </w:rPr>
        <w:t>Písemnost odeslaná prostřednictvím datové zprávy se považuje za doručenou okamžikem uvedeným v zákoně č. 300/2008 Sb., o elektronických úkonech a</w:t>
      </w:r>
      <w:r w:rsidR="00B64EF3">
        <w:rPr>
          <w:rFonts w:ascii="Arial" w:eastAsia="Calibri" w:hAnsi="Arial" w:cs="Arial"/>
          <w:color w:val="404040" w:themeColor="text1" w:themeTint="BF"/>
          <w:sz w:val="22"/>
          <w:szCs w:val="22"/>
        </w:rPr>
        <w:t> </w:t>
      </w:r>
      <w:r w:rsidRPr="004255E0">
        <w:rPr>
          <w:rFonts w:ascii="Arial" w:eastAsia="Calibri" w:hAnsi="Arial" w:cs="Arial"/>
          <w:color w:val="404040" w:themeColor="text1" w:themeTint="BF"/>
          <w:sz w:val="22"/>
          <w:szCs w:val="22"/>
        </w:rPr>
        <w:t>autorizované konverzi dokumentů, ve znění pozdějších předpisů.</w:t>
      </w:r>
    </w:p>
    <w:p w14:paraId="156ACD6E" w14:textId="732F641A" w:rsidR="003A1EB4" w:rsidRPr="004255E0" w:rsidRDefault="003A1EB4" w:rsidP="00FE5D5F">
      <w:pPr>
        <w:pStyle w:val="Odstavecseseznamem"/>
        <w:numPr>
          <w:ilvl w:val="1"/>
          <w:numId w:val="27"/>
        </w:numPr>
        <w:suppressAutoHyphens w:val="0"/>
        <w:autoSpaceDN/>
        <w:spacing w:after="120" w:line="312" w:lineRule="auto"/>
        <w:ind w:left="567" w:hanging="567"/>
        <w:textAlignment w:val="auto"/>
        <w:rPr>
          <w:rFonts w:ascii="Arial" w:eastAsiaTheme="minorHAnsi" w:hAnsi="Arial" w:cs="Arial"/>
          <w:color w:val="404040" w:themeColor="text1" w:themeTint="BF"/>
          <w:sz w:val="22"/>
          <w:szCs w:val="22"/>
          <w:lang w:eastAsia="en-US"/>
        </w:rPr>
      </w:pPr>
      <w:r w:rsidRPr="004255E0">
        <w:rPr>
          <w:rFonts w:ascii="Arial" w:eastAsiaTheme="minorHAnsi" w:hAnsi="Arial" w:cs="Arial"/>
          <w:color w:val="404040" w:themeColor="text1" w:themeTint="BF"/>
          <w:sz w:val="22"/>
          <w:szCs w:val="22"/>
          <w:lang w:eastAsia="en-US"/>
        </w:rPr>
        <w:lastRenderedPageBreak/>
        <w:t>Dohoda může být měněna pouze dohodou Smluvních stran v písemné formě, přičemž</w:t>
      </w:r>
      <w:r w:rsidR="005F3EAE" w:rsidRPr="004255E0">
        <w:rPr>
          <w:rFonts w:ascii="Arial" w:eastAsiaTheme="minorHAnsi" w:hAnsi="Arial" w:cs="Arial"/>
          <w:color w:val="404040" w:themeColor="text1" w:themeTint="BF"/>
          <w:sz w:val="22"/>
          <w:szCs w:val="22"/>
          <w:lang w:eastAsia="en-US"/>
        </w:rPr>
        <w:t> </w:t>
      </w:r>
      <w:r w:rsidRPr="004255E0">
        <w:rPr>
          <w:rFonts w:ascii="Arial" w:eastAsiaTheme="minorHAnsi" w:hAnsi="Arial" w:cs="Arial"/>
          <w:color w:val="404040" w:themeColor="text1" w:themeTint="BF"/>
          <w:sz w:val="22"/>
          <w:szCs w:val="22"/>
          <w:lang w:eastAsia="en-US"/>
        </w:rPr>
        <w:t xml:space="preserve">změna </w:t>
      </w:r>
      <w:r w:rsidR="00E93E90" w:rsidRPr="004255E0">
        <w:rPr>
          <w:rFonts w:ascii="Arial" w:eastAsiaTheme="minorHAnsi" w:hAnsi="Arial" w:cs="Arial"/>
          <w:color w:val="404040" w:themeColor="text1" w:themeTint="BF"/>
          <w:sz w:val="22"/>
          <w:szCs w:val="22"/>
          <w:lang w:eastAsia="en-US"/>
        </w:rPr>
        <w:t>Dohody</w:t>
      </w:r>
      <w:r w:rsidRPr="004255E0">
        <w:rPr>
          <w:rFonts w:ascii="Arial" w:eastAsiaTheme="minorHAnsi" w:hAnsi="Arial" w:cs="Arial"/>
          <w:color w:val="404040" w:themeColor="text1" w:themeTint="BF"/>
          <w:sz w:val="22"/>
          <w:szCs w:val="22"/>
          <w:lang w:eastAsia="en-US"/>
        </w:rPr>
        <w:t xml:space="preserve"> bude účinná k okamžiku stanovenému v takovéto dohodě. Nebude-li takovýto okamžik stanoven, pak změna Dohody bude účinná ke dni uzavření takovéto dohody. </w:t>
      </w:r>
      <w:r w:rsidRPr="004255E0">
        <w:rPr>
          <w:rFonts w:ascii="Arial" w:hAnsi="Arial" w:cs="Arial"/>
          <w:color w:val="404040" w:themeColor="text1" w:themeTint="BF"/>
          <w:sz w:val="22"/>
          <w:szCs w:val="22"/>
        </w:rPr>
        <w:t xml:space="preserve">Podstatná změna textu této </w:t>
      </w:r>
      <w:r w:rsidRPr="004255E0">
        <w:rPr>
          <w:rFonts w:ascii="Arial" w:eastAsiaTheme="minorHAnsi" w:hAnsi="Arial" w:cs="Arial"/>
          <w:color w:val="404040" w:themeColor="text1" w:themeTint="BF"/>
          <w:sz w:val="22"/>
          <w:szCs w:val="22"/>
          <w:lang w:eastAsia="en-US"/>
        </w:rPr>
        <w:t>Dohod</w:t>
      </w:r>
      <w:r w:rsidRPr="004255E0">
        <w:rPr>
          <w:rFonts w:ascii="Arial" w:hAnsi="Arial" w:cs="Arial"/>
          <w:color w:val="404040" w:themeColor="text1" w:themeTint="BF"/>
          <w:sz w:val="22"/>
          <w:szCs w:val="22"/>
        </w:rPr>
        <w:t>y nebo změna, která by nebyla připuštěna Zákonem o zadávání veřejných zakázek, je vyloučena.</w:t>
      </w:r>
    </w:p>
    <w:p w14:paraId="3D57B6C0" w14:textId="055AB7EE" w:rsidR="003A1EB4" w:rsidRPr="004255E0" w:rsidRDefault="003A1EB4" w:rsidP="00FE5D5F">
      <w:pPr>
        <w:pStyle w:val="Odstavecseseznamem"/>
        <w:numPr>
          <w:ilvl w:val="1"/>
          <w:numId w:val="27"/>
        </w:numPr>
        <w:suppressAutoHyphens w:val="0"/>
        <w:autoSpaceDN/>
        <w:spacing w:after="120" w:line="312" w:lineRule="auto"/>
        <w:ind w:left="567" w:hanging="567"/>
        <w:textAlignment w:val="auto"/>
        <w:rPr>
          <w:rFonts w:ascii="Arial" w:eastAsiaTheme="minorEastAsia" w:hAnsi="Arial" w:cs="Arial"/>
          <w:color w:val="404040" w:themeColor="text1" w:themeTint="BF"/>
          <w:sz w:val="22"/>
          <w:szCs w:val="22"/>
          <w:lang w:eastAsia="en-US"/>
        </w:rPr>
      </w:pPr>
      <w:r w:rsidRPr="004255E0">
        <w:rPr>
          <w:rFonts w:ascii="Arial" w:eastAsiaTheme="minorEastAsia" w:hAnsi="Arial" w:cs="Arial"/>
          <w:color w:val="404040" w:themeColor="text1" w:themeTint="BF"/>
          <w:sz w:val="22"/>
          <w:szCs w:val="22"/>
          <w:lang w:eastAsia="en-US"/>
        </w:rPr>
        <w:t xml:space="preserve">Tato </w:t>
      </w:r>
      <w:r w:rsidRPr="004255E0">
        <w:rPr>
          <w:rFonts w:ascii="Arial" w:eastAsiaTheme="minorHAnsi" w:hAnsi="Arial" w:cs="Arial"/>
          <w:color w:val="404040" w:themeColor="text1" w:themeTint="BF"/>
          <w:sz w:val="22"/>
          <w:szCs w:val="22"/>
          <w:lang w:eastAsia="en-US"/>
        </w:rPr>
        <w:t>Dohoda</w:t>
      </w:r>
      <w:r w:rsidRPr="004255E0">
        <w:rPr>
          <w:rFonts w:ascii="Arial" w:eastAsiaTheme="minorEastAsia" w:hAnsi="Arial" w:cs="Arial"/>
          <w:color w:val="404040" w:themeColor="text1" w:themeTint="BF"/>
          <w:sz w:val="22"/>
          <w:szCs w:val="22"/>
          <w:lang w:eastAsia="en-US"/>
        </w:rPr>
        <w:t xml:space="preserve"> je vyhotovena elektronicky a podepsána oběma zástupci Smluvních stran </w:t>
      </w:r>
      <w:r w:rsidR="0084230C" w:rsidRPr="004255E0">
        <w:rPr>
          <w:rFonts w:ascii="Arial" w:eastAsiaTheme="minorEastAsia" w:hAnsi="Arial" w:cs="Arial"/>
          <w:color w:val="404040" w:themeColor="text1" w:themeTint="BF"/>
          <w:sz w:val="22"/>
          <w:szCs w:val="22"/>
          <w:lang w:eastAsia="en-US"/>
        </w:rPr>
        <w:t>uznávaným</w:t>
      </w:r>
      <w:r w:rsidRPr="004255E0">
        <w:rPr>
          <w:rFonts w:ascii="Arial" w:eastAsiaTheme="minorEastAsia" w:hAnsi="Arial" w:cs="Arial"/>
          <w:color w:val="404040" w:themeColor="text1" w:themeTint="BF"/>
          <w:sz w:val="22"/>
          <w:szCs w:val="22"/>
          <w:lang w:eastAsia="en-US"/>
        </w:rPr>
        <w:t xml:space="preserve"> elektronickým podpisem.</w:t>
      </w:r>
    </w:p>
    <w:p w14:paraId="7DB016BC" w14:textId="2509A8D6" w:rsidR="00A343E3" w:rsidRPr="004255E0" w:rsidRDefault="003A1EB4" w:rsidP="00FE5D5F">
      <w:pPr>
        <w:pStyle w:val="Odstavecseseznamem"/>
        <w:numPr>
          <w:ilvl w:val="1"/>
          <w:numId w:val="27"/>
        </w:numPr>
        <w:spacing w:after="120" w:line="312" w:lineRule="auto"/>
        <w:ind w:left="567" w:hanging="567"/>
        <w:rPr>
          <w:rFonts w:ascii="Arial" w:eastAsiaTheme="minorHAnsi" w:hAnsi="Arial" w:cs="Arial"/>
          <w:color w:val="404040" w:themeColor="text1" w:themeTint="BF"/>
          <w:sz w:val="22"/>
          <w:szCs w:val="22"/>
          <w:lang w:eastAsia="en-US"/>
        </w:rPr>
      </w:pPr>
      <w:r w:rsidRPr="004255E0">
        <w:rPr>
          <w:rFonts w:ascii="Arial" w:hAnsi="Arial" w:cs="Arial"/>
          <w:color w:val="404040" w:themeColor="text1" w:themeTint="BF"/>
          <w:sz w:val="22"/>
          <w:szCs w:val="22"/>
        </w:rPr>
        <w:t>Nedílnou součástí této Dohody jsou následující přílohy:</w:t>
      </w:r>
    </w:p>
    <w:p w14:paraId="7DB016BE" w14:textId="635BD436" w:rsidR="006370E7" w:rsidRPr="004255E0" w:rsidRDefault="0089338C" w:rsidP="00F41F36">
      <w:pPr>
        <w:pStyle w:val="Odstavec2"/>
        <w:numPr>
          <w:ilvl w:val="0"/>
          <w:numId w:val="0"/>
        </w:numPr>
        <w:spacing w:after="0" w:line="312" w:lineRule="auto"/>
        <w:ind w:left="624" w:firstLine="84"/>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Příloha č. 1 </w:t>
      </w:r>
      <w:r w:rsidR="00661F2C" w:rsidRPr="004255E0">
        <w:rPr>
          <w:rFonts w:ascii="Arial" w:hAnsi="Arial" w:cs="Arial"/>
          <w:color w:val="404040" w:themeColor="text1" w:themeTint="BF"/>
          <w:sz w:val="22"/>
          <w:szCs w:val="22"/>
        </w:rPr>
        <w:t>–</w:t>
      </w:r>
      <w:r w:rsidRPr="004255E0">
        <w:rPr>
          <w:rFonts w:ascii="Arial" w:hAnsi="Arial" w:cs="Arial"/>
          <w:color w:val="404040" w:themeColor="text1" w:themeTint="BF"/>
          <w:sz w:val="22"/>
          <w:szCs w:val="22"/>
        </w:rPr>
        <w:t xml:space="preserve"> Specifikace</w:t>
      </w:r>
      <w:r w:rsidR="003A1ED9" w:rsidRPr="004255E0">
        <w:rPr>
          <w:rFonts w:ascii="Arial" w:hAnsi="Arial" w:cs="Arial"/>
          <w:color w:val="404040" w:themeColor="text1" w:themeTint="BF"/>
          <w:sz w:val="22"/>
          <w:szCs w:val="22"/>
        </w:rPr>
        <w:t xml:space="preserve"> a ceník </w:t>
      </w:r>
      <w:r w:rsidR="00D1710A" w:rsidRPr="004255E0">
        <w:rPr>
          <w:rFonts w:ascii="Arial" w:hAnsi="Arial" w:cs="Arial"/>
          <w:color w:val="404040" w:themeColor="text1" w:themeTint="BF"/>
          <w:sz w:val="22"/>
          <w:szCs w:val="22"/>
        </w:rPr>
        <w:t>z</w:t>
      </w:r>
      <w:r w:rsidR="003A1ED9" w:rsidRPr="004255E0">
        <w:rPr>
          <w:rFonts w:ascii="Arial" w:hAnsi="Arial" w:cs="Arial"/>
          <w:color w:val="404040" w:themeColor="text1" w:themeTint="BF"/>
          <w:sz w:val="22"/>
          <w:szCs w:val="22"/>
        </w:rPr>
        <w:t xml:space="preserve">boží </w:t>
      </w:r>
    </w:p>
    <w:p w14:paraId="265EE54F" w14:textId="4693B9AC" w:rsidR="00566378" w:rsidRPr="004255E0" w:rsidRDefault="003306BD" w:rsidP="00F41F36">
      <w:pPr>
        <w:pStyle w:val="Odstavec2"/>
        <w:numPr>
          <w:ilvl w:val="0"/>
          <w:numId w:val="0"/>
        </w:numPr>
        <w:spacing w:line="312" w:lineRule="auto"/>
        <w:ind w:left="624" w:firstLine="85"/>
        <w:rPr>
          <w:rFonts w:ascii="Arial" w:hAnsi="Arial" w:cs="Arial"/>
          <w:color w:val="404040" w:themeColor="text1" w:themeTint="BF"/>
          <w:sz w:val="22"/>
          <w:szCs w:val="22"/>
        </w:rPr>
      </w:pPr>
      <w:r w:rsidRPr="004255E0">
        <w:rPr>
          <w:rFonts w:ascii="Arial" w:hAnsi="Arial" w:cs="Arial"/>
          <w:color w:val="404040" w:themeColor="text1" w:themeTint="BF"/>
          <w:sz w:val="22"/>
          <w:szCs w:val="22"/>
        </w:rPr>
        <w:t xml:space="preserve">Příloha č. </w:t>
      </w:r>
      <w:r w:rsidR="00346394" w:rsidRPr="004255E0">
        <w:rPr>
          <w:rFonts w:ascii="Arial" w:hAnsi="Arial" w:cs="Arial"/>
          <w:color w:val="404040" w:themeColor="text1" w:themeTint="BF"/>
          <w:sz w:val="22"/>
          <w:szCs w:val="22"/>
        </w:rPr>
        <w:t>2</w:t>
      </w:r>
      <w:r w:rsidRPr="004255E0">
        <w:rPr>
          <w:rFonts w:ascii="Arial" w:hAnsi="Arial" w:cs="Arial"/>
          <w:color w:val="404040" w:themeColor="text1" w:themeTint="BF"/>
          <w:sz w:val="22"/>
          <w:szCs w:val="22"/>
        </w:rPr>
        <w:t xml:space="preserve"> – Místa dodání</w:t>
      </w:r>
    </w:p>
    <w:p w14:paraId="75D1D5F0" w14:textId="77777777" w:rsidR="00495663" w:rsidRPr="004255E0" w:rsidRDefault="00495663" w:rsidP="00F41F36">
      <w:pPr>
        <w:spacing w:after="0" w:line="312" w:lineRule="auto"/>
        <w:ind w:right="-2"/>
        <w:rPr>
          <w:rFonts w:ascii="Arial" w:hAnsi="Arial" w:cs="Arial"/>
          <w:i/>
          <w:color w:val="404040" w:themeColor="text1" w:themeTint="BF"/>
          <w:sz w:val="22"/>
          <w:szCs w:val="22"/>
        </w:rPr>
      </w:pPr>
    </w:p>
    <w:p w14:paraId="7DB016C6" w14:textId="00BCC287" w:rsidR="00205615" w:rsidRPr="004255E0" w:rsidRDefault="0089338C" w:rsidP="00F41F36">
      <w:pPr>
        <w:spacing w:after="0" w:line="312" w:lineRule="auto"/>
        <w:ind w:right="-2"/>
        <w:rPr>
          <w:rFonts w:ascii="Arial" w:hAnsi="Arial" w:cs="Arial"/>
          <w:i/>
          <w:color w:val="404040" w:themeColor="text1" w:themeTint="BF"/>
          <w:sz w:val="22"/>
          <w:szCs w:val="22"/>
        </w:rPr>
      </w:pPr>
      <w:r w:rsidRPr="004255E0">
        <w:rPr>
          <w:rFonts w:ascii="Arial" w:hAnsi="Arial" w:cs="Arial"/>
          <w:i/>
          <w:color w:val="404040" w:themeColor="text1" w:themeTint="BF"/>
          <w:sz w:val="22"/>
          <w:szCs w:val="22"/>
        </w:rPr>
        <w:t xml:space="preserve">NA DŮKAZ TOHO, že Smluvní strany s obsahem </w:t>
      </w:r>
      <w:r w:rsidR="00853C46" w:rsidRPr="004255E0">
        <w:rPr>
          <w:rFonts w:ascii="Arial" w:hAnsi="Arial" w:cs="Arial"/>
          <w:i/>
          <w:color w:val="404040" w:themeColor="text1" w:themeTint="BF"/>
          <w:sz w:val="22"/>
          <w:szCs w:val="22"/>
        </w:rPr>
        <w:t>Dohod</w:t>
      </w:r>
      <w:r w:rsidR="004F1534" w:rsidRPr="004255E0">
        <w:rPr>
          <w:rFonts w:ascii="Arial" w:hAnsi="Arial" w:cs="Arial"/>
          <w:i/>
          <w:color w:val="404040" w:themeColor="text1" w:themeTint="BF"/>
          <w:sz w:val="22"/>
          <w:szCs w:val="22"/>
        </w:rPr>
        <w:t>y souhlasí, rozumí jí</w:t>
      </w:r>
      <w:r w:rsidRPr="004255E0">
        <w:rPr>
          <w:rFonts w:ascii="Arial" w:hAnsi="Arial" w:cs="Arial"/>
          <w:i/>
          <w:color w:val="404040" w:themeColor="text1" w:themeTint="BF"/>
          <w:sz w:val="22"/>
          <w:szCs w:val="22"/>
        </w:rPr>
        <w:t xml:space="preserve"> a zavazují se k jejímu plnění, připojují své podpisy a prohlašují, že tato </w:t>
      </w:r>
      <w:r w:rsidR="00853C46" w:rsidRPr="004255E0">
        <w:rPr>
          <w:rFonts w:ascii="Arial" w:hAnsi="Arial" w:cs="Arial"/>
          <w:i/>
          <w:color w:val="404040" w:themeColor="text1" w:themeTint="BF"/>
          <w:sz w:val="22"/>
          <w:szCs w:val="22"/>
        </w:rPr>
        <w:t>Dohod</w:t>
      </w:r>
      <w:r w:rsidRPr="004255E0">
        <w:rPr>
          <w:rFonts w:ascii="Arial" w:hAnsi="Arial" w:cs="Arial"/>
          <w:i/>
          <w:color w:val="404040" w:themeColor="text1" w:themeTint="BF"/>
          <w:sz w:val="22"/>
          <w:szCs w:val="22"/>
        </w:rPr>
        <w:t>a byla uzavřena podle jejich svobodné a vážné vůle prosté tísně, zejména tísně finanční.</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14D1A" w:rsidRPr="00F02ED0" w14:paraId="39259C93" w14:textId="77777777" w:rsidTr="005510CA">
        <w:tc>
          <w:tcPr>
            <w:tcW w:w="4606" w:type="dxa"/>
            <w:tcBorders>
              <w:top w:val="nil"/>
              <w:left w:val="nil"/>
              <w:bottom w:val="nil"/>
              <w:right w:val="nil"/>
            </w:tcBorders>
          </w:tcPr>
          <w:p w14:paraId="1E37A547" w14:textId="77777777" w:rsidR="00A14D1A" w:rsidRPr="00F02ED0" w:rsidRDefault="00A14D1A" w:rsidP="005510CA">
            <w:pPr>
              <w:pStyle w:val="Zkladntextodsazen3"/>
              <w:spacing w:line="312" w:lineRule="auto"/>
              <w:ind w:left="425" w:hanging="425"/>
              <w:rPr>
                <w:rFonts w:ascii="Arial" w:hAnsi="Arial" w:cs="Arial"/>
                <w:bCs/>
                <w:color w:val="595959"/>
                <w:sz w:val="22"/>
                <w:szCs w:val="22"/>
              </w:rPr>
            </w:pPr>
            <w:r w:rsidRPr="00F02ED0">
              <w:rPr>
                <w:rFonts w:ascii="Arial" w:hAnsi="Arial" w:cs="Arial"/>
                <w:bCs/>
                <w:color w:val="595959"/>
                <w:sz w:val="22"/>
                <w:szCs w:val="22"/>
              </w:rPr>
              <w:t>V Praze dne:</w:t>
            </w:r>
            <w:r>
              <w:rPr>
                <w:rFonts w:ascii="Arial" w:hAnsi="Arial" w:cs="Arial"/>
                <w:bCs/>
                <w:color w:val="595959"/>
                <w:sz w:val="22"/>
                <w:szCs w:val="22"/>
              </w:rPr>
              <w:t xml:space="preserve"> dle el. podpisu</w:t>
            </w:r>
          </w:p>
          <w:p w14:paraId="57CC59BA" w14:textId="77777777" w:rsidR="00A14D1A" w:rsidRPr="00F02ED0" w:rsidRDefault="00A14D1A" w:rsidP="005510CA">
            <w:pPr>
              <w:pStyle w:val="Zkladntextodsazen3"/>
              <w:spacing w:line="312" w:lineRule="auto"/>
              <w:ind w:left="425" w:hanging="425"/>
              <w:rPr>
                <w:rFonts w:ascii="Arial" w:hAnsi="Arial" w:cs="Arial"/>
                <w:bCs/>
                <w:color w:val="595959"/>
                <w:sz w:val="22"/>
                <w:szCs w:val="22"/>
              </w:rPr>
            </w:pPr>
            <w:r w:rsidRPr="00F02ED0">
              <w:rPr>
                <w:rFonts w:ascii="Arial" w:hAnsi="Arial" w:cs="Arial"/>
                <w:bCs/>
                <w:color w:val="595959"/>
                <w:sz w:val="22"/>
                <w:szCs w:val="22"/>
              </w:rPr>
              <w:t xml:space="preserve">  </w:t>
            </w:r>
          </w:p>
        </w:tc>
        <w:tc>
          <w:tcPr>
            <w:tcW w:w="4606" w:type="dxa"/>
            <w:tcBorders>
              <w:top w:val="nil"/>
              <w:left w:val="nil"/>
              <w:bottom w:val="nil"/>
              <w:right w:val="nil"/>
            </w:tcBorders>
          </w:tcPr>
          <w:p w14:paraId="559B129B" w14:textId="30DE0403" w:rsidR="00A14D1A" w:rsidRPr="00F02ED0" w:rsidRDefault="00A14D1A" w:rsidP="005510CA">
            <w:pPr>
              <w:pStyle w:val="Zkladntextodsazen3"/>
              <w:spacing w:line="312" w:lineRule="auto"/>
              <w:ind w:left="0"/>
              <w:rPr>
                <w:rFonts w:ascii="Arial" w:hAnsi="Arial" w:cs="Arial"/>
                <w:bCs/>
                <w:color w:val="595959"/>
                <w:sz w:val="22"/>
                <w:szCs w:val="22"/>
              </w:rPr>
            </w:pPr>
            <w:r w:rsidRPr="00F02ED0">
              <w:rPr>
                <w:rFonts w:ascii="Arial" w:hAnsi="Arial" w:cs="Arial"/>
                <w:bCs/>
                <w:color w:val="595959"/>
                <w:sz w:val="22"/>
                <w:szCs w:val="22"/>
              </w:rPr>
              <w:t xml:space="preserve">V </w:t>
            </w:r>
            <w:r w:rsidR="00487731">
              <w:rPr>
                <w:rFonts w:ascii="Arial" w:hAnsi="Arial" w:cs="Arial"/>
                <w:bCs/>
                <w:color w:val="595959"/>
                <w:sz w:val="22"/>
                <w:szCs w:val="22"/>
              </w:rPr>
              <w:t>Čelákovicích</w:t>
            </w:r>
            <w:r w:rsidRPr="00F02ED0">
              <w:rPr>
                <w:rFonts w:ascii="Arial" w:hAnsi="Arial" w:cs="Arial"/>
                <w:bCs/>
                <w:color w:val="595959"/>
                <w:sz w:val="22"/>
                <w:szCs w:val="22"/>
              </w:rPr>
              <w:t xml:space="preserve"> d</w:t>
            </w:r>
            <w:r>
              <w:rPr>
                <w:rFonts w:ascii="Arial" w:hAnsi="Arial" w:cs="Arial"/>
                <w:bCs/>
                <w:color w:val="595959"/>
                <w:sz w:val="22"/>
                <w:szCs w:val="22"/>
              </w:rPr>
              <w:t>ne: dle el. podpisu</w:t>
            </w:r>
          </w:p>
        </w:tc>
      </w:tr>
    </w:tbl>
    <w:p w14:paraId="72F48C31" w14:textId="77777777" w:rsidR="00A14D1A" w:rsidRPr="00F02ED0" w:rsidRDefault="00A14D1A" w:rsidP="00A14D1A">
      <w:pPr>
        <w:spacing w:line="312" w:lineRule="auto"/>
        <w:jc w:val="left"/>
        <w:rPr>
          <w:rFonts w:ascii="Arial" w:hAnsi="Arial" w:cs="Arial"/>
          <w:sz w:val="22"/>
          <w:szCs w:val="22"/>
        </w:rPr>
      </w:pPr>
    </w:p>
    <w:p w14:paraId="2AB31702" w14:textId="77777777" w:rsidR="00A14D1A" w:rsidRPr="00F02ED0" w:rsidRDefault="00A14D1A" w:rsidP="00A14D1A">
      <w:pPr>
        <w:spacing w:line="312" w:lineRule="auto"/>
        <w:jc w:val="left"/>
        <w:rPr>
          <w:rFonts w:ascii="Arial" w:hAnsi="Arial" w:cs="Arial"/>
          <w:sz w:val="22"/>
          <w:szCs w:val="22"/>
        </w:rPr>
      </w:pPr>
      <w:r w:rsidRPr="00F02ED0">
        <w:rPr>
          <w:rFonts w:ascii="Arial" w:hAnsi="Arial" w:cs="Arial"/>
          <w:sz w:val="22"/>
          <w:szCs w:val="22"/>
        </w:rPr>
        <w:t>……………………………………….</w:t>
      </w:r>
      <w:r w:rsidRPr="00F02ED0">
        <w:rPr>
          <w:rFonts w:ascii="Arial" w:hAnsi="Arial" w:cs="Arial"/>
          <w:sz w:val="22"/>
          <w:szCs w:val="22"/>
        </w:rPr>
        <w:tab/>
      </w:r>
      <w:r w:rsidRPr="00F02ED0">
        <w:rPr>
          <w:rFonts w:ascii="Arial" w:hAnsi="Arial" w:cs="Arial"/>
          <w:sz w:val="22"/>
          <w:szCs w:val="22"/>
        </w:rPr>
        <w:tab/>
        <w:t xml:space="preserve">     </w:t>
      </w:r>
      <w:r w:rsidRPr="00BA0178">
        <w:rPr>
          <w:rFonts w:ascii="Arial" w:hAnsi="Arial" w:cs="Arial"/>
          <w:sz w:val="22"/>
          <w:szCs w:val="22"/>
        </w:rPr>
        <w:t>………………………………………..</w:t>
      </w:r>
    </w:p>
    <w:p w14:paraId="33866E16" w14:textId="54982551" w:rsidR="00A14D1A" w:rsidRPr="00F02ED0" w:rsidRDefault="00953A8C" w:rsidP="00A14D1A">
      <w:pPr>
        <w:spacing w:line="312" w:lineRule="auto"/>
        <w:jc w:val="left"/>
        <w:rPr>
          <w:rFonts w:ascii="Arial" w:hAnsi="Arial" w:cs="Arial"/>
          <w:color w:val="595959"/>
          <w:sz w:val="22"/>
          <w:szCs w:val="22"/>
        </w:rPr>
      </w:pPr>
      <w:r>
        <w:rPr>
          <w:rFonts w:ascii="Arial" w:hAnsi="Arial" w:cs="Arial"/>
          <w:color w:val="595959"/>
          <w:sz w:val="22"/>
          <w:szCs w:val="22"/>
        </w:rPr>
        <w:t>Xxx</w:t>
      </w:r>
      <w:r>
        <w:rPr>
          <w:rFonts w:ascii="Arial" w:hAnsi="Arial" w:cs="Arial"/>
          <w:color w:val="595959"/>
          <w:sz w:val="22"/>
          <w:szCs w:val="22"/>
        </w:rPr>
        <w:tab/>
      </w:r>
      <w:r>
        <w:rPr>
          <w:rFonts w:ascii="Arial" w:hAnsi="Arial" w:cs="Arial"/>
          <w:color w:val="595959"/>
          <w:sz w:val="22"/>
          <w:szCs w:val="22"/>
        </w:rPr>
        <w:tab/>
      </w:r>
      <w:r>
        <w:rPr>
          <w:rFonts w:ascii="Arial" w:hAnsi="Arial" w:cs="Arial"/>
          <w:color w:val="595959"/>
          <w:sz w:val="22"/>
          <w:szCs w:val="22"/>
        </w:rPr>
        <w:tab/>
      </w:r>
      <w:r w:rsidR="00A14D1A" w:rsidRPr="00F02ED0">
        <w:rPr>
          <w:rFonts w:ascii="Arial" w:hAnsi="Arial" w:cs="Arial"/>
          <w:color w:val="595959"/>
          <w:sz w:val="22"/>
          <w:szCs w:val="22"/>
        </w:rPr>
        <w:tab/>
      </w:r>
      <w:r w:rsidR="00A14D1A" w:rsidRPr="00F02ED0">
        <w:rPr>
          <w:rFonts w:ascii="Arial" w:hAnsi="Arial" w:cs="Arial"/>
          <w:color w:val="595959"/>
          <w:sz w:val="22"/>
          <w:szCs w:val="22"/>
        </w:rPr>
        <w:tab/>
      </w:r>
      <w:r w:rsidR="00A14D1A" w:rsidRPr="00F02ED0">
        <w:rPr>
          <w:rFonts w:ascii="Arial" w:hAnsi="Arial" w:cs="Arial"/>
          <w:color w:val="595959"/>
          <w:sz w:val="22"/>
          <w:szCs w:val="22"/>
        </w:rPr>
        <w:tab/>
      </w:r>
      <w:r>
        <w:rPr>
          <w:rFonts w:ascii="Arial" w:hAnsi="Arial" w:cs="Arial"/>
          <w:color w:val="595959"/>
          <w:sz w:val="22"/>
          <w:szCs w:val="22"/>
        </w:rPr>
        <w:t>xxx</w:t>
      </w:r>
    </w:p>
    <w:p w14:paraId="473A0AF9" w14:textId="40E83B1D" w:rsidR="00A14D1A" w:rsidRPr="00F02ED0" w:rsidRDefault="00953A8C" w:rsidP="00A14D1A">
      <w:pPr>
        <w:spacing w:line="312" w:lineRule="auto"/>
        <w:jc w:val="left"/>
        <w:rPr>
          <w:rFonts w:ascii="Arial" w:hAnsi="Arial" w:cs="Arial"/>
          <w:color w:val="595959"/>
          <w:sz w:val="22"/>
          <w:szCs w:val="22"/>
        </w:rPr>
      </w:pPr>
      <w:r>
        <w:rPr>
          <w:rFonts w:ascii="Arial" w:hAnsi="Arial" w:cs="Arial"/>
          <w:color w:val="595959"/>
          <w:sz w:val="22"/>
          <w:szCs w:val="22"/>
        </w:rPr>
        <w:t>Xxx</w:t>
      </w:r>
      <w:r>
        <w:rPr>
          <w:rFonts w:ascii="Arial" w:hAnsi="Arial" w:cs="Arial"/>
          <w:color w:val="595959"/>
          <w:sz w:val="22"/>
          <w:szCs w:val="22"/>
        </w:rPr>
        <w:tab/>
      </w:r>
      <w:r>
        <w:rPr>
          <w:rFonts w:ascii="Arial" w:hAnsi="Arial" w:cs="Arial"/>
          <w:color w:val="595959"/>
          <w:sz w:val="22"/>
          <w:szCs w:val="22"/>
        </w:rPr>
        <w:tab/>
      </w:r>
      <w:r>
        <w:rPr>
          <w:rFonts w:ascii="Arial" w:hAnsi="Arial" w:cs="Arial"/>
          <w:color w:val="595959"/>
          <w:sz w:val="22"/>
          <w:szCs w:val="22"/>
        </w:rPr>
        <w:tab/>
      </w:r>
      <w:r>
        <w:rPr>
          <w:rFonts w:ascii="Arial" w:hAnsi="Arial" w:cs="Arial"/>
          <w:color w:val="595959"/>
          <w:sz w:val="22"/>
          <w:szCs w:val="22"/>
        </w:rPr>
        <w:tab/>
      </w:r>
      <w:r w:rsidR="00A14D1A" w:rsidRPr="00F02ED0">
        <w:rPr>
          <w:rFonts w:ascii="Arial" w:hAnsi="Arial" w:cs="Arial"/>
          <w:color w:val="595959"/>
          <w:sz w:val="22"/>
          <w:szCs w:val="22"/>
        </w:rPr>
        <w:tab/>
      </w:r>
      <w:r w:rsidR="00A14D1A" w:rsidRPr="00F02ED0">
        <w:rPr>
          <w:rFonts w:ascii="Arial" w:hAnsi="Arial" w:cs="Arial"/>
          <w:color w:val="595959"/>
          <w:sz w:val="22"/>
          <w:szCs w:val="22"/>
        </w:rPr>
        <w:tab/>
      </w:r>
      <w:r>
        <w:rPr>
          <w:rFonts w:ascii="Arial" w:hAnsi="Arial" w:cs="Arial"/>
          <w:color w:val="595959"/>
          <w:sz w:val="22"/>
          <w:szCs w:val="22"/>
        </w:rPr>
        <w:t>xxx</w:t>
      </w:r>
    </w:p>
    <w:p w14:paraId="18C3C927" w14:textId="77777777" w:rsidR="00A14D1A" w:rsidRPr="00F02ED0" w:rsidRDefault="00A14D1A" w:rsidP="00A14D1A">
      <w:pPr>
        <w:spacing w:line="312" w:lineRule="auto"/>
        <w:jc w:val="left"/>
        <w:rPr>
          <w:rFonts w:ascii="Arial" w:hAnsi="Arial" w:cs="Arial"/>
          <w:b/>
          <w:color w:val="595959"/>
          <w:sz w:val="22"/>
          <w:szCs w:val="22"/>
        </w:rPr>
      </w:pPr>
      <w:r w:rsidRPr="00F02ED0">
        <w:rPr>
          <w:rFonts w:ascii="Arial" w:hAnsi="Arial" w:cs="Arial"/>
          <w:b/>
          <w:color w:val="595959"/>
          <w:sz w:val="22"/>
          <w:szCs w:val="22"/>
        </w:rPr>
        <w:t xml:space="preserve">Národní agentura pro komunikační a </w:t>
      </w:r>
      <w:r w:rsidRPr="00F02ED0">
        <w:rPr>
          <w:rFonts w:ascii="Arial" w:hAnsi="Arial" w:cs="Arial"/>
          <w:b/>
          <w:color w:val="595959"/>
          <w:sz w:val="22"/>
          <w:szCs w:val="22"/>
        </w:rPr>
        <w:tab/>
      </w:r>
      <w:r>
        <w:rPr>
          <w:rFonts w:ascii="Arial" w:hAnsi="Arial" w:cs="Arial"/>
          <w:b/>
          <w:color w:val="595959"/>
          <w:sz w:val="22"/>
          <w:szCs w:val="22"/>
        </w:rPr>
        <w:t xml:space="preserve">     LANTINA s.r.o.</w:t>
      </w:r>
      <w:r w:rsidRPr="00F02ED0">
        <w:rPr>
          <w:rFonts w:ascii="Arial" w:hAnsi="Arial" w:cs="Arial"/>
          <w:b/>
          <w:color w:val="595959"/>
          <w:sz w:val="22"/>
          <w:szCs w:val="22"/>
        </w:rPr>
        <w:tab/>
      </w:r>
      <w:r w:rsidRPr="00F02ED0">
        <w:rPr>
          <w:rFonts w:ascii="Arial" w:hAnsi="Arial" w:cs="Arial"/>
          <w:b/>
          <w:color w:val="595959"/>
          <w:sz w:val="22"/>
          <w:szCs w:val="22"/>
        </w:rPr>
        <w:tab/>
      </w:r>
    </w:p>
    <w:p w14:paraId="2A0896B7" w14:textId="77777777" w:rsidR="00A14D1A" w:rsidRPr="00F02ED0" w:rsidRDefault="00A14D1A" w:rsidP="00A14D1A">
      <w:pPr>
        <w:spacing w:line="312" w:lineRule="auto"/>
        <w:jc w:val="left"/>
        <w:rPr>
          <w:rFonts w:ascii="Arial" w:hAnsi="Arial" w:cs="Arial"/>
          <w:b/>
          <w:color w:val="595959"/>
          <w:sz w:val="22"/>
          <w:szCs w:val="22"/>
        </w:rPr>
      </w:pPr>
      <w:r w:rsidRPr="00F02ED0">
        <w:rPr>
          <w:rFonts w:ascii="Arial" w:hAnsi="Arial" w:cs="Arial"/>
          <w:b/>
          <w:color w:val="595959"/>
          <w:sz w:val="22"/>
          <w:szCs w:val="22"/>
        </w:rPr>
        <w:t>informační technologie, s.</w:t>
      </w:r>
      <w:r>
        <w:rPr>
          <w:rFonts w:ascii="Arial" w:hAnsi="Arial" w:cs="Arial"/>
          <w:b/>
          <w:color w:val="595959"/>
          <w:sz w:val="22"/>
          <w:szCs w:val="22"/>
        </w:rPr>
        <w:t xml:space="preserve"> </w:t>
      </w:r>
      <w:r w:rsidRPr="00F02ED0">
        <w:rPr>
          <w:rFonts w:ascii="Arial" w:hAnsi="Arial" w:cs="Arial"/>
          <w:b/>
          <w:color w:val="595959"/>
          <w:sz w:val="22"/>
          <w:szCs w:val="22"/>
        </w:rPr>
        <w:t>p.</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14D1A" w:rsidRPr="00F02ED0" w14:paraId="4F7904DF" w14:textId="77777777" w:rsidTr="005510CA">
        <w:tc>
          <w:tcPr>
            <w:tcW w:w="4606" w:type="dxa"/>
            <w:tcBorders>
              <w:top w:val="nil"/>
              <w:left w:val="nil"/>
              <w:bottom w:val="nil"/>
              <w:right w:val="nil"/>
            </w:tcBorders>
          </w:tcPr>
          <w:p w14:paraId="268AB124" w14:textId="77777777" w:rsidR="00A14D1A" w:rsidRDefault="00A14D1A" w:rsidP="005510CA">
            <w:pPr>
              <w:pStyle w:val="Zkladntextodsazen3"/>
              <w:spacing w:line="312" w:lineRule="auto"/>
              <w:ind w:left="425" w:hanging="425"/>
              <w:rPr>
                <w:rFonts w:ascii="Arial" w:hAnsi="Arial" w:cs="Arial"/>
                <w:bCs/>
                <w:color w:val="595959"/>
                <w:sz w:val="22"/>
                <w:szCs w:val="22"/>
              </w:rPr>
            </w:pPr>
          </w:p>
          <w:p w14:paraId="31BA7092" w14:textId="77777777" w:rsidR="00A14D1A" w:rsidRPr="00F02ED0" w:rsidRDefault="00A14D1A" w:rsidP="005510CA">
            <w:pPr>
              <w:pStyle w:val="Zkladntextodsazen3"/>
              <w:spacing w:line="312" w:lineRule="auto"/>
              <w:ind w:left="425" w:hanging="425"/>
              <w:rPr>
                <w:rFonts w:ascii="Arial" w:hAnsi="Arial" w:cs="Arial"/>
                <w:bCs/>
                <w:color w:val="595959"/>
                <w:sz w:val="22"/>
                <w:szCs w:val="22"/>
              </w:rPr>
            </w:pPr>
            <w:r w:rsidRPr="00F02ED0">
              <w:rPr>
                <w:rFonts w:ascii="Arial" w:hAnsi="Arial" w:cs="Arial"/>
                <w:bCs/>
                <w:color w:val="595959"/>
                <w:sz w:val="22"/>
                <w:szCs w:val="22"/>
              </w:rPr>
              <w:t>V Praze dne:</w:t>
            </w:r>
            <w:r>
              <w:rPr>
                <w:rFonts w:ascii="Arial" w:hAnsi="Arial" w:cs="Arial"/>
                <w:bCs/>
                <w:color w:val="595959"/>
                <w:sz w:val="22"/>
                <w:szCs w:val="22"/>
              </w:rPr>
              <w:t xml:space="preserve"> dle el. podpisu</w:t>
            </w:r>
          </w:p>
          <w:p w14:paraId="587D573F" w14:textId="77777777" w:rsidR="00A14D1A" w:rsidRDefault="00A14D1A" w:rsidP="005510CA">
            <w:pPr>
              <w:pStyle w:val="Zkladntextodsazen3"/>
              <w:spacing w:line="312" w:lineRule="auto"/>
              <w:ind w:left="425" w:hanging="425"/>
              <w:rPr>
                <w:rFonts w:ascii="Arial" w:hAnsi="Arial" w:cs="Arial"/>
                <w:bCs/>
                <w:color w:val="595959"/>
                <w:sz w:val="22"/>
                <w:szCs w:val="22"/>
              </w:rPr>
            </w:pPr>
            <w:r w:rsidRPr="00F02ED0">
              <w:rPr>
                <w:rFonts w:ascii="Arial" w:hAnsi="Arial" w:cs="Arial"/>
                <w:bCs/>
                <w:color w:val="595959"/>
                <w:sz w:val="22"/>
                <w:szCs w:val="22"/>
              </w:rPr>
              <w:t xml:space="preserve">  </w:t>
            </w:r>
          </w:p>
          <w:p w14:paraId="5B88ED4B" w14:textId="77777777" w:rsidR="00A14D1A" w:rsidRPr="00F02ED0" w:rsidRDefault="00A14D1A" w:rsidP="005510CA">
            <w:pPr>
              <w:pStyle w:val="Zkladntextodsazen3"/>
              <w:spacing w:line="312" w:lineRule="auto"/>
              <w:ind w:left="425" w:hanging="425"/>
              <w:rPr>
                <w:rFonts w:ascii="Arial" w:hAnsi="Arial" w:cs="Arial"/>
                <w:bCs/>
                <w:color w:val="595959"/>
                <w:sz w:val="22"/>
                <w:szCs w:val="22"/>
              </w:rPr>
            </w:pPr>
          </w:p>
        </w:tc>
        <w:tc>
          <w:tcPr>
            <w:tcW w:w="4606" w:type="dxa"/>
            <w:tcBorders>
              <w:top w:val="nil"/>
              <w:left w:val="nil"/>
              <w:bottom w:val="nil"/>
              <w:right w:val="nil"/>
            </w:tcBorders>
          </w:tcPr>
          <w:p w14:paraId="2F04352E" w14:textId="77777777" w:rsidR="00A14D1A" w:rsidRPr="00F02ED0" w:rsidRDefault="00A14D1A" w:rsidP="005510CA">
            <w:pPr>
              <w:pStyle w:val="Zkladntextodsazen3"/>
              <w:spacing w:line="312" w:lineRule="auto"/>
              <w:ind w:left="0"/>
              <w:rPr>
                <w:rFonts w:ascii="Arial" w:hAnsi="Arial" w:cs="Arial"/>
                <w:bCs/>
                <w:color w:val="595959"/>
                <w:sz w:val="22"/>
                <w:szCs w:val="22"/>
              </w:rPr>
            </w:pPr>
          </w:p>
        </w:tc>
      </w:tr>
    </w:tbl>
    <w:p w14:paraId="70BCACB6" w14:textId="77777777" w:rsidR="00A14D1A" w:rsidRPr="00F02ED0" w:rsidRDefault="00A14D1A" w:rsidP="00A14D1A">
      <w:pPr>
        <w:spacing w:line="312" w:lineRule="auto"/>
        <w:jc w:val="left"/>
        <w:rPr>
          <w:rFonts w:ascii="Arial" w:hAnsi="Arial" w:cs="Arial"/>
          <w:sz w:val="22"/>
          <w:szCs w:val="22"/>
        </w:rPr>
      </w:pPr>
    </w:p>
    <w:p w14:paraId="113AA9D2" w14:textId="77777777" w:rsidR="00A14D1A" w:rsidRPr="00F02ED0" w:rsidRDefault="00A14D1A" w:rsidP="00A14D1A">
      <w:pPr>
        <w:spacing w:line="312" w:lineRule="auto"/>
        <w:jc w:val="left"/>
        <w:rPr>
          <w:rFonts w:ascii="Arial" w:hAnsi="Arial" w:cs="Arial"/>
          <w:sz w:val="22"/>
          <w:szCs w:val="22"/>
        </w:rPr>
      </w:pPr>
      <w:r w:rsidRPr="00F02ED0">
        <w:rPr>
          <w:rFonts w:ascii="Arial" w:hAnsi="Arial" w:cs="Arial"/>
          <w:sz w:val="22"/>
          <w:szCs w:val="22"/>
        </w:rPr>
        <w:t>……………………………………….</w:t>
      </w:r>
      <w:r w:rsidRPr="00F02ED0">
        <w:rPr>
          <w:rFonts w:ascii="Arial" w:hAnsi="Arial" w:cs="Arial"/>
          <w:sz w:val="22"/>
          <w:szCs w:val="22"/>
        </w:rPr>
        <w:tab/>
      </w:r>
      <w:r w:rsidRPr="00F02ED0">
        <w:rPr>
          <w:rFonts w:ascii="Arial" w:hAnsi="Arial" w:cs="Arial"/>
          <w:sz w:val="22"/>
          <w:szCs w:val="22"/>
        </w:rPr>
        <w:tab/>
        <w:t xml:space="preserve">     </w:t>
      </w:r>
    </w:p>
    <w:p w14:paraId="12919FC1" w14:textId="07B56668" w:rsidR="00A14D1A" w:rsidRPr="00F02ED0" w:rsidRDefault="00953A8C" w:rsidP="00A14D1A">
      <w:pPr>
        <w:spacing w:line="312" w:lineRule="auto"/>
        <w:jc w:val="left"/>
        <w:rPr>
          <w:rFonts w:ascii="Arial" w:hAnsi="Arial" w:cs="Arial"/>
          <w:color w:val="595959"/>
          <w:sz w:val="22"/>
          <w:szCs w:val="22"/>
        </w:rPr>
      </w:pPr>
      <w:r>
        <w:rPr>
          <w:rFonts w:ascii="Arial" w:hAnsi="Arial" w:cs="Arial"/>
          <w:color w:val="595959"/>
          <w:sz w:val="22"/>
          <w:szCs w:val="22"/>
        </w:rPr>
        <w:t>xxx</w:t>
      </w:r>
      <w:r w:rsidR="00A14D1A" w:rsidRPr="00F02ED0">
        <w:rPr>
          <w:rFonts w:ascii="Arial" w:hAnsi="Arial" w:cs="Arial"/>
          <w:color w:val="595959"/>
          <w:sz w:val="22"/>
          <w:szCs w:val="22"/>
        </w:rPr>
        <w:tab/>
        <w:t xml:space="preserve">    </w:t>
      </w:r>
    </w:p>
    <w:p w14:paraId="77AA6702" w14:textId="1BC5F21F" w:rsidR="00A14D1A" w:rsidRPr="00F02ED0" w:rsidRDefault="00953A8C" w:rsidP="00A14D1A">
      <w:pPr>
        <w:spacing w:line="312" w:lineRule="auto"/>
        <w:jc w:val="left"/>
        <w:rPr>
          <w:rFonts w:ascii="Arial" w:hAnsi="Arial" w:cs="Arial"/>
          <w:color w:val="595959"/>
          <w:sz w:val="22"/>
          <w:szCs w:val="22"/>
        </w:rPr>
      </w:pPr>
      <w:r>
        <w:rPr>
          <w:rFonts w:ascii="Arial" w:hAnsi="Arial" w:cs="Arial"/>
          <w:color w:val="595959"/>
          <w:sz w:val="22"/>
          <w:szCs w:val="22"/>
        </w:rPr>
        <w:t>xxx</w:t>
      </w:r>
      <w:r w:rsidR="00A14D1A" w:rsidRPr="00F02ED0">
        <w:rPr>
          <w:rFonts w:ascii="Arial" w:hAnsi="Arial" w:cs="Arial"/>
          <w:color w:val="595959"/>
          <w:sz w:val="22"/>
          <w:szCs w:val="22"/>
        </w:rPr>
        <w:tab/>
      </w:r>
      <w:r w:rsidR="00A14D1A" w:rsidRPr="00F02ED0">
        <w:rPr>
          <w:rFonts w:ascii="Arial" w:hAnsi="Arial" w:cs="Arial"/>
          <w:color w:val="595959"/>
          <w:sz w:val="22"/>
          <w:szCs w:val="22"/>
        </w:rPr>
        <w:tab/>
      </w:r>
      <w:r w:rsidR="00A14D1A" w:rsidRPr="00F02ED0">
        <w:rPr>
          <w:rFonts w:ascii="Arial" w:hAnsi="Arial" w:cs="Arial"/>
          <w:color w:val="595959"/>
          <w:sz w:val="22"/>
          <w:szCs w:val="22"/>
        </w:rPr>
        <w:tab/>
      </w:r>
      <w:r w:rsidR="00A14D1A" w:rsidRPr="00F02ED0">
        <w:rPr>
          <w:rFonts w:ascii="Arial" w:hAnsi="Arial" w:cs="Arial"/>
          <w:color w:val="595959"/>
          <w:sz w:val="22"/>
          <w:szCs w:val="22"/>
        </w:rPr>
        <w:tab/>
        <w:t xml:space="preserve">     </w:t>
      </w:r>
    </w:p>
    <w:p w14:paraId="5F3EA4E5" w14:textId="77777777" w:rsidR="00A14D1A" w:rsidRPr="00F02ED0" w:rsidRDefault="00A14D1A" w:rsidP="00A14D1A">
      <w:pPr>
        <w:spacing w:line="312" w:lineRule="auto"/>
        <w:jc w:val="left"/>
        <w:rPr>
          <w:rFonts w:ascii="Arial" w:hAnsi="Arial" w:cs="Arial"/>
          <w:b/>
          <w:color w:val="595959"/>
          <w:sz w:val="22"/>
          <w:szCs w:val="22"/>
        </w:rPr>
      </w:pPr>
      <w:r w:rsidRPr="00F02ED0">
        <w:rPr>
          <w:rFonts w:ascii="Arial" w:hAnsi="Arial" w:cs="Arial"/>
          <w:b/>
          <w:color w:val="595959"/>
          <w:sz w:val="22"/>
          <w:szCs w:val="22"/>
        </w:rPr>
        <w:t xml:space="preserve">Národní agentura pro komunikační a </w:t>
      </w:r>
      <w:r w:rsidRPr="00F02ED0">
        <w:rPr>
          <w:rFonts w:ascii="Arial" w:hAnsi="Arial" w:cs="Arial"/>
          <w:b/>
          <w:color w:val="595959"/>
          <w:sz w:val="22"/>
          <w:szCs w:val="22"/>
        </w:rPr>
        <w:tab/>
        <w:t xml:space="preserve">     </w:t>
      </w:r>
      <w:r w:rsidRPr="00F02ED0">
        <w:rPr>
          <w:rFonts w:ascii="Arial" w:hAnsi="Arial" w:cs="Arial"/>
          <w:b/>
          <w:color w:val="595959"/>
          <w:sz w:val="22"/>
          <w:szCs w:val="22"/>
        </w:rPr>
        <w:tab/>
      </w:r>
      <w:r w:rsidRPr="00F02ED0">
        <w:rPr>
          <w:rFonts w:ascii="Arial" w:hAnsi="Arial" w:cs="Arial"/>
          <w:b/>
          <w:color w:val="595959"/>
          <w:sz w:val="22"/>
          <w:szCs w:val="22"/>
        </w:rPr>
        <w:tab/>
      </w:r>
    </w:p>
    <w:p w14:paraId="0148D810" w14:textId="77777777" w:rsidR="00A14D1A" w:rsidRDefault="00A14D1A" w:rsidP="00A14D1A">
      <w:pPr>
        <w:spacing w:line="312" w:lineRule="auto"/>
        <w:jc w:val="left"/>
        <w:rPr>
          <w:rFonts w:ascii="Arial" w:hAnsi="Arial" w:cs="Arial"/>
          <w:b/>
          <w:color w:val="595959"/>
          <w:sz w:val="22"/>
          <w:szCs w:val="22"/>
        </w:rPr>
      </w:pPr>
      <w:r w:rsidRPr="00F02ED0">
        <w:rPr>
          <w:rFonts w:ascii="Arial" w:hAnsi="Arial" w:cs="Arial"/>
          <w:b/>
          <w:color w:val="595959"/>
          <w:sz w:val="22"/>
          <w:szCs w:val="22"/>
        </w:rPr>
        <w:t>informační technologie, s.</w:t>
      </w:r>
      <w:r>
        <w:rPr>
          <w:rFonts w:ascii="Arial" w:hAnsi="Arial" w:cs="Arial"/>
          <w:b/>
          <w:color w:val="595959"/>
          <w:sz w:val="22"/>
          <w:szCs w:val="22"/>
        </w:rPr>
        <w:t xml:space="preserve"> </w:t>
      </w:r>
      <w:r w:rsidRPr="00F02ED0">
        <w:rPr>
          <w:rFonts w:ascii="Arial" w:hAnsi="Arial" w:cs="Arial"/>
          <w:b/>
          <w:color w:val="595959"/>
          <w:sz w:val="22"/>
          <w:szCs w:val="22"/>
        </w:rPr>
        <w:t>p.</w:t>
      </w:r>
    </w:p>
    <w:p w14:paraId="4063DF34" w14:textId="77777777" w:rsidR="00830516" w:rsidRDefault="00830516" w:rsidP="009806D2">
      <w:pPr>
        <w:spacing w:line="312" w:lineRule="auto"/>
        <w:rPr>
          <w:rFonts w:ascii="Arial" w:hAnsi="Arial" w:cs="Arial"/>
          <w:b/>
          <w:color w:val="404040" w:themeColor="text1" w:themeTint="BF"/>
          <w:sz w:val="22"/>
          <w:szCs w:val="22"/>
        </w:rPr>
      </w:pPr>
    </w:p>
    <w:p w14:paraId="1E6434CC" w14:textId="11AF6FE3" w:rsidR="00140C0B" w:rsidRPr="004255E0" w:rsidRDefault="00057C31" w:rsidP="00830516">
      <w:pPr>
        <w:spacing w:line="312" w:lineRule="auto"/>
        <w:rPr>
          <w:rFonts w:ascii="Arial" w:hAnsi="Arial" w:cs="Arial"/>
          <w:b/>
          <w:color w:val="404040" w:themeColor="text1" w:themeTint="BF"/>
          <w:sz w:val="22"/>
          <w:szCs w:val="22"/>
        </w:rPr>
      </w:pPr>
      <w:r w:rsidRPr="004255E0">
        <w:rPr>
          <w:rFonts w:ascii="Arial" w:hAnsi="Arial" w:cs="Arial"/>
          <w:b/>
          <w:color w:val="404040" w:themeColor="text1" w:themeTint="BF"/>
          <w:sz w:val="22"/>
          <w:szCs w:val="22"/>
        </w:rPr>
        <w:lastRenderedPageBreak/>
        <w:t xml:space="preserve">Příloha č. 1 – Specifikace a ceník zboží </w:t>
      </w:r>
    </w:p>
    <w:tbl>
      <w:tblPr>
        <w:tblStyle w:val="TableNormal"/>
        <w:tblW w:w="983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1414"/>
        <w:gridCol w:w="2772"/>
        <w:gridCol w:w="2798"/>
        <w:gridCol w:w="1492"/>
      </w:tblGrid>
      <w:tr w:rsidR="00830516" w14:paraId="63C4A57C" w14:textId="77777777" w:rsidTr="00830516">
        <w:trPr>
          <w:trHeight w:val="282"/>
        </w:trPr>
        <w:tc>
          <w:tcPr>
            <w:tcW w:w="1361" w:type="dxa"/>
            <w:shd w:val="clear" w:color="auto" w:fill="00AFEF"/>
          </w:tcPr>
          <w:p w14:paraId="7B78E047" w14:textId="77777777" w:rsidR="00830516" w:rsidRDefault="00830516" w:rsidP="005510CA">
            <w:pPr>
              <w:pStyle w:val="TableParagraph"/>
              <w:spacing w:before="83"/>
              <w:ind w:left="133" w:right="111"/>
              <w:jc w:val="center"/>
              <w:rPr>
                <w:b/>
                <w:sz w:val="10"/>
              </w:rPr>
            </w:pPr>
            <w:r>
              <w:rPr>
                <w:b/>
                <w:color w:val="FFFFFF"/>
                <w:sz w:val="10"/>
              </w:rPr>
              <w:t>KÓD</w:t>
            </w:r>
            <w:r>
              <w:rPr>
                <w:b/>
                <w:color w:val="FFFFFF"/>
                <w:spacing w:val="-5"/>
                <w:sz w:val="10"/>
              </w:rPr>
              <w:t xml:space="preserve"> </w:t>
            </w:r>
            <w:r>
              <w:rPr>
                <w:b/>
                <w:color w:val="FFFFFF"/>
                <w:sz w:val="10"/>
              </w:rPr>
              <w:t>VÝROBKU</w:t>
            </w:r>
            <w:r>
              <w:rPr>
                <w:b/>
                <w:color w:val="FFFFFF"/>
                <w:spacing w:val="-3"/>
                <w:sz w:val="10"/>
              </w:rPr>
              <w:t xml:space="preserve"> </w:t>
            </w:r>
            <w:r>
              <w:rPr>
                <w:b/>
                <w:color w:val="FFFFFF"/>
                <w:spacing w:val="-2"/>
                <w:sz w:val="10"/>
              </w:rPr>
              <w:t>NAKIT</w:t>
            </w:r>
          </w:p>
        </w:tc>
        <w:tc>
          <w:tcPr>
            <w:tcW w:w="1414" w:type="dxa"/>
            <w:shd w:val="clear" w:color="auto" w:fill="00AFEF"/>
          </w:tcPr>
          <w:p w14:paraId="6740EB0B" w14:textId="77777777" w:rsidR="00830516" w:rsidRDefault="00830516" w:rsidP="005510CA">
            <w:pPr>
              <w:pStyle w:val="TableParagraph"/>
              <w:spacing w:before="2" w:line="130" w:lineRule="atLeast"/>
              <w:ind w:left="362" w:right="310" w:hanging="32"/>
              <w:rPr>
                <w:b/>
                <w:sz w:val="10"/>
              </w:rPr>
            </w:pPr>
            <w:r>
              <w:rPr>
                <w:b/>
                <w:color w:val="FFFFFF"/>
                <w:sz w:val="10"/>
              </w:rPr>
              <w:t>KÓD</w:t>
            </w:r>
            <w:r>
              <w:rPr>
                <w:b/>
                <w:color w:val="FFFFFF"/>
                <w:spacing w:val="-7"/>
                <w:sz w:val="10"/>
              </w:rPr>
              <w:t xml:space="preserve"> </w:t>
            </w:r>
            <w:r>
              <w:rPr>
                <w:b/>
                <w:color w:val="FFFFFF"/>
                <w:sz w:val="10"/>
              </w:rPr>
              <w:t>VÝROBKU</w:t>
            </w:r>
            <w:r>
              <w:rPr>
                <w:b/>
                <w:color w:val="FFFFFF"/>
                <w:spacing w:val="40"/>
                <w:sz w:val="10"/>
              </w:rPr>
              <w:t xml:space="preserve"> </w:t>
            </w:r>
            <w:r>
              <w:rPr>
                <w:b/>
                <w:color w:val="FFFFFF"/>
                <w:spacing w:val="-2"/>
                <w:sz w:val="10"/>
              </w:rPr>
              <w:t>DODAVATELE</w:t>
            </w:r>
          </w:p>
        </w:tc>
        <w:tc>
          <w:tcPr>
            <w:tcW w:w="2772" w:type="dxa"/>
            <w:shd w:val="clear" w:color="auto" w:fill="00AFEF"/>
          </w:tcPr>
          <w:p w14:paraId="4085EA86" w14:textId="77777777" w:rsidR="00830516" w:rsidRDefault="00830516" w:rsidP="005510CA">
            <w:pPr>
              <w:pStyle w:val="TableParagraph"/>
              <w:spacing w:before="83"/>
              <w:ind w:left="1233" w:right="1208"/>
              <w:jc w:val="center"/>
              <w:rPr>
                <w:b/>
                <w:sz w:val="10"/>
              </w:rPr>
            </w:pPr>
            <w:r>
              <w:rPr>
                <w:b/>
                <w:color w:val="FFFFFF"/>
                <w:spacing w:val="-2"/>
                <w:sz w:val="10"/>
              </w:rPr>
              <w:t>Název</w:t>
            </w:r>
          </w:p>
        </w:tc>
        <w:tc>
          <w:tcPr>
            <w:tcW w:w="2798" w:type="dxa"/>
            <w:shd w:val="clear" w:color="auto" w:fill="00AFEF"/>
          </w:tcPr>
          <w:p w14:paraId="6C82F53D" w14:textId="77777777" w:rsidR="00830516" w:rsidRDefault="00830516" w:rsidP="005510CA">
            <w:pPr>
              <w:pStyle w:val="TableParagraph"/>
              <w:spacing w:before="83"/>
              <w:ind w:left="1109" w:right="1109"/>
              <w:jc w:val="center"/>
              <w:rPr>
                <w:b/>
                <w:sz w:val="10"/>
              </w:rPr>
            </w:pPr>
            <w:r>
              <w:rPr>
                <w:b/>
                <w:color w:val="FFFFFF"/>
                <w:spacing w:val="-2"/>
                <w:sz w:val="10"/>
              </w:rPr>
              <w:t>Specifikace</w:t>
            </w:r>
          </w:p>
        </w:tc>
        <w:tc>
          <w:tcPr>
            <w:tcW w:w="1492" w:type="dxa"/>
            <w:shd w:val="clear" w:color="auto" w:fill="00AFEF"/>
          </w:tcPr>
          <w:p w14:paraId="770707D6" w14:textId="77777777" w:rsidR="00830516" w:rsidRDefault="00830516" w:rsidP="005510CA">
            <w:pPr>
              <w:pStyle w:val="TableParagraph"/>
              <w:spacing w:before="83"/>
              <w:ind w:left="193"/>
              <w:rPr>
                <w:b/>
                <w:sz w:val="10"/>
              </w:rPr>
            </w:pPr>
            <w:r>
              <w:rPr>
                <w:b/>
                <w:color w:val="FFFFFF"/>
                <w:sz w:val="10"/>
              </w:rPr>
              <w:t>Cena</w:t>
            </w:r>
            <w:r>
              <w:rPr>
                <w:b/>
                <w:color w:val="FFFFFF"/>
                <w:spacing w:val="-2"/>
                <w:sz w:val="10"/>
              </w:rPr>
              <w:t xml:space="preserve"> </w:t>
            </w:r>
            <w:r>
              <w:rPr>
                <w:b/>
                <w:color w:val="FFFFFF"/>
                <w:sz w:val="10"/>
              </w:rPr>
              <w:t>kus</w:t>
            </w:r>
            <w:r>
              <w:rPr>
                <w:b/>
                <w:color w:val="FFFFFF"/>
                <w:spacing w:val="-1"/>
                <w:sz w:val="10"/>
              </w:rPr>
              <w:t xml:space="preserve"> </w:t>
            </w:r>
            <w:r>
              <w:rPr>
                <w:b/>
                <w:color w:val="FFFFFF"/>
                <w:sz w:val="10"/>
              </w:rPr>
              <w:t>v</w:t>
            </w:r>
            <w:r>
              <w:rPr>
                <w:b/>
                <w:color w:val="FFFFFF"/>
                <w:spacing w:val="-2"/>
                <w:sz w:val="10"/>
              </w:rPr>
              <w:t xml:space="preserve"> </w:t>
            </w:r>
            <w:r>
              <w:rPr>
                <w:b/>
                <w:color w:val="FFFFFF"/>
                <w:sz w:val="10"/>
              </w:rPr>
              <w:t xml:space="preserve">Kč/bez </w:t>
            </w:r>
            <w:r>
              <w:rPr>
                <w:b/>
                <w:color w:val="FFFFFF"/>
                <w:spacing w:val="-5"/>
                <w:sz w:val="10"/>
              </w:rPr>
              <w:t>DPH</w:t>
            </w:r>
          </w:p>
        </w:tc>
      </w:tr>
      <w:tr w:rsidR="00830516" w14:paraId="64A2320F" w14:textId="77777777" w:rsidTr="00830516">
        <w:trPr>
          <w:trHeight w:val="657"/>
        </w:trPr>
        <w:tc>
          <w:tcPr>
            <w:tcW w:w="1361" w:type="dxa"/>
          </w:tcPr>
          <w:p w14:paraId="0A0D72EC" w14:textId="77777777" w:rsidR="00830516" w:rsidRDefault="00830516" w:rsidP="005510CA">
            <w:pPr>
              <w:pStyle w:val="TableParagraph"/>
              <w:rPr>
                <w:rFonts w:ascii="Times New Roman"/>
                <w:sz w:val="10"/>
              </w:rPr>
            </w:pPr>
          </w:p>
          <w:p w14:paraId="40FE784A" w14:textId="77777777" w:rsidR="00830516" w:rsidRDefault="00830516" w:rsidP="005510CA">
            <w:pPr>
              <w:pStyle w:val="TableParagraph"/>
              <w:spacing w:before="11"/>
              <w:rPr>
                <w:rFonts w:ascii="Times New Roman"/>
                <w:sz w:val="13"/>
              </w:rPr>
            </w:pPr>
          </w:p>
          <w:p w14:paraId="7D597D54" w14:textId="77777777" w:rsidR="00830516" w:rsidRDefault="00830516" w:rsidP="005510CA">
            <w:pPr>
              <w:pStyle w:val="TableParagraph"/>
              <w:ind w:left="123" w:right="111"/>
              <w:jc w:val="center"/>
              <w:rPr>
                <w:sz w:val="10"/>
              </w:rPr>
            </w:pPr>
            <w:r>
              <w:rPr>
                <w:spacing w:val="-2"/>
                <w:sz w:val="10"/>
              </w:rPr>
              <w:t>1700030014</w:t>
            </w:r>
          </w:p>
        </w:tc>
        <w:tc>
          <w:tcPr>
            <w:tcW w:w="1414" w:type="dxa"/>
          </w:tcPr>
          <w:p w14:paraId="6D2A0689" w14:textId="77777777" w:rsidR="00830516" w:rsidRDefault="00830516" w:rsidP="005510CA">
            <w:pPr>
              <w:pStyle w:val="TableParagraph"/>
              <w:rPr>
                <w:rFonts w:ascii="Times New Roman"/>
                <w:sz w:val="10"/>
              </w:rPr>
            </w:pPr>
          </w:p>
          <w:p w14:paraId="00499BE7" w14:textId="77777777" w:rsidR="00830516" w:rsidRDefault="00830516" w:rsidP="005510CA">
            <w:pPr>
              <w:pStyle w:val="TableParagraph"/>
              <w:spacing w:before="6"/>
              <w:rPr>
                <w:rFonts w:ascii="Times New Roman"/>
                <w:sz w:val="13"/>
              </w:rPr>
            </w:pPr>
          </w:p>
          <w:p w14:paraId="22EE9036" w14:textId="77777777" w:rsidR="00830516" w:rsidRDefault="00830516" w:rsidP="005510CA">
            <w:pPr>
              <w:pStyle w:val="TableParagraph"/>
              <w:ind w:left="261" w:right="235"/>
              <w:jc w:val="center"/>
              <w:rPr>
                <w:sz w:val="10"/>
              </w:rPr>
            </w:pPr>
            <w:r>
              <w:rPr>
                <w:spacing w:val="-2"/>
                <w:sz w:val="10"/>
              </w:rPr>
              <w:t>HR2630X7</w:t>
            </w:r>
          </w:p>
        </w:tc>
        <w:tc>
          <w:tcPr>
            <w:tcW w:w="2772" w:type="dxa"/>
          </w:tcPr>
          <w:p w14:paraId="351F304D" w14:textId="77777777" w:rsidR="00830516" w:rsidRDefault="00830516" w:rsidP="005510CA">
            <w:pPr>
              <w:pStyle w:val="TableParagraph"/>
              <w:rPr>
                <w:rFonts w:ascii="Times New Roman"/>
                <w:sz w:val="10"/>
              </w:rPr>
            </w:pPr>
          </w:p>
          <w:p w14:paraId="088CC32E" w14:textId="77777777" w:rsidR="00830516" w:rsidRDefault="00830516" w:rsidP="005510CA">
            <w:pPr>
              <w:pStyle w:val="TableParagraph"/>
              <w:spacing w:before="11"/>
              <w:rPr>
                <w:rFonts w:ascii="Times New Roman"/>
                <w:sz w:val="13"/>
              </w:rPr>
            </w:pPr>
          </w:p>
          <w:p w14:paraId="1B2880F2" w14:textId="77777777" w:rsidR="00830516" w:rsidRDefault="00830516" w:rsidP="005510CA">
            <w:pPr>
              <w:pStyle w:val="TableParagraph"/>
              <w:ind w:left="23"/>
              <w:rPr>
                <w:sz w:val="10"/>
              </w:rPr>
            </w:pPr>
            <w:r>
              <w:rPr>
                <w:sz w:val="10"/>
              </w:rPr>
              <w:t>Vrtačka</w:t>
            </w:r>
            <w:r>
              <w:rPr>
                <w:spacing w:val="-3"/>
                <w:sz w:val="10"/>
              </w:rPr>
              <w:t xml:space="preserve"> </w:t>
            </w:r>
            <w:r>
              <w:rPr>
                <w:spacing w:val="-2"/>
                <w:sz w:val="10"/>
              </w:rPr>
              <w:t>velká</w:t>
            </w:r>
          </w:p>
        </w:tc>
        <w:tc>
          <w:tcPr>
            <w:tcW w:w="2798" w:type="dxa"/>
          </w:tcPr>
          <w:p w14:paraId="7BE79775" w14:textId="77777777" w:rsidR="00830516" w:rsidRDefault="00830516" w:rsidP="005510CA">
            <w:pPr>
              <w:pStyle w:val="TableParagraph"/>
              <w:spacing w:before="21" w:line="120" w:lineRule="atLeast"/>
              <w:ind w:left="23" w:right="21"/>
              <w:rPr>
                <w:sz w:val="10"/>
              </w:rPr>
            </w:pPr>
            <w:r>
              <w:rPr>
                <w:sz w:val="10"/>
              </w:rPr>
              <w:t>Pneumatické kladivo, příkon min. 800W, na vrtáky SDS,</w:t>
            </w:r>
            <w:r>
              <w:rPr>
                <w:spacing w:val="40"/>
                <w:sz w:val="10"/>
              </w:rPr>
              <w:t xml:space="preserve"> </w:t>
            </w:r>
            <w:r>
              <w:rPr>
                <w:sz w:val="10"/>
              </w:rPr>
              <w:t>počet příklepů</w:t>
            </w:r>
            <w:r>
              <w:rPr>
                <w:spacing w:val="-1"/>
                <w:sz w:val="10"/>
              </w:rPr>
              <w:t xml:space="preserve"> </w:t>
            </w:r>
            <w:r>
              <w:rPr>
                <w:sz w:val="10"/>
              </w:rPr>
              <w:t>0</w:t>
            </w:r>
            <w:r>
              <w:rPr>
                <w:spacing w:val="-1"/>
                <w:sz w:val="10"/>
              </w:rPr>
              <w:t xml:space="preserve"> </w:t>
            </w:r>
            <w:r>
              <w:rPr>
                <w:sz w:val="10"/>
              </w:rPr>
              <w:t>- 4800</w:t>
            </w:r>
            <w:r>
              <w:rPr>
                <w:spacing w:val="-1"/>
                <w:sz w:val="10"/>
              </w:rPr>
              <w:t xml:space="preserve"> </w:t>
            </w:r>
            <w:r>
              <w:rPr>
                <w:sz w:val="10"/>
              </w:rPr>
              <w:t>př./min, funkce</w:t>
            </w:r>
            <w:r>
              <w:rPr>
                <w:spacing w:val="-1"/>
                <w:sz w:val="10"/>
              </w:rPr>
              <w:t xml:space="preserve"> </w:t>
            </w:r>
            <w:r>
              <w:rPr>
                <w:sz w:val="10"/>
              </w:rPr>
              <w:t>vypnutí příklepu, max.</w:t>
            </w:r>
            <w:r>
              <w:rPr>
                <w:spacing w:val="40"/>
                <w:sz w:val="10"/>
              </w:rPr>
              <w:t xml:space="preserve"> </w:t>
            </w:r>
            <w:r>
              <w:rPr>
                <w:sz w:val="10"/>
              </w:rPr>
              <w:t>průměr vrtání do betonu 26mm, do oceli 13mm, do dřeva</w:t>
            </w:r>
            <w:r>
              <w:rPr>
                <w:spacing w:val="40"/>
                <w:sz w:val="10"/>
              </w:rPr>
              <w:t xml:space="preserve"> </w:t>
            </w:r>
            <w:r>
              <w:rPr>
                <w:sz w:val="10"/>
              </w:rPr>
              <w:t>30mm, obsahem adaptér s rychloklíčidlem, hmotnost max. 3</w:t>
            </w:r>
            <w:r>
              <w:rPr>
                <w:spacing w:val="40"/>
                <w:sz w:val="10"/>
              </w:rPr>
              <w:t xml:space="preserve"> </w:t>
            </w:r>
            <w:r>
              <w:rPr>
                <w:sz w:val="10"/>
              </w:rPr>
              <w:t>kg,</w:t>
            </w:r>
            <w:r>
              <w:rPr>
                <w:spacing w:val="-7"/>
                <w:sz w:val="10"/>
              </w:rPr>
              <w:t xml:space="preserve"> </w:t>
            </w:r>
            <w:r>
              <w:rPr>
                <w:sz w:val="10"/>
              </w:rPr>
              <w:t>kufr</w:t>
            </w:r>
          </w:p>
        </w:tc>
        <w:tc>
          <w:tcPr>
            <w:tcW w:w="1492" w:type="dxa"/>
          </w:tcPr>
          <w:p w14:paraId="7EAA51A5" w14:textId="77777777" w:rsidR="00830516" w:rsidRDefault="00830516" w:rsidP="005510CA">
            <w:pPr>
              <w:pStyle w:val="TableParagraph"/>
              <w:rPr>
                <w:rFonts w:ascii="Times New Roman"/>
                <w:sz w:val="10"/>
              </w:rPr>
            </w:pPr>
          </w:p>
          <w:p w14:paraId="670B27BE" w14:textId="77777777" w:rsidR="00830516" w:rsidRDefault="00830516" w:rsidP="005510CA">
            <w:pPr>
              <w:pStyle w:val="TableParagraph"/>
              <w:rPr>
                <w:rFonts w:ascii="Times New Roman"/>
                <w:sz w:val="10"/>
              </w:rPr>
            </w:pPr>
          </w:p>
          <w:p w14:paraId="32008728" w14:textId="77777777" w:rsidR="00830516" w:rsidRDefault="00830516" w:rsidP="005510CA">
            <w:pPr>
              <w:pStyle w:val="TableParagraph"/>
              <w:rPr>
                <w:rFonts w:ascii="Times New Roman"/>
                <w:sz w:val="10"/>
              </w:rPr>
            </w:pPr>
          </w:p>
          <w:p w14:paraId="594DC8EB" w14:textId="77777777" w:rsidR="00830516" w:rsidRDefault="00830516" w:rsidP="005510CA">
            <w:pPr>
              <w:pStyle w:val="TableParagraph"/>
              <w:rPr>
                <w:rFonts w:ascii="Times New Roman"/>
                <w:sz w:val="10"/>
              </w:rPr>
            </w:pPr>
          </w:p>
          <w:p w14:paraId="1821D2D7" w14:textId="77777777" w:rsidR="00830516" w:rsidRDefault="00830516" w:rsidP="005510CA">
            <w:pPr>
              <w:pStyle w:val="TableParagraph"/>
              <w:spacing w:before="79" w:line="98" w:lineRule="exact"/>
              <w:ind w:right="11"/>
              <w:jc w:val="right"/>
              <w:rPr>
                <w:sz w:val="10"/>
              </w:rPr>
            </w:pPr>
            <w:r>
              <w:rPr>
                <w:sz w:val="10"/>
              </w:rPr>
              <w:t>5</w:t>
            </w:r>
            <w:r>
              <w:rPr>
                <w:spacing w:val="-2"/>
                <w:sz w:val="10"/>
              </w:rPr>
              <w:t xml:space="preserve"> </w:t>
            </w:r>
            <w:r>
              <w:rPr>
                <w:sz w:val="10"/>
              </w:rPr>
              <w:t>000,00</w:t>
            </w:r>
            <w:r>
              <w:rPr>
                <w:spacing w:val="-2"/>
                <w:sz w:val="10"/>
              </w:rPr>
              <w:t xml:space="preserve"> </w:t>
            </w:r>
            <w:r>
              <w:rPr>
                <w:spacing w:val="-5"/>
                <w:sz w:val="10"/>
              </w:rPr>
              <w:t>Kč</w:t>
            </w:r>
          </w:p>
        </w:tc>
      </w:tr>
      <w:tr w:rsidR="00830516" w14:paraId="752CDB63" w14:textId="77777777" w:rsidTr="00830516">
        <w:trPr>
          <w:trHeight w:val="553"/>
        </w:trPr>
        <w:tc>
          <w:tcPr>
            <w:tcW w:w="1361" w:type="dxa"/>
          </w:tcPr>
          <w:p w14:paraId="3D674CE1" w14:textId="77777777" w:rsidR="00830516" w:rsidRDefault="00830516" w:rsidP="005510CA">
            <w:pPr>
              <w:pStyle w:val="TableParagraph"/>
              <w:rPr>
                <w:rFonts w:ascii="Times New Roman"/>
                <w:sz w:val="10"/>
              </w:rPr>
            </w:pPr>
          </w:p>
          <w:p w14:paraId="3EFD2F00" w14:textId="77777777" w:rsidR="00830516" w:rsidRDefault="00830516" w:rsidP="005510CA">
            <w:pPr>
              <w:pStyle w:val="TableParagraph"/>
              <w:spacing w:before="4"/>
              <w:rPr>
                <w:rFonts w:ascii="Times New Roman"/>
                <w:sz w:val="9"/>
              </w:rPr>
            </w:pPr>
          </w:p>
          <w:p w14:paraId="1200F5FC" w14:textId="77777777" w:rsidR="00830516" w:rsidRDefault="00830516" w:rsidP="005510CA">
            <w:pPr>
              <w:pStyle w:val="TableParagraph"/>
              <w:ind w:left="123" w:right="111"/>
              <w:jc w:val="center"/>
              <w:rPr>
                <w:sz w:val="10"/>
              </w:rPr>
            </w:pPr>
            <w:r>
              <w:rPr>
                <w:spacing w:val="-2"/>
                <w:sz w:val="10"/>
              </w:rPr>
              <w:t>1720010003</w:t>
            </w:r>
          </w:p>
        </w:tc>
        <w:tc>
          <w:tcPr>
            <w:tcW w:w="1414" w:type="dxa"/>
          </w:tcPr>
          <w:p w14:paraId="49E97600" w14:textId="77777777" w:rsidR="00830516" w:rsidRDefault="00830516" w:rsidP="005510CA">
            <w:pPr>
              <w:pStyle w:val="TableParagraph"/>
              <w:rPr>
                <w:rFonts w:ascii="Times New Roman"/>
                <w:sz w:val="10"/>
              </w:rPr>
            </w:pPr>
          </w:p>
          <w:p w14:paraId="1C60B359" w14:textId="77777777" w:rsidR="00830516" w:rsidRDefault="00830516" w:rsidP="005510CA">
            <w:pPr>
              <w:pStyle w:val="TableParagraph"/>
              <w:spacing w:before="10"/>
              <w:rPr>
                <w:rFonts w:ascii="Times New Roman"/>
                <w:sz w:val="8"/>
              </w:rPr>
            </w:pPr>
          </w:p>
          <w:p w14:paraId="44CD0C89" w14:textId="77777777" w:rsidR="00830516" w:rsidRDefault="00830516" w:rsidP="005510CA">
            <w:pPr>
              <w:pStyle w:val="TableParagraph"/>
              <w:spacing w:before="1"/>
              <w:ind w:left="260" w:right="235"/>
              <w:jc w:val="center"/>
              <w:rPr>
                <w:sz w:val="10"/>
              </w:rPr>
            </w:pPr>
            <w:r>
              <w:rPr>
                <w:spacing w:val="-2"/>
                <w:sz w:val="10"/>
              </w:rPr>
              <w:t>HR1840</w:t>
            </w:r>
          </w:p>
        </w:tc>
        <w:tc>
          <w:tcPr>
            <w:tcW w:w="2772" w:type="dxa"/>
          </w:tcPr>
          <w:p w14:paraId="0966CE3F" w14:textId="77777777" w:rsidR="00830516" w:rsidRDefault="00830516" w:rsidP="005510CA">
            <w:pPr>
              <w:pStyle w:val="TableParagraph"/>
              <w:rPr>
                <w:rFonts w:ascii="Times New Roman"/>
                <w:sz w:val="10"/>
              </w:rPr>
            </w:pPr>
          </w:p>
          <w:p w14:paraId="4802FEA2" w14:textId="77777777" w:rsidR="00830516" w:rsidRDefault="00830516" w:rsidP="005510CA">
            <w:pPr>
              <w:pStyle w:val="TableParagraph"/>
              <w:spacing w:before="4"/>
              <w:rPr>
                <w:rFonts w:ascii="Times New Roman"/>
                <w:sz w:val="9"/>
              </w:rPr>
            </w:pPr>
          </w:p>
          <w:p w14:paraId="35EF6C16" w14:textId="77777777" w:rsidR="00830516" w:rsidRDefault="00830516" w:rsidP="005510CA">
            <w:pPr>
              <w:pStyle w:val="TableParagraph"/>
              <w:ind w:left="23"/>
              <w:rPr>
                <w:sz w:val="10"/>
              </w:rPr>
            </w:pPr>
            <w:r>
              <w:rPr>
                <w:sz w:val="10"/>
              </w:rPr>
              <w:t>Vrtačka</w:t>
            </w:r>
            <w:r>
              <w:rPr>
                <w:spacing w:val="-1"/>
                <w:sz w:val="10"/>
              </w:rPr>
              <w:t xml:space="preserve"> </w:t>
            </w:r>
            <w:r>
              <w:rPr>
                <w:spacing w:val="-4"/>
                <w:sz w:val="10"/>
              </w:rPr>
              <w:t>malá</w:t>
            </w:r>
          </w:p>
        </w:tc>
        <w:tc>
          <w:tcPr>
            <w:tcW w:w="2798" w:type="dxa"/>
          </w:tcPr>
          <w:p w14:paraId="3D125CA9" w14:textId="77777777" w:rsidR="00830516" w:rsidRDefault="00830516" w:rsidP="005510CA">
            <w:pPr>
              <w:pStyle w:val="TableParagraph"/>
              <w:spacing w:before="30" w:line="120" w:lineRule="atLeast"/>
              <w:ind w:left="23" w:right="24"/>
              <w:rPr>
                <w:sz w:val="10"/>
              </w:rPr>
            </w:pPr>
            <w:r>
              <w:rPr>
                <w:sz w:val="10"/>
              </w:rPr>
              <w:t>Příklepová vrtačka, příkon min. 650W, otáčky 0 - 2800</w:t>
            </w:r>
            <w:r>
              <w:rPr>
                <w:spacing w:val="40"/>
                <w:sz w:val="10"/>
              </w:rPr>
              <w:t xml:space="preserve"> </w:t>
            </w:r>
            <w:r>
              <w:rPr>
                <w:sz w:val="10"/>
              </w:rPr>
              <w:t>ot./min, rychloupínací sklíčidlo 13mm, max. průměr vrtání do</w:t>
            </w:r>
            <w:r>
              <w:rPr>
                <w:spacing w:val="40"/>
                <w:sz w:val="10"/>
              </w:rPr>
              <w:t xml:space="preserve"> </w:t>
            </w:r>
            <w:r>
              <w:rPr>
                <w:sz w:val="10"/>
              </w:rPr>
              <w:t>betonu</w:t>
            </w:r>
            <w:r>
              <w:rPr>
                <w:spacing w:val="-1"/>
                <w:sz w:val="10"/>
              </w:rPr>
              <w:t xml:space="preserve"> </w:t>
            </w:r>
            <w:r>
              <w:rPr>
                <w:sz w:val="10"/>
              </w:rPr>
              <w:t>16</w:t>
            </w:r>
            <w:r>
              <w:rPr>
                <w:spacing w:val="-1"/>
                <w:sz w:val="10"/>
              </w:rPr>
              <w:t xml:space="preserve"> </w:t>
            </w:r>
            <w:r>
              <w:rPr>
                <w:sz w:val="10"/>
              </w:rPr>
              <w:t>mm, do</w:t>
            </w:r>
            <w:r>
              <w:rPr>
                <w:spacing w:val="-1"/>
                <w:sz w:val="10"/>
              </w:rPr>
              <w:t xml:space="preserve"> </w:t>
            </w:r>
            <w:r>
              <w:rPr>
                <w:sz w:val="10"/>
              </w:rPr>
              <w:t>oceli 13mm, do</w:t>
            </w:r>
            <w:r>
              <w:rPr>
                <w:spacing w:val="-1"/>
                <w:sz w:val="10"/>
              </w:rPr>
              <w:t xml:space="preserve"> </w:t>
            </w:r>
            <w:r>
              <w:rPr>
                <w:sz w:val="10"/>
              </w:rPr>
              <w:t>dřeva</w:t>
            </w:r>
            <w:r>
              <w:rPr>
                <w:spacing w:val="-1"/>
                <w:sz w:val="10"/>
              </w:rPr>
              <w:t xml:space="preserve"> </w:t>
            </w:r>
            <w:r>
              <w:rPr>
                <w:sz w:val="10"/>
              </w:rPr>
              <w:t>25</w:t>
            </w:r>
            <w:r>
              <w:rPr>
                <w:spacing w:val="-1"/>
                <w:sz w:val="10"/>
              </w:rPr>
              <w:t xml:space="preserve"> </w:t>
            </w:r>
            <w:r>
              <w:rPr>
                <w:sz w:val="10"/>
              </w:rPr>
              <w:t>mm, počet úderů</w:t>
            </w:r>
            <w:r>
              <w:rPr>
                <w:spacing w:val="40"/>
                <w:sz w:val="10"/>
              </w:rPr>
              <w:t xml:space="preserve"> </w:t>
            </w:r>
            <w:r>
              <w:rPr>
                <w:sz w:val="10"/>
              </w:rPr>
              <w:t>0 - 47600 úd/min, hmotnost max. 2 kg, kufr</w:t>
            </w:r>
          </w:p>
        </w:tc>
        <w:tc>
          <w:tcPr>
            <w:tcW w:w="1492" w:type="dxa"/>
          </w:tcPr>
          <w:p w14:paraId="0479A2FA" w14:textId="77777777" w:rsidR="00830516" w:rsidRDefault="00830516" w:rsidP="005510CA">
            <w:pPr>
              <w:pStyle w:val="TableParagraph"/>
              <w:rPr>
                <w:rFonts w:ascii="Times New Roman"/>
                <w:sz w:val="10"/>
              </w:rPr>
            </w:pPr>
          </w:p>
          <w:p w14:paraId="496E13A8" w14:textId="77777777" w:rsidR="00830516" w:rsidRDefault="00830516" w:rsidP="005510CA">
            <w:pPr>
              <w:pStyle w:val="TableParagraph"/>
              <w:rPr>
                <w:rFonts w:ascii="Times New Roman"/>
                <w:sz w:val="10"/>
              </w:rPr>
            </w:pPr>
          </w:p>
          <w:p w14:paraId="1EF4EEC6" w14:textId="77777777" w:rsidR="00830516" w:rsidRDefault="00830516" w:rsidP="005510CA">
            <w:pPr>
              <w:pStyle w:val="TableParagraph"/>
              <w:rPr>
                <w:rFonts w:ascii="Times New Roman"/>
                <w:sz w:val="10"/>
              </w:rPr>
            </w:pPr>
          </w:p>
          <w:p w14:paraId="3578D422" w14:textId="77777777" w:rsidR="00830516" w:rsidRDefault="00830516" w:rsidP="005510CA">
            <w:pPr>
              <w:pStyle w:val="TableParagraph"/>
              <w:spacing w:before="10"/>
              <w:rPr>
                <w:rFonts w:ascii="Times New Roman"/>
                <w:sz w:val="7"/>
              </w:rPr>
            </w:pPr>
          </w:p>
          <w:p w14:paraId="776EEAA6" w14:textId="77777777" w:rsidR="00830516" w:rsidRDefault="00830516" w:rsidP="005510CA">
            <w:pPr>
              <w:pStyle w:val="TableParagraph"/>
              <w:spacing w:before="1" w:line="98" w:lineRule="exact"/>
              <w:ind w:right="11"/>
              <w:jc w:val="right"/>
              <w:rPr>
                <w:sz w:val="10"/>
              </w:rPr>
            </w:pPr>
            <w:r>
              <w:rPr>
                <w:sz w:val="10"/>
              </w:rPr>
              <w:t>3</w:t>
            </w:r>
            <w:r>
              <w:rPr>
                <w:spacing w:val="-2"/>
                <w:sz w:val="10"/>
              </w:rPr>
              <w:t xml:space="preserve"> </w:t>
            </w:r>
            <w:r>
              <w:rPr>
                <w:sz w:val="10"/>
              </w:rPr>
              <w:t>000,00</w:t>
            </w:r>
            <w:r>
              <w:rPr>
                <w:spacing w:val="-2"/>
                <w:sz w:val="10"/>
              </w:rPr>
              <w:t xml:space="preserve"> </w:t>
            </w:r>
            <w:r>
              <w:rPr>
                <w:spacing w:val="-5"/>
                <w:sz w:val="10"/>
              </w:rPr>
              <w:t>Kč</w:t>
            </w:r>
          </w:p>
        </w:tc>
      </w:tr>
      <w:tr w:rsidR="00830516" w14:paraId="0C847851" w14:textId="77777777" w:rsidTr="00830516">
        <w:trPr>
          <w:trHeight w:val="647"/>
        </w:trPr>
        <w:tc>
          <w:tcPr>
            <w:tcW w:w="1361" w:type="dxa"/>
          </w:tcPr>
          <w:p w14:paraId="54E9532F" w14:textId="77777777" w:rsidR="00830516" w:rsidRDefault="00830516" w:rsidP="005510CA">
            <w:pPr>
              <w:pStyle w:val="TableParagraph"/>
              <w:rPr>
                <w:rFonts w:ascii="Times New Roman"/>
                <w:sz w:val="10"/>
              </w:rPr>
            </w:pPr>
          </w:p>
          <w:p w14:paraId="16291369" w14:textId="77777777" w:rsidR="00830516" w:rsidRDefault="00830516" w:rsidP="005510CA">
            <w:pPr>
              <w:pStyle w:val="TableParagraph"/>
              <w:spacing w:before="1"/>
              <w:rPr>
                <w:rFonts w:ascii="Times New Roman"/>
                <w:sz w:val="8"/>
              </w:rPr>
            </w:pPr>
          </w:p>
          <w:p w14:paraId="40DA54BF" w14:textId="77777777" w:rsidR="00830516" w:rsidRDefault="00830516" w:rsidP="005510CA">
            <w:pPr>
              <w:pStyle w:val="TableParagraph"/>
              <w:ind w:left="117"/>
              <w:rPr>
                <w:sz w:val="10"/>
              </w:rPr>
            </w:pPr>
            <w:r>
              <w:rPr>
                <w:sz w:val="10"/>
              </w:rPr>
              <w:t>1720110008</w:t>
            </w:r>
            <w:r>
              <w:rPr>
                <w:spacing w:val="-8"/>
                <w:sz w:val="10"/>
              </w:rPr>
              <w:t xml:space="preserve"> </w:t>
            </w:r>
            <w:r>
              <w:rPr>
                <w:sz w:val="10"/>
              </w:rPr>
              <w:t>bez</w:t>
            </w:r>
            <w:r>
              <w:rPr>
                <w:spacing w:val="-4"/>
                <w:sz w:val="10"/>
              </w:rPr>
              <w:t xml:space="preserve"> </w:t>
            </w:r>
            <w:r>
              <w:rPr>
                <w:spacing w:val="-2"/>
                <w:sz w:val="10"/>
              </w:rPr>
              <w:t>příklepu</w:t>
            </w:r>
          </w:p>
          <w:p w14:paraId="12F206AB" w14:textId="77777777" w:rsidR="00830516" w:rsidRDefault="00830516" w:rsidP="005510CA">
            <w:pPr>
              <w:pStyle w:val="TableParagraph"/>
              <w:spacing w:before="10"/>
              <w:ind w:left="131"/>
              <w:rPr>
                <w:sz w:val="10"/>
              </w:rPr>
            </w:pPr>
            <w:r>
              <w:rPr>
                <w:sz w:val="10"/>
              </w:rPr>
              <w:t>1720110010</w:t>
            </w:r>
            <w:r>
              <w:rPr>
                <w:spacing w:val="-7"/>
                <w:sz w:val="10"/>
              </w:rPr>
              <w:t xml:space="preserve"> </w:t>
            </w:r>
            <w:r>
              <w:rPr>
                <w:sz w:val="10"/>
              </w:rPr>
              <w:t>s</w:t>
            </w:r>
            <w:r>
              <w:rPr>
                <w:spacing w:val="-6"/>
                <w:sz w:val="10"/>
              </w:rPr>
              <w:t xml:space="preserve"> </w:t>
            </w:r>
            <w:r>
              <w:rPr>
                <w:spacing w:val="-2"/>
                <w:sz w:val="10"/>
              </w:rPr>
              <w:t>příklepem</w:t>
            </w:r>
          </w:p>
        </w:tc>
        <w:tc>
          <w:tcPr>
            <w:tcW w:w="1414" w:type="dxa"/>
          </w:tcPr>
          <w:p w14:paraId="69F69B72" w14:textId="77777777" w:rsidR="00830516" w:rsidRDefault="00830516" w:rsidP="005510CA">
            <w:pPr>
              <w:pStyle w:val="TableParagraph"/>
              <w:rPr>
                <w:rFonts w:ascii="Times New Roman"/>
                <w:sz w:val="10"/>
              </w:rPr>
            </w:pPr>
          </w:p>
          <w:p w14:paraId="34B64FA3" w14:textId="77777777" w:rsidR="00830516" w:rsidRDefault="00830516" w:rsidP="005510CA">
            <w:pPr>
              <w:pStyle w:val="TableParagraph"/>
              <w:spacing w:before="1"/>
              <w:rPr>
                <w:rFonts w:ascii="Times New Roman"/>
                <w:sz w:val="13"/>
              </w:rPr>
            </w:pPr>
          </w:p>
          <w:p w14:paraId="5119F748" w14:textId="77777777" w:rsidR="00830516" w:rsidRDefault="00830516" w:rsidP="005510CA">
            <w:pPr>
              <w:pStyle w:val="TableParagraph"/>
              <w:ind w:left="260" w:right="235"/>
              <w:jc w:val="center"/>
              <w:rPr>
                <w:sz w:val="10"/>
              </w:rPr>
            </w:pPr>
            <w:r>
              <w:rPr>
                <w:spacing w:val="-2"/>
                <w:sz w:val="10"/>
              </w:rPr>
              <w:t>18C2X</w:t>
            </w:r>
            <w:r>
              <w:rPr>
                <w:spacing w:val="9"/>
                <w:sz w:val="10"/>
              </w:rPr>
              <w:t xml:space="preserve"> </w:t>
            </w:r>
            <w:r>
              <w:rPr>
                <w:spacing w:val="-2"/>
                <w:sz w:val="10"/>
              </w:rPr>
              <w:t>LI-</w:t>
            </w:r>
            <w:r>
              <w:rPr>
                <w:spacing w:val="-4"/>
                <w:sz w:val="10"/>
              </w:rPr>
              <w:t>202C</w:t>
            </w:r>
          </w:p>
        </w:tc>
        <w:tc>
          <w:tcPr>
            <w:tcW w:w="2772" w:type="dxa"/>
          </w:tcPr>
          <w:p w14:paraId="6C30618A" w14:textId="77777777" w:rsidR="00830516" w:rsidRDefault="00830516" w:rsidP="005510CA">
            <w:pPr>
              <w:pStyle w:val="TableParagraph"/>
              <w:rPr>
                <w:rFonts w:ascii="Times New Roman"/>
                <w:sz w:val="10"/>
              </w:rPr>
            </w:pPr>
          </w:p>
          <w:p w14:paraId="171AE9EA" w14:textId="77777777" w:rsidR="00830516" w:rsidRDefault="00830516" w:rsidP="005510CA">
            <w:pPr>
              <w:pStyle w:val="TableParagraph"/>
              <w:spacing w:before="6"/>
              <w:rPr>
                <w:rFonts w:ascii="Times New Roman"/>
                <w:sz w:val="13"/>
              </w:rPr>
            </w:pPr>
          </w:p>
          <w:p w14:paraId="7E8C765E" w14:textId="77777777" w:rsidR="00830516" w:rsidRDefault="00830516" w:rsidP="005510CA">
            <w:pPr>
              <w:pStyle w:val="TableParagraph"/>
              <w:ind w:left="23"/>
              <w:rPr>
                <w:sz w:val="10"/>
              </w:rPr>
            </w:pPr>
            <w:r>
              <w:rPr>
                <w:sz w:val="10"/>
              </w:rPr>
              <w:t xml:space="preserve">Aku </w:t>
            </w:r>
            <w:r>
              <w:rPr>
                <w:spacing w:val="-2"/>
                <w:sz w:val="10"/>
              </w:rPr>
              <w:t>vrtačka</w:t>
            </w:r>
          </w:p>
        </w:tc>
        <w:tc>
          <w:tcPr>
            <w:tcW w:w="2798" w:type="dxa"/>
          </w:tcPr>
          <w:p w14:paraId="6DA5F579" w14:textId="77777777" w:rsidR="00830516" w:rsidRDefault="00830516" w:rsidP="005510CA">
            <w:pPr>
              <w:pStyle w:val="TableParagraph"/>
              <w:spacing w:before="16" w:line="120" w:lineRule="atLeast"/>
              <w:ind w:left="23" w:right="24"/>
              <w:rPr>
                <w:sz w:val="10"/>
              </w:rPr>
            </w:pPr>
            <w:r>
              <w:rPr>
                <w:sz w:val="10"/>
              </w:rPr>
              <w:t>Akuvrtačka 18V, 2x2Ah, Li-Ion,s</w:t>
            </w:r>
            <w:r>
              <w:rPr>
                <w:spacing w:val="-2"/>
                <w:sz w:val="10"/>
              </w:rPr>
              <w:t xml:space="preserve"> </w:t>
            </w:r>
            <w:r>
              <w:rPr>
                <w:sz w:val="10"/>
              </w:rPr>
              <w:t>výměním sklíčidlem, rychlá</w:t>
            </w:r>
            <w:r>
              <w:rPr>
                <w:spacing w:val="40"/>
                <w:sz w:val="10"/>
              </w:rPr>
              <w:t xml:space="preserve"> </w:t>
            </w:r>
            <w:r>
              <w:rPr>
                <w:sz w:val="10"/>
              </w:rPr>
              <w:t>výměna upínání nástrojů, dvourychlostní, 0-450 / 0-</w:t>
            </w:r>
            <w:r>
              <w:rPr>
                <w:spacing w:val="40"/>
                <w:sz w:val="10"/>
              </w:rPr>
              <w:t xml:space="preserve"> </w:t>
            </w:r>
            <w:r>
              <w:rPr>
                <w:sz w:val="10"/>
              </w:rPr>
              <w:t>1600ot/min., max. točivý moment 48Nm, rychloupínací</w:t>
            </w:r>
            <w:r>
              <w:rPr>
                <w:spacing w:val="40"/>
                <w:sz w:val="10"/>
              </w:rPr>
              <w:t xml:space="preserve"> </w:t>
            </w:r>
            <w:r>
              <w:rPr>
                <w:sz w:val="10"/>
              </w:rPr>
              <w:t>sklíčidlo 10mm, spona na opasek, nabiječka, plastový kufr,</w:t>
            </w:r>
            <w:r>
              <w:rPr>
                <w:spacing w:val="40"/>
                <w:sz w:val="10"/>
              </w:rPr>
              <w:t xml:space="preserve"> </w:t>
            </w:r>
            <w:r>
              <w:rPr>
                <w:sz w:val="10"/>
              </w:rPr>
              <w:t>záruka na akučlánek</w:t>
            </w:r>
          </w:p>
        </w:tc>
        <w:tc>
          <w:tcPr>
            <w:tcW w:w="1492" w:type="dxa"/>
          </w:tcPr>
          <w:p w14:paraId="12C71095" w14:textId="77777777" w:rsidR="00830516" w:rsidRDefault="00830516" w:rsidP="005510CA">
            <w:pPr>
              <w:pStyle w:val="TableParagraph"/>
              <w:rPr>
                <w:rFonts w:ascii="Times New Roman"/>
                <w:sz w:val="10"/>
              </w:rPr>
            </w:pPr>
          </w:p>
          <w:p w14:paraId="79D3CDB6" w14:textId="77777777" w:rsidR="00830516" w:rsidRDefault="00830516" w:rsidP="005510CA">
            <w:pPr>
              <w:pStyle w:val="TableParagraph"/>
              <w:rPr>
                <w:rFonts w:ascii="Times New Roman"/>
                <w:sz w:val="10"/>
              </w:rPr>
            </w:pPr>
          </w:p>
          <w:p w14:paraId="4D87B80D" w14:textId="77777777" w:rsidR="00830516" w:rsidRDefault="00830516" w:rsidP="005510CA">
            <w:pPr>
              <w:pStyle w:val="TableParagraph"/>
              <w:rPr>
                <w:rFonts w:ascii="Times New Roman"/>
                <w:sz w:val="10"/>
              </w:rPr>
            </w:pPr>
          </w:p>
          <w:p w14:paraId="6AACAB27" w14:textId="77777777" w:rsidR="00830516" w:rsidRDefault="00830516" w:rsidP="005510CA">
            <w:pPr>
              <w:pStyle w:val="TableParagraph"/>
              <w:rPr>
                <w:rFonts w:ascii="Times New Roman"/>
                <w:sz w:val="10"/>
              </w:rPr>
            </w:pPr>
          </w:p>
          <w:p w14:paraId="7D2EEE9A" w14:textId="77777777" w:rsidR="00830516" w:rsidRDefault="00830516" w:rsidP="005510CA">
            <w:pPr>
              <w:pStyle w:val="TableParagraph"/>
              <w:spacing w:before="70" w:line="98" w:lineRule="exact"/>
              <w:ind w:right="11"/>
              <w:jc w:val="right"/>
              <w:rPr>
                <w:sz w:val="10"/>
              </w:rPr>
            </w:pPr>
            <w:r>
              <w:rPr>
                <w:sz w:val="10"/>
              </w:rPr>
              <w:t>6</w:t>
            </w:r>
            <w:r>
              <w:rPr>
                <w:spacing w:val="-2"/>
                <w:sz w:val="10"/>
              </w:rPr>
              <w:t xml:space="preserve"> </w:t>
            </w:r>
            <w:r>
              <w:rPr>
                <w:sz w:val="10"/>
              </w:rPr>
              <w:t>500,00</w:t>
            </w:r>
            <w:r>
              <w:rPr>
                <w:spacing w:val="-2"/>
                <w:sz w:val="10"/>
              </w:rPr>
              <w:t xml:space="preserve"> </w:t>
            </w:r>
            <w:r>
              <w:rPr>
                <w:spacing w:val="-5"/>
                <w:sz w:val="10"/>
              </w:rPr>
              <w:t>Kč</w:t>
            </w:r>
          </w:p>
        </w:tc>
      </w:tr>
      <w:tr w:rsidR="00830516" w14:paraId="5DA8C475" w14:textId="77777777" w:rsidTr="00830516">
        <w:trPr>
          <w:trHeight w:val="568"/>
        </w:trPr>
        <w:tc>
          <w:tcPr>
            <w:tcW w:w="1361" w:type="dxa"/>
          </w:tcPr>
          <w:p w14:paraId="51088455" w14:textId="77777777" w:rsidR="00830516" w:rsidRDefault="00830516" w:rsidP="005510CA">
            <w:pPr>
              <w:pStyle w:val="TableParagraph"/>
              <w:rPr>
                <w:rFonts w:ascii="Times New Roman"/>
                <w:sz w:val="10"/>
              </w:rPr>
            </w:pPr>
          </w:p>
          <w:p w14:paraId="4EC9809A" w14:textId="77777777" w:rsidR="00830516" w:rsidRDefault="00830516" w:rsidP="005510CA">
            <w:pPr>
              <w:pStyle w:val="TableParagraph"/>
              <w:rPr>
                <w:rFonts w:ascii="Times New Roman"/>
                <w:sz w:val="10"/>
              </w:rPr>
            </w:pPr>
          </w:p>
          <w:p w14:paraId="235777FA" w14:textId="77777777" w:rsidR="00830516" w:rsidRDefault="00830516" w:rsidP="005510CA">
            <w:pPr>
              <w:pStyle w:val="TableParagraph"/>
              <w:ind w:left="123" w:right="111"/>
              <w:jc w:val="center"/>
              <w:rPr>
                <w:sz w:val="10"/>
              </w:rPr>
            </w:pPr>
            <w:r>
              <w:rPr>
                <w:spacing w:val="-2"/>
                <w:sz w:val="10"/>
              </w:rPr>
              <w:t>1720120001</w:t>
            </w:r>
          </w:p>
        </w:tc>
        <w:tc>
          <w:tcPr>
            <w:tcW w:w="1414" w:type="dxa"/>
          </w:tcPr>
          <w:p w14:paraId="6DA2781A" w14:textId="77777777" w:rsidR="00830516" w:rsidRDefault="00830516" w:rsidP="005510CA">
            <w:pPr>
              <w:pStyle w:val="TableParagraph"/>
              <w:rPr>
                <w:rFonts w:ascii="Times New Roman"/>
                <w:sz w:val="10"/>
              </w:rPr>
            </w:pPr>
          </w:p>
          <w:p w14:paraId="0CE665D3" w14:textId="77777777" w:rsidR="00830516" w:rsidRDefault="00830516" w:rsidP="005510CA">
            <w:pPr>
              <w:pStyle w:val="TableParagraph"/>
              <w:spacing w:before="6"/>
              <w:rPr>
                <w:rFonts w:ascii="Times New Roman"/>
                <w:sz w:val="9"/>
              </w:rPr>
            </w:pPr>
          </w:p>
          <w:p w14:paraId="7DDD042C" w14:textId="77777777" w:rsidR="00830516" w:rsidRDefault="00830516" w:rsidP="005510CA">
            <w:pPr>
              <w:pStyle w:val="TableParagraph"/>
              <w:ind w:left="263" w:right="235"/>
              <w:jc w:val="center"/>
              <w:rPr>
                <w:sz w:val="10"/>
              </w:rPr>
            </w:pPr>
            <w:r>
              <w:rPr>
                <w:sz w:val="10"/>
              </w:rPr>
              <w:t>0603</w:t>
            </w:r>
            <w:r>
              <w:rPr>
                <w:spacing w:val="-3"/>
                <w:sz w:val="10"/>
              </w:rPr>
              <w:t xml:space="preserve"> </w:t>
            </w:r>
            <w:r>
              <w:rPr>
                <w:sz w:val="10"/>
              </w:rPr>
              <w:t>9A8</w:t>
            </w:r>
            <w:r>
              <w:rPr>
                <w:spacing w:val="-2"/>
                <w:sz w:val="10"/>
              </w:rPr>
              <w:t xml:space="preserve"> </w:t>
            </w:r>
            <w:r>
              <w:rPr>
                <w:spacing w:val="-5"/>
                <w:sz w:val="10"/>
              </w:rPr>
              <w:t>022</w:t>
            </w:r>
          </w:p>
        </w:tc>
        <w:tc>
          <w:tcPr>
            <w:tcW w:w="2772" w:type="dxa"/>
          </w:tcPr>
          <w:p w14:paraId="22F618DA" w14:textId="77777777" w:rsidR="00830516" w:rsidRDefault="00830516" w:rsidP="005510CA">
            <w:pPr>
              <w:pStyle w:val="TableParagraph"/>
              <w:rPr>
                <w:rFonts w:ascii="Times New Roman"/>
                <w:sz w:val="10"/>
              </w:rPr>
            </w:pPr>
          </w:p>
          <w:p w14:paraId="56242941" w14:textId="77777777" w:rsidR="00830516" w:rsidRDefault="00830516" w:rsidP="005510CA">
            <w:pPr>
              <w:pStyle w:val="TableParagraph"/>
              <w:rPr>
                <w:rFonts w:ascii="Times New Roman"/>
                <w:sz w:val="10"/>
              </w:rPr>
            </w:pPr>
          </w:p>
          <w:p w14:paraId="444F7615" w14:textId="77777777" w:rsidR="00830516" w:rsidRDefault="00830516" w:rsidP="005510CA">
            <w:pPr>
              <w:pStyle w:val="TableParagraph"/>
              <w:ind w:left="23"/>
              <w:rPr>
                <w:sz w:val="10"/>
              </w:rPr>
            </w:pPr>
            <w:r>
              <w:rPr>
                <w:sz w:val="10"/>
              </w:rPr>
              <w:t>Aku</w:t>
            </w:r>
            <w:r>
              <w:rPr>
                <w:spacing w:val="-1"/>
                <w:sz w:val="10"/>
              </w:rPr>
              <w:t xml:space="preserve"> </w:t>
            </w:r>
            <w:r>
              <w:rPr>
                <w:spacing w:val="-2"/>
                <w:sz w:val="10"/>
              </w:rPr>
              <w:t>šroubovák</w:t>
            </w:r>
          </w:p>
        </w:tc>
        <w:tc>
          <w:tcPr>
            <w:tcW w:w="2798" w:type="dxa"/>
          </w:tcPr>
          <w:p w14:paraId="3771EACE" w14:textId="77777777" w:rsidR="00830516" w:rsidRDefault="00830516" w:rsidP="005510CA">
            <w:pPr>
              <w:pStyle w:val="TableParagraph"/>
              <w:spacing w:before="43" w:line="261" w:lineRule="auto"/>
              <w:ind w:left="23" w:right="61"/>
              <w:rPr>
                <w:sz w:val="10"/>
              </w:rPr>
            </w:pPr>
            <w:r>
              <w:rPr>
                <w:sz w:val="10"/>
              </w:rPr>
              <w:t>Akumulátorový</w:t>
            </w:r>
            <w:r>
              <w:rPr>
                <w:spacing w:val="-2"/>
                <w:sz w:val="10"/>
              </w:rPr>
              <w:t xml:space="preserve"> </w:t>
            </w:r>
            <w:r>
              <w:rPr>
                <w:sz w:val="10"/>
              </w:rPr>
              <w:t>šroubovák</w:t>
            </w:r>
            <w:r>
              <w:rPr>
                <w:spacing w:val="-2"/>
                <w:sz w:val="10"/>
              </w:rPr>
              <w:t xml:space="preserve"> </w:t>
            </w:r>
            <w:r>
              <w:rPr>
                <w:sz w:val="10"/>
              </w:rPr>
              <w:t>3.6V,</w:t>
            </w:r>
            <w:r>
              <w:rPr>
                <w:spacing w:val="-2"/>
                <w:sz w:val="10"/>
              </w:rPr>
              <w:t xml:space="preserve"> </w:t>
            </w:r>
            <w:r>
              <w:rPr>
                <w:sz w:val="10"/>
              </w:rPr>
              <w:t>1.5Ah,</w:t>
            </w:r>
            <w:r>
              <w:rPr>
                <w:spacing w:val="-2"/>
                <w:sz w:val="10"/>
              </w:rPr>
              <w:t xml:space="preserve"> </w:t>
            </w:r>
            <w:r>
              <w:rPr>
                <w:sz w:val="10"/>
              </w:rPr>
              <w:t>Li-Ion,</w:t>
            </w:r>
            <w:r>
              <w:rPr>
                <w:spacing w:val="-2"/>
                <w:sz w:val="10"/>
              </w:rPr>
              <w:t xml:space="preserve"> </w:t>
            </w:r>
            <w:r>
              <w:rPr>
                <w:sz w:val="10"/>
              </w:rPr>
              <w:t>0-215ot./min.,</w:t>
            </w:r>
            <w:r>
              <w:rPr>
                <w:spacing w:val="40"/>
                <w:sz w:val="10"/>
              </w:rPr>
              <w:t xml:space="preserve"> </w:t>
            </w:r>
            <w:r>
              <w:rPr>
                <w:sz w:val="10"/>
              </w:rPr>
              <w:t>max.točivý moment 4.5Nm, vestavěné pracovní osvětlení,</w:t>
            </w:r>
            <w:r>
              <w:rPr>
                <w:spacing w:val="40"/>
                <w:sz w:val="10"/>
              </w:rPr>
              <w:t xml:space="preserve"> </w:t>
            </w:r>
            <w:r>
              <w:rPr>
                <w:sz w:val="10"/>
              </w:rPr>
              <w:t>pravý/levý chod, USB nabíječka, indikátor stavu nabití,</w:t>
            </w:r>
            <w:r>
              <w:rPr>
                <w:spacing w:val="40"/>
                <w:sz w:val="10"/>
              </w:rPr>
              <w:t xml:space="preserve"> </w:t>
            </w:r>
            <w:r>
              <w:rPr>
                <w:sz w:val="10"/>
              </w:rPr>
              <w:t>úhlový a excentrický nástavec</w:t>
            </w:r>
          </w:p>
        </w:tc>
        <w:tc>
          <w:tcPr>
            <w:tcW w:w="1492" w:type="dxa"/>
          </w:tcPr>
          <w:p w14:paraId="2849BF3F" w14:textId="77777777" w:rsidR="00830516" w:rsidRDefault="00830516" w:rsidP="005510CA">
            <w:pPr>
              <w:pStyle w:val="TableParagraph"/>
              <w:rPr>
                <w:rFonts w:ascii="Times New Roman"/>
                <w:sz w:val="10"/>
              </w:rPr>
            </w:pPr>
          </w:p>
          <w:p w14:paraId="303AA8A2" w14:textId="77777777" w:rsidR="00830516" w:rsidRDefault="00830516" w:rsidP="005510CA">
            <w:pPr>
              <w:pStyle w:val="TableParagraph"/>
              <w:rPr>
                <w:rFonts w:ascii="Times New Roman"/>
                <w:sz w:val="10"/>
              </w:rPr>
            </w:pPr>
          </w:p>
          <w:p w14:paraId="55641309" w14:textId="77777777" w:rsidR="00830516" w:rsidRDefault="00830516" w:rsidP="005510CA">
            <w:pPr>
              <w:pStyle w:val="TableParagraph"/>
              <w:rPr>
                <w:rFonts w:ascii="Times New Roman"/>
                <w:sz w:val="10"/>
              </w:rPr>
            </w:pPr>
          </w:p>
          <w:p w14:paraId="7B3B2558" w14:textId="77777777" w:rsidR="00830516" w:rsidRDefault="00830516" w:rsidP="005510CA">
            <w:pPr>
              <w:pStyle w:val="TableParagraph"/>
              <w:spacing w:before="2"/>
              <w:rPr>
                <w:rFonts w:ascii="Times New Roman"/>
                <w:sz w:val="9"/>
              </w:rPr>
            </w:pPr>
          </w:p>
          <w:p w14:paraId="2714A272" w14:textId="77777777" w:rsidR="00830516" w:rsidRDefault="00830516" w:rsidP="005510CA">
            <w:pPr>
              <w:pStyle w:val="TableParagraph"/>
              <w:spacing w:line="98" w:lineRule="exact"/>
              <w:ind w:right="11"/>
              <w:jc w:val="right"/>
              <w:rPr>
                <w:sz w:val="10"/>
              </w:rPr>
            </w:pPr>
            <w:r>
              <w:rPr>
                <w:sz w:val="10"/>
              </w:rPr>
              <w:t>2</w:t>
            </w:r>
            <w:r>
              <w:rPr>
                <w:spacing w:val="-2"/>
                <w:sz w:val="10"/>
              </w:rPr>
              <w:t xml:space="preserve"> </w:t>
            </w:r>
            <w:r>
              <w:rPr>
                <w:sz w:val="10"/>
              </w:rPr>
              <w:t>100,00</w:t>
            </w:r>
            <w:r>
              <w:rPr>
                <w:spacing w:val="-2"/>
                <w:sz w:val="10"/>
              </w:rPr>
              <w:t xml:space="preserve"> </w:t>
            </w:r>
            <w:r>
              <w:rPr>
                <w:spacing w:val="-5"/>
                <w:sz w:val="10"/>
              </w:rPr>
              <w:t>Kč</w:t>
            </w:r>
          </w:p>
        </w:tc>
      </w:tr>
      <w:tr w:rsidR="00830516" w14:paraId="210F182F" w14:textId="77777777" w:rsidTr="00830516">
        <w:trPr>
          <w:trHeight w:val="347"/>
        </w:trPr>
        <w:tc>
          <w:tcPr>
            <w:tcW w:w="1361" w:type="dxa"/>
          </w:tcPr>
          <w:p w14:paraId="2E859C90" w14:textId="77777777" w:rsidR="00830516" w:rsidRDefault="00830516" w:rsidP="005510CA">
            <w:pPr>
              <w:pStyle w:val="TableParagraph"/>
              <w:spacing w:before="4"/>
              <w:rPr>
                <w:rFonts w:ascii="Times New Roman"/>
                <w:sz w:val="10"/>
              </w:rPr>
            </w:pPr>
          </w:p>
          <w:p w14:paraId="56D414E8" w14:textId="77777777" w:rsidR="00830516" w:rsidRDefault="00830516" w:rsidP="005510CA">
            <w:pPr>
              <w:pStyle w:val="TableParagraph"/>
              <w:ind w:left="123" w:right="111"/>
              <w:jc w:val="center"/>
              <w:rPr>
                <w:sz w:val="10"/>
              </w:rPr>
            </w:pPr>
            <w:r>
              <w:rPr>
                <w:spacing w:val="-2"/>
                <w:sz w:val="10"/>
              </w:rPr>
              <w:t>1790990001</w:t>
            </w:r>
          </w:p>
        </w:tc>
        <w:tc>
          <w:tcPr>
            <w:tcW w:w="1414" w:type="dxa"/>
          </w:tcPr>
          <w:p w14:paraId="2132E4E5" w14:textId="77777777" w:rsidR="00830516" w:rsidRDefault="00830516" w:rsidP="005510CA">
            <w:pPr>
              <w:pStyle w:val="TableParagraph"/>
              <w:spacing w:before="11"/>
              <w:rPr>
                <w:rFonts w:ascii="Times New Roman"/>
                <w:sz w:val="9"/>
              </w:rPr>
            </w:pPr>
          </w:p>
          <w:p w14:paraId="3883EC26" w14:textId="77777777" w:rsidR="00830516" w:rsidRDefault="00830516" w:rsidP="005510CA">
            <w:pPr>
              <w:pStyle w:val="TableParagraph"/>
              <w:ind w:left="263" w:right="235"/>
              <w:jc w:val="center"/>
              <w:rPr>
                <w:sz w:val="10"/>
              </w:rPr>
            </w:pPr>
            <w:r>
              <w:rPr>
                <w:spacing w:val="-2"/>
                <w:sz w:val="10"/>
              </w:rPr>
              <w:t>5906083822933</w:t>
            </w:r>
          </w:p>
        </w:tc>
        <w:tc>
          <w:tcPr>
            <w:tcW w:w="2772" w:type="dxa"/>
          </w:tcPr>
          <w:p w14:paraId="3807482B" w14:textId="77777777" w:rsidR="00830516" w:rsidRDefault="00830516" w:rsidP="005510CA">
            <w:pPr>
              <w:pStyle w:val="TableParagraph"/>
              <w:spacing w:before="4"/>
              <w:rPr>
                <w:rFonts w:ascii="Times New Roman"/>
                <w:sz w:val="10"/>
              </w:rPr>
            </w:pPr>
          </w:p>
          <w:p w14:paraId="0A6875B6" w14:textId="77777777" w:rsidR="00830516" w:rsidRDefault="00830516" w:rsidP="005510CA">
            <w:pPr>
              <w:pStyle w:val="TableParagraph"/>
              <w:ind w:left="23"/>
              <w:rPr>
                <w:sz w:val="10"/>
              </w:rPr>
            </w:pPr>
            <w:r>
              <w:rPr>
                <w:sz w:val="10"/>
              </w:rPr>
              <w:t>Horkovzdušná</w:t>
            </w:r>
            <w:r>
              <w:rPr>
                <w:spacing w:val="-7"/>
                <w:sz w:val="10"/>
              </w:rPr>
              <w:t xml:space="preserve"> </w:t>
            </w:r>
            <w:r>
              <w:rPr>
                <w:spacing w:val="-2"/>
                <w:sz w:val="10"/>
              </w:rPr>
              <w:t>pistole</w:t>
            </w:r>
          </w:p>
        </w:tc>
        <w:tc>
          <w:tcPr>
            <w:tcW w:w="2798" w:type="dxa"/>
          </w:tcPr>
          <w:p w14:paraId="647883A8" w14:textId="77777777" w:rsidR="00830516" w:rsidRDefault="00830516" w:rsidP="005510CA">
            <w:pPr>
              <w:pStyle w:val="TableParagraph"/>
              <w:spacing w:before="57" w:line="261" w:lineRule="auto"/>
              <w:ind w:left="23" w:right="24"/>
              <w:rPr>
                <w:sz w:val="10"/>
              </w:rPr>
            </w:pPr>
            <w:r>
              <w:rPr>
                <w:sz w:val="10"/>
              </w:rPr>
              <w:t>Horkovzdušná</w:t>
            </w:r>
            <w:r>
              <w:rPr>
                <w:spacing w:val="-3"/>
                <w:sz w:val="10"/>
              </w:rPr>
              <w:t xml:space="preserve"> </w:t>
            </w:r>
            <w:r>
              <w:rPr>
                <w:sz w:val="10"/>
              </w:rPr>
              <w:t>pistole</w:t>
            </w:r>
            <w:r>
              <w:rPr>
                <w:spacing w:val="-3"/>
                <w:sz w:val="10"/>
              </w:rPr>
              <w:t xml:space="preserve"> </w:t>
            </w:r>
            <w:r>
              <w:rPr>
                <w:sz w:val="10"/>
              </w:rPr>
              <w:t>s</w:t>
            </w:r>
            <w:r>
              <w:rPr>
                <w:spacing w:val="-5"/>
                <w:sz w:val="10"/>
              </w:rPr>
              <w:t xml:space="preserve"> </w:t>
            </w:r>
            <w:r>
              <w:rPr>
                <w:sz w:val="10"/>
              </w:rPr>
              <w:t>nastavením teploty</w:t>
            </w:r>
            <w:r>
              <w:rPr>
                <w:spacing w:val="-2"/>
                <w:sz w:val="10"/>
              </w:rPr>
              <w:t xml:space="preserve"> </w:t>
            </w:r>
            <w:r>
              <w:rPr>
                <w:sz w:val="10"/>
              </w:rPr>
              <w:t>vzduchu</w:t>
            </w:r>
            <w:r>
              <w:rPr>
                <w:spacing w:val="-3"/>
                <w:sz w:val="10"/>
              </w:rPr>
              <w:t xml:space="preserve"> </w:t>
            </w:r>
            <w:r>
              <w:rPr>
                <w:sz w:val="10"/>
              </w:rPr>
              <w:t>300</w:t>
            </w:r>
            <w:r>
              <w:rPr>
                <w:spacing w:val="-3"/>
                <w:sz w:val="10"/>
              </w:rPr>
              <w:t xml:space="preserve"> </w:t>
            </w:r>
            <w:r>
              <w:rPr>
                <w:sz w:val="10"/>
              </w:rPr>
              <w:t>-</w:t>
            </w:r>
            <w:r>
              <w:rPr>
                <w:spacing w:val="40"/>
                <w:sz w:val="10"/>
              </w:rPr>
              <w:t xml:space="preserve"> </w:t>
            </w:r>
            <w:r>
              <w:rPr>
                <w:sz w:val="10"/>
              </w:rPr>
              <w:t>600°C, napájení 230V, příkon 2000W</w:t>
            </w:r>
          </w:p>
        </w:tc>
        <w:tc>
          <w:tcPr>
            <w:tcW w:w="1492" w:type="dxa"/>
          </w:tcPr>
          <w:p w14:paraId="7E5FBB3D" w14:textId="77777777" w:rsidR="00830516" w:rsidRDefault="00830516" w:rsidP="005510CA">
            <w:pPr>
              <w:pStyle w:val="TableParagraph"/>
              <w:rPr>
                <w:rFonts w:ascii="Times New Roman"/>
                <w:sz w:val="10"/>
              </w:rPr>
            </w:pPr>
          </w:p>
          <w:p w14:paraId="399F12FD" w14:textId="77777777" w:rsidR="00830516" w:rsidRDefault="00830516" w:rsidP="005510CA">
            <w:pPr>
              <w:pStyle w:val="TableParagraph"/>
              <w:spacing w:before="11"/>
              <w:rPr>
                <w:rFonts w:ascii="Times New Roman"/>
                <w:sz w:val="9"/>
              </w:rPr>
            </w:pPr>
          </w:p>
          <w:p w14:paraId="26A84941" w14:textId="77777777" w:rsidR="00830516" w:rsidRDefault="00830516" w:rsidP="005510CA">
            <w:pPr>
              <w:pStyle w:val="TableParagraph"/>
              <w:spacing w:line="98" w:lineRule="exact"/>
              <w:ind w:right="11"/>
              <w:jc w:val="right"/>
              <w:rPr>
                <w:sz w:val="10"/>
              </w:rPr>
            </w:pPr>
            <w:r>
              <w:rPr>
                <w:sz w:val="10"/>
              </w:rPr>
              <w:t>1</w:t>
            </w:r>
            <w:r>
              <w:rPr>
                <w:spacing w:val="-2"/>
                <w:sz w:val="10"/>
              </w:rPr>
              <w:t xml:space="preserve"> </w:t>
            </w:r>
            <w:r>
              <w:rPr>
                <w:sz w:val="10"/>
              </w:rPr>
              <w:t>400,00</w:t>
            </w:r>
            <w:r>
              <w:rPr>
                <w:spacing w:val="-2"/>
                <w:sz w:val="10"/>
              </w:rPr>
              <w:t xml:space="preserve"> </w:t>
            </w:r>
            <w:r>
              <w:rPr>
                <w:spacing w:val="-5"/>
                <w:sz w:val="10"/>
              </w:rPr>
              <w:t>Kč</w:t>
            </w:r>
          </w:p>
        </w:tc>
      </w:tr>
      <w:tr w:rsidR="00830516" w14:paraId="40C7D88C" w14:textId="77777777" w:rsidTr="00830516">
        <w:trPr>
          <w:trHeight w:val="373"/>
        </w:trPr>
        <w:tc>
          <w:tcPr>
            <w:tcW w:w="1361" w:type="dxa"/>
          </w:tcPr>
          <w:p w14:paraId="5B1F872F" w14:textId="77777777" w:rsidR="00830516" w:rsidRDefault="00830516" w:rsidP="005510CA">
            <w:pPr>
              <w:pStyle w:val="TableParagraph"/>
              <w:spacing w:before="7"/>
              <w:rPr>
                <w:rFonts w:ascii="Times New Roman"/>
                <w:sz w:val="11"/>
              </w:rPr>
            </w:pPr>
          </w:p>
          <w:p w14:paraId="6391F42F" w14:textId="77777777" w:rsidR="00830516" w:rsidRDefault="00830516" w:rsidP="005510CA">
            <w:pPr>
              <w:pStyle w:val="TableParagraph"/>
              <w:ind w:left="123" w:right="111"/>
              <w:jc w:val="center"/>
              <w:rPr>
                <w:sz w:val="10"/>
              </w:rPr>
            </w:pPr>
            <w:r>
              <w:rPr>
                <w:spacing w:val="-2"/>
                <w:sz w:val="10"/>
              </w:rPr>
              <w:t>1790990002</w:t>
            </w:r>
          </w:p>
        </w:tc>
        <w:tc>
          <w:tcPr>
            <w:tcW w:w="1414" w:type="dxa"/>
          </w:tcPr>
          <w:p w14:paraId="71518E4E" w14:textId="77777777" w:rsidR="00830516" w:rsidRDefault="00830516" w:rsidP="005510CA">
            <w:pPr>
              <w:pStyle w:val="TableParagraph"/>
              <w:spacing w:before="2"/>
              <w:rPr>
                <w:rFonts w:ascii="Times New Roman"/>
                <w:sz w:val="11"/>
              </w:rPr>
            </w:pPr>
          </w:p>
          <w:p w14:paraId="60CD415E" w14:textId="77777777" w:rsidR="00830516" w:rsidRDefault="00830516" w:rsidP="005510CA">
            <w:pPr>
              <w:pStyle w:val="TableParagraph"/>
              <w:ind w:left="260" w:right="235"/>
              <w:jc w:val="center"/>
              <w:rPr>
                <w:sz w:val="10"/>
              </w:rPr>
            </w:pPr>
            <w:r>
              <w:rPr>
                <w:spacing w:val="-2"/>
                <w:sz w:val="10"/>
              </w:rPr>
              <w:t>F0130930JA</w:t>
            </w:r>
          </w:p>
        </w:tc>
        <w:tc>
          <w:tcPr>
            <w:tcW w:w="2772" w:type="dxa"/>
          </w:tcPr>
          <w:p w14:paraId="3D5196E1" w14:textId="77777777" w:rsidR="00830516" w:rsidRDefault="00830516" w:rsidP="005510CA">
            <w:pPr>
              <w:pStyle w:val="TableParagraph"/>
              <w:spacing w:before="7"/>
              <w:rPr>
                <w:rFonts w:ascii="Times New Roman"/>
                <w:sz w:val="11"/>
              </w:rPr>
            </w:pPr>
          </w:p>
          <w:p w14:paraId="7E160682" w14:textId="77777777" w:rsidR="00830516" w:rsidRDefault="00830516" w:rsidP="005510CA">
            <w:pPr>
              <w:pStyle w:val="TableParagraph"/>
              <w:ind w:left="23"/>
              <w:rPr>
                <w:sz w:val="10"/>
              </w:rPr>
            </w:pPr>
            <w:r>
              <w:rPr>
                <w:sz w:val="10"/>
              </w:rPr>
              <w:t xml:space="preserve">Tavná </w:t>
            </w:r>
            <w:r>
              <w:rPr>
                <w:spacing w:val="-2"/>
                <w:sz w:val="10"/>
              </w:rPr>
              <w:t>pistole</w:t>
            </w:r>
          </w:p>
        </w:tc>
        <w:tc>
          <w:tcPr>
            <w:tcW w:w="2798" w:type="dxa"/>
          </w:tcPr>
          <w:p w14:paraId="2E04A216" w14:textId="77777777" w:rsidR="00830516" w:rsidRDefault="00830516" w:rsidP="005510CA">
            <w:pPr>
              <w:pStyle w:val="TableParagraph"/>
              <w:spacing w:before="71" w:line="261" w:lineRule="auto"/>
              <w:ind w:left="23" w:right="24"/>
              <w:rPr>
                <w:sz w:val="10"/>
              </w:rPr>
            </w:pPr>
            <w:r>
              <w:rPr>
                <w:sz w:val="10"/>
              </w:rPr>
              <w:t>Tavná</w:t>
            </w:r>
            <w:r>
              <w:rPr>
                <w:spacing w:val="-3"/>
                <w:sz w:val="10"/>
              </w:rPr>
              <w:t xml:space="preserve"> </w:t>
            </w:r>
            <w:r>
              <w:rPr>
                <w:sz w:val="10"/>
              </w:rPr>
              <w:t>pistole</w:t>
            </w:r>
            <w:r>
              <w:rPr>
                <w:spacing w:val="-3"/>
                <w:sz w:val="10"/>
              </w:rPr>
              <w:t xml:space="preserve"> </w:t>
            </w:r>
            <w:r>
              <w:rPr>
                <w:sz w:val="10"/>
              </w:rPr>
              <w:t>s</w:t>
            </w:r>
            <w:r>
              <w:rPr>
                <w:spacing w:val="-5"/>
                <w:sz w:val="10"/>
              </w:rPr>
              <w:t xml:space="preserve"> </w:t>
            </w:r>
            <w:r>
              <w:rPr>
                <w:sz w:val="10"/>
              </w:rPr>
              <w:t>možností</w:t>
            </w:r>
            <w:r>
              <w:rPr>
                <w:spacing w:val="-2"/>
                <w:sz w:val="10"/>
              </w:rPr>
              <w:t xml:space="preserve"> </w:t>
            </w:r>
            <w:r>
              <w:rPr>
                <w:sz w:val="10"/>
              </w:rPr>
              <w:t>nastavení</w:t>
            </w:r>
            <w:r>
              <w:rPr>
                <w:spacing w:val="-2"/>
                <w:sz w:val="10"/>
              </w:rPr>
              <w:t xml:space="preserve"> </w:t>
            </w:r>
            <w:r>
              <w:rPr>
                <w:sz w:val="10"/>
              </w:rPr>
              <w:t>dvou</w:t>
            </w:r>
            <w:r>
              <w:rPr>
                <w:spacing w:val="-3"/>
                <w:sz w:val="10"/>
              </w:rPr>
              <w:t xml:space="preserve"> </w:t>
            </w:r>
            <w:r>
              <w:rPr>
                <w:sz w:val="10"/>
              </w:rPr>
              <w:t>teplotních</w:t>
            </w:r>
            <w:r>
              <w:rPr>
                <w:spacing w:val="-3"/>
                <w:sz w:val="10"/>
              </w:rPr>
              <w:t xml:space="preserve"> </w:t>
            </w:r>
            <w:r>
              <w:rPr>
                <w:sz w:val="10"/>
              </w:rPr>
              <w:t>stupňů,</w:t>
            </w:r>
            <w:r>
              <w:rPr>
                <w:spacing w:val="40"/>
                <w:sz w:val="10"/>
              </w:rPr>
              <w:t xml:space="preserve"> </w:t>
            </w:r>
            <w:r>
              <w:rPr>
                <w:sz w:val="10"/>
              </w:rPr>
              <w:t>napájení 230V, pro tyčinky 7 mm</w:t>
            </w:r>
          </w:p>
        </w:tc>
        <w:tc>
          <w:tcPr>
            <w:tcW w:w="1492" w:type="dxa"/>
          </w:tcPr>
          <w:p w14:paraId="02CAFF63" w14:textId="77777777" w:rsidR="00830516" w:rsidRDefault="00830516" w:rsidP="005510CA">
            <w:pPr>
              <w:pStyle w:val="TableParagraph"/>
              <w:rPr>
                <w:rFonts w:ascii="Times New Roman"/>
                <w:sz w:val="10"/>
              </w:rPr>
            </w:pPr>
          </w:p>
          <w:p w14:paraId="40B420D4" w14:textId="77777777" w:rsidR="00830516" w:rsidRDefault="00830516" w:rsidP="005510CA">
            <w:pPr>
              <w:pStyle w:val="TableParagraph"/>
              <w:spacing w:before="3"/>
              <w:rPr>
                <w:rFonts w:ascii="Times New Roman"/>
                <w:sz w:val="12"/>
              </w:rPr>
            </w:pPr>
          </w:p>
          <w:p w14:paraId="595C30C5" w14:textId="77777777" w:rsidR="00830516" w:rsidRDefault="00830516" w:rsidP="005510CA">
            <w:pPr>
              <w:pStyle w:val="TableParagraph"/>
              <w:spacing w:line="98" w:lineRule="exact"/>
              <w:ind w:right="11"/>
              <w:jc w:val="right"/>
              <w:rPr>
                <w:sz w:val="10"/>
              </w:rPr>
            </w:pPr>
            <w:r>
              <w:rPr>
                <w:sz w:val="10"/>
              </w:rPr>
              <w:t>600,00</w:t>
            </w:r>
            <w:r>
              <w:rPr>
                <w:spacing w:val="-4"/>
                <w:sz w:val="10"/>
              </w:rPr>
              <w:t xml:space="preserve"> </w:t>
            </w:r>
            <w:r>
              <w:rPr>
                <w:spacing w:val="-5"/>
                <w:sz w:val="10"/>
              </w:rPr>
              <w:t>Kč</w:t>
            </w:r>
          </w:p>
        </w:tc>
      </w:tr>
      <w:tr w:rsidR="00830516" w14:paraId="20C65C3F" w14:textId="77777777" w:rsidTr="00830516">
        <w:trPr>
          <w:trHeight w:val="184"/>
        </w:trPr>
        <w:tc>
          <w:tcPr>
            <w:tcW w:w="1361" w:type="dxa"/>
          </w:tcPr>
          <w:p w14:paraId="4DCB4AAD" w14:textId="77777777" w:rsidR="00830516" w:rsidRDefault="00830516" w:rsidP="005510CA">
            <w:pPr>
              <w:pStyle w:val="TableParagraph"/>
              <w:spacing w:before="38"/>
              <w:ind w:left="123" w:right="111"/>
              <w:jc w:val="center"/>
              <w:rPr>
                <w:sz w:val="10"/>
              </w:rPr>
            </w:pPr>
            <w:r>
              <w:rPr>
                <w:spacing w:val="-2"/>
                <w:sz w:val="10"/>
              </w:rPr>
              <w:t>1790990010</w:t>
            </w:r>
          </w:p>
        </w:tc>
        <w:tc>
          <w:tcPr>
            <w:tcW w:w="1414" w:type="dxa"/>
          </w:tcPr>
          <w:p w14:paraId="0AFCA432" w14:textId="77777777" w:rsidR="00830516" w:rsidRDefault="00830516" w:rsidP="005510CA">
            <w:pPr>
              <w:pStyle w:val="TableParagraph"/>
              <w:spacing w:before="33"/>
              <w:ind w:left="260" w:right="235"/>
              <w:jc w:val="center"/>
              <w:rPr>
                <w:sz w:val="10"/>
              </w:rPr>
            </w:pPr>
            <w:r>
              <w:rPr>
                <w:spacing w:val="-2"/>
                <w:sz w:val="10"/>
              </w:rPr>
              <w:t>G20110</w:t>
            </w:r>
          </w:p>
        </w:tc>
        <w:tc>
          <w:tcPr>
            <w:tcW w:w="2772" w:type="dxa"/>
          </w:tcPr>
          <w:p w14:paraId="1933C15F" w14:textId="77777777" w:rsidR="00830516" w:rsidRDefault="00830516" w:rsidP="005510CA">
            <w:pPr>
              <w:pStyle w:val="TableParagraph"/>
              <w:spacing w:before="38"/>
              <w:ind w:left="23"/>
              <w:rPr>
                <w:sz w:val="10"/>
              </w:rPr>
            </w:pPr>
            <w:r>
              <w:rPr>
                <w:sz w:val="10"/>
              </w:rPr>
              <w:t>Náplně</w:t>
            </w:r>
            <w:r>
              <w:rPr>
                <w:spacing w:val="-3"/>
                <w:sz w:val="10"/>
              </w:rPr>
              <w:t xml:space="preserve"> </w:t>
            </w:r>
            <w:r>
              <w:rPr>
                <w:sz w:val="10"/>
              </w:rPr>
              <w:t>do</w:t>
            </w:r>
            <w:r>
              <w:rPr>
                <w:spacing w:val="-1"/>
                <w:sz w:val="10"/>
              </w:rPr>
              <w:t xml:space="preserve"> </w:t>
            </w:r>
            <w:r>
              <w:rPr>
                <w:sz w:val="10"/>
              </w:rPr>
              <w:t xml:space="preserve">tavné </w:t>
            </w:r>
            <w:r>
              <w:rPr>
                <w:spacing w:val="-2"/>
                <w:sz w:val="10"/>
              </w:rPr>
              <w:t>pistole</w:t>
            </w:r>
          </w:p>
        </w:tc>
        <w:tc>
          <w:tcPr>
            <w:tcW w:w="2798" w:type="dxa"/>
          </w:tcPr>
          <w:p w14:paraId="718E1D9E" w14:textId="77777777" w:rsidR="00830516" w:rsidRDefault="00830516" w:rsidP="005510CA">
            <w:pPr>
              <w:pStyle w:val="TableParagraph"/>
              <w:spacing w:before="38"/>
              <w:ind w:left="23"/>
              <w:rPr>
                <w:sz w:val="10"/>
              </w:rPr>
            </w:pPr>
            <w:r>
              <w:rPr>
                <w:sz w:val="10"/>
              </w:rPr>
              <w:t>Tyčinky do tavné</w:t>
            </w:r>
            <w:r>
              <w:rPr>
                <w:spacing w:val="-1"/>
                <w:sz w:val="10"/>
              </w:rPr>
              <w:t xml:space="preserve"> </w:t>
            </w:r>
            <w:r>
              <w:rPr>
                <w:sz w:val="10"/>
              </w:rPr>
              <w:t>pistole 7mm</w:t>
            </w:r>
            <w:r>
              <w:rPr>
                <w:spacing w:val="2"/>
                <w:sz w:val="10"/>
              </w:rPr>
              <w:t xml:space="preserve"> </w:t>
            </w:r>
            <w:r>
              <w:rPr>
                <w:sz w:val="10"/>
              </w:rPr>
              <w:t>-</w:t>
            </w:r>
            <w:r>
              <w:rPr>
                <w:spacing w:val="1"/>
                <w:sz w:val="10"/>
              </w:rPr>
              <w:t xml:space="preserve"> </w:t>
            </w:r>
            <w:r>
              <w:rPr>
                <w:sz w:val="10"/>
              </w:rPr>
              <w:t xml:space="preserve">množství 0,5 </w:t>
            </w:r>
            <w:r>
              <w:rPr>
                <w:spacing w:val="-5"/>
                <w:sz w:val="10"/>
              </w:rPr>
              <w:t>kg</w:t>
            </w:r>
          </w:p>
        </w:tc>
        <w:tc>
          <w:tcPr>
            <w:tcW w:w="1492" w:type="dxa"/>
          </w:tcPr>
          <w:p w14:paraId="74133ADE" w14:textId="77777777" w:rsidR="00830516" w:rsidRDefault="00830516" w:rsidP="005510CA">
            <w:pPr>
              <w:pStyle w:val="TableParagraph"/>
              <w:spacing w:before="67" w:line="98" w:lineRule="exact"/>
              <w:ind w:right="11"/>
              <w:jc w:val="right"/>
              <w:rPr>
                <w:sz w:val="10"/>
              </w:rPr>
            </w:pPr>
            <w:r>
              <w:rPr>
                <w:sz w:val="10"/>
              </w:rPr>
              <w:t>420,00</w:t>
            </w:r>
            <w:r>
              <w:rPr>
                <w:spacing w:val="-4"/>
                <w:sz w:val="10"/>
              </w:rPr>
              <w:t xml:space="preserve"> </w:t>
            </w:r>
            <w:r>
              <w:rPr>
                <w:spacing w:val="-5"/>
                <w:sz w:val="10"/>
              </w:rPr>
              <w:t>Kč</w:t>
            </w:r>
          </w:p>
        </w:tc>
      </w:tr>
      <w:tr w:rsidR="00830516" w14:paraId="44FBF24E" w14:textId="77777777" w:rsidTr="00830516">
        <w:trPr>
          <w:trHeight w:val="354"/>
        </w:trPr>
        <w:tc>
          <w:tcPr>
            <w:tcW w:w="1361" w:type="dxa"/>
          </w:tcPr>
          <w:p w14:paraId="74CDB1A1" w14:textId="77777777" w:rsidR="00830516" w:rsidRDefault="00830516" w:rsidP="005510CA">
            <w:pPr>
              <w:pStyle w:val="TableParagraph"/>
              <w:spacing w:before="9"/>
              <w:rPr>
                <w:rFonts w:ascii="Times New Roman"/>
                <w:sz w:val="10"/>
              </w:rPr>
            </w:pPr>
          </w:p>
          <w:p w14:paraId="1224580A" w14:textId="77777777" w:rsidR="00830516" w:rsidRDefault="00830516" w:rsidP="005510CA">
            <w:pPr>
              <w:pStyle w:val="TableParagraph"/>
              <w:ind w:left="123" w:right="111"/>
              <w:jc w:val="center"/>
              <w:rPr>
                <w:sz w:val="10"/>
              </w:rPr>
            </w:pPr>
            <w:r>
              <w:rPr>
                <w:spacing w:val="-2"/>
                <w:sz w:val="10"/>
              </w:rPr>
              <w:t>1790990003</w:t>
            </w:r>
          </w:p>
        </w:tc>
        <w:tc>
          <w:tcPr>
            <w:tcW w:w="1414" w:type="dxa"/>
          </w:tcPr>
          <w:p w14:paraId="17523680" w14:textId="77777777" w:rsidR="00830516" w:rsidRDefault="00830516" w:rsidP="005510CA">
            <w:pPr>
              <w:pStyle w:val="TableParagraph"/>
              <w:spacing w:before="4"/>
              <w:rPr>
                <w:rFonts w:ascii="Times New Roman"/>
                <w:sz w:val="10"/>
              </w:rPr>
            </w:pPr>
          </w:p>
          <w:p w14:paraId="48018F30" w14:textId="77777777" w:rsidR="00830516" w:rsidRDefault="00830516" w:rsidP="005510CA">
            <w:pPr>
              <w:pStyle w:val="TableParagraph"/>
              <w:ind w:left="234" w:right="235"/>
              <w:jc w:val="center"/>
              <w:rPr>
                <w:sz w:val="10"/>
              </w:rPr>
            </w:pPr>
            <w:r>
              <w:rPr>
                <w:sz w:val="10"/>
              </w:rPr>
              <w:t>ZOOM</w:t>
            </w:r>
            <w:r>
              <w:rPr>
                <w:spacing w:val="1"/>
                <w:sz w:val="10"/>
              </w:rPr>
              <w:t xml:space="preserve"> </w:t>
            </w:r>
            <w:r>
              <w:rPr>
                <w:spacing w:val="-5"/>
                <w:sz w:val="10"/>
              </w:rPr>
              <w:t>T6</w:t>
            </w:r>
          </w:p>
        </w:tc>
        <w:tc>
          <w:tcPr>
            <w:tcW w:w="2772" w:type="dxa"/>
          </w:tcPr>
          <w:p w14:paraId="7EDEF13C" w14:textId="77777777" w:rsidR="00830516" w:rsidRDefault="00830516" w:rsidP="005510CA">
            <w:pPr>
              <w:pStyle w:val="TableParagraph"/>
              <w:spacing w:before="9"/>
              <w:rPr>
                <w:rFonts w:ascii="Times New Roman"/>
                <w:sz w:val="10"/>
              </w:rPr>
            </w:pPr>
          </w:p>
          <w:p w14:paraId="49D991F8" w14:textId="77777777" w:rsidR="00830516" w:rsidRDefault="00830516" w:rsidP="005510CA">
            <w:pPr>
              <w:pStyle w:val="TableParagraph"/>
              <w:ind w:left="23"/>
              <w:rPr>
                <w:sz w:val="10"/>
              </w:rPr>
            </w:pPr>
            <w:r>
              <w:rPr>
                <w:sz w:val="10"/>
              </w:rPr>
              <w:t>Svítilna</w:t>
            </w:r>
            <w:r>
              <w:rPr>
                <w:spacing w:val="1"/>
                <w:sz w:val="10"/>
              </w:rPr>
              <w:t xml:space="preserve"> </w:t>
            </w:r>
            <w:r>
              <w:rPr>
                <w:sz w:val="10"/>
              </w:rPr>
              <w:t>čelová</w:t>
            </w:r>
            <w:r>
              <w:rPr>
                <w:spacing w:val="4"/>
                <w:sz w:val="10"/>
              </w:rPr>
              <w:t xml:space="preserve"> </w:t>
            </w:r>
            <w:r>
              <w:rPr>
                <w:spacing w:val="-5"/>
                <w:sz w:val="10"/>
              </w:rPr>
              <w:t>LED</w:t>
            </w:r>
          </w:p>
        </w:tc>
        <w:tc>
          <w:tcPr>
            <w:tcW w:w="2798" w:type="dxa"/>
          </w:tcPr>
          <w:p w14:paraId="3AC1A4A5" w14:textId="77777777" w:rsidR="00830516" w:rsidRDefault="00830516" w:rsidP="005510CA">
            <w:pPr>
              <w:pStyle w:val="TableParagraph"/>
              <w:spacing w:before="62" w:line="261" w:lineRule="auto"/>
              <w:ind w:left="23" w:right="24"/>
              <w:rPr>
                <w:sz w:val="10"/>
              </w:rPr>
            </w:pPr>
            <w:r>
              <w:rPr>
                <w:sz w:val="10"/>
              </w:rPr>
              <w:t>Dobíjecí čelová</w:t>
            </w:r>
            <w:r>
              <w:rPr>
                <w:spacing w:val="-1"/>
                <w:sz w:val="10"/>
              </w:rPr>
              <w:t xml:space="preserve"> </w:t>
            </w:r>
            <w:r>
              <w:rPr>
                <w:sz w:val="10"/>
              </w:rPr>
              <w:t>lampa, svítivost 1800</w:t>
            </w:r>
            <w:r>
              <w:rPr>
                <w:spacing w:val="-1"/>
                <w:sz w:val="10"/>
              </w:rPr>
              <w:t xml:space="preserve"> </w:t>
            </w:r>
            <w:r>
              <w:rPr>
                <w:sz w:val="10"/>
              </w:rPr>
              <w:t>lumenů, 3</w:t>
            </w:r>
            <w:r>
              <w:rPr>
                <w:spacing w:val="-1"/>
                <w:sz w:val="10"/>
              </w:rPr>
              <w:t xml:space="preserve"> </w:t>
            </w:r>
            <w:r>
              <w:rPr>
                <w:sz w:val="10"/>
              </w:rPr>
              <w:t>režimy</w:t>
            </w:r>
            <w:r>
              <w:rPr>
                <w:spacing w:val="40"/>
                <w:sz w:val="10"/>
              </w:rPr>
              <w:t xml:space="preserve"> </w:t>
            </w:r>
            <w:r>
              <w:rPr>
                <w:sz w:val="10"/>
              </w:rPr>
              <w:t>svícení, funkce zoom, síťový adaptér</w:t>
            </w:r>
          </w:p>
        </w:tc>
        <w:tc>
          <w:tcPr>
            <w:tcW w:w="1492" w:type="dxa"/>
          </w:tcPr>
          <w:p w14:paraId="31D627B5" w14:textId="77777777" w:rsidR="00830516" w:rsidRDefault="00830516" w:rsidP="005510CA">
            <w:pPr>
              <w:pStyle w:val="TableParagraph"/>
              <w:rPr>
                <w:rFonts w:ascii="Times New Roman"/>
                <w:sz w:val="10"/>
              </w:rPr>
            </w:pPr>
          </w:p>
          <w:p w14:paraId="7FBE1574" w14:textId="77777777" w:rsidR="00830516" w:rsidRDefault="00830516" w:rsidP="005510CA">
            <w:pPr>
              <w:pStyle w:val="TableParagraph"/>
              <w:spacing w:before="7"/>
              <w:rPr>
                <w:rFonts w:ascii="Times New Roman"/>
                <w:sz w:val="10"/>
              </w:rPr>
            </w:pPr>
          </w:p>
          <w:p w14:paraId="3A4A0704" w14:textId="77777777" w:rsidR="00830516" w:rsidRDefault="00830516" w:rsidP="005510CA">
            <w:pPr>
              <w:pStyle w:val="TableParagraph"/>
              <w:spacing w:line="98" w:lineRule="exact"/>
              <w:ind w:right="11"/>
              <w:jc w:val="right"/>
              <w:rPr>
                <w:sz w:val="10"/>
              </w:rPr>
            </w:pPr>
            <w:r>
              <w:rPr>
                <w:sz w:val="10"/>
              </w:rPr>
              <w:t>600,00</w:t>
            </w:r>
            <w:r>
              <w:rPr>
                <w:spacing w:val="-4"/>
                <w:sz w:val="10"/>
              </w:rPr>
              <w:t xml:space="preserve"> </w:t>
            </w:r>
            <w:r>
              <w:rPr>
                <w:spacing w:val="-5"/>
                <w:sz w:val="10"/>
              </w:rPr>
              <w:t>Kč</w:t>
            </w:r>
          </w:p>
        </w:tc>
      </w:tr>
      <w:tr w:rsidR="00830516" w14:paraId="5B389C3D" w14:textId="77777777" w:rsidTr="00830516">
        <w:trPr>
          <w:trHeight w:val="2082"/>
        </w:trPr>
        <w:tc>
          <w:tcPr>
            <w:tcW w:w="1361" w:type="dxa"/>
          </w:tcPr>
          <w:p w14:paraId="108B699D" w14:textId="77777777" w:rsidR="00830516" w:rsidRDefault="00830516" w:rsidP="005510CA">
            <w:pPr>
              <w:pStyle w:val="TableParagraph"/>
              <w:rPr>
                <w:rFonts w:ascii="Times New Roman"/>
                <w:sz w:val="10"/>
              </w:rPr>
            </w:pPr>
          </w:p>
          <w:p w14:paraId="4F5F6641" w14:textId="77777777" w:rsidR="00830516" w:rsidRDefault="00830516" w:rsidP="005510CA">
            <w:pPr>
              <w:pStyle w:val="TableParagraph"/>
              <w:rPr>
                <w:rFonts w:ascii="Times New Roman"/>
                <w:sz w:val="10"/>
              </w:rPr>
            </w:pPr>
          </w:p>
          <w:p w14:paraId="19E2AAA0" w14:textId="77777777" w:rsidR="00830516" w:rsidRDefault="00830516" w:rsidP="005510CA">
            <w:pPr>
              <w:pStyle w:val="TableParagraph"/>
              <w:rPr>
                <w:rFonts w:ascii="Times New Roman"/>
                <w:sz w:val="10"/>
              </w:rPr>
            </w:pPr>
          </w:p>
          <w:p w14:paraId="27B87BE4" w14:textId="77777777" w:rsidR="00830516" w:rsidRDefault="00830516" w:rsidP="005510CA">
            <w:pPr>
              <w:pStyle w:val="TableParagraph"/>
              <w:rPr>
                <w:rFonts w:ascii="Times New Roman"/>
                <w:sz w:val="10"/>
              </w:rPr>
            </w:pPr>
          </w:p>
          <w:p w14:paraId="6B75A368" w14:textId="77777777" w:rsidR="00830516" w:rsidRDefault="00830516" w:rsidP="005510CA">
            <w:pPr>
              <w:pStyle w:val="TableParagraph"/>
              <w:rPr>
                <w:rFonts w:ascii="Times New Roman"/>
                <w:sz w:val="10"/>
              </w:rPr>
            </w:pPr>
          </w:p>
          <w:p w14:paraId="1B0AB4DC" w14:textId="77777777" w:rsidR="00830516" w:rsidRDefault="00830516" w:rsidP="005510CA">
            <w:pPr>
              <w:pStyle w:val="TableParagraph"/>
              <w:rPr>
                <w:rFonts w:ascii="Times New Roman"/>
                <w:sz w:val="10"/>
              </w:rPr>
            </w:pPr>
          </w:p>
          <w:p w14:paraId="04C91AF1" w14:textId="77777777" w:rsidR="00830516" w:rsidRDefault="00830516" w:rsidP="005510CA">
            <w:pPr>
              <w:pStyle w:val="TableParagraph"/>
              <w:rPr>
                <w:rFonts w:ascii="Times New Roman"/>
                <w:sz w:val="10"/>
              </w:rPr>
            </w:pPr>
          </w:p>
          <w:p w14:paraId="321B39D0" w14:textId="77777777" w:rsidR="00830516" w:rsidRDefault="00830516" w:rsidP="005510CA">
            <w:pPr>
              <w:pStyle w:val="TableParagraph"/>
              <w:rPr>
                <w:rFonts w:ascii="Times New Roman"/>
                <w:sz w:val="10"/>
              </w:rPr>
            </w:pPr>
          </w:p>
          <w:p w14:paraId="5985A51F" w14:textId="77777777" w:rsidR="00830516" w:rsidRDefault="00830516" w:rsidP="005510CA">
            <w:pPr>
              <w:pStyle w:val="TableParagraph"/>
              <w:spacing w:before="68"/>
              <w:ind w:left="122" w:right="111"/>
              <w:jc w:val="center"/>
              <w:rPr>
                <w:sz w:val="10"/>
              </w:rPr>
            </w:pPr>
            <w:r>
              <w:rPr>
                <w:spacing w:val="-2"/>
                <w:sz w:val="10"/>
              </w:rPr>
              <w:t>1790990050</w:t>
            </w:r>
          </w:p>
        </w:tc>
        <w:tc>
          <w:tcPr>
            <w:tcW w:w="1414" w:type="dxa"/>
          </w:tcPr>
          <w:p w14:paraId="771C77D1" w14:textId="77777777" w:rsidR="00830516" w:rsidRDefault="00830516" w:rsidP="005510CA">
            <w:pPr>
              <w:pStyle w:val="TableParagraph"/>
              <w:rPr>
                <w:rFonts w:ascii="Times New Roman"/>
                <w:sz w:val="10"/>
              </w:rPr>
            </w:pPr>
          </w:p>
          <w:p w14:paraId="1A2D79CD" w14:textId="77777777" w:rsidR="00830516" w:rsidRDefault="00830516" w:rsidP="005510CA">
            <w:pPr>
              <w:pStyle w:val="TableParagraph"/>
              <w:rPr>
                <w:rFonts w:ascii="Times New Roman"/>
                <w:sz w:val="10"/>
              </w:rPr>
            </w:pPr>
          </w:p>
          <w:p w14:paraId="5DA65E1A" w14:textId="77777777" w:rsidR="00830516" w:rsidRDefault="00830516" w:rsidP="005510CA">
            <w:pPr>
              <w:pStyle w:val="TableParagraph"/>
              <w:rPr>
                <w:rFonts w:ascii="Times New Roman"/>
                <w:sz w:val="10"/>
              </w:rPr>
            </w:pPr>
          </w:p>
          <w:p w14:paraId="5274E0DD" w14:textId="77777777" w:rsidR="00830516" w:rsidRDefault="00830516" w:rsidP="005510CA">
            <w:pPr>
              <w:pStyle w:val="TableParagraph"/>
              <w:rPr>
                <w:rFonts w:ascii="Times New Roman"/>
                <w:sz w:val="10"/>
              </w:rPr>
            </w:pPr>
          </w:p>
          <w:p w14:paraId="68E35AD2" w14:textId="77777777" w:rsidR="00830516" w:rsidRDefault="00830516" w:rsidP="005510CA">
            <w:pPr>
              <w:pStyle w:val="TableParagraph"/>
              <w:rPr>
                <w:rFonts w:ascii="Times New Roman"/>
                <w:sz w:val="10"/>
              </w:rPr>
            </w:pPr>
          </w:p>
          <w:p w14:paraId="752010A3" w14:textId="77777777" w:rsidR="00830516" w:rsidRDefault="00830516" w:rsidP="005510CA">
            <w:pPr>
              <w:pStyle w:val="TableParagraph"/>
              <w:rPr>
                <w:rFonts w:ascii="Times New Roman"/>
                <w:sz w:val="10"/>
              </w:rPr>
            </w:pPr>
          </w:p>
          <w:p w14:paraId="6A2B420F" w14:textId="77777777" w:rsidR="00830516" w:rsidRDefault="00830516" w:rsidP="005510CA">
            <w:pPr>
              <w:pStyle w:val="TableParagraph"/>
              <w:rPr>
                <w:rFonts w:ascii="Times New Roman"/>
                <w:sz w:val="10"/>
              </w:rPr>
            </w:pPr>
          </w:p>
          <w:p w14:paraId="18923B9A" w14:textId="77777777" w:rsidR="00830516" w:rsidRDefault="00830516" w:rsidP="005510CA">
            <w:pPr>
              <w:pStyle w:val="TableParagraph"/>
              <w:rPr>
                <w:rFonts w:ascii="Times New Roman"/>
                <w:sz w:val="10"/>
              </w:rPr>
            </w:pPr>
          </w:p>
          <w:p w14:paraId="3D0549FA" w14:textId="77777777" w:rsidR="00830516" w:rsidRDefault="00830516" w:rsidP="005510CA">
            <w:pPr>
              <w:pStyle w:val="TableParagraph"/>
              <w:spacing w:before="63"/>
              <w:ind w:left="263" w:right="235"/>
              <w:jc w:val="center"/>
              <w:rPr>
                <w:sz w:val="10"/>
              </w:rPr>
            </w:pPr>
            <w:r>
              <w:rPr>
                <w:sz w:val="10"/>
              </w:rPr>
              <w:t>CREE</w:t>
            </w:r>
            <w:r>
              <w:rPr>
                <w:spacing w:val="-5"/>
                <w:sz w:val="10"/>
              </w:rPr>
              <w:t xml:space="preserve"> </w:t>
            </w:r>
            <w:r>
              <w:rPr>
                <w:sz w:val="10"/>
              </w:rPr>
              <w:t>LED</w:t>
            </w:r>
            <w:r>
              <w:rPr>
                <w:spacing w:val="-4"/>
                <w:sz w:val="10"/>
              </w:rPr>
              <w:t xml:space="preserve"> </w:t>
            </w:r>
            <w:r>
              <w:rPr>
                <w:sz w:val="10"/>
              </w:rPr>
              <w:t>XML-</w:t>
            </w:r>
            <w:r>
              <w:rPr>
                <w:spacing w:val="-5"/>
                <w:sz w:val="10"/>
              </w:rPr>
              <w:t>T6</w:t>
            </w:r>
          </w:p>
        </w:tc>
        <w:tc>
          <w:tcPr>
            <w:tcW w:w="2772" w:type="dxa"/>
          </w:tcPr>
          <w:p w14:paraId="0EF3DD28" w14:textId="77777777" w:rsidR="00830516" w:rsidRDefault="00830516" w:rsidP="005510CA">
            <w:pPr>
              <w:pStyle w:val="TableParagraph"/>
              <w:rPr>
                <w:rFonts w:ascii="Times New Roman"/>
                <w:sz w:val="10"/>
              </w:rPr>
            </w:pPr>
          </w:p>
          <w:p w14:paraId="3C77F922" w14:textId="77777777" w:rsidR="00830516" w:rsidRDefault="00830516" w:rsidP="005510CA">
            <w:pPr>
              <w:pStyle w:val="TableParagraph"/>
              <w:rPr>
                <w:rFonts w:ascii="Times New Roman"/>
                <w:sz w:val="10"/>
              </w:rPr>
            </w:pPr>
          </w:p>
          <w:p w14:paraId="619D70A1" w14:textId="77777777" w:rsidR="00830516" w:rsidRDefault="00830516" w:rsidP="005510CA">
            <w:pPr>
              <w:pStyle w:val="TableParagraph"/>
              <w:rPr>
                <w:rFonts w:ascii="Times New Roman"/>
                <w:sz w:val="10"/>
              </w:rPr>
            </w:pPr>
          </w:p>
          <w:p w14:paraId="6FF6C42D" w14:textId="77777777" w:rsidR="00830516" w:rsidRDefault="00830516" w:rsidP="005510CA">
            <w:pPr>
              <w:pStyle w:val="TableParagraph"/>
              <w:rPr>
                <w:rFonts w:ascii="Times New Roman"/>
                <w:sz w:val="10"/>
              </w:rPr>
            </w:pPr>
          </w:p>
          <w:p w14:paraId="68D0DD91" w14:textId="77777777" w:rsidR="00830516" w:rsidRDefault="00830516" w:rsidP="005510CA">
            <w:pPr>
              <w:pStyle w:val="TableParagraph"/>
              <w:rPr>
                <w:rFonts w:ascii="Times New Roman"/>
                <w:sz w:val="10"/>
              </w:rPr>
            </w:pPr>
          </w:p>
          <w:p w14:paraId="2FD1012F" w14:textId="77777777" w:rsidR="00830516" w:rsidRDefault="00830516" w:rsidP="005510CA">
            <w:pPr>
              <w:pStyle w:val="TableParagraph"/>
              <w:rPr>
                <w:rFonts w:ascii="Times New Roman"/>
                <w:sz w:val="10"/>
              </w:rPr>
            </w:pPr>
          </w:p>
          <w:p w14:paraId="00272512" w14:textId="77777777" w:rsidR="00830516" w:rsidRDefault="00830516" w:rsidP="005510CA">
            <w:pPr>
              <w:pStyle w:val="TableParagraph"/>
              <w:rPr>
                <w:rFonts w:ascii="Times New Roman"/>
                <w:sz w:val="10"/>
              </w:rPr>
            </w:pPr>
          </w:p>
          <w:p w14:paraId="78C5D178" w14:textId="77777777" w:rsidR="00830516" w:rsidRDefault="00830516" w:rsidP="005510CA">
            <w:pPr>
              <w:pStyle w:val="TableParagraph"/>
              <w:rPr>
                <w:rFonts w:ascii="Times New Roman"/>
                <w:sz w:val="10"/>
              </w:rPr>
            </w:pPr>
          </w:p>
          <w:p w14:paraId="5801CFB2" w14:textId="77777777" w:rsidR="00830516" w:rsidRDefault="00830516" w:rsidP="005510CA">
            <w:pPr>
              <w:pStyle w:val="TableParagraph"/>
              <w:spacing w:before="68"/>
              <w:ind w:left="23"/>
              <w:rPr>
                <w:sz w:val="10"/>
              </w:rPr>
            </w:pPr>
            <w:r>
              <w:rPr>
                <w:sz w:val="10"/>
              </w:rPr>
              <w:t>Čelovka</w:t>
            </w:r>
            <w:r>
              <w:rPr>
                <w:spacing w:val="-2"/>
                <w:sz w:val="10"/>
              </w:rPr>
              <w:t xml:space="preserve"> </w:t>
            </w:r>
            <w:r>
              <w:rPr>
                <w:sz w:val="10"/>
              </w:rPr>
              <w:t>9W</w:t>
            </w:r>
            <w:r>
              <w:rPr>
                <w:spacing w:val="7"/>
                <w:sz w:val="10"/>
              </w:rPr>
              <w:t xml:space="preserve"> </w:t>
            </w:r>
            <w:r>
              <w:rPr>
                <w:spacing w:val="-2"/>
                <w:sz w:val="10"/>
              </w:rPr>
              <w:t>nabíjecí</w:t>
            </w:r>
          </w:p>
        </w:tc>
        <w:tc>
          <w:tcPr>
            <w:tcW w:w="2798" w:type="dxa"/>
          </w:tcPr>
          <w:p w14:paraId="5889C57E" w14:textId="77777777" w:rsidR="00830516" w:rsidRDefault="00830516" w:rsidP="005510CA">
            <w:pPr>
              <w:pStyle w:val="TableParagraph"/>
              <w:spacing w:before="11"/>
              <w:rPr>
                <w:rFonts w:ascii="Times New Roman"/>
                <w:sz w:val="9"/>
              </w:rPr>
            </w:pPr>
          </w:p>
          <w:p w14:paraId="386A46D8" w14:textId="77777777" w:rsidR="00830516" w:rsidRDefault="00830516" w:rsidP="005510CA">
            <w:pPr>
              <w:pStyle w:val="TableParagraph"/>
              <w:spacing w:line="261" w:lineRule="auto"/>
              <w:ind w:left="23" w:right="17"/>
              <w:rPr>
                <w:sz w:val="10"/>
              </w:rPr>
            </w:pPr>
            <w:r>
              <w:rPr>
                <w:sz w:val="10"/>
              </w:rPr>
              <w:t>Čelovka s ultra silnou diodou. Svítilna má velmi silný zdroj</w:t>
            </w:r>
            <w:r>
              <w:rPr>
                <w:spacing w:val="40"/>
                <w:sz w:val="10"/>
              </w:rPr>
              <w:t xml:space="preserve"> </w:t>
            </w:r>
            <w:r>
              <w:rPr>
                <w:sz w:val="10"/>
              </w:rPr>
              <w:t>světla s</w:t>
            </w:r>
            <w:r>
              <w:rPr>
                <w:spacing w:val="-2"/>
                <w:sz w:val="10"/>
              </w:rPr>
              <w:t xml:space="preserve"> </w:t>
            </w:r>
            <w:r>
              <w:rPr>
                <w:sz w:val="10"/>
              </w:rPr>
              <w:t>životností až 100 000h. Vodotěsná a nárazuvzdorná.</w:t>
            </w:r>
            <w:r>
              <w:rPr>
                <w:spacing w:val="40"/>
                <w:sz w:val="10"/>
              </w:rPr>
              <w:t xml:space="preserve"> </w:t>
            </w:r>
            <w:r>
              <w:rPr>
                <w:sz w:val="10"/>
              </w:rPr>
              <w:t>Spínač</w:t>
            </w:r>
            <w:r>
              <w:rPr>
                <w:spacing w:val="-2"/>
                <w:sz w:val="10"/>
              </w:rPr>
              <w:t xml:space="preserve"> </w:t>
            </w:r>
            <w:r>
              <w:rPr>
                <w:sz w:val="10"/>
              </w:rPr>
              <w:t>je</w:t>
            </w:r>
            <w:r>
              <w:rPr>
                <w:spacing w:val="-2"/>
                <w:sz w:val="10"/>
              </w:rPr>
              <w:t xml:space="preserve"> </w:t>
            </w:r>
            <w:r>
              <w:rPr>
                <w:sz w:val="10"/>
              </w:rPr>
              <w:t>jištěn</w:t>
            </w:r>
            <w:r>
              <w:rPr>
                <w:spacing w:val="-2"/>
                <w:sz w:val="10"/>
              </w:rPr>
              <w:t xml:space="preserve"> </w:t>
            </w:r>
            <w:r>
              <w:rPr>
                <w:sz w:val="10"/>
              </w:rPr>
              <w:t>pevnou</w:t>
            </w:r>
            <w:r>
              <w:rPr>
                <w:spacing w:val="-2"/>
                <w:sz w:val="10"/>
              </w:rPr>
              <w:t xml:space="preserve"> </w:t>
            </w:r>
            <w:r>
              <w:rPr>
                <w:sz w:val="10"/>
              </w:rPr>
              <w:t>gumou</w:t>
            </w:r>
            <w:r>
              <w:rPr>
                <w:spacing w:val="-2"/>
                <w:sz w:val="10"/>
              </w:rPr>
              <w:t xml:space="preserve"> </w:t>
            </w:r>
            <w:r>
              <w:rPr>
                <w:sz w:val="10"/>
              </w:rPr>
              <w:t>a</w:t>
            </w:r>
            <w:r>
              <w:rPr>
                <w:spacing w:val="-2"/>
                <w:sz w:val="10"/>
              </w:rPr>
              <w:t xml:space="preserve"> </w:t>
            </w:r>
            <w:r>
              <w:rPr>
                <w:sz w:val="10"/>
              </w:rPr>
              <w:t>aplikované</w:t>
            </w:r>
            <w:r>
              <w:rPr>
                <w:spacing w:val="-2"/>
                <w:sz w:val="10"/>
              </w:rPr>
              <w:t xml:space="preserve"> </w:t>
            </w:r>
            <w:r>
              <w:rPr>
                <w:sz w:val="10"/>
              </w:rPr>
              <w:t>o-kroužky</w:t>
            </w:r>
            <w:r>
              <w:rPr>
                <w:spacing w:val="-2"/>
                <w:sz w:val="10"/>
              </w:rPr>
              <w:t xml:space="preserve"> </w:t>
            </w:r>
            <w:r>
              <w:rPr>
                <w:sz w:val="10"/>
              </w:rPr>
              <w:t>chrání</w:t>
            </w:r>
            <w:r>
              <w:rPr>
                <w:spacing w:val="40"/>
                <w:sz w:val="10"/>
              </w:rPr>
              <w:t xml:space="preserve"> </w:t>
            </w:r>
            <w:r>
              <w:rPr>
                <w:sz w:val="10"/>
              </w:rPr>
              <w:t>zařízení před nečistotami a prachem.Specifikace: Napájení</w:t>
            </w:r>
            <w:r>
              <w:rPr>
                <w:spacing w:val="40"/>
                <w:sz w:val="10"/>
              </w:rPr>
              <w:t xml:space="preserve"> </w:t>
            </w:r>
            <w:r>
              <w:rPr>
                <w:sz w:val="10"/>
              </w:rPr>
              <w:t>svítilny: 2× 18650 4200mAh 3,7V baterie (není součástí</w:t>
            </w:r>
            <w:r>
              <w:rPr>
                <w:spacing w:val="40"/>
                <w:sz w:val="10"/>
              </w:rPr>
              <w:t xml:space="preserve"> </w:t>
            </w:r>
            <w:r>
              <w:rPr>
                <w:sz w:val="10"/>
              </w:rPr>
              <w:t>balení) Světelný zdroj: 1 LED</w:t>
            </w:r>
            <w:r>
              <w:rPr>
                <w:spacing w:val="40"/>
                <w:sz w:val="10"/>
              </w:rPr>
              <w:t xml:space="preserve"> </w:t>
            </w:r>
            <w:r>
              <w:rPr>
                <w:sz w:val="10"/>
              </w:rPr>
              <w:t>Výkon: 9W Teplota světla:</w:t>
            </w:r>
            <w:r>
              <w:rPr>
                <w:spacing w:val="40"/>
                <w:sz w:val="10"/>
              </w:rPr>
              <w:t xml:space="preserve"> </w:t>
            </w:r>
            <w:r>
              <w:rPr>
                <w:sz w:val="10"/>
              </w:rPr>
              <w:t>neutrální bílá</w:t>
            </w:r>
            <w:r>
              <w:rPr>
                <w:spacing w:val="-1"/>
                <w:sz w:val="10"/>
              </w:rPr>
              <w:t xml:space="preserve"> </w:t>
            </w:r>
            <w:r>
              <w:rPr>
                <w:sz w:val="10"/>
              </w:rPr>
              <w:t>5300–6300K</w:t>
            </w:r>
            <w:r>
              <w:rPr>
                <w:spacing w:val="-1"/>
                <w:sz w:val="10"/>
              </w:rPr>
              <w:t xml:space="preserve"> </w:t>
            </w:r>
            <w:r>
              <w:rPr>
                <w:sz w:val="10"/>
              </w:rPr>
              <w:t>Světelné</w:t>
            </w:r>
            <w:r>
              <w:rPr>
                <w:spacing w:val="-1"/>
                <w:sz w:val="10"/>
              </w:rPr>
              <w:t xml:space="preserve"> </w:t>
            </w:r>
            <w:r>
              <w:rPr>
                <w:sz w:val="10"/>
              </w:rPr>
              <w:t>režimy (3): 100</w:t>
            </w:r>
            <w:r>
              <w:rPr>
                <w:spacing w:val="-2"/>
                <w:sz w:val="10"/>
              </w:rPr>
              <w:t xml:space="preserve"> </w:t>
            </w:r>
            <w:r>
              <w:rPr>
                <w:sz w:val="10"/>
              </w:rPr>
              <w:t>%, 50</w:t>
            </w:r>
            <w:r>
              <w:rPr>
                <w:spacing w:val="-1"/>
                <w:sz w:val="10"/>
              </w:rPr>
              <w:t xml:space="preserve"> </w:t>
            </w:r>
            <w:r>
              <w:rPr>
                <w:sz w:val="10"/>
              </w:rPr>
              <w:t>%,</w:t>
            </w:r>
            <w:r>
              <w:rPr>
                <w:spacing w:val="40"/>
                <w:sz w:val="10"/>
              </w:rPr>
              <w:t xml:space="preserve"> </w:t>
            </w:r>
            <w:r>
              <w:rPr>
                <w:sz w:val="10"/>
              </w:rPr>
              <w:t>stroboskop Světelný výkon (světelný tok): 1800 lm funkce</w:t>
            </w:r>
            <w:r>
              <w:rPr>
                <w:spacing w:val="40"/>
                <w:sz w:val="10"/>
              </w:rPr>
              <w:t xml:space="preserve"> </w:t>
            </w:r>
            <w:r>
              <w:rPr>
                <w:sz w:val="10"/>
              </w:rPr>
              <w:t>ZOOM Dosah paprsku: 500 m (při maximálním ohnisku)</w:t>
            </w:r>
            <w:r>
              <w:rPr>
                <w:spacing w:val="40"/>
                <w:sz w:val="10"/>
              </w:rPr>
              <w:t xml:space="preserve"> </w:t>
            </w:r>
            <w:r>
              <w:rPr>
                <w:sz w:val="10"/>
              </w:rPr>
              <w:t>Pouzdro vyrobené z leteckého hliníku T-6061 a ABS plastu</w:t>
            </w:r>
            <w:r>
              <w:rPr>
                <w:spacing w:val="40"/>
                <w:sz w:val="10"/>
              </w:rPr>
              <w:t xml:space="preserve"> </w:t>
            </w:r>
            <w:r>
              <w:rPr>
                <w:sz w:val="10"/>
              </w:rPr>
              <w:t>Vodotěsnost: IPX4 Přídavná červená indikační LED</w:t>
            </w:r>
            <w:r>
              <w:rPr>
                <w:spacing w:val="40"/>
                <w:sz w:val="10"/>
              </w:rPr>
              <w:t xml:space="preserve"> </w:t>
            </w:r>
            <w:r>
              <w:rPr>
                <w:sz w:val="10"/>
              </w:rPr>
              <w:t>Nastavení úhlu svítilny Velikost čelenky: Univerzální</w:t>
            </w:r>
            <w:r>
              <w:rPr>
                <w:spacing w:val="40"/>
                <w:sz w:val="10"/>
              </w:rPr>
              <w:t xml:space="preserve"> </w:t>
            </w:r>
            <w:r>
              <w:rPr>
                <w:sz w:val="10"/>
              </w:rPr>
              <w:t>Hmotnost: 160 g Černá barvaPOZNÁMKA: Baterie nejsou</w:t>
            </w:r>
            <w:r>
              <w:rPr>
                <w:spacing w:val="40"/>
                <w:sz w:val="10"/>
              </w:rPr>
              <w:t xml:space="preserve"> </w:t>
            </w:r>
            <w:r>
              <w:rPr>
                <w:sz w:val="10"/>
              </w:rPr>
              <w:t>součástí sady!Zahrnuta: Čelovka, Řemínek na hlavu,</w:t>
            </w:r>
            <w:r>
              <w:rPr>
                <w:spacing w:val="40"/>
                <w:sz w:val="10"/>
              </w:rPr>
              <w:t xml:space="preserve"> </w:t>
            </w:r>
            <w:r>
              <w:rPr>
                <w:sz w:val="10"/>
              </w:rPr>
              <w:t>Nabíječka 12V nabíječka do auta.</w:t>
            </w:r>
          </w:p>
        </w:tc>
        <w:tc>
          <w:tcPr>
            <w:tcW w:w="1492" w:type="dxa"/>
          </w:tcPr>
          <w:p w14:paraId="602C9EAA" w14:textId="77777777" w:rsidR="00830516" w:rsidRDefault="00830516" w:rsidP="005510CA">
            <w:pPr>
              <w:pStyle w:val="TableParagraph"/>
              <w:rPr>
                <w:rFonts w:ascii="Times New Roman"/>
                <w:sz w:val="10"/>
              </w:rPr>
            </w:pPr>
          </w:p>
          <w:p w14:paraId="2ACFC390" w14:textId="77777777" w:rsidR="00830516" w:rsidRDefault="00830516" w:rsidP="005510CA">
            <w:pPr>
              <w:pStyle w:val="TableParagraph"/>
              <w:rPr>
                <w:rFonts w:ascii="Times New Roman"/>
                <w:sz w:val="10"/>
              </w:rPr>
            </w:pPr>
          </w:p>
          <w:p w14:paraId="7F8E430D" w14:textId="77777777" w:rsidR="00830516" w:rsidRDefault="00830516" w:rsidP="005510CA">
            <w:pPr>
              <w:pStyle w:val="TableParagraph"/>
              <w:rPr>
                <w:rFonts w:ascii="Times New Roman"/>
                <w:sz w:val="10"/>
              </w:rPr>
            </w:pPr>
          </w:p>
          <w:p w14:paraId="0FAF3E77" w14:textId="77777777" w:rsidR="00830516" w:rsidRDefault="00830516" w:rsidP="005510CA">
            <w:pPr>
              <w:pStyle w:val="TableParagraph"/>
              <w:rPr>
                <w:rFonts w:ascii="Times New Roman"/>
                <w:sz w:val="10"/>
              </w:rPr>
            </w:pPr>
          </w:p>
          <w:p w14:paraId="50FC0EB5" w14:textId="77777777" w:rsidR="00830516" w:rsidRDefault="00830516" w:rsidP="005510CA">
            <w:pPr>
              <w:pStyle w:val="TableParagraph"/>
              <w:rPr>
                <w:rFonts w:ascii="Times New Roman"/>
                <w:sz w:val="10"/>
              </w:rPr>
            </w:pPr>
          </w:p>
          <w:p w14:paraId="70CD076C" w14:textId="77777777" w:rsidR="00830516" w:rsidRDefault="00830516" w:rsidP="005510CA">
            <w:pPr>
              <w:pStyle w:val="TableParagraph"/>
              <w:rPr>
                <w:rFonts w:ascii="Times New Roman"/>
                <w:sz w:val="10"/>
              </w:rPr>
            </w:pPr>
          </w:p>
          <w:p w14:paraId="04A2B9FE" w14:textId="77777777" w:rsidR="00830516" w:rsidRDefault="00830516" w:rsidP="005510CA">
            <w:pPr>
              <w:pStyle w:val="TableParagraph"/>
              <w:rPr>
                <w:rFonts w:ascii="Times New Roman"/>
                <w:sz w:val="10"/>
              </w:rPr>
            </w:pPr>
          </w:p>
          <w:p w14:paraId="71C5ED35" w14:textId="77777777" w:rsidR="00830516" w:rsidRDefault="00830516" w:rsidP="005510CA">
            <w:pPr>
              <w:pStyle w:val="TableParagraph"/>
              <w:rPr>
                <w:rFonts w:ascii="Times New Roman"/>
                <w:sz w:val="10"/>
              </w:rPr>
            </w:pPr>
          </w:p>
          <w:p w14:paraId="512A0356" w14:textId="77777777" w:rsidR="00830516" w:rsidRDefault="00830516" w:rsidP="005510CA">
            <w:pPr>
              <w:pStyle w:val="TableParagraph"/>
              <w:rPr>
                <w:rFonts w:ascii="Times New Roman"/>
                <w:sz w:val="10"/>
              </w:rPr>
            </w:pPr>
          </w:p>
          <w:p w14:paraId="53CEE876" w14:textId="77777777" w:rsidR="00830516" w:rsidRDefault="00830516" w:rsidP="005510CA">
            <w:pPr>
              <w:pStyle w:val="TableParagraph"/>
              <w:rPr>
                <w:rFonts w:ascii="Times New Roman"/>
                <w:sz w:val="10"/>
              </w:rPr>
            </w:pPr>
          </w:p>
          <w:p w14:paraId="43B8D820" w14:textId="77777777" w:rsidR="00830516" w:rsidRDefault="00830516" w:rsidP="005510CA">
            <w:pPr>
              <w:pStyle w:val="TableParagraph"/>
              <w:rPr>
                <w:rFonts w:ascii="Times New Roman"/>
                <w:sz w:val="10"/>
              </w:rPr>
            </w:pPr>
          </w:p>
          <w:p w14:paraId="254814A0" w14:textId="77777777" w:rsidR="00830516" w:rsidRDefault="00830516" w:rsidP="005510CA">
            <w:pPr>
              <w:pStyle w:val="TableParagraph"/>
              <w:rPr>
                <w:rFonts w:ascii="Times New Roman"/>
                <w:sz w:val="10"/>
              </w:rPr>
            </w:pPr>
          </w:p>
          <w:p w14:paraId="594BFF29" w14:textId="77777777" w:rsidR="00830516" w:rsidRDefault="00830516" w:rsidP="005510CA">
            <w:pPr>
              <w:pStyle w:val="TableParagraph"/>
              <w:rPr>
                <w:rFonts w:ascii="Times New Roman"/>
                <w:sz w:val="10"/>
              </w:rPr>
            </w:pPr>
          </w:p>
          <w:p w14:paraId="5388BB35" w14:textId="77777777" w:rsidR="00830516" w:rsidRDefault="00830516" w:rsidP="005510CA">
            <w:pPr>
              <w:pStyle w:val="TableParagraph"/>
              <w:rPr>
                <w:rFonts w:ascii="Times New Roman"/>
                <w:sz w:val="10"/>
              </w:rPr>
            </w:pPr>
          </w:p>
          <w:p w14:paraId="3F82CF00" w14:textId="77777777" w:rsidR="00830516" w:rsidRDefault="00830516" w:rsidP="005510CA">
            <w:pPr>
              <w:pStyle w:val="TableParagraph"/>
              <w:rPr>
                <w:rFonts w:ascii="Times New Roman"/>
                <w:sz w:val="10"/>
              </w:rPr>
            </w:pPr>
          </w:p>
          <w:p w14:paraId="184BF850" w14:textId="77777777" w:rsidR="00830516" w:rsidRDefault="00830516" w:rsidP="005510CA">
            <w:pPr>
              <w:pStyle w:val="TableParagraph"/>
              <w:rPr>
                <w:rFonts w:ascii="Times New Roman"/>
                <w:sz w:val="10"/>
              </w:rPr>
            </w:pPr>
          </w:p>
          <w:p w14:paraId="3581C937" w14:textId="77777777" w:rsidR="00830516" w:rsidRDefault="00830516" w:rsidP="005510CA">
            <w:pPr>
              <w:pStyle w:val="TableParagraph"/>
              <w:spacing w:before="10"/>
              <w:rPr>
                <w:rFonts w:ascii="Times New Roman"/>
                <w:sz w:val="10"/>
              </w:rPr>
            </w:pPr>
          </w:p>
          <w:p w14:paraId="4F1106A4" w14:textId="77777777" w:rsidR="00830516" w:rsidRDefault="00830516" w:rsidP="005510CA">
            <w:pPr>
              <w:pStyle w:val="TableParagraph"/>
              <w:spacing w:line="98" w:lineRule="exact"/>
              <w:ind w:right="11"/>
              <w:jc w:val="right"/>
              <w:rPr>
                <w:sz w:val="10"/>
              </w:rPr>
            </w:pPr>
            <w:r>
              <w:rPr>
                <w:sz w:val="10"/>
              </w:rPr>
              <w:t>500,00</w:t>
            </w:r>
            <w:r>
              <w:rPr>
                <w:spacing w:val="-4"/>
                <w:sz w:val="10"/>
              </w:rPr>
              <w:t xml:space="preserve"> </w:t>
            </w:r>
            <w:r>
              <w:rPr>
                <w:spacing w:val="-5"/>
                <w:sz w:val="10"/>
              </w:rPr>
              <w:t>Kč</w:t>
            </w:r>
          </w:p>
        </w:tc>
      </w:tr>
      <w:tr w:rsidR="00830516" w14:paraId="6A4596F7" w14:textId="77777777" w:rsidTr="00830516">
        <w:trPr>
          <w:trHeight w:val="347"/>
        </w:trPr>
        <w:tc>
          <w:tcPr>
            <w:tcW w:w="1361" w:type="dxa"/>
          </w:tcPr>
          <w:p w14:paraId="25CEC81F" w14:textId="77777777" w:rsidR="00830516" w:rsidRDefault="00830516" w:rsidP="005510CA">
            <w:pPr>
              <w:pStyle w:val="TableParagraph"/>
              <w:spacing w:before="4"/>
              <w:rPr>
                <w:rFonts w:ascii="Times New Roman"/>
                <w:sz w:val="10"/>
              </w:rPr>
            </w:pPr>
          </w:p>
          <w:p w14:paraId="08E01FB0" w14:textId="77777777" w:rsidR="00830516" w:rsidRDefault="00830516" w:rsidP="005510CA">
            <w:pPr>
              <w:pStyle w:val="TableParagraph"/>
              <w:ind w:left="123" w:right="111"/>
              <w:jc w:val="center"/>
              <w:rPr>
                <w:sz w:val="10"/>
              </w:rPr>
            </w:pPr>
            <w:r>
              <w:rPr>
                <w:spacing w:val="-2"/>
                <w:sz w:val="10"/>
              </w:rPr>
              <w:t>1790990004</w:t>
            </w:r>
          </w:p>
        </w:tc>
        <w:tc>
          <w:tcPr>
            <w:tcW w:w="1414" w:type="dxa"/>
          </w:tcPr>
          <w:p w14:paraId="192C4EEC" w14:textId="77777777" w:rsidR="00830516" w:rsidRDefault="00830516" w:rsidP="005510CA">
            <w:pPr>
              <w:pStyle w:val="TableParagraph"/>
              <w:spacing w:before="11"/>
              <w:rPr>
                <w:rFonts w:ascii="Times New Roman"/>
                <w:sz w:val="9"/>
              </w:rPr>
            </w:pPr>
          </w:p>
          <w:p w14:paraId="53DC7F1D" w14:textId="77777777" w:rsidR="00830516" w:rsidRDefault="00830516" w:rsidP="005510CA">
            <w:pPr>
              <w:pStyle w:val="TableParagraph"/>
              <w:ind w:left="260" w:right="235"/>
              <w:jc w:val="center"/>
              <w:rPr>
                <w:sz w:val="10"/>
              </w:rPr>
            </w:pPr>
            <w:r>
              <w:rPr>
                <w:spacing w:val="-2"/>
                <w:sz w:val="10"/>
              </w:rPr>
              <w:t>T86-</w:t>
            </w:r>
            <w:r>
              <w:rPr>
                <w:spacing w:val="-10"/>
                <w:sz w:val="10"/>
              </w:rPr>
              <w:t>A</w:t>
            </w:r>
          </w:p>
        </w:tc>
        <w:tc>
          <w:tcPr>
            <w:tcW w:w="2772" w:type="dxa"/>
          </w:tcPr>
          <w:p w14:paraId="4D054B09" w14:textId="77777777" w:rsidR="00830516" w:rsidRDefault="00830516" w:rsidP="005510CA">
            <w:pPr>
              <w:pStyle w:val="TableParagraph"/>
              <w:spacing w:before="4"/>
              <w:rPr>
                <w:rFonts w:ascii="Times New Roman"/>
                <w:sz w:val="10"/>
              </w:rPr>
            </w:pPr>
          </w:p>
          <w:p w14:paraId="5F1C6764" w14:textId="77777777" w:rsidR="00830516" w:rsidRDefault="00830516" w:rsidP="005510CA">
            <w:pPr>
              <w:pStyle w:val="TableParagraph"/>
              <w:ind w:left="23"/>
              <w:rPr>
                <w:sz w:val="10"/>
              </w:rPr>
            </w:pPr>
            <w:r>
              <w:rPr>
                <w:sz w:val="10"/>
              </w:rPr>
              <w:t>Stolní</w:t>
            </w:r>
            <w:r>
              <w:rPr>
                <w:spacing w:val="-1"/>
                <w:sz w:val="10"/>
              </w:rPr>
              <w:t xml:space="preserve"> </w:t>
            </w:r>
            <w:r>
              <w:rPr>
                <w:sz w:val="10"/>
              </w:rPr>
              <w:t>lupa</w:t>
            </w:r>
            <w:r>
              <w:rPr>
                <w:spacing w:val="-1"/>
                <w:sz w:val="10"/>
              </w:rPr>
              <w:t xml:space="preserve"> </w:t>
            </w:r>
            <w:r>
              <w:rPr>
                <w:sz w:val="10"/>
              </w:rPr>
              <w:t>s</w:t>
            </w:r>
            <w:r>
              <w:rPr>
                <w:spacing w:val="-2"/>
                <w:sz w:val="10"/>
              </w:rPr>
              <w:t xml:space="preserve"> </w:t>
            </w:r>
            <w:r>
              <w:rPr>
                <w:sz w:val="10"/>
              </w:rPr>
              <w:t>osvětlením</w:t>
            </w:r>
            <w:r>
              <w:rPr>
                <w:spacing w:val="1"/>
                <w:sz w:val="10"/>
              </w:rPr>
              <w:t xml:space="preserve"> </w:t>
            </w:r>
            <w:r>
              <w:rPr>
                <w:sz w:val="10"/>
              </w:rPr>
              <w:t>s</w:t>
            </w:r>
            <w:r>
              <w:rPr>
                <w:spacing w:val="-2"/>
                <w:sz w:val="10"/>
              </w:rPr>
              <w:t xml:space="preserve"> podstavcem</w:t>
            </w:r>
          </w:p>
        </w:tc>
        <w:tc>
          <w:tcPr>
            <w:tcW w:w="2798" w:type="dxa"/>
          </w:tcPr>
          <w:p w14:paraId="5FB76056" w14:textId="77777777" w:rsidR="00830516" w:rsidRDefault="00830516" w:rsidP="005510CA">
            <w:pPr>
              <w:pStyle w:val="TableParagraph"/>
              <w:spacing w:line="261" w:lineRule="auto"/>
              <w:ind w:left="23" w:right="24"/>
              <w:rPr>
                <w:sz w:val="10"/>
              </w:rPr>
            </w:pPr>
            <w:r>
              <w:rPr>
                <w:sz w:val="10"/>
              </w:rPr>
              <w:t>Stolní lupa s</w:t>
            </w:r>
            <w:r>
              <w:rPr>
                <w:spacing w:val="-1"/>
                <w:sz w:val="10"/>
              </w:rPr>
              <w:t xml:space="preserve"> </w:t>
            </w:r>
            <w:r>
              <w:rPr>
                <w:sz w:val="10"/>
              </w:rPr>
              <w:t>průměrem min 13cm, se zvětšením min. 3</w:t>
            </w:r>
            <w:r>
              <w:rPr>
                <w:spacing w:val="40"/>
                <w:sz w:val="10"/>
              </w:rPr>
              <w:t xml:space="preserve"> </w:t>
            </w:r>
            <w:r>
              <w:rPr>
                <w:sz w:val="10"/>
              </w:rPr>
              <w:t>dioptrie,</w:t>
            </w:r>
            <w:r>
              <w:rPr>
                <w:spacing w:val="-3"/>
                <w:sz w:val="10"/>
              </w:rPr>
              <w:t xml:space="preserve"> </w:t>
            </w:r>
            <w:r>
              <w:rPr>
                <w:sz w:val="10"/>
              </w:rPr>
              <w:t>se</w:t>
            </w:r>
            <w:r>
              <w:rPr>
                <w:spacing w:val="-2"/>
                <w:sz w:val="10"/>
              </w:rPr>
              <w:t xml:space="preserve"> </w:t>
            </w:r>
            <w:r>
              <w:rPr>
                <w:sz w:val="10"/>
              </w:rPr>
              <w:t>světelným</w:t>
            </w:r>
            <w:r>
              <w:rPr>
                <w:spacing w:val="2"/>
                <w:sz w:val="10"/>
              </w:rPr>
              <w:t xml:space="preserve"> </w:t>
            </w:r>
            <w:r>
              <w:rPr>
                <w:sz w:val="10"/>
              </w:rPr>
              <w:t>tokem</w:t>
            </w:r>
            <w:r>
              <w:rPr>
                <w:spacing w:val="1"/>
                <w:sz w:val="10"/>
              </w:rPr>
              <w:t xml:space="preserve"> </w:t>
            </w:r>
            <w:r>
              <w:rPr>
                <w:sz w:val="10"/>
              </w:rPr>
              <w:t>min. 420</w:t>
            </w:r>
            <w:r>
              <w:rPr>
                <w:spacing w:val="-2"/>
                <w:sz w:val="10"/>
              </w:rPr>
              <w:t xml:space="preserve"> </w:t>
            </w:r>
            <w:r>
              <w:rPr>
                <w:sz w:val="10"/>
              </w:rPr>
              <w:t xml:space="preserve">lumenů, </w:t>
            </w:r>
            <w:r>
              <w:rPr>
                <w:spacing w:val="-2"/>
                <w:sz w:val="10"/>
              </w:rPr>
              <w:t>napájení</w:t>
            </w:r>
          </w:p>
          <w:p w14:paraId="18F7AA7F" w14:textId="77777777" w:rsidR="00830516" w:rsidRDefault="00830516" w:rsidP="005510CA">
            <w:pPr>
              <w:pStyle w:val="TableParagraph"/>
              <w:spacing w:line="80" w:lineRule="exact"/>
              <w:ind w:left="23"/>
              <w:rPr>
                <w:sz w:val="10"/>
              </w:rPr>
            </w:pPr>
            <w:r>
              <w:rPr>
                <w:spacing w:val="-4"/>
                <w:sz w:val="10"/>
              </w:rPr>
              <w:t>230V</w:t>
            </w:r>
          </w:p>
        </w:tc>
        <w:tc>
          <w:tcPr>
            <w:tcW w:w="1492" w:type="dxa"/>
          </w:tcPr>
          <w:p w14:paraId="70548926" w14:textId="77777777" w:rsidR="00830516" w:rsidRDefault="00830516" w:rsidP="005510CA">
            <w:pPr>
              <w:pStyle w:val="TableParagraph"/>
              <w:rPr>
                <w:rFonts w:ascii="Times New Roman"/>
                <w:sz w:val="10"/>
              </w:rPr>
            </w:pPr>
          </w:p>
          <w:p w14:paraId="761E6DCA" w14:textId="77777777" w:rsidR="00830516" w:rsidRDefault="00830516" w:rsidP="005510CA">
            <w:pPr>
              <w:pStyle w:val="TableParagraph"/>
              <w:rPr>
                <w:rFonts w:ascii="Times New Roman"/>
                <w:sz w:val="10"/>
              </w:rPr>
            </w:pPr>
          </w:p>
          <w:p w14:paraId="0866C94F" w14:textId="77777777" w:rsidR="00830516" w:rsidRDefault="00830516" w:rsidP="005510CA">
            <w:pPr>
              <w:pStyle w:val="TableParagraph"/>
              <w:spacing w:line="98" w:lineRule="exact"/>
              <w:ind w:right="11"/>
              <w:jc w:val="right"/>
              <w:rPr>
                <w:sz w:val="10"/>
              </w:rPr>
            </w:pPr>
            <w:r>
              <w:rPr>
                <w:sz w:val="10"/>
              </w:rPr>
              <w:t>1</w:t>
            </w:r>
            <w:r>
              <w:rPr>
                <w:spacing w:val="-2"/>
                <w:sz w:val="10"/>
              </w:rPr>
              <w:t xml:space="preserve"> </w:t>
            </w:r>
            <w:r>
              <w:rPr>
                <w:sz w:val="10"/>
              </w:rPr>
              <w:t>700,00</w:t>
            </w:r>
            <w:r>
              <w:rPr>
                <w:spacing w:val="-2"/>
                <w:sz w:val="10"/>
              </w:rPr>
              <w:t xml:space="preserve"> </w:t>
            </w:r>
            <w:r>
              <w:rPr>
                <w:spacing w:val="-5"/>
                <w:sz w:val="10"/>
              </w:rPr>
              <w:t>Kč</w:t>
            </w:r>
          </w:p>
        </w:tc>
      </w:tr>
      <w:tr w:rsidR="00830516" w14:paraId="1F1D91C1" w14:textId="77777777" w:rsidTr="00830516">
        <w:trPr>
          <w:trHeight w:val="820"/>
        </w:trPr>
        <w:tc>
          <w:tcPr>
            <w:tcW w:w="1361" w:type="dxa"/>
          </w:tcPr>
          <w:p w14:paraId="0ABD7593" w14:textId="77777777" w:rsidR="00830516" w:rsidRDefault="00830516" w:rsidP="005510CA">
            <w:pPr>
              <w:pStyle w:val="TableParagraph"/>
              <w:rPr>
                <w:rFonts w:ascii="Times New Roman"/>
                <w:sz w:val="10"/>
              </w:rPr>
            </w:pPr>
          </w:p>
          <w:p w14:paraId="215434D6" w14:textId="77777777" w:rsidR="00830516" w:rsidRDefault="00830516" w:rsidP="005510CA">
            <w:pPr>
              <w:pStyle w:val="TableParagraph"/>
              <w:rPr>
                <w:rFonts w:ascii="Times New Roman"/>
                <w:sz w:val="10"/>
              </w:rPr>
            </w:pPr>
          </w:p>
          <w:p w14:paraId="367BC491" w14:textId="77777777" w:rsidR="00830516" w:rsidRDefault="00830516" w:rsidP="005510CA">
            <w:pPr>
              <w:pStyle w:val="TableParagraph"/>
              <w:rPr>
                <w:rFonts w:ascii="Times New Roman"/>
                <w:sz w:val="11"/>
              </w:rPr>
            </w:pPr>
          </w:p>
          <w:p w14:paraId="4530CBD0" w14:textId="77777777" w:rsidR="00830516" w:rsidRDefault="00830516" w:rsidP="005510CA">
            <w:pPr>
              <w:pStyle w:val="TableParagraph"/>
              <w:ind w:left="123" w:right="111"/>
              <w:jc w:val="center"/>
              <w:rPr>
                <w:sz w:val="10"/>
              </w:rPr>
            </w:pPr>
            <w:r>
              <w:rPr>
                <w:spacing w:val="-2"/>
                <w:sz w:val="10"/>
              </w:rPr>
              <w:t>1790990006</w:t>
            </w:r>
          </w:p>
        </w:tc>
        <w:tc>
          <w:tcPr>
            <w:tcW w:w="1414" w:type="dxa"/>
          </w:tcPr>
          <w:p w14:paraId="7C07BBEE" w14:textId="77777777" w:rsidR="00830516" w:rsidRDefault="00830516" w:rsidP="005510CA">
            <w:pPr>
              <w:pStyle w:val="TableParagraph"/>
              <w:rPr>
                <w:rFonts w:ascii="Times New Roman"/>
                <w:sz w:val="10"/>
              </w:rPr>
            </w:pPr>
          </w:p>
          <w:p w14:paraId="4FC1A3B4" w14:textId="77777777" w:rsidR="00830516" w:rsidRDefault="00830516" w:rsidP="005510CA">
            <w:pPr>
              <w:pStyle w:val="TableParagraph"/>
              <w:rPr>
                <w:rFonts w:ascii="Times New Roman"/>
                <w:sz w:val="10"/>
              </w:rPr>
            </w:pPr>
          </w:p>
          <w:p w14:paraId="52B20F2D" w14:textId="77777777" w:rsidR="00830516" w:rsidRDefault="00830516" w:rsidP="005510CA">
            <w:pPr>
              <w:pStyle w:val="TableParagraph"/>
              <w:spacing w:before="7"/>
              <w:rPr>
                <w:rFonts w:ascii="Times New Roman"/>
                <w:sz w:val="10"/>
              </w:rPr>
            </w:pPr>
          </w:p>
          <w:p w14:paraId="13FD0293" w14:textId="77777777" w:rsidR="00830516" w:rsidRDefault="00830516" w:rsidP="005510CA">
            <w:pPr>
              <w:pStyle w:val="TableParagraph"/>
              <w:ind w:left="263" w:right="235"/>
              <w:jc w:val="center"/>
              <w:rPr>
                <w:sz w:val="10"/>
              </w:rPr>
            </w:pPr>
            <w:r>
              <w:rPr>
                <w:sz w:val="10"/>
              </w:rPr>
              <w:t>SLL</w:t>
            </w:r>
            <w:r>
              <w:rPr>
                <w:spacing w:val="-2"/>
                <w:sz w:val="10"/>
              </w:rPr>
              <w:t xml:space="preserve"> </w:t>
            </w:r>
            <w:r>
              <w:rPr>
                <w:spacing w:val="-5"/>
                <w:sz w:val="10"/>
              </w:rPr>
              <w:t>113</w:t>
            </w:r>
          </w:p>
        </w:tc>
        <w:tc>
          <w:tcPr>
            <w:tcW w:w="2772" w:type="dxa"/>
          </w:tcPr>
          <w:p w14:paraId="6C5870FB" w14:textId="77777777" w:rsidR="00830516" w:rsidRDefault="00830516" w:rsidP="005510CA">
            <w:pPr>
              <w:pStyle w:val="TableParagraph"/>
              <w:rPr>
                <w:rFonts w:ascii="Times New Roman"/>
                <w:sz w:val="10"/>
              </w:rPr>
            </w:pPr>
          </w:p>
          <w:p w14:paraId="17F33423" w14:textId="77777777" w:rsidR="00830516" w:rsidRDefault="00830516" w:rsidP="005510CA">
            <w:pPr>
              <w:pStyle w:val="TableParagraph"/>
              <w:rPr>
                <w:rFonts w:ascii="Times New Roman"/>
                <w:sz w:val="10"/>
              </w:rPr>
            </w:pPr>
          </w:p>
          <w:p w14:paraId="6823EC5E" w14:textId="77777777" w:rsidR="00830516" w:rsidRDefault="00830516" w:rsidP="005510CA">
            <w:pPr>
              <w:pStyle w:val="TableParagraph"/>
              <w:rPr>
                <w:rFonts w:ascii="Times New Roman"/>
                <w:sz w:val="11"/>
              </w:rPr>
            </w:pPr>
          </w:p>
          <w:p w14:paraId="452FC131" w14:textId="77777777" w:rsidR="00830516" w:rsidRDefault="00830516" w:rsidP="005510CA">
            <w:pPr>
              <w:pStyle w:val="TableParagraph"/>
              <w:ind w:left="23"/>
              <w:rPr>
                <w:sz w:val="10"/>
              </w:rPr>
            </w:pPr>
            <w:r>
              <w:rPr>
                <w:sz w:val="10"/>
              </w:rPr>
              <w:t>Ruční</w:t>
            </w:r>
            <w:r>
              <w:rPr>
                <w:spacing w:val="-3"/>
                <w:sz w:val="10"/>
              </w:rPr>
              <w:t xml:space="preserve"> </w:t>
            </w:r>
            <w:r>
              <w:rPr>
                <w:spacing w:val="-2"/>
                <w:sz w:val="10"/>
              </w:rPr>
              <w:t>svítilna</w:t>
            </w:r>
          </w:p>
        </w:tc>
        <w:tc>
          <w:tcPr>
            <w:tcW w:w="2798" w:type="dxa"/>
          </w:tcPr>
          <w:p w14:paraId="541355FB" w14:textId="77777777" w:rsidR="00830516" w:rsidRDefault="00830516" w:rsidP="005510CA">
            <w:pPr>
              <w:pStyle w:val="TableParagraph"/>
              <w:spacing w:before="45" w:line="261" w:lineRule="auto"/>
              <w:ind w:left="23" w:right="55"/>
              <w:rPr>
                <w:sz w:val="10"/>
              </w:rPr>
            </w:pPr>
            <w:r>
              <w:rPr>
                <w:sz w:val="10"/>
              </w:rPr>
              <w:t>Svítilna</w:t>
            </w:r>
            <w:r>
              <w:rPr>
                <w:spacing w:val="-1"/>
                <w:sz w:val="10"/>
              </w:rPr>
              <w:t xml:space="preserve"> </w:t>
            </w:r>
            <w:r>
              <w:rPr>
                <w:sz w:val="10"/>
              </w:rPr>
              <w:t>doba</w:t>
            </w:r>
            <w:r>
              <w:rPr>
                <w:spacing w:val="-1"/>
                <w:sz w:val="10"/>
              </w:rPr>
              <w:t xml:space="preserve"> </w:t>
            </w:r>
            <w:r>
              <w:rPr>
                <w:sz w:val="10"/>
              </w:rPr>
              <w:t>svícení COB</w:t>
            </w:r>
            <w:r>
              <w:rPr>
                <w:spacing w:val="-1"/>
                <w:sz w:val="10"/>
              </w:rPr>
              <w:t xml:space="preserve"> </w:t>
            </w:r>
            <w:r>
              <w:rPr>
                <w:sz w:val="10"/>
              </w:rPr>
              <w:t>LED</w:t>
            </w:r>
            <w:r>
              <w:rPr>
                <w:spacing w:val="-1"/>
                <w:sz w:val="10"/>
              </w:rPr>
              <w:t xml:space="preserve"> </w:t>
            </w:r>
            <w:r>
              <w:rPr>
                <w:sz w:val="10"/>
              </w:rPr>
              <w:t>–</w:t>
            </w:r>
            <w:r>
              <w:rPr>
                <w:spacing w:val="-1"/>
                <w:sz w:val="10"/>
              </w:rPr>
              <w:t xml:space="preserve"> </w:t>
            </w:r>
            <w:r>
              <w:rPr>
                <w:sz w:val="10"/>
              </w:rPr>
              <w:t>2,5</w:t>
            </w:r>
            <w:r>
              <w:rPr>
                <w:spacing w:val="-1"/>
                <w:sz w:val="10"/>
              </w:rPr>
              <w:t xml:space="preserve"> </w:t>
            </w:r>
            <w:r>
              <w:rPr>
                <w:sz w:val="10"/>
              </w:rPr>
              <w:t>h, 5</w:t>
            </w:r>
            <w:r>
              <w:rPr>
                <w:spacing w:val="-1"/>
                <w:sz w:val="10"/>
              </w:rPr>
              <w:t xml:space="preserve"> </w:t>
            </w:r>
            <w:r>
              <w:rPr>
                <w:sz w:val="10"/>
              </w:rPr>
              <w:t>LED</w:t>
            </w:r>
            <w:r>
              <w:rPr>
                <w:spacing w:val="-1"/>
                <w:sz w:val="10"/>
              </w:rPr>
              <w:t xml:space="preserve"> </w:t>
            </w:r>
            <w:r>
              <w:rPr>
                <w:sz w:val="10"/>
              </w:rPr>
              <w:t>–</w:t>
            </w:r>
            <w:r>
              <w:rPr>
                <w:spacing w:val="-1"/>
                <w:sz w:val="10"/>
              </w:rPr>
              <w:t xml:space="preserve"> </w:t>
            </w:r>
            <w:r>
              <w:rPr>
                <w:sz w:val="10"/>
              </w:rPr>
              <w:t>25</w:t>
            </w:r>
            <w:r>
              <w:rPr>
                <w:spacing w:val="-1"/>
                <w:sz w:val="10"/>
              </w:rPr>
              <w:t xml:space="preserve"> </w:t>
            </w:r>
            <w:r>
              <w:rPr>
                <w:sz w:val="10"/>
              </w:rPr>
              <w:t>h, dosvit</w:t>
            </w:r>
            <w:r>
              <w:rPr>
                <w:spacing w:val="40"/>
                <w:sz w:val="10"/>
              </w:rPr>
              <w:t xml:space="preserve"> </w:t>
            </w:r>
            <w:r>
              <w:rPr>
                <w:sz w:val="10"/>
              </w:rPr>
              <w:t>COB LED – 38 m, 5 LED – 30 m, maximální světelný tok</w:t>
            </w:r>
            <w:r>
              <w:rPr>
                <w:spacing w:val="40"/>
                <w:sz w:val="10"/>
              </w:rPr>
              <w:t xml:space="preserve"> </w:t>
            </w:r>
            <w:r>
              <w:rPr>
                <w:sz w:val="10"/>
              </w:rPr>
              <w:t>LED až 450 lm, napájení akumulátor Li-Ion 18650 3,7 V/2</w:t>
            </w:r>
            <w:r>
              <w:rPr>
                <w:spacing w:val="40"/>
                <w:sz w:val="10"/>
              </w:rPr>
              <w:t xml:space="preserve"> </w:t>
            </w:r>
            <w:r>
              <w:rPr>
                <w:sz w:val="10"/>
              </w:rPr>
              <w:t>000 mAh, zdroj světla 5 W COB LED + 5× LED , konstrukce</w:t>
            </w:r>
            <w:r>
              <w:rPr>
                <w:spacing w:val="40"/>
                <w:sz w:val="10"/>
              </w:rPr>
              <w:t xml:space="preserve"> </w:t>
            </w:r>
            <w:r>
              <w:rPr>
                <w:sz w:val="10"/>
              </w:rPr>
              <w:t>je vytvořena z kvalitního ABS plastu s povrchovým</w:t>
            </w:r>
            <w:r>
              <w:rPr>
                <w:spacing w:val="40"/>
                <w:sz w:val="10"/>
              </w:rPr>
              <w:t xml:space="preserve"> </w:t>
            </w:r>
            <w:r>
              <w:rPr>
                <w:sz w:val="10"/>
              </w:rPr>
              <w:t>pogumováním pro příjemnější dotyk</w:t>
            </w:r>
          </w:p>
        </w:tc>
        <w:tc>
          <w:tcPr>
            <w:tcW w:w="1492" w:type="dxa"/>
          </w:tcPr>
          <w:p w14:paraId="04D66E94" w14:textId="77777777" w:rsidR="00830516" w:rsidRDefault="00830516" w:rsidP="005510CA">
            <w:pPr>
              <w:pStyle w:val="TableParagraph"/>
              <w:rPr>
                <w:rFonts w:ascii="Times New Roman"/>
                <w:sz w:val="10"/>
              </w:rPr>
            </w:pPr>
          </w:p>
          <w:p w14:paraId="315CE8ED" w14:textId="77777777" w:rsidR="00830516" w:rsidRDefault="00830516" w:rsidP="005510CA">
            <w:pPr>
              <w:pStyle w:val="TableParagraph"/>
              <w:rPr>
                <w:rFonts w:ascii="Times New Roman"/>
                <w:sz w:val="10"/>
              </w:rPr>
            </w:pPr>
          </w:p>
          <w:p w14:paraId="546098AC" w14:textId="77777777" w:rsidR="00830516" w:rsidRDefault="00830516" w:rsidP="005510CA">
            <w:pPr>
              <w:pStyle w:val="TableParagraph"/>
              <w:rPr>
                <w:rFonts w:ascii="Times New Roman"/>
                <w:sz w:val="10"/>
              </w:rPr>
            </w:pPr>
          </w:p>
          <w:p w14:paraId="18CDF0C1" w14:textId="77777777" w:rsidR="00830516" w:rsidRDefault="00830516" w:rsidP="005510CA">
            <w:pPr>
              <w:pStyle w:val="TableParagraph"/>
              <w:rPr>
                <w:rFonts w:ascii="Times New Roman"/>
                <w:sz w:val="10"/>
              </w:rPr>
            </w:pPr>
          </w:p>
          <w:p w14:paraId="2F99CFAA" w14:textId="77777777" w:rsidR="00830516" w:rsidRDefault="00830516" w:rsidP="005510CA">
            <w:pPr>
              <w:pStyle w:val="TableParagraph"/>
              <w:rPr>
                <w:rFonts w:ascii="Times New Roman"/>
                <w:sz w:val="10"/>
              </w:rPr>
            </w:pPr>
          </w:p>
          <w:p w14:paraId="3AC08566" w14:textId="77777777" w:rsidR="00830516" w:rsidRDefault="00830516" w:rsidP="005510CA">
            <w:pPr>
              <w:pStyle w:val="TableParagraph"/>
              <w:spacing w:before="1"/>
              <w:rPr>
                <w:rFonts w:ascii="Times New Roman"/>
                <w:sz w:val="11"/>
              </w:rPr>
            </w:pPr>
          </w:p>
          <w:p w14:paraId="06CA6F54" w14:textId="77777777" w:rsidR="00830516" w:rsidRDefault="00830516" w:rsidP="005510CA">
            <w:pPr>
              <w:pStyle w:val="TableParagraph"/>
              <w:spacing w:line="98" w:lineRule="exact"/>
              <w:ind w:right="11"/>
              <w:jc w:val="right"/>
              <w:rPr>
                <w:sz w:val="10"/>
              </w:rPr>
            </w:pPr>
            <w:r>
              <w:rPr>
                <w:sz w:val="10"/>
              </w:rPr>
              <w:t>420,00</w:t>
            </w:r>
            <w:r>
              <w:rPr>
                <w:spacing w:val="-4"/>
                <w:sz w:val="10"/>
              </w:rPr>
              <w:t xml:space="preserve"> </w:t>
            </w:r>
            <w:r>
              <w:rPr>
                <w:spacing w:val="-5"/>
                <w:sz w:val="10"/>
              </w:rPr>
              <w:t>Kč</w:t>
            </w:r>
          </w:p>
        </w:tc>
      </w:tr>
      <w:tr w:rsidR="00830516" w14:paraId="20FA33E5" w14:textId="77777777" w:rsidTr="00830516">
        <w:trPr>
          <w:trHeight w:val="493"/>
        </w:trPr>
        <w:tc>
          <w:tcPr>
            <w:tcW w:w="1361" w:type="dxa"/>
          </w:tcPr>
          <w:p w14:paraId="4C6D6158" w14:textId="77777777" w:rsidR="00830516" w:rsidRDefault="00830516" w:rsidP="005510CA">
            <w:pPr>
              <w:pStyle w:val="TableParagraph"/>
              <w:rPr>
                <w:rFonts w:ascii="Times New Roman"/>
                <w:sz w:val="10"/>
              </w:rPr>
            </w:pPr>
          </w:p>
          <w:p w14:paraId="1B3C4AB5" w14:textId="77777777" w:rsidR="00830516" w:rsidRDefault="00830516" w:rsidP="005510CA">
            <w:pPr>
              <w:pStyle w:val="TableParagraph"/>
              <w:spacing w:before="79"/>
              <w:ind w:left="123" w:right="111"/>
              <w:jc w:val="center"/>
              <w:rPr>
                <w:sz w:val="10"/>
              </w:rPr>
            </w:pPr>
            <w:r>
              <w:rPr>
                <w:spacing w:val="-2"/>
                <w:sz w:val="10"/>
              </w:rPr>
              <w:t>1790990007</w:t>
            </w:r>
          </w:p>
        </w:tc>
        <w:tc>
          <w:tcPr>
            <w:tcW w:w="1414" w:type="dxa"/>
          </w:tcPr>
          <w:p w14:paraId="730ABE25" w14:textId="77777777" w:rsidR="00830516" w:rsidRDefault="00830516" w:rsidP="005510CA">
            <w:pPr>
              <w:pStyle w:val="TableParagraph"/>
              <w:rPr>
                <w:rFonts w:ascii="Times New Roman"/>
                <w:sz w:val="10"/>
              </w:rPr>
            </w:pPr>
          </w:p>
          <w:p w14:paraId="7E2D7AB6" w14:textId="77777777" w:rsidR="00830516" w:rsidRDefault="00830516" w:rsidP="005510CA">
            <w:pPr>
              <w:pStyle w:val="TableParagraph"/>
              <w:spacing w:before="74"/>
              <w:ind w:left="262" w:right="235"/>
              <w:jc w:val="center"/>
              <w:rPr>
                <w:sz w:val="10"/>
              </w:rPr>
            </w:pPr>
            <w:r>
              <w:rPr>
                <w:spacing w:val="-2"/>
                <w:sz w:val="10"/>
              </w:rPr>
              <w:t>PENSOL-SR965B</w:t>
            </w:r>
          </w:p>
        </w:tc>
        <w:tc>
          <w:tcPr>
            <w:tcW w:w="2772" w:type="dxa"/>
          </w:tcPr>
          <w:p w14:paraId="31C9A043" w14:textId="77777777" w:rsidR="00830516" w:rsidRDefault="00830516" w:rsidP="005510CA">
            <w:pPr>
              <w:pStyle w:val="TableParagraph"/>
              <w:rPr>
                <w:rFonts w:ascii="Times New Roman"/>
                <w:sz w:val="10"/>
              </w:rPr>
            </w:pPr>
          </w:p>
          <w:p w14:paraId="1F1605D4" w14:textId="77777777" w:rsidR="00830516" w:rsidRDefault="00830516" w:rsidP="005510CA">
            <w:pPr>
              <w:pStyle w:val="TableParagraph"/>
              <w:spacing w:before="79"/>
              <w:ind w:left="23"/>
              <w:rPr>
                <w:sz w:val="10"/>
              </w:rPr>
            </w:pPr>
            <w:r>
              <w:rPr>
                <w:sz w:val="10"/>
              </w:rPr>
              <w:t>Pájka</w:t>
            </w:r>
            <w:r>
              <w:rPr>
                <w:spacing w:val="-3"/>
                <w:sz w:val="10"/>
              </w:rPr>
              <w:t xml:space="preserve"> </w:t>
            </w:r>
            <w:r>
              <w:rPr>
                <w:spacing w:val="-2"/>
                <w:sz w:val="10"/>
              </w:rPr>
              <w:t>odporová</w:t>
            </w:r>
          </w:p>
        </w:tc>
        <w:tc>
          <w:tcPr>
            <w:tcW w:w="2798" w:type="dxa"/>
          </w:tcPr>
          <w:p w14:paraId="2AEA678A" w14:textId="77777777" w:rsidR="00830516" w:rsidRDefault="00830516" w:rsidP="005510CA">
            <w:pPr>
              <w:pStyle w:val="TableParagraph"/>
              <w:spacing w:before="5"/>
              <w:rPr>
                <w:rFonts w:ascii="Times New Roman"/>
                <w:sz w:val="11"/>
              </w:rPr>
            </w:pPr>
          </w:p>
          <w:p w14:paraId="7D92E495" w14:textId="77777777" w:rsidR="00830516" w:rsidRDefault="00830516" w:rsidP="005510CA">
            <w:pPr>
              <w:pStyle w:val="TableParagraph"/>
              <w:spacing w:line="261" w:lineRule="auto"/>
              <w:ind w:left="23" w:right="24"/>
              <w:rPr>
                <w:sz w:val="10"/>
              </w:rPr>
            </w:pPr>
            <w:r>
              <w:rPr>
                <w:sz w:val="10"/>
              </w:rPr>
              <w:t>Samostatné</w:t>
            </w:r>
            <w:r>
              <w:rPr>
                <w:spacing w:val="-4"/>
                <w:sz w:val="10"/>
              </w:rPr>
              <w:t xml:space="preserve"> </w:t>
            </w:r>
            <w:r>
              <w:rPr>
                <w:sz w:val="10"/>
              </w:rPr>
              <w:t>pájecí</w:t>
            </w:r>
            <w:r>
              <w:rPr>
                <w:spacing w:val="-3"/>
                <w:sz w:val="10"/>
              </w:rPr>
              <w:t xml:space="preserve"> </w:t>
            </w:r>
            <w:r>
              <w:rPr>
                <w:sz w:val="10"/>
              </w:rPr>
              <w:t>pero.</w:t>
            </w:r>
            <w:r>
              <w:rPr>
                <w:spacing w:val="-3"/>
                <w:sz w:val="10"/>
              </w:rPr>
              <w:t xml:space="preserve"> </w:t>
            </w:r>
            <w:r>
              <w:rPr>
                <w:sz w:val="10"/>
              </w:rPr>
              <w:t>Napájení</w:t>
            </w:r>
            <w:r>
              <w:rPr>
                <w:spacing w:val="-3"/>
                <w:sz w:val="10"/>
              </w:rPr>
              <w:t xml:space="preserve"> </w:t>
            </w:r>
            <w:r>
              <w:rPr>
                <w:sz w:val="10"/>
              </w:rPr>
              <w:t>220</w:t>
            </w:r>
            <w:r>
              <w:rPr>
                <w:spacing w:val="-4"/>
                <w:sz w:val="10"/>
              </w:rPr>
              <w:t xml:space="preserve"> </w:t>
            </w:r>
            <w:r>
              <w:rPr>
                <w:sz w:val="10"/>
              </w:rPr>
              <w:t>-</w:t>
            </w:r>
            <w:r>
              <w:rPr>
                <w:spacing w:val="-3"/>
                <w:sz w:val="10"/>
              </w:rPr>
              <w:t xml:space="preserve"> </w:t>
            </w:r>
            <w:r>
              <w:rPr>
                <w:sz w:val="10"/>
              </w:rPr>
              <w:t>240V</w:t>
            </w:r>
            <w:r>
              <w:rPr>
                <w:spacing w:val="-4"/>
                <w:sz w:val="10"/>
              </w:rPr>
              <w:t xml:space="preserve"> </w:t>
            </w:r>
            <w:r>
              <w:rPr>
                <w:sz w:val="10"/>
              </w:rPr>
              <w:t>Příkon</w:t>
            </w:r>
            <w:r>
              <w:rPr>
                <w:spacing w:val="-4"/>
                <w:sz w:val="10"/>
              </w:rPr>
              <w:t xml:space="preserve"> </w:t>
            </w:r>
            <w:r>
              <w:rPr>
                <w:sz w:val="10"/>
              </w:rPr>
              <w:t>40</w:t>
            </w:r>
            <w:r>
              <w:rPr>
                <w:spacing w:val="-4"/>
                <w:sz w:val="10"/>
              </w:rPr>
              <w:t xml:space="preserve"> </w:t>
            </w:r>
            <w:r>
              <w:rPr>
                <w:sz w:val="10"/>
              </w:rPr>
              <w:t>W</w:t>
            </w:r>
            <w:r>
              <w:rPr>
                <w:spacing w:val="40"/>
                <w:sz w:val="10"/>
              </w:rPr>
              <w:t xml:space="preserve"> </w:t>
            </w:r>
            <w:r>
              <w:rPr>
                <w:sz w:val="10"/>
              </w:rPr>
              <w:t>Teplota hrotu 440°C±10% Patice kabelu F</w:t>
            </w:r>
          </w:p>
        </w:tc>
        <w:tc>
          <w:tcPr>
            <w:tcW w:w="1492" w:type="dxa"/>
          </w:tcPr>
          <w:p w14:paraId="075824F7" w14:textId="77777777" w:rsidR="00830516" w:rsidRDefault="00830516" w:rsidP="005510CA">
            <w:pPr>
              <w:pStyle w:val="TableParagraph"/>
              <w:rPr>
                <w:rFonts w:ascii="Times New Roman"/>
                <w:sz w:val="10"/>
              </w:rPr>
            </w:pPr>
          </w:p>
          <w:p w14:paraId="5B8EBC85" w14:textId="77777777" w:rsidR="00830516" w:rsidRDefault="00830516" w:rsidP="005510CA">
            <w:pPr>
              <w:pStyle w:val="TableParagraph"/>
              <w:rPr>
                <w:rFonts w:ascii="Times New Roman"/>
                <w:sz w:val="10"/>
              </w:rPr>
            </w:pPr>
          </w:p>
          <w:p w14:paraId="0DE31B47" w14:textId="77777777" w:rsidR="00830516" w:rsidRDefault="00830516" w:rsidP="005510CA">
            <w:pPr>
              <w:pStyle w:val="TableParagraph"/>
              <w:spacing w:before="8"/>
              <w:rPr>
                <w:rFonts w:ascii="Times New Roman"/>
                <w:sz w:val="12"/>
              </w:rPr>
            </w:pPr>
          </w:p>
          <w:p w14:paraId="5C9A27EA" w14:textId="77777777" w:rsidR="00830516" w:rsidRDefault="00830516" w:rsidP="005510CA">
            <w:pPr>
              <w:pStyle w:val="TableParagraph"/>
              <w:spacing w:line="98" w:lineRule="exact"/>
              <w:ind w:right="11"/>
              <w:jc w:val="right"/>
              <w:rPr>
                <w:sz w:val="10"/>
              </w:rPr>
            </w:pPr>
            <w:r>
              <w:rPr>
                <w:sz w:val="10"/>
              </w:rPr>
              <w:t>520,00</w:t>
            </w:r>
            <w:r>
              <w:rPr>
                <w:spacing w:val="-4"/>
                <w:sz w:val="10"/>
              </w:rPr>
              <w:t xml:space="preserve"> </w:t>
            </w:r>
            <w:r>
              <w:rPr>
                <w:spacing w:val="-5"/>
                <w:sz w:val="10"/>
              </w:rPr>
              <w:t>Kč</w:t>
            </w:r>
          </w:p>
        </w:tc>
      </w:tr>
      <w:tr w:rsidR="00830516" w14:paraId="18E6A998" w14:textId="77777777" w:rsidTr="00830516">
        <w:trPr>
          <w:trHeight w:val="455"/>
        </w:trPr>
        <w:tc>
          <w:tcPr>
            <w:tcW w:w="1361" w:type="dxa"/>
          </w:tcPr>
          <w:p w14:paraId="39A5A3A5" w14:textId="77777777" w:rsidR="00830516" w:rsidRDefault="00830516" w:rsidP="005510CA">
            <w:pPr>
              <w:pStyle w:val="TableParagraph"/>
              <w:rPr>
                <w:rFonts w:ascii="Times New Roman"/>
                <w:sz w:val="10"/>
              </w:rPr>
            </w:pPr>
          </w:p>
          <w:p w14:paraId="2283C769" w14:textId="77777777" w:rsidR="00830516" w:rsidRDefault="00830516" w:rsidP="005510CA">
            <w:pPr>
              <w:pStyle w:val="TableParagraph"/>
              <w:spacing w:before="59"/>
              <w:ind w:left="123" w:right="111"/>
              <w:jc w:val="center"/>
              <w:rPr>
                <w:sz w:val="10"/>
              </w:rPr>
            </w:pPr>
            <w:r>
              <w:rPr>
                <w:spacing w:val="-2"/>
                <w:sz w:val="10"/>
              </w:rPr>
              <w:t>1790980006</w:t>
            </w:r>
          </w:p>
        </w:tc>
        <w:tc>
          <w:tcPr>
            <w:tcW w:w="1414" w:type="dxa"/>
          </w:tcPr>
          <w:p w14:paraId="3485D226" w14:textId="77777777" w:rsidR="00830516" w:rsidRDefault="00830516" w:rsidP="005510CA">
            <w:pPr>
              <w:pStyle w:val="TableParagraph"/>
              <w:spacing w:before="8"/>
              <w:rPr>
                <w:rFonts w:ascii="Times New Roman"/>
                <w:sz w:val="14"/>
              </w:rPr>
            </w:pPr>
          </w:p>
          <w:p w14:paraId="0CDBCED4" w14:textId="77777777" w:rsidR="00830516" w:rsidRDefault="00830516" w:rsidP="005510CA">
            <w:pPr>
              <w:pStyle w:val="TableParagraph"/>
              <w:spacing w:before="1"/>
              <w:ind w:left="263" w:right="235"/>
              <w:jc w:val="center"/>
              <w:rPr>
                <w:sz w:val="10"/>
              </w:rPr>
            </w:pPr>
            <w:r>
              <w:rPr>
                <w:sz w:val="10"/>
              </w:rPr>
              <w:t xml:space="preserve">MS </w:t>
            </w:r>
            <w:r>
              <w:rPr>
                <w:spacing w:val="-4"/>
                <w:sz w:val="10"/>
              </w:rPr>
              <w:t>8264</w:t>
            </w:r>
          </w:p>
        </w:tc>
        <w:tc>
          <w:tcPr>
            <w:tcW w:w="2772" w:type="dxa"/>
          </w:tcPr>
          <w:p w14:paraId="679A5861" w14:textId="77777777" w:rsidR="00830516" w:rsidRDefault="00830516" w:rsidP="005510CA">
            <w:pPr>
              <w:pStyle w:val="TableParagraph"/>
              <w:rPr>
                <w:rFonts w:ascii="Times New Roman"/>
                <w:sz w:val="10"/>
              </w:rPr>
            </w:pPr>
          </w:p>
          <w:p w14:paraId="273D7860" w14:textId="77777777" w:rsidR="00830516" w:rsidRDefault="00830516" w:rsidP="005510CA">
            <w:pPr>
              <w:pStyle w:val="TableParagraph"/>
              <w:spacing w:before="59"/>
              <w:ind w:left="23"/>
              <w:rPr>
                <w:sz w:val="10"/>
              </w:rPr>
            </w:pPr>
            <w:r>
              <w:rPr>
                <w:sz w:val="10"/>
              </w:rPr>
              <w:t>Digitální</w:t>
            </w:r>
            <w:r>
              <w:rPr>
                <w:spacing w:val="-2"/>
                <w:sz w:val="10"/>
              </w:rPr>
              <w:t xml:space="preserve"> multimetr</w:t>
            </w:r>
          </w:p>
        </w:tc>
        <w:tc>
          <w:tcPr>
            <w:tcW w:w="2798" w:type="dxa"/>
          </w:tcPr>
          <w:p w14:paraId="7C3FCD5E" w14:textId="77777777" w:rsidR="00830516" w:rsidRDefault="00830516" w:rsidP="005510CA">
            <w:pPr>
              <w:pStyle w:val="TableParagraph"/>
              <w:spacing w:before="50" w:line="261" w:lineRule="auto"/>
              <w:ind w:left="23" w:right="24"/>
              <w:rPr>
                <w:sz w:val="10"/>
              </w:rPr>
            </w:pPr>
            <w:r>
              <w:rPr>
                <w:sz w:val="10"/>
              </w:rPr>
              <w:t>Digitální</w:t>
            </w:r>
            <w:r>
              <w:rPr>
                <w:spacing w:val="-1"/>
                <w:sz w:val="10"/>
              </w:rPr>
              <w:t xml:space="preserve"> </w:t>
            </w:r>
            <w:r>
              <w:rPr>
                <w:sz w:val="10"/>
              </w:rPr>
              <w:t>přenosný</w:t>
            </w:r>
            <w:r>
              <w:rPr>
                <w:spacing w:val="-1"/>
                <w:sz w:val="10"/>
              </w:rPr>
              <w:t xml:space="preserve"> </w:t>
            </w:r>
            <w:r>
              <w:rPr>
                <w:sz w:val="10"/>
              </w:rPr>
              <w:t>multimetr</w:t>
            </w:r>
            <w:r>
              <w:rPr>
                <w:spacing w:val="-2"/>
                <w:sz w:val="10"/>
              </w:rPr>
              <w:t xml:space="preserve"> </w:t>
            </w:r>
            <w:r>
              <w:rPr>
                <w:sz w:val="10"/>
              </w:rPr>
              <w:t>-</w:t>
            </w:r>
            <w:r>
              <w:rPr>
                <w:spacing w:val="-1"/>
                <w:sz w:val="10"/>
              </w:rPr>
              <w:t xml:space="preserve"> </w:t>
            </w:r>
            <w:r>
              <w:rPr>
                <w:sz w:val="10"/>
              </w:rPr>
              <w:t>měřící</w:t>
            </w:r>
            <w:r>
              <w:rPr>
                <w:spacing w:val="-1"/>
                <w:sz w:val="10"/>
              </w:rPr>
              <w:t xml:space="preserve"> </w:t>
            </w:r>
            <w:r>
              <w:rPr>
                <w:sz w:val="10"/>
              </w:rPr>
              <w:t>přístroj pro</w:t>
            </w:r>
            <w:r>
              <w:rPr>
                <w:spacing w:val="-2"/>
                <w:sz w:val="10"/>
              </w:rPr>
              <w:t xml:space="preserve"> </w:t>
            </w:r>
            <w:r>
              <w:rPr>
                <w:sz w:val="10"/>
              </w:rPr>
              <w:t>měření</w:t>
            </w:r>
            <w:r>
              <w:rPr>
                <w:spacing w:val="-1"/>
                <w:sz w:val="10"/>
              </w:rPr>
              <w:t xml:space="preserve"> </w:t>
            </w:r>
            <w:r>
              <w:rPr>
                <w:sz w:val="10"/>
              </w:rPr>
              <w:t>DC,</w:t>
            </w:r>
            <w:r>
              <w:rPr>
                <w:spacing w:val="40"/>
                <w:sz w:val="10"/>
              </w:rPr>
              <w:t xml:space="preserve"> </w:t>
            </w:r>
            <w:r>
              <w:rPr>
                <w:sz w:val="10"/>
              </w:rPr>
              <w:t>AC napětí do 1000V, DC, AC proudu do 20A, odporu do</w:t>
            </w:r>
            <w:r>
              <w:rPr>
                <w:spacing w:val="40"/>
                <w:sz w:val="10"/>
              </w:rPr>
              <w:t xml:space="preserve"> </w:t>
            </w:r>
            <w:r>
              <w:rPr>
                <w:sz w:val="10"/>
              </w:rPr>
              <w:t>200MOhm, kapacity do 20uF, kmitočet do 20kHz</w:t>
            </w:r>
          </w:p>
        </w:tc>
        <w:tc>
          <w:tcPr>
            <w:tcW w:w="1492" w:type="dxa"/>
          </w:tcPr>
          <w:p w14:paraId="36B68ED4" w14:textId="77777777" w:rsidR="00830516" w:rsidRDefault="00830516" w:rsidP="005510CA">
            <w:pPr>
              <w:pStyle w:val="TableParagraph"/>
              <w:rPr>
                <w:rFonts w:ascii="Times New Roman"/>
                <w:sz w:val="10"/>
              </w:rPr>
            </w:pPr>
          </w:p>
          <w:p w14:paraId="14922247" w14:textId="77777777" w:rsidR="00830516" w:rsidRDefault="00830516" w:rsidP="005510CA">
            <w:pPr>
              <w:pStyle w:val="TableParagraph"/>
              <w:rPr>
                <w:rFonts w:ascii="Times New Roman"/>
                <w:sz w:val="10"/>
              </w:rPr>
            </w:pPr>
          </w:p>
          <w:p w14:paraId="4539A74E" w14:textId="77777777" w:rsidR="00830516" w:rsidRDefault="00830516" w:rsidP="005510CA">
            <w:pPr>
              <w:pStyle w:val="TableParagraph"/>
              <w:spacing w:before="4"/>
              <w:rPr>
                <w:rFonts w:ascii="Times New Roman"/>
                <w:sz w:val="9"/>
              </w:rPr>
            </w:pPr>
          </w:p>
          <w:p w14:paraId="4FD426F0" w14:textId="77777777" w:rsidR="00830516" w:rsidRDefault="00830516" w:rsidP="005510CA">
            <w:pPr>
              <w:pStyle w:val="TableParagraph"/>
              <w:spacing w:line="98" w:lineRule="exact"/>
              <w:ind w:right="11"/>
              <w:jc w:val="right"/>
              <w:rPr>
                <w:sz w:val="10"/>
              </w:rPr>
            </w:pPr>
            <w:r>
              <w:rPr>
                <w:sz w:val="10"/>
              </w:rPr>
              <w:t>1</w:t>
            </w:r>
            <w:r>
              <w:rPr>
                <w:spacing w:val="-2"/>
                <w:sz w:val="10"/>
              </w:rPr>
              <w:t xml:space="preserve"> </w:t>
            </w:r>
            <w:r>
              <w:rPr>
                <w:sz w:val="10"/>
              </w:rPr>
              <w:t>120,00</w:t>
            </w:r>
            <w:r>
              <w:rPr>
                <w:spacing w:val="-2"/>
                <w:sz w:val="10"/>
              </w:rPr>
              <w:t xml:space="preserve"> </w:t>
            </w:r>
            <w:r>
              <w:rPr>
                <w:spacing w:val="-5"/>
                <w:sz w:val="10"/>
              </w:rPr>
              <w:t>Kč</w:t>
            </w:r>
          </w:p>
        </w:tc>
      </w:tr>
      <w:tr w:rsidR="00830516" w14:paraId="44316D87" w14:textId="77777777" w:rsidTr="00830516">
        <w:trPr>
          <w:trHeight w:val="738"/>
        </w:trPr>
        <w:tc>
          <w:tcPr>
            <w:tcW w:w="1361" w:type="dxa"/>
          </w:tcPr>
          <w:p w14:paraId="6404EEFA" w14:textId="77777777" w:rsidR="00830516" w:rsidRDefault="00830516" w:rsidP="005510CA">
            <w:pPr>
              <w:pStyle w:val="TableParagraph"/>
              <w:rPr>
                <w:rFonts w:ascii="Times New Roman"/>
                <w:sz w:val="10"/>
              </w:rPr>
            </w:pPr>
          </w:p>
          <w:p w14:paraId="2C50E6F4" w14:textId="77777777" w:rsidR="00830516" w:rsidRDefault="00830516" w:rsidP="005510CA">
            <w:pPr>
              <w:pStyle w:val="TableParagraph"/>
              <w:rPr>
                <w:rFonts w:ascii="Times New Roman"/>
                <w:sz w:val="10"/>
              </w:rPr>
            </w:pPr>
          </w:p>
          <w:p w14:paraId="36B8FB54" w14:textId="77777777" w:rsidR="00830516" w:rsidRDefault="00830516" w:rsidP="005510CA">
            <w:pPr>
              <w:pStyle w:val="TableParagraph"/>
              <w:spacing w:before="86"/>
              <w:ind w:left="123" w:right="111"/>
              <w:jc w:val="center"/>
              <w:rPr>
                <w:sz w:val="10"/>
              </w:rPr>
            </w:pPr>
            <w:r>
              <w:rPr>
                <w:spacing w:val="-2"/>
                <w:sz w:val="10"/>
              </w:rPr>
              <w:t>1732020001</w:t>
            </w:r>
          </w:p>
        </w:tc>
        <w:tc>
          <w:tcPr>
            <w:tcW w:w="1414" w:type="dxa"/>
          </w:tcPr>
          <w:p w14:paraId="718E9370" w14:textId="77777777" w:rsidR="00830516" w:rsidRDefault="00830516" w:rsidP="005510CA">
            <w:pPr>
              <w:pStyle w:val="TableParagraph"/>
              <w:rPr>
                <w:rFonts w:ascii="Times New Roman"/>
                <w:sz w:val="10"/>
              </w:rPr>
            </w:pPr>
          </w:p>
          <w:p w14:paraId="05BB2C4C" w14:textId="77777777" w:rsidR="00830516" w:rsidRDefault="00830516" w:rsidP="005510CA">
            <w:pPr>
              <w:pStyle w:val="TableParagraph"/>
              <w:rPr>
                <w:rFonts w:ascii="Times New Roman"/>
                <w:sz w:val="10"/>
              </w:rPr>
            </w:pPr>
          </w:p>
          <w:p w14:paraId="789F15C8" w14:textId="77777777" w:rsidR="00830516" w:rsidRDefault="00830516" w:rsidP="005510CA">
            <w:pPr>
              <w:pStyle w:val="TableParagraph"/>
              <w:spacing w:before="86"/>
              <w:ind w:left="249" w:right="235"/>
              <w:jc w:val="center"/>
              <w:rPr>
                <w:sz w:val="10"/>
              </w:rPr>
            </w:pPr>
            <w:r>
              <w:rPr>
                <w:spacing w:val="-2"/>
                <w:sz w:val="10"/>
              </w:rPr>
              <w:t>SN-</w:t>
            </w:r>
            <w:r>
              <w:rPr>
                <w:spacing w:val="-10"/>
                <w:sz w:val="10"/>
              </w:rPr>
              <w:t>4</w:t>
            </w:r>
          </w:p>
        </w:tc>
        <w:tc>
          <w:tcPr>
            <w:tcW w:w="2772" w:type="dxa"/>
          </w:tcPr>
          <w:p w14:paraId="0A138003" w14:textId="77777777" w:rsidR="00830516" w:rsidRDefault="00830516" w:rsidP="005510CA">
            <w:pPr>
              <w:pStyle w:val="TableParagraph"/>
              <w:rPr>
                <w:rFonts w:ascii="Times New Roman"/>
                <w:sz w:val="10"/>
              </w:rPr>
            </w:pPr>
          </w:p>
          <w:p w14:paraId="2922AB5D" w14:textId="77777777" w:rsidR="00830516" w:rsidRDefault="00830516" w:rsidP="005510CA">
            <w:pPr>
              <w:pStyle w:val="TableParagraph"/>
              <w:rPr>
                <w:rFonts w:ascii="Times New Roman"/>
                <w:sz w:val="10"/>
              </w:rPr>
            </w:pPr>
          </w:p>
          <w:p w14:paraId="3214D212" w14:textId="77777777" w:rsidR="00830516" w:rsidRDefault="00830516" w:rsidP="005510CA">
            <w:pPr>
              <w:pStyle w:val="TableParagraph"/>
              <w:spacing w:before="86"/>
              <w:ind w:left="23"/>
              <w:rPr>
                <w:sz w:val="10"/>
              </w:rPr>
            </w:pPr>
            <w:r>
              <w:rPr>
                <w:sz w:val="10"/>
              </w:rPr>
              <w:t>Zkoušečka</w:t>
            </w:r>
            <w:r>
              <w:rPr>
                <w:spacing w:val="-5"/>
                <w:sz w:val="10"/>
              </w:rPr>
              <w:t xml:space="preserve"> </w:t>
            </w:r>
            <w:r>
              <w:rPr>
                <w:sz w:val="10"/>
              </w:rPr>
              <w:t>obvodů</w:t>
            </w:r>
            <w:r>
              <w:rPr>
                <w:spacing w:val="-3"/>
                <w:sz w:val="10"/>
              </w:rPr>
              <w:t xml:space="preserve"> </w:t>
            </w:r>
            <w:r>
              <w:rPr>
                <w:sz w:val="10"/>
              </w:rPr>
              <w:t>-</w:t>
            </w:r>
            <w:r>
              <w:rPr>
                <w:spacing w:val="-1"/>
                <w:sz w:val="10"/>
              </w:rPr>
              <w:t xml:space="preserve"> </w:t>
            </w:r>
            <w:r>
              <w:rPr>
                <w:spacing w:val="-2"/>
                <w:sz w:val="10"/>
              </w:rPr>
              <w:t>vadaska</w:t>
            </w:r>
          </w:p>
        </w:tc>
        <w:tc>
          <w:tcPr>
            <w:tcW w:w="2798" w:type="dxa"/>
          </w:tcPr>
          <w:p w14:paraId="63CBDAB9" w14:textId="77777777" w:rsidR="00830516" w:rsidRDefault="00830516" w:rsidP="005510CA">
            <w:pPr>
              <w:pStyle w:val="TableParagraph"/>
              <w:spacing w:before="67" w:line="261" w:lineRule="auto"/>
              <w:ind w:left="23" w:right="24"/>
              <w:rPr>
                <w:sz w:val="10"/>
              </w:rPr>
            </w:pPr>
            <w:r>
              <w:rPr>
                <w:sz w:val="10"/>
              </w:rPr>
              <w:t>Je</w:t>
            </w:r>
            <w:r>
              <w:rPr>
                <w:spacing w:val="-1"/>
                <w:sz w:val="10"/>
              </w:rPr>
              <w:t xml:space="preserve"> </w:t>
            </w:r>
            <w:r>
              <w:rPr>
                <w:sz w:val="10"/>
              </w:rPr>
              <w:t>určená</w:t>
            </w:r>
            <w:r>
              <w:rPr>
                <w:spacing w:val="-1"/>
                <w:sz w:val="10"/>
              </w:rPr>
              <w:t xml:space="preserve"> </w:t>
            </w:r>
            <w:r>
              <w:rPr>
                <w:sz w:val="10"/>
              </w:rPr>
              <w:t>k dvojpólovému</w:t>
            </w:r>
            <w:r>
              <w:rPr>
                <w:spacing w:val="-1"/>
                <w:sz w:val="10"/>
              </w:rPr>
              <w:t xml:space="preserve"> </w:t>
            </w:r>
            <w:r>
              <w:rPr>
                <w:sz w:val="10"/>
              </w:rPr>
              <w:t>měření velikosti jednosměrného</w:t>
            </w:r>
            <w:r>
              <w:rPr>
                <w:spacing w:val="-1"/>
                <w:sz w:val="10"/>
              </w:rPr>
              <w:t xml:space="preserve"> </w:t>
            </w:r>
            <w:r>
              <w:rPr>
                <w:sz w:val="10"/>
              </w:rPr>
              <w:t>a</w:t>
            </w:r>
            <w:r>
              <w:rPr>
                <w:spacing w:val="40"/>
                <w:sz w:val="10"/>
              </w:rPr>
              <w:t xml:space="preserve"> </w:t>
            </w:r>
            <w:r>
              <w:rPr>
                <w:sz w:val="10"/>
              </w:rPr>
              <w:t>střídavého napětí od 110 do 400V s frekvencí 0-60 Hz, k</w:t>
            </w:r>
            <w:r>
              <w:rPr>
                <w:spacing w:val="40"/>
                <w:sz w:val="10"/>
              </w:rPr>
              <w:t xml:space="preserve"> </w:t>
            </w:r>
            <w:r>
              <w:rPr>
                <w:sz w:val="10"/>
              </w:rPr>
              <w:t>určení fázového vodiče,k určení pořadí fází trojfázové</w:t>
            </w:r>
            <w:r>
              <w:rPr>
                <w:spacing w:val="40"/>
                <w:sz w:val="10"/>
              </w:rPr>
              <w:t xml:space="preserve"> </w:t>
            </w:r>
            <w:r>
              <w:rPr>
                <w:sz w:val="10"/>
              </w:rPr>
              <w:t>soustavy</w:t>
            </w:r>
            <w:r>
              <w:rPr>
                <w:spacing w:val="-2"/>
                <w:sz w:val="10"/>
              </w:rPr>
              <w:t xml:space="preserve"> </w:t>
            </w:r>
            <w:r>
              <w:rPr>
                <w:sz w:val="10"/>
              </w:rPr>
              <w:t>s</w:t>
            </w:r>
            <w:r>
              <w:rPr>
                <w:spacing w:val="-5"/>
                <w:sz w:val="10"/>
              </w:rPr>
              <w:t xml:space="preserve"> </w:t>
            </w:r>
            <w:r>
              <w:rPr>
                <w:sz w:val="10"/>
              </w:rPr>
              <w:t>nulovým vodičem,</w:t>
            </w:r>
            <w:r>
              <w:rPr>
                <w:spacing w:val="-2"/>
                <w:sz w:val="10"/>
              </w:rPr>
              <w:t xml:space="preserve"> </w:t>
            </w:r>
            <w:r>
              <w:rPr>
                <w:sz w:val="10"/>
              </w:rPr>
              <w:t>určení</w:t>
            </w:r>
            <w:r>
              <w:rPr>
                <w:spacing w:val="-2"/>
                <w:sz w:val="10"/>
              </w:rPr>
              <w:t xml:space="preserve"> </w:t>
            </w:r>
            <w:r>
              <w:rPr>
                <w:sz w:val="10"/>
              </w:rPr>
              <w:t>polarity</w:t>
            </w:r>
            <w:r>
              <w:rPr>
                <w:spacing w:val="-2"/>
                <w:sz w:val="10"/>
              </w:rPr>
              <w:t xml:space="preserve"> </w:t>
            </w:r>
            <w:r>
              <w:rPr>
                <w:sz w:val="10"/>
              </w:rPr>
              <w:t>stejnosměrného</w:t>
            </w:r>
            <w:r>
              <w:rPr>
                <w:spacing w:val="40"/>
                <w:sz w:val="10"/>
              </w:rPr>
              <w:t xml:space="preserve"> </w:t>
            </w:r>
            <w:r>
              <w:rPr>
                <w:spacing w:val="-2"/>
                <w:sz w:val="10"/>
              </w:rPr>
              <w:t>napětí</w:t>
            </w:r>
          </w:p>
        </w:tc>
        <w:tc>
          <w:tcPr>
            <w:tcW w:w="1492" w:type="dxa"/>
          </w:tcPr>
          <w:p w14:paraId="1E92D169" w14:textId="77777777" w:rsidR="00830516" w:rsidRDefault="00830516" w:rsidP="005510CA">
            <w:pPr>
              <w:pStyle w:val="TableParagraph"/>
              <w:rPr>
                <w:rFonts w:ascii="Times New Roman"/>
                <w:sz w:val="10"/>
              </w:rPr>
            </w:pPr>
          </w:p>
          <w:p w14:paraId="017879B2" w14:textId="77777777" w:rsidR="00830516" w:rsidRDefault="00830516" w:rsidP="005510CA">
            <w:pPr>
              <w:pStyle w:val="TableParagraph"/>
              <w:rPr>
                <w:rFonts w:ascii="Times New Roman"/>
                <w:sz w:val="10"/>
              </w:rPr>
            </w:pPr>
          </w:p>
          <w:p w14:paraId="05E15F42" w14:textId="77777777" w:rsidR="00830516" w:rsidRDefault="00830516" w:rsidP="005510CA">
            <w:pPr>
              <w:pStyle w:val="TableParagraph"/>
              <w:rPr>
                <w:rFonts w:ascii="Times New Roman"/>
                <w:sz w:val="10"/>
              </w:rPr>
            </w:pPr>
          </w:p>
          <w:p w14:paraId="3210264B" w14:textId="77777777" w:rsidR="00830516" w:rsidRDefault="00830516" w:rsidP="005510CA">
            <w:pPr>
              <w:pStyle w:val="TableParagraph"/>
              <w:rPr>
                <w:rFonts w:ascii="Times New Roman"/>
                <w:sz w:val="10"/>
              </w:rPr>
            </w:pPr>
          </w:p>
          <w:p w14:paraId="3099DCE1" w14:textId="77777777" w:rsidR="00830516" w:rsidRDefault="00830516" w:rsidP="005510CA">
            <w:pPr>
              <w:pStyle w:val="TableParagraph"/>
              <w:rPr>
                <w:rFonts w:ascii="Times New Roman"/>
                <w:sz w:val="14"/>
              </w:rPr>
            </w:pPr>
          </w:p>
          <w:p w14:paraId="19BB5ED2" w14:textId="77777777" w:rsidR="00830516" w:rsidRDefault="00830516" w:rsidP="005510CA">
            <w:pPr>
              <w:pStyle w:val="TableParagraph"/>
              <w:spacing w:line="98" w:lineRule="exact"/>
              <w:ind w:right="11"/>
              <w:jc w:val="right"/>
              <w:rPr>
                <w:sz w:val="10"/>
              </w:rPr>
            </w:pPr>
            <w:r>
              <w:rPr>
                <w:sz w:val="10"/>
              </w:rPr>
              <w:t>900,00</w:t>
            </w:r>
            <w:r>
              <w:rPr>
                <w:spacing w:val="-4"/>
                <w:sz w:val="10"/>
              </w:rPr>
              <w:t xml:space="preserve"> </w:t>
            </w:r>
            <w:r>
              <w:rPr>
                <w:spacing w:val="-5"/>
                <w:sz w:val="10"/>
              </w:rPr>
              <w:t>Kč</w:t>
            </w:r>
          </w:p>
        </w:tc>
      </w:tr>
      <w:tr w:rsidR="00830516" w14:paraId="1357678A" w14:textId="77777777" w:rsidTr="00830516">
        <w:trPr>
          <w:trHeight w:val="990"/>
        </w:trPr>
        <w:tc>
          <w:tcPr>
            <w:tcW w:w="1361" w:type="dxa"/>
          </w:tcPr>
          <w:p w14:paraId="37439DF6" w14:textId="77777777" w:rsidR="00830516" w:rsidRDefault="00830516" w:rsidP="005510CA">
            <w:pPr>
              <w:pStyle w:val="TableParagraph"/>
              <w:rPr>
                <w:rFonts w:ascii="Times New Roman"/>
                <w:sz w:val="10"/>
              </w:rPr>
            </w:pPr>
          </w:p>
          <w:p w14:paraId="380FB44B" w14:textId="77777777" w:rsidR="00830516" w:rsidRDefault="00830516" w:rsidP="005510CA">
            <w:pPr>
              <w:pStyle w:val="TableParagraph"/>
              <w:rPr>
                <w:rFonts w:ascii="Times New Roman"/>
                <w:sz w:val="10"/>
              </w:rPr>
            </w:pPr>
          </w:p>
          <w:p w14:paraId="4D84777D" w14:textId="77777777" w:rsidR="00830516" w:rsidRDefault="00830516" w:rsidP="005510CA">
            <w:pPr>
              <w:pStyle w:val="TableParagraph"/>
              <w:rPr>
                <w:rFonts w:ascii="Times New Roman"/>
                <w:sz w:val="10"/>
              </w:rPr>
            </w:pPr>
          </w:p>
          <w:p w14:paraId="6DE8D2DF" w14:textId="77777777" w:rsidR="00830516" w:rsidRDefault="00830516" w:rsidP="005510CA">
            <w:pPr>
              <w:pStyle w:val="TableParagraph"/>
              <w:spacing w:before="4"/>
              <w:rPr>
                <w:rFonts w:ascii="Times New Roman"/>
                <w:sz w:val="8"/>
              </w:rPr>
            </w:pPr>
          </w:p>
          <w:p w14:paraId="17EE9466" w14:textId="77777777" w:rsidR="00830516" w:rsidRDefault="00830516" w:rsidP="005510CA">
            <w:pPr>
              <w:pStyle w:val="TableParagraph"/>
              <w:ind w:left="123" w:right="111"/>
              <w:jc w:val="center"/>
              <w:rPr>
                <w:sz w:val="10"/>
              </w:rPr>
            </w:pPr>
            <w:r>
              <w:rPr>
                <w:spacing w:val="-2"/>
                <w:sz w:val="10"/>
              </w:rPr>
              <w:t>1790980001</w:t>
            </w:r>
          </w:p>
        </w:tc>
        <w:tc>
          <w:tcPr>
            <w:tcW w:w="1414" w:type="dxa"/>
          </w:tcPr>
          <w:p w14:paraId="36BFC95F" w14:textId="77777777" w:rsidR="00830516" w:rsidRDefault="00830516" w:rsidP="005510CA">
            <w:pPr>
              <w:pStyle w:val="TableParagraph"/>
              <w:rPr>
                <w:rFonts w:ascii="Times New Roman"/>
                <w:sz w:val="10"/>
              </w:rPr>
            </w:pPr>
          </w:p>
          <w:p w14:paraId="769D23D1" w14:textId="77777777" w:rsidR="00830516" w:rsidRDefault="00830516" w:rsidP="005510CA">
            <w:pPr>
              <w:pStyle w:val="TableParagraph"/>
              <w:rPr>
                <w:rFonts w:ascii="Times New Roman"/>
                <w:sz w:val="10"/>
              </w:rPr>
            </w:pPr>
          </w:p>
          <w:p w14:paraId="0573EEC2" w14:textId="77777777" w:rsidR="00830516" w:rsidRDefault="00830516" w:rsidP="005510CA">
            <w:pPr>
              <w:pStyle w:val="TableParagraph"/>
              <w:rPr>
                <w:rFonts w:ascii="Times New Roman"/>
                <w:sz w:val="10"/>
              </w:rPr>
            </w:pPr>
          </w:p>
          <w:p w14:paraId="4B9B3642" w14:textId="77777777" w:rsidR="00830516" w:rsidRDefault="00830516" w:rsidP="005510CA">
            <w:pPr>
              <w:pStyle w:val="TableParagraph"/>
              <w:spacing w:before="10"/>
              <w:rPr>
                <w:rFonts w:ascii="Times New Roman"/>
                <w:sz w:val="7"/>
              </w:rPr>
            </w:pPr>
          </w:p>
          <w:p w14:paraId="1C7D5B25" w14:textId="77777777" w:rsidR="00830516" w:rsidRDefault="00830516" w:rsidP="005510CA">
            <w:pPr>
              <w:pStyle w:val="TableParagraph"/>
              <w:spacing w:before="1"/>
              <w:ind w:left="263" w:right="235"/>
              <w:jc w:val="center"/>
              <w:rPr>
                <w:sz w:val="10"/>
              </w:rPr>
            </w:pPr>
            <w:r>
              <w:rPr>
                <w:spacing w:val="-2"/>
                <w:sz w:val="10"/>
              </w:rPr>
              <w:t>SDS1202X-</w:t>
            </w:r>
            <w:r>
              <w:rPr>
                <w:spacing w:val="-10"/>
                <w:sz w:val="10"/>
              </w:rPr>
              <w:t>E</w:t>
            </w:r>
          </w:p>
        </w:tc>
        <w:tc>
          <w:tcPr>
            <w:tcW w:w="2772" w:type="dxa"/>
          </w:tcPr>
          <w:p w14:paraId="101E53C4" w14:textId="77777777" w:rsidR="00830516" w:rsidRDefault="00830516" w:rsidP="005510CA">
            <w:pPr>
              <w:pStyle w:val="TableParagraph"/>
              <w:rPr>
                <w:rFonts w:ascii="Times New Roman"/>
                <w:sz w:val="10"/>
              </w:rPr>
            </w:pPr>
          </w:p>
          <w:p w14:paraId="768037F4" w14:textId="77777777" w:rsidR="00830516" w:rsidRDefault="00830516" w:rsidP="005510CA">
            <w:pPr>
              <w:pStyle w:val="TableParagraph"/>
              <w:rPr>
                <w:rFonts w:ascii="Times New Roman"/>
                <w:sz w:val="10"/>
              </w:rPr>
            </w:pPr>
          </w:p>
          <w:p w14:paraId="2FEF7CDC" w14:textId="77777777" w:rsidR="00830516" w:rsidRDefault="00830516" w:rsidP="005510CA">
            <w:pPr>
              <w:pStyle w:val="TableParagraph"/>
              <w:rPr>
                <w:rFonts w:ascii="Times New Roman"/>
                <w:sz w:val="10"/>
              </w:rPr>
            </w:pPr>
          </w:p>
          <w:p w14:paraId="1195C915" w14:textId="77777777" w:rsidR="00830516" w:rsidRDefault="00830516" w:rsidP="005510CA">
            <w:pPr>
              <w:pStyle w:val="TableParagraph"/>
              <w:spacing w:before="4"/>
              <w:rPr>
                <w:rFonts w:ascii="Times New Roman"/>
                <w:sz w:val="8"/>
              </w:rPr>
            </w:pPr>
          </w:p>
          <w:p w14:paraId="3A4FF735" w14:textId="77777777" w:rsidR="00830516" w:rsidRDefault="00830516" w:rsidP="005510CA">
            <w:pPr>
              <w:pStyle w:val="TableParagraph"/>
              <w:ind w:left="23"/>
              <w:rPr>
                <w:sz w:val="10"/>
              </w:rPr>
            </w:pPr>
            <w:r>
              <w:rPr>
                <w:sz w:val="10"/>
              </w:rPr>
              <w:t>Dvoukanálový</w:t>
            </w:r>
            <w:r>
              <w:rPr>
                <w:spacing w:val="-3"/>
                <w:sz w:val="10"/>
              </w:rPr>
              <w:t xml:space="preserve"> </w:t>
            </w:r>
            <w:r>
              <w:rPr>
                <w:sz w:val="10"/>
              </w:rPr>
              <w:t xml:space="preserve">stolní </w:t>
            </w:r>
            <w:r>
              <w:rPr>
                <w:spacing w:val="-2"/>
                <w:sz w:val="10"/>
              </w:rPr>
              <w:t>osciloskop</w:t>
            </w:r>
          </w:p>
        </w:tc>
        <w:tc>
          <w:tcPr>
            <w:tcW w:w="2798" w:type="dxa"/>
          </w:tcPr>
          <w:p w14:paraId="28CB7828" w14:textId="77777777" w:rsidR="00830516" w:rsidRDefault="00830516" w:rsidP="005510CA">
            <w:pPr>
              <w:pStyle w:val="TableParagraph"/>
              <w:spacing w:before="2"/>
              <w:rPr>
                <w:rFonts w:ascii="Times New Roman"/>
                <w:sz w:val="11"/>
              </w:rPr>
            </w:pPr>
          </w:p>
          <w:p w14:paraId="20CD7073" w14:textId="77777777" w:rsidR="00830516" w:rsidRDefault="00830516" w:rsidP="005510CA">
            <w:pPr>
              <w:pStyle w:val="TableParagraph"/>
              <w:spacing w:line="261" w:lineRule="auto"/>
              <w:ind w:left="23"/>
              <w:rPr>
                <w:sz w:val="10"/>
              </w:rPr>
            </w:pPr>
            <w:r>
              <w:rPr>
                <w:sz w:val="10"/>
              </w:rPr>
              <w:t>Dvoukanálový stolní osciloskop, 60MHz, 500MS/s, 8" LCD</w:t>
            </w:r>
            <w:r>
              <w:rPr>
                <w:spacing w:val="40"/>
                <w:sz w:val="10"/>
              </w:rPr>
              <w:t xml:space="preserve"> </w:t>
            </w:r>
            <w:r>
              <w:rPr>
                <w:sz w:val="10"/>
              </w:rPr>
              <w:t>display 800x600, vodorovná stupnice 5Ns/div..100ns/div krot</w:t>
            </w:r>
            <w:r>
              <w:rPr>
                <w:spacing w:val="40"/>
                <w:sz w:val="10"/>
              </w:rPr>
              <w:t xml:space="preserve"> </w:t>
            </w:r>
            <w:r>
              <w:rPr>
                <w:sz w:val="10"/>
              </w:rPr>
              <w:t>po</w:t>
            </w:r>
            <w:r>
              <w:rPr>
                <w:spacing w:val="-2"/>
                <w:sz w:val="10"/>
              </w:rPr>
              <w:t xml:space="preserve"> </w:t>
            </w:r>
            <w:r>
              <w:rPr>
                <w:sz w:val="10"/>
              </w:rPr>
              <w:t>1-2-5,</w:t>
            </w:r>
            <w:r>
              <w:rPr>
                <w:spacing w:val="-1"/>
                <w:sz w:val="10"/>
              </w:rPr>
              <w:t xml:space="preserve"> </w:t>
            </w:r>
            <w:r>
              <w:rPr>
                <w:sz w:val="10"/>
              </w:rPr>
              <w:t>vstupní</w:t>
            </w:r>
            <w:r>
              <w:rPr>
                <w:spacing w:val="-1"/>
                <w:sz w:val="10"/>
              </w:rPr>
              <w:t xml:space="preserve"> </w:t>
            </w:r>
            <w:r>
              <w:rPr>
                <w:sz w:val="10"/>
              </w:rPr>
              <w:t>impedance1MOhm +-2%,maximální</w:t>
            </w:r>
            <w:r>
              <w:rPr>
                <w:spacing w:val="-1"/>
                <w:sz w:val="10"/>
              </w:rPr>
              <w:t xml:space="preserve"> </w:t>
            </w:r>
            <w:r>
              <w:rPr>
                <w:sz w:val="10"/>
              </w:rPr>
              <w:t>vstupní</w:t>
            </w:r>
            <w:r>
              <w:rPr>
                <w:spacing w:val="40"/>
                <w:sz w:val="10"/>
              </w:rPr>
              <w:t xml:space="preserve"> </w:t>
            </w:r>
            <w:r>
              <w:rPr>
                <w:sz w:val="10"/>
              </w:rPr>
              <w:t>napětí 400V PK-PK, přepíníní rozsahu sond</w:t>
            </w:r>
            <w:r>
              <w:rPr>
                <w:spacing w:val="40"/>
                <w:sz w:val="10"/>
              </w:rPr>
              <w:t xml:space="preserve"> </w:t>
            </w:r>
            <w:r>
              <w:rPr>
                <w:sz w:val="10"/>
              </w:rPr>
              <w:t>1X,10X,100X,1000X, komunikace s PC pomocí USB,LAN</w:t>
            </w:r>
            <w:r>
              <w:rPr>
                <w:spacing w:val="40"/>
                <w:sz w:val="10"/>
              </w:rPr>
              <w:t xml:space="preserve"> </w:t>
            </w:r>
            <w:r>
              <w:rPr>
                <w:sz w:val="10"/>
              </w:rPr>
              <w:t>portr, podporuje USB flash disky</w:t>
            </w:r>
          </w:p>
        </w:tc>
        <w:tc>
          <w:tcPr>
            <w:tcW w:w="1492" w:type="dxa"/>
          </w:tcPr>
          <w:p w14:paraId="045F9E0F" w14:textId="77777777" w:rsidR="00830516" w:rsidRDefault="00830516" w:rsidP="005510CA">
            <w:pPr>
              <w:pStyle w:val="TableParagraph"/>
              <w:rPr>
                <w:rFonts w:ascii="Times New Roman"/>
                <w:sz w:val="10"/>
              </w:rPr>
            </w:pPr>
          </w:p>
          <w:p w14:paraId="633F545A" w14:textId="77777777" w:rsidR="00830516" w:rsidRDefault="00830516" w:rsidP="005510CA">
            <w:pPr>
              <w:pStyle w:val="TableParagraph"/>
              <w:rPr>
                <w:rFonts w:ascii="Times New Roman"/>
                <w:sz w:val="10"/>
              </w:rPr>
            </w:pPr>
          </w:p>
          <w:p w14:paraId="0F93F5A9" w14:textId="77777777" w:rsidR="00830516" w:rsidRDefault="00830516" w:rsidP="005510CA">
            <w:pPr>
              <w:pStyle w:val="TableParagraph"/>
              <w:rPr>
                <w:rFonts w:ascii="Times New Roman"/>
                <w:sz w:val="10"/>
              </w:rPr>
            </w:pPr>
          </w:p>
          <w:p w14:paraId="3A441CA0" w14:textId="77777777" w:rsidR="00830516" w:rsidRDefault="00830516" w:rsidP="005510CA">
            <w:pPr>
              <w:pStyle w:val="TableParagraph"/>
              <w:rPr>
                <w:rFonts w:ascii="Times New Roman"/>
                <w:sz w:val="10"/>
              </w:rPr>
            </w:pPr>
          </w:p>
          <w:p w14:paraId="620B03DC" w14:textId="77777777" w:rsidR="00830516" w:rsidRDefault="00830516" w:rsidP="005510CA">
            <w:pPr>
              <w:pStyle w:val="TableParagraph"/>
              <w:rPr>
                <w:rFonts w:ascii="Times New Roman"/>
                <w:sz w:val="10"/>
              </w:rPr>
            </w:pPr>
          </w:p>
          <w:p w14:paraId="5B9FF1AD" w14:textId="77777777" w:rsidR="00830516" w:rsidRDefault="00830516" w:rsidP="005510CA">
            <w:pPr>
              <w:pStyle w:val="TableParagraph"/>
              <w:rPr>
                <w:rFonts w:ascii="Times New Roman"/>
                <w:sz w:val="10"/>
              </w:rPr>
            </w:pPr>
          </w:p>
          <w:p w14:paraId="22076320" w14:textId="77777777" w:rsidR="00830516" w:rsidRDefault="00830516" w:rsidP="005510CA">
            <w:pPr>
              <w:pStyle w:val="TableParagraph"/>
              <w:rPr>
                <w:rFonts w:ascii="Times New Roman"/>
                <w:sz w:val="10"/>
              </w:rPr>
            </w:pPr>
          </w:p>
          <w:p w14:paraId="10727DF9" w14:textId="77777777" w:rsidR="00830516" w:rsidRDefault="00830516" w:rsidP="005510CA">
            <w:pPr>
              <w:pStyle w:val="TableParagraph"/>
              <w:spacing w:before="68" w:line="98" w:lineRule="exact"/>
              <w:ind w:right="11"/>
              <w:jc w:val="right"/>
              <w:rPr>
                <w:sz w:val="10"/>
              </w:rPr>
            </w:pPr>
            <w:r>
              <w:rPr>
                <w:sz w:val="10"/>
              </w:rPr>
              <w:t>12</w:t>
            </w:r>
            <w:r>
              <w:rPr>
                <w:spacing w:val="-3"/>
                <w:sz w:val="10"/>
              </w:rPr>
              <w:t xml:space="preserve"> </w:t>
            </w:r>
            <w:r>
              <w:rPr>
                <w:sz w:val="10"/>
              </w:rPr>
              <w:t>500,00</w:t>
            </w:r>
            <w:r>
              <w:rPr>
                <w:spacing w:val="-2"/>
                <w:sz w:val="10"/>
              </w:rPr>
              <w:t xml:space="preserve"> </w:t>
            </w:r>
            <w:r>
              <w:rPr>
                <w:spacing w:val="-5"/>
                <w:sz w:val="10"/>
              </w:rPr>
              <w:t>Kč</w:t>
            </w:r>
          </w:p>
        </w:tc>
      </w:tr>
      <w:tr w:rsidR="00830516" w14:paraId="0CD13B8D" w14:textId="77777777" w:rsidTr="00830516">
        <w:trPr>
          <w:trHeight w:val="227"/>
        </w:trPr>
        <w:tc>
          <w:tcPr>
            <w:tcW w:w="1361" w:type="dxa"/>
          </w:tcPr>
          <w:p w14:paraId="1B2BE7CF" w14:textId="77777777" w:rsidR="00830516" w:rsidRDefault="00830516" w:rsidP="005510CA">
            <w:pPr>
              <w:pStyle w:val="TableParagraph"/>
              <w:spacing w:before="59"/>
              <w:ind w:left="123" w:right="111"/>
              <w:jc w:val="center"/>
              <w:rPr>
                <w:sz w:val="10"/>
              </w:rPr>
            </w:pPr>
            <w:r>
              <w:rPr>
                <w:spacing w:val="-2"/>
                <w:sz w:val="10"/>
              </w:rPr>
              <w:t>1790980003</w:t>
            </w:r>
          </w:p>
        </w:tc>
        <w:tc>
          <w:tcPr>
            <w:tcW w:w="1414" w:type="dxa"/>
          </w:tcPr>
          <w:p w14:paraId="7E68BF65" w14:textId="77777777" w:rsidR="00830516" w:rsidRDefault="00830516" w:rsidP="005510CA">
            <w:pPr>
              <w:pStyle w:val="TableParagraph"/>
              <w:spacing w:before="54"/>
              <w:ind w:left="263" w:right="234"/>
              <w:jc w:val="center"/>
              <w:rPr>
                <w:sz w:val="10"/>
              </w:rPr>
            </w:pPr>
            <w:r>
              <w:rPr>
                <w:spacing w:val="-2"/>
                <w:sz w:val="10"/>
              </w:rPr>
              <w:t>MPS-3003L-</w:t>
            </w:r>
            <w:r>
              <w:rPr>
                <w:spacing w:val="-10"/>
                <w:sz w:val="10"/>
              </w:rPr>
              <w:t>3</w:t>
            </w:r>
          </w:p>
        </w:tc>
        <w:tc>
          <w:tcPr>
            <w:tcW w:w="2772" w:type="dxa"/>
          </w:tcPr>
          <w:p w14:paraId="138385AC" w14:textId="77777777" w:rsidR="00830516" w:rsidRDefault="00830516" w:rsidP="005510CA">
            <w:pPr>
              <w:pStyle w:val="TableParagraph"/>
              <w:spacing w:before="59"/>
              <w:ind w:left="23"/>
              <w:rPr>
                <w:sz w:val="10"/>
              </w:rPr>
            </w:pPr>
            <w:r>
              <w:rPr>
                <w:sz w:val="10"/>
              </w:rPr>
              <w:t>Zdroj</w:t>
            </w:r>
            <w:r>
              <w:rPr>
                <w:spacing w:val="-2"/>
                <w:sz w:val="10"/>
              </w:rPr>
              <w:t xml:space="preserve"> laboratorní</w:t>
            </w:r>
          </w:p>
        </w:tc>
        <w:tc>
          <w:tcPr>
            <w:tcW w:w="2798" w:type="dxa"/>
          </w:tcPr>
          <w:p w14:paraId="37ABD441" w14:textId="77777777" w:rsidR="00830516" w:rsidRDefault="00830516" w:rsidP="005510CA">
            <w:pPr>
              <w:pStyle w:val="TableParagraph"/>
              <w:spacing w:before="59"/>
              <w:ind w:left="23"/>
              <w:rPr>
                <w:sz w:val="10"/>
              </w:rPr>
            </w:pPr>
            <w:r>
              <w:rPr>
                <w:sz w:val="10"/>
              </w:rPr>
              <w:t>Kanály</w:t>
            </w:r>
            <w:r>
              <w:rPr>
                <w:spacing w:val="-3"/>
                <w:sz w:val="10"/>
              </w:rPr>
              <w:t xml:space="preserve"> </w:t>
            </w:r>
            <w:r>
              <w:rPr>
                <w:sz w:val="10"/>
              </w:rPr>
              <w:t>3</w:t>
            </w:r>
            <w:r>
              <w:rPr>
                <w:spacing w:val="-4"/>
                <w:sz w:val="10"/>
              </w:rPr>
              <w:t xml:space="preserve"> </w:t>
            </w:r>
            <w:r>
              <w:rPr>
                <w:sz w:val="10"/>
              </w:rPr>
              <w:t>0÷30VDC</w:t>
            </w:r>
            <w:r>
              <w:rPr>
                <w:spacing w:val="-3"/>
                <w:sz w:val="10"/>
              </w:rPr>
              <w:t xml:space="preserve"> </w:t>
            </w:r>
            <w:r>
              <w:rPr>
                <w:sz w:val="10"/>
              </w:rPr>
              <w:t>0÷5A</w:t>
            </w:r>
            <w:r>
              <w:rPr>
                <w:spacing w:val="-4"/>
                <w:sz w:val="10"/>
              </w:rPr>
              <w:t xml:space="preserve"> </w:t>
            </w:r>
            <w:r>
              <w:rPr>
                <w:sz w:val="10"/>
              </w:rPr>
              <w:t>0÷30VDC</w:t>
            </w:r>
            <w:r>
              <w:rPr>
                <w:spacing w:val="-3"/>
                <w:sz w:val="10"/>
              </w:rPr>
              <w:t xml:space="preserve"> </w:t>
            </w:r>
            <w:r>
              <w:rPr>
                <w:spacing w:val="-4"/>
                <w:sz w:val="10"/>
              </w:rPr>
              <w:t>0÷5A</w:t>
            </w:r>
          </w:p>
        </w:tc>
        <w:tc>
          <w:tcPr>
            <w:tcW w:w="1492" w:type="dxa"/>
          </w:tcPr>
          <w:p w14:paraId="55FA8100" w14:textId="77777777" w:rsidR="00830516" w:rsidRDefault="00830516" w:rsidP="005510CA">
            <w:pPr>
              <w:pStyle w:val="TableParagraph"/>
              <w:spacing w:before="6"/>
              <w:rPr>
                <w:rFonts w:ascii="Times New Roman"/>
                <w:sz w:val="9"/>
              </w:rPr>
            </w:pPr>
          </w:p>
          <w:p w14:paraId="0633D078" w14:textId="77777777" w:rsidR="00830516" w:rsidRDefault="00830516" w:rsidP="005510CA">
            <w:pPr>
              <w:pStyle w:val="TableParagraph"/>
              <w:spacing w:line="98" w:lineRule="exact"/>
              <w:ind w:right="11"/>
              <w:jc w:val="right"/>
              <w:rPr>
                <w:sz w:val="10"/>
              </w:rPr>
            </w:pPr>
            <w:r>
              <w:rPr>
                <w:sz w:val="10"/>
              </w:rPr>
              <w:t>6</w:t>
            </w:r>
            <w:r>
              <w:rPr>
                <w:spacing w:val="-2"/>
                <w:sz w:val="10"/>
              </w:rPr>
              <w:t xml:space="preserve"> </w:t>
            </w:r>
            <w:r>
              <w:rPr>
                <w:sz w:val="10"/>
              </w:rPr>
              <w:t>500,00</w:t>
            </w:r>
            <w:r>
              <w:rPr>
                <w:spacing w:val="-2"/>
                <w:sz w:val="10"/>
              </w:rPr>
              <w:t xml:space="preserve"> </w:t>
            </w:r>
            <w:r>
              <w:rPr>
                <w:spacing w:val="-5"/>
                <w:sz w:val="10"/>
              </w:rPr>
              <w:t>Kč</w:t>
            </w:r>
          </w:p>
        </w:tc>
      </w:tr>
      <w:tr w:rsidR="00830516" w14:paraId="4A98C93E" w14:textId="77777777" w:rsidTr="00830516">
        <w:trPr>
          <w:trHeight w:val="373"/>
        </w:trPr>
        <w:tc>
          <w:tcPr>
            <w:tcW w:w="1361" w:type="dxa"/>
          </w:tcPr>
          <w:p w14:paraId="51E64D4A" w14:textId="77777777" w:rsidR="00830516" w:rsidRDefault="00830516" w:rsidP="005510CA">
            <w:pPr>
              <w:pStyle w:val="TableParagraph"/>
              <w:spacing w:before="7"/>
              <w:rPr>
                <w:rFonts w:ascii="Times New Roman"/>
                <w:sz w:val="11"/>
              </w:rPr>
            </w:pPr>
          </w:p>
          <w:p w14:paraId="0B2FEB26" w14:textId="77777777" w:rsidR="00830516" w:rsidRDefault="00830516" w:rsidP="005510CA">
            <w:pPr>
              <w:pStyle w:val="TableParagraph"/>
              <w:ind w:left="123" w:right="111"/>
              <w:jc w:val="center"/>
              <w:rPr>
                <w:sz w:val="10"/>
              </w:rPr>
            </w:pPr>
            <w:r>
              <w:rPr>
                <w:spacing w:val="-2"/>
                <w:sz w:val="10"/>
              </w:rPr>
              <w:t>1790980004</w:t>
            </w:r>
          </w:p>
        </w:tc>
        <w:tc>
          <w:tcPr>
            <w:tcW w:w="1414" w:type="dxa"/>
          </w:tcPr>
          <w:p w14:paraId="485CCD6C" w14:textId="77777777" w:rsidR="00830516" w:rsidRDefault="00830516" w:rsidP="005510CA">
            <w:pPr>
              <w:pStyle w:val="TableParagraph"/>
              <w:spacing w:before="2"/>
              <w:rPr>
                <w:rFonts w:ascii="Times New Roman"/>
                <w:sz w:val="11"/>
              </w:rPr>
            </w:pPr>
          </w:p>
          <w:p w14:paraId="2B41800D" w14:textId="77777777" w:rsidR="00830516" w:rsidRDefault="00830516" w:rsidP="005510CA">
            <w:pPr>
              <w:pStyle w:val="TableParagraph"/>
              <w:ind w:left="263" w:right="235"/>
              <w:jc w:val="center"/>
              <w:rPr>
                <w:sz w:val="10"/>
              </w:rPr>
            </w:pPr>
            <w:r>
              <w:rPr>
                <w:sz w:val="10"/>
              </w:rPr>
              <w:t xml:space="preserve">POWX </w:t>
            </w:r>
            <w:r>
              <w:rPr>
                <w:spacing w:val="-5"/>
                <w:sz w:val="10"/>
              </w:rPr>
              <w:t>320</w:t>
            </w:r>
          </w:p>
        </w:tc>
        <w:tc>
          <w:tcPr>
            <w:tcW w:w="2772" w:type="dxa"/>
          </w:tcPr>
          <w:p w14:paraId="0ADA4812" w14:textId="77777777" w:rsidR="00830516" w:rsidRDefault="00830516" w:rsidP="005510CA">
            <w:pPr>
              <w:pStyle w:val="TableParagraph"/>
              <w:spacing w:before="7"/>
              <w:rPr>
                <w:rFonts w:ascii="Times New Roman"/>
                <w:sz w:val="11"/>
              </w:rPr>
            </w:pPr>
          </w:p>
          <w:p w14:paraId="730B89BE" w14:textId="77777777" w:rsidR="00830516" w:rsidRDefault="00830516" w:rsidP="005510CA">
            <w:pPr>
              <w:pStyle w:val="TableParagraph"/>
              <w:ind w:left="23"/>
              <w:rPr>
                <w:sz w:val="10"/>
              </w:rPr>
            </w:pPr>
            <w:r>
              <w:rPr>
                <w:spacing w:val="-2"/>
                <w:sz w:val="10"/>
              </w:rPr>
              <w:t>Vysavač</w:t>
            </w:r>
          </w:p>
        </w:tc>
        <w:tc>
          <w:tcPr>
            <w:tcW w:w="2798" w:type="dxa"/>
          </w:tcPr>
          <w:p w14:paraId="1CB02880" w14:textId="77777777" w:rsidR="00830516" w:rsidRDefault="00830516" w:rsidP="005510CA">
            <w:pPr>
              <w:pStyle w:val="TableParagraph"/>
              <w:spacing w:line="124" w:lineRule="exact"/>
              <w:ind w:left="23" w:right="89"/>
              <w:rPr>
                <w:sz w:val="10"/>
              </w:rPr>
            </w:pPr>
            <w:r>
              <w:rPr>
                <w:sz w:val="10"/>
              </w:rPr>
              <w:t>Průmyslový vysavač na mokro-suché vysávání, příkon</w:t>
            </w:r>
            <w:r>
              <w:rPr>
                <w:spacing w:val="40"/>
                <w:sz w:val="10"/>
              </w:rPr>
              <w:t xml:space="preserve"> </w:t>
            </w:r>
            <w:r>
              <w:rPr>
                <w:sz w:val="10"/>
              </w:rPr>
              <w:t>800W,</w:t>
            </w:r>
            <w:r>
              <w:rPr>
                <w:spacing w:val="-2"/>
                <w:sz w:val="10"/>
              </w:rPr>
              <w:t xml:space="preserve"> </w:t>
            </w:r>
            <w:r>
              <w:rPr>
                <w:sz w:val="10"/>
              </w:rPr>
              <w:t>objem nádrže</w:t>
            </w:r>
            <w:r>
              <w:rPr>
                <w:spacing w:val="-3"/>
                <w:sz w:val="10"/>
              </w:rPr>
              <w:t xml:space="preserve"> </w:t>
            </w:r>
            <w:r>
              <w:rPr>
                <w:sz w:val="10"/>
              </w:rPr>
              <w:t>10l,</w:t>
            </w:r>
            <w:r>
              <w:rPr>
                <w:spacing w:val="-2"/>
                <w:sz w:val="10"/>
              </w:rPr>
              <w:t xml:space="preserve"> </w:t>
            </w:r>
            <w:r>
              <w:rPr>
                <w:sz w:val="10"/>
              </w:rPr>
              <w:t>sací</w:t>
            </w:r>
            <w:r>
              <w:rPr>
                <w:spacing w:val="-2"/>
                <w:sz w:val="10"/>
              </w:rPr>
              <w:t xml:space="preserve"> </w:t>
            </w:r>
            <w:r>
              <w:rPr>
                <w:sz w:val="10"/>
              </w:rPr>
              <w:t>výkon</w:t>
            </w:r>
            <w:r>
              <w:rPr>
                <w:spacing w:val="-3"/>
                <w:sz w:val="10"/>
              </w:rPr>
              <w:t xml:space="preserve"> </w:t>
            </w:r>
            <w:r>
              <w:rPr>
                <w:sz w:val="10"/>
              </w:rPr>
              <w:t>14kPa,</w:t>
            </w:r>
            <w:r>
              <w:rPr>
                <w:spacing w:val="-2"/>
                <w:sz w:val="10"/>
              </w:rPr>
              <w:t xml:space="preserve"> </w:t>
            </w:r>
            <w:r>
              <w:rPr>
                <w:sz w:val="10"/>
              </w:rPr>
              <w:t>délka</w:t>
            </w:r>
            <w:r>
              <w:rPr>
                <w:spacing w:val="-3"/>
                <w:sz w:val="10"/>
              </w:rPr>
              <w:t xml:space="preserve"> </w:t>
            </w:r>
            <w:r>
              <w:rPr>
                <w:sz w:val="10"/>
              </w:rPr>
              <w:t>hadice</w:t>
            </w:r>
            <w:r>
              <w:rPr>
                <w:spacing w:val="40"/>
                <w:sz w:val="10"/>
              </w:rPr>
              <w:t xml:space="preserve"> </w:t>
            </w:r>
            <w:r>
              <w:rPr>
                <w:sz w:val="10"/>
              </w:rPr>
              <w:t>1.5m, délka kabelu 7,5m</w:t>
            </w:r>
          </w:p>
        </w:tc>
        <w:tc>
          <w:tcPr>
            <w:tcW w:w="1492" w:type="dxa"/>
          </w:tcPr>
          <w:p w14:paraId="2D0E6E53" w14:textId="77777777" w:rsidR="00830516" w:rsidRDefault="00830516" w:rsidP="005510CA">
            <w:pPr>
              <w:pStyle w:val="TableParagraph"/>
              <w:rPr>
                <w:rFonts w:ascii="Times New Roman"/>
                <w:sz w:val="10"/>
              </w:rPr>
            </w:pPr>
          </w:p>
          <w:p w14:paraId="1DAB25FE" w14:textId="77777777" w:rsidR="00830516" w:rsidRDefault="00830516" w:rsidP="005510CA">
            <w:pPr>
              <w:pStyle w:val="TableParagraph"/>
              <w:spacing w:before="3"/>
              <w:rPr>
                <w:rFonts w:ascii="Times New Roman"/>
                <w:sz w:val="12"/>
              </w:rPr>
            </w:pPr>
          </w:p>
          <w:p w14:paraId="49DD51D2" w14:textId="77777777" w:rsidR="00830516" w:rsidRDefault="00830516" w:rsidP="005510CA">
            <w:pPr>
              <w:pStyle w:val="TableParagraph"/>
              <w:spacing w:line="98" w:lineRule="exact"/>
              <w:ind w:right="11"/>
              <w:jc w:val="right"/>
              <w:rPr>
                <w:sz w:val="10"/>
              </w:rPr>
            </w:pPr>
            <w:r>
              <w:rPr>
                <w:sz w:val="10"/>
              </w:rPr>
              <w:t>1</w:t>
            </w:r>
            <w:r>
              <w:rPr>
                <w:spacing w:val="-2"/>
                <w:sz w:val="10"/>
              </w:rPr>
              <w:t xml:space="preserve"> </w:t>
            </w:r>
            <w:r>
              <w:rPr>
                <w:sz w:val="10"/>
              </w:rPr>
              <w:t>800,00</w:t>
            </w:r>
            <w:r>
              <w:rPr>
                <w:spacing w:val="-2"/>
                <w:sz w:val="10"/>
              </w:rPr>
              <w:t xml:space="preserve"> </w:t>
            </w:r>
            <w:r>
              <w:rPr>
                <w:spacing w:val="-5"/>
                <w:sz w:val="10"/>
              </w:rPr>
              <w:t>Kč</w:t>
            </w:r>
          </w:p>
        </w:tc>
      </w:tr>
      <w:tr w:rsidR="00830516" w14:paraId="56E8370D" w14:textId="77777777" w:rsidTr="00830516">
        <w:trPr>
          <w:trHeight w:val="1055"/>
        </w:trPr>
        <w:tc>
          <w:tcPr>
            <w:tcW w:w="1361" w:type="dxa"/>
          </w:tcPr>
          <w:p w14:paraId="626D3533" w14:textId="77777777" w:rsidR="00830516" w:rsidRDefault="00830516" w:rsidP="005510CA">
            <w:pPr>
              <w:pStyle w:val="TableParagraph"/>
              <w:rPr>
                <w:rFonts w:ascii="Times New Roman"/>
                <w:sz w:val="10"/>
              </w:rPr>
            </w:pPr>
          </w:p>
          <w:p w14:paraId="129ED207" w14:textId="77777777" w:rsidR="00830516" w:rsidRDefault="00830516" w:rsidP="005510CA">
            <w:pPr>
              <w:pStyle w:val="TableParagraph"/>
              <w:rPr>
                <w:rFonts w:ascii="Times New Roman"/>
                <w:sz w:val="10"/>
              </w:rPr>
            </w:pPr>
          </w:p>
          <w:p w14:paraId="71EC0A9E" w14:textId="77777777" w:rsidR="00830516" w:rsidRDefault="00830516" w:rsidP="005510CA">
            <w:pPr>
              <w:pStyle w:val="TableParagraph"/>
              <w:rPr>
                <w:rFonts w:ascii="Times New Roman"/>
                <w:sz w:val="10"/>
              </w:rPr>
            </w:pPr>
          </w:p>
          <w:p w14:paraId="07603275" w14:textId="77777777" w:rsidR="00830516" w:rsidRDefault="00830516" w:rsidP="005510CA">
            <w:pPr>
              <w:pStyle w:val="TableParagraph"/>
              <w:spacing w:before="3"/>
              <w:rPr>
                <w:rFonts w:ascii="Times New Roman"/>
                <w:sz w:val="11"/>
              </w:rPr>
            </w:pPr>
          </w:p>
          <w:p w14:paraId="107C6B14" w14:textId="77777777" w:rsidR="00830516" w:rsidRDefault="00830516" w:rsidP="005510CA">
            <w:pPr>
              <w:pStyle w:val="TableParagraph"/>
              <w:ind w:left="123" w:right="111"/>
              <w:jc w:val="center"/>
              <w:rPr>
                <w:sz w:val="10"/>
              </w:rPr>
            </w:pPr>
            <w:r>
              <w:rPr>
                <w:spacing w:val="-2"/>
                <w:sz w:val="10"/>
              </w:rPr>
              <w:t>1790980005</w:t>
            </w:r>
          </w:p>
        </w:tc>
        <w:tc>
          <w:tcPr>
            <w:tcW w:w="1414" w:type="dxa"/>
          </w:tcPr>
          <w:p w14:paraId="10249711" w14:textId="77777777" w:rsidR="00830516" w:rsidRDefault="00830516" w:rsidP="005510CA">
            <w:pPr>
              <w:pStyle w:val="TableParagraph"/>
              <w:rPr>
                <w:rFonts w:ascii="Times New Roman"/>
                <w:sz w:val="10"/>
              </w:rPr>
            </w:pPr>
          </w:p>
          <w:p w14:paraId="66C40E83" w14:textId="77777777" w:rsidR="00830516" w:rsidRDefault="00830516" w:rsidP="005510CA">
            <w:pPr>
              <w:pStyle w:val="TableParagraph"/>
              <w:rPr>
                <w:rFonts w:ascii="Times New Roman"/>
                <w:sz w:val="10"/>
              </w:rPr>
            </w:pPr>
          </w:p>
          <w:p w14:paraId="0A6D9F4B" w14:textId="77777777" w:rsidR="00830516" w:rsidRDefault="00830516" w:rsidP="005510CA">
            <w:pPr>
              <w:pStyle w:val="TableParagraph"/>
              <w:rPr>
                <w:rFonts w:ascii="Times New Roman"/>
                <w:sz w:val="10"/>
              </w:rPr>
            </w:pPr>
          </w:p>
          <w:p w14:paraId="2A84C2B6" w14:textId="77777777" w:rsidR="00830516" w:rsidRDefault="00830516" w:rsidP="005510CA">
            <w:pPr>
              <w:pStyle w:val="TableParagraph"/>
              <w:spacing w:before="10"/>
              <w:rPr>
                <w:rFonts w:ascii="Times New Roman"/>
                <w:sz w:val="10"/>
              </w:rPr>
            </w:pPr>
          </w:p>
          <w:p w14:paraId="422E7804" w14:textId="77777777" w:rsidR="00830516" w:rsidRDefault="00830516" w:rsidP="005510CA">
            <w:pPr>
              <w:pStyle w:val="TableParagraph"/>
              <w:ind w:left="263" w:right="234"/>
              <w:jc w:val="center"/>
              <w:rPr>
                <w:sz w:val="10"/>
              </w:rPr>
            </w:pPr>
            <w:r>
              <w:rPr>
                <w:spacing w:val="-2"/>
                <w:sz w:val="10"/>
              </w:rPr>
              <w:t>BISVY977</w:t>
            </w:r>
          </w:p>
        </w:tc>
        <w:tc>
          <w:tcPr>
            <w:tcW w:w="2772" w:type="dxa"/>
          </w:tcPr>
          <w:p w14:paraId="0BBEF844" w14:textId="77777777" w:rsidR="00830516" w:rsidRDefault="00830516" w:rsidP="005510CA">
            <w:pPr>
              <w:pStyle w:val="TableParagraph"/>
              <w:rPr>
                <w:rFonts w:ascii="Times New Roman"/>
                <w:sz w:val="10"/>
              </w:rPr>
            </w:pPr>
          </w:p>
          <w:p w14:paraId="3846EEC4" w14:textId="77777777" w:rsidR="00830516" w:rsidRDefault="00830516" w:rsidP="005510CA">
            <w:pPr>
              <w:pStyle w:val="TableParagraph"/>
              <w:rPr>
                <w:rFonts w:ascii="Times New Roman"/>
                <w:sz w:val="10"/>
              </w:rPr>
            </w:pPr>
          </w:p>
          <w:p w14:paraId="1442B989" w14:textId="77777777" w:rsidR="00830516" w:rsidRDefault="00830516" w:rsidP="005510CA">
            <w:pPr>
              <w:pStyle w:val="TableParagraph"/>
              <w:rPr>
                <w:rFonts w:ascii="Times New Roman"/>
                <w:sz w:val="10"/>
              </w:rPr>
            </w:pPr>
          </w:p>
          <w:p w14:paraId="5ED47890" w14:textId="77777777" w:rsidR="00830516" w:rsidRDefault="00830516" w:rsidP="005510CA">
            <w:pPr>
              <w:pStyle w:val="TableParagraph"/>
              <w:spacing w:before="3"/>
              <w:rPr>
                <w:rFonts w:ascii="Times New Roman"/>
                <w:sz w:val="11"/>
              </w:rPr>
            </w:pPr>
          </w:p>
          <w:p w14:paraId="18220435" w14:textId="77777777" w:rsidR="00830516" w:rsidRDefault="00830516" w:rsidP="005510CA">
            <w:pPr>
              <w:pStyle w:val="TableParagraph"/>
              <w:ind w:left="23"/>
              <w:rPr>
                <w:sz w:val="10"/>
              </w:rPr>
            </w:pPr>
            <w:r>
              <w:rPr>
                <w:sz w:val="10"/>
              </w:rPr>
              <w:t>Mokrosuchý</w:t>
            </w:r>
            <w:r>
              <w:rPr>
                <w:spacing w:val="20"/>
                <w:sz w:val="10"/>
              </w:rPr>
              <w:t xml:space="preserve"> </w:t>
            </w:r>
            <w:r>
              <w:rPr>
                <w:spacing w:val="-2"/>
                <w:sz w:val="10"/>
              </w:rPr>
              <w:t>vysavač</w:t>
            </w:r>
          </w:p>
        </w:tc>
        <w:tc>
          <w:tcPr>
            <w:tcW w:w="2798" w:type="dxa"/>
          </w:tcPr>
          <w:p w14:paraId="6C081B33" w14:textId="77777777" w:rsidR="00830516" w:rsidRDefault="00830516" w:rsidP="005510CA">
            <w:pPr>
              <w:pStyle w:val="TableParagraph"/>
              <w:spacing w:before="33" w:line="120" w:lineRule="atLeast"/>
              <w:ind w:left="23" w:right="24"/>
              <w:rPr>
                <w:sz w:val="10"/>
              </w:rPr>
            </w:pPr>
            <w:r>
              <w:rPr>
                <w:sz w:val="10"/>
              </w:rPr>
              <w:t>Průmyslový vysavač na mokro-suché vysávání, max .příkon</w:t>
            </w:r>
            <w:r>
              <w:rPr>
                <w:spacing w:val="40"/>
                <w:sz w:val="10"/>
              </w:rPr>
              <w:t xml:space="preserve"> </w:t>
            </w:r>
            <w:r>
              <w:rPr>
                <w:sz w:val="10"/>
              </w:rPr>
              <w:t>1380W,</w:t>
            </w:r>
            <w:r>
              <w:rPr>
                <w:spacing w:val="-1"/>
                <w:sz w:val="10"/>
              </w:rPr>
              <w:t xml:space="preserve"> </w:t>
            </w:r>
            <w:r>
              <w:rPr>
                <w:sz w:val="10"/>
              </w:rPr>
              <w:t>objem nádrže</w:t>
            </w:r>
            <w:r>
              <w:rPr>
                <w:spacing w:val="-2"/>
                <w:sz w:val="10"/>
              </w:rPr>
              <w:t xml:space="preserve"> </w:t>
            </w:r>
            <w:r>
              <w:rPr>
                <w:sz w:val="10"/>
              </w:rPr>
              <w:t>25l,</w:t>
            </w:r>
            <w:r>
              <w:rPr>
                <w:spacing w:val="-1"/>
                <w:sz w:val="10"/>
              </w:rPr>
              <w:t xml:space="preserve"> </w:t>
            </w:r>
            <w:r>
              <w:rPr>
                <w:sz w:val="10"/>
              </w:rPr>
              <w:t>sací</w:t>
            </w:r>
            <w:r>
              <w:rPr>
                <w:spacing w:val="-1"/>
                <w:sz w:val="10"/>
              </w:rPr>
              <w:t xml:space="preserve"> </w:t>
            </w:r>
            <w:r>
              <w:rPr>
                <w:sz w:val="10"/>
              </w:rPr>
              <w:t>výkon</w:t>
            </w:r>
            <w:r>
              <w:rPr>
                <w:spacing w:val="-2"/>
                <w:sz w:val="10"/>
              </w:rPr>
              <w:t xml:space="preserve"> </w:t>
            </w:r>
            <w:r>
              <w:rPr>
                <w:sz w:val="10"/>
              </w:rPr>
              <w:t>25,4</w:t>
            </w:r>
            <w:r>
              <w:rPr>
                <w:spacing w:val="-2"/>
                <w:sz w:val="10"/>
              </w:rPr>
              <w:t xml:space="preserve"> </w:t>
            </w:r>
            <w:r>
              <w:rPr>
                <w:sz w:val="10"/>
              </w:rPr>
              <w:t>kPa,</w:t>
            </w:r>
            <w:r>
              <w:rPr>
                <w:spacing w:val="-1"/>
                <w:sz w:val="10"/>
              </w:rPr>
              <w:t xml:space="preserve"> </w:t>
            </w:r>
            <w:r>
              <w:rPr>
                <w:sz w:val="10"/>
              </w:rPr>
              <w:t>délka</w:t>
            </w:r>
            <w:r>
              <w:rPr>
                <w:spacing w:val="-2"/>
                <w:sz w:val="10"/>
              </w:rPr>
              <w:t xml:space="preserve"> </w:t>
            </w:r>
            <w:r>
              <w:rPr>
                <w:sz w:val="10"/>
              </w:rPr>
              <w:t>hadice</w:t>
            </w:r>
            <w:r>
              <w:rPr>
                <w:spacing w:val="40"/>
                <w:sz w:val="10"/>
              </w:rPr>
              <w:t xml:space="preserve"> </w:t>
            </w:r>
            <w:r>
              <w:rPr>
                <w:sz w:val="10"/>
              </w:rPr>
              <w:t>2.5m, délka kabelu 1,9m, s vybavením sací trubka- kov</w:t>
            </w:r>
            <w:r>
              <w:rPr>
                <w:spacing w:val="40"/>
                <w:sz w:val="10"/>
              </w:rPr>
              <w:t xml:space="preserve"> </w:t>
            </w:r>
            <w:r>
              <w:rPr>
                <w:sz w:val="10"/>
              </w:rPr>
              <w:t>2x05m,filtrační sček, Vliesový filtrační vak,mokro-suchá</w:t>
            </w:r>
            <w:r>
              <w:rPr>
                <w:spacing w:val="40"/>
                <w:sz w:val="10"/>
              </w:rPr>
              <w:t xml:space="preserve"> </w:t>
            </w:r>
            <w:r>
              <w:rPr>
                <w:sz w:val="10"/>
              </w:rPr>
              <w:t>podlahová trubice 300mm, spárová trubice,vypínací</w:t>
            </w:r>
            <w:r>
              <w:rPr>
                <w:spacing w:val="40"/>
                <w:sz w:val="10"/>
              </w:rPr>
              <w:t xml:space="preserve"> </w:t>
            </w:r>
            <w:r>
              <w:rPr>
                <w:sz w:val="10"/>
              </w:rPr>
              <w:t>automatika při dosažení max.plnícího množství, Eco-filtrační</w:t>
            </w:r>
            <w:r>
              <w:rPr>
                <w:spacing w:val="40"/>
                <w:sz w:val="10"/>
              </w:rPr>
              <w:t xml:space="preserve"> </w:t>
            </w:r>
            <w:r>
              <w:rPr>
                <w:sz w:val="10"/>
              </w:rPr>
              <w:t>systém, koleno, očištění filtru ApClean,ochranná třída II,</w:t>
            </w:r>
            <w:r>
              <w:rPr>
                <w:spacing w:val="40"/>
                <w:sz w:val="10"/>
              </w:rPr>
              <w:t xml:space="preserve"> </w:t>
            </w:r>
            <w:r>
              <w:rPr>
                <w:sz w:val="10"/>
              </w:rPr>
              <w:t>bezúdržbové sací turbíny</w:t>
            </w:r>
          </w:p>
        </w:tc>
        <w:tc>
          <w:tcPr>
            <w:tcW w:w="1492" w:type="dxa"/>
          </w:tcPr>
          <w:p w14:paraId="0E086B57" w14:textId="77777777" w:rsidR="00830516" w:rsidRDefault="00830516" w:rsidP="005510CA">
            <w:pPr>
              <w:pStyle w:val="TableParagraph"/>
              <w:rPr>
                <w:rFonts w:ascii="Times New Roman"/>
                <w:sz w:val="10"/>
              </w:rPr>
            </w:pPr>
          </w:p>
          <w:p w14:paraId="740AAD29" w14:textId="77777777" w:rsidR="00830516" w:rsidRDefault="00830516" w:rsidP="005510CA">
            <w:pPr>
              <w:pStyle w:val="TableParagraph"/>
              <w:rPr>
                <w:rFonts w:ascii="Times New Roman"/>
                <w:sz w:val="10"/>
              </w:rPr>
            </w:pPr>
          </w:p>
          <w:p w14:paraId="58A205D0" w14:textId="77777777" w:rsidR="00830516" w:rsidRDefault="00830516" w:rsidP="005510CA">
            <w:pPr>
              <w:pStyle w:val="TableParagraph"/>
              <w:rPr>
                <w:rFonts w:ascii="Times New Roman"/>
                <w:sz w:val="10"/>
              </w:rPr>
            </w:pPr>
          </w:p>
          <w:p w14:paraId="5AC5E995" w14:textId="77777777" w:rsidR="00830516" w:rsidRDefault="00830516" w:rsidP="005510CA">
            <w:pPr>
              <w:pStyle w:val="TableParagraph"/>
              <w:rPr>
                <w:rFonts w:ascii="Times New Roman"/>
                <w:sz w:val="10"/>
              </w:rPr>
            </w:pPr>
          </w:p>
          <w:p w14:paraId="759EDDFB" w14:textId="77777777" w:rsidR="00830516" w:rsidRDefault="00830516" w:rsidP="005510CA">
            <w:pPr>
              <w:pStyle w:val="TableParagraph"/>
              <w:rPr>
                <w:rFonts w:ascii="Times New Roman"/>
                <w:sz w:val="10"/>
              </w:rPr>
            </w:pPr>
          </w:p>
          <w:p w14:paraId="6AB6D2C1" w14:textId="77777777" w:rsidR="00830516" w:rsidRDefault="00830516" w:rsidP="005510CA">
            <w:pPr>
              <w:pStyle w:val="TableParagraph"/>
              <w:rPr>
                <w:rFonts w:ascii="Times New Roman"/>
                <w:sz w:val="10"/>
              </w:rPr>
            </w:pPr>
          </w:p>
          <w:p w14:paraId="02C01799" w14:textId="77777777" w:rsidR="00830516" w:rsidRDefault="00830516" w:rsidP="005510CA">
            <w:pPr>
              <w:pStyle w:val="TableParagraph"/>
              <w:rPr>
                <w:rFonts w:ascii="Times New Roman"/>
                <w:sz w:val="10"/>
              </w:rPr>
            </w:pPr>
          </w:p>
          <w:p w14:paraId="1E560820" w14:textId="77777777" w:rsidR="00830516" w:rsidRDefault="00830516" w:rsidP="005510CA">
            <w:pPr>
              <w:pStyle w:val="TableParagraph"/>
              <w:spacing w:before="6"/>
              <w:rPr>
                <w:rFonts w:ascii="Times New Roman"/>
                <w:sz w:val="11"/>
              </w:rPr>
            </w:pPr>
          </w:p>
          <w:p w14:paraId="6582684D" w14:textId="77777777" w:rsidR="00830516" w:rsidRDefault="00830516" w:rsidP="005510CA">
            <w:pPr>
              <w:pStyle w:val="TableParagraph"/>
              <w:spacing w:line="98" w:lineRule="exact"/>
              <w:ind w:right="11"/>
              <w:jc w:val="right"/>
              <w:rPr>
                <w:sz w:val="10"/>
              </w:rPr>
            </w:pPr>
            <w:r>
              <w:rPr>
                <w:sz w:val="10"/>
              </w:rPr>
              <w:t>4</w:t>
            </w:r>
            <w:r>
              <w:rPr>
                <w:spacing w:val="-2"/>
                <w:sz w:val="10"/>
              </w:rPr>
              <w:t xml:space="preserve"> </w:t>
            </w:r>
            <w:r>
              <w:rPr>
                <w:sz w:val="10"/>
              </w:rPr>
              <w:t>800,00</w:t>
            </w:r>
            <w:r>
              <w:rPr>
                <w:spacing w:val="-2"/>
                <w:sz w:val="10"/>
              </w:rPr>
              <w:t xml:space="preserve"> </w:t>
            </w:r>
            <w:r>
              <w:rPr>
                <w:spacing w:val="-5"/>
                <w:sz w:val="10"/>
              </w:rPr>
              <w:t>Kč</w:t>
            </w:r>
          </w:p>
        </w:tc>
      </w:tr>
      <w:tr w:rsidR="00830516" w14:paraId="066AB04C" w14:textId="77777777" w:rsidTr="00830516">
        <w:trPr>
          <w:trHeight w:val="510"/>
        </w:trPr>
        <w:tc>
          <w:tcPr>
            <w:tcW w:w="1361" w:type="dxa"/>
          </w:tcPr>
          <w:p w14:paraId="2594C8D6" w14:textId="77777777" w:rsidR="00830516" w:rsidRDefault="00830516" w:rsidP="005510CA">
            <w:pPr>
              <w:pStyle w:val="TableParagraph"/>
              <w:rPr>
                <w:rFonts w:ascii="Times New Roman"/>
                <w:sz w:val="10"/>
              </w:rPr>
            </w:pPr>
          </w:p>
          <w:p w14:paraId="57E98EC9" w14:textId="77777777" w:rsidR="00830516" w:rsidRDefault="00830516" w:rsidP="005510CA">
            <w:pPr>
              <w:pStyle w:val="TableParagraph"/>
              <w:spacing w:before="86"/>
              <w:ind w:left="125" w:right="111"/>
              <w:jc w:val="center"/>
              <w:rPr>
                <w:sz w:val="10"/>
              </w:rPr>
            </w:pPr>
            <w:r>
              <w:rPr>
                <w:spacing w:val="-2"/>
                <w:sz w:val="10"/>
              </w:rPr>
              <w:t>170906005</w:t>
            </w:r>
          </w:p>
        </w:tc>
        <w:tc>
          <w:tcPr>
            <w:tcW w:w="1414" w:type="dxa"/>
          </w:tcPr>
          <w:p w14:paraId="36179514" w14:textId="77777777" w:rsidR="00830516" w:rsidRDefault="00830516" w:rsidP="005510CA">
            <w:pPr>
              <w:pStyle w:val="TableParagraph"/>
              <w:rPr>
                <w:rFonts w:ascii="Times New Roman"/>
                <w:sz w:val="10"/>
              </w:rPr>
            </w:pPr>
          </w:p>
          <w:p w14:paraId="41BEF4DC" w14:textId="77777777" w:rsidR="00830516" w:rsidRDefault="00830516" w:rsidP="005510CA">
            <w:pPr>
              <w:pStyle w:val="TableParagraph"/>
              <w:spacing w:before="86"/>
              <w:ind w:left="248" w:right="235"/>
              <w:jc w:val="center"/>
              <w:rPr>
                <w:sz w:val="10"/>
              </w:rPr>
            </w:pPr>
            <w:r>
              <w:rPr>
                <w:sz w:val="10"/>
              </w:rPr>
              <w:t>Gude</w:t>
            </w:r>
            <w:r>
              <w:rPr>
                <w:spacing w:val="-2"/>
                <w:sz w:val="10"/>
              </w:rPr>
              <w:t xml:space="preserve"> 50089</w:t>
            </w:r>
          </w:p>
        </w:tc>
        <w:tc>
          <w:tcPr>
            <w:tcW w:w="2772" w:type="dxa"/>
          </w:tcPr>
          <w:p w14:paraId="55C47888" w14:textId="77777777" w:rsidR="00830516" w:rsidRDefault="00830516" w:rsidP="005510CA">
            <w:pPr>
              <w:pStyle w:val="TableParagraph"/>
              <w:rPr>
                <w:rFonts w:ascii="Times New Roman"/>
                <w:sz w:val="10"/>
              </w:rPr>
            </w:pPr>
          </w:p>
          <w:p w14:paraId="6D50E6B9" w14:textId="77777777" w:rsidR="00830516" w:rsidRDefault="00830516" w:rsidP="005510CA">
            <w:pPr>
              <w:pStyle w:val="TableParagraph"/>
              <w:spacing w:before="86"/>
              <w:ind w:left="23"/>
              <w:rPr>
                <w:sz w:val="10"/>
              </w:rPr>
            </w:pPr>
            <w:r>
              <w:rPr>
                <w:sz w:val="10"/>
              </w:rPr>
              <w:t>Bezolejový pístový</w:t>
            </w:r>
            <w:r>
              <w:rPr>
                <w:spacing w:val="1"/>
                <w:sz w:val="10"/>
              </w:rPr>
              <w:t xml:space="preserve"> </w:t>
            </w:r>
            <w:r>
              <w:rPr>
                <w:spacing w:val="-2"/>
                <w:sz w:val="10"/>
              </w:rPr>
              <w:t>kompresor</w:t>
            </w:r>
          </w:p>
        </w:tc>
        <w:tc>
          <w:tcPr>
            <w:tcW w:w="2798" w:type="dxa"/>
          </w:tcPr>
          <w:p w14:paraId="53B047EF" w14:textId="77777777" w:rsidR="00830516" w:rsidRDefault="00830516" w:rsidP="005510CA">
            <w:pPr>
              <w:pStyle w:val="TableParagraph"/>
              <w:spacing w:before="76" w:line="261" w:lineRule="auto"/>
              <w:ind w:left="23" w:right="24"/>
              <w:rPr>
                <w:sz w:val="10"/>
              </w:rPr>
            </w:pPr>
            <w:r>
              <w:rPr>
                <w:sz w:val="10"/>
              </w:rPr>
              <w:t>Jednoválcový samomazný kompresor o výkonu 1,1 kW,</w:t>
            </w:r>
            <w:r>
              <w:rPr>
                <w:spacing w:val="40"/>
                <w:sz w:val="10"/>
              </w:rPr>
              <w:t xml:space="preserve"> </w:t>
            </w:r>
            <w:r>
              <w:rPr>
                <w:sz w:val="10"/>
              </w:rPr>
              <w:t>objem nádrže</w:t>
            </w:r>
            <w:r>
              <w:rPr>
                <w:spacing w:val="-1"/>
                <w:sz w:val="10"/>
              </w:rPr>
              <w:t xml:space="preserve"> </w:t>
            </w:r>
            <w:r>
              <w:rPr>
                <w:sz w:val="10"/>
              </w:rPr>
              <w:t>až 5</w:t>
            </w:r>
            <w:r>
              <w:rPr>
                <w:spacing w:val="-1"/>
                <w:sz w:val="10"/>
              </w:rPr>
              <w:t xml:space="preserve"> </w:t>
            </w:r>
            <w:r>
              <w:rPr>
                <w:sz w:val="10"/>
              </w:rPr>
              <w:t>l, Sací výkon</w:t>
            </w:r>
            <w:r>
              <w:rPr>
                <w:spacing w:val="-1"/>
                <w:sz w:val="10"/>
              </w:rPr>
              <w:t xml:space="preserve"> </w:t>
            </w:r>
            <w:r>
              <w:rPr>
                <w:sz w:val="10"/>
              </w:rPr>
              <w:t>až 180</w:t>
            </w:r>
            <w:r>
              <w:rPr>
                <w:spacing w:val="-1"/>
                <w:sz w:val="10"/>
              </w:rPr>
              <w:t xml:space="preserve"> </w:t>
            </w:r>
            <w:r>
              <w:rPr>
                <w:sz w:val="10"/>
              </w:rPr>
              <w:t>lirů</w:t>
            </w:r>
            <w:r>
              <w:rPr>
                <w:spacing w:val="-1"/>
                <w:sz w:val="10"/>
              </w:rPr>
              <w:t xml:space="preserve"> </w:t>
            </w:r>
            <w:r>
              <w:rPr>
                <w:sz w:val="10"/>
              </w:rPr>
              <w:t>za</w:t>
            </w:r>
            <w:r>
              <w:rPr>
                <w:spacing w:val="-1"/>
                <w:sz w:val="10"/>
              </w:rPr>
              <w:t xml:space="preserve"> </w:t>
            </w:r>
            <w:r>
              <w:rPr>
                <w:sz w:val="10"/>
              </w:rPr>
              <w:t>minutu, pohon</w:t>
            </w:r>
            <w:r>
              <w:rPr>
                <w:spacing w:val="40"/>
                <w:sz w:val="10"/>
              </w:rPr>
              <w:t xml:space="preserve"> </w:t>
            </w:r>
            <w:r>
              <w:rPr>
                <w:sz w:val="10"/>
              </w:rPr>
              <w:t>elektrický,</w:t>
            </w:r>
            <w:r>
              <w:rPr>
                <w:spacing w:val="-1"/>
                <w:sz w:val="10"/>
              </w:rPr>
              <w:t xml:space="preserve"> </w:t>
            </w:r>
            <w:r>
              <w:rPr>
                <w:sz w:val="10"/>
              </w:rPr>
              <w:t>max.</w:t>
            </w:r>
            <w:r>
              <w:rPr>
                <w:spacing w:val="-1"/>
                <w:sz w:val="10"/>
              </w:rPr>
              <w:t xml:space="preserve"> </w:t>
            </w:r>
            <w:r>
              <w:rPr>
                <w:sz w:val="10"/>
              </w:rPr>
              <w:t>pracovní</w:t>
            </w:r>
            <w:r>
              <w:rPr>
                <w:spacing w:val="-1"/>
                <w:sz w:val="10"/>
              </w:rPr>
              <w:t xml:space="preserve"> </w:t>
            </w:r>
            <w:r>
              <w:rPr>
                <w:sz w:val="10"/>
              </w:rPr>
              <w:t>tlak 1b-10b,2</w:t>
            </w:r>
            <w:r>
              <w:rPr>
                <w:spacing w:val="-2"/>
                <w:sz w:val="10"/>
              </w:rPr>
              <w:t xml:space="preserve"> </w:t>
            </w:r>
            <w:r>
              <w:rPr>
                <w:sz w:val="10"/>
              </w:rPr>
              <w:t>přehledné</w:t>
            </w:r>
            <w:r>
              <w:rPr>
                <w:spacing w:val="-1"/>
                <w:sz w:val="10"/>
              </w:rPr>
              <w:t xml:space="preserve"> </w:t>
            </w:r>
            <w:r>
              <w:rPr>
                <w:spacing w:val="-2"/>
                <w:sz w:val="10"/>
              </w:rPr>
              <w:t>manometry</w:t>
            </w:r>
          </w:p>
        </w:tc>
        <w:tc>
          <w:tcPr>
            <w:tcW w:w="1492" w:type="dxa"/>
          </w:tcPr>
          <w:p w14:paraId="2CC47810" w14:textId="77777777" w:rsidR="00830516" w:rsidRDefault="00830516" w:rsidP="005510CA">
            <w:pPr>
              <w:pStyle w:val="TableParagraph"/>
              <w:rPr>
                <w:rFonts w:ascii="Times New Roman"/>
                <w:sz w:val="10"/>
              </w:rPr>
            </w:pPr>
          </w:p>
          <w:p w14:paraId="083EC84C" w14:textId="77777777" w:rsidR="00830516" w:rsidRDefault="00830516" w:rsidP="005510CA">
            <w:pPr>
              <w:pStyle w:val="TableParagraph"/>
              <w:rPr>
                <w:rFonts w:ascii="Times New Roman"/>
                <w:sz w:val="10"/>
              </w:rPr>
            </w:pPr>
          </w:p>
          <w:p w14:paraId="6B96ADD9" w14:textId="77777777" w:rsidR="00830516" w:rsidRDefault="00830516" w:rsidP="005510CA">
            <w:pPr>
              <w:pStyle w:val="TableParagraph"/>
              <w:spacing w:before="2"/>
              <w:rPr>
                <w:rFonts w:ascii="Times New Roman"/>
                <w:sz w:val="14"/>
              </w:rPr>
            </w:pPr>
          </w:p>
          <w:p w14:paraId="0E985E6A" w14:textId="77777777" w:rsidR="00830516" w:rsidRDefault="00830516" w:rsidP="005510CA">
            <w:pPr>
              <w:pStyle w:val="TableParagraph"/>
              <w:spacing w:line="98" w:lineRule="exact"/>
              <w:ind w:right="11"/>
              <w:jc w:val="right"/>
              <w:rPr>
                <w:sz w:val="10"/>
              </w:rPr>
            </w:pPr>
            <w:r>
              <w:rPr>
                <w:sz w:val="10"/>
              </w:rPr>
              <w:t>2</w:t>
            </w:r>
            <w:r>
              <w:rPr>
                <w:spacing w:val="-2"/>
                <w:sz w:val="10"/>
              </w:rPr>
              <w:t xml:space="preserve"> </w:t>
            </w:r>
            <w:r>
              <w:rPr>
                <w:sz w:val="10"/>
              </w:rPr>
              <w:t>800,00</w:t>
            </w:r>
            <w:r>
              <w:rPr>
                <w:spacing w:val="-2"/>
                <w:sz w:val="10"/>
              </w:rPr>
              <w:t xml:space="preserve"> </w:t>
            </w:r>
            <w:r>
              <w:rPr>
                <w:spacing w:val="-5"/>
                <w:sz w:val="10"/>
              </w:rPr>
              <w:t>Kč</w:t>
            </w:r>
          </w:p>
        </w:tc>
      </w:tr>
      <w:tr w:rsidR="00830516" w14:paraId="2195CF2D" w14:textId="77777777" w:rsidTr="00830516">
        <w:trPr>
          <w:trHeight w:val="292"/>
        </w:trPr>
        <w:tc>
          <w:tcPr>
            <w:tcW w:w="1361" w:type="dxa"/>
          </w:tcPr>
          <w:p w14:paraId="45FA1865" w14:textId="77777777" w:rsidR="00830516" w:rsidRDefault="00830516" w:rsidP="005510CA">
            <w:pPr>
              <w:pStyle w:val="TableParagraph"/>
              <w:spacing w:before="1"/>
              <w:rPr>
                <w:rFonts w:ascii="Times New Roman"/>
                <w:sz w:val="8"/>
              </w:rPr>
            </w:pPr>
          </w:p>
          <w:p w14:paraId="2686AACB" w14:textId="77777777" w:rsidR="00830516" w:rsidRDefault="00830516" w:rsidP="005510CA">
            <w:pPr>
              <w:pStyle w:val="TableParagraph"/>
              <w:ind w:left="123" w:right="111"/>
              <w:jc w:val="center"/>
              <w:rPr>
                <w:sz w:val="10"/>
              </w:rPr>
            </w:pPr>
            <w:r>
              <w:rPr>
                <w:spacing w:val="-2"/>
                <w:sz w:val="10"/>
              </w:rPr>
              <w:t>1790990008</w:t>
            </w:r>
          </w:p>
        </w:tc>
        <w:tc>
          <w:tcPr>
            <w:tcW w:w="1414" w:type="dxa"/>
          </w:tcPr>
          <w:p w14:paraId="1752E7E5" w14:textId="77777777" w:rsidR="00830516" w:rsidRDefault="00830516" w:rsidP="005510CA">
            <w:pPr>
              <w:pStyle w:val="TableParagraph"/>
              <w:spacing w:before="1"/>
              <w:rPr>
                <w:rFonts w:ascii="Times New Roman"/>
                <w:sz w:val="8"/>
              </w:rPr>
            </w:pPr>
          </w:p>
          <w:p w14:paraId="6296EDDE" w14:textId="77777777" w:rsidR="00830516" w:rsidRDefault="00830516" w:rsidP="005510CA">
            <w:pPr>
              <w:pStyle w:val="TableParagraph"/>
              <w:ind w:left="248" w:right="235"/>
              <w:jc w:val="center"/>
              <w:rPr>
                <w:sz w:val="10"/>
              </w:rPr>
            </w:pPr>
            <w:r>
              <w:rPr>
                <w:spacing w:val="-2"/>
                <w:sz w:val="10"/>
              </w:rPr>
              <w:t>SC-</w:t>
            </w:r>
            <w:r>
              <w:rPr>
                <w:spacing w:val="-5"/>
                <w:sz w:val="10"/>
              </w:rPr>
              <w:t>109</w:t>
            </w:r>
          </w:p>
        </w:tc>
        <w:tc>
          <w:tcPr>
            <w:tcW w:w="2772" w:type="dxa"/>
          </w:tcPr>
          <w:p w14:paraId="533047E5" w14:textId="77777777" w:rsidR="00830516" w:rsidRDefault="00830516" w:rsidP="005510CA">
            <w:pPr>
              <w:pStyle w:val="TableParagraph"/>
              <w:spacing w:before="1"/>
              <w:rPr>
                <w:rFonts w:ascii="Times New Roman"/>
                <w:sz w:val="8"/>
              </w:rPr>
            </w:pPr>
          </w:p>
          <w:p w14:paraId="7E430BC2" w14:textId="77777777" w:rsidR="00830516" w:rsidRDefault="00830516" w:rsidP="005510CA">
            <w:pPr>
              <w:pStyle w:val="TableParagraph"/>
              <w:ind w:left="23"/>
              <w:rPr>
                <w:sz w:val="10"/>
              </w:rPr>
            </w:pPr>
            <w:r>
              <w:rPr>
                <w:sz w:val="10"/>
              </w:rPr>
              <w:t>Transformátorová</w:t>
            </w:r>
            <w:r>
              <w:rPr>
                <w:spacing w:val="-2"/>
                <w:sz w:val="10"/>
              </w:rPr>
              <w:t xml:space="preserve"> </w:t>
            </w:r>
            <w:r>
              <w:rPr>
                <w:sz w:val="10"/>
              </w:rPr>
              <w:t>páječka</w:t>
            </w:r>
            <w:r>
              <w:rPr>
                <w:spacing w:val="-1"/>
                <w:sz w:val="10"/>
              </w:rPr>
              <w:t xml:space="preserve"> </w:t>
            </w:r>
            <w:r>
              <w:rPr>
                <w:spacing w:val="-2"/>
                <w:sz w:val="10"/>
              </w:rPr>
              <w:t>pistolová</w:t>
            </w:r>
          </w:p>
        </w:tc>
        <w:tc>
          <w:tcPr>
            <w:tcW w:w="2798" w:type="dxa"/>
          </w:tcPr>
          <w:p w14:paraId="6D26FD12" w14:textId="77777777" w:rsidR="00830516" w:rsidRDefault="00830516" w:rsidP="005510CA">
            <w:pPr>
              <w:pStyle w:val="TableParagraph"/>
              <w:spacing w:before="1"/>
              <w:rPr>
                <w:rFonts w:ascii="Times New Roman"/>
                <w:sz w:val="8"/>
              </w:rPr>
            </w:pPr>
          </w:p>
          <w:p w14:paraId="0BC79573" w14:textId="77777777" w:rsidR="00830516" w:rsidRDefault="00830516" w:rsidP="005510CA">
            <w:pPr>
              <w:pStyle w:val="TableParagraph"/>
              <w:ind w:left="23"/>
              <w:rPr>
                <w:sz w:val="10"/>
              </w:rPr>
            </w:pPr>
            <w:r>
              <w:rPr>
                <w:spacing w:val="-2"/>
                <w:sz w:val="10"/>
              </w:rPr>
              <w:t>230V/100W</w:t>
            </w:r>
          </w:p>
        </w:tc>
        <w:tc>
          <w:tcPr>
            <w:tcW w:w="1492" w:type="dxa"/>
          </w:tcPr>
          <w:p w14:paraId="02BD24A3" w14:textId="77777777" w:rsidR="00830516" w:rsidRDefault="00830516" w:rsidP="005510CA">
            <w:pPr>
              <w:pStyle w:val="TableParagraph"/>
              <w:rPr>
                <w:rFonts w:ascii="Times New Roman"/>
                <w:sz w:val="10"/>
              </w:rPr>
            </w:pPr>
          </w:p>
          <w:p w14:paraId="2D333C1C" w14:textId="77777777" w:rsidR="00830516" w:rsidRDefault="00830516" w:rsidP="005510CA">
            <w:pPr>
              <w:pStyle w:val="TableParagraph"/>
              <w:spacing w:before="60" w:line="98" w:lineRule="exact"/>
              <w:ind w:right="11"/>
              <w:jc w:val="right"/>
              <w:rPr>
                <w:sz w:val="10"/>
              </w:rPr>
            </w:pPr>
            <w:r>
              <w:rPr>
                <w:sz w:val="10"/>
              </w:rPr>
              <w:t>720,00</w:t>
            </w:r>
            <w:r>
              <w:rPr>
                <w:spacing w:val="-4"/>
                <w:sz w:val="10"/>
              </w:rPr>
              <w:t xml:space="preserve"> </w:t>
            </w:r>
            <w:r>
              <w:rPr>
                <w:spacing w:val="-5"/>
                <w:sz w:val="10"/>
              </w:rPr>
              <w:t>Kč</w:t>
            </w:r>
          </w:p>
        </w:tc>
      </w:tr>
      <w:tr w:rsidR="00830516" w14:paraId="560C8D25" w14:textId="77777777" w:rsidTr="00830516">
        <w:trPr>
          <w:trHeight w:val="275"/>
        </w:trPr>
        <w:tc>
          <w:tcPr>
            <w:tcW w:w="1361" w:type="dxa"/>
          </w:tcPr>
          <w:p w14:paraId="0B39A307" w14:textId="77777777" w:rsidR="00830516" w:rsidRDefault="00830516" w:rsidP="005510CA">
            <w:pPr>
              <w:pStyle w:val="TableParagraph"/>
              <w:spacing w:before="83"/>
              <w:ind w:left="123" w:right="111"/>
              <w:jc w:val="center"/>
              <w:rPr>
                <w:sz w:val="10"/>
              </w:rPr>
            </w:pPr>
            <w:r>
              <w:rPr>
                <w:spacing w:val="-2"/>
                <w:sz w:val="10"/>
              </w:rPr>
              <w:t>1790990009</w:t>
            </w:r>
          </w:p>
        </w:tc>
        <w:tc>
          <w:tcPr>
            <w:tcW w:w="1414" w:type="dxa"/>
          </w:tcPr>
          <w:p w14:paraId="3D30076E" w14:textId="77777777" w:rsidR="00830516" w:rsidRDefault="00830516" w:rsidP="005510CA">
            <w:pPr>
              <w:pStyle w:val="TableParagraph"/>
              <w:rPr>
                <w:rFonts w:ascii="Times New Roman"/>
                <w:sz w:val="10"/>
              </w:rPr>
            </w:pPr>
          </w:p>
        </w:tc>
        <w:tc>
          <w:tcPr>
            <w:tcW w:w="2772" w:type="dxa"/>
          </w:tcPr>
          <w:p w14:paraId="7699D02A" w14:textId="77777777" w:rsidR="00830516" w:rsidRDefault="00830516" w:rsidP="005510CA">
            <w:pPr>
              <w:pStyle w:val="TableParagraph"/>
              <w:spacing w:before="83"/>
              <w:ind w:left="23"/>
              <w:rPr>
                <w:sz w:val="10"/>
              </w:rPr>
            </w:pPr>
            <w:r>
              <w:rPr>
                <w:sz w:val="10"/>
              </w:rPr>
              <w:t>Vrták</w:t>
            </w:r>
            <w:r>
              <w:rPr>
                <w:spacing w:val="2"/>
                <w:sz w:val="10"/>
              </w:rPr>
              <w:t xml:space="preserve"> </w:t>
            </w:r>
            <w:r>
              <w:rPr>
                <w:sz w:val="10"/>
              </w:rPr>
              <w:t>vidiový</w:t>
            </w:r>
            <w:r>
              <w:rPr>
                <w:spacing w:val="4"/>
                <w:sz w:val="10"/>
              </w:rPr>
              <w:t xml:space="preserve"> </w:t>
            </w:r>
            <w:r>
              <w:rPr>
                <w:spacing w:val="-2"/>
                <w:sz w:val="10"/>
              </w:rPr>
              <w:t>6,8,10,12</w:t>
            </w:r>
          </w:p>
        </w:tc>
        <w:tc>
          <w:tcPr>
            <w:tcW w:w="2798" w:type="dxa"/>
          </w:tcPr>
          <w:p w14:paraId="05D3C6DC" w14:textId="77777777" w:rsidR="00830516" w:rsidRDefault="00830516" w:rsidP="005510CA">
            <w:pPr>
              <w:pStyle w:val="TableParagraph"/>
              <w:spacing w:before="83"/>
              <w:ind w:left="23"/>
              <w:rPr>
                <w:sz w:val="10"/>
              </w:rPr>
            </w:pPr>
            <w:r>
              <w:rPr>
                <w:sz w:val="10"/>
              </w:rPr>
              <w:t>Sada</w:t>
            </w:r>
            <w:r>
              <w:rPr>
                <w:spacing w:val="-1"/>
                <w:sz w:val="10"/>
              </w:rPr>
              <w:t xml:space="preserve"> </w:t>
            </w:r>
            <w:r>
              <w:rPr>
                <w:sz w:val="10"/>
              </w:rPr>
              <w:t>vidiových vrtáků do betonu s</w:t>
            </w:r>
            <w:r>
              <w:rPr>
                <w:spacing w:val="-2"/>
                <w:sz w:val="10"/>
              </w:rPr>
              <w:t xml:space="preserve"> </w:t>
            </w:r>
            <w:r>
              <w:rPr>
                <w:sz w:val="10"/>
              </w:rPr>
              <w:t>průměrem</w:t>
            </w:r>
            <w:r>
              <w:rPr>
                <w:spacing w:val="3"/>
                <w:sz w:val="10"/>
              </w:rPr>
              <w:t xml:space="preserve"> </w:t>
            </w:r>
            <w:r>
              <w:rPr>
                <w:sz w:val="10"/>
              </w:rPr>
              <w:t>6 -</w:t>
            </w:r>
            <w:r>
              <w:rPr>
                <w:spacing w:val="1"/>
                <w:sz w:val="10"/>
              </w:rPr>
              <w:t xml:space="preserve"> </w:t>
            </w:r>
            <w:r>
              <w:rPr>
                <w:sz w:val="10"/>
              </w:rPr>
              <w:t xml:space="preserve">12 </w:t>
            </w:r>
            <w:r>
              <w:rPr>
                <w:spacing w:val="-5"/>
                <w:sz w:val="10"/>
              </w:rPr>
              <w:t>mm</w:t>
            </w:r>
          </w:p>
        </w:tc>
        <w:tc>
          <w:tcPr>
            <w:tcW w:w="1492" w:type="dxa"/>
          </w:tcPr>
          <w:p w14:paraId="2880931B" w14:textId="77777777" w:rsidR="00830516" w:rsidRDefault="00830516" w:rsidP="005510CA">
            <w:pPr>
              <w:pStyle w:val="TableParagraph"/>
              <w:spacing w:before="8"/>
              <w:rPr>
                <w:rFonts w:ascii="Times New Roman"/>
                <w:sz w:val="13"/>
              </w:rPr>
            </w:pPr>
          </w:p>
          <w:p w14:paraId="67983A96" w14:textId="77777777" w:rsidR="00830516" w:rsidRDefault="00830516" w:rsidP="005510CA">
            <w:pPr>
              <w:pStyle w:val="TableParagraph"/>
              <w:spacing w:line="98" w:lineRule="exact"/>
              <w:ind w:right="11"/>
              <w:jc w:val="right"/>
              <w:rPr>
                <w:sz w:val="10"/>
              </w:rPr>
            </w:pPr>
            <w:r>
              <w:rPr>
                <w:sz w:val="10"/>
              </w:rPr>
              <w:t>820,00</w:t>
            </w:r>
            <w:r>
              <w:rPr>
                <w:spacing w:val="-4"/>
                <w:sz w:val="10"/>
              </w:rPr>
              <w:t xml:space="preserve"> </w:t>
            </w:r>
            <w:r>
              <w:rPr>
                <w:spacing w:val="-5"/>
                <w:sz w:val="10"/>
              </w:rPr>
              <w:t>Kč</w:t>
            </w:r>
          </w:p>
        </w:tc>
      </w:tr>
      <w:tr w:rsidR="00830516" w14:paraId="65C0B38B" w14:textId="77777777" w:rsidTr="00830516">
        <w:trPr>
          <w:trHeight w:val="239"/>
        </w:trPr>
        <w:tc>
          <w:tcPr>
            <w:tcW w:w="1361" w:type="dxa"/>
          </w:tcPr>
          <w:p w14:paraId="3A8F9990" w14:textId="77777777" w:rsidR="00830516" w:rsidRDefault="00830516" w:rsidP="005510CA">
            <w:pPr>
              <w:pStyle w:val="TableParagraph"/>
              <w:spacing w:before="67"/>
              <w:ind w:left="123" w:right="111"/>
              <w:jc w:val="center"/>
              <w:rPr>
                <w:sz w:val="10"/>
              </w:rPr>
            </w:pPr>
            <w:r>
              <w:rPr>
                <w:spacing w:val="-2"/>
                <w:sz w:val="10"/>
              </w:rPr>
              <w:lastRenderedPageBreak/>
              <w:t>1710100050</w:t>
            </w:r>
          </w:p>
        </w:tc>
        <w:tc>
          <w:tcPr>
            <w:tcW w:w="1414" w:type="dxa"/>
          </w:tcPr>
          <w:p w14:paraId="3202E9FA" w14:textId="77777777" w:rsidR="00830516" w:rsidRDefault="00830516" w:rsidP="005510CA">
            <w:pPr>
              <w:pStyle w:val="TableParagraph"/>
              <w:spacing w:before="62"/>
              <w:ind w:left="260" w:right="235"/>
              <w:jc w:val="center"/>
              <w:rPr>
                <w:sz w:val="10"/>
              </w:rPr>
            </w:pPr>
            <w:r>
              <w:rPr>
                <w:spacing w:val="-2"/>
                <w:sz w:val="10"/>
              </w:rPr>
              <w:t>2608577352</w:t>
            </w:r>
          </w:p>
        </w:tc>
        <w:tc>
          <w:tcPr>
            <w:tcW w:w="2772" w:type="dxa"/>
          </w:tcPr>
          <w:p w14:paraId="34D6EC4B" w14:textId="77777777" w:rsidR="00830516" w:rsidRDefault="00830516" w:rsidP="005510CA">
            <w:pPr>
              <w:pStyle w:val="TableParagraph"/>
              <w:spacing w:before="67"/>
              <w:ind w:left="23"/>
              <w:rPr>
                <w:sz w:val="10"/>
              </w:rPr>
            </w:pPr>
            <w:r>
              <w:rPr>
                <w:sz w:val="10"/>
              </w:rPr>
              <w:t>Vrták</w:t>
            </w:r>
            <w:r>
              <w:rPr>
                <w:spacing w:val="-1"/>
                <w:sz w:val="10"/>
              </w:rPr>
              <w:t xml:space="preserve"> </w:t>
            </w:r>
            <w:r>
              <w:rPr>
                <w:sz w:val="10"/>
              </w:rPr>
              <w:t xml:space="preserve">do kovu </w:t>
            </w:r>
            <w:r>
              <w:rPr>
                <w:spacing w:val="-4"/>
                <w:sz w:val="10"/>
              </w:rPr>
              <w:t>sada</w:t>
            </w:r>
          </w:p>
        </w:tc>
        <w:tc>
          <w:tcPr>
            <w:tcW w:w="2798" w:type="dxa"/>
          </w:tcPr>
          <w:p w14:paraId="3433D63C" w14:textId="77777777" w:rsidR="00830516" w:rsidRDefault="00830516" w:rsidP="005510CA">
            <w:pPr>
              <w:pStyle w:val="TableParagraph"/>
              <w:spacing w:before="67"/>
              <w:ind w:left="23"/>
              <w:rPr>
                <w:sz w:val="10"/>
              </w:rPr>
            </w:pPr>
            <w:r>
              <w:rPr>
                <w:sz w:val="10"/>
              </w:rPr>
              <w:t>Sada</w:t>
            </w:r>
            <w:r>
              <w:rPr>
                <w:spacing w:val="-1"/>
                <w:sz w:val="10"/>
              </w:rPr>
              <w:t xml:space="preserve"> </w:t>
            </w:r>
            <w:r>
              <w:rPr>
                <w:sz w:val="10"/>
              </w:rPr>
              <w:t>vrtáků do kovu s</w:t>
            </w:r>
            <w:r>
              <w:rPr>
                <w:spacing w:val="-3"/>
                <w:sz w:val="10"/>
              </w:rPr>
              <w:t xml:space="preserve"> </w:t>
            </w:r>
            <w:r>
              <w:rPr>
                <w:sz w:val="10"/>
              </w:rPr>
              <w:t>průměrem</w:t>
            </w:r>
            <w:r>
              <w:rPr>
                <w:spacing w:val="3"/>
                <w:sz w:val="10"/>
              </w:rPr>
              <w:t xml:space="preserve"> </w:t>
            </w:r>
            <w:r>
              <w:rPr>
                <w:sz w:val="10"/>
              </w:rPr>
              <w:t>1 -</w:t>
            </w:r>
            <w:r>
              <w:rPr>
                <w:spacing w:val="1"/>
                <w:sz w:val="10"/>
              </w:rPr>
              <w:t xml:space="preserve"> </w:t>
            </w:r>
            <w:r>
              <w:rPr>
                <w:sz w:val="10"/>
              </w:rPr>
              <w:t xml:space="preserve">13 </w:t>
            </w:r>
            <w:r>
              <w:rPr>
                <w:spacing w:val="-5"/>
                <w:sz w:val="10"/>
              </w:rPr>
              <w:t>mm</w:t>
            </w:r>
          </w:p>
        </w:tc>
        <w:tc>
          <w:tcPr>
            <w:tcW w:w="1492" w:type="dxa"/>
          </w:tcPr>
          <w:p w14:paraId="43AE7F3C" w14:textId="77777777" w:rsidR="00830516" w:rsidRDefault="00830516" w:rsidP="005510CA">
            <w:pPr>
              <w:pStyle w:val="TableParagraph"/>
              <w:spacing w:before="7"/>
              <w:rPr>
                <w:rFonts w:ascii="Times New Roman"/>
                <w:sz w:val="10"/>
              </w:rPr>
            </w:pPr>
          </w:p>
          <w:p w14:paraId="1853E68F" w14:textId="77777777" w:rsidR="00830516" w:rsidRDefault="00830516" w:rsidP="005510CA">
            <w:pPr>
              <w:pStyle w:val="TableParagraph"/>
              <w:spacing w:line="98" w:lineRule="exact"/>
              <w:ind w:right="11"/>
              <w:jc w:val="right"/>
              <w:rPr>
                <w:sz w:val="10"/>
              </w:rPr>
            </w:pPr>
            <w:r>
              <w:rPr>
                <w:sz w:val="10"/>
              </w:rPr>
              <w:t>800,00</w:t>
            </w:r>
            <w:r>
              <w:rPr>
                <w:spacing w:val="-4"/>
                <w:sz w:val="10"/>
              </w:rPr>
              <w:t xml:space="preserve"> </w:t>
            </w:r>
            <w:r>
              <w:rPr>
                <w:spacing w:val="-5"/>
                <w:sz w:val="10"/>
              </w:rPr>
              <w:t>Kč</w:t>
            </w:r>
          </w:p>
        </w:tc>
      </w:tr>
      <w:tr w:rsidR="00830516" w14:paraId="74BF721C" w14:textId="77777777" w:rsidTr="00830516">
        <w:trPr>
          <w:trHeight w:val="239"/>
        </w:trPr>
        <w:tc>
          <w:tcPr>
            <w:tcW w:w="1361" w:type="dxa"/>
          </w:tcPr>
          <w:p w14:paraId="2CB4D328" w14:textId="77777777" w:rsidR="00830516" w:rsidRDefault="00830516" w:rsidP="005510CA">
            <w:pPr>
              <w:pStyle w:val="TableParagraph"/>
              <w:spacing w:before="67"/>
              <w:ind w:left="123" w:right="111"/>
              <w:jc w:val="center"/>
              <w:rPr>
                <w:sz w:val="10"/>
              </w:rPr>
            </w:pPr>
            <w:r>
              <w:rPr>
                <w:spacing w:val="-2"/>
                <w:sz w:val="10"/>
              </w:rPr>
              <w:t>1839060138</w:t>
            </w:r>
          </w:p>
        </w:tc>
        <w:tc>
          <w:tcPr>
            <w:tcW w:w="1414" w:type="dxa"/>
          </w:tcPr>
          <w:p w14:paraId="30158272" w14:textId="77777777" w:rsidR="00830516" w:rsidRDefault="00830516" w:rsidP="005510CA">
            <w:pPr>
              <w:pStyle w:val="TableParagraph"/>
              <w:spacing w:before="62"/>
              <w:ind w:left="263" w:right="235"/>
              <w:jc w:val="center"/>
              <w:rPr>
                <w:sz w:val="10"/>
              </w:rPr>
            </w:pPr>
            <w:r>
              <w:rPr>
                <w:spacing w:val="-2"/>
                <w:sz w:val="10"/>
              </w:rPr>
              <w:t>MTL468</w:t>
            </w:r>
          </w:p>
        </w:tc>
        <w:tc>
          <w:tcPr>
            <w:tcW w:w="2772" w:type="dxa"/>
          </w:tcPr>
          <w:p w14:paraId="443A0BE2" w14:textId="77777777" w:rsidR="00830516" w:rsidRDefault="00830516" w:rsidP="005510CA">
            <w:pPr>
              <w:pStyle w:val="TableParagraph"/>
              <w:spacing w:before="67"/>
              <w:ind w:left="23"/>
              <w:rPr>
                <w:sz w:val="10"/>
              </w:rPr>
            </w:pPr>
            <w:r>
              <w:rPr>
                <w:sz w:val="10"/>
              </w:rPr>
              <w:t>Cín 1.0 mm</w:t>
            </w:r>
            <w:r>
              <w:rPr>
                <w:spacing w:val="3"/>
                <w:sz w:val="10"/>
              </w:rPr>
              <w:t xml:space="preserve"> </w:t>
            </w:r>
            <w:r>
              <w:rPr>
                <w:spacing w:val="-2"/>
                <w:sz w:val="10"/>
              </w:rPr>
              <w:t>MTL468</w:t>
            </w:r>
          </w:p>
        </w:tc>
        <w:tc>
          <w:tcPr>
            <w:tcW w:w="2798" w:type="dxa"/>
          </w:tcPr>
          <w:p w14:paraId="01E6A6FC" w14:textId="77777777" w:rsidR="00830516" w:rsidRDefault="00830516" w:rsidP="005510CA">
            <w:pPr>
              <w:pStyle w:val="TableParagraph"/>
              <w:spacing w:before="67"/>
              <w:ind w:left="23"/>
              <w:rPr>
                <w:sz w:val="10"/>
              </w:rPr>
            </w:pPr>
            <w:r>
              <w:rPr>
                <w:sz w:val="10"/>
              </w:rPr>
              <w:t>Teplota</w:t>
            </w:r>
            <w:r>
              <w:rPr>
                <w:spacing w:val="-3"/>
                <w:sz w:val="10"/>
              </w:rPr>
              <w:t xml:space="preserve"> </w:t>
            </w:r>
            <w:r>
              <w:rPr>
                <w:sz w:val="10"/>
              </w:rPr>
              <w:t>tání:</w:t>
            </w:r>
            <w:r>
              <w:rPr>
                <w:spacing w:val="-2"/>
                <w:sz w:val="10"/>
              </w:rPr>
              <w:t xml:space="preserve"> </w:t>
            </w:r>
            <w:r>
              <w:rPr>
                <w:sz w:val="10"/>
              </w:rPr>
              <w:t>183-188°C,</w:t>
            </w:r>
            <w:r>
              <w:rPr>
                <w:spacing w:val="-2"/>
                <w:sz w:val="10"/>
              </w:rPr>
              <w:t xml:space="preserve"> </w:t>
            </w:r>
            <w:r>
              <w:rPr>
                <w:sz w:val="10"/>
              </w:rPr>
              <w:t>průměr:</w:t>
            </w:r>
            <w:r>
              <w:rPr>
                <w:spacing w:val="-2"/>
                <w:sz w:val="10"/>
              </w:rPr>
              <w:t xml:space="preserve"> </w:t>
            </w:r>
            <w:r>
              <w:rPr>
                <w:spacing w:val="-5"/>
                <w:sz w:val="10"/>
              </w:rPr>
              <w:t>1mm</w:t>
            </w:r>
          </w:p>
        </w:tc>
        <w:tc>
          <w:tcPr>
            <w:tcW w:w="1492" w:type="dxa"/>
          </w:tcPr>
          <w:p w14:paraId="08A0C8C6" w14:textId="77777777" w:rsidR="00830516" w:rsidRDefault="00830516" w:rsidP="005510CA">
            <w:pPr>
              <w:pStyle w:val="TableParagraph"/>
              <w:spacing w:before="7"/>
              <w:rPr>
                <w:rFonts w:ascii="Times New Roman"/>
                <w:sz w:val="10"/>
              </w:rPr>
            </w:pPr>
          </w:p>
          <w:p w14:paraId="1B430264" w14:textId="77777777" w:rsidR="00830516" w:rsidRDefault="00830516" w:rsidP="005510CA">
            <w:pPr>
              <w:pStyle w:val="TableParagraph"/>
              <w:spacing w:line="98" w:lineRule="exact"/>
              <w:ind w:right="11"/>
              <w:jc w:val="right"/>
              <w:rPr>
                <w:sz w:val="10"/>
              </w:rPr>
            </w:pPr>
            <w:r>
              <w:rPr>
                <w:sz w:val="10"/>
              </w:rPr>
              <w:t>330,00</w:t>
            </w:r>
            <w:r>
              <w:rPr>
                <w:spacing w:val="-4"/>
                <w:sz w:val="10"/>
              </w:rPr>
              <w:t xml:space="preserve"> </w:t>
            </w:r>
            <w:r>
              <w:rPr>
                <w:spacing w:val="-5"/>
                <w:sz w:val="10"/>
              </w:rPr>
              <w:t>Kč</w:t>
            </w:r>
          </w:p>
        </w:tc>
      </w:tr>
      <w:tr w:rsidR="00830516" w14:paraId="70EDE2DD" w14:textId="77777777" w:rsidTr="00830516">
        <w:trPr>
          <w:trHeight w:val="239"/>
        </w:trPr>
        <w:tc>
          <w:tcPr>
            <w:tcW w:w="1361" w:type="dxa"/>
          </w:tcPr>
          <w:p w14:paraId="6F898B2D" w14:textId="77777777" w:rsidR="00830516" w:rsidRDefault="00830516" w:rsidP="005510CA">
            <w:pPr>
              <w:pStyle w:val="TableParagraph"/>
              <w:spacing w:before="67"/>
              <w:ind w:left="123" w:right="111"/>
              <w:jc w:val="center"/>
              <w:rPr>
                <w:sz w:val="10"/>
              </w:rPr>
            </w:pPr>
            <w:r>
              <w:rPr>
                <w:spacing w:val="-2"/>
                <w:sz w:val="10"/>
              </w:rPr>
              <w:t>1839060139</w:t>
            </w:r>
          </w:p>
        </w:tc>
        <w:tc>
          <w:tcPr>
            <w:tcW w:w="1414" w:type="dxa"/>
          </w:tcPr>
          <w:p w14:paraId="0AAD2E45" w14:textId="77777777" w:rsidR="00830516" w:rsidRDefault="00830516" w:rsidP="005510CA">
            <w:pPr>
              <w:pStyle w:val="TableParagraph"/>
              <w:spacing w:before="67"/>
              <w:ind w:left="248" w:right="235"/>
              <w:jc w:val="center"/>
              <w:rPr>
                <w:sz w:val="10"/>
              </w:rPr>
            </w:pPr>
            <w:r>
              <w:rPr>
                <w:sz w:val="10"/>
              </w:rPr>
              <w:t xml:space="preserve">elektric </w:t>
            </w:r>
            <w:r>
              <w:rPr>
                <w:spacing w:val="-5"/>
                <w:sz w:val="10"/>
              </w:rPr>
              <w:t>211</w:t>
            </w:r>
          </w:p>
        </w:tc>
        <w:tc>
          <w:tcPr>
            <w:tcW w:w="2772" w:type="dxa"/>
          </w:tcPr>
          <w:p w14:paraId="30D4B65A" w14:textId="77777777" w:rsidR="00830516" w:rsidRDefault="00830516" w:rsidP="005510CA">
            <w:pPr>
              <w:pStyle w:val="TableParagraph"/>
              <w:spacing w:before="67"/>
              <w:ind w:left="23"/>
              <w:rPr>
                <w:sz w:val="10"/>
              </w:rPr>
            </w:pPr>
            <w:r>
              <w:rPr>
                <w:sz w:val="10"/>
              </w:rPr>
              <w:t>Izolační</w:t>
            </w:r>
            <w:r>
              <w:rPr>
                <w:spacing w:val="-3"/>
                <w:sz w:val="10"/>
              </w:rPr>
              <w:t xml:space="preserve"> </w:t>
            </w:r>
            <w:r>
              <w:rPr>
                <w:sz w:val="10"/>
              </w:rPr>
              <w:t>páska</w:t>
            </w:r>
            <w:r>
              <w:rPr>
                <w:spacing w:val="-2"/>
                <w:sz w:val="10"/>
              </w:rPr>
              <w:t xml:space="preserve"> </w:t>
            </w:r>
            <w:r>
              <w:rPr>
                <w:sz w:val="10"/>
              </w:rPr>
              <w:t>Electric</w:t>
            </w:r>
            <w:r>
              <w:rPr>
                <w:spacing w:val="-2"/>
                <w:sz w:val="10"/>
              </w:rPr>
              <w:t xml:space="preserve"> </w:t>
            </w:r>
            <w:r>
              <w:rPr>
                <w:spacing w:val="-5"/>
                <w:sz w:val="10"/>
              </w:rPr>
              <w:t>211</w:t>
            </w:r>
          </w:p>
        </w:tc>
        <w:tc>
          <w:tcPr>
            <w:tcW w:w="2798" w:type="dxa"/>
          </w:tcPr>
          <w:p w14:paraId="6B6477C1" w14:textId="77777777" w:rsidR="00830516" w:rsidRDefault="00830516" w:rsidP="005510CA">
            <w:pPr>
              <w:pStyle w:val="TableParagraph"/>
              <w:spacing w:before="67"/>
              <w:ind w:left="23"/>
              <w:rPr>
                <w:sz w:val="10"/>
              </w:rPr>
            </w:pPr>
            <w:r>
              <w:rPr>
                <w:sz w:val="10"/>
              </w:rPr>
              <w:t>Rozměr:</w:t>
            </w:r>
            <w:r>
              <w:rPr>
                <w:spacing w:val="-2"/>
                <w:sz w:val="10"/>
              </w:rPr>
              <w:t xml:space="preserve"> </w:t>
            </w:r>
            <w:r>
              <w:rPr>
                <w:sz w:val="10"/>
              </w:rPr>
              <w:t>15x10</w:t>
            </w:r>
            <w:r>
              <w:rPr>
                <w:spacing w:val="-1"/>
                <w:sz w:val="10"/>
              </w:rPr>
              <w:t xml:space="preserve"> </w:t>
            </w:r>
            <w:r>
              <w:rPr>
                <w:sz w:val="10"/>
              </w:rPr>
              <w:t>cm</w:t>
            </w:r>
            <w:r>
              <w:rPr>
                <w:spacing w:val="2"/>
                <w:sz w:val="10"/>
              </w:rPr>
              <w:t xml:space="preserve"> </w:t>
            </w:r>
            <w:r>
              <w:rPr>
                <w:spacing w:val="-2"/>
                <w:sz w:val="10"/>
              </w:rPr>
              <w:t>černá</w:t>
            </w:r>
          </w:p>
        </w:tc>
        <w:tc>
          <w:tcPr>
            <w:tcW w:w="1492" w:type="dxa"/>
          </w:tcPr>
          <w:p w14:paraId="085317E2" w14:textId="77777777" w:rsidR="00830516" w:rsidRDefault="00830516" w:rsidP="005510CA">
            <w:pPr>
              <w:pStyle w:val="TableParagraph"/>
              <w:spacing w:before="7"/>
              <w:rPr>
                <w:rFonts w:ascii="Times New Roman"/>
                <w:sz w:val="10"/>
              </w:rPr>
            </w:pPr>
          </w:p>
          <w:p w14:paraId="76C7FAD0" w14:textId="77777777" w:rsidR="00830516" w:rsidRDefault="00830516" w:rsidP="005510CA">
            <w:pPr>
              <w:pStyle w:val="TableParagraph"/>
              <w:spacing w:line="98" w:lineRule="exact"/>
              <w:ind w:right="11"/>
              <w:jc w:val="right"/>
              <w:rPr>
                <w:sz w:val="10"/>
              </w:rPr>
            </w:pPr>
            <w:r>
              <w:rPr>
                <w:sz w:val="10"/>
              </w:rPr>
              <w:t>35,00</w:t>
            </w:r>
            <w:r>
              <w:rPr>
                <w:spacing w:val="-3"/>
                <w:sz w:val="10"/>
              </w:rPr>
              <w:t xml:space="preserve"> </w:t>
            </w:r>
            <w:r>
              <w:rPr>
                <w:spacing w:val="-5"/>
                <w:sz w:val="10"/>
              </w:rPr>
              <w:t>Kč</w:t>
            </w:r>
          </w:p>
        </w:tc>
      </w:tr>
      <w:tr w:rsidR="00830516" w14:paraId="4E8BFD5E" w14:textId="77777777" w:rsidTr="00830516">
        <w:trPr>
          <w:trHeight w:val="450"/>
        </w:trPr>
        <w:tc>
          <w:tcPr>
            <w:tcW w:w="1361" w:type="dxa"/>
          </w:tcPr>
          <w:p w14:paraId="7125284D" w14:textId="77777777" w:rsidR="00830516" w:rsidRDefault="00830516" w:rsidP="005510CA">
            <w:pPr>
              <w:pStyle w:val="TableParagraph"/>
              <w:rPr>
                <w:rFonts w:ascii="Times New Roman"/>
                <w:sz w:val="10"/>
              </w:rPr>
            </w:pPr>
          </w:p>
        </w:tc>
        <w:tc>
          <w:tcPr>
            <w:tcW w:w="1414" w:type="dxa"/>
          </w:tcPr>
          <w:p w14:paraId="39880118" w14:textId="77777777" w:rsidR="00830516" w:rsidRDefault="00830516" w:rsidP="005510CA">
            <w:pPr>
              <w:pStyle w:val="TableParagraph"/>
              <w:spacing w:before="11"/>
              <w:rPr>
                <w:rFonts w:ascii="Times New Roman"/>
                <w:sz w:val="14"/>
              </w:rPr>
            </w:pPr>
          </w:p>
          <w:p w14:paraId="319EB795" w14:textId="77777777" w:rsidR="00830516" w:rsidRDefault="00830516" w:rsidP="005510CA">
            <w:pPr>
              <w:pStyle w:val="TableParagraph"/>
              <w:ind w:left="247" w:right="235"/>
              <w:jc w:val="center"/>
              <w:rPr>
                <w:sz w:val="10"/>
              </w:rPr>
            </w:pPr>
            <w:r>
              <w:rPr>
                <w:sz w:val="10"/>
              </w:rPr>
              <w:t>Kleště</w:t>
            </w:r>
            <w:r>
              <w:rPr>
                <w:spacing w:val="-6"/>
                <w:sz w:val="10"/>
              </w:rPr>
              <w:t xml:space="preserve"> </w:t>
            </w:r>
            <w:r>
              <w:rPr>
                <w:spacing w:val="-2"/>
                <w:sz w:val="10"/>
              </w:rPr>
              <w:t>profi</w:t>
            </w:r>
          </w:p>
        </w:tc>
        <w:tc>
          <w:tcPr>
            <w:tcW w:w="2772" w:type="dxa"/>
          </w:tcPr>
          <w:p w14:paraId="30F59C02" w14:textId="77777777" w:rsidR="00830516" w:rsidRDefault="00830516" w:rsidP="005510CA">
            <w:pPr>
              <w:pStyle w:val="TableParagraph"/>
              <w:spacing w:before="11"/>
              <w:rPr>
                <w:rFonts w:ascii="Times New Roman"/>
                <w:sz w:val="14"/>
              </w:rPr>
            </w:pPr>
          </w:p>
          <w:p w14:paraId="596EBA23" w14:textId="77777777" w:rsidR="00830516" w:rsidRDefault="00830516" w:rsidP="005510CA">
            <w:pPr>
              <w:pStyle w:val="TableParagraph"/>
              <w:ind w:left="23"/>
              <w:rPr>
                <w:sz w:val="10"/>
              </w:rPr>
            </w:pPr>
            <w:r>
              <w:rPr>
                <w:sz w:val="10"/>
              </w:rPr>
              <w:t>Kleště</w:t>
            </w:r>
            <w:r>
              <w:rPr>
                <w:spacing w:val="-2"/>
                <w:sz w:val="10"/>
              </w:rPr>
              <w:t xml:space="preserve"> </w:t>
            </w:r>
            <w:r>
              <w:rPr>
                <w:sz w:val="10"/>
              </w:rPr>
              <w:t>krimpovací na</w:t>
            </w:r>
            <w:r>
              <w:rPr>
                <w:spacing w:val="-2"/>
                <w:sz w:val="10"/>
              </w:rPr>
              <w:t xml:space="preserve"> </w:t>
            </w:r>
            <w:r>
              <w:rPr>
                <w:sz w:val="10"/>
              </w:rPr>
              <w:t>kabel</w:t>
            </w:r>
            <w:r>
              <w:rPr>
                <w:spacing w:val="1"/>
                <w:sz w:val="10"/>
              </w:rPr>
              <w:t xml:space="preserve"> </w:t>
            </w:r>
            <w:r>
              <w:rPr>
                <w:spacing w:val="-2"/>
                <w:sz w:val="10"/>
              </w:rPr>
              <w:t>4,6,8ž</w:t>
            </w:r>
          </w:p>
        </w:tc>
        <w:tc>
          <w:tcPr>
            <w:tcW w:w="2798" w:type="dxa"/>
          </w:tcPr>
          <w:p w14:paraId="07E7C083" w14:textId="77777777" w:rsidR="00830516" w:rsidRDefault="00830516" w:rsidP="005510CA">
            <w:pPr>
              <w:pStyle w:val="TableParagraph"/>
              <w:spacing w:before="47" w:line="261" w:lineRule="auto"/>
              <w:ind w:left="23" w:right="24"/>
              <w:rPr>
                <w:sz w:val="10"/>
              </w:rPr>
            </w:pPr>
            <w:r>
              <w:rPr>
                <w:sz w:val="10"/>
              </w:rPr>
              <w:t>Profesionální krimpovací kleště, pro precizní krimpování,</w:t>
            </w:r>
            <w:r>
              <w:rPr>
                <w:spacing w:val="40"/>
                <w:sz w:val="10"/>
              </w:rPr>
              <w:t xml:space="preserve"> </w:t>
            </w:r>
            <w:r>
              <w:rPr>
                <w:sz w:val="10"/>
              </w:rPr>
              <w:t>vhodné</w:t>
            </w:r>
            <w:r>
              <w:rPr>
                <w:spacing w:val="-4"/>
                <w:sz w:val="10"/>
              </w:rPr>
              <w:t xml:space="preserve"> </w:t>
            </w:r>
            <w:r>
              <w:rPr>
                <w:sz w:val="10"/>
              </w:rPr>
              <w:t>pro</w:t>
            </w:r>
            <w:r>
              <w:rPr>
                <w:spacing w:val="-1"/>
                <w:sz w:val="10"/>
              </w:rPr>
              <w:t xml:space="preserve"> </w:t>
            </w:r>
            <w:r>
              <w:rPr>
                <w:sz w:val="10"/>
              </w:rPr>
              <w:t>kabely se</w:t>
            </w:r>
            <w:r>
              <w:rPr>
                <w:spacing w:val="-1"/>
                <w:sz w:val="10"/>
              </w:rPr>
              <w:t xml:space="preserve"> </w:t>
            </w:r>
            <w:r>
              <w:rPr>
                <w:sz w:val="10"/>
              </w:rPr>
              <w:t>4, 6, 8</w:t>
            </w:r>
            <w:r>
              <w:rPr>
                <w:spacing w:val="-1"/>
                <w:sz w:val="10"/>
              </w:rPr>
              <w:t xml:space="preserve"> </w:t>
            </w:r>
            <w:r>
              <w:rPr>
                <w:sz w:val="10"/>
              </w:rPr>
              <w:t>žílami</w:t>
            </w:r>
            <w:r>
              <w:rPr>
                <w:spacing w:val="1"/>
                <w:sz w:val="10"/>
              </w:rPr>
              <w:t xml:space="preserve"> </w:t>
            </w:r>
            <w:r>
              <w:rPr>
                <w:sz w:val="10"/>
              </w:rPr>
              <w:t>(pro</w:t>
            </w:r>
            <w:r>
              <w:rPr>
                <w:spacing w:val="-1"/>
                <w:sz w:val="10"/>
              </w:rPr>
              <w:t xml:space="preserve"> </w:t>
            </w:r>
            <w:r>
              <w:rPr>
                <w:sz w:val="10"/>
              </w:rPr>
              <w:t>většinu</w:t>
            </w:r>
            <w:r>
              <w:rPr>
                <w:spacing w:val="-1"/>
                <w:sz w:val="10"/>
              </w:rPr>
              <w:t xml:space="preserve"> </w:t>
            </w:r>
            <w:r>
              <w:rPr>
                <w:sz w:val="10"/>
              </w:rPr>
              <w:t>konektorů</w:t>
            </w:r>
            <w:r>
              <w:rPr>
                <w:spacing w:val="-1"/>
                <w:sz w:val="10"/>
              </w:rPr>
              <w:t xml:space="preserve"> </w:t>
            </w:r>
            <w:r>
              <w:rPr>
                <w:spacing w:val="-5"/>
                <w:sz w:val="10"/>
              </w:rPr>
              <w:t>RJ</w:t>
            </w:r>
          </w:p>
          <w:p w14:paraId="60D1155D" w14:textId="77777777" w:rsidR="00830516" w:rsidRDefault="00830516" w:rsidP="005510CA">
            <w:pPr>
              <w:pStyle w:val="TableParagraph"/>
              <w:spacing w:line="114" w:lineRule="exact"/>
              <w:ind w:left="23"/>
              <w:rPr>
                <w:sz w:val="10"/>
              </w:rPr>
            </w:pPr>
            <w:r>
              <w:rPr>
                <w:sz w:val="10"/>
              </w:rPr>
              <w:t>-</w:t>
            </w:r>
            <w:r>
              <w:rPr>
                <w:spacing w:val="-2"/>
                <w:sz w:val="10"/>
              </w:rPr>
              <w:t xml:space="preserve"> </w:t>
            </w:r>
            <w:r>
              <w:rPr>
                <w:sz w:val="10"/>
              </w:rPr>
              <w:t>RJ</w:t>
            </w:r>
            <w:r>
              <w:rPr>
                <w:spacing w:val="-1"/>
                <w:sz w:val="10"/>
              </w:rPr>
              <w:t xml:space="preserve"> </w:t>
            </w:r>
            <w:r>
              <w:rPr>
                <w:sz w:val="10"/>
              </w:rPr>
              <w:t>11,</w:t>
            </w:r>
            <w:r>
              <w:rPr>
                <w:spacing w:val="-1"/>
                <w:sz w:val="10"/>
              </w:rPr>
              <w:t xml:space="preserve"> </w:t>
            </w:r>
            <w:r>
              <w:rPr>
                <w:sz w:val="10"/>
              </w:rPr>
              <w:t>RJ</w:t>
            </w:r>
            <w:r>
              <w:rPr>
                <w:spacing w:val="-2"/>
                <w:sz w:val="10"/>
              </w:rPr>
              <w:t xml:space="preserve"> </w:t>
            </w:r>
            <w:r>
              <w:rPr>
                <w:sz w:val="10"/>
              </w:rPr>
              <w:t>12,</w:t>
            </w:r>
            <w:r>
              <w:rPr>
                <w:spacing w:val="-1"/>
                <w:sz w:val="10"/>
              </w:rPr>
              <w:t xml:space="preserve"> </w:t>
            </w:r>
            <w:r>
              <w:rPr>
                <w:sz w:val="10"/>
              </w:rPr>
              <w:t>RJ</w:t>
            </w:r>
            <w:r>
              <w:rPr>
                <w:spacing w:val="-1"/>
                <w:sz w:val="10"/>
              </w:rPr>
              <w:t xml:space="preserve"> </w:t>
            </w:r>
            <w:r>
              <w:rPr>
                <w:sz w:val="10"/>
              </w:rPr>
              <w:t>14,</w:t>
            </w:r>
            <w:r>
              <w:rPr>
                <w:spacing w:val="-1"/>
                <w:sz w:val="10"/>
              </w:rPr>
              <w:t xml:space="preserve"> </w:t>
            </w:r>
            <w:r>
              <w:rPr>
                <w:sz w:val="10"/>
              </w:rPr>
              <w:t>RJ</w:t>
            </w:r>
            <w:r>
              <w:rPr>
                <w:spacing w:val="-2"/>
                <w:sz w:val="10"/>
              </w:rPr>
              <w:t xml:space="preserve"> </w:t>
            </w:r>
            <w:r>
              <w:rPr>
                <w:sz w:val="10"/>
              </w:rPr>
              <w:t>45).</w:t>
            </w:r>
            <w:r>
              <w:rPr>
                <w:spacing w:val="-1"/>
                <w:sz w:val="10"/>
              </w:rPr>
              <w:t xml:space="preserve"> </w:t>
            </w:r>
            <w:r>
              <w:rPr>
                <w:sz w:val="10"/>
              </w:rPr>
              <w:t>Robustní</w:t>
            </w:r>
            <w:r>
              <w:rPr>
                <w:spacing w:val="-1"/>
                <w:sz w:val="10"/>
              </w:rPr>
              <w:t xml:space="preserve"> </w:t>
            </w:r>
            <w:r>
              <w:rPr>
                <w:sz w:val="10"/>
              </w:rPr>
              <w:t>konstrukce</w:t>
            </w:r>
            <w:r>
              <w:rPr>
                <w:spacing w:val="-2"/>
                <w:sz w:val="10"/>
              </w:rPr>
              <w:t xml:space="preserve"> </w:t>
            </w:r>
            <w:r>
              <w:rPr>
                <w:sz w:val="10"/>
              </w:rPr>
              <w:t>s</w:t>
            </w:r>
            <w:r>
              <w:rPr>
                <w:spacing w:val="-4"/>
                <w:sz w:val="10"/>
              </w:rPr>
              <w:t xml:space="preserve"> </w:t>
            </w:r>
            <w:r>
              <w:rPr>
                <w:spacing w:val="-2"/>
                <w:sz w:val="10"/>
              </w:rPr>
              <w:t>ráčnou.</w:t>
            </w:r>
          </w:p>
        </w:tc>
        <w:tc>
          <w:tcPr>
            <w:tcW w:w="1492" w:type="dxa"/>
          </w:tcPr>
          <w:p w14:paraId="502D7E54" w14:textId="77777777" w:rsidR="00830516" w:rsidRDefault="00830516" w:rsidP="005510CA">
            <w:pPr>
              <w:pStyle w:val="TableParagraph"/>
              <w:rPr>
                <w:rFonts w:ascii="Times New Roman"/>
                <w:sz w:val="10"/>
              </w:rPr>
            </w:pPr>
          </w:p>
          <w:p w14:paraId="7C544BC8" w14:textId="77777777" w:rsidR="00830516" w:rsidRDefault="00830516" w:rsidP="005510CA">
            <w:pPr>
              <w:pStyle w:val="TableParagraph"/>
              <w:rPr>
                <w:rFonts w:ascii="Times New Roman"/>
                <w:sz w:val="10"/>
              </w:rPr>
            </w:pPr>
          </w:p>
          <w:p w14:paraId="48EC2DBE" w14:textId="77777777" w:rsidR="00830516" w:rsidRDefault="00830516" w:rsidP="005510CA">
            <w:pPr>
              <w:pStyle w:val="TableParagraph"/>
              <w:spacing w:before="11"/>
              <w:rPr>
                <w:rFonts w:ascii="Times New Roman"/>
                <w:sz w:val="8"/>
              </w:rPr>
            </w:pPr>
          </w:p>
          <w:p w14:paraId="27A3B60E" w14:textId="77777777" w:rsidR="00830516" w:rsidRDefault="00830516" w:rsidP="005510CA">
            <w:pPr>
              <w:pStyle w:val="TableParagraph"/>
              <w:spacing w:line="98" w:lineRule="exact"/>
              <w:ind w:right="11"/>
              <w:jc w:val="right"/>
              <w:rPr>
                <w:sz w:val="10"/>
              </w:rPr>
            </w:pPr>
            <w:r>
              <w:rPr>
                <w:sz w:val="10"/>
              </w:rPr>
              <w:t>470,00</w:t>
            </w:r>
            <w:r>
              <w:rPr>
                <w:spacing w:val="-4"/>
                <w:sz w:val="10"/>
              </w:rPr>
              <w:t xml:space="preserve"> </w:t>
            </w:r>
            <w:r>
              <w:rPr>
                <w:spacing w:val="-5"/>
                <w:sz w:val="10"/>
              </w:rPr>
              <w:t>Kč</w:t>
            </w:r>
          </w:p>
        </w:tc>
      </w:tr>
      <w:tr w:rsidR="00830516" w14:paraId="4CFA01AD" w14:textId="77777777" w:rsidTr="00830516">
        <w:trPr>
          <w:trHeight w:val="239"/>
        </w:trPr>
        <w:tc>
          <w:tcPr>
            <w:tcW w:w="1361" w:type="dxa"/>
          </w:tcPr>
          <w:p w14:paraId="57279E27" w14:textId="77777777" w:rsidR="00830516" w:rsidRDefault="00830516" w:rsidP="005510CA">
            <w:pPr>
              <w:pStyle w:val="TableParagraph"/>
              <w:spacing w:before="67"/>
              <w:ind w:left="405"/>
              <w:rPr>
                <w:sz w:val="10"/>
              </w:rPr>
            </w:pPr>
            <w:r>
              <w:rPr>
                <w:spacing w:val="-2"/>
                <w:sz w:val="10"/>
              </w:rPr>
              <w:t>1790990057</w:t>
            </w:r>
          </w:p>
        </w:tc>
        <w:tc>
          <w:tcPr>
            <w:tcW w:w="1414" w:type="dxa"/>
          </w:tcPr>
          <w:p w14:paraId="25EB189C" w14:textId="77777777" w:rsidR="00830516" w:rsidRDefault="00830516" w:rsidP="005510CA">
            <w:pPr>
              <w:pStyle w:val="TableParagraph"/>
              <w:spacing w:before="67"/>
              <w:ind w:left="245" w:right="235"/>
              <w:jc w:val="center"/>
              <w:rPr>
                <w:sz w:val="10"/>
              </w:rPr>
            </w:pPr>
            <w:r>
              <w:rPr>
                <w:spacing w:val="-4"/>
                <w:sz w:val="10"/>
              </w:rPr>
              <w:t>ACDE</w:t>
            </w:r>
          </w:p>
        </w:tc>
        <w:tc>
          <w:tcPr>
            <w:tcW w:w="2772" w:type="dxa"/>
          </w:tcPr>
          <w:p w14:paraId="471BD55D" w14:textId="77777777" w:rsidR="00830516" w:rsidRDefault="00830516" w:rsidP="005510CA">
            <w:pPr>
              <w:pStyle w:val="TableParagraph"/>
              <w:spacing w:before="67"/>
              <w:ind w:left="23"/>
              <w:rPr>
                <w:sz w:val="10"/>
              </w:rPr>
            </w:pPr>
            <w:r>
              <w:rPr>
                <w:sz w:val="10"/>
              </w:rPr>
              <w:t>Klíč</w:t>
            </w:r>
            <w:r>
              <w:rPr>
                <w:spacing w:val="-1"/>
                <w:sz w:val="10"/>
              </w:rPr>
              <w:t xml:space="preserve"> </w:t>
            </w:r>
            <w:r>
              <w:rPr>
                <w:sz w:val="10"/>
              </w:rPr>
              <w:t xml:space="preserve">energetický </w:t>
            </w:r>
            <w:r>
              <w:rPr>
                <w:spacing w:val="-2"/>
                <w:sz w:val="10"/>
              </w:rPr>
              <w:t>křížový</w:t>
            </w:r>
          </w:p>
        </w:tc>
        <w:tc>
          <w:tcPr>
            <w:tcW w:w="2798" w:type="dxa"/>
          </w:tcPr>
          <w:p w14:paraId="11D52F93" w14:textId="77777777" w:rsidR="00830516" w:rsidRDefault="00830516" w:rsidP="005510CA">
            <w:pPr>
              <w:pStyle w:val="TableParagraph"/>
              <w:spacing w:before="4"/>
              <w:ind w:left="23"/>
              <w:rPr>
                <w:sz w:val="10"/>
              </w:rPr>
            </w:pPr>
            <w:r>
              <w:rPr>
                <w:sz w:val="10"/>
              </w:rPr>
              <w:t>Křížový</w:t>
            </w:r>
            <w:r>
              <w:rPr>
                <w:spacing w:val="2"/>
                <w:sz w:val="10"/>
              </w:rPr>
              <w:t xml:space="preserve"> </w:t>
            </w:r>
            <w:r>
              <w:rPr>
                <w:sz w:val="10"/>
              </w:rPr>
              <w:t>klíč</w:t>
            </w:r>
            <w:r>
              <w:rPr>
                <w:spacing w:val="1"/>
                <w:sz w:val="10"/>
              </w:rPr>
              <w:t xml:space="preserve"> </w:t>
            </w:r>
            <w:r>
              <w:rPr>
                <w:sz w:val="10"/>
              </w:rPr>
              <w:t>se</w:t>
            </w:r>
            <w:r>
              <w:rPr>
                <w:spacing w:val="1"/>
                <w:sz w:val="10"/>
              </w:rPr>
              <w:t xml:space="preserve"> </w:t>
            </w:r>
            <w:r>
              <w:rPr>
                <w:sz w:val="10"/>
              </w:rPr>
              <w:t>čtyřmi</w:t>
            </w:r>
            <w:r>
              <w:rPr>
                <w:spacing w:val="3"/>
                <w:sz w:val="10"/>
              </w:rPr>
              <w:t xml:space="preserve"> </w:t>
            </w:r>
            <w:r>
              <w:rPr>
                <w:sz w:val="10"/>
              </w:rPr>
              <w:t>funkcemi</w:t>
            </w:r>
            <w:r>
              <w:rPr>
                <w:spacing w:val="4"/>
                <w:sz w:val="10"/>
              </w:rPr>
              <w:t xml:space="preserve"> </w:t>
            </w:r>
            <w:r>
              <w:rPr>
                <w:sz w:val="10"/>
              </w:rPr>
              <w:t>z</w:t>
            </w:r>
            <w:r>
              <w:rPr>
                <w:spacing w:val="1"/>
                <w:sz w:val="10"/>
              </w:rPr>
              <w:t xml:space="preserve"> </w:t>
            </w:r>
            <w:r>
              <w:rPr>
                <w:sz w:val="10"/>
              </w:rPr>
              <w:t>kvalitní</w:t>
            </w:r>
            <w:r>
              <w:rPr>
                <w:spacing w:val="2"/>
                <w:sz w:val="10"/>
              </w:rPr>
              <w:t xml:space="preserve"> </w:t>
            </w:r>
            <w:r>
              <w:rPr>
                <w:sz w:val="10"/>
              </w:rPr>
              <w:t>oceli</w:t>
            </w:r>
            <w:r>
              <w:rPr>
                <w:spacing w:val="4"/>
                <w:sz w:val="10"/>
              </w:rPr>
              <w:t xml:space="preserve"> </w:t>
            </w:r>
            <w:r>
              <w:rPr>
                <w:spacing w:val="-2"/>
                <w:sz w:val="10"/>
              </w:rPr>
              <w:t>povrchově</w:t>
            </w:r>
          </w:p>
          <w:p w14:paraId="3A8EC543" w14:textId="77777777" w:rsidR="00830516" w:rsidRDefault="00830516" w:rsidP="005510CA">
            <w:pPr>
              <w:pStyle w:val="TableParagraph"/>
              <w:spacing w:before="10" w:line="90" w:lineRule="exact"/>
              <w:ind w:left="23"/>
              <w:rPr>
                <w:sz w:val="10"/>
              </w:rPr>
            </w:pPr>
            <w:r>
              <w:rPr>
                <w:sz w:val="10"/>
              </w:rPr>
              <w:t xml:space="preserve">upravený </w:t>
            </w:r>
            <w:r>
              <w:rPr>
                <w:spacing w:val="-2"/>
                <w:sz w:val="10"/>
              </w:rPr>
              <w:t>zinkem.</w:t>
            </w:r>
          </w:p>
        </w:tc>
        <w:tc>
          <w:tcPr>
            <w:tcW w:w="1492" w:type="dxa"/>
          </w:tcPr>
          <w:p w14:paraId="12327149" w14:textId="77777777" w:rsidR="00830516" w:rsidRDefault="00830516" w:rsidP="005510CA">
            <w:pPr>
              <w:pStyle w:val="TableParagraph"/>
              <w:spacing w:before="7"/>
              <w:rPr>
                <w:rFonts w:ascii="Times New Roman"/>
                <w:sz w:val="10"/>
              </w:rPr>
            </w:pPr>
          </w:p>
          <w:p w14:paraId="3430BE1C" w14:textId="77777777" w:rsidR="00830516" w:rsidRDefault="00830516" w:rsidP="005510CA">
            <w:pPr>
              <w:pStyle w:val="TableParagraph"/>
              <w:spacing w:line="98" w:lineRule="exact"/>
              <w:ind w:right="11"/>
              <w:jc w:val="right"/>
              <w:rPr>
                <w:sz w:val="10"/>
              </w:rPr>
            </w:pPr>
            <w:r>
              <w:rPr>
                <w:sz w:val="10"/>
              </w:rPr>
              <w:t>495,00</w:t>
            </w:r>
            <w:r>
              <w:rPr>
                <w:spacing w:val="-4"/>
                <w:sz w:val="10"/>
              </w:rPr>
              <w:t xml:space="preserve"> </w:t>
            </w:r>
            <w:r>
              <w:rPr>
                <w:spacing w:val="-5"/>
                <w:sz w:val="10"/>
              </w:rPr>
              <w:t>Kč</w:t>
            </w:r>
          </w:p>
        </w:tc>
      </w:tr>
      <w:tr w:rsidR="00830516" w14:paraId="6DC7B38F" w14:textId="77777777" w:rsidTr="00830516">
        <w:trPr>
          <w:trHeight w:val="256"/>
        </w:trPr>
        <w:tc>
          <w:tcPr>
            <w:tcW w:w="1361" w:type="dxa"/>
          </w:tcPr>
          <w:p w14:paraId="2E1F2AF5" w14:textId="77777777" w:rsidR="00830516" w:rsidRDefault="00830516" w:rsidP="005510CA">
            <w:pPr>
              <w:pStyle w:val="TableParagraph"/>
              <w:spacing w:before="74"/>
              <w:ind w:left="405"/>
              <w:rPr>
                <w:sz w:val="10"/>
              </w:rPr>
            </w:pPr>
            <w:r>
              <w:rPr>
                <w:spacing w:val="-2"/>
                <w:sz w:val="10"/>
              </w:rPr>
              <w:t>1790990011</w:t>
            </w:r>
          </w:p>
        </w:tc>
        <w:tc>
          <w:tcPr>
            <w:tcW w:w="1414" w:type="dxa"/>
          </w:tcPr>
          <w:p w14:paraId="7CBFBC10" w14:textId="77777777" w:rsidR="00830516" w:rsidRDefault="00830516" w:rsidP="005510CA">
            <w:pPr>
              <w:pStyle w:val="TableParagraph"/>
              <w:rPr>
                <w:rFonts w:ascii="Times New Roman"/>
                <w:sz w:val="10"/>
              </w:rPr>
            </w:pPr>
          </w:p>
        </w:tc>
        <w:tc>
          <w:tcPr>
            <w:tcW w:w="2772" w:type="dxa"/>
          </w:tcPr>
          <w:p w14:paraId="629EA174" w14:textId="77777777" w:rsidR="00830516" w:rsidRDefault="00830516" w:rsidP="005510CA">
            <w:pPr>
              <w:pStyle w:val="TableParagraph"/>
              <w:spacing w:before="74"/>
              <w:ind w:left="23"/>
              <w:rPr>
                <w:sz w:val="10"/>
              </w:rPr>
            </w:pPr>
            <w:r>
              <w:rPr>
                <w:sz w:val="10"/>
              </w:rPr>
              <w:t>SDS</w:t>
            </w:r>
            <w:r>
              <w:rPr>
                <w:spacing w:val="-1"/>
                <w:sz w:val="10"/>
              </w:rPr>
              <w:t xml:space="preserve"> </w:t>
            </w:r>
            <w:r>
              <w:rPr>
                <w:sz w:val="10"/>
              </w:rPr>
              <w:t>vrták 6, 8,</w:t>
            </w:r>
            <w:r>
              <w:rPr>
                <w:spacing w:val="1"/>
                <w:sz w:val="10"/>
              </w:rPr>
              <w:t xml:space="preserve"> </w:t>
            </w:r>
            <w:r>
              <w:rPr>
                <w:sz w:val="10"/>
              </w:rPr>
              <w:t>10, 12</w:t>
            </w:r>
            <w:r>
              <w:rPr>
                <w:spacing w:val="-1"/>
                <w:sz w:val="10"/>
              </w:rPr>
              <w:t xml:space="preserve"> </w:t>
            </w:r>
            <w:r>
              <w:rPr>
                <w:sz w:val="10"/>
              </w:rPr>
              <w:t xml:space="preserve">délka </w:t>
            </w:r>
            <w:r>
              <w:rPr>
                <w:spacing w:val="-4"/>
                <w:sz w:val="10"/>
              </w:rPr>
              <w:t>10cm</w:t>
            </w:r>
          </w:p>
        </w:tc>
        <w:tc>
          <w:tcPr>
            <w:tcW w:w="2798" w:type="dxa"/>
          </w:tcPr>
          <w:p w14:paraId="7AA4D1DA" w14:textId="77777777" w:rsidR="00830516" w:rsidRDefault="00830516" w:rsidP="005510CA">
            <w:pPr>
              <w:pStyle w:val="TableParagraph"/>
              <w:spacing w:before="74"/>
              <w:ind w:left="23"/>
              <w:rPr>
                <w:sz w:val="10"/>
              </w:rPr>
            </w:pPr>
            <w:r>
              <w:rPr>
                <w:sz w:val="10"/>
              </w:rPr>
              <w:t>Sada SDS vrtáků 2</w:t>
            </w:r>
            <w:r>
              <w:rPr>
                <w:spacing w:val="1"/>
                <w:sz w:val="10"/>
              </w:rPr>
              <w:t xml:space="preserve"> </w:t>
            </w:r>
            <w:r>
              <w:rPr>
                <w:sz w:val="10"/>
              </w:rPr>
              <w:t>x</w:t>
            </w:r>
            <w:r>
              <w:rPr>
                <w:spacing w:val="3"/>
                <w:sz w:val="10"/>
              </w:rPr>
              <w:t xml:space="preserve"> </w:t>
            </w:r>
            <w:r>
              <w:rPr>
                <w:sz w:val="10"/>
              </w:rPr>
              <w:t>6</w:t>
            </w:r>
            <w:r>
              <w:rPr>
                <w:spacing w:val="1"/>
                <w:sz w:val="10"/>
              </w:rPr>
              <w:t xml:space="preserve"> </w:t>
            </w:r>
            <w:r>
              <w:rPr>
                <w:sz w:val="10"/>
              </w:rPr>
              <w:t>-</w:t>
            </w:r>
            <w:r>
              <w:rPr>
                <w:spacing w:val="1"/>
                <w:sz w:val="10"/>
              </w:rPr>
              <w:t xml:space="preserve"> </w:t>
            </w:r>
            <w:r>
              <w:rPr>
                <w:sz w:val="10"/>
              </w:rPr>
              <w:t>10 mm,</w:t>
            </w:r>
            <w:r>
              <w:rPr>
                <w:spacing w:val="2"/>
                <w:sz w:val="10"/>
              </w:rPr>
              <w:t xml:space="preserve"> </w:t>
            </w:r>
            <w:r>
              <w:rPr>
                <w:sz w:val="10"/>
              </w:rPr>
              <w:t>délka vrtáků min</w:t>
            </w:r>
            <w:r>
              <w:rPr>
                <w:spacing w:val="1"/>
                <w:sz w:val="10"/>
              </w:rPr>
              <w:t xml:space="preserve"> </w:t>
            </w:r>
            <w:r>
              <w:rPr>
                <w:spacing w:val="-4"/>
                <w:sz w:val="10"/>
              </w:rPr>
              <w:t>10cm</w:t>
            </w:r>
          </w:p>
        </w:tc>
        <w:tc>
          <w:tcPr>
            <w:tcW w:w="1492" w:type="dxa"/>
          </w:tcPr>
          <w:p w14:paraId="20139BEC" w14:textId="77777777" w:rsidR="00830516" w:rsidRDefault="00830516" w:rsidP="005510CA">
            <w:pPr>
              <w:pStyle w:val="TableParagraph"/>
              <w:rPr>
                <w:rFonts w:ascii="Times New Roman"/>
                <w:sz w:val="12"/>
              </w:rPr>
            </w:pPr>
          </w:p>
          <w:p w14:paraId="2B516CCD" w14:textId="77777777" w:rsidR="00830516" w:rsidRDefault="00830516" w:rsidP="005510CA">
            <w:pPr>
              <w:pStyle w:val="TableParagraph"/>
              <w:spacing w:before="1" w:line="98" w:lineRule="exact"/>
              <w:ind w:right="11"/>
              <w:jc w:val="right"/>
              <w:rPr>
                <w:sz w:val="10"/>
              </w:rPr>
            </w:pPr>
            <w:r>
              <w:rPr>
                <w:sz w:val="10"/>
              </w:rPr>
              <w:t>800,00</w:t>
            </w:r>
            <w:r>
              <w:rPr>
                <w:spacing w:val="-4"/>
                <w:sz w:val="10"/>
              </w:rPr>
              <w:t xml:space="preserve"> </w:t>
            </w:r>
            <w:r>
              <w:rPr>
                <w:spacing w:val="-5"/>
                <w:sz w:val="10"/>
              </w:rPr>
              <w:t>Kč</w:t>
            </w:r>
          </w:p>
        </w:tc>
      </w:tr>
      <w:tr w:rsidR="00830516" w14:paraId="1788E754" w14:textId="77777777" w:rsidTr="00830516">
        <w:trPr>
          <w:trHeight w:val="217"/>
        </w:trPr>
        <w:tc>
          <w:tcPr>
            <w:tcW w:w="1361" w:type="dxa"/>
          </w:tcPr>
          <w:p w14:paraId="214072E8" w14:textId="77777777" w:rsidR="00830516" w:rsidRDefault="00830516" w:rsidP="005510CA">
            <w:pPr>
              <w:pStyle w:val="TableParagraph"/>
              <w:spacing w:before="55"/>
              <w:ind w:left="405"/>
              <w:rPr>
                <w:sz w:val="10"/>
              </w:rPr>
            </w:pPr>
            <w:r>
              <w:rPr>
                <w:spacing w:val="-2"/>
                <w:sz w:val="10"/>
              </w:rPr>
              <w:t>1790990012</w:t>
            </w:r>
          </w:p>
        </w:tc>
        <w:tc>
          <w:tcPr>
            <w:tcW w:w="1414" w:type="dxa"/>
          </w:tcPr>
          <w:p w14:paraId="4084EECB" w14:textId="77777777" w:rsidR="00830516" w:rsidRDefault="00830516" w:rsidP="005510CA">
            <w:pPr>
              <w:pStyle w:val="TableParagraph"/>
              <w:rPr>
                <w:rFonts w:ascii="Times New Roman"/>
                <w:sz w:val="10"/>
              </w:rPr>
            </w:pPr>
          </w:p>
        </w:tc>
        <w:tc>
          <w:tcPr>
            <w:tcW w:w="2772" w:type="dxa"/>
          </w:tcPr>
          <w:p w14:paraId="46C9CAA5" w14:textId="77777777" w:rsidR="00830516" w:rsidRDefault="00830516" w:rsidP="005510CA">
            <w:pPr>
              <w:pStyle w:val="TableParagraph"/>
              <w:spacing w:before="55"/>
              <w:ind w:left="23"/>
              <w:rPr>
                <w:sz w:val="10"/>
              </w:rPr>
            </w:pPr>
            <w:r>
              <w:rPr>
                <w:sz w:val="10"/>
              </w:rPr>
              <w:t>SDS</w:t>
            </w:r>
            <w:r>
              <w:rPr>
                <w:spacing w:val="-3"/>
                <w:sz w:val="10"/>
              </w:rPr>
              <w:t xml:space="preserve"> </w:t>
            </w:r>
            <w:r>
              <w:rPr>
                <w:sz w:val="10"/>
              </w:rPr>
              <w:t>vrták 8, 10, 12, 25</w:t>
            </w:r>
            <w:r>
              <w:rPr>
                <w:spacing w:val="-1"/>
                <w:sz w:val="10"/>
              </w:rPr>
              <w:t xml:space="preserve"> </w:t>
            </w:r>
            <w:r>
              <w:rPr>
                <w:sz w:val="10"/>
              </w:rPr>
              <w:t xml:space="preserve">délka </w:t>
            </w:r>
            <w:r>
              <w:rPr>
                <w:spacing w:val="-4"/>
                <w:sz w:val="10"/>
              </w:rPr>
              <w:t>50cm</w:t>
            </w:r>
          </w:p>
        </w:tc>
        <w:tc>
          <w:tcPr>
            <w:tcW w:w="2798" w:type="dxa"/>
          </w:tcPr>
          <w:p w14:paraId="4670012B" w14:textId="77777777" w:rsidR="00830516" w:rsidRDefault="00830516" w:rsidP="005510CA">
            <w:pPr>
              <w:pStyle w:val="TableParagraph"/>
              <w:spacing w:before="55"/>
              <w:ind w:left="23"/>
              <w:rPr>
                <w:sz w:val="10"/>
              </w:rPr>
            </w:pPr>
            <w:r>
              <w:rPr>
                <w:sz w:val="10"/>
              </w:rPr>
              <w:t>Sada SDS vrtáků 8</w:t>
            </w:r>
            <w:r>
              <w:rPr>
                <w:spacing w:val="1"/>
                <w:sz w:val="10"/>
              </w:rPr>
              <w:t xml:space="preserve"> </w:t>
            </w:r>
            <w:r>
              <w:rPr>
                <w:sz w:val="10"/>
              </w:rPr>
              <w:t>-</w:t>
            </w:r>
            <w:r>
              <w:rPr>
                <w:spacing w:val="1"/>
                <w:sz w:val="10"/>
              </w:rPr>
              <w:t xml:space="preserve"> </w:t>
            </w:r>
            <w:r>
              <w:rPr>
                <w:sz w:val="10"/>
              </w:rPr>
              <w:t>20 mm,</w:t>
            </w:r>
            <w:r>
              <w:rPr>
                <w:spacing w:val="2"/>
                <w:sz w:val="10"/>
              </w:rPr>
              <w:t xml:space="preserve"> </w:t>
            </w:r>
            <w:r>
              <w:rPr>
                <w:sz w:val="10"/>
              </w:rPr>
              <w:t>délka vrtáku min</w:t>
            </w:r>
            <w:r>
              <w:rPr>
                <w:spacing w:val="1"/>
                <w:sz w:val="10"/>
              </w:rPr>
              <w:t xml:space="preserve"> </w:t>
            </w:r>
            <w:r>
              <w:rPr>
                <w:spacing w:val="-4"/>
                <w:sz w:val="10"/>
              </w:rPr>
              <w:t>50cm</w:t>
            </w:r>
          </w:p>
        </w:tc>
        <w:tc>
          <w:tcPr>
            <w:tcW w:w="1492" w:type="dxa"/>
          </w:tcPr>
          <w:p w14:paraId="51E9B7AB" w14:textId="77777777" w:rsidR="00830516" w:rsidRDefault="00830516" w:rsidP="005510CA">
            <w:pPr>
              <w:pStyle w:val="TableParagraph"/>
              <w:spacing w:before="8"/>
              <w:rPr>
                <w:rFonts w:ascii="Times New Roman"/>
                <w:sz w:val="8"/>
              </w:rPr>
            </w:pPr>
          </w:p>
          <w:p w14:paraId="0E380E4A" w14:textId="77777777" w:rsidR="00830516" w:rsidRDefault="00830516" w:rsidP="005510CA">
            <w:pPr>
              <w:pStyle w:val="TableParagraph"/>
              <w:spacing w:line="98" w:lineRule="exact"/>
              <w:ind w:right="11"/>
              <w:jc w:val="right"/>
              <w:rPr>
                <w:sz w:val="10"/>
              </w:rPr>
            </w:pPr>
            <w:r>
              <w:rPr>
                <w:sz w:val="10"/>
              </w:rPr>
              <w:t>1</w:t>
            </w:r>
            <w:r>
              <w:rPr>
                <w:spacing w:val="-2"/>
                <w:sz w:val="10"/>
              </w:rPr>
              <w:t xml:space="preserve"> </w:t>
            </w:r>
            <w:r>
              <w:rPr>
                <w:sz w:val="10"/>
              </w:rPr>
              <w:t>000,00</w:t>
            </w:r>
            <w:r>
              <w:rPr>
                <w:spacing w:val="-2"/>
                <w:sz w:val="10"/>
              </w:rPr>
              <w:t xml:space="preserve"> </w:t>
            </w:r>
            <w:r>
              <w:rPr>
                <w:spacing w:val="-5"/>
                <w:sz w:val="10"/>
              </w:rPr>
              <w:t>Kč</w:t>
            </w:r>
          </w:p>
        </w:tc>
      </w:tr>
      <w:tr w:rsidR="00830516" w14:paraId="631D0BE8" w14:textId="77777777" w:rsidTr="00830516">
        <w:trPr>
          <w:trHeight w:val="1319"/>
        </w:trPr>
        <w:tc>
          <w:tcPr>
            <w:tcW w:w="1361" w:type="dxa"/>
          </w:tcPr>
          <w:p w14:paraId="7A1F4F10" w14:textId="77777777" w:rsidR="00830516" w:rsidRDefault="00830516" w:rsidP="005510CA">
            <w:pPr>
              <w:pStyle w:val="TableParagraph"/>
              <w:rPr>
                <w:rFonts w:ascii="Times New Roman"/>
                <w:sz w:val="10"/>
              </w:rPr>
            </w:pPr>
          </w:p>
          <w:p w14:paraId="1E2918F1" w14:textId="77777777" w:rsidR="00830516" w:rsidRDefault="00830516" w:rsidP="005510CA">
            <w:pPr>
              <w:pStyle w:val="TableParagraph"/>
              <w:rPr>
                <w:rFonts w:ascii="Times New Roman"/>
                <w:sz w:val="10"/>
              </w:rPr>
            </w:pPr>
          </w:p>
          <w:p w14:paraId="29AEA068" w14:textId="77777777" w:rsidR="00830516" w:rsidRDefault="00830516" w:rsidP="005510CA">
            <w:pPr>
              <w:pStyle w:val="TableParagraph"/>
              <w:rPr>
                <w:rFonts w:ascii="Times New Roman"/>
                <w:sz w:val="10"/>
              </w:rPr>
            </w:pPr>
          </w:p>
          <w:p w14:paraId="2B4C7ADE" w14:textId="77777777" w:rsidR="00830516" w:rsidRDefault="00830516" w:rsidP="005510CA">
            <w:pPr>
              <w:pStyle w:val="TableParagraph"/>
              <w:rPr>
                <w:rFonts w:ascii="Times New Roman"/>
                <w:sz w:val="10"/>
              </w:rPr>
            </w:pPr>
          </w:p>
          <w:p w14:paraId="30125C42" w14:textId="77777777" w:rsidR="00830516" w:rsidRDefault="00830516" w:rsidP="005510CA">
            <w:pPr>
              <w:pStyle w:val="TableParagraph"/>
              <w:spacing w:before="8"/>
              <w:rPr>
                <w:rFonts w:ascii="Times New Roman"/>
                <w:sz w:val="12"/>
              </w:rPr>
            </w:pPr>
          </w:p>
          <w:p w14:paraId="4B6A2000" w14:textId="77777777" w:rsidR="00830516" w:rsidRDefault="00830516" w:rsidP="005510CA">
            <w:pPr>
              <w:pStyle w:val="TableParagraph"/>
              <w:spacing w:before="1"/>
              <w:ind w:left="405"/>
              <w:rPr>
                <w:sz w:val="10"/>
              </w:rPr>
            </w:pPr>
            <w:r>
              <w:rPr>
                <w:spacing w:val="-2"/>
                <w:sz w:val="10"/>
              </w:rPr>
              <w:t>1790980014</w:t>
            </w:r>
          </w:p>
        </w:tc>
        <w:tc>
          <w:tcPr>
            <w:tcW w:w="1414" w:type="dxa"/>
          </w:tcPr>
          <w:p w14:paraId="415A798A" w14:textId="77777777" w:rsidR="00830516" w:rsidRDefault="00830516" w:rsidP="005510CA">
            <w:pPr>
              <w:pStyle w:val="TableParagraph"/>
              <w:rPr>
                <w:rFonts w:ascii="Times New Roman"/>
                <w:sz w:val="10"/>
              </w:rPr>
            </w:pPr>
          </w:p>
          <w:p w14:paraId="46F57F4B" w14:textId="77777777" w:rsidR="00830516" w:rsidRDefault="00830516" w:rsidP="005510CA">
            <w:pPr>
              <w:pStyle w:val="TableParagraph"/>
              <w:rPr>
                <w:rFonts w:ascii="Times New Roman"/>
                <w:sz w:val="10"/>
              </w:rPr>
            </w:pPr>
          </w:p>
          <w:p w14:paraId="53214A1E" w14:textId="77777777" w:rsidR="00830516" w:rsidRDefault="00830516" w:rsidP="005510CA">
            <w:pPr>
              <w:pStyle w:val="TableParagraph"/>
              <w:rPr>
                <w:rFonts w:ascii="Times New Roman"/>
                <w:sz w:val="10"/>
              </w:rPr>
            </w:pPr>
          </w:p>
          <w:p w14:paraId="3F2553FD" w14:textId="77777777" w:rsidR="00830516" w:rsidRDefault="00830516" w:rsidP="005510CA">
            <w:pPr>
              <w:pStyle w:val="TableParagraph"/>
              <w:rPr>
                <w:rFonts w:ascii="Times New Roman"/>
                <w:sz w:val="10"/>
              </w:rPr>
            </w:pPr>
          </w:p>
          <w:p w14:paraId="1613EAC1" w14:textId="77777777" w:rsidR="00830516" w:rsidRDefault="00830516" w:rsidP="005510CA">
            <w:pPr>
              <w:pStyle w:val="TableParagraph"/>
              <w:spacing w:before="4"/>
              <w:rPr>
                <w:rFonts w:ascii="Times New Roman"/>
                <w:sz w:val="12"/>
              </w:rPr>
            </w:pPr>
          </w:p>
          <w:p w14:paraId="1521996D" w14:textId="77777777" w:rsidR="00830516" w:rsidRDefault="00830516" w:rsidP="005510CA">
            <w:pPr>
              <w:pStyle w:val="TableParagraph"/>
              <w:ind w:left="260" w:right="235"/>
              <w:jc w:val="center"/>
              <w:rPr>
                <w:sz w:val="10"/>
              </w:rPr>
            </w:pPr>
            <w:r>
              <w:rPr>
                <w:spacing w:val="-2"/>
                <w:sz w:val="10"/>
              </w:rPr>
              <w:t>19.06.2031</w:t>
            </w:r>
          </w:p>
        </w:tc>
        <w:tc>
          <w:tcPr>
            <w:tcW w:w="2772" w:type="dxa"/>
          </w:tcPr>
          <w:p w14:paraId="45079DA0" w14:textId="77777777" w:rsidR="00830516" w:rsidRDefault="00830516" w:rsidP="005510CA">
            <w:pPr>
              <w:pStyle w:val="TableParagraph"/>
              <w:rPr>
                <w:rFonts w:ascii="Times New Roman"/>
                <w:sz w:val="10"/>
              </w:rPr>
            </w:pPr>
          </w:p>
          <w:p w14:paraId="5036D159" w14:textId="77777777" w:rsidR="00830516" w:rsidRDefault="00830516" w:rsidP="005510CA">
            <w:pPr>
              <w:pStyle w:val="TableParagraph"/>
              <w:rPr>
                <w:rFonts w:ascii="Times New Roman"/>
                <w:sz w:val="10"/>
              </w:rPr>
            </w:pPr>
          </w:p>
          <w:p w14:paraId="620A3572" w14:textId="77777777" w:rsidR="00830516" w:rsidRDefault="00830516" w:rsidP="005510CA">
            <w:pPr>
              <w:pStyle w:val="TableParagraph"/>
              <w:rPr>
                <w:rFonts w:ascii="Times New Roman"/>
                <w:sz w:val="10"/>
              </w:rPr>
            </w:pPr>
          </w:p>
          <w:p w14:paraId="3CB148C1" w14:textId="77777777" w:rsidR="00830516" w:rsidRDefault="00830516" w:rsidP="005510CA">
            <w:pPr>
              <w:pStyle w:val="TableParagraph"/>
              <w:rPr>
                <w:rFonts w:ascii="Times New Roman"/>
                <w:sz w:val="10"/>
              </w:rPr>
            </w:pPr>
          </w:p>
          <w:p w14:paraId="7840F4FE" w14:textId="77777777" w:rsidR="00830516" w:rsidRDefault="00830516" w:rsidP="005510CA">
            <w:pPr>
              <w:pStyle w:val="TableParagraph"/>
              <w:spacing w:before="8"/>
              <w:rPr>
                <w:rFonts w:ascii="Times New Roman"/>
                <w:sz w:val="12"/>
              </w:rPr>
            </w:pPr>
          </w:p>
          <w:p w14:paraId="6F03AF27" w14:textId="77777777" w:rsidR="00830516" w:rsidRDefault="00830516" w:rsidP="005510CA">
            <w:pPr>
              <w:pStyle w:val="TableParagraph"/>
              <w:spacing w:before="1"/>
              <w:ind w:left="23"/>
              <w:rPr>
                <w:sz w:val="10"/>
              </w:rPr>
            </w:pPr>
            <w:r>
              <w:rPr>
                <w:sz w:val="10"/>
              </w:rPr>
              <w:t>Sada</w:t>
            </w:r>
            <w:r>
              <w:rPr>
                <w:spacing w:val="-3"/>
                <w:sz w:val="10"/>
              </w:rPr>
              <w:t xml:space="preserve"> </w:t>
            </w:r>
            <w:r>
              <w:rPr>
                <w:spacing w:val="-2"/>
                <w:sz w:val="10"/>
              </w:rPr>
              <w:t>nářadí</w:t>
            </w:r>
          </w:p>
        </w:tc>
        <w:tc>
          <w:tcPr>
            <w:tcW w:w="2798" w:type="dxa"/>
          </w:tcPr>
          <w:p w14:paraId="7B63672C" w14:textId="77777777" w:rsidR="00830516" w:rsidRDefault="00830516" w:rsidP="005510CA">
            <w:pPr>
              <w:pStyle w:val="TableParagraph"/>
              <w:spacing w:before="45" w:line="261" w:lineRule="auto"/>
              <w:ind w:left="23" w:right="41"/>
              <w:rPr>
                <w:sz w:val="10"/>
              </w:rPr>
            </w:pPr>
            <w:r>
              <w:rPr>
                <w:sz w:val="10"/>
              </w:rPr>
              <w:t>110mm štípací diagonální kleště,</w:t>
            </w:r>
            <w:r>
              <w:rPr>
                <w:spacing w:val="31"/>
                <w:sz w:val="10"/>
              </w:rPr>
              <w:t xml:space="preserve"> </w:t>
            </w:r>
            <w:r>
              <w:rPr>
                <w:sz w:val="10"/>
              </w:rPr>
              <w:t>110mm štípací diagonální</w:t>
            </w:r>
            <w:r>
              <w:rPr>
                <w:spacing w:val="40"/>
                <w:sz w:val="10"/>
              </w:rPr>
              <w:t xml:space="preserve"> </w:t>
            </w:r>
            <w:r>
              <w:rPr>
                <w:sz w:val="10"/>
              </w:rPr>
              <w:t>kleště, 120mm kombinované kleště, krimpovací kleště na</w:t>
            </w:r>
            <w:r>
              <w:rPr>
                <w:spacing w:val="40"/>
                <w:sz w:val="10"/>
              </w:rPr>
              <w:t xml:space="preserve"> </w:t>
            </w:r>
            <w:r>
              <w:rPr>
                <w:sz w:val="10"/>
              </w:rPr>
              <w:t>kabelová</w:t>
            </w:r>
            <w:r>
              <w:rPr>
                <w:spacing w:val="-2"/>
                <w:sz w:val="10"/>
              </w:rPr>
              <w:t xml:space="preserve"> </w:t>
            </w:r>
            <w:r>
              <w:rPr>
                <w:sz w:val="10"/>
              </w:rPr>
              <w:t>očka,</w:t>
            </w:r>
            <w:r>
              <w:rPr>
                <w:spacing w:val="-1"/>
                <w:sz w:val="10"/>
              </w:rPr>
              <w:t xml:space="preserve"> </w:t>
            </w:r>
            <w:r>
              <w:rPr>
                <w:sz w:val="10"/>
              </w:rPr>
              <w:t>odizolovávací</w:t>
            </w:r>
            <w:r>
              <w:rPr>
                <w:spacing w:val="-1"/>
                <w:sz w:val="10"/>
              </w:rPr>
              <w:t xml:space="preserve"> </w:t>
            </w:r>
            <w:r>
              <w:rPr>
                <w:sz w:val="10"/>
              </w:rPr>
              <w:t>kleště,</w:t>
            </w:r>
            <w:r>
              <w:rPr>
                <w:spacing w:val="-1"/>
                <w:sz w:val="10"/>
              </w:rPr>
              <w:t xml:space="preserve"> </w:t>
            </w:r>
            <w:r>
              <w:rPr>
                <w:sz w:val="10"/>
              </w:rPr>
              <w:t>6ks</w:t>
            </w:r>
            <w:r>
              <w:rPr>
                <w:spacing w:val="-4"/>
                <w:sz w:val="10"/>
              </w:rPr>
              <w:t xml:space="preserve"> </w:t>
            </w:r>
            <w:r>
              <w:rPr>
                <w:sz w:val="10"/>
              </w:rPr>
              <w:t>šroubováčků,</w:t>
            </w:r>
            <w:r>
              <w:rPr>
                <w:spacing w:val="-1"/>
                <w:sz w:val="10"/>
              </w:rPr>
              <w:t xml:space="preserve"> </w:t>
            </w:r>
            <w:r>
              <w:rPr>
                <w:sz w:val="10"/>
              </w:rPr>
              <w:t>pájka</w:t>
            </w:r>
            <w:r>
              <w:rPr>
                <w:spacing w:val="40"/>
                <w:sz w:val="10"/>
              </w:rPr>
              <w:t xml:space="preserve"> </w:t>
            </w:r>
            <w:r>
              <w:rPr>
                <w:sz w:val="10"/>
              </w:rPr>
              <w:t>30W, odsávací páska, cín, izolační páska PVC, štěteček,</w:t>
            </w:r>
            <w:r>
              <w:rPr>
                <w:spacing w:val="40"/>
                <w:sz w:val="10"/>
              </w:rPr>
              <w:t xml:space="preserve"> </w:t>
            </w:r>
            <w:r>
              <w:rPr>
                <w:sz w:val="10"/>
              </w:rPr>
              <w:t>skalpel, zrcátko, plochý + křížový šroubovák s příchytkou na</w:t>
            </w:r>
            <w:r>
              <w:rPr>
                <w:spacing w:val="40"/>
                <w:sz w:val="10"/>
              </w:rPr>
              <w:t xml:space="preserve"> </w:t>
            </w:r>
            <w:r>
              <w:rPr>
                <w:sz w:val="10"/>
              </w:rPr>
              <w:t>kapsu, 165mm pinzeta, pinzeta pro vyjmutí IO, třínožičková</w:t>
            </w:r>
            <w:r>
              <w:rPr>
                <w:spacing w:val="40"/>
                <w:sz w:val="10"/>
              </w:rPr>
              <w:t xml:space="preserve"> </w:t>
            </w:r>
            <w:r>
              <w:rPr>
                <w:sz w:val="10"/>
              </w:rPr>
              <w:t>vyjímací pinzeta, magnet s teleskopickou rukojetí, kladivo,</w:t>
            </w:r>
            <w:r>
              <w:rPr>
                <w:spacing w:val="40"/>
                <w:sz w:val="10"/>
              </w:rPr>
              <w:t xml:space="preserve"> </w:t>
            </w:r>
            <w:r>
              <w:rPr>
                <w:sz w:val="10"/>
              </w:rPr>
              <w:t>bateriová svítilna, bateriový vysavač+ nástavce, 2x baterie</w:t>
            </w:r>
            <w:r>
              <w:rPr>
                <w:spacing w:val="40"/>
                <w:sz w:val="10"/>
              </w:rPr>
              <w:t xml:space="preserve"> </w:t>
            </w:r>
            <w:r>
              <w:rPr>
                <w:sz w:val="10"/>
              </w:rPr>
              <w:t>AA, sada kabelových oček, sada stahovacích pásků, rukojeť</w:t>
            </w:r>
            <w:r>
              <w:rPr>
                <w:spacing w:val="40"/>
                <w:sz w:val="10"/>
              </w:rPr>
              <w:t xml:space="preserve"> </w:t>
            </w:r>
            <w:r>
              <w:rPr>
                <w:sz w:val="10"/>
              </w:rPr>
              <w:t>pro výměnné bity, sada nástrčkových klíčů (6, 7, 8, 9, 10)</w:t>
            </w:r>
          </w:p>
        </w:tc>
        <w:tc>
          <w:tcPr>
            <w:tcW w:w="1492" w:type="dxa"/>
          </w:tcPr>
          <w:p w14:paraId="2F79F481" w14:textId="77777777" w:rsidR="00830516" w:rsidRDefault="00830516" w:rsidP="005510CA">
            <w:pPr>
              <w:pStyle w:val="TableParagraph"/>
              <w:rPr>
                <w:rFonts w:ascii="Times New Roman"/>
                <w:sz w:val="10"/>
              </w:rPr>
            </w:pPr>
          </w:p>
          <w:p w14:paraId="74A5B387" w14:textId="77777777" w:rsidR="00830516" w:rsidRDefault="00830516" w:rsidP="005510CA">
            <w:pPr>
              <w:pStyle w:val="TableParagraph"/>
              <w:rPr>
                <w:rFonts w:ascii="Times New Roman"/>
                <w:sz w:val="10"/>
              </w:rPr>
            </w:pPr>
          </w:p>
          <w:p w14:paraId="13E54ADD" w14:textId="77777777" w:rsidR="00830516" w:rsidRDefault="00830516" w:rsidP="005510CA">
            <w:pPr>
              <w:pStyle w:val="TableParagraph"/>
              <w:rPr>
                <w:rFonts w:ascii="Times New Roman"/>
                <w:sz w:val="10"/>
              </w:rPr>
            </w:pPr>
          </w:p>
          <w:p w14:paraId="5E75CDD6" w14:textId="77777777" w:rsidR="00830516" w:rsidRDefault="00830516" w:rsidP="005510CA">
            <w:pPr>
              <w:pStyle w:val="TableParagraph"/>
              <w:rPr>
                <w:rFonts w:ascii="Times New Roman"/>
                <w:sz w:val="10"/>
              </w:rPr>
            </w:pPr>
          </w:p>
          <w:p w14:paraId="68666481" w14:textId="77777777" w:rsidR="00830516" w:rsidRDefault="00830516" w:rsidP="005510CA">
            <w:pPr>
              <w:pStyle w:val="TableParagraph"/>
              <w:rPr>
                <w:rFonts w:ascii="Times New Roman"/>
                <w:sz w:val="10"/>
              </w:rPr>
            </w:pPr>
          </w:p>
          <w:p w14:paraId="3B2A99EE" w14:textId="77777777" w:rsidR="00830516" w:rsidRDefault="00830516" w:rsidP="005510CA">
            <w:pPr>
              <w:pStyle w:val="TableParagraph"/>
              <w:rPr>
                <w:rFonts w:ascii="Times New Roman"/>
                <w:sz w:val="10"/>
              </w:rPr>
            </w:pPr>
          </w:p>
          <w:p w14:paraId="6C601CF8" w14:textId="77777777" w:rsidR="00830516" w:rsidRDefault="00830516" w:rsidP="005510CA">
            <w:pPr>
              <w:pStyle w:val="TableParagraph"/>
              <w:rPr>
                <w:rFonts w:ascii="Times New Roman"/>
                <w:sz w:val="10"/>
              </w:rPr>
            </w:pPr>
          </w:p>
          <w:p w14:paraId="3E444A4F" w14:textId="77777777" w:rsidR="00830516" w:rsidRDefault="00830516" w:rsidP="005510CA">
            <w:pPr>
              <w:pStyle w:val="TableParagraph"/>
              <w:rPr>
                <w:rFonts w:ascii="Times New Roman"/>
                <w:sz w:val="10"/>
              </w:rPr>
            </w:pPr>
          </w:p>
          <w:p w14:paraId="5CE3880C" w14:textId="77777777" w:rsidR="00830516" w:rsidRDefault="00830516" w:rsidP="005510CA">
            <w:pPr>
              <w:pStyle w:val="TableParagraph"/>
              <w:rPr>
                <w:rFonts w:ascii="Times New Roman"/>
                <w:sz w:val="10"/>
              </w:rPr>
            </w:pPr>
          </w:p>
          <w:p w14:paraId="1FE71BEA" w14:textId="77777777" w:rsidR="00830516" w:rsidRDefault="00830516" w:rsidP="005510CA">
            <w:pPr>
              <w:pStyle w:val="TableParagraph"/>
              <w:spacing w:before="6"/>
              <w:rPr>
                <w:rFonts w:ascii="Times New Roman"/>
                <w:sz w:val="14"/>
              </w:rPr>
            </w:pPr>
          </w:p>
          <w:p w14:paraId="00269489" w14:textId="77777777" w:rsidR="00830516" w:rsidRDefault="00830516" w:rsidP="005510CA">
            <w:pPr>
              <w:pStyle w:val="TableParagraph"/>
              <w:spacing w:line="98" w:lineRule="exact"/>
              <w:ind w:right="11"/>
              <w:jc w:val="right"/>
              <w:rPr>
                <w:sz w:val="10"/>
              </w:rPr>
            </w:pPr>
            <w:r>
              <w:rPr>
                <w:sz w:val="10"/>
              </w:rPr>
              <w:t>2</w:t>
            </w:r>
            <w:r>
              <w:rPr>
                <w:spacing w:val="-2"/>
                <w:sz w:val="10"/>
              </w:rPr>
              <w:t xml:space="preserve"> </w:t>
            </w:r>
            <w:r>
              <w:rPr>
                <w:sz w:val="10"/>
              </w:rPr>
              <w:t>600,00</w:t>
            </w:r>
            <w:r>
              <w:rPr>
                <w:spacing w:val="-2"/>
                <w:sz w:val="10"/>
              </w:rPr>
              <w:t xml:space="preserve"> </w:t>
            </w:r>
            <w:r>
              <w:rPr>
                <w:spacing w:val="-5"/>
                <w:sz w:val="10"/>
              </w:rPr>
              <w:t>Kč</w:t>
            </w:r>
          </w:p>
        </w:tc>
      </w:tr>
      <w:tr w:rsidR="00830516" w14:paraId="5BFD2D72" w14:textId="77777777" w:rsidTr="00830516">
        <w:trPr>
          <w:trHeight w:val="304"/>
        </w:trPr>
        <w:tc>
          <w:tcPr>
            <w:tcW w:w="1361" w:type="dxa"/>
          </w:tcPr>
          <w:p w14:paraId="6C5EAFB4" w14:textId="77777777" w:rsidR="00830516" w:rsidRDefault="00830516" w:rsidP="005510CA">
            <w:pPr>
              <w:pStyle w:val="TableParagraph"/>
              <w:spacing w:before="5"/>
              <w:rPr>
                <w:rFonts w:ascii="Times New Roman"/>
                <w:sz w:val="8"/>
              </w:rPr>
            </w:pPr>
          </w:p>
          <w:p w14:paraId="07876E40" w14:textId="77777777" w:rsidR="00830516" w:rsidRDefault="00830516" w:rsidP="005510CA">
            <w:pPr>
              <w:pStyle w:val="TableParagraph"/>
              <w:spacing w:before="1"/>
              <w:ind w:left="405"/>
              <w:rPr>
                <w:sz w:val="10"/>
              </w:rPr>
            </w:pPr>
            <w:r>
              <w:rPr>
                <w:spacing w:val="-2"/>
                <w:sz w:val="10"/>
              </w:rPr>
              <w:t>1790990023</w:t>
            </w:r>
          </w:p>
        </w:tc>
        <w:tc>
          <w:tcPr>
            <w:tcW w:w="1414" w:type="dxa"/>
          </w:tcPr>
          <w:p w14:paraId="719D496A" w14:textId="77777777" w:rsidR="00830516" w:rsidRDefault="00830516" w:rsidP="005510CA">
            <w:pPr>
              <w:pStyle w:val="TableParagraph"/>
              <w:spacing w:before="1"/>
              <w:rPr>
                <w:rFonts w:ascii="Times New Roman"/>
                <w:sz w:val="8"/>
              </w:rPr>
            </w:pPr>
          </w:p>
          <w:p w14:paraId="3A16623E" w14:textId="77777777" w:rsidR="00830516" w:rsidRDefault="00830516" w:rsidP="005510CA">
            <w:pPr>
              <w:pStyle w:val="TableParagraph"/>
              <w:ind w:left="260" w:right="235"/>
              <w:jc w:val="center"/>
              <w:rPr>
                <w:sz w:val="10"/>
              </w:rPr>
            </w:pPr>
            <w:r>
              <w:rPr>
                <w:spacing w:val="-2"/>
                <w:sz w:val="10"/>
              </w:rPr>
              <w:t>19.06.2034</w:t>
            </w:r>
          </w:p>
        </w:tc>
        <w:tc>
          <w:tcPr>
            <w:tcW w:w="2772" w:type="dxa"/>
          </w:tcPr>
          <w:p w14:paraId="07C3AC62" w14:textId="77777777" w:rsidR="00830516" w:rsidRDefault="00830516" w:rsidP="005510CA">
            <w:pPr>
              <w:pStyle w:val="TableParagraph"/>
              <w:spacing w:before="5"/>
              <w:rPr>
                <w:rFonts w:ascii="Times New Roman"/>
                <w:sz w:val="8"/>
              </w:rPr>
            </w:pPr>
          </w:p>
          <w:p w14:paraId="78B8E67E" w14:textId="77777777" w:rsidR="00830516" w:rsidRDefault="00830516" w:rsidP="005510CA">
            <w:pPr>
              <w:pStyle w:val="TableParagraph"/>
              <w:spacing w:before="1"/>
              <w:ind w:left="23"/>
              <w:rPr>
                <w:sz w:val="10"/>
              </w:rPr>
            </w:pPr>
            <w:r>
              <w:rPr>
                <w:sz w:val="10"/>
              </w:rPr>
              <w:t>Sada</w:t>
            </w:r>
            <w:r>
              <w:rPr>
                <w:spacing w:val="-3"/>
                <w:sz w:val="10"/>
              </w:rPr>
              <w:t xml:space="preserve"> </w:t>
            </w:r>
            <w:r>
              <w:rPr>
                <w:sz w:val="10"/>
              </w:rPr>
              <w:t>nářadí</w:t>
            </w:r>
            <w:r>
              <w:rPr>
                <w:spacing w:val="-2"/>
                <w:sz w:val="10"/>
              </w:rPr>
              <w:t xml:space="preserve"> </w:t>
            </w:r>
            <w:r>
              <w:rPr>
                <w:sz w:val="10"/>
              </w:rPr>
              <w:t>pro</w:t>
            </w:r>
            <w:r>
              <w:rPr>
                <w:spacing w:val="-3"/>
                <w:sz w:val="10"/>
              </w:rPr>
              <w:t xml:space="preserve"> </w:t>
            </w:r>
            <w:r>
              <w:rPr>
                <w:sz w:val="10"/>
              </w:rPr>
              <w:t>počítačovou</w:t>
            </w:r>
            <w:r>
              <w:rPr>
                <w:spacing w:val="-2"/>
                <w:sz w:val="10"/>
              </w:rPr>
              <w:t xml:space="preserve"> techniku</w:t>
            </w:r>
          </w:p>
        </w:tc>
        <w:tc>
          <w:tcPr>
            <w:tcW w:w="2798" w:type="dxa"/>
          </w:tcPr>
          <w:p w14:paraId="686F6722" w14:textId="77777777" w:rsidR="00830516" w:rsidRDefault="00830516" w:rsidP="005510CA">
            <w:pPr>
              <w:pStyle w:val="TableParagraph"/>
              <w:spacing w:before="30" w:line="120" w:lineRule="atLeast"/>
              <w:ind w:left="23" w:right="24"/>
              <w:rPr>
                <w:sz w:val="10"/>
              </w:rPr>
            </w:pPr>
            <w:r>
              <w:rPr>
                <w:sz w:val="10"/>
              </w:rPr>
              <w:t>Krimpování</w:t>
            </w:r>
            <w:r>
              <w:rPr>
                <w:spacing w:val="-3"/>
                <w:sz w:val="10"/>
              </w:rPr>
              <w:t xml:space="preserve"> </w:t>
            </w:r>
            <w:r>
              <w:rPr>
                <w:sz w:val="10"/>
              </w:rPr>
              <w:t>konektorů</w:t>
            </w:r>
            <w:r>
              <w:rPr>
                <w:spacing w:val="-3"/>
                <w:sz w:val="10"/>
              </w:rPr>
              <w:t xml:space="preserve"> </w:t>
            </w:r>
            <w:r>
              <w:rPr>
                <w:sz w:val="10"/>
              </w:rPr>
              <w:t>RJ45,</w:t>
            </w:r>
            <w:r>
              <w:rPr>
                <w:spacing w:val="-3"/>
                <w:sz w:val="10"/>
              </w:rPr>
              <w:t xml:space="preserve"> </w:t>
            </w:r>
            <w:r>
              <w:rPr>
                <w:sz w:val="10"/>
              </w:rPr>
              <w:t>osazování</w:t>
            </w:r>
            <w:r>
              <w:rPr>
                <w:spacing w:val="-3"/>
                <w:sz w:val="10"/>
              </w:rPr>
              <w:t xml:space="preserve"> </w:t>
            </w:r>
            <w:r>
              <w:rPr>
                <w:sz w:val="10"/>
              </w:rPr>
              <w:t>kabelů</w:t>
            </w:r>
            <w:r>
              <w:rPr>
                <w:spacing w:val="-3"/>
                <w:sz w:val="10"/>
              </w:rPr>
              <w:t xml:space="preserve"> </w:t>
            </w:r>
            <w:r>
              <w:rPr>
                <w:sz w:val="10"/>
              </w:rPr>
              <w:t>do</w:t>
            </w:r>
            <w:r>
              <w:rPr>
                <w:spacing w:val="-4"/>
                <w:sz w:val="10"/>
              </w:rPr>
              <w:t xml:space="preserve"> </w:t>
            </w:r>
            <w:r>
              <w:rPr>
                <w:sz w:val="10"/>
              </w:rPr>
              <w:t>LSA+,</w:t>
            </w:r>
            <w:r>
              <w:rPr>
                <w:spacing w:val="40"/>
                <w:sz w:val="10"/>
              </w:rPr>
              <w:t xml:space="preserve"> </w:t>
            </w:r>
            <w:r>
              <w:rPr>
                <w:sz w:val="10"/>
              </w:rPr>
              <w:t>Kontrola správného zapojení kabeláže.</w:t>
            </w:r>
          </w:p>
        </w:tc>
        <w:tc>
          <w:tcPr>
            <w:tcW w:w="1492" w:type="dxa"/>
          </w:tcPr>
          <w:p w14:paraId="14D46AD5" w14:textId="77777777" w:rsidR="00830516" w:rsidRDefault="00830516" w:rsidP="005510CA">
            <w:pPr>
              <w:pStyle w:val="TableParagraph"/>
              <w:rPr>
                <w:rFonts w:ascii="Times New Roman"/>
                <w:sz w:val="10"/>
              </w:rPr>
            </w:pPr>
          </w:p>
          <w:p w14:paraId="34131AF0" w14:textId="77777777" w:rsidR="00830516" w:rsidRDefault="00830516" w:rsidP="005510CA">
            <w:pPr>
              <w:pStyle w:val="TableParagraph"/>
              <w:spacing w:before="71" w:line="98" w:lineRule="exact"/>
              <w:ind w:right="11"/>
              <w:jc w:val="right"/>
              <w:rPr>
                <w:sz w:val="10"/>
              </w:rPr>
            </w:pPr>
            <w:r>
              <w:rPr>
                <w:sz w:val="10"/>
              </w:rPr>
              <w:t>720,00</w:t>
            </w:r>
            <w:r>
              <w:rPr>
                <w:spacing w:val="-4"/>
                <w:sz w:val="10"/>
              </w:rPr>
              <w:t xml:space="preserve"> </w:t>
            </w:r>
            <w:r>
              <w:rPr>
                <w:spacing w:val="-5"/>
                <w:sz w:val="10"/>
              </w:rPr>
              <w:t>Kč</w:t>
            </w:r>
          </w:p>
        </w:tc>
      </w:tr>
      <w:tr w:rsidR="00830516" w14:paraId="409EFA15" w14:textId="77777777" w:rsidTr="00830516">
        <w:trPr>
          <w:trHeight w:val="580"/>
        </w:trPr>
        <w:tc>
          <w:tcPr>
            <w:tcW w:w="1361" w:type="dxa"/>
          </w:tcPr>
          <w:p w14:paraId="1AC55A77" w14:textId="77777777" w:rsidR="00830516" w:rsidRDefault="00830516" w:rsidP="005510CA">
            <w:pPr>
              <w:pStyle w:val="TableParagraph"/>
              <w:rPr>
                <w:rFonts w:ascii="Times New Roman"/>
                <w:sz w:val="10"/>
              </w:rPr>
            </w:pPr>
          </w:p>
          <w:p w14:paraId="202C37DC" w14:textId="77777777" w:rsidR="00830516" w:rsidRDefault="00830516" w:rsidP="005510CA">
            <w:pPr>
              <w:pStyle w:val="TableParagraph"/>
              <w:spacing w:before="7"/>
              <w:rPr>
                <w:rFonts w:ascii="Times New Roman"/>
                <w:sz w:val="10"/>
              </w:rPr>
            </w:pPr>
          </w:p>
          <w:p w14:paraId="5B67C857" w14:textId="77777777" w:rsidR="00830516" w:rsidRDefault="00830516" w:rsidP="005510CA">
            <w:pPr>
              <w:pStyle w:val="TableParagraph"/>
              <w:ind w:left="405"/>
              <w:rPr>
                <w:sz w:val="10"/>
              </w:rPr>
            </w:pPr>
            <w:r>
              <w:rPr>
                <w:spacing w:val="-2"/>
                <w:sz w:val="10"/>
              </w:rPr>
              <w:t>1721510002</w:t>
            </w:r>
          </w:p>
        </w:tc>
        <w:tc>
          <w:tcPr>
            <w:tcW w:w="1414" w:type="dxa"/>
          </w:tcPr>
          <w:p w14:paraId="377D8E25" w14:textId="77777777" w:rsidR="00830516" w:rsidRDefault="00830516" w:rsidP="005510CA">
            <w:pPr>
              <w:pStyle w:val="TableParagraph"/>
              <w:rPr>
                <w:rFonts w:ascii="Times New Roman"/>
                <w:sz w:val="10"/>
              </w:rPr>
            </w:pPr>
          </w:p>
          <w:p w14:paraId="66C2E16E" w14:textId="77777777" w:rsidR="00830516" w:rsidRDefault="00830516" w:rsidP="005510CA">
            <w:pPr>
              <w:pStyle w:val="TableParagraph"/>
              <w:spacing w:before="7"/>
              <w:rPr>
                <w:rFonts w:ascii="Times New Roman"/>
                <w:sz w:val="10"/>
              </w:rPr>
            </w:pPr>
          </w:p>
          <w:p w14:paraId="5D4F1772" w14:textId="77777777" w:rsidR="00830516" w:rsidRDefault="00830516" w:rsidP="005510CA">
            <w:pPr>
              <w:pStyle w:val="TableParagraph"/>
              <w:ind w:left="248" w:right="235"/>
              <w:jc w:val="center"/>
              <w:rPr>
                <w:sz w:val="10"/>
              </w:rPr>
            </w:pPr>
            <w:r>
              <w:rPr>
                <w:spacing w:val="-2"/>
                <w:sz w:val="10"/>
              </w:rPr>
              <w:t>0190/9044511</w:t>
            </w:r>
          </w:p>
        </w:tc>
        <w:tc>
          <w:tcPr>
            <w:tcW w:w="2772" w:type="dxa"/>
          </w:tcPr>
          <w:p w14:paraId="3E434C20" w14:textId="77777777" w:rsidR="00830516" w:rsidRDefault="00830516" w:rsidP="005510CA">
            <w:pPr>
              <w:pStyle w:val="TableParagraph"/>
              <w:rPr>
                <w:rFonts w:ascii="Times New Roman"/>
                <w:sz w:val="10"/>
              </w:rPr>
            </w:pPr>
          </w:p>
          <w:p w14:paraId="36CC4E0E" w14:textId="77777777" w:rsidR="00830516" w:rsidRDefault="00830516" w:rsidP="005510CA">
            <w:pPr>
              <w:pStyle w:val="TableParagraph"/>
              <w:spacing w:before="7"/>
              <w:rPr>
                <w:rFonts w:ascii="Times New Roman"/>
                <w:sz w:val="10"/>
              </w:rPr>
            </w:pPr>
          </w:p>
          <w:p w14:paraId="56DB2E2D" w14:textId="77777777" w:rsidR="00830516" w:rsidRDefault="00830516" w:rsidP="005510CA">
            <w:pPr>
              <w:pStyle w:val="TableParagraph"/>
              <w:ind w:left="23"/>
              <w:rPr>
                <w:sz w:val="10"/>
              </w:rPr>
            </w:pPr>
            <w:r>
              <w:rPr>
                <w:sz w:val="10"/>
              </w:rPr>
              <w:t>Nůž</w:t>
            </w:r>
            <w:r>
              <w:rPr>
                <w:spacing w:val="-3"/>
                <w:sz w:val="10"/>
              </w:rPr>
              <w:t xml:space="preserve"> </w:t>
            </w:r>
            <w:r>
              <w:rPr>
                <w:spacing w:val="-2"/>
                <w:sz w:val="10"/>
              </w:rPr>
              <w:t>odlamovací</w:t>
            </w:r>
          </w:p>
        </w:tc>
        <w:tc>
          <w:tcPr>
            <w:tcW w:w="2798" w:type="dxa"/>
          </w:tcPr>
          <w:p w14:paraId="31874BF1" w14:textId="77777777" w:rsidR="00830516" w:rsidRDefault="00830516" w:rsidP="005510CA">
            <w:pPr>
              <w:pStyle w:val="TableParagraph"/>
              <w:spacing w:before="50" w:line="261" w:lineRule="auto"/>
              <w:ind w:left="23" w:right="24"/>
              <w:rPr>
                <w:sz w:val="10"/>
              </w:rPr>
            </w:pPr>
            <w:r>
              <w:rPr>
                <w:sz w:val="10"/>
              </w:rPr>
              <w:t>Odlamovací nůž se speciálně upraveným úchopem pro</w:t>
            </w:r>
            <w:r>
              <w:rPr>
                <w:spacing w:val="40"/>
                <w:sz w:val="10"/>
              </w:rPr>
              <w:t xml:space="preserve"> </w:t>
            </w:r>
            <w:r>
              <w:rPr>
                <w:sz w:val="10"/>
              </w:rPr>
              <w:t>pohodlné držení jak v místě dlaně, tak v místě položení</w:t>
            </w:r>
            <w:r>
              <w:rPr>
                <w:spacing w:val="40"/>
                <w:sz w:val="10"/>
              </w:rPr>
              <w:t xml:space="preserve"> </w:t>
            </w:r>
            <w:r>
              <w:rPr>
                <w:sz w:val="10"/>
              </w:rPr>
              <w:t>ukazováčku. Zatahovatelné</w:t>
            </w:r>
            <w:r>
              <w:rPr>
                <w:spacing w:val="-1"/>
                <w:sz w:val="10"/>
              </w:rPr>
              <w:t xml:space="preserve"> </w:t>
            </w:r>
            <w:r>
              <w:rPr>
                <w:sz w:val="10"/>
              </w:rPr>
              <w:t>odlamovací břity o</w:t>
            </w:r>
            <w:r>
              <w:rPr>
                <w:spacing w:val="-1"/>
                <w:sz w:val="10"/>
              </w:rPr>
              <w:t xml:space="preserve"> </w:t>
            </w:r>
            <w:r>
              <w:rPr>
                <w:sz w:val="10"/>
              </w:rPr>
              <w:t>šíři 18</w:t>
            </w:r>
            <w:r>
              <w:rPr>
                <w:spacing w:val="-1"/>
                <w:sz w:val="10"/>
              </w:rPr>
              <w:t xml:space="preserve"> </w:t>
            </w:r>
            <w:r>
              <w:rPr>
                <w:sz w:val="10"/>
              </w:rPr>
              <w:t>mm,</w:t>
            </w:r>
            <w:r>
              <w:rPr>
                <w:spacing w:val="40"/>
                <w:sz w:val="10"/>
              </w:rPr>
              <w:t xml:space="preserve"> </w:t>
            </w:r>
            <w:r>
              <w:rPr>
                <w:sz w:val="10"/>
              </w:rPr>
              <w:t>integrovaná</w:t>
            </w:r>
            <w:r>
              <w:rPr>
                <w:spacing w:val="-7"/>
                <w:sz w:val="10"/>
              </w:rPr>
              <w:t xml:space="preserve"> </w:t>
            </w:r>
            <w:r>
              <w:rPr>
                <w:sz w:val="10"/>
              </w:rPr>
              <w:t>pojistka.</w:t>
            </w:r>
          </w:p>
        </w:tc>
        <w:tc>
          <w:tcPr>
            <w:tcW w:w="1492" w:type="dxa"/>
          </w:tcPr>
          <w:p w14:paraId="2E791CFE" w14:textId="77777777" w:rsidR="00830516" w:rsidRDefault="00830516" w:rsidP="005510CA">
            <w:pPr>
              <w:pStyle w:val="TableParagraph"/>
              <w:rPr>
                <w:rFonts w:ascii="Times New Roman"/>
                <w:sz w:val="10"/>
              </w:rPr>
            </w:pPr>
          </w:p>
          <w:p w14:paraId="7759F7D7" w14:textId="77777777" w:rsidR="00830516" w:rsidRDefault="00830516" w:rsidP="005510CA">
            <w:pPr>
              <w:pStyle w:val="TableParagraph"/>
              <w:rPr>
                <w:rFonts w:ascii="Times New Roman"/>
                <w:sz w:val="10"/>
              </w:rPr>
            </w:pPr>
          </w:p>
          <w:p w14:paraId="5185DC74" w14:textId="77777777" w:rsidR="00830516" w:rsidRDefault="00830516" w:rsidP="005510CA">
            <w:pPr>
              <w:pStyle w:val="TableParagraph"/>
              <w:rPr>
                <w:rFonts w:ascii="Times New Roman"/>
                <w:sz w:val="10"/>
              </w:rPr>
            </w:pPr>
          </w:p>
          <w:p w14:paraId="176736F8" w14:textId="77777777" w:rsidR="00830516" w:rsidRDefault="00830516" w:rsidP="005510CA">
            <w:pPr>
              <w:pStyle w:val="TableParagraph"/>
              <w:spacing w:before="2"/>
              <w:rPr>
                <w:rFonts w:ascii="Times New Roman"/>
                <w:sz w:val="10"/>
              </w:rPr>
            </w:pPr>
          </w:p>
          <w:p w14:paraId="6DB47FFD" w14:textId="77777777" w:rsidR="00830516" w:rsidRDefault="00830516" w:rsidP="005510CA">
            <w:pPr>
              <w:pStyle w:val="TableParagraph"/>
              <w:spacing w:line="98" w:lineRule="exact"/>
              <w:ind w:right="11"/>
              <w:jc w:val="right"/>
              <w:rPr>
                <w:sz w:val="10"/>
              </w:rPr>
            </w:pPr>
            <w:r>
              <w:rPr>
                <w:sz w:val="10"/>
              </w:rPr>
              <w:t>90,00</w:t>
            </w:r>
            <w:r>
              <w:rPr>
                <w:spacing w:val="-3"/>
                <w:sz w:val="10"/>
              </w:rPr>
              <w:t xml:space="preserve"> </w:t>
            </w:r>
            <w:r>
              <w:rPr>
                <w:spacing w:val="-5"/>
                <w:sz w:val="10"/>
              </w:rPr>
              <w:t>Kč</w:t>
            </w:r>
          </w:p>
        </w:tc>
      </w:tr>
      <w:tr w:rsidR="00830516" w14:paraId="745BB1BF" w14:textId="77777777" w:rsidTr="00830516">
        <w:trPr>
          <w:trHeight w:val="256"/>
        </w:trPr>
        <w:tc>
          <w:tcPr>
            <w:tcW w:w="1361" w:type="dxa"/>
          </w:tcPr>
          <w:p w14:paraId="2DECC422" w14:textId="77777777" w:rsidR="00830516" w:rsidRDefault="00830516" w:rsidP="005510CA">
            <w:pPr>
              <w:pStyle w:val="TableParagraph"/>
              <w:spacing w:before="74"/>
              <w:ind w:left="405"/>
              <w:rPr>
                <w:sz w:val="10"/>
              </w:rPr>
            </w:pPr>
            <w:r>
              <w:rPr>
                <w:spacing w:val="-2"/>
                <w:sz w:val="10"/>
              </w:rPr>
              <w:t>1790990026</w:t>
            </w:r>
          </w:p>
        </w:tc>
        <w:tc>
          <w:tcPr>
            <w:tcW w:w="1414" w:type="dxa"/>
          </w:tcPr>
          <w:p w14:paraId="6F2D1148" w14:textId="77777777" w:rsidR="00830516" w:rsidRDefault="00830516" w:rsidP="005510CA">
            <w:pPr>
              <w:pStyle w:val="TableParagraph"/>
              <w:spacing w:before="74"/>
              <w:ind w:left="248" w:right="235"/>
              <w:jc w:val="center"/>
              <w:rPr>
                <w:sz w:val="10"/>
              </w:rPr>
            </w:pPr>
            <w:r>
              <w:rPr>
                <w:spacing w:val="-2"/>
                <w:sz w:val="10"/>
              </w:rPr>
              <w:t>0190/9640721</w:t>
            </w:r>
          </w:p>
        </w:tc>
        <w:tc>
          <w:tcPr>
            <w:tcW w:w="2772" w:type="dxa"/>
          </w:tcPr>
          <w:p w14:paraId="2EFCFB8E" w14:textId="77777777" w:rsidR="00830516" w:rsidRDefault="00830516" w:rsidP="005510CA">
            <w:pPr>
              <w:pStyle w:val="TableParagraph"/>
              <w:spacing w:before="74"/>
              <w:ind w:left="23"/>
              <w:rPr>
                <w:sz w:val="10"/>
              </w:rPr>
            </w:pPr>
            <w:r>
              <w:rPr>
                <w:sz w:val="10"/>
              </w:rPr>
              <w:t>Odlamovací</w:t>
            </w:r>
            <w:r>
              <w:rPr>
                <w:spacing w:val="-1"/>
                <w:sz w:val="10"/>
              </w:rPr>
              <w:t xml:space="preserve"> </w:t>
            </w:r>
            <w:r>
              <w:rPr>
                <w:sz w:val="10"/>
              </w:rPr>
              <w:t>čepele 18mm,</w:t>
            </w:r>
            <w:r>
              <w:rPr>
                <w:spacing w:val="1"/>
                <w:sz w:val="10"/>
              </w:rPr>
              <w:t xml:space="preserve"> </w:t>
            </w:r>
            <w:r>
              <w:rPr>
                <w:sz w:val="10"/>
              </w:rPr>
              <w:t>síla 0,4mm</w:t>
            </w:r>
            <w:r>
              <w:rPr>
                <w:spacing w:val="3"/>
                <w:sz w:val="10"/>
              </w:rPr>
              <w:t xml:space="preserve"> </w:t>
            </w:r>
            <w:r>
              <w:rPr>
                <w:spacing w:val="-5"/>
                <w:sz w:val="10"/>
              </w:rPr>
              <w:t>(N)</w:t>
            </w:r>
          </w:p>
        </w:tc>
        <w:tc>
          <w:tcPr>
            <w:tcW w:w="2798" w:type="dxa"/>
          </w:tcPr>
          <w:p w14:paraId="3A4B4EED" w14:textId="77777777" w:rsidR="00830516" w:rsidRDefault="00830516" w:rsidP="005510CA">
            <w:pPr>
              <w:pStyle w:val="TableParagraph"/>
              <w:spacing w:before="74"/>
              <w:ind w:left="23"/>
              <w:rPr>
                <w:sz w:val="10"/>
              </w:rPr>
            </w:pPr>
            <w:r>
              <w:rPr>
                <w:sz w:val="10"/>
              </w:rPr>
              <w:t xml:space="preserve">Náhradní lamela, 18 mm, 10 </w:t>
            </w:r>
            <w:r>
              <w:rPr>
                <w:spacing w:val="-5"/>
                <w:sz w:val="10"/>
              </w:rPr>
              <w:t>ks.</w:t>
            </w:r>
          </w:p>
        </w:tc>
        <w:tc>
          <w:tcPr>
            <w:tcW w:w="1492" w:type="dxa"/>
          </w:tcPr>
          <w:p w14:paraId="761FB9DA" w14:textId="77777777" w:rsidR="00830516" w:rsidRDefault="00830516" w:rsidP="005510CA">
            <w:pPr>
              <w:pStyle w:val="TableParagraph"/>
              <w:rPr>
                <w:rFonts w:ascii="Times New Roman"/>
                <w:sz w:val="12"/>
              </w:rPr>
            </w:pPr>
          </w:p>
          <w:p w14:paraId="3A29E5A5" w14:textId="77777777" w:rsidR="00830516" w:rsidRDefault="00830516" w:rsidP="005510CA">
            <w:pPr>
              <w:pStyle w:val="TableParagraph"/>
              <w:spacing w:before="1" w:line="98" w:lineRule="exact"/>
              <w:ind w:right="11"/>
              <w:jc w:val="right"/>
              <w:rPr>
                <w:sz w:val="10"/>
              </w:rPr>
            </w:pPr>
            <w:r>
              <w:rPr>
                <w:sz w:val="10"/>
              </w:rPr>
              <w:t>65,00</w:t>
            </w:r>
            <w:r>
              <w:rPr>
                <w:spacing w:val="-3"/>
                <w:sz w:val="10"/>
              </w:rPr>
              <w:t xml:space="preserve"> </w:t>
            </w:r>
            <w:r>
              <w:rPr>
                <w:spacing w:val="-5"/>
                <w:sz w:val="10"/>
              </w:rPr>
              <w:t>Kč</w:t>
            </w:r>
          </w:p>
        </w:tc>
      </w:tr>
      <w:tr w:rsidR="00830516" w14:paraId="0DB00353" w14:textId="77777777" w:rsidTr="00830516">
        <w:trPr>
          <w:trHeight w:val="501"/>
        </w:trPr>
        <w:tc>
          <w:tcPr>
            <w:tcW w:w="1361" w:type="dxa"/>
          </w:tcPr>
          <w:p w14:paraId="7CBEDF2C" w14:textId="77777777" w:rsidR="00830516" w:rsidRDefault="00830516" w:rsidP="005510CA">
            <w:pPr>
              <w:pStyle w:val="TableParagraph"/>
              <w:rPr>
                <w:rFonts w:ascii="Times New Roman"/>
                <w:sz w:val="10"/>
              </w:rPr>
            </w:pPr>
          </w:p>
          <w:p w14:paraId="4184A5AD" w14:textId="77777777" w:rsidR="00830516" w:rsidRDefault="00830516" w:rsidP="005510CA">
            <w:pPr>
              <w:pStyle w:val="TableParagraph"/>
              <w:spacing w:before="81"/>
              <w:ind w:left="405"/>
              <w:rPr>
                <w:sz w:val="10"/>
              </w:rPr>
            </w:pPr>
            <w:r>
              <w:rPr>
                <w:spacing w:val="-2"/>
                <w:sz w:val="10"/>
              </w:rPr>
              <w:t>1790980016</w:t>
            </w:r>
          </w:p>
        </w:tc>
        <w:tc>
          <w:tcPr>
            <w:tcW w:w="1414" w:type="dxa"/>
          </w:tcPr>
          <w:p w14:paraId="18D4C015" w14:textId="77777777" w:rsidR="00830516" w:rsidRDefault="00830516" w:rsidP="005510CA">
            <w:pPr>
              <w:pStyle w:val="TableParagraph"/>
              <w:rPr>
                <w:rFonts w:ascii="Times New Roman"/>
                <w:sz w:val="10"/>
              </w:rPr>
            </w:pPr>
          </w:p>
          <w:p w14:paraId="34D99E20" w14:textId="77777777" w:rsidR="00830516" w:rsidRDefault="00830516" w:rsidP="005510CA">
            <w:pPr>
              <w:pStyle w:val="TableParagraph"/>
              <w:spacing w:before="81"/>
              <w:ind w:left="247" w:right="235"/>
              <w:jc w:val="center"/>
              <w:rPr>
                <w:sz w:val="10"/>
              </w:rPr>
            </w:pPr>
            <w:r>
              <w:rPr>
                <w:spacing w:val="-2"/>
                <w:sz w:val="10"/>
              </w:rPr>
              <w:t>PK-2812M</w:t>
            </w:r>
          </w:p>
        </w:tc>
        <w:tc>
          <w:tcPr>
            <w:tcW w:w="2772" w:type="dxa"/>
          </w:tcPr>
          <w:p w14:paraId="1B9409D1" w14:textId="77777777" w:rsidR="00830516" w:rsidRDefault="00830516" w:rsidP="005510CA">
            <w:pPr>
              <w:pStyle w:val="TableParagraph"/>
              <w:rPr>
                <w:rFonts w:ascii="Times New Roman"/>
                <w:sz w:val="10"/>
              </w:rPr>
            </w:pPr>
          </w:p>
          <w:p w14:paraId="194968C0" w14:textId="77777777" w:rsidR="00830516" w:rsidRDefault="00830516" w:rsidP="005510CA">
            <w:pPr>
              <w:pStyle w:val="TableParagraph"/>
              <w:spacing w:before="81"/>
              <w:ind w:left="23"/>
              <w:rPr>
                <w:sz w:val="10"/>
              </w:rPr>
            </w:pPr>
            <w:r>
              <w:rPr>
                <w:sz w:val="10"/>
              </w:rPr>
              <w:t>Sada</w:t>
            </w:r>
            <w:r>
              <w:rPr>
                <w:spacing w:val="1"/>
                <w:sz w:val="10"/>
              </w:rPr>
              <w:t xml:space="preserve"> </w:t>
            </w:r>
            <w:r>
              <w:rPr>
                <w:sz w:val="10"/>
              </w:rPr>
              <w:t>izolových</w:t>
            </w:r>
            <w:r>
              <w:rPr>
                <w:spacing w:val="1"/>
                <w:sz w:val="10"/>
              </w:rPr>
              <w:t xml:space="preserve"> </w:t>
            </w:r>
            <w:r>
              <w:rPr>
                <w:sz w:val="10"/>
              </w:rPr>
              <w:t>očkových</w:t>
            </w:r>
            <w:r>
              <w:rPr>
                <w:spacing w:val="2"/>
                <w:sz w:val="10"/>
              </w:rPr>
              <w:t xml:space="preserve"> </w:t>
            </w:r>
            <w:r>
              <w:rPr>
                <w:spacing w:val="-2"/>
                <w:sz w:val="10"/>
              </w:rPr>
              <w:t>klíčů</w:t>
            </w:r>
          </w:p>
        </w:tc>
        <w:tc>
          <w:tcPr>
            <w:tcW w:w="2798" w:type="dxa"/>
          </w:tcPr>
          <w:p w14:paraId="30444EB7" w14:textId="77777777" w:rsidR="00830516" w:rsidRDefault="00830516" w:rsidP="005510CA">
            <w:pPr>
              <w:pStyle w:val="TableParagraph"/>
              <w:spacing w:before="9" w:line="261" w:lineRule="auto"/>
              <w:ind w:left="23" w:right="24"/>
              <w:rPr>
                <w:sz w:val="10"/>
              </w:rPr>
            </w:pPr>
            <w:r>
              <w:rPr>
                <w:sz w:val="10"/>
              </w:rPr>
              <w:t>Sada izolovaných očkových klíčů - 15 ks klíčů s jedním</w:t>
            </w:r>
            <w:r>
              <w:rPr>
                <w:spacing w:val="40"/>
                <w:sz w:val="10"/>
              </w:rPr>
              <w:t xml:space="preserve"> </w:t>
            </w:r>
            <w:r>
              <w:rPr>
                <w:sz w:val="10"/>
              </w:rPr>
              <w:t>uzavřeným koncem 8,</w:t>
            </w:r>
            <w:r>
              <w:rPr>
                <w:spacing w:val="-2"/>
                <w:sz w:val="10"/>
              </w:rPr>
              <w:t xml:space="preserve"> </w:t>
            </w:r>
            <w:r>
              <w:rPr>
                <w:sz w:val="10"/>
              </w:rPr>
              <w:t>9,</w:t>
            </w:r>
            <w:r>
              <w:rPr>
                <w:spacing w:val="-2"/>
                <w:sz w:val="10"/>
              </w:rPr>
              <w:t xml:space="preserve"> </w:t>
            </w:r>
            <w:r>
              <w:rPr>
                <w:sz w:val="10"/>
              </w:rPr>
              <w:t>10,</w:t>
            </w:r>
            <w:r>
              <w:rPr>
                <w:spacing w:val="-2"/>
                <w:sz w:val="10"/>
              </w:rPr>
              <w:t xml:space="preserve"> </w:t>
            </w:r>
            <w:r>
              <w:rPr>
                <w:sz w:val="10"/>
              </w:rPr>
              <w:t>11,</w:t>
            </w:r>
            <w:r>
              <w:rPr>
                <w:spacing w:val="-2"/>
                <w:sz w:val="10"/>
              </w:rPr>
              <w:t xml:space="preserve"> </w:t>
            </w:r>
            <w:r>
              <w:rPr>
                <w:sz w:val="10"/>
              </w:rPr>
              <w:t>12,</w:t>
            </w:r>
            <w:r>
              <w:rPr>
                <w:spacing w:val="-2"/>
                <w:sz w:val="10"/>
              </w:rPr>
              <w:t xml:space="preserve"> </w:t>
            </w:r>
            <w:r>
              <w:rPr>
                <w:sz w:val="10"/>
              </w:rPr>
              <w:t>13,</w:t>
            </w:r>
            <w:r>
              <w:rPr>
                <w:spacing w:val="-2"/>
                <w:sz w:val="10"/>
              </w:rPr>
              <w:t xml:space="preserve"> </w:t>
            </w:r>
            <w:r>
              <w:rPr>
                <w:sz w:val="10"/>
              </w:rPr>
              <w:t>14,</w:t>
            </w:r>
            <w:r>
              <w:rPr>
                <w:spacing w:val="-2"/>
                <w:sz w:val="10"/>
              </w:rPr>
              <w:t xml:space="preserve"> </w:t>
            </w:r>
            <w:r>
              <w:rPr>
                <w:sz w:val="10"/>
              </w:rPr>
              <w:t>15,</w:t>
            </w:r>
            <w:r>
              <w:rPr>
                <w:spacing w:val="-2"/>
                <w:sz w:val="10"/>
              </w:rPr>
              <w:t xml:space="preserve"> </w:t>
            </w:r>
            <w:r>
              <w:rPr>
                <w:sz w:val="10"/>
              </w:rPr>
              <w:t>17,</w:t>
            </w:r>
            <w:r>
              <w:rPr>
                <w:spacing w:val="-2"/>
                <w:sz w:val="10"/>
              </w:rPr>
              <w:t xml:space="preserve"> </w:t>
            </w:r>
            <w:r>
              <w:rPr>
                <w:sz w:val="10"/>
              </w:rPr>
              <w:t>19,</w:t>
            </w:r>
            <w:r>
              <w:rPr>
                <w:spacing w:val="-2"/>
                <w:sz w:val="10"/>
              </w:rPr>
              <w:t xml:space="preserve"> </w:t>
            </w:r>
            <w:r>
              <w:rPr>
                <w:sz w:val="10"/>
              </w:rPr>
              <w:t>22,</w:t>
            </w:r>
          </w:p>
          <w:p w14:paraId="478C8877" w14:textId="77777777" w:rsidR="00830516" w:rsidRDefault="00830516" w:rsidP="005510CA">
            <w:pPr>
              <w:pStyle w:val="TableParagraph"/>
              <w:spacing w:line="114" w:lineRule="exact"/>
              <w:ind w:left="23"/>
              <w:rPr>
                <w:sz w:val="10"/>
              </w:rPr>
            </w:pPr>
            <w:r>
              <w:rPr>
                <w:sz w:val="10"/>
              </w:rPr>
              <w:t>24,</w:t>
            </w:r>
            <w:r>
              <w:rPr>
                <w:spacing w:val="-1"/>
                <w:sz w:val="10"/>
              </w:rPr>
              <w:t xml:space="preserve"> </w:t>
            </w:r>
            <w:r>
              <w:rPr>
                <w:sz w:val="10"/>
              </w:rPr>
              <w:t>27,</w:t>
            </w:r>
            <w:r>
              <w:rPr>
                <w:spacing w:val="-1"/>
                <w:sz w:val="10"/>
              </w:rPr>
              <w:t xml:space="preserve"> </w:t>
            </w:r>
            <w:r>
              <w:rPr>
                <w:spacing w:val="-5"/>
                <w:sz w:val="10"/>
              </w:rPr>
              <w:t>30,</w:t>
            </w:r>
          </w:p>
          <w:p w14:paraId="755C09BB" w14:textId="77777777" w:rsidR="00830516" w:rsidRDefault="00830516" w:rsidP="005510CA">
            <w:pPr>
              <w:pStyle w:val="TableParagraph"/>
              <w:spacing w:before="10" w:line="98" w:lineRule="exact"/>
              <w:ind w:left="23"/>
              <w:rPr>
                <w:sz w:val="10"/>
              </w:rPr>
            </w:pPr>
            <w:r>
              <w:rPr>
                <w:sz w:val="10"/>
              </w:rPr>
              <w:t>32</w:t>
            </w:r>
            <w:r>
              <w:rPr>
                <w:spacing w:val="-1"/>
                <w:sz w:val="10"/>
              </w:rPr>
              <w:t xml:space="preserve"> </w:t>
            </w:r>
            <w:r>
              <w:rPr>
                <w:spacing w:val="-5"/>
                <w:sz w:val="10"/>
              </w:rPr>
              <w:t>mm.</w:t>
            </w:r>
          </w:p>
        </w:tc>
        <w:tc>
          <w:tcPr>
            <w:tcW w:w="1492" w:type="dxa"/>
          </w:tcPr>
          <w:p w14:paraId="66EE363B" w14:textId="77777777" w:rsidR="00830516" w:rsidRDefault="00830516" w:rsidP="005510CA">
            <w:pPr>
              <w:pStyle w:val="TableParagraph"/>
              <w:rPr>
                <w:rFonts w:ascii="Times New Roman"/>
                <w:sz w:val="10"/>
              </w:rPr>
            </w:pPr>
          </w:p>
          <w:p w14:paraId="5BA35378" w14:textId="77777777" w:rsidR="00830516" w:rsidRDefault="00830516" w:rsidP="005510CA">
            <w:pPr>
              <w:pStyle w:val="TableParagraph"/>
              <w:rPr>
                <w:rFonts w:ascii="Times New Roman"/>
                <w:sz w:val="10"/>
              </w:rPr>
            </w:pPr>
          </w:p>
          <w:p w14:paraId="23C5FADC" w14:textId="77777777" w:rsidR="00830516" w:rsidRDefault="00830516" w:rsidP="005510CA">
            <w:pPr>
              <w:pStyle w:val="TableParagraph"/>
              <w:spacing w:before="4"/>
              <w:rPr>
                <w:rFonts w:ascii="Times New Roman"/>
                <w:sz w:val="13"/>
              </w:rPr>
            </w:pPr>
          </w:p>
          <w:p w14:paraId="7D35A2B5" w14:textId="77777777" w:rsidR="00830516" w:rsidRDefault="00830516" w:rsidP="005510CA">
            <w:pPr>
              <w:pStyle w:val="TableParagraph"/>
              <w:spacing w:line="98" w:lineRule="exact"/>
              <w:ind w:right="11"/>
              <w:jc w:val="right"/>
              <w:rPr>
                <w:sz w:val="10"/>
              </w:rPr>
            </w:pPr>
            <w:r>
              <w:rPr>
                <w:sz w:val="10"/>
              </w:rPr>
              <w:t>4</w:t>
            </w:r>
            <w:r>
              <w:rPr>
                <w:spacing w:val="-2"/>
                <w:sz w:val="10"/>
              </w:rPr>
              <w:t xml:space="preserve"> </w:t>
            </w:r>
            <w:r>
              <w:rPr>
                <w:sz w:val="10"/>
              </w:rPr>
              <w:t>490,00</w:t>
            </w:r>
            <w:r>
              <w:rPr>
                <w:spacing w:val="-2"/>
                <w:sz w:val="10"/>
              </w:rPr>
              <w:t xml:space="preserve"> </w:t>
            </w:r>
            <w:r>
              <w:rPr>
                <w:spacing w:val="-5"/>
                <w:sz w:val="10"/>
              </w:rPr>
              <w:t>Kč</w:t>
            </w:r>
          </w:p>
        </w:tc>
      </w:tr>
      <w:tr w:rsidR="00830516" w14:paraId="4C64A74A" w14:textId="77777777" w:rsidTr="00830516">
        <w:trPr>
          <w:trHeight w:val="422"/>
        </w:trPr>
        <w:tc>
          <w:tcPr>
            <w:tcW w:w="1361" w:type="dxa"/>
          </w:tcPr>
          <w:p w14:paraId="347C4D83" w14:textId="77777777" w:rsidR="00830516" w:rsidRDefault="00830516" w:rsidP="005510CA">
            <w:pPr>
              <w:pStyle w:val="TableParagraph"/>
              <w:spacing w:before="8"/>
              <w:rPr>
                <w:rFonts w:ascii="Times New Roman"/>
                <w:sz w:val="13"/>
              </w:rPr>
            </w:pPr>
          </w:p>
          <w:p w14:paraId="1FB66393" w14:textId="77777777" w:rsidR="00830516" w:rsidRDefault="00830516" w:rsidP="005510CA">
            <w:pPr>
              <w:pStyle w:val="TableParagraph"/>
              <w:ind w:left="405"/>
              <w:rPr>
                <w:sz w:val="10"/>
              </w:rPr>
            </w:pPr>
            <w:r>
              <w:rPr>
                <w:spacing w:val="-2"/>
                <w:sz w:val="10"/>
              </w:rPr>
              <w:t>1790980021</w:t>
            </w:r>
          </w:p>
        </w:tc>
        <w:tc>
          <w:tcPr>
            <w:tcW w:w="1414" w:type="dxa"/>
          </w:tcPr>
          <w:p w14:paraId="3316AEBB" w14:textId="77777777" w:rsidR="00830516" w:rsidRDefault="00830516" w:rsidP="005510CA">
            <w:pPr>
              <w:pStyle w:val="TableParagraph"/>
              <w:spacing w:before="3"/>
              <w:rPr>
                <w:rFonts w:ascii="Times New Roman"/>
                <w:sz w:val="13"/>
              </w:rPr>
            </w:pPr>
          </w:p>
          <w:p w14:paraId="083A1BD8" w14:textId="77777777" w:rsidR="00830516" w:rsidRDefault="00830516" w:rsidP="005510CA">
            <w:pPr>
              <w:pStyle w:val="TableParagraph"/>
              <w:ind w:left="263" w:right="235"/>
              <w:jc w:val="center"/>
              <w:rPr>
                <w:sz w:val="10"/>
              </w:rPr>
            </w:pPr>
            <w:r>
              <w:rPr>
                <w:spacing w:val="-2"/>
                <w:sz w:val="10"/>
              </w:rPr>
              <w:t>3871880000599</w:t>
            </w:r>
          </w:p>
        </w:tc>
        <w:tc>
          <w:tcPr>
            <w:tcW w:w="2772" w:type="dxa"/>
          </w:tcPr>
          <w:p w14:paraId="384AF420" w14:textId="77777777" w:rsidR="00830516" w:rsidRDefault="00830516" w:rsidP="005510CA">
            <w:pPr>
              <w:pStyle w:val="TableParagraph"/>
              <w:spacing w:before="8"/>
              <w:rPr>
                <w:rFonts w:ascii="Times New Roman"/>
                <w:sz w:val="13"/>
              </w:rPr>
            </w:pPr>
          </w:p>
          <w:p w14:paraId="2E84547B" w14:textId="77777777" w:rsidR="00830516" w:rsidRDefault="00830516" w:rsidP="005510CA">
            <w:pPr>
              <w:pStyle w:val="TableParagraph"/>
              <w:ind w:left="23"/>
              <w:rPr>
                <w:sz w:val="10"/>
              </w:rPr>
            </w:pPr>
            <w:r>
              <w:rPr>
                <w:sz w:val="10"/>
              </w:rPr>
              <w:t>Oboustranné</w:t>
            </w:r>
            <w:r>
              <w:rPr>
                <w:spacing w:val="-7"/>
                <w:sz w:val="10"/>
              </w:rPr>
              <w:t xml:space="preserve"> </w:t>
            </w:r>
            <w:r>
              <w:rPr>
                <w:sz w:val="10"/>
              </w:rPr>
              <w:t>schůdky,</w:t>
            </w:r>
            <w:r>
              <w:rPr>
                <w:spacing w:val="-7"/>
                <w:sz w:val="10"/>
              </w:rPr>
              <w:t xml:space="preserve"> </w:t>
            </w:r>
            <w:r>
              <w:rPr>
                <w:sz w:val="10"/>
              </w:rPr>
              <w:t>nášlap</w:t>
            </w:r>
            <w:r>
              <w:rPr>
                <w:spacing w:val="-6"/>
                <w:sz w:val="10"/>
              </w:rPr>
              <w:t xml:space="preserve"> </w:t>
            </w:r>
            <w:r>
              <w:rPr>
                <w:spacing w:val="-5"/>
                <w:sz w:val="10"/>
              </w:rPr>
              <w:t>2x4</w:t>
            </w:r>
          </w:p>
        </w:tc>
        <w:tc>
          <w:tcPr>
            <w:tcW w:w="2798" w:type="dxa"/>
          </w:tcPr>
          <w:p w14:paraId="25A9B8E5" w14:textId="77777777" w:rsidR="00830516" w:rsidRDefault="00830516" w:rsidP="005510CA">
            <w:pPr>
              <w:pStyle w:val="TableParagraph"/>
              <w:spacing w:before="28" w:line="120" w:lineRule="atLeast"/>
              <w:ind w:left="23" w:right="24"/>
              <w:rPr>
                <w:sz w:val="10"/>
              </w:rPr>
            </w:pPr>
            <w:r>
              <w:rPr>
                <w:sz w:val="10"/>
              </w:rPr>
              <w:t>liníkové</w:t>
            </w:r>
            <w:r>
              <w:rPr>
                <w:spacing w:val="-2"/>
                <w:sz w:val="10"/>
              </w:rPr>
              <w:t xml:space="preserve"> </w:t>
            </w:r>
            <w:r>
              <w:rPr>
                <w:sz w:val="10"/>
              </w:rPr>
              <w:t>schůdky</w:t>
            </w:r>
            <w:r>
              <w:rPr>
                <w:spacing w:val="-2"/>
                <w:sz w:val="10"/>
              </w:rPr>
              <w:t xml:space="preserve"> </w:t>
            </w:r>
            <w:r>
              <w:rPr>
                <w:sz w:val="10"/>
              </w:rPr>
              <w:t>dle</w:t>
            </w:r>
            <w:r>
              <w:rPr>
                <w:spacing w:val="-2"/>
                <w:sz w:val="10"/>
              </w:rPr>
              <w:t xml:space="preserve"> </w:t>
            </w:r>
            <w:r>
              <w:rPr>
                <w:sz w:val="10"/>
              </w:rPr>
              <w:t>normy</w:t>
            </w:r>
            <w:r>
              <w:rPr>
                <w:spacing w:val="-2"/>
                <w:sz w:val="10"/>
              </w:rPr>
              <w:t xml:space="preserve"> </w:t>
            </w:r>
            <w:r>
              <w:rPr>
                <w:sz w:val="10"/>
              </w:rPr>
              <w:t>EN</w:t>
            </w:r>
            <w:r>
              <w:rPr>
                <w:spacing w:val="-2"/>
                <w:sz w:val="10"/>
              </w:rPr>
              <w:t xml:space="preserve"> </w:t>
            </w:r>
            <w:r>
              <w:rPr>
                <w:sz w:val="10"/>
              </w:rPr>
              <w:t>131,</w:t>
            </w:r>
            <w:r>
              <w:rPr>
                <w:spacing w:val="-2"/>
                <w:sz w:val="10"/>
              </w:rPr>
              <w:t xml:space="preserve"> </w:t>
            </w:r>
            <w:r>
              <w:rPr>
                <w:sz w:val="10"/>
              </w:rPr>
              <w:t>maximální</w:t>
            </w:r>
            <w:r>
              <w:rPr>
                <w:spacing w:val="-2"/>
                <w:sz w:val="10"/>
              </w:rPr>
              <w:t xml:space="preserve"> </w:t>
            </w:r>
            <w:r>
              <w:rPr>
                <w:sz w:val="10"/>
              </w:rPr>
              <w:t>nosnost</w:t>
            </w:r>
            <w:r>
              <w:rPr>
                <w:spacing w:val="-2"/>
                <w:sz w:val="10"/>
              </w:rPr>
              <w:t xml:space="preserve"> </w:t>
            </w:r>
            <w:r>
              <w:rPr>
                <w:sz w:val="10"/>
              </w:rPr>
              <w:t>150</w:t>
            </w:r>
            <w:r>
              <w:rPr>
                <w:spacing w:val="40"/>
                <w:sz w:val="10"/>
              </w:rPr>
              <w:t xml:space="preserve"> </w:t>
            </w:r>
            <w:r>
              <w:rPr>
                <w:sz w:val="10"/>
              </w:rPr>
              <w:t>kg, opatřeny protiskuzovými nášlapy a bezpečnostním</w:t>
            </w:r>
            <w:r>
              <w:rPr>
                <w:spacing w:val="40"/>
                <w:sz w:val="10"/>
              </w:rPr>
              <w:t xml:space="preserve"> </w:t>
            </w:r>
            <w:r>
              <w:rPr>
                <w:spacing w:val="-2"/>
                <w:sz w:val="10"/>
              </w:rPr>
              <w:t>kloubem.</w:t>
            </w:r>
          </w:p>
        </w:tc>
        <w:tc>
          <w:tcPr>
            <w:tcW w:w="1492" w:type="dxa"/>
          </w:tcPr>
          <w:p w14:paraId="7B26E43B" w14:textId="77777777" w:rsidR="00830516" w:rsidRDefault="00830516" w:rsidP="005510CA">
            <w:pPr>
              <w:pStyle w:val="TableParagraph"/>
              <w:rPr>
                <w:rFonts w:ascii="Times New Roman"/>
                <w:sz w:val="10"/>
              </w:rPr>
            </w:pPr>
          </w:p>
          <w:p w14:paraId="1E0EB0BC" w14:textId="77777777" w:rsidR="00830516" w:rsidRDefault="00830516" w:rsidP="005510CA">
            <w:pPr>
              <w:pStyle w:val="TableParagraph"/>
              <w:rPr>
                <w:rFonts w:ascii="Times New Roman"/>
                <w:sz w:val="10"/>
              </w:rPr>
            </w:pPr>
          </w:p>
          <w:p w14:paraId="349ED52B" w14:textId="77777777" w:rsidR="00830516" w:rsidRDefault="00830516" w:rsidP="005510CA">
            <w:pPr>
              <w:pStyle w:val="TableParagraph"/>
              <w:spacing w:before="74" w:line="98" w:lineRule="exact"/>
              <w:ind w:right="11"/>
              <w:jc w:val="right"/>
              <w:rPr>
                <w:sz w:val="10"/>
              </w:rPr>
            </w:pPr>
            <w:r>
              <w:rPr>
                <w:sz w:val="10"/>
              </w:rPr>
              <w:t>2</w:t>
            </w:r>
            <w:r>
              <w:rPr>
                <w:spacing w:val="-2"/>
                <w:sz w:val="10"/>
              </w:rPr>
              <w:t xml:space="preserve"> </w:t>
            </w:r>
            <w:r>
              <w:rPr>
                <w:sz w:val="10"/>
              </w:rPr>
              <w:t>500,00</w:t>
            </w:r>
            <w:r>
              <w:rPr>
                <w:spacing w:val="-2"/>
                <w:sz w:val="10"/>
              </w:rPr>
              <w:t xml:space="preserve"> </w:t>
            </w:r>
            <w:r>
              <w:rPr>
                <w:spacing w:val="-5"/>
                <w:sz w:val="10"/>
              </w:rPr>
              <w:t>Kč</w:t>
            </w:r>
          </w:p>
        </w:tc>
      </w:tr>
      <w:tr w:rsidR="00830516" w14:paraId="1E60F784" w14:textId="77777777" w:rsidTr="00830516">
        <w:trPr>
          <w:trHeight w:val="369"/>
        </w:trPr>
        <w:tc>
          <w:tcPr>
            <w:tcW w:w="1361" w:type="dxa"/>
          </w:tcPr>
          <w:p w14:paraId="4C72A576" w14:textId="77777777" w:rsidR="00830516" w:rsidRDefault="00830516" w:rsidP="005510CA">
            <w:pPr>
              <w:pStyle w:val="TableParagraph"/>
              <w:spacing w:before="5"/>
              <w:rPr>
                <w:rFonts w:ascii="Times New Roman"/>
                <w:sz w:val="11"/>
              </w:rPr>
            </w:pPr>
          </w:p>
          <w:p w14:paraId="65428911" w14:textId="77777777" w:rsidR="00830516" w:rsidRDefault="00830516" w:rsidP="005510CA">
            <w:pPr>
              <w:pStyle w:val="TableParagraph"/>
              <w:ind w:left="405"/>
              <w:rPr>
                <w:sz w:val="10"/>
              </w:rPr>
            </w:pPr>
            <w:r>
              <w:rPr>
                <w:spacing w:val="-2"/>
                <w:sz w:val="10"/>
              </w:rPr>
              <w:t>0701111000</w:t>
            </w:r>
          </w:p>
        </w:tc>
        <w:tc>
          <w:tcPr>
            <w:tcW w:w="1414" w:type="dxa"/>
          </w:tcPr>
          <w:p w14:paraId="44912BEA" w14:textId="77777777" w:rsidR="00830516" w:rsidRDefault="00830516" w:rsidP="005510CA">
            <w:pPr>
              <w:pStyle w:val="TableParagraph"/>
              <w:rPr>
                <w:rFonts w:ascii="Times New Roman"/>
                <w:sz w:val="11"/>
              </w:rPr>
            </w:pPr>
          </w:p>
          <w:p w14:paraId="104E8894" w14:textId="77777777" w:rsidR="00830516" w:rsidRDefault="00830516" w:rsidP="005510CA">
            <w:pPr>
              <w:pStyle w:val="TableParagraph"/>
              <w:ind w:left="260" w:right="235"/>
              <w:jc w:val="center"/>
              <w:rPr>
                <w:sz w:val="10"/>
              </w:rPr>
            </w:pPr>
            <w:r>
              <w:rPr>
                <w:sz w:val="10"/>
              </w:rPr>
              <w:t>TO-</w:t>
            </w:r>
            <w:r>
              <w:rPr>
                <w:spacing w:val="-2"/>
                <w:sz w:val="10"/>
              </w:rPr>
              <w:t>5799261</w:t>
            </w:r>
          </w:p>
        </w:tc>
        <w:tc>
          <w:tcPr>
            <w:tcW w:w="2772" w:type="dxa"/>
          </w:tcPr>
          <w:p w14:paraId="2FDA3DB4" w14:textId="77777777" w:rsidR="00830516" w:rsidRDefault="00830516" w:rsidP="005510CA">
            <w:pPr>
              <w:pStyle w:val="TableParagraph"/>
              <w:spacing w:before="5"/>
              <w:rPr>
                <w:rFonts w:ascii="Times New Roman"/>
                <w:sz w:val="11"/>
              </w:rPr>
            </w:pPr>
          </w:p>
          <w:p w14:paraId="627DF51C" w14:textId="77777777" w:rsidR="00830516" w:rsidRDefault="00830516" w:rsidP="005510CA">
            <w:pPr>
              <w:pStyle w:val="TableParagraph"/>
              <w:ind w:left="23"/>
              <w:rPr>
                <w:sz w:val="10"/>
              </w:rPr>
            </w:pPr>
            <w:r>
              <w:rPr>
                <w:sz w:val="10"/>
              </w:rPr>
              <w:t>Vozík</w:t>
            </w:r>
            <w:r>
              <w:rPr>
                <w:spacing w:val="-2"/>
                <w:sz w:val="10"/>
              </w:rPr>
              <w:t xml:space="preserve"> </w:t>
            </w:r>
            <w:r>
              <w:rPr>
                <w:sz w:val="10"/>
              </w:rPr>
              <w:t>ruční</w:t>
            </w:r>
            <w:r>
              <w:rPr>
                <w:spacing w:val="-2"/>
                <w:sz w:val="10"/>
              </w:rPr>
              <w:t xml:space="preserve"> plošinový</w:t>
            </w:r>
          </w:p>
        </w:tc>
        <w:tc>
          <w:tcPr>
            <w:tcW w:w="2798" w:type="dxa"/>
          </w:tcPr>
          <w:p w14:paraId="15312165" w14:textId="77777777" w:rsidR="00830516" w:rsidRDefault="00830516" w:rsidP="005510CA">
            <w:pPr>
              <w:pStyle w:val="TableParagraph"/>
              <w:spacing w:before="69" w:line="261" w:lineRule="auto"/>
              <w:ind w:left="23" w:right="89"/>
              <w:rPr>
                <w:sz w:val="10"/>
              </w:rPr>
            </w:pPr>
            <w:r>
              <w:rPr>
                <w:sz w:val="10"/>
              </w:rPr>
              <w:t>Plošinový</w:t>
            </w:r>
            <w:r>
              <w:rPr>
                <w:spacing w:val="-2"/>
                <w:sz w:val="10"/>
              </w:rPr>
              <w:t xml:space="preserve"> </w:t>
            </w:r>
            <w:r>
              <w:rPr>
                <w:sz w:val="10"/>
              </w:rPr>
              <w:t>vozík</w:t>
            </w:r>
            <w:r>
              <w:rPr>
                <w:spacing w:val="-2"/>
                <w:sz w:val="10"/>
              </w:rPr>
              <w:t xml:space="preserve"> </w:t>
            </w:r>
            <w:r>
              <w:rPr>
                <w:sz w:val="10"/>
              </w:rPr>
              <w:t>skládací,</w:t>
            </w:r>
            <w:r>
              <w:rPr>
                <w:spacing w:val="-2"/>
                <w:sz w:val="10"/>
              </w:rPr>
              <w:t xml:space="preserve"> </w:t>
            </w:r>
            <w:r>
              <w:rPr>
                <w:sz w:val="10"/>
              </w:rPr>
              <w:t>s</w:t>
            </w:r>
            <w:r>
              <w:rPr>
                <w:spacing w:val="-5"/>
                <w:sz w:val="10"/>
              </w:rPr>
              <w:t xml:space="preserve"> </w:t>
            </w:r>
            <w:r>
              <w:rPr>
                <w:sz w:val="10"/>
              </w:rPr>
              <w:t>odkládací</w:t>
            </w:r>
            <w:r>
              <w:rPr>
                <w:spacing w:val="-2"/>
                <w:sz w:val="10"/>
              </w:rPr>
              <w:t xml:space="preserve"> </w:t>
            </w:r>
            <w:r>
              <w:rPr>
                <w:sz w:val="10"/>
              </w:rPr>
              <w:t>přihrádkou</w:t>
            </w:r>
            <w:r>
              <w:rPr>
                <w:spacing w:val="-3"/>
                <w:sz w:val="10"/>
              </w:rPr>
              <w:t xml:space="preserve"> </w:t>
            </w:r>
            <w:r>
              <w:rPr>
                <w:sz w:val="10"/>
              </w:rPr>
              <w:t>ocel,</w:t>
            </w:r>
            <w:r>
              <w:rPr>
                <w:spacing w:val="40"/>
                <w:sz w:val="10"/>
              </w:rPr>
              <w:t xml:space="preserve"> </w:t>
            </w:r>
            <w:r>
              <w:rPr>
                <w:sz w:val="10"/>
              </w:rPr>
              <w:t>zatížení max. 300 kg.</w:t>
            </w:r>
          </w:p>
        </w:tc>
        <w:tc>
          <w:tcPr>
            <w:tcW w:w="1492" w:type="dxa"/>
          </w:tcPr>
          <w:p w14:paraId="18DADA96" w14:textId="77777777" w:rsidR="00830516" w:rsidRDefault="00830516" w:rsidP="005510CA">
            <w:pPr>
              <w:pStyle w:val="TableParagraph"/>
              <w:rPr>
                <w:rFonts w:ascii="Times New Roman"/>
                <w:sz w:val="10"/>
              </w:rPr>
            </w:pPr>
          </w:p>
          <w:p w14:paraId="1F007D7E" w14:textId="77777777" w:rsidR="00830516" w:rsidRDefault="00830516" w:rsidP="005510CA">
            <w:pPr>
              <w:pStyle w:val="TableParagraph"/>
              <w:spacing w:before="10"/>
              <w:rPr>
                <w:rFonts w:ascii="Times New Roman"/>
                <w:sz w:val="11"/>
              </w:rPr>
            </w:pPr>
          </w:p>
          <w:p w14:paraId="70DB0BCF" w14:textId="77777777" w:rsidR="00830516" w:rsidRDefault="00830516" w:rsidP="005510CA">
            <w:pPr>
              <w:pStyle w:val="TableParagraph"/>
              <w:spacing w:line="98" w:lineRule="exact"/>
              <w:ind w:right="11"/>
              <w:jc w:val="right"/>
              <w:rPr>
                <w:sz w:val="10"/>
              </w:rPr>
            </w:pPr>
            <w:r>
              <w:rPr>
                <w:sz w:val="10"/>
              </w:rPr>
              <w:t>2</w:t>
            </w:r>
            <w:r>
              <w:rPr>
                <w:spacing w:val="-2"/>
                <w:sz w:val="10"/>
              </w:rPr>
              <w:t xml:space="preserve"> </w:t>
            </w:r>
            <w:r>
              <w:rPr>
                <w:sz w:val="10"/>
              </w:rPr>
              <w:t>550,00</w:t>
            </w:r>
            <w:r>
              <w:rPr>
                <w:spacing w:val="-2"/>
                <w:sz w:val="10"/>
              </w:rPr>
              <w:t xml:space="preserve"> </w:t>
            </w:r>
            <w:r>
              <w:rPr>
                <w:spacing w:val="-5"/>
                <w:sz w:val="10"/>
              </w:rPr>
              <w:t>Kč</w:t>
            </w:r>
          </w:p>
        </w:tc>
      </w:tr>
      <w:tr w:rsidR="00830516" w14:paraId="66FE75C1" w14:textId="77777777" w:rsidTr="00830516">
        <w:trPr>
          <w:trHeight w:val="568"/>
        </w:trPr>
        <w:tc>
          <w:tcPr>
            <w:tcW w:w="1361" w:type="dxa"/>
          </w:tcPr>
          <w:p w14:paraId="09044B6A" w14:textId="77777777" w:rsidR="00830516" w:rsidRDefault="00830516" w:rsidP="005510CA">
            <w:pPr>
              <w:pStyle w:val="TableParagraph"/>
              <w:rPr>
                <w:rFonts w:ascii="Times New Roman"/>
                <w:sz w:val="10"/>
              </w:rPr>
            </w:pPr>
          </w:p>
          <w:p w14:paraId="04CDC76D" w14:textId="77777777" w:rsidR="00830516" w:rsidRDefault="00830516" w:rsidP="005510CA">
            <w:pPr>
              <w:pStyle w:val="TableParagraph"/>
              <w:spacing w:before="11"/>
              <w:rPr>
                <w:rFonts w:ascii="Times New Roman"/>
                <w:sz w:val="9"/>
              </w:rPr>
            </w:pPr>
          </w:p>
          <w:p w14:paraId="656850A0" w14:textId="77777777" w:rsidR="00830516" w:rsidRDefault="00830516" w:rsidP="005510CA">
            <w:pPr>
              <w:pStyle w:val="TableParagraph"/>
              <w:ind w:left="434"/>
              <w:rPr>
                <w:sz w:val="10"/>
              </w:rPr>
            </w:pPr>
            <w:r>
              <w:rPr>
                <w:spacing w:val="-2"/>
                <w:sz w:val="10"/>
              </w:rPr>
              <w:t>172901009</w:t>
            </w:r>
          </w:p>
        </w:tc>
        <w:tc>
          <w:tcPr>
            <w:tcW w:w="1414" w:type="dxa"/>
          </w:tcPr>
          <w:p w14:paraId="6DE9F485" w14:textId="77777777" w:rsidR="00830516" w:rsidRDefault="00830516" w:rsidP="005510CA">
            <w:pPr>
              <w:pStyle w:val="TableParagraph"/>
              <w:rPr>
                <w:rFonts w:ascii="Times New Roman"/>
                <w:sz w:val="10"/>
              </w:rPr>
            </w:pPr>
          </w:p>
          <w:p w14:paraId="43568FD2" w14:textId="77777777" w:rsidR="00830516" w:rsidRDefault="00830516" w:rsidP="005510CA">
            <w:pPr>
              <w:pStyle w:val="TableParagraph"/>
              <w:spacing w:before="6"/>
              <w:rPr>
                <w:rFonts w:ascii="Times New Roman"/>
                <w:sz w:val="9"/>
              </w:rPr>
            </w:pPr>
          </w:p>
          <w:p w14:paraId="6AD84EB7" w14:textId="77777777" w:rsidR="00830516" w:rsidRDefault="00830516" w:rsidP="005510CA">
            <w:pPr>
              <w:pStyle w:val="TableParagraph"/>
              <w:ind w:left="260" w:right="235"/>
              <w:jc w:val="center"/>
              <w:rPr>
                <w:sz w:val="10"/>
              </w:rPr>
            </w:pPr>
            <w:r>
              <w:rPr>
                <w:spacing w:val="-2"/>
                <w:sz w:val="10"/>
              </w:rPr>
              <w:t>193603</w:t>
            </w:r>
          </w:p>
        </w:tc>
        <w:tc>
          <w:tcPr>
            <w:tcW w:w="2772" w:type="dxa"/>
          </w:tcPr>
          <w:p w14:paraId="0750C41C" w14:textId="77777777" w:rsidR="00830516" w:rsidRDefault="00830516" w:rsidP="005510CA">
            <w:pPr>
              <w:pStyle w:val="TableParagraph"/>
              <w:rPr>
                <w:rFonts w:ascii="Times New Roman"/>
                <w:sz w:val="10"/>
              </w:rPr>
            </w:pPr>
          </w:p>
          <w:p w14:paraId="408022F0" w14:textId="77777777" w:rsidR="00830516" w:rsidRDefault="00830516" w:rsidP="005510CA">
            <w:pPr>
              <w:pStyle w:val="TableParagraph"/>
              <w:spacing w:before="11"/>
              <w:rPr>
                <w:rFonts w:ascii="Times New Roman"/>
                <w:sz w:val="9"/>
              </w:rPr>
            </w:pPr>
          </w:p>
          <w:p w14:paraId="0EC936F2" w14:textId="77777777" w:rsidR="00830516" w:rsidRDefault="00830516" w:rsidP="005510CA">
            <w:pPr>
              <w:pStyle w:val="TableParagraph"/>
              <w:ind w:left="23"/>
              <w:rPr>
                <w:sz w:val="10"/>
              </w:rPr>
            </w:pPr>
            <w:r>
              <w:rPr>
                <w:sz w:val="10"/>
              </w:rPr>
              <w:t>Kufr</w:t>
            </w:r>
            <w:r>
              <w:rPr>
                <w:spacing w:val="1"/>
                <w:sz w:val="10"/>
              </w:rPr>
              <w:t xml:space="preserve"> </w:t>
            </w:r>
            <w:r>
              <w:rPr>
                <w:sz w:val="10"/>
              </w:rPr>
              <w:t xml:space="preserve">na </w:t>
            </w:r>
            <w:r>
              <w:rPr>
                <w:spacing w:val="-2"/>
                <w:sz w:val="10"/>
              </w:rPr>
              <w:t>nářadí</w:t>
            </w:r>
          </w:p>
        </w:tc>
        <w:tc>
          <w:tcPr>
            <w:tcW w:w="2798" w:type="dxa"/>
          </w:tcPr>
          <w:p w14:paraId="584D88A7" w14:textId="77777777" w:rsidR="00830516" w:rsidRDefault="00830516" w:rsidP="005510CA">
            <w:pPr>
              <w:pStyle w:val="TableParagraph"/>
              <w:spacing w:before="1"/>
              <w:rPr>
                <w:rFonts w:ascii="Times New Roman"/>
                <w:sz w:val="9"/>
              </w:rPr>
            </w:pPr>
          </w:p>
          <w:p w14:paraId="318044FD" w14:textId="77777777" w:rsidR="00830516" w:rsidRDefault="00830516" w:rsidP="005510CA">
            <w:pPr>
              <w:pStyle w:val="TableParagraph"/>
              <w:spacing w:line="261" w:lineRule="auto"/>
              <w:ind w:left="23" w:right="24"/>
              <w:rPr>
                <w:sz w:val="10"/>
              </w:rPr>
            </w:pPr>
            <w:r>
              <w:rPr>
                <w:sz w:val="10"/>
              </w:rPr>
              <w:t>Kufr na nářadí volně stojící , rozměry 39,5×22×23 cm, z</w:t>
            </w:r>
            <w:r>
              <w:rPr>
                <w:spacing w:val="40"/>
                <w:sz w:val="10"/>
              </w:rPr>
              <w:t xml:space="preserve"> </w:t>
            </w:r>
            <w:r>
              <w:rPr>
                <w:sz w:val="10"/>
              </w:rPr>
              <w:t>kvalitního</w:t>
            </w:r>
            <w:r>
              <w:rPr>
                <w:spacing w:val="-3"/>
                <w:sz w:val="10"/>
              </w:rPr>
              <w:t xml:space="preserve"> </w:t>
            </w:r>
            <w:r>
              <w:rPr>
                <w:sz w:val="10"/>
              </w:rPr>
              <w:t>odolného</w:t>
            </w:r>
            <w:r>
              <w:rPr>
                <w:spacing w:val="-3"/>
                <w:sz w:val="10"/>
              </w:rPr>
              <w:t xml:space="preserve"> </w:t>
            </w:r>
            <w:r>
              <w:rPr>
                <w:sz w:val="10"/>
              </w:rPr>
              <w:t>polypropylenu,</w:t>
            </w:r>
            <w:r>
              <w:rPr>
                <w:spacing w:val="-2"/>
                <w:sz w:val="10"/>
              </w:rPr>
              <w:t xml:space="preserve"> </w:t>
            </w:r>
            <w:r>
              <w:rPr>
                <w:sz w:val="10"/>
              </w:rPr>
              <w:t>uvnitř</w:t>
            </w:r>
            <w:r>
              <w:rPr>
                <w:spacing w:val="-2"/>
                <w:sz w:val="10"/>
              </w:rPr>
              <w:t xml:space="preserve"> </w:t>
            </w:r>
            <w:r>
              <w:rPr>
                <w:sz w:val="10"/>
              </w:rPr>
              <w:t>je</w:t>
            </w:r>
            <w:r>
              <w:rPr>
                <w:spacing w:val="-3"/>
                <w:sz w:val="10"/>
              </w:rPr>
              <w:t xml:space="preserve"> </w:t>
            </w:r>
            <w:r>
              <w:rPr>
                <w:sz w:val="10"/>
              </w:rPr>
              <w:t>umístěný</w:t>
            </w:r>
            <w:r>
              <w:rPr>
                <w:spacing w:val="-2"/>
                <w:sz w:val="10"/>
              </w:rPr>
              <w:t xml:space="preserve"> </w:t>
            </w:r>
            <w:r>
              <w:rPr>
                <w:sz w:val="10"/>
              </w:rPr>
              <w:t>podnos</w:t>
            </w:r>
            <w:r>
              <w:rPr>
                <w:spacing w:val="40"/>
                <w:sz w:val="10"/>
              </w:rPr>
              <w:t xml:space="preserve"> </w:t>
            </w:r>
            <w:r>
              <w:rPr>
                <w:sz w:val="10"/>
              </w:rPr>
              <w:t>pro drobné předměty.</w:t>
            </w:r>
          </w:p>
        </w:tc>
        <w:tc>
          <w:tcPr>
            <w:tcW w:w="1492" w:type="dxa"/>
          </w:tcPr>
          <w:p w14:paraId="20E35AFB" w14:textId="77777777" w:rsidR="00830516" w:rsidRDefault="00830516" w:rsidP="005510CA">
            <w:pPr>
              <w:pStyle w:val="TableParagraph"/>
              <w:rPr>
                <w:rFonts w:ascii="Times New Roman"/>
                <w:sz w:val="10"/>
              </w:rPr>
            </w:pPr>
          </w:p>
          <w:p w14:paraId="4D260415" w14:textId="77777777" w:rsidR="00830516" w:rsidRDefault="00830516" w:rsidP="005510CA">
            <w:pPr>
              <w:pStyle w:val="TableParagraph"/>
              <w:rPr>
                <w:rFonts w:ascii="Times New Roman"/>
                <w:sz w:val="10"/>
              </w:rPr>
            </w:pPr>
          </w:p>
          <w:p w14:paraId="46777C9C" w14:textId="77777777" w:rsidR="00830516" w:rsidRDefault="00830516" w:rsidP="005510CA">
            <w:pPr>
              <w:pStyle w:val="TableParagraph"/>
              <w:rPr>
                <w:rFonts w:ascii="Times New Roman"/>
                <w:sz w:val="10"/>
              </w:rPr>
            </w:pPr>
          </w:p>
          <w:p w14:paraId="70F4447C" w14:textId="77777777" w:rsidR="00830516" w:rsidRDefault="00830516" w:rsidP="005510CA">
            <w:pPr>
              <w:pStyle w:val="TableParagraph"/>
              <w:spacing w:before="2"/>
              <w:rPr>
                <w:rFonts w:ascii="Times New Roman"/>
                <w:sz w:val="9"/>
              </w:rPr>
            </w:pPr>
          </w:p>
          <w:p w14:paraId="65F444C0" w14:textId="77777777" w:rsidR="00830516" w:rsidRDefault="00830516" w:rsidP="005510CA">
            <w:pPr>
              <w:pStyle w:val="TableParagraph"/>
              <w:spacing w:line="98" w:lineRule="exact"/>
              <w:ind w:right="11"/>
              <w:jc w:val="right"/>
              <w:rPr>
                <w:sz w:val="10"/>
              </w:rPr>
            </w:pPr>
            <w:r>
              <w:rPr>
                <w:sz w:val="10"/>
              </w:rPr>
              <w:t>270,00</w:t>
            </w:r>
            <w:r>
              <w:rPr>
                <w:spacing w:val="-4"/>
                <w:sz w:val="10"/>
              </w:rPr>
              <w:t xml:space="preserve"> </w:t>
            </w:r>
            <w:r>
              <w:rPr>
                <w:spacing w:val="-5"/>
                <w:sz w:val="10"/>
              </w:rPr>
              <w:t>Kč</w:t>
            </w:r>
          </w:p>
        </w:tc>
      </w:tr>
      <w:tr w:rsidR="00830516" w14:paraId="716108FB" w14:textId="77777777" w:rsidTr="00830516">
        <w:trPr>
          <w:trHeight w:val="553"/>
        </w:trPr>
        <w:tc>
          <w:tcPr>
            <w:tcW w:w="1361" w:type="dxa"/>
          </w:tcPr>
          <w:p w14:paraId="4AF85E8E" w14:textId="77777777" w:rsidR="00830516" w:rsidRDefault="00830516" w:rsidP="005510CA">
            <w:pPr>
              <w:pStyle w:val="TableParagraph"/>
              <w:rPr>
                <w:rFonts w:ascii="Times New Roman"/>
                <w:sz w:val="10"/>
              </w:rPr>
            </w:pPr>
          </w:p>
          <w:p w14:paraId="35504793" w14:textId="77777777" w:rsidR="00830516" w:rsidRDefault="00830516" w:rsidP="005510CA">
            <w:pPr>
              <w:pStyle w:val="TableParagraph"/>
              <w:spacing w:before="4"/>
              <w:rPr>
                <w:rFonts w:ascii="Times New Roman"/>
                <w:sz w:val="9"/>
              </w:rPr>
            </w:pPr>
          </w:p>
          <w:p w14:paraId="63D6B202" w14:textId="77777777" w:rsidR="00830516" w:rsidRDefault="00830516" w:rsidP="005510CA">
            <w:pPr>
              <w:pStyle w:val="TableParagraph"/>
              <w:ind w:left="405"/>
              <w:rPr>
                <w:sz w:val="10"/>
              </w:rPr>
            </w:pPr>
            <w:r>
              <w:rPr>
                <w:spacing w:val="-2"/>
                <w:sz w:val="10"/>
              </w:rPr>
              <w:t>1790980017</w:t>
            </w:r>
          </w:p>
        </w:tc>
        <w:tc>
          <w:tcPr>
            <w:tcW w:w="1414" w:type="dxa"/>
          </w:tcPr>
          <w:p w14:paraId="3E77EE3D" w14:textId="77777777" w:rsidR="00830516" w:rsidRDefault="00830516" w:rsidP="005510CA">
            <w:pPr>
              <w:pStyle w:val="TableParagraph"/>
              <w:rPr>
                <w:rFonts w:ascii="Times New Roman"/>
                <w:sz w:val="10"/>
              </w:rPr>
            </w:pPr>
          </w:p>
          <w:p w14:paraId="19FB6923" w14:textId="77777777" w:rsidR="00830516" w:rsidRDefault="00830516" w:rsidP="005510CA">
            <w:pPr>
              <w:pStyle w:val="TableParagraph"/>
              <w:spacing w:before="10"/>
              <w:rPr>
                <w:rFonts w:ascii="Times New Roman"/>
                <w:sz w:val="8"/>
              </w:rPr>
            </w:pPr>
          </w:p>
          <w:p w14:paraId="5CFD286C" w14:textId="77777777" w:rsidR="00830516" w:rsidRDefault="00830516" w:rsidP="005510CA">
            <w:pPr>
              <w:pStyle w:val="TableParagraph"/>
              <w:spacing w:before="1"/>
              <w:ind w:left="263" w:right="235"/>
              <w:jc w:val="center"/>
              <w:rPr>
                <w:sz w:val="10"/>
              </w:rPr>
            </w:pPr>
            <w:r>
              <w:rPr>
                <w:sz w:val="10"/>
              </w:rPr>
              <w:t>PT-</w:t>
            </w:r>
            <w:r>
              <w:rPr>
                <w:spacing w:val="-2"/>
                <w:sz w:val="10"/>
              </w:rPr>
              <w:t>E550WVP</w:t>
            </w:r>
          </w:p>
        </w:tc>
        <w:tc>
          <w:tcPr>
            <w:tcW w:w="2772" w:type="dxa"/>
          </w:tcPr>
          <w:p w14:paraId="7704A6BA" w14:textId="77777777" w:rsidR="00830516" w:rsidRDefault="00830516" w:rsidP="005510CA">
            <w:pPr>
              <w:pStyle w:val="TableParagraph"/>
              <w:rPr>
                <w:rFonts w:ascii="Times New Roman"/>
                <w:sz w:val="10"/>
              </w:rPr>
            </w:pPr>
          </w:p>
          <w:p w14:paraId="087D1234" w14:textId="77777777" w:rsidR="00830516" w:rsidRDefault="00830516" w:rsidP="005510CA">
            <w:pPr>
              <w:pStyle w:val="TableParagraph"/>
              <w:spacing w:before="4"/>
              <w:rPr>
                <w:rFonts w:ascii="Times New Roman"/>
                <w:sz w:val="9"/>
              </w:rPr>
            </w:pPr>
          </w:p>
          <w:p w14:paraId="41300645" w14:textId="77777777" w:rsidR="00830516" w:rsidRDefault="00830516" w:rsidP="005510CA">
            <w:pPr>
              <w:pStyle w:val="TableParagraph"/>
              <w:ind w:left="23"/>
              <w:rPr>
                <w:sz w:val="10"/>
              </w:rPr>
            </w:pPr>
            <w:r>
              <w:rPr>
                <w:sz w:val="10"/>
              </w:rPr>
              <w:t>Tiskárna</w:t>
            </w:r>
            <w:r>
              <w:rPr>
                <w:spacing w:val="-4"/>
                <w:sz w:val="10"/>
              </w:rPr>
              <w:t xml:space="preserve"> </w:t>
            </w:r>
            <w:r>
              <w:rPr>
                <w:sz w:val="10"/>
              </w:rPr>
              <w:t>samolepicích</w:t>
            </w:r>
            <w:r>
              <w:rPr>
                <w:spacing w:val="-3"/>
                <w:sz w:val="10"/>
              </w:rPr>
              <w:t xml:space="preserve"> </w:t>
            </w:r>
            <w:r>
              <w:rPr>
                <w:spacing w:val="-2"/>
                <w:sz w:val="10"/>
              </w:rPr>
              <w:t>štítků</w:t>
            </w:r>
          </w:p>
        </w:tc>
        <w:tc>
          <w:tcPr>
            <w:tcW w:w="2798" w:type="dxa"/>
          </w:tcPr>
          <w:p w14:paraId="6A6D5370" w14:textId="77777777" w:rsidR="00830516" w:rsidRDefault="00830516" w:rsidP="005510CA">
            <w:pPr>
              <w:pStyle w:val="TableParagraph"/>
              <w:spacing w:before="6"/>
              <w:rPr>
                <w:rFonts w:ascii="Times New Roman"/>
                <w:sz w:val="8"/>
              </w:rPr>
            </w:pPr>
          </w:p>
          <w:p w14:paraId="7F26EFBD" w14:textId="77777777" w:rsidR="00830516" w:rsidRDefault="00830516" w:rsidP="005510CA">
            <w:pPr>
              <w:pStyle w:val="TableParagraph"/>
              <w:spacing w:line="261" w:lineRule="auto"/>
              <w:ind w:left="23" w:right="581"/>
              <w:rPr>
                <w:sz w:val="10"/>
              </w:rPr>
            </w:pPr>
            <w:r>
              <w:rPr>
                <w:sz w:val="10"/>
              </w:rPr>
              <w:t>Maximální</w:t>
            </w:r>
            <w:r>
              <w:rPr>
                <w:spacing w:val="17"/>
                <w:sz w:val="10"/>
              </w:rPr>
              <w:t xml:space="preserve"> </w:t>
            </w:r>
            <w:r>
              <w:rPr>
                <w:sz w:val="10"/>
              </w:rPr>
              <w:t>šíře pásky:</w:t>
            </w:r>
            <w:r>
              <w:rPr>
                <w:spacing w:val="17"/>
                <w:sz w:val="10"/>
              </w:rPr>
              <w:t xml:space="preserve"> </w:t>
            </w:r>
            <w:r>
              <w:rPr>
                <w:sz w:val="10"/>
              </w:rPr>
              <w:t>24 mm,</w:t>
            </w:r>
            <w:r>
              <w:rPr>
                <w:spacing w:val="17"/>
                <w:sz w:val="10"/>
              </w:rPr>
              <w:t xml:space="preserve"> </w:t>
            </w:r>
            <w:r>
              <w:rPr>
                <w:sz w:val="10"/>
              </w:rPr>
              <w:t>Technologie</w:t>
            </w:r>
            <w:r>
              <w:rPr>
                <w:spacing w:val="40"/>
                <w:sz w:val="10"/>
              </w:rPr>
              <w:t xml:space="preserve"> </w:t>
            </w:r>
            <w:r>
              <w:rPr>
                <w:sz w:val="10"/>
              </w:rPr>
              <w:t>tisku:</w:t>
            </w:r>
            <w:r>
              <w:rPr>
                <w:spacing w:val="-3"/>
                <w:sz w:val="10"/>
              </w:rPr>
              <w:t xml:space="preserve"> </w:t>
            </w:r>
            <w:r>
              <w:rPr>
                <w:sz w:val="10"/>
              </w:rPr>
              <w:t>termotransferová,</w:t>
            </w:r>
            <w:r>
              <w:rPr>
                <w:spacing w:val="-3"/>
                <w:sz w:val="10"/>
              </w:rPr>
              <w:t xml:space="preserve"> </w:t>
            </w:r>
            <w:r>
              <w:rPr>
                <w:sz w:val="10"/>
              </w:rPr>
              <w:t>Rychlost</w:t>
            </w:r>
            <w:r>
              <w:rPr>
                <w:spacing w:val="-3"/>
                <w:sz w:val="10"/>
              </w:rPr>
              <w:t xml:space="preserve"> </w:t>
            </w:r>
            <w:r>
              <w:rPr>
                <w:sz w:val="10"/>
              </w:rPr>
              <w:t>tisku:</w:t>
            </w:r>
            <w:r>
              <w:rPr>
                <w:spacing w:val="-3"/>
                <w:sz w:val="10"/>
              </w:rPr>
              <w:t xml:space="preserve"> </w:t>
            </w:r>
            <w:r>
              <w:rPr>
                <w:sz w:val="10"/>
              </w:rPr>
              <w:t>30</w:t>
            </w:r>
            <w:r>
              <w:rPr>
                <w:spacing w:val="-4"/>
                <w:sz w:val="10"/>
              </w:rPr>
              <w:t xml:space="preserve"> </w:t>
            </w:r>
            <w:r>
              <w:rPr>
                <w:sz w:val="10"/>
              </w:rPr>
              <w:t>mm/s,</w:t>
            </w:r>
            <w:r>
              <w:rPr>
                <w:spacing w:val="40"/>
                <w:sz w:val="10"/>
              </w:rPr>
              <w:t xml:space="preserve"> </w:t>
            </w:r>
            <w:r>
              <w:rPr>
                <w:sz w:val="10"/>
              </w:rPr>
              <w:t>Rozlišení: 180 dpi, Rozhraní: USB, WiFi</w:t>
            </w:r>
          </w:p>
        </w:tc>
        <w:tc>
          <w:tcPr>
            <w:tcW w:w="1492" w:type="dxa"/>
          </w:tcPr>
          <w:p w14:paraId="13C80FC3" w14:textId="77777777" w:rsidR="00830516" w:rsidRDefault="00830516" w:rsidP="005510CA">
            <w:pPr>
              <w:pStyle w:val="TableParagraph"/>
              <w:rPr>
                <w:rFonts w:ascii="Times New Roman"/>
                <w:sz w:val="10"/>
              </w:rPr>
            </w:pPr>
          </w:p>
          <w:p w14:paraId="7D11671B" w14:textId="77777777" w:rsidR="00830516" w:rsidRDefault="00830516" w:rsidP="005510CA">
            <w:pPr>
              <w:pStyle w:val="TableParagraph"/>
              <w:rPr>
                <w:rFonts w:ascii="Times New Roman"/>
                <w:sz w:val="10"/>
              </w:rPr>
            </w:pPr>
          </w:p>
          <w:p w14:paraId="1FAD6AA6" w14:textId="77777777" w:rsidR="00830516" w:rsidRDefault="00830516" w:rsidP="005510CA">
            <w:pPr>
              <w:pStyle w:val="TableParagraph"/>
              <w:rPr>
                <w:rFonts w:ascii="Times New Roman"/>
                <w:sz w:val="10"/>
              </w:rPr>
            </w:pPr>
          </w:p>
          <w:p w14:paraId="5AE13540" w14:textId="77777777" w:rsidR="00830516" w:rsidRDefault="00830516" w:rsidP="005510CA">
            <w:pPr>
              <w:pStyle w:val="TableParagraph"/>
              <w:spacing w:before="10"/>
              <w:rPr>
                <w:rFonts w:ascii="Times New Roman"/>
                <w:sz w:val="7"/>
              </w:rPr>
            </w:pPr>
          </w:p>
          <w:p w14:paraId="0CC4B504" w14:textId="77777777" w:rsidR="00830516" w:rsidRDefault="00830516" w:rsidP="005510CA">
            <w:pPr>
              <w:pStyle w:val="TableParagraph"/>
              <w:spacing w:before="1" w:line="98" w:lineRule="exact"/>
              <w:ind w:right="11"/>
              <w:jc w:val="right"/>
              <w:rPr>
                <w:sz w:val="10"/>
              </w:rPr>
            </w:pPr>
            <w:r>
              <w:rPr>
                <w:sz w:val="10"/>
              </w:rPr>
              <w:t>5</w:t>
            </w:r>
            <w:r>
              <w:rPr>
                <w:spacing w:val="-2"/>
                <w:sz w:val="10"/>
              </w:rPr>
              <w:t xml:space="preserve"> </w:t>
            </w:r>
            <w:r>
              <w:rPr>
                <w:sz w:val="10"/>
              </w:rPr>
              <w:t>300,00</w:t>
            </w:r>
            <w:r>
              <w:rPr>
                <w:spacing w:val="-2"/>
                <w:sz w:val="10"/>
              </w:rPr>
              <w:t xml:space="preserve"> </w:t>
            </w:r>
            <w:r>
              <w:rPr>
                <w:spacing w:val="-5"/>
                <w:sz w:val="10"/>
              </w:rPr>
              <w:t>Kč</w:t>
            </w:r>
          </w:p>
        </w:tc>
      </w:tr>
      <w:tr w:rsidR="00830516" w14:paraId="55282F01" w14:textId="77777777" w:rsidTr="00830516">
        <w:trPr>
          <w:trHeight w:val="265"/>
        </w:trPr>
        <w:tc>
          <w:tcPr>
            <w:tcW w:w="1361" w:type="dxa"/>
          </w:tcPr>
          <w:p w14:paraId="32A27DAB" w14:textId="77777777" w:rsidR="00830516" w:rsidRDefault="00830516" w:rsidP="005510CA">
            <w:pPr>
              <w:pStyle w:val="TableParagraph"/>
              <w:rPr>
                <w:rFonts w:ascii="Times New Roman"/>
                <w:sz w:val="10"/>
              </w:rPr>
            </w:pPr>
          </w:p>
        </w:tc>
        <w:tc>
          <w:tcPr>
            <w:tcW w:w="1414" w:type="dxa"/>
          </w:tcPr>
          <w:p w14:paraId="1EBBE5F6" w14:textId="77777777" w:rsidR="00830516" w:rsidRDefault="00830516" w:rsidP="005510CA">
            <w:pPr>
              <w:pStyle w:val="TableParagraph"/>
              <w:rPr>
                <w:rFonts w:ascii="Times New Roman"/>
                <w:sz w:val="10"/>
              </w:rPr>
            </w:pPr>
          </w:p>
        </w:tc>
        <w:tc>
          <w:tcPr>
            <w:tcW w:w="2772" w:type="dxa"/>
          </w:tcPr>
          <w:p w14:paraId="2971C3DE" w14:textId="77777777" w:rsidR="00830516" w:rsidRDefault="00830516" w:rsidP="005510CA">
            <w:pPr>
              <w:pStyle w:val="TableParagraph"/>
              <w:spacing w:before="79"/>
              <w:ind w:left="23"/>
              <w:rPr>
                <w:sz w:val="10"/>
              </w:rPr>
            </w:pPr>
            <w:r>
              <w:rPr>
                <w:sz w:val="10"/>
              </w:rPr>
              <w:t>Kompatibilní</w:t>
            </w:r>
            <w:r>
              <w:rPr>
                <w:spacing w:val="-2"/>
                <w:sz w:val="10"/>
              </w:rPr>
              <w:t xml:space="preserve"> </w:t>
            </w:r>
            <w:r>
              <w:rPr>
                <w:sz w:val="10"/>
              </w:rPr>
              <w:t>páska</w:t>
            </w:r>
            <w:r>
              <w:rPr>
                <w:spacing w:val="-2"/>
                <w:sz w:val="10"/>
              </w:rPr>
              <w:t xml:space="preserve"> </w:t>
            </w:r>
            <w:r>
              <w:rPr>
                <w:sz w:val="10"/>
              </w:rPr>
              <w:t>do</w:t>
            </w:r>
            <w:r>
              <w:rPr>
                <w:spacing w:val="-2"/>
                <w:sz w:val="10"/>
              </w:rPr>
              <w:t xml:space="preserve"> tiskárny</w:t>
            </w:r>
          </w:p>
        </w:tc>
        <w:tc>
          <w:tcPr>
            <w:tcW w:w="2798" w:type="dxa"/>
          </w:tcPr>
          <w:p w14:paraId="0C73E9A7" w14:textId="77777777" w:rsidR="00830516" w:rsidRDefault="00830516" w:rsidP="005510CA">
            <w:pPr>
              <w:pStyle w:val="TableParagraph"/>
              <w:spacing w:before="79"/>
              <w:ind w:left="23"/>
              <w:rPr>
                <w:sz w:val="10"/>
              </w:rPr>
            </w:pPr>
            <w:r>
              <w:rPr>
                <w:sz w:val="10"/>
              </w:rPr>
              <w:t>černá/bílá,</w:t>
            </w:r>
            <w:r>
              <w:rPr>
                <w:spacing w:val="-3"/>
                <w:sz w:val="10"/>
              </w:rPr>
              <w:t xml:space="preserve"> </w:t>
            </w:r>
            <w:r>
              <w:rPr>
                <w:sz w:val="10"/>
              </w:rPr>
              <w:t>rozměr</w:t>
            </w:r>
            <w:r>
              <w:rPr>
                <w:spacing w:val="-1"/>
                <w:sz w:val="10"/>
              </w:rPr>
              <w:t xml:space="preserve"> </w:t>
            </w:r>
            <w:r>
              <w:rPr>
                <w:sz w:val="10"/>
              </w:rPr>
              <w:t>9</w:t>
            </w:r>
            <w:r>
              <w:rPr>
                <w:spacing w:val="-1"/>
                <w:sz w:val="10"/>
              </w:rPr>
              <w:t xml:space="preserve"> </w:t>
            </w:r>
            <w:r>
              <w:rPr>
                <w:spacing w:val="-5"/>
                <w:sz w:val="10"/>
              </w:rPr>
              <w:t>mm</w:t>
            </w:r>
          </w:p>
        </w:tc>
        <w:tc>
          <w:tcPr>
            <w:tcW w:w="1492" w:type="dxa"/>
          </w:tcPr>
          <w:p w14:paraId="55D76284" w14:textId="77777777" w:rsidR="00830516" w:rsidRDefault="00830516" w:rsidP="005510CA">
            <w:pPr>
              <w:pStyle w:val="TableParagraph"/>
              <w:spacing w:before="10"/>
              <w:rPr>
                <w:rFonts w:ascii="Times New Roman"/>
                <w:sz w:val="12"/>
              </w:rPr>
            </w:pPr>
          </w:p>
          <w:p w14:paraId="42EB3A4B" w14:textId="77777777" w:rsidR="00830516" w:rsidRDefault="00830516" w:rsidP="005510CA">
            <w:pPr>
              <w:pStyle w:val="TableParagraph"/>
              <w:spacing w:line="98" w:lineRule="exact"/>
              <w:ind w:right="11"/>
              <w:jc w:val="right"/>
              <w:rPr>
                <w:sz w:val="10"/>
              </w:rPr>
            </w:pPr>
            <w:r>
              <w:rPr>
                <w:sz w:val="10"/>
              </w:rPr>
              <w:t>195,00</w:t>
            </w:r>
            <w:r>
              <w:rPr>
                <w:spacing w:val="-4"/>
                <w:sz w:val="10"/>
              </w:rPr>
              <w:t xml:space="preserve"> </w:t>
            </w:r>
            <w:r>
              <w:rPr>
                <w:spacing w:val="-5"/>
                <w:sz w:val="10"/>
              </w:rPr>
              <w:t>Kč</w:t>
            </w:r>
          </w:p>
        </w:tc>
      </w:tr>
      <w:tr w:rsidR="00830516" w14:paraId="74F44290" w14:textId="77777777" w:rsidTr="00830516">
        <w:trPr>
          <w:trHeight w:val="218"/>
        </w:trPr>
        <w:tc>
          <w:tcPr>
            <w:tcW w:w="1361" w:type="dxa"/>
          </w:tcPr>
          <w:p w14:paraId="01A01874" w14:textId="77777777" w:rsidR="00830516" w:rsidRDefault="00830516" w:rsidP="005510CA">
            <w:pPr>
              <w:pStyle w:val="TableParagraph"/>
              <w:rPr>
                <w:rFonts w:ascii="Times New Roman"/>
                <w:sz w:val="10"/>
              </w:rPr>
            </w:pPr>
          </w:p>
        </w:tc>
        <w:tc>
          <w:tcPr>
            <w:tcW w:w="1414" w:type="dxa"/>
          </w:tcPr>
          <w:p w14:paraId="75D6BA82" w14:textId="77777777" w:rsidR="00830516" w:rsidRDefault="00830516" w:rsidP="005510CA">
            <w:pPr>
              <w:pStyle w:val="TableParagraph"/>
              <w:spacing w:before="55"/>
              <w:ind w:left="248" w:right="235"/>
              <w:jc w:val="center"/>
              <w:rPr>
                <w:sz w:val="10"/>
              </w:rPr>
            </w:pPr>
            <w:r>
              <w:rPr>
                <w:spacing w:val="-2"/>
                <w:sz w:val="10"/>
              </w:rPr>
              <w:t>TZE-</w:t>
            </w:r>
            <w:r>
              <w:rPr>
                <w:spacing w:val="-5"/>
                <w:sz w:val="10"/>
              </w:rPr>
              <w:t>211</w:t>
            </w:r>
          </w:p>
        </w:tc>
        <w:tc>
          <w:tcPr>
            <w:tcW w:w="2772" w:type="dxa"/>
          </w:tcPr>
          <w:p w14:paraId="49BDF90D" w14:textId="77777777" w:rsidR="00830516" w:rsidRDefault="00830516" w:rsidP="005510CA">
            <w:pPr>
              <w:pStyle w:val="TableParagraph"/>
              <w:spacing w:before="55"/>
              <w:ind w:left="23"/>
              <w:rPr>
                <w:sz w:val="10"/>
              </w:rPr>
            </w:pPr>
            <w:r>
              <w:rPr>
                <w:sz w:val="10"/>
              </w:rPr>
              <w:t>Kompatibilní</w:t>
            </w:r>
            <w:r>
              <w:rPr>
                <w:spacing w:val="-2"/>
                <w:sz w:val="10"/>
              </w:rPr>
              <w:t xml:space="preserve"> </w:t>
            </w:r>
            <w:r>
              <w:rPr>
                <w:sz w:val="10"/>
              </w:rPr>
              <w:t>páska</w:t>
            </w:r>
            <w:r>
              <w:rPr>
                <w:spacing w:val="-2"/>
                <w:sz w:val="10"/>
              </w:rPr>
              <w:t xml:space="preserve"> </w:t>
            </w:r>
            <w:r>
              <w:rPr>
                <w:sz w:val="10"/>
              </w:rPr>
              <w:t>do</w:t>
            </w:r>
            <w:r>
              <w:rPr>
                <w:spacing w:val="-2"/>
                <w:sz w:val="10"/>
              </w:rPr>
              <w:t xml:space="preserve"> tiskárny</w:t>
            </w:r>
          </w:p>
        </w:tc>
        <w:tc>
          <w:tcPr>
            <w:tcW w:w="2798" w:type="dxa"/>
          </w:tcPr>
          <w:p w14:paraId="1808356D" w14:textId="77777777" w:rsidR="00830516" w:rsidRDefault="00830516" w:rsidP="005510CA">
            <w:pPr>
              <w:pStyle w:val="TableParagraph"/>
              <w:spacing w:before="55"/>
              <w:ind w:left="23"/>
              <w:rPr>
                <w:sz w:val="10"/>
              </w:rPr>
            </w:pPr>
            <w:r>
              <w:rPr>
                <w:sz w:val="10"/>
              </w:rPr>
              <w:t>černá/bílá,</w:t>
            </w:r>
            <w:r>
              <w:rPr>
                <w:spacing w:val="-2"/>
                <w:sz w:val="10"/>
              </w:rPr>
              <w:t xml:space="preserve"> </w:t>
            </w:r>
            <w:r>
              <w:rPr>
                <w:sz w:val="10"/>
              </w:rPr>
              <w:t>rozměr</w:t>
            </w:r>
            <w:r>
              <w:rPr>
                <w:spacing w:val="-1"/>
                <w:sz w:val="10"/>
              </w:rPr>
              <w:t xml:space="preserve"> </w:t>
            </w:r>
            <w:r>
              <w:rPr>
                <w:sz w:val="10"/>
              </w:rPr>
              <w:t>12</w:t>
            </w:r>
            <w:r>
              <w:rPr>
                <w:spacing w:val="-1"/>
                <w:sz w:val="10"/>
              </w:rPr>
              <w:t xml:space="preserve"> </w:t>
            </w:r>
            <w:r>
              <w:rPr>
                <w:spacing w:val="-5"/>
                <w:sz w:val="10"/>
              </w:rPr>
              <w:t>mm</w:t>
            </w:r>
          </w:p>
        </w:tc>
        <w:tc>
          <w:tcPr>
            <w:tcW w:w="1492" w:type="dxa"/>
          </w:tcPr>
          <w:p w14:paraId="0DF657F0" w14:textId="77777777" w:rsidR="00830516" w:rsidRDefault="00830516" w:rsidP="005510CA">
            <w:pPr>
              <w:pStyle w:val="TableParagraph"/>
              <w:spacing w:before="8"/>
              <w:rPr>
                <w:rFonts w:ascii="Times New Roman"/>
                <w:sz w:val="8"/>
              </w:rPr>
            </w:pPr>
          </w:p>
          <w:p w14:paraId="3E9854A6" w14:textId="77777777" w:rsidR="00830516" w:rsidRDefault="00830516" w:rsidP="005510CA">
            <w:pPr>
              <w:pStyle w:val="TableParagraph"/>
              <w:spacing w:line="98" w:lineRule="exact"/>
              <w:ind w:right="11"/>
              <w:jc w:val="right"/>
              <w:rPr>
                <w:sz w:val="10"/>
              </w:rPr>
            </w:pPr>
            <w:r>
              <w:rPr>
                <w:sz w:val="10"/>
              </w:rPr>
              <w:t>225,00</w:t>
            </w:r>
            <w:r>
              <w:rPr>
                <w:spacing w:val="-4"/>
                <w:sz w:val="10"/>
              </w:rPr>
              <w:t xml:space="preserve"> </w:t>
            </w:r>
            <w:r>
              <w:rPr>
                <w:spacing w:val="-5"/>
                <w:sz w:val="10"/>
              </w:rPr>
              <w:t>Kč</w:t>
            </w:r>
          </w:p>
        </w:tc>
      </w:tr>
      <w:tr w:rsidR="00830516" w14:paraId="65A9CECF" w14:textId="77777777" w:rsidTr="00830516">
        <w:trPr>
          <w:trHeight w:val="244"/>
        </w:trPr>
        <w:tc>
          <w:tcPr>
            <w:tcW w:w="1361" w:type="dxa"/>
          </w:tcPr>
          <w:p w14:paraId="59AA7B7B" w14:textId="77777777" w:rsidR="00830516" w:rsidRDefault="00830516" w:rsidP="005510CA">
            <w:pPr>
              <w:pStyle w:val="TableParagraph"/>
              <w:rPr>
                <w:rFonts w:ascii="Times New Roman"/>
                <w:sz w:val="10"/>
              </w:rPr>
            </w:pPr>
          </w:p>
        </w:tc>
        <w:tc>
          <w:tcPr>
            <w:tcW w:w="1414" w:type="dxa"/>
          </w:tcPr>
          <w:p w14:paraId="7C50108C" w14:textId="77777777" w:rsidR="00830516" w:rsidRDefault="00830516" w:rsidP="005510CA">
            <w:pPr>
              <w:pStyle w:val="TableParagraph"/>
              <w:spacing w:before="64"/>
              <w:ind w:left="263" w:right="235"/>
              <w:jc w:val="center"/>
              <w:rPr>
                <w:sz w:val="10"/>
              </w:rPr>
            </w:pPr>
            <w:r>
              <w:rPr>
                <w:spacing w:val="-2"/>
                <w:sz w:val="10"/>
              </w:rPr>
              <w:t>TZE-</w:t>
            </w:r>
            <w:r>
              <w:rPr>
                <w:spacing w:val="-5"/>
                <w:sz w:val="10"/>
              </w:rPr>
              <w:t>251</w:t>
            </w:r>
          </w:p>
        </w:tc>
        <w:tc>
          <w:tcPr>
            <w:tcW w:w="2772" w:type="dxa"/>
          </w:tcPr>
          <w:p w14:paraId="2697B629" w14:textId="77777777" w:rsidR="00830516" w:rsidRDefault="00830516" w:rsidP="005510CA">
            <w:pPr>
              <w:pStyle w:val="TableParagraph"/>
              <w:spacing w:before="69"/>
              <w:ind w:left="23"/>
              <w:rPr>
                <w:sz w:val="10"/>
              </w:rPr>
            </w:pPr>
            <w:r>
              <w:rPr>
                <w:sz w:val="10"/>
              </w:rPr>
              <w:t>Kompatibilní</w:t>
            </w:r>
            <w:r>
              <w:rPr>
                <w:spacing w:val="-2"/>
                <w:sz w:val="10"/>
              </w:rPr>
              <w:t xml:space="preserve"> </w:t>
            </w:r>
            <w:r>
              <w:rPr>
                <w:sz w:val="10"/>
              </w:rPr>
              <w:t>páska</w:t>
            </w:r>
            <w:r>
              <w:rPr>
                <w:spacing w:val="-2"/>
                <w:sz w:val="10"/>
              </w:rPr>
              <w:t xml:space="preserve"> </w:t>
            </w:r>
            <w:r>
              <w:rPr>
                <w:sz w:val="10"/>
              </w:rPr>
              <w:t>do</w:t>
            </w:r>
            <w:r>
              <w:rPr>
                <w:spacing w:val="-2"/>
                <w:sz w:val="10"/>
              </w:rPr>
              <w:t xml:space="preserve"> tiskárny</w:t>
            </w:r>
          </w:p>
        </w:tc>
        <w:tc>
          <w:tcPr>
            <w:tcW w:w="2798" w:type="dxa"/>
          </w:tcPr>
          <w:p w14:paraId="2533FA91" w14:textId="77777777" w:rsidR="00830516" w:rsidRDefault="00830516" w:rsidP="005510CA">
            <w:pPr>
              <w:pStyle w:val="TableParagraph"/>
              <w:spacing w:before="69"/>
              <w:ind w:left="23"/>
              <w:rPr>
                <w:sz w:val="10"/>
              </w:rPr>
            </w:pPr>
            <w:r>
              <w:rPr>
                <w:sz w:val="10"/>
              </w:rPr>
              <w:t>černá/bílá,</w:t>
            </w:r>
            <w:r>
              <w:rPr>
                <w:spacing w:val="-2"/>
                <w:sz w:val="10"/>
              </w:rPr>
              <w:t xml:space="preserve"> </w:t>
            </w:r>
            <w:r>
              <w:rPr>
                <w:sz w:val="10"/>
              </w:rPr>
              <w:t>rozměr</w:t>
            </w:r>
            <w:r>
              <w:rPr>
                <w:spacing w:val="-1"/>
                <w:sz w:val="10"/>
              </w:rPr>
              <w:t xml:space="preserve"> </w:t>
            </w:r>
            <w:r>
              <w:rPr>
                <w:sz w:val="10"/>
              </w:rPr>
              <w:t>24</w:t>
            </w:r>
            <w:r>
              <w:rPr>
                <w:spacing w:val="-1"/>
                <w:sz w:val="10"/>
              </w:rPr>
              <w:t xml:space="preserve"> </w:t>
            </w:r>
            <w:r>
              <w:rPr>
                <w:spacing w:val="-5"/>
                <w:sz w:val="10"/>
              </w:rPr>
              <w:t>mm</w:t>
            </w:r>
          </w:p>
        </w:tc>
        <w:tc>
          <w:tcPr>
            <w:tcW w:w="1492" w:type="dxa"/>
          </w:tcPr>
          <w:p w14:paraId="562064F1" w14:textId="77777777" w:rsidR="00830516" w:rsidRDefault="00830516" w:rsidP="005510CA">
            <w:pPr>
              <w:pStyle w:val="TableParagraph"/>
              <w:rPr>
                <w:rFonts w:ascii="Times New Roman"/>
                <w:sz w:val="11"/>
              </w:rPr>
            </w:pPr>
          </w:p>
          <w:p w14:paraId="33CD4A58" w14:textId="77777777" w:rsidR="00830516" w:rsidRDefault="00830516" w:rsidP="005510CA">
            <w:pPr>
              <w:pStyle w:val="TableParagraph"/>
              <w:spacing w:line="98" w:lineRule="exact"/>
              <w:ind w:right="11"/>
              <w:jc w:val="right"/>
              <w:rPr>
                <w:sz w:val="10"/>
              </w:rPr>
            </w:pPr>
            <w:r>
              <w:rPr>
                <w:sz w:val="10"/>
              </w:rPr>
              <w:t>290,00</w:t>
            </w:r>
            <w:r>
              <w:rPr>
                <w:spacing w:val="-4"/>
                <w:sz w:val="10"/>
              </w:rPr>
              <w:t xml:space="preserve"> </w:t>
            </w:r>
            <w:r>
              <w:rPr>
                <w:spacing w:val="-5"/>
                <w:sz w:val="10"/>
              </w:rPr>
              <w:t>Kč</w:t>
            </w:r>
          </w:p>
        </w:tc>
      </w:tr>
      <w:tr w:rsidR="00830516" w14:paraId="1372F271" w14:textId="77777777" w:rsidTr="00830516">
        <w:trPr>
          <w:trHeight w:val="309"/>
        </w:trPr>
        <w:tc>
          <w:tcPr>
            <w:tcW w:w="1361" w:type="dxa"/>
          </w:tcPr>
          <w:p w14:paraId="3E6FC7EC" w14:textId="77777777" w:rsidR="00830516" w:rsidRDefault="00830516" w:rsidP="005510CA">
            <w:pPr>
              <w:pStyle w:val="TableParagraph"/>
              <w:spacing w:before="8"/>
              <w:rPr>
                <w:rFonts w:ascii="Times New Roman"/>
                <w:sz w:val="8"/>
              </w:rPr>
            </w:pPr>
          </w:p>
          <w:p w14:paraId="615571B6" w14:textId="77777777" w:rsidR="00830516" w:rsidRDefault="00830516" w:rsidP="005510CA">
            <w:pPr>
              <w:pStyle w:val="TableParagraph"/>
              <w:ind w:left="405"/>
              <w:rPr>
                <w:sz w:val="10"/>
              </w:rPr>
            </w:pPr>
            <w:r>
              <w:rPr>
                <w:spacing w:val="-2"/>
                <w:sz w:val="10"/>
              </w:rPr>
              <w:t>1839060135</w:t>
            </w:r>
          </w:p>
        </w:tc>
        <w:tc>
          <w:tcPr>
            <w:tcW w:w="1414" w:type="dxa"/>
          </w:tcPr>
          <w:p w14:paraId="25F8502D" w14:textId="77777777" w:rsidR="00830516" w:rsidRDefault="00830516" w:rsidP="005510CA">
            <w:pPr>
              <w:pStyle w:val="TableParagraph"/>
              <w:spacing w:before="3"/>
              <w:rPr>
                <w:rFonts w:ascii="Times New Roman"/>
                <w:sz w:val="8"/>
              </w:rPr>
            </w:pPr>
          </w:p>
          <w:p w14:paraId="422887E5" w14:textId="77777777" w:rsidR="00830516" w:rsidRDefault="00830516" w:rsidP="005510CA">
            <w:pPr>
              <w:pStyle w:val="TableParagraph"/>
              <w:ind w:left="263" w:right="235"/>
              <w:jc w:val="center"/>
              <w:rPr>
                <w:sz w:val="10"/>
              </w:rPr>
            </w:pPr>
            <w:r>
              <w:rPr>
                <w:sz w:val="10"/>
              </w:rPr>
              <w:t>Konkor</w:t>
            </w:r>
            <w:r>
              <w:rPr>
                <w:spacing w:val="-4"/>
                <w:sz w:val="10"/>
              </w:rPr>
              <w:t xml:space="preserve"> </w:t>
            </w:r>
            <w:r>
              <w:rPr>
                <w:spacing w:val="-5"/>
                <w:sz w:val="10"/>
              </w:rPr>
              <w:t>101</w:t>
            </w:r>
          </w:p>
        </w:tc>
        <w:tc>
          <w:tcPr>
            <w:tcW w:w="2772" w:type="dxa"/>
          </w:tcPr>
          <w:p w14:paraId="27F222DA" w14:textId="77777777" w:rsidR="00830516" w:rsidRDefault="00830516" w:rsidP="005510CA">
            <w:pPr>
              <w:pStyle w:val="TableParagraph"/>
              <w:spacing w:before="8"/>
              <w:rPr>
                <w:rFonts w:ascii="Times New Roman"/>
                <w:sz w:val="8"/>
              </w:rPr>
            </w:pPr>
          </w:p>
          <w:p w14:paraId="0F2FC3B0" w14:textId="77777777" w:rsidR="00830516" w:rsidRDefault="00830516" w:rsidP="005510CA">
            <w:pPr>
              <w:pStyle w:val="TableParagraph"/>
              <w:ind w:left="23"/>
              <w:rPr>
                <w:sz w:val="10"/>
              </w:rPr>
            </w:pPr>
            <w:r>
              <w:rPr>
                <w:sz w:val="10"/>
              </w:rPr>
              <w:t>Mazivo</w:t>
            </w:r>
            <w:r>
              <w:rPr>
                <w:spacing w:val="-4"/>
                <w:sz w:val="10"/>
              </w:rPr>
              <w:t xml:space="preserve"> </w:t>
            </w:r>
            <w:r>
              <w:rPr>
                <w:sz w:val="10"/>
              </w:rPr>
              <w:t>Konkor</w:t>
            </w:r>
            <w:r>
              <w:rPr>
                <w:spacing w:val="-1"/>
                <w:sz w:val="10"/>
              </w:rPr>
              <w:t xml:space="preserve"> </w:t>
            </w:r>
            <w:r>
              <w:rPr>
                <w:sz w:val="10"/>
              </w:rPr>
              <w:t>101,</w:t>
            </w:r>
            <w:r>
              <w:rPr>
                <w:spacing w:val="-1"/>
                <w:sz w:val="10"/>
              </w:rPr>
              <w:t xml:space="preserve"> </w:t>
            </w:r>
            <w:r>
              <w:rPr>
                <w:sz w:val="10"/>
              </w:rPr>
              <w:t>200</w:t>
            </w:r>
            <w:r>
              <w:rPr>
                <w:spacing w:val="-1"/>
                <w:sz w:val="10"/>
              </w:rPr>
              <w:t xml:space="preserve"> </w:t>
            </w:r>
            <w:r>
              <w:rPr>
                <w:spacing w:val="-5"/>
                <w:sz w:val="10"/>
              </w:rPr>
              <w:t>ml</w:t>
            </w:r>
          </w:p>
        </w:tc>
        <w:tc>
          <w:tcPr>
            <w:tcW w:w="2798" w:type="dxa"/>
          </w:tcPr>
          <w:p w14:paraId="3672FD25" w14:textId="77777777" w:rsidR="00830516" w:rsidRDefault="00830516" w:rsidP="005510CA">
            <w:pPr>
              <w:pStyle w:val="TableParagraph"/>
              <w:spacing w:before="38" w:line="261" w:lineRule="auto"/>
              <w:ind w:left="23" w:right="24"/>
              <w:rPr>
                <w:sz w:val="10"/>
              </w:rPr>
            </w:pPr>
            <w:r>
              <w:rPr>
                <w:sz w:val="10"/>
              </w:rPr>
              <w:t>Vhodné</w:t>
            </w:r>
            <w:r>
              <w:rPr>
                <w:spacing w:val="-4"/>
                <w:sz w:val="10"/>
              </w:rPr>
              <w:t xml:space="preserve"> </w:t>
            </w:r>
            <w:r>
              <w:rPr>
                <w:sz w:val="10"/>
              </w:rPr>
              <w:t>pro:</w:t>
            </w:r>
            <w:r>
              <w:rPr>
                <w:spacing w:val="-3"/>
                <w:sz w:val="10"/>
              </w:rPr>
              <w:t xml:space="preserve"> </w:t>
            </w:r>
            <w:r>
              <w:rPr>
                <w:sz w:val="10"/>
              </w:rPr>
              <w:t>mazání</w:t>
            </w:r>
            <w:r>
              <w:rPr>
                <w:spacing w:val="-3"/>
                <w:sz w:val="10"/>
              </w:rPr>
              <w:t xml:space="preserve"> </w:t>
            </w:r>
            <w:r>
              <w:rPr>
                <w:sz w:val="10"/>
              </w:rPr>
              <w:t>strojů,</w:t>
            </w:r>
            <w:r>
              <w:rPr>
                <w:spacing w:val="-3"/>
                <w:sz w:val="10"/>
              </w:rPr>
              <w:t xml:space="preserve"> </w:t>
            </w:r>
            <w:r>
              <w:rPr>
                <w:sz w:val="10"/>
              </w:rPr>
              <w:t>mazání</w:t>
            </w:r>
            <w:r>
              <w:rPr>
                <w:spacing w:val="-3"/>
                <w:sz w:val="10"/>
              </w:rPr>
              <w:t xml:space="preserve"> </w:t>
            </w:r>
            <w:r>
              <w:rPr>
                <w:sz w:val="10"/>
              </w:rPr>
              <w:t>kontaktů</w:t>
            </w:r>
            <w:r>
              <w:rPr>
                <w:spacing w:val="-4"/>
                <w:sz w:val="10"/>
              </w:rPr>
              <w:t xml:space="preserve"> </w:t>
            </w:r>
            <w:r>
              <w:rPr>
                <w:sz w:val="10"/>
              </w:rPr>
              <w:t>akumulátorů,</w:t>
            </w:r>
            <w:r>
              <w:rPr>
                <w:spacing w:val="40"/>
                <w:sz w:val="10"/>
              </w:rPr>
              <w:t xml:space="preserve"> </w:t>
            </w:r>
            <w:r>
              <w:rPr>
                <w:sz w:val="10"/>
              </w:rPr>
              <w:t>mazání pantů, mazání zbraní</w:t>
            </w:r>
          </w:p>
        </w:tc>
        <w:tc>
          <w:tcPr>
            <w:tcW w:w="1492" w:type="dxa"/>
          </w:tcPr>
          <w:p w14:paraId="746655D8" w14:textId="77777777" w:rsidR="00830516" w:rsidRDefault="00830516" w:rsidP="005510CA">
            <w:pPr>
              <w:pStyle w:val="TableParagraph"/>
              <w:rPr>
                <w:rFonts w:ascii="Times New Roman"/>
                <w:sz w:val="10"/>
              </w:rPr>
            </w:pPr>
          </w:p>
          <w:p w14:paraId="14F844C5" w14:textId="77777777" w:rsidR="00830516" w:rsidRDefault="00830516" w:rsidP="005510CA">
            <w:pPr>
              <w:pStyle w:val="TableParagraph"/>
              <w:spacing w:before="76" w:line="98" w:lineRule="exact"/>
              <w:ind w:right="11"/>
              <w:jc w:val="right"/>
              <w:rPr>
                <w:sz w:val="10"/>
              </w:rPr>
            </w:pPr>
            <w:r>
              <w:rPr>
                <w:sz w:val="10"/>
              </w:rPr>
              <w:t>100,00</w:t>
            </w:r>
            <w:r>
              <w:rPr>
                <w:spacing w:val="-4"/>
                <w:sz w:val="10"/>
              </w:rPr>
              <w:t xml:space="preserve"> </w:t>
            </w:r>
            <w:r>
              <w:rPr>
                <w:spacing w:val="-5"/>
                <w:sz w:val="10"/>
              </w:rPr>
              <w:t>Kč</w:t>
            </w:r>
          </w:p>
        </w:tc>
      </w:tr>
      <w:tr w:rsidR="00830516" w14:paraId="4E6CA6C5" w14:textId="77777777" w:rsidTr="00830516">
        <w:trPr>
          <w:trHeight w:val="232"/>
        </w:trPr>
        <w:tc>
          <w:tcPr>
            <w:tcW w:w="1361" w:type="dxa"/>
          </w:tcPr>
          <w:p w14:paraId="3BCB875B" w14:textId="77777777" w:rsidR="00830516" w:rsidRDefault="00830516" w:rsidP="005510CA">
            <w:pPr>
              <w:pStyle w:val="TableParagraph"/>
              <w:spacing w:before="62"/>
              <w:ind w:left="405"/>
              <w:rPr>
                <w:sz w:val="10"/>
              </w:rPr>
            </w:pPr>
            <w:r>
              <w:rPr>
                <w:spacing w:val="-2"/>
                <w:sz w:val="10"/>
              </w:rPr>
              <w:t>1839060136</w:t>
            </w:r>
          </w:p>
        </w:tc>
        <w:tc>
          <w:tcPr>
            <w:tcW w:w="1414" w:type="dxa"/>
          </w:tcPr>
          <w:p w14:paraId="0A1491A4" w14:textId="77777777" w:rsidR="00830516" w:rsidRDefault="00830516" w:rsidP="005510CA">
            <w:pPr>
              <w:pStyle w:val="TableParagraph"/>
              <w:spacing w:before="57"/>
              <w:ind w:left="260" w:right="235"/>
              <w:jc w:val="center"/>
              <w:rPr>
                <w:sz w:val="10"/>
              </w:rPr>
            </w:pPr>
            <w:r>
              <w:rPr>
                <w:spacing w:val="-2"/>
                <w:sz w:val="10"/>
              </w:rPr>
              <w:t>N0074</w:t>
            </w:r>
          </w:p>
        </w:tc>
        <w:tc>
          <w:tcPr>
            <w:tcW w:w="2772" w:type="dxa"/>
          </w:tcPr>
          <w:p w14:paraId="5224036A" w14:textId="77777777" w:rsidR="00830516" w:rsidRDefault="00830516" w:rsidP="005510CA">
            <w:pPr>
              <w:pStyle w:val="TableParagraph"/>
              <w:spacing w:before="62"/>
              <w:ind w:left="23"/>
              <w:rPr>
                <w:sz w:val="10"/>
              </w:rPr>
            </w:pPr>
            <w:r>
              <w:rPr>
                <w:sz w:val="10"/>
              </w:rPr>
              <w:t>Technický</w:t>
            </w:r>
            <w:r>
              <w:rPr>
                <w:spacing w:val="-3"/>
                <w:sz w:val="10"/>
              </w:rPr>
              <w:t xml:space="preserve"> </w:t>
            </w:r>
            <w:r>
              <w:rPr>
                <w:sz w:val="10"/>
              </w:rPr>
              <w:t>benzín,</w:t>
            </w:r>
            <w:r>
              <w:rPr>
                <w:spacing w:val="-2"/>
                <w:sz w:val="10"/>
              </w:rPr>
              <w:t xml:space="preserve"> </w:t>
            </w:r>
            <w:r>
              <w:rPr>
                <w:sz w:val="10"/>
              </w:rPr>
              <w:t>700</w:t>
            </w:r>
            <w:r>
              <w:rPr>
                <w:spacing w:val="-2"/>
                <w:sz w:val="10"/>
              </w:rPr>
              <w:t xml:space="preserve"> </w:t>
            </w:r>
            <w:r>
              <w:rPr>
                <w:spacing w:val="-5"/>
                <w:sz w:val="10"/>
              </w:rPr>
              <w:t>ml</w:t>
            </w:r>
          </w:p>
        </w:tc>
        <w:tc>
          <w:tcPr>
            <w:tcW w:w="2798" w:type="dxa"/>
          </w:tcPr>
          <w:p w14:paraId="4AA3D43F" w14:textId="77777777" w:rsidR="00830516" w:rsidRDefault="00830516" w:rsidP="005510CA">
            <w:pPr>
              <w:pStyle w:val="TableParagraph"/>
              <w:rPr>
                <w:rFonts w:ascii="Times New Roman"/>
                <w:sz w:val="10"/>
              </w:rPr>
            </w:pPr>
          </w:p>
        </w:tc>
        <w:tc>
          <w:tcPr>
            <w:tcW w:w="1492" w:type="dxa"/>
          </w:tcPr>
          <w:p w14:paraId="0A124D75" w14:textId="77777777" w:rsidR="00830516" w:rsidRDefault="00830516" w:rsidP="005510CA">
            <w:pPr>
              <w:pStyle w:val="TableParagraph"/>
              <w:spacing w:before="11"/>
              <w:rPr>
                <w:rFonts w:ascii="Times New Roman"/>
                <w:sz w:val="9"/>
              </w:rPr>
            </w:pPr>
          </w:p>
          <w:p w14:paraId="7B322970" w14:textId="77777777" w:rsidR="00830516" w:rsidRDefault="00830516" w:rsidP="005510CA">
            <w:pPr>
              <w:pStyle w:val="TableParagraph"/>
              <w:spacing w:line="98" w:lineRule="exact"/>
              <w:ind w:right="11"/>
              <w:jc w:val="right"/>
              <w:rPr>
                <w:sz w:val="10"/>
              </w:rPr>
            </w:pPr>
            <w:r>
              <w:rPr>
                <w:sz w:val="10"/>
              </w:rPr>
              <w:t>99,00</w:t>
            </w:r>
            <w:r>
              <w:rPr>
                <w:spacing w:val="-3"/>
                <w:sz w:val="10"/>
              </w:rPr>
              <w:t xml:space="preserve"> </w:t>
            </w:r>
            <w:r>
              <w:rPr>
                <w:spacing w:val="-5"/>
                <w:sz w:val="10"/>
              </w:rPr>
              <w:t>Kč</w:t>
            </w:r>
          </w:p>
        </w:tc>
      </w:tr>
      <w:tr w:rsidR="00830516" w14:paraId="6DB5815B" w14:textId="77777777" w:rsidTr="00830516">
        <w:trPr>
          <w:trHeight w:val="210"/>
        </w:trPr>
        <w:tc>
          <w:tcPr>
            <w:tcW w:w="1361" w:type="dxa"/>
          </w:tcPr>
          <w:p w14:paraId="3946C1C9" w14:textId="77777777" w:rsidR="00830516" w:rsidRDefault="00830516" w:rsidP="005510CA">
            <w:pPr>
              <w:pStyle w:val="TableParagraph"/>
              <w:spacing w:before="52"/>
              <w:ind w:left="405"/>
              <w:rPr>
                <w:sz w:val="10"/>
              </w:rPr>
            </w:pPr>
            <w:r>
              <w:rPr>
                <w:spacing w:val="-2"/>
                <w:sz w:val="10"/>
              </w:rPr>
              <w:t>1839060137</w:t>
            </w:r>
          </w:p>
        </w:tc>
        <w:tc>
          <w:tcPr>
            <w:tcW w:w="1414" w:type="dxa"/>
          </w:tcPr>
          <w:p w14:paraId="6A851D46" w14:textId="77777777" w:rsidR="00830516" w:rsidRDefault="00830516" w:rsidP="005510CA">
            <w:pPr>
              <w:pStyle w:val="TableParagraph"/>
              <w:spacing w:before="47"/>
              <w:ind w:left="260" w:right="235"/>
              <w:jc w:val="center"/>
              <w:rPr>
                <w:sz w:val="10"/>
              </w:rPr>
            </w:pPr>
            <w:r>
              <w:rPr>
                <w:spacing w:val="-2"/>
                <w:sz w:val="10"/>
              </w:rPr>
              <w:t>N0075</w:t>
            </w:r>
          </w:p>
        </w:tc>
        <w:tc>
          <w:tcPr>
            <w:tcW w:w="2772" w:type="dxa"/>
          </w:tcPr>
          <w:p w14:paraId="0FC0FDCB" w14:textId="77777777" w:rsidR="00830516" w:rsidRDefault="00830516" w:rsidP="005510CA">
            <w:pPr>
              <w:pStyle w:val="TableParagraph"/>
              <w:spacing w:before="52"/>
              <w:ind w:left="23"/>
              <w:rPr>
                <w:sz w:val="10"/>
              </w:rPr>
            </w:pPr>
            <w:r>
              <w:rPr>
                <w:sz w:val="10"/>
              </w:rPr>
              <w:t>Technický</w:t>
            </w:r>
            <w:r>
              <w:rPr>
                <w:spacing w:val="-1"/>
                <w:sz w:val="10"/>
              </w:rPr>
              <w:t xml:space="preserve"> </w:t>
            </w:r>
            <w:r>
              <w:rPr>
                <w:sz w:val="10"/>
              </w:rPr>
              <w:t>líh,</w:t>
            </w:r>
            <w:r>
              <w:rPr>
                <w:spacing w:val="-1"/>
                <w:sz w:val="10"/>
              </w:rPr>
              <w:t xml:space="preserve"> </w:t>
            </w:r>
            <w:r>
              <w:rPr>
                <w:sz w:val="10"/>
              </w:rPr>
              <w:t>1000</w:t>
            </w:r>
            <w:r>
              <w:rPr>
                <w:spacing w:val="-1"/>
                <w:sz w:val="10"/>
              </w:rPr>
              <w:t xml:space="preserve"> </w:t>
            </w:r>
            <w:r>
              <w:rPr>
                <w:spacing w:val="-5"/>
                <w:sz w:val="10"/>
              </w:rPr>
              <w:t>ml</w:t>
            </w:r>
          </w:p>
        </w:tc>
        <w:tc>
          <w:tcPr>
            <w:tcW w:w="2798" w:type="dxa"/>
          </w:tcPr>
          <w:p w14:paraId="79D515C8" w14:textId="77777777" w:rsidR="00830516" w:rsidRDefault="00830516" w:rsidP="005510CA">
            <w:pPr>
              <w:pStyle w:val="TableParagraph"/>
              <w:rPr>
                <w:rFonts w:ascii="Times New Roman"/>
                <w:sz w:val="10"/>
              </w:rPr>
            </w:pPr>
          </w:p>
        </w:tc>
        <w:tc>
          <w:tcPr>
            <w:tcW w:w="1492" w:type="dxa"/>
          </w:tcPr>
          <w:p w14:paraId="7EB18CF8" w14:textId="77777777" w:rsidR="00830516" w:rsidRDefault="00830516" w:rsidP="005510CA">
            <w:pPr>
              <w:pStyle w:val="TableParagraph"/>
              <w:spacing w:before="1"/>
              <w:rPr>
                <w:rFonts w:ascii="Times New Roman"/>
                <w:sz w:val="8"/>
              </w:rPr>
            </w:pPr>
          </w:p>
          <w:p w14:paraId="7C79F4E9" w14:textId="77777777" w:rsidR="00830516" w:rsidRDefault="00830516" w:rsidP="005510CA">
            <w:pPr>
              <w:pStyle w:val="TableParagraph"/>
              <w:spacing w:line="98" w:lineRule="exact"/>
              <w:ind w:right="11"/>
              <w:jc w:val="right"/>
              <w:rPr>
                <w:sz w:val="10"/>
              </w:rPr>
            </w:pPr>
            <w:r>
              <w:rPr>
                <w:sz w:val="10"/>
              </w:rPr>
              <w:t>99,00</w:t>
            </w:r>
            <w:r>
              <w:rPr>
                <w:spacing w:val="-3"/>
                <w:sz w:val="10"/>
              </w:rPr>
              <w:t xml:space="preserve"> </w:t>
            </w:r>
            <w:r>
              <w:rPr>
                <w:spacing w:val="-5"/>
                <w:sz w:val="10"/>
              </w:rPr>
              <w:t>Kč</w:t>
            </w:r>
          </w:p>
        </w:tc>
      </w:tr>
      <w:tr w:rsidR="00830516" w14:paraId="33048C5E" w14:textId="77777777" w:rsidTr="00830516">
        <w:trPr>
          <w:trHeight w:val="232"/>
        </w:trPr>
        <w:tc>
          <w:tcPr>
            <w:tcW w:w="1361" w:type="dxa"/>
          </w:tcPr>
          <w:p w14:paraId="673083DB" w14:textId="77777777" w:rsidR="00830516" w:rsidRDefault="00830516" w:rsidP="005510CA">
            <w:pPr>
              <w:pStyle w:val="TableParagraph"/>
              <w:spacing w:before="62"/>
              <w:ind w:left="405"/>
              <w:rPr>
                <w:sz w:val="10"/>
              </w:rPr>
            </w:pPr>
            <w:r>
              <w:rPr>
                <w:spacing w:val="-2"/>
                <w:sz w:val="10"/>
              </w:rPr>
              <w:t>1790990037</w:t>
            </w:r>
          </w:p>
        </w:tc>
        <w:tc>
          <w:tcPr>
            <w:tcW w:w="1414" w:type="dxa"/>
          </w:tcPr>
          <w:p w14:paraId="4B3F55E1" w14:textId="77777777" w:rsidR="00830516" w:rsidRDefault="00830516" w:rsidP="005510CA">
            <w:pPr>
              <w:pStyle w:val="TableParagraph"/>
              <w:spacing w:before="57"/>
              <w:ind w:left="260" w:right="235"/>
              <w:jc w:val="center"/>
              <w:rPr>
                <w:sz w:val="10"/>
              </w:rPr>
            </w:pPr>
            <w:r>
              <w:rPr>
                <w:spacing w:val="-2"/>
                <w:sz w:val="10"/>
              </w:rPr>
              <w:t>N0003</w:t>
            </w:r>
          </w:p>
        </w:tc>
        <w:tc>
          <w:tcPr>
            <w:tcW w:w="2772" w:type="dxa"/>
          </w:tcPr>
          <w:p w14:paraId="57CE731A" w14:textId="77777777" w:rsidR="00830516" w:rsidRDefault="00830516" w:rsidP="005510CA">
            <w:pPr>
              <w:pStyle w:val="TableParagraph"/>
              <w:spacing w:before="62"/>
              <w:ind w:left="23"/>
              <w:rPr>
                <w:sz w:val="10"/>
              </w:rPr>
            </w:pPr>
            <w:r>
              <w:rPr>
                <w:sz w:val="10"/>
              </w:rPr>
              <w:t>Pásek</w:t>
            </w:r>
            <w:r>
              <w:rPr>
                <w:spacing w:val="-3"/>
                <w:sz w:val="10"/>
              </w:rPr>
              <w:t xml:space="preserve"> </w:t>
            </w:r>
            <w:r>
              <w:rPr>
                <w:sz w:val="10"/>
              </w:rPr>
              <w:t>stahovací</w:t>
            </w:r>
            <w:r>
              <w:rPr>
                <w:spacing w:val="-3"/>
                <w:sz w:val="10"/>
              </w:rPr>
              <w:t xml:space="preserve"> </w:t>
            </w:r>
            <w:r>
              <w:rPr>
                <w:sz w:val="10"/>
              </w:rPr>
              <w:t>suchý</w:t>
            </w:r>
            <w:r>
              <w:rPr>
                <w:spacing w:val="-2"/>
                <w:sz w:val="10"/>
              </w:rPr>
              <w:t xml:space="preserve"> </w:t>
            </w:r>
            <w:r>
              <w:rPr>
                <w:sz w:val="10"/>
              </w:rPr>
              <w:t>zip</w:t>
            </w:r>
            <w:r>
              <w:rPr>
                <w:spacing w:val="-4"/>
                <w:sz w:val="10"/>
              </w:rPr>
              <w:t xml:space="preserve"> </w:t>
            </w:r>
            <w:r>
              <w:rPr>
                <w:sz w:val="10"/>
              </w:rPr>
              <w:t>L:135</w:t>
            </w:r>
            <w:r>
              <w:rPr>
                <w:spacing w:val="-3"/>
                <w:sz w:val="10"/>
              </w:rPr>
              <w:t xml:space="preserve"> </w:t>
            </w:r>
            <w:r>
              <w:rPr>
                <w:spacing w:val="-5"/>
                <w:sz w:val="10"/>
              </w:rPr>
              <w:t>mm</w:t>
            </w:r>
          </w:p>
        </w:tc>
        <w:tc>
          <w:tcPr>
            <w:tcW w:w="2798" w:type="dxa"/>
          </w:tcPr>
          <w:p w14:paraId="26228889" w14:textId="77777777" w:rsidR="00830516" w:rsidRDefault="00830516" w:rsidP="005510CA">
            <w:pPr>
              <w:pStyle w:val="TableParagraph"/>
              <w:spacing w:before="2"/>
              <w:ind w:left="23"/>
              <w:rPr>
                <w:sz w:val="10"/>
              </w:rPr>
            </w:pPr>
            <w:r>
              <w:rPr>
                <w:sz w:val="10"/>
              </w:rPr>
              <w:t>Stahovací</w:t>
            </w:r>
            <w:r>
              <w:rPr>
                <w:spacing w:val="-2"/>
                <w:sz w:val="10"/>
              </w:rPr>
              <w:t xml:space="preserve"> </w:t>
            </w:r>
            <w:r>
              <w:rPr>
                <w:sz w:val="10"/>
              </w:rPr>
              <w:t>pásek</w:t>
            </w:r>
            <w:r>
              <w:rPr>
                <w:spacing w:val="-2"/>
                <w:sz w:val="10"/>
              </w:rPr>
              <w:t xml:space="preserve"> </w:t>
            </w:r>
            <w:r>
              <w:rPr>
                <w:sz w:val="10"/>
              </w:rPr>
              <w:t>se</w:t>
            </w:r>
            <w:r>
              <w:rPr>
                <w:spacing w:val="-3"/>
                <w:sz w:val="10"/>
              </w:rPr>
              <w:t xml:space="preserve"> </w:t>
            </w:r>
            <w:r>
              <w:rPr>
                <w:sz w:val="10"/>
              </w:rPr>
              <w:t>suchým zipem,</w:t>
            </w:r>
            <w:r>
              <w:rPr>
                <w:spacing w:val="-2"/>
                <w:sz w:val="10"/>
              </w:rPr>
              <w:t xml:space="preserve"> </w:t>
            </w:r>
            <w:r>
              <w:rPr>
                <w:sz w:val="10"/>
              </w:rPr>
              <w:t>sada</w:t>
            </w:r>
            <w:r>
              <w:rPr>
                <w:spacing w:val="-2"/>
                <w:sz w:val="10"/>
              </w:rPr>
              <w:t xml:space="preserve"> </w:t>
            </w:r>
            <w:r>
              <w:rPr>
                <w:sz w:val="10"/>
              </w:rPr>
              <w:t>20</w:t>
            </w:r>
            <w:r>
              <w:rPr>
                <w:spacing w:val="-3"/>
                <w:sz w:val="10"/>
              </w:rPr>
              <w:t xml:space="preserve"> </w:t>
            </w:r>
            <w:r>
              <w:rPr>
                <w:sz w:val="10"/>
              </w:rPr>
              <w:t>ks.</w:t>
            </w:r>
            <w:r>
              <w:rPr>
                <w:spacing w:val="-2"/>
                <w:sz w:val="10"/>
              </w:rPr>
              <w:t xml:space="preserve"> </w:t>
            </w:r>
            <w:r>
              <w:rPr>
                <w:sz w:val="10"/>
              </w:rPr>
              <w:t>Max.</w:t>
            </w:r>
            <w:r>
              <w:rPr>
                <w:spacing w:val="-1"/>
                <w:sz w:val="10"/>
              </w:rPr>
              <w:t xml:space="preserve"> </w:t>
            </w:r>
            <w:r>
              <w:rPr>
                <w:spacing w:val="-2"/>
                <w:sz w:val="10"/>
              </w:rPr>
              <w:t>průměr</w:t>
            </w:r>
          </w:p>
          <w:p w14:paraId="15DCAC51" w14:textId="77777777" w:rsidR="00830516" w:rsidRDefault="00830516" w:rsidP="005510CA">
            <w:pPr>
              <w:pStyle w:val="TableParagraph"/>
              <w:spacing w:before="10" w:line="86" w:lineRule="exact"/>
              <w:ind w:left="23"/>
              <w:rPr>
                <w:sz w:val="10"/>
              </w:rPr>
            </w:pPr>
            <w:r>
              <w:rPr>
                <w:sz w:val="10"/>
              </w:rPr>
              <w:t xml:space="preserve">smyčky </w:t>
            </w:r>
            <w:r>
              <w:rPr>
                <w:spacing w:val="-2"/>
                <w:sz w:val="10"/>
              </w:rPr>
              <w:t>33mm.</w:t>
            </w:r>
          </w:p>
        </w:tc>
        <w:tc>
          <w:tcPr>
            <w:tcW w:w="1492" w:type="dxa"/>
          </w:tcPr>
          <w:p w14:paraId="4DCB49E9" w14:textId="77777777" w:rsidR="00830516" w:rsidRDefault="00830516" w:rsidP="005510CA">
            <w:pPr>
              <w:pStyle w:val="TableParagraph"/>
              <w:spacing w:before="11"/>
              <w:rPr>
                <w:rFonts w:ascii="Times New Roman"/>
                <w:sz w:val="9"/>
              </w:rPr>
            </w:pPr>
          </w:p>
          <w:p w14:paraId="0ADF491D" w14:textId="77777777" w:rsidR="00830516" w:rsidRDefault="00830516" w:rsidP="005510CA">
            <w:pPr>
              <w:pStyle w:val="TableParagraph"/>
              <w:spacing w:line="98" w:lineRule="exact"/>
              <w:ind w:right="11"/>
              <w:jc w:val="right"/>
              <w:rPr>
                <w:sz w:val="10"/>
              </w:rPr>
            </w:pPr>
            <w:r>
              <w:rPr>
                <w:sz w:val="10"/>
              </w:rPr>
              <w:t>220,00</w:t>
            </w:r>
            <w:r>
              <w:rPr>
                <w:spacing w:val="-4"/>
                <w:sz w:val="10"/>
              </w:rPr>
              <w:t xml:space="preserve"> </w:t>
            </w:r>
            <w:r>
              <w:rPr>
                <w:spacing w:val="-5"/>
                <w:sz w:val="10"/>
              </w:rPr>
              <w:t>Kč</w:t>
            </w:r>
          </w:p>
        </w:tc>
      </w:tr>
      <w:tr w:rsidR="00830516" w14:paraId="40C41E6B" w14:textId="77777777" w:rsidTr="00830516">
        <w:trPr>
          <w:trHeight w:val="251"/>
        </w:trPr>
        <w:tc>
          <w:tcPr>
            <w:tcW w:w="1361" w:type="dxa"/>
          </w:tcPr>
          <w:p w14:paraId="5089B9C7" w14:textId="77777777" w:rsidR="00830516" w:rsidRDefault="00830516" w:rsidP="005510CA">
            <w:pPr>
              <w:pStyle w:val="TableParagraph"/>
              <w:spacing w:before="71"/>
              <w:ind w:left="405"/>
              <w:rPr>
                <w:sz w:val="10"/>
              </w:rPr>
            </w:pPr>
            <w:r>
              <w:rPr>
                <w:spacing w:val="-2"/>
                <w:sz w:val="10"/>
              </w:rPr>
              <w:t>1790990038</w:t>
            </w:r>
          </w:p>
        </w:tc>
        <w:tc>
          <w:tcPr>
            <w:tcW w:w="1414" w:type="dxa"/>
          </w:tcPr>
          <w:p w14:paraId="4EA8FA02" w14:textId="77777777" w:rsidR="00830516" w:rsidRDefault="00830516" w:rsidP="005510CA">
            <w:pPr>
              <w:pStyle w:val="TableParagraph"/>
              <w:spacing w:before="66"/>
              <w:ind w:left="260" w:right="235"/>
              <w:jc w:val="center"/>
              <w:rPr>
                <w:sz w:val="10"/>
              </w:rPr>
            </w:pPr>
            <w:r>
              <w:rPr>
                <w:spacing w:val="-2"/>
                <w:sz w:val="10"/>
              </w:rPr>
              <w:t>KAB0050</w:t>
            </w:r>
          </w:p>
        </w:tc>
        <w:tc>
          <w:tcPr>
            <w:tcW w:w="2772" w:type="dxa"/>
          </w:tcPr>
          <w:p w14:paraId="438BFC16" w14:textId="77777777" w:rsidR="00830516" w:rsidRDefault="00830516" w:rsidP="005510CA">
            <w:pPr>
              <w:pStyle w:val="TableParagraph"/>
              <w:spacing w:before="71"/>
              <w:ind w:left="23"/>
              <w:rPr>
                <w:sz w:val="10"/>
              </w:rPr>
            </w:pPr>
            <w:r>
              <w:rPr>
                <w:sz w:val="10"/>
              </w:rPr>
              <w:t>Pásek</w:t>
            </w:r>
            <w:r>
              <w:rPr>
                <w:spacing w:val="-3"/>
                <w:sz w:val="10"/>
              </w:rPr>
              <w:t xml:space="preserve"> </w:t>
            </w:r>
            <w:r>
              <w:rPr>
                <w:sz w:val="10"/>
              </w:rPr>
              <w:t>stahovací</w:t>
            </w:r>
            <w:r>
              <w:rPr>
                <w:spacing w:val="-2"/>
                <w:sz w:val="10"/>
              </w:rPr>
              <w:t xml:space="preserve"> </w:t>
            </w:r>
            <w:r>
              <w:rPr>
                <w:sz w:val="10"/>
              </w:rPr>
              <w:t>suchý</w:t>
            </w:r>
            <w:r>
              <w:rPr>
                <w:spacing w:val="-2"/>
                <w:sz w:val="10"/>
              </w:rPr>
              <w:t xml:space="preserve"> </w:t>
            </w:r>
            <w:r>
              <w:rPr>
                <w:sz w:val="10"/>
              </w:rPr>
              <w:t>zip</w:t>
            </w:r>
            <w:r>
              <w:rPr>
                <w:spacing w:val="-3"/>
                <w:sz w:val="10"/>
              </w:rPr>
              <w:t xml:space="preserve"> </w:t>
            </w:r>
            <w:r>
              <w:rPr>
                <w:sz w:val="10"/>
              </w:rPr>
              <w:t>L:4</w:t>
            </w:r>
            <w:r>
              <w:rPr>
                <w:spacing w:val="-3"/>
                <w:sz w:val="10"/>
              </w:rPr>
              <w:t xml:space="preserve"> </w:t>
            </w:r>
            <w:r>
              <w:rPr>
                <w:spacing w:val="-5"/>
                <w:sz w:val="10"/>
              </w:rPr>
              <w:t>mm</w:t>
            </w:r>
          </w:p>
        </w:tc>
        <w:tc>
          <w:tcPr>
            <w:tcW w:w="2798" w:type="dxa"/>
          </w:tcPr>
          <w:p w14:paraId="6C52BE44" w14:textId="77777777" w:rsidR="00830516" w:rsidRDefault="00830516" w:rsidP="005510CA">
            <w:pPr>
              <w:pStyle w:val="TableParagraph"/>
              <w:spacing w:line="124" w:lineRule="exact"/>
              <w:ind w:left="23"/>
              <w:rPr>
                <w:sz w:val="10"/>
              </w:rPr>
            </w:pPr>
            <w:r>
              <w:rPr>
                <w:sz w:val="10"/>
              </w:rPr>
              <w:t>Stahovací</w:t>
            </w:r>
            <w:r>
              <w:rPr>
                <w:spacing w:val="-2"/>
                <w:sz w:val="10"/>
              </w:rPr>
              <w:t xml:space="preserve"> </w:t>
            </w:r>
            <w:r>
              <w:rPr>
                <w:sz w:val="10"/>
              </w:rPr>
              <w:t>pásek</w:t>
            </w:r>
            <w:r>
              <w:rPr>
                <w:spacing w:val="-2"/>
                <w:sz w:val="10"/>
              </w:rPr>
              <w:t xml:space="preserve"> </w:t>
            </w:r>
            <w:r>
              <w:rPr>
                <w:sz w:val="10"/>
              </w:rPr>
              <w:t>na</w:t>
            </w:r>
            <w:r>
              <w:rPr>
                <w:spacing w:val="-3"/>
                <w:sz w:val="10"/>
              </w:rPr>
              <w:t xml:space="preserve"> </w:t>
            </w:r>
            <w:r>
              <w:rPr>
                <w:sz w:val="10"/>
              </w:rPr>
              <w:t>kabely</w:t>
            </w:r>
            <w:r>
              <w:rPr>
                <w:spacing w:val="-2"/>
                <w:sz w:val="10"/>
              </w:rPr>
              <w:t xml:space="preserve"> </w:t>
            </w:r>
            <w:r>
              <w:rPr>
                <w:sz w:val="10"/>
              </w:rPr>
              <w:t>se</w:t>
            </w:r>
            <w:r>
              <w:rPr>
                <w:spacing w:val="-3"/>
                <w:sz w:val="10"/>
              </w:rPr>
              <w:t xml:space="preserve"> </w:t>
            </w:r>
            <w:r>
              <w:rPr>
                <w:sz w:val="10"/>
              </w:rPr>
              <w:t>suchým zipem,</w:t>
            </w:r>
            <w:r>
              <w:rPr>
                <w:spacing w:val="-2"/>
                <w:sz w:val="10"/>
              </w:rPr>
              <w:t xml:space="preserve"> </w:t>
            </w:r>
            <w:r>
              <w:rPr>
                <w:sz w:val="10"/>
              </w:rPr>
              <w:t>délka</w:t>
            </w:r>
            <w:r>
              <w:rPr>
                <w:spacing w:val="-3"/>
                <w:sz w:val="10"/>
              </w:rPr>
              <w:t xml:space="preserve"> </w:t>
            </w:r>
            <w:r>
              <w:rPr>
                <w:sz w:val="10"/>
              </w:rPr>
              <w:t>4m,</w:t>
            </w:r>
            <w:r>
              <w:rPr>
                <w:spacing w:val="-2"/>
                <w:sz w:val="10"/>
              </w:rPr>
              <w:t xml:space="preserve"> </w:t>
            </w:r>
            <w:r>
              <w:rPr>
                <w:sz w:val="10"/>
              </w:rPr>
              <w:t>šířka</w:t>
            </w:r>
            <w:r>
              <w:rPr>
                <w:spacing w:val="40"/>
                <w:sz w:val="10"/>
              </w:rPr>
              <w:t xml:space="preserve"> </w:t>
            </w:r>
            <w:r>
              <w:rPr>
                <w:sz w:val="10"/>
              </w:rPr>
              <w:t>pásku 16mm, barva černá.</w:t>
            </w:r>
          </w:p>
        </w:tc>
        <w:tc>
          <w:tcPr>
            <w:tcW w:w="1492" w:type="dxa"/>
          </w:tcPr>
          <w:p w14:paraId="3D5A3495" w14:textId="77777777" w:rsidR="00830516" w:rsidRDefault="00830516" w:rsidP="005510CA">
            <w:pPr>
              <w:pStyle w:val="TableParagraph"/>
              <w:spacing w:before="7"/>
              <w:rPr>
                <w:rFonts w:ascii="Times New Roman"/>
                <w:sz w:val="11"/>
              </w:rPr>
            </w:pPr>
          </w:p>
          <w:p w14:paraId="48A017F6" w14:textId="77777777" w:rsidR="00830516" w:rsidRDefault="00830516" w:rsidP="005510CA">
            <w:pPr>
              <w:pStyle w:val="TableParagraph"/>
              <w:spacing w:line="98" w:lineRule="exact"/>
              <w:ind w:right="11"/>
              <w:jc w:val="right"/>
              <w:rPr>
                <w:sz w:val="10"/>
              </w:rPr>
            </w:pPr>
            <w:r>
              <w:rPr>
                <w:sz w:val="10"/>
              </w:rPr>
              <w:t>170,00</w:t>
            </w:r>
            <w:r>
              <w:rPr>
                <w:spacing w:val="-4"/>
                <w:sz w:val="10"/>
              </w:rPr>
              <w:t xml:space="preserve"> </w:t>
            </w:r>
            <w:r>
              <w:rPr>
                <w:spacing w:val="-5"/>
                <w:sz w:val="10"/>
              </w:rPr>
              <w:t>Kč</w:t>
            </w:r>
          </w:p>
        </w:tc>
      </w:tr>
      <w:tr w:rsidR="00830516" w14:paraId="575261E6" w14:textId="77777777" w:rsidTr="00830516">
        <w:trPr>
          <w:trHeight w:val="378"/>
        </w:trPr>
        <w:tc>
          <w:tcPr>
            <w:tcW w:w="1361" w:type="dxa"/>
          </w:tcPr>
          <w:p w14:paraId="3ECFD7D9" w14:textId="77777777" w:rsidR="00830516" w:rsidRDefault="00830516" w:rsidP="005510CA">
            <w:pPr>
              <w:pStyle w:val="TableParagraph"/>
              <w:spacing w:before="9"/>
              <w:rPr>
                <w:rFonts w:ascii="Times New Roman"/>
                <w:sz w:val="11"/>
              </w:rPr>
            </w:pPr>
          </w:p>
          <w:p w14:paraId="469865AA" w14:textId="77777777" w:rsidR="00830516" w:rsidRDefault="00830516" w:rsidP="005510CA">
            <w:pPr>
              <w:pStyle w:val="TableParagraph"/>
              <w:spacing w:before="1"/>
              <w:ind w:left="405"/>
              <w:rPr>
                <w:sz w:val="10"/>
              </w:rPr>
            </w:pPr>
            <w:r>
              <w:rPr>
                <w:spacing w:val="-2"/>
                <w:sz w:val="10"/>
              </w:rPr>
              <w:t>1790990039</w:t>
            </w:r>
          </w:p>
        </w:tc>
        <w:tc>
          <w:tcPr>
            <w:tcW w:w="1414" w:type="dxa"/>
          </w:tcPr>
          <w:p w14:paraId="5F810FAF" w14:textId="77777777" w:rsidR="00830516" w:rsidRDefault="00830516" w:rsidP="005510CA">
            <w:pPr>
              <w:pStyle w:val="TableParagraph"/>
              <w:spacing w:before="5"/>
              <w:rPr>
                <w:rFonts w:ascii="Times New Roman"/>
                <w:sz w:val="11"/>
              </w:rPr>
            </w:pPr>
          </w:p>
          <w:p w14:paraId="7543A01C" w14:textId="77777777" w:rsidR="00830516" w:rsidRDefault="00830516" w:rsidP="005510CA">
            <w:pPr>
              <w:pStyle w:val="TableParagraph"/>
              <w:ind w:left="263" w:right="235"/>
              <w:jc w:val="center"/>
              <w:rPr>
                <w:sz w:val="10"/>
              </w:rPr>
            </w:pPr>
            <w:r>
              <w:rPr>
                <w:spacing w:val="-2"/>
                <w:sz w:val="10"/>
              </w:rPr>
              <w:t>NPODTC1044</w:t>
            </w:r>
          </w:p>
        </w:tc>
        <w:tc>
          <w:tcPr>
            <w:tcW w:w="2772" w:type="dxa"/>
          </w:tcPr>
          <w:p w14:paraId="3E6255D2" w14:textId="77777777" w:rsidR="00830516" w:rsidRDefault="00830516" w:rsidP="005510CA">
            <w:pPr>
              <w:pStyle w:val="TableParagraph"/>
              <w:spacing w:before="9"/>
              <w:rPr>
                <w:rFonts w:ascii="Times New Roman"/>
                <w:sz w:val="11"/>
              </w:rPr>
            </w:pPr>
          </w:p>
          <w:p w14:paraId="5D8338AC" w14:textId="77777777" w:rsidR="00830516" w:rsidRDefault="00830516" w:rsidP="005510CA">
            <w:pPr>
              <w:pStyle w:val="TableParagraph"/>
              <w:spacing w:before="1"/>
              <w:ind w:left="23"/>
              <w:rPr>
                <w:sz w:val="10"/>
              </w:rPr>
            </w:pPr>
            <w:r>
              <w:rPr>
                <w:sz w:val="10"/>
              </w:rPr>
              <w:t>Pásek</w:t>
            </w:r>
            <w:r>
              <w:rPr>
                <w:spacing w:val="-2"/>
                <w:sz w:val="10"/>
              </w:rPr>
              <w:t xml:space="preserve"> </w:t>
            </w:r>
            <w:r>
              <w:rPr>
                <w:sz w:val="10"/>
              </w:rPr>
              <w:t>stahovací</w:t>
            </w:r>
            <w:r>
              <w:rPr>
                <w:spacing w:val="-1"/>
                <w:sz w:val="10"/>
              </w:rPr>
              <w:t xml:space="preserve"> </w:t>
            </w:r>
            <w:r>
              <w:rPr>
                <w:sz w:val="10"/>
              </w:rPr>
              <w:t>Ømax:</w:t>
            </w:r>
            <w:r>
              <w:rPr>
                <w:spacing w:val="-1"/>
                <w:sz w:val="10"/>
              </w:rPr>
              <w:t xml:space="preserve"> </w:t>
            </w:r>
            <w:r>
              <w:rPr>
                <w:spacing w:val="-4"/>
                <w:sz w:val="10"/>
              </w:rPr>
              <w:t>22mm</w:t>
            </w:r>
          </w:p>
        </w:tc>
        <w:tc>
          <w:tcPr>
            <w:tcW w:w="2798" w:type="dxa"/>
          </w:tcPr>
          <w:p w14:paraId="0E220118" w14:textId="77777777" w:rsidR="00830516" w:rsidRDefault="00830516" w:rsidP="005510CA">
            <w:pPr>
              <w:pStyle w:val="TableParagraph"/>
              <w:spacing w:before="11"/>
              <w:ind w:left="23"/>
              <w:rPr>
                <w:sz w:val="10"/>
              </w:rPr>
            </w:pPr>
            <w:r>
              <w:rPr>
                <w:sz w:val="10"/>
              </w:rPr>
              <w:t>Pásek</w:t>
            </w:r>
            <w:r>
              <w:rPr>
                <w:spacing w:val="-4"/>
                <w:sz w:val="10"/>
              </w:rPr>
              <w:t xml:space="preserve"> </w:t>
            </w:r>
            <w:r>
              <w:rPr>
                <w:sz w:val="10"/>
              </w:rPr>
              <w:t>stahovací</w:t>
            </w:r>
            <w:r>
              <w:rPr>
                <w:spacing w:val="-1"/>
                <w:sz w:val="10"/>
              </w:rPr>
              <w:t xml:space="preserve"> </w:t>
            </w:r>
            <w:r>
              <w:rPr>
                <w:sz w:val="10"/>
              </w:rPr>
              <w:t>na</w:t>
            </w:r>
            <w:r>
              <w:rPr>
                <w:spacing w:val="-3"/>
                <w:sz w:val="10"/>
              </w:rPr>
              <w:t xml:space="preserve"> </w:t>
            </w:r>
            <w:r>
              <w:rPr>
                <w:sz w:val="10"/>
              </w:rPr>
              <w:t>kabely,</w:t>
            </w:r>
            <w:r>
              <w:rPr>
                <w:spacing w:val="-1"/>
                <w:sz w:val="10"/>
              </w:rPr>
              <w:t xml:space="preserve"> </w:t>
            </w:r>
            <w:r>
              <w:rPr>
                <w:sz w:val="10"/>
              </w:rPr>
              <w:t>délka</w:t>
            </w:r>
            <w:r>
              <w:rPr>
                <w:spacing w:val="-3"/>
                <w:sz w:val="10"/>
              </w:rPr>
              <w:t xml:space="preserve"> </w:t>
            </w:r>
            <w:r>
              <w:rPr>
                <w:sz w:val="10"/>
              </w:rPr>
              <w:t>100mm,</w:t>
            </w:r>
            <w:r>
              <w:rPr>
                <w:spacing w:val="-1"/>
                <w:sz w:val="10"/>
              </w:rPr>
              <w:t xml:space="preserve"> </w:t>
            </w:r>
            <w:r>
              <w:rPr>
                <w:sz w:val="10"/>
              </w:rPr>
              <w:t>šířka</w:t>
            </w:r>
            <w:r>
              <w:rPr>
                <w:spacing w:val="-2"/>
                <w:sz w:val="10"/>
              </w:rPr>
              <w:t xml:space="preserve"> </w:t>
            </w:r>
            <w:r>
              <w:rPr>
                <w:spacing w:val="-4"/>
                <w:sz w:val="10"/>
              </w:rPr>
              <w:t>pásku</w:t>
            </w:r>
          </w:p>
          <w:p w14:paraId="4990AAB1" w14:textId="77777777" w:rsidR="00830516" w:rsidRDefault="00830516" w:rsidP="005510CA">
            <w:pPr>
              <w:pStyle w:val="TableParagraph"/>
              <w:spacing w:line="120" w:lineRule="atLeast"/>
              <w:ind w:left="23" w:right="24"/>
              <w:rPr>
                <w:sz w:val="10"/>
              </w:rPr>
            </w:pPr>
            <w:r>
              <w:rPr>
                <w:sz w:val="10"/>
              </w:rPr>
              <w:t>2.5mm,</w:t>
            </w:r>
            <w:r>
              <w:rPr>
                <w:spacing w:val="-1"/>
                <w:sz w:val="10"/>
              </w:rPr>
              <w:t xml:space="preserve"> </w:t>
            </w:r>
            <w:r>
              <w:rPr>
                <w:sz w:val="10"/>
              </w:rPr>
              <w:t>materiál pásku</w:t>
            </w:r>
            <w:r>
              <w:rPr>
                <w:spacing w:val="-2"/>
                <w:sz w:val="10"/>
              </w:rPr>
              <w:t xml:space="preserve"> </w:t>
            </w:r>
            <w:r>
              <w:rPr>
                <w:sz w:val="10"/>
              </w:rPr>
              <w:t>polyamid,</w:t>
            </w:r>
            <w:r>
              <w:rPr>
                <w:spacing w:val="-1"/>
                <w:sz w:val="10"/>
              </w:rPr>
              <w:t xml:space="preserve"> </w:t>
            </w:r>
            <w:r>
              <w:rPr>
                <w:sz w:val="10"/>
              </w:rPr>
              <w:t>pevnost</w:t>
            </w:r>
            <w:r>
              <w:rPr>
                <w:spacing w:val="-1"/>
                <w:sz w:val="10"/>
              </w:rPr>
              <w:t xml:space="preserve"> </w:t>
            </w:r>
            <w:r>
              <w:rPr>
                <w:sz w:val="10"/>
              </w:rPr>
              <w:t>pásku</w:t>
            </w:r>
            <w:r>
              <w:rPr>
                <w:spacing w:val="-2"/>
                <w:sz w:val="10"/>
              </w:rPr>
              <w:t xml:space="preserve"> </w:t>
            </w:r>
            <w:r>
              <w:rPr>
                <w:sz w:val="10"/>
              </w:rPr>
              <w:t>80N,</w:t>
            </w:r>
            <w:r>
              <w:rPr>
                <w:spacing w:val="-1"/>
                <w:sz w:val="10"/>
              </w:rPr>
              <w:t xml:space="preserve"> </w:t>
            </w:r>
            <w:r>
              <w:rPr>
                <w:sz w:val="10"/>
              </w:rPr>
              <w:t>barva</w:t>
            </w:r>
            <w:r>
              <w:rPr>
                <w:spacing w:val="40"/>
                <w:sz w:val="10"/>
              </w:rPr>
              <w:t xml:space="preserve"> </w:t>
            </w:r>
            <w:r>
              <w:rPr>
                <w:sz w:val="10"/>
              </w:rPr>
              <w:t>černá, max. průměr smyčky 22mm. Sada 100 ks.</w:t>
            </w:r>
          </w:p>
        </w:tc>
        <w:tc>
          <w:tcPr>
            <w:tcW w:w="1492" w:type="dxa"/>
          </w:tcPr>
          <w:p w14:paraId="4DF13240" w14:textId="77777777" w:rsidR="00830516" w:rsidRDefault="00830516" w:rsidP="005510CA">
            <w:pPr>
              <w:pStyle w:val="TableParagraph"/>
              <w:rPr>
                <w:rFonts w:ascii="Times New Roman"/>
                <w:sz w:val="10"/>
              </w:rPr>
            </w:pPr>
          </w:p>
          <w:p w14:paraId="392194F2" w14:textId="77777777" w:rsidR="00830516" w:rsidRDefault="00830516" w:rsidP="005510CA">
            <w:pPr>
              <w:pStyle w:val="TableParagraph"/>
              <w:spacing w:before="8"/>
              <w:rPr>
                <w:rFonts w:ascii="Times New Roman"/>
                <w:sz w:val="12"/>
              </w:rPr>
            </w:pPr>
          </w:p>
          <w:p w14:paraId="585BDDA2" w14:textId="77777777" w:rsidR="00830516" w:rsidRDefault="00830516" w:rsidP="005510CA">
            <w:pPr>
              <w:pStyle w:val="TableParagraph"/>
              <w:spacing w:line="98" w:lineRule="exact"/>
              <w:ind w:right="11"/>
              <w:jc w:val="right"/>
              <w:rPr>
                <w:sz w:val="10"/>
              </w:rPr>
            </w:pPr>
            <w:r>
              <w:rPr>
                <w:sz w:val="10"/>
              </w:rPr>
              <w:t>65,00</w:t>
            </w:r>
            <w:r>
              <w:rPr>
                <w:spacing w:val="-3"/>
                <w:sz w:val="10"/>
              </w:rPr>
              <w:t xml:space="preserve"> </w:t>
            </w:r>
            <w:r>
              <w:rPr>
                <w:spacing w:val="-5"/>
                <w:sz w:val="10"/>
              </w:rPr>
              <w:t>Kč</w:t>
            </w:r>
          </w:p>
        </w:tc>
      </w:tr>
      <w:tr w:rsidR="00830516" w14:paraId="7174EDCB" w14:textId="77777777" w:rsidTr="00830516">
        <w:trPr>
          <w:trHeight w:val="378"/>
        </w:trPr>
        <w:tc>
          <w:tcPr>
            <w:tcW w:w="1361" w:type="dxa"/>
          </w:tcPr>
          <w:p w14:paraId="0E828A6D" w14:textId="77777777" w:rsidR="00830516" w:rsidRDefault="00830516" w:rsidP="005510CA">
            <w:pPr>
              <w:pStyle w:val="TableParagraph"/>
              <w:spacing w:before="9"/>
              <w:rPr>
                <w:rFonts w:ascii="Times New Roman"/>
                <w:sz w:val="11"/>
              </w:rPr>
            </w:pPr>
          </w:p>
          <w:p w14:paraId="41053138" w14:textId="77777777" w:rsidR="00830516" w:rsidRDefault="00830516" w:rsidP="005510CA">
            <w:pPr>
              <w:pStyle w:val="TableParagraph"/>
              <w:spacing w:before="1"/>
              <w:ind w:left="405"/>
              <w:rPr>
                <w:sz w:val="10"/>
              </w:rPr>
            </w:pPr>
            <w:r>
              <w:rPr>
                <w:spacing w:val="-2"/>
                <w:sz w:val="10"/>
              </w:rPr>
              <w:t>1790990040</w:t>
            </w:r>
          </w:p>
        </w:tc>
        <w:tc>
          <w:tcPr>
            <w:tcW w:w="1414" w:type="dxa"/>
          </w:tcPr>
          <w:p w14:paraId="7F3DFEF7" w14:textId="77777777" w:rsidR="00830516" w:rsidRDefault="00830516" w:rsidP="005510CA">
            <w:pPr>
              <w:pStyle w:val="TableParagraph"/>
              <w:spacing w:before="5"/>
              <w:rPr>
                <w:rFonts w:ascii="Times New Roman"/>
                <w:sz w:val="11"/>
              </w:rPr>
            </w:pPr>
          </w:p>
          <w:p w14:paraId="086B50D4" w14:textId="77777777" w:rsidR="00830516" w:rsidRDefault="00830516" w:rsidP="005510CA">
            <w:pPr>
              <w:pStyle w:val="TableParagraph"/>
              <w:ind w:left="262" w:right="235"/>
              <w:jc w:val="center"/>
              <w:rPr>
                <w:sz w:val="10"/>
              </w:rPr>
            </w:pPr>
            <w:r>
              <w:rPr>
                <w:spacing w:val="-2"/>
                <w:sz w:val="10"/>
              </w:rPr>
              <w:t>NPODTC1045</w:t>
            </w:r>
          </w:p>
        </w:tc>
        <w:tc>
          <w:tcPr>
            <w:tcW w:w="2772" w:type="dxa"/>
          </w:tcPr>
          <w:p w14:paraId="18089BAD" w14:textId="77777777" w:rsidR="00830516" w:rsidRDefault="00830516" w:rsidP="005510CA">
            <w:pPr>
              <w:pStyle w:val="TableParagraph"/>
              <w:spacing w:before="9"/>
              <w:rPr>
                <w:rFonts w:ascii="Times New Roman"/>
                <w:sz w:val="11"/>
              </w:rPr>
            </w:pPr>
          </w:p>
          <w:p w14:paraId="1D48FA57" w14:textId="77777777" w:rsidR="00830516" w:rsidRDefault="00830516" w:rsidP="005510CA">
            <w:pPr>
              <w:pStyle w:val="TableParagraph"/>
              <w:spacing w:before="1"/>
              <w:ind w:left="23"/>
              <w:rPr>
                <w:sz w:val="10"/>
              </w:rPr>
            </w:pPr>
            <w:r>
              <w:rPr>
                <w:sz w:val="10"/>
              </w:rPr>
              <w:t>Pásek</w:t>
            </w:r>
            <w:r>
              <w:rPr>
                <w:spacing w:val="-2"/>
                <w:sz w:val="10"/>
              </w:rPr>
              <w:t xml:space="preserve"> </w:t>
            </w:r>
            <w:r>
              <w:rPr>
                <w:sz w:val="10"/>
              </w:rPr>
              <w:t>stahovací</w:t>
            </w:r>
            <w:r>
              <w:rPr>
                <w:spacing w:val="-1"/>
                <w:sz w:val="10"/>
              </w:rPr>
              <w:t xml:space="preserve"> </w:t>
            </w:r>
            <w:r>
              <w:rPr>
                <w:sz w:val="10"/>
              </w:rPr>
              <w:t>Ømax:</w:t>
            </w:r>
            <w:r>
              <w:rPr>
                <w:spacing w:val="-1"/>
                <w:sz w:val="10"/>
              </w:rPr>
              <w:t xml:space="preserve"> </w:t>
            </w:r>
            <w:r>
              <w:rPr>
                <w:spacing w:val="-4"/>
                <w:sz w:val="10"/>
              </w:rPr>
              <w:t>35mm</w:t>
            </w:r>
          </w:p>
        </w:tc>
        <w:tc>
          <w:tcPr>
            <w:tcW w:w="2798" w:type="dxa"/>
          </w:tcPr>
          <w:p w14:paraId="13B8A1D1" w14:textId="77777777" w:rsidR="00830516" w:rsidRDefault="00830516" w:rsidP="005510CA">
            <w:pPr>
              <w:pStyle w:val="TableParagraph"/>
              <w:spacing w:before="11"/>
              <w:ind w:left="23"/>
              <w:rPr>
                <w:sz w:val="10"/>
              </w:rPr>
            </w:pPr>
            <w:r>
              <w:rPr>
                <w:sz w:val="10"/>
              </w:rPr>
              <w:t>Stahovací</w:t>
            </w:r>
            <w:r>
              <w:rPr>
                <w:spacing w:val="-4"/>
                <w:sz w:val="10"/>
              </w:rPr>
              <w:t xml:space="preserve"> </w:t>
            </w:r>
            <w:r>
              <w:rPr>
                <w:sz w:val="10"/>
              </w:rPr>
              <w:t>pásek</w:t>
            </w:r>
            <w:r>
              <w:rPr>
                <w:spacing w:val="-1"/>
                <w:sz w:val="10"/>
              </w:rPr>
              <w:t xml:space="preserve"> </w:t>
            </w:r>
            <w:r>
              <w:rPr>
                <w:sz w:val="10"/>
              </w:rPr>
              <w:t>na</w:t>
            </w:r>
            <w:r>
              <w:rPr>
                <w:spacing w:val="-2"/>
                <w:sz w:val="10"/>
              </w:rPr>
              <w:t xml:space="preserve"> </w:t>
            </w:r>
            <w:r>
              <w:rPr>
                <w:sz w:val="10"/>
              </w:rPr>
              <w:t>kabely,</w:t>
            </w:r>
            <w:r>
              <w:rPr>
                <w:spacing w:val="-1"/>
                <w:sz w:val="10"/>
              </w:rPr>
              <w:t xml:space="preserve"> </w:t>
            </w:r>
            <w:r>
              <w:rPr>
                <w:sz w:val="10"/>
              </w:rPr>
              <w:t>délka</w:t>
            </w:r>
            <w:r>
              <w:rPr>
                <w:spacing w:val="-2"/>
                <w:sz w:val="10"/>
              </w:rPr>
              <w:t xml:space="preserve"> </w:t>
            </w:r>
            <w:r>
              <w:rPr>
                <w:sz w:val="10"/>
              </w:rPr>
              <w:t>150mm,</w:t>
            </w:r>
            <w:r>
              <w:rPr>
                <w:spacing w:val="-1"/>
                <w:sz w:val="10"/>
              </w:rPr>
              <w:t xml:space="preserve"> </w:t>
            </w:r>
            <w:r>
              <w:rPr>
                <w:sz w:val="10"/>
              </w:rPr>
              <w:t>šířka</w:t>
            </w:r>
            <w:r>
              <w:rPr>
                <w:spacing w:val="-1"/>
                <w:sz w:val="10"/>
              </w:rPr>
              <w:t xml:space="preserve"> </w:t>
            </w:r>
            <w:r>
              <w:rPr>
                <w:spacing w:val="-4"/>
                <w:sz w:val="10"/>
              </w:rPr>
              <w:t>pásku</w:t>
            </w:r>
          </w:p>
          <w:p w14:paraId="2D2489F9" w14:textId="77777777" w:rsidR="00830516" w:rsidRDefault="00830516" w:rsidP="005510CA">
            <w:pPr>
              <w:pStyle w:val="TableParagraph"/>
              <w:spacing w:line="120" w:lineRule="atLeast"/>
              <w:ind w:left="23" w:right="24"/>
              <w:rPr>
                <w:sz w:val="10"/>
              </w:rPr>
            </w:pPr>
            <w:r>
              <w:rPr>
                <w:sz w:val="10"/>
              </w:rPr>
              <w:t>2.5mm,</w:t>
            </w:r>
            <w:r>
              <w:rPr>
                <w:spacing w:val="-1"/>
                <w:sz w:val="10"/>
              </w:rPr>
              <w:t xml:space="preserve"> </w:t>
            </w:r>
            <w:r>
              <w:rPr>
                <w:sz w:val="10"/>
              </w:rPr>
              <w:t>materiál pásku</w:t>
            </w:r>
            <w:r>
              <w:rPr>
                <w:spacing w:val="-2"/>
                <w:sz w:val="10"/>
              </w:rPr>
              <w:t xml:space="preserve"> </w:t>
            </w:r>
            <w:r>
              <w:rPr>
                <w:sz w:val="10"/>
              </w:rPr>
              <w:t>polyamid,</w:t>
            </w:r>
            <w:r>
              <w:rPr>
                <w:spacing w:val="-1"/>
                <w:sz w:val="10"/>
              </w:rPr>
              <w:t xml:space="preserve"> </w:t>
            </w:r>
            <w:r>
              <w:rPr>
                <w:sz w:val="10"/>
              </w:rPr>
              <w:t>pevnost</w:t>
            </w:r>
            <w:r>
              <w:rPr>
                <w:spacing w:val="-1"/>
                <w:sz w:val="10"/>
              </w:rPr>
              <w:t xml:space="preserve"> </w:t>
            </w:r>
            <w:r>
              <w:rPr>
                <w:sz w:val="10"/>
              </w:rPr>
              <w:t>pásku</w:t>
            </w:r>
            <w:r>
              <w:rPr>
                <w:spacing w:val="-2"/>
                <w:sz w:val="10"/>
              </w:rPr>
              <w:t xml:space="preserve"> </w:t>
            </w:r>
            <w:r>
              <w:rPr>
                <w:sz w:val="10"/>
              </w:rPr>
              <w:t>80N,</w:t>
            </w:r>
            <w:r>
              <w:rPr>
                <w:spacing w:val="-1"/>
                <w:sz w:val="10"/>
              </w:rPr>
              <w:t xml:space="preserve"> </w:t>
            </w:r>
            <w:r>
              <w:rPr>
                <w:sz w:val="10"/>
              </w:rPr>
              <w:t>barva</w:t>
            </w:r>
            <w:r>
              <w:rPr>
                <w:spacing w:val="40"/>
                <w:sz w:val="10"/>
              </w:rPr>
              <w:t xml:space="preserve"> </w:t>
            </w:r>
            <w:r>
              <w:rPr>
                <w:sz w:val="10"/>
              </w:rPr>
              <w:t>černá, max. průměr smyčky 35mm. Sada 100 ks.</w:t>
            </w:r>
          </w:p>
        </w:tc>
        <w:tc>
          <w:tcPr>
            <w:tcW w:w="1492" w:type="dxa"/>
          </w:tcPr>
          <w:p w14:paraId="6DCDCE07" w14:textId="77777777" w:rsidR="00830516" w:rsidRDefault="00830516" w:rsidP="005510CA">
            <w:pPr>
              <w:pStyle w:val="TableParagraph"/>
              <w:rPr>
                <w:rFonts w:ascii="Times New Roman"/>
                <w:sz w:val="10"/>
              </w:rPr>
            </w:pPr>
          </w:p>
          <w:p w14:paraId="0B65C1B5" w14:textId="77777777" w:rsidR="00830516" w:rsidRDefault="00830516" w:rsidP="005510CA">
            <w:pPr>
              <w:pStyle w:val="TableParagraph"/>
              <w:spacing w:before="8"/>
              <w:rPr>
                <w:rFonts w:ascii="Times New Roman"/>
                <w:sz w:val="12"/>
              </w:rPr>
            </w:pPr>
          </w:p>
          <w:p w14:paraId="59C4E43D" w14:textId="77777777" w:rsidR="00830516" w:rsidRDefault="00830516" w:rsidP="005510CA">
            <w:pPr>
              <w:pStyle w:val="TableParagraph"/>
              <w:spacing w:line="98" w:lineRule="exact"/>
              <w:ind w:right="11"/>
              <w:jc w:val="right"/>
              <w:rPr>
                <w:sz w:val="10"/>
              </w:rPr>
            </w:pPr>
            <w:r>
              <w:rPr>
                <w:sz w:val="10"/>
              </w:rPr>
              <w:t>85,00</w:t>
            </w:r>
            <w:r>
              <w:rPr>
                <w:spacing w:val="-3"/>
                <w:sz w:val="10"/>
              </w:rPr>
              <w:t xml:space="preserve"> </w:t>
            </w:r>
            <w:r>
              <w:rPr>
                <w:spacing w:val="-5"/>
                <w:sz w:val="10"/>
              </w:rPr>
              <w:t>Kč</w:t>
            </w:r>
          </w:p>
        </w:tc>
      </w:tr>
      <w:tr w:rsidR="00830516" w14:paraId="29AA5309" w14:textId="77777777" w:rsidTr="00830516">
        <w:trPr>
          <w:trHeight w:val="378"/>
        </w:trPr>
        <w:tc>
          <w:tcPr>
            <w:tcW w:w="1361" w:type="dxa"/>
          </w:tcPr>
          <w:p w14:paraId="2DD38BB2" w14:textId="77777777" w:rsidR="00830516" w:rsidRDefault="00830516" w:rsidP="005510CA">
            <w:pPr>
              <w:pStyle w:val="TableParagraph"/>
              <w:spacing w:before="9"/>
              <w:rPr>
                <w:rFonts w:ascii="Times New Roman"/>
                <w:sz w:val="11"/>
              </w:rPr>
            </w:pPr>
          </w:p>
          <w:p w14:paraId="27A2E463" w14:textId="77777777" w:rsidR="00830516" w:rsidRDefault="00830516" w:rsidP="005510CA">
            <w:pPr>
              <w:pStyle w:val="TableParagraph"/>
              <w:spacing w:before="1"/>
              <w:ind w:left="405"/>
              <w:rPr>
                <w:sz w:val="10"/>
              </w:rPr>
            </w:pPr>
            <w:r>
              <w:rPr>
                <w:spacing w:val="-2"/>
                <w:sz w:val="10"/>
              </w:rPr>
              <w:t>1790990041</w:t>
            </w:r>
          </w:p>
        </w:tc>
        <w:tc>
          <w:tcPr>
            <w:tcW w:w="1414" w:type="dxa"/>
          </w:tcPr>
          <w:p w14:paraId="2F2070B3" w14:textId="77777777" w:rsidR="00830516" w:rsidRDefault="00830516" w:rsidP="005510CA">
            <w:pPr>
              <w:pStyle w:val="TableParagraph"/>
              <w:spacing w:before="5"/>
              <w:rPr>
                <w:rFonts w:ascii="Times New Roman"/>
                <w:sz w:val="11"/>
              </w:rPr>
            </w:pPr>
          </w:p>
          <w:p w14:paraId="0A90487D" w14:textId="77777777" w:rsidR="00830516" w:rsidRDefault="00830516" w:rsidP="005510CA">
            <w:pPr>
              <w:pStyle w:val="TableParagraph"/>
              <w:ind w:left="262" w:right="235"/>
              <w:jc w:val="center"/>
              <w:rPr>
                <w:sz w:val="10"/>
              </w:rPr>
            </w:pPr>
            <w:r>
              <w:rPr>
                <w:spacing w:val="-2"/>
                <w:sz w:val="10"/>
              </w:rPr>
              <w:t>NPODTC1046</w:t>
            </w:r>
          </w:p>
        </w:tc>
        <w:tc>
          <w:tcPr>
            <w:tcW w:w="2772" w:type="dxa"/>
          </w:tcPr>
          <w:p w14:paraId="5C39A57F" w14:textId="77777777" w:rsidR="00830516" w:rsidRDefault="00830516" w:rsidP="005510CA">
            <w:pPr>
              <w:pStyle w:val="TableParagraph"/>
              <w:spacing w:before="9"/>
              <w:rPr>
                <w:rFonts w:ascii="Times New Roman"/>
                <w:sz w:val="11"/>
              </w:rPr>
            </w:pPr>
          </w:p>
          <w:p w14:paraId="2A8EDAEB" w14:textId="77777777" w:rsidR="00830516" w:rsidRDefault="00830516" w:rsidP="005510CA">
            <w:pPr>
              <w:pStyle w:val="TableParagraph"/>
              <w:spacing w:before="1"/>
              <w:ind w:left="23"/>
              <w:rPr>
                <w:sz w:val="10"/>
              </w:rPr>
            </w:pPr>
            <w:r>
              <w:rPr>
                <w:sz w:val="10"/>
              </w:rPr>
              <w:t>Pásek</w:t>
            </w:r>
            <w:r>
              <w:rPr>
                <w:spacing w:val="-2"/>
                <w:sz w:val="10"/>
              </w:rPr>
              <w:t xml:space="preserve"> </w:t>
            </w:r>
            <w:r>
              <w:rPr>
                <w:sz w:val="10"/>
              </w:rPr>
              <w:t>stahovací</w:t>
            </w:r>
            <w:r>
              <w:rPr>
                <w:spacing w:val="-1"/>
                <w:sz w:val="10"/>
              </w:rPr>
              <w:t xml:space="preserve"> </w:t>
            </w:r>
            <w:r>
              <w:rPr>
                <w:sz w:val="10"/>
              </w:rPr>
              <w:t>Ømax:</w:t>
            </w:r>
            <w:r>
              <w:rPr>
                <w:spacing w:val="-1"/>
                <w:sz w:val="10"/>
              </w:rPr>
              <w:t xml:space="preserve"> </w:t>
            </w:r>
            <w:r>
              <w:rPr>
                <w:spacing w:val="-4"/>
                <w:sz w:val="10"/>
              </w:rPr>
              <w:t>50mm</w:t>
            </w:r>
          </w:p>
        </w:tc>
        <w:tc>
          <w:tcPr>
            <w:tcW w:w="2798" w:type="dxa"/>
          </w:tcPr>
          <w:p w14:paraId="457144C9" w14:textId="77777777" w:rsidR="00830516" w:rsidRDefault="00830516" w:rsidP="005510CA">
            <w:pPr>
              <w:pStyle w:val="TableParagraph"/>
              <w:spacing w:before="11"/>
              <w:ind w:left="23"/>
              <w:rPr>
                <w:sz w:val="10"/>
              </w:rPr>
            </w:pPr>
            <w:r>
              <w:rPr>
                <w:sz w:val="10"/>
              </w:rPr>
              <w:t>Stahovací</w:t>
            </w:r>
            <w:r>
              <w:rPr>
                <w:spacing w:val="-4"/>
                <w:sz w:val="10"/>
              </w:rPr>
              <w:t xml:space="preserve"> </w:t>
            </w:r>
            <w:r>
              <w:rPr>
                <w:sz w:val="10"/>
              </w:rPr>
              <w:t>pásek</w:t>
            </w:r>
            <w:r>
              <w:rPr>
                <w:spacing w:val="-1"/>
                <w:sz w:val="10"/>
              </w:rPr>
              <w:t xml:space="preserve"> </w:t>
            </w:r>
            <w:r>
              <w:rPr>
                <w:sz w:val="10"/>
              </w:rPr>
              <w:t>na</w:t>
            </w:r>
            <w:r>
              <w:rPr>
                <w:spacing w:val="-2"/>
                <w:sz w:val="10"/>
              </w:rPr>
              <w:t xml:space="preserve"> </w:t>
            </w:r>
            <w:r>
              <w:rPr>
                <w:sz w:val="10"/>
              </w:rPr>
              <w:t>kabely,</w:t>
            </w:r>
            <w:r>
              <w:rPr>
                <w:spacing w:val="-1"/>
                <w:sz w:val="10"/>
              </w:rPr>
              <w:t xml:space="preserve"> </w:t>
            </w:r>
            <w:r>
              <w:rPr>
                <w:sz w:val="10"/>
              </w:rPr>
              <w:t>délka</w:t>
            </w:r>
            <w:r>
              <w:rPr>
                <w:spacing w:val="-2"/>
                <w:sz w:val="10"/>
              </w:rPr>
              <w:t xml:space="preserve"> </w:t>
            </w:r>
            <w:r>
              <w:rPr>
                <w:sz w:val="10"/>
              </w:rPr>
              <w:t>200mm,</w:t>
            </w:r>
            <w:r>
              <w:rPr>
                <w:spacing w:val="-1"/>
                <w:sz w:val="10"/>
              </w:rPr>
              <w:t xml:space="preserve"> </w:t>
            </w:r>
            <w:r>
              <w:rPr>
                <w:sz w:val="10"/>
              </w:rPr>
              <w:t>šířka</w:t>
            </w:r>
            <w:r>
              <w:rPr>
                <w:spacing w:val="-1"/>
                <w:sz w:val="10"/>
              </w:rPr>
              <w:t xml:space="preserve"> </w:t>
            </w:r>
            <w:r>
              <w:rPr>
                <w:spacing w:val="-4"/>
                <w:sz w:val="10"/>
              </w:rPr>
              <w:t>pásku</w:t>
            </w:r>
          </w:p>
          <w:p w14:paraId="25689D93" w14:textId="77777777" w:rsidR="00830516" w:rsidRDefault="00830516" w:rsidP="005510CA">
            <w:pPr>
              <w:pStyle w:val="TableParagraph"/>
              <w:spacing w:line="120" w:lineRule="atLeast"/>
              <w:ind w:left="23" w:right="24"/>
              <w:rPr>
                <w:sz w:val="10"/>
              </w:rPr>
            </w:pPr>
            <w:r>
              <w:rPr>
                <w:sz w:val="10"/>
              </w:rPr>
              <w:t>2.5mm,</w:t>
            </w:r>
            <w:r>
              <w:rPr>
                <w:spacing w:val="-1"/>
                <w:sz w:val="10"/>
              </w:rPr>
              <w:t xml:space="preserve"> </w:t>
            </w:r>
            <w:r>
              <w:rPr>
                <w:sz w:val="10"/>
              </w:rPr>
              <w:t>materiál pásku</w:t>
            </w:r>
            <w:r>
              <w:rPr>
                <w:spacing w:val="-2"/>
                <w:sz w:val="10"/>
              </w:rPr>
              <w:t xml:space="preserve"> </w:t>
            </w:r>
            <w:r>
              <w:rPr>
                <w:sz w:val="10"/>
              </w:rPr>
              <w:t>polyamid,</w:t>
            </w:r>
            <w:r>
              <w:rPr>
                <w:spacing w:val="-1"/>
                <w:sz w:val="10"/>
              </w:rPr>
              <w:t xml:space="preserve"> </w:t>
            </w:r>
            <w:r>
              <w:rPr>
                <w:sz w:val="10"/>
              </w:rPr>
              <w:t>pevnost</w:t>
            </w:r>
            <w:r>
              <w:rPr>
                <w:spacing w:val="-1"/>
                <w:sz w:val="10"/>
              </w:rPr>
              <w:t xml:space="preserve"> </w:t>
            </w:r>
            <w:r>
              <w:rPr>
                <w:sz w:val="10"/>
              </w:rPr>
              <w:t>pásku</w:t>
            </w:r>
            <w:r>
              <w:rPr>
                <w:spacing w:val="-2"/>
                <w:sz w:val="10"/>
              </w:rPr>
              <w:t xml:space="preserve"> </w:t>
            </w:r>
            <w:r>
              <w:rPr>
                <w:sz w:val="10"/>
              </w:rPr>
              <w:t>80N,</w:t>
            </w:r>
            <w:r>
              <w:rPr>
                <w:spacing w:val="-1"/>
                <w:sz w:val="10"/>
              </w:rPr>
              <w:t xml:space="preserve"> </w:t>
            </w:r>
            <w:r>
              <w:rPr>
                <w:sz w:val="10"/>
              </w:rPr>
              <w:t>barva</w:t>
            </w:r>
            <w:r>
              <w:rPr>
                <w:spacing w:val="40"/>
                <w:sz w:val="10"/>
              </w:rPr>
              <w:t xml:space="preserve"> </w:t>
            </w:r>
            <w:r>
              <w:rPr>
                <w:sz w:val="10"/>
              </w:rPr>
              <w:t>černá, max. průměr smyčky 50mm. Sada 100 ks.</w:t>
            </w:r>
          </w:p>
        </w:tc>
        <w:tc>
          <w:tcPr>
            <w:tcW w:w="1492" w:type="dxa"/>
          </w:tcPr>
          <w:p w14:paraId="3971DFFA" w14:textId="77777777" w:rsidR="00830516" w:rsidRDefault="00830516" w:rsidP="005510CA">
            <w:pPr>
              <w:pStyle w:val="TableParagraph"/>
              <w:rPr>
                <w:rFonts w:ascii="Times New Roman"/>
                <w:sz w:val="10"/>
              </w:rPr>
            </w:pPr>
          </w:p>
          <w:p w14:paraId="60AA4FE9" w14:textId="77777777" w:rsidR="00830516" w:rsidRDefault="00830516" w:rsidP="005510CA">
            <w:pPr>
              <w:pStyle w:val="TableParagraph"/>
              <w:spacing w:before="8"/>
              <w:rPr>
                <w:rFonts w:ascii="Times New Roman"/>
                <w:sz w:val="12"/>
              </w:rPr>
            </w:pPr>
          </w:p>
          <w:p w14:paraId="00C89289" w14:textId="77777777" w:rsidR="00830516" w:rsidRDefault="00830516" w:rsidP="005510CA">
            <w:pPr>
              <w:pStyle w:val="TableParagraph"/>
              <w:spacing w:line="98" w:lineRule="exact"/>
              <w:ind w:right="11"/>
              <w:jc w:val="right"/>
              <w:rPr>
                <w:sz w:val="10"/>
              </w:rPr>
            </w:pPr>
            <w:r>
              <w:rPr>
                <w:sz w:val="10"/>
              </w:rPr>
              <w:t>95,00</w:t>
            </w:r>
            <w:r>
              <w:rPr>
                <w:spacing w:val="-3"/>
                <w:sz w:val="10"/>
              </w:rPr>
              <w:t xml:space="preserve"> </w:t>
            </w:r>
            <w:r>
              <w:rPr>
                <w:spacing w:val="-5"/>
                <w:sz w:val="10"/>
              </w:rPr>
              <w:t>Kč</w:t>
            </w:r>
          </w:p>
        </w:tc>
      </w:tr>
      <w:tr w:rsidR="00830516" w14:paraId="08866AB1" w14:textId="77777777" w:rsidTr="00830516">
        <w:trPr>
          <w:trHeight w:val="510"/>
        </w:trPr>
        <w:tc>
          <w:tcPr>
            <w:tcW w:w="1361" w:type="dxa"/>
          </w:tcPr>
          <w:p w14:paraId="06403BC5" w14:textId="77777777" w:rsidR="00830516" w:rsidRDefault="00830516" w:rsidP="005510CA">
            <w:pPr>
              <w:pStyle w:val="TableParagraph"/>
              <w:rPr>
                <w:rFonts w:ascii="Times New Roman"/>
                <w:sz w:val="10"/>
              </w:rPr>
            </w:pPr>
          </w:p>
          <w:p w14:paraId="694195B8" w14:textId="77777777" w:rsidR="00830516" w:rsidRDefault="00830516" w:rsidP="005510CA">
            <w:pPr>
              <w:pStyle w:val="TableParagraph"/>
              <w:spacing w:before="86"/>
              <w:ind w:left="405"/>
              <w:rPr>
                <w:sz w:val="10"/>
              </w:rPr>
            </w:pPr>
            <w:r>
              <w:rPr>
                <w:spacing w:val="-2"/>
                <w:sz w:val="10"/>
              </w:rPr>
              <w:t>1790990058</w:t>
            </w:r>
          </w:p>
        </w:tc>
        <w:tc>
          <w:tcPr>
            <w:tcW w:w="1414" w:type="dxa"/>
          </w:tcPr>
          <w:p w14:paraId="1419AF4B" w14:textId="77777777" w:rsidR="00830516" w:rsidRDefault="00830516" w:rsidP="005510CA">
            <w:pPr>
              <w:pStyle w:val="TableParagraph"/>
              <w:rPr>
                <w:rFonts w:ascii="Times New Roman"/>
                <w:sz w:val="10"/>
              </w:rPr>
            </w:pPr>
          </w:p>
          <w:p w14:paraId="38667A35" w14:textId="77777777" w:rsidR="00830516" w:rsidRDefault="00830516" w:rsidP="005510CA">
            <w:pPr>
              <w:pStyle w:val="TableParagraph"/>
              <w:spacing w:before="86"/>
              <w:ind w:left="248" w:right="235"/>
              <w:jc w:val="center"/>
              <w:rPr>
                <w:sz w:val="10"/>
              </w:rPr>
            </w:pPr>
            <w:r>
              <w:rPr>
                <w:spacing w:val="-2"/>
                <w:sz w:val="10"/>
              </w:rPr>
              <w:t>NPODTC1048</w:t>
            </w:r>
          </w:p>
        </w:tc>
        <w:tc>
          <w:tcPr>
            <w:tcW w:w="2772" w:type="dxa"/>
          </w:tcPr>
          <w:p w14:paraId="4E6B124D" w14:textId="77777777" w:rsidR="00830516" w:rsidRDefault="00830516" w:rsidP="005510CA">
            <w:pPr>
              <w:pStyle w:val="TableParagraph"/>
              <w:rPr>
                <w:rFonts w:ascii="Times New Roman"/>
                <w:sz w:val="10"/>
              </w:rPr>
            </w:pPr>
          </w:p>
          <w:p w14:paraId="7CAA0603" w14:textId="77777777" w:rsidR="00830516" w:rsidRDefault="00830516" w:rsidP="005510CA">
            <w:pPr>
              <w:pStyle w:val="TableParagraph"/>
              <w:spacing w:before="86"/>
              <w:ind w:left="23"/>
              <w:rPr>
                <w:sz w:val="10"/>
              </w:rPr>
            </w:pPr>
            <w:r>
              <w:rPr>
                <w:sz w:val="10"/>
              </w:rPr>
              <w:t>Pásek</w:t>
            </w:r>
            <w:r>
              <w:rPr>
                <w:spacing w:val="-4"/>
                <w:sz w:val="10"/>
              </w:rPr>
              <w:t xml:space="preserve"> </w:t>
            </w:r>
            <w:r>
              <w:rPr>
                <w:sz w:val="10"/>
              </w:rPr>
              <w:t>stahovací</w:t>
            </w:r>
            <w:r>
              <w:rPr>
                <w:spacing w:val="-4"/>
                <w:sz w:val="10"/>
              </w:rPr>
              <w:t xml:space="preserve"> </w:t>
            </w:r>
            <w:r>
              <w:rPr>
                <w:spacing w:val="-2"/>
                <w:sz w:val="10"/>
              </w:rPr>
              <w:t>Ømax:90mm</w:t>
            </w:r>
          </w:p>
        </w:tc>
        <w:tc>
          <w:tcPr>
            <w:tcW w:w="2798" w:type="dxa"/>
          </w:tcPr>
          <w:p w14:paraId="21B58C77" w14:textId="77777777" w:rsidR="00830516" w:rsidRDefault="00830516" w:rsidP="005510CA">
            <w:pPr>
              <w:pStyle w:val="TableParagraph"/>
              <w:spacing w:before="76" w:line="261" w:lineRule="auto"/>
              <w:ind w:left="23" w:right="24"/>
              <w:rPr>
                <w:sz w:val="10"/>
              </w:rPr>
            </w:pPr>
            <w:r>
              <w:rPr>
                <w:sz w:val="10"/>
              </w:rPr>
              <w:t>Stahovací</w:t>
            </w:r>
            <w:r>
              <w:rPr>
                <w:spacing w:val="-2"/>
                <w:sz w:val="10"/>
              </w:rPr>
              <w:t xml:space="preserve"> </w:t>
            </w:r>
            <w:r>
              <w:rPr>
                <w:sz w:val="10"/>
              </w:rPr>
              <w:t>pásek</w:t>
            </w:r>
            <w:r>
              <w:rPr>
                <w:spacing w:val="-2"/>
                <w:sz w:val="10"/>
              </w:rPr>
              <w:t xml:space="preserve"> </w:t>
            </w:r>
            <w:r>
              <w:rPr>
                <w:sz w:val="10"/>
              </w:rPr>
              <w:t>na</w:t>
            </w:r>
            <w:r>
              <w:rPr>
                <w:spacing w:val="-3"/>
                <w:sz w:val="10"/>
              </w:rPr>
              <w:t xml:space="preserve"> </w:t>
            </w:r>
            <w:r>
              <w:rPr>
                <w:sz w:val="10"/>
              </w:rPr>
              <w:t>kabely,</w:t>
            </w:r>
            <w:r>
              <w:rPr>
                <w:spacing w:val="-2"/>
                <w:sz w:val="10"/>
              </w:rPr>
              <w:t xml:space="preserve"> </w:t>
            </w:r>
            <w:r>
              <w:rPr>
                <w:sz w:val="10"/>
              </w:rPr>
              <w:t>délka</w:t>
            </w:r>
            <w:r>
              <w:rPr>
                <w:spacing w:val="-3"/>
                <w:sz w:val="10"/>
              </w:rPr>
              <w:t xml:space="preserve"> </w:t>
            </w:r>
            <w:r>
              <w:rPr>
                <w:sz w:val="10"/>
              </w:rPr>
              <w:t>350</w:t>
            </w:r>
            <w:r>
              <w:rPr>
                <w:spacing w:val="-3"/>
                <w:sz w:val="10"/>
              </w:rPr>
              <w:t xml:space="preserve"> </w:t>
            </w:r>
            <w:r>
              <w:rPr>
                <w:sz w:val="10"/>
              </w:rPr>
              <w:t>mm,</w:t>
            </w:r>
            <w:r>
              <w:rPr>
                <w:spacing w:val="-2"/>
                <w:sz w:val="10"/>
              </w:rPr>
              <w:t xml:space="preserve"> </w:t>
            </w:r>
            <w:r>
              <w:rPr>
                <w:sz w:val="10"/>
              </w:rPr>
              <w:t>šířka</w:t>
            </w:r>
            <w:r>
              <w:rPr>
                <w:spacing w:val="-3"/>
                <w:sz w:val="10"/>
              </w:rPr>
              <w:t xml:space="preserve"> </w:t>
            </w:r>
            <w:r>
              <w:rPr>
                <w:sz w:val="10"/>
              </w:rPr>
              <w:t>pásku</w:t>
            </w:r>
            <w:r>
              <w:rPr>
                <w:spacing w:val="-3"/>
                <w:sz w:val="10"/>
              </w:rPr>
              <w:t xml:space="preserve"> </w:t>
            </w:r>
            <w:r>
              <w:rPr>
                <w:sz w:val="10"/>
              </w:rPr>
              <w:t>4.8</w:t>
            </w:r>
            <w:r>
              <w:rPr>
                <w:spacing w:val="40"/>
                <w:sz w:val="10"/>
              </w:rPr>
              <w:t xml:space="preserve"> </w:t>
            </w:r>
            <w:r>
              <w:rPr>
                <w:sz w:val="10"/>
              </w:rPr>
              <w:t>mm, materiál pásku polyamid, pevnost pásku 222N, barva</w:t>
            </w:r>
            <w:r>
              <w:rPr>
                <w:spacing w:val="40"/>
                <w:sz w:val="10"/>
              </w:rPr>
              <w:t xml:space="preserve"> </w:t>
            </w:r>
            <w:r>
              <w:rPr>
                <w:sz w:val="10"/>
              </w:rPr>
              <w:t>černá, max. průměr smyčky 90mm. Sada 100 ks.</w:t>
            </w:r>
          </w:p>
        </w:tc>
        <w:tc>
          <w:tcPr>
            <w:tcW w:w="1492" w:type="dxa"/>
          </w:tcPr>
          <w:p w14:paraId="4CDA6FF2" w14:textId="77777777" w:rsidR="00830516" w:rsidRDefault="00830516" w:rsidP="005510CA">
            <w:pPr>
              <w:pStyle w:val="TableParagraph"/>
              <w:rPr>
                <w:rFonts w:ascii="Times New Roman"/>
                <w:sz w:val="10"/>
              </w:rPr>
            </w:pPr>
          </w:p>
          <w:p w14:paraId="73057206" w14:textId="77777777" w:rsidR="00830516" w:rsidRDefault="00830516" w:rsidP="005510CA">
            <w:pPr>
              <w:pStyle w:val="TableParagraph"/>
              <w:rPr>
                <w:rFonts w:ascii="Times New Roman"/>
                <w:sz w:val="10"/>
              </w:rPr>
            </w:pPr>
          </w:p>
          <w:p w14:paraId="32F44B96" w14:textId="77777777" w:rsidR="00830516" w:rsidRDefault="00830516" w:rsidP="005510CA">
            <w:pPr>
              <w:pStyle w:val="TableParagraph"/>
              <w:spacing w:before="2"/>
              <w:rPr>
                <w:rFonts w:ascii="Times New Roman"/>
                <w:sz w:val="14"/>
              </w:rPr>
            </w:pPr>
          </w:p>
          <w:p w14:paraId="610499A0" w14:textId="77777777" w:rsidR="00830516" w:rsidRDefault="00830516" w:rsidP="005510CA">
            <w:pPr>
              <w:pStyle w:val="TableParagraph"/>
              <w:spacing w:line="98" w:lineRule="exact"/>
              <w:ind w:right="11"/>
              <w:jc w:val="right"/>
              <w:rPr>
                <w:sz w:val="10"/>
              </w:rPr>
            </w:pPr>
            <w:r>
              <w:rPr>
                <w:sz w:val="10"/>
              </w:rPr>
              <w:t>105,00</w:t>
            </w:r>
            <w:r>
              <w:rPr>
                <w:spacing w:val="-4"/>
                <w:sz w:val="10"/>
              </w:rPr>
              <w:t xml:space="preserve"> </w:t>
            </w:r>
            <w:r>
              <w:rPr>
                <w:spacing w:val="-5"/>
                <w:sz w:val="10"/>
              </w:rPr>
              <w:t>Kč</w:t>
            </w:r>
          </w:p>
        </w:tc>
      </w:tr>
    </w:tbl>
    <w:p w14:paraId="0B3B195F" w14:textId="77777777" w:rsidR="00140C0B" w:rsidRPr="004255E0" w:rsidRDefault="00140C0B" w:rsidP="000B5BBB">
      <w:pPr>
        <w:spacing w:after="0" w:line="312" w:lineRule="auto"/>
        <w:rPr>
          <w:rFonts w:ascii="Arial" w:hAnsi="Arial" w:cs="Arial"/>
          <w:b/>
          <w:color w:val="404040" w:themeColor="text1" w:themeTint="BF"/>
          <w:sz w:val="22"/>
          <w:szCs w:val="22"/>
        </w:rPr>
      </w:pPr>
    </w:p>
    <w:p w14:paraId="0E98E0D8" w14:textId="77777777" w:rsidR="00140C0B" w:rsidRPr="004255E0" w:rsidRDefault="00140C0B" w:rsidP="000B5BBB">
      <w:pPr>
        <w:spacing w:after="0" w:line="312" w:lineRule="auto"/>
        <w:rPr>
          <w:rFonts w:ascii="Arial" w:hAnsi="Arial" w:cs="Arial"/>
          <w:b/>
          <w:color w:val="404040" w:themeColor="text1" w:themeTint="BF"/>
          <w:sz w:val="22"/>
          <w:szCs w:val="22"/>
        </w:rPr>
      </w:pPr>
    </w:p>
    <w:p w14:paraId="1D02B3A9" w14:textId="77777777" w:rsidR="00140C0B" w:rsidRPr="004255E0" w:rsidRDefault="00140C0B" w:rsidP="000B5BBB">
      <w:pPr>
        <w:spacing w:after="0" w:line="312" w:lineRule="auto"/>
        <w:rPr>
          <w:rFonts w:ascii="Arial" w:hAnsi="Arial" w:cs="Arial"/>
          <w:b/>
          <w:color w:val="404040" w:themeColor="text1" w:themeTint="BF"/>
          <w:sz w:val="22"/>
          <w:szCs w:val="22"/>
        </w:rPr>
      </w:pPr>
    </w:p>
    <w:p w14:paraId="701F2A8F" w14:textId="77777777" w:rsidR="00140C0B" w:rsidRPr="004255E0" w:rsidRDefault="00140C0B" w:rsidP="000B5BBB">
      <w:pPr>
        <w:spacing w:after="0" w:line="312" w:lineRule="auto"/>
        <w:rPr>
          <w:rFonts w:ascii="Arial" w:hAnsi="Arial" w:cs="Arial"/>
          <w:b/>
          <w:color w:val="404040" w:themeColor="text1" w:themeTint="BF"/>
          <w:sz w:val="22"/>
          <w:szCs w:val="22"/>
        </w:rPr>
      </w:pPr>
    </w:p>
    <w:p w14:paraId="71F2AA77" w14:textId="77777777" w:rsidR="00140C0B" w:rsidRPr="004255E0" w:rsidRDefault="00140C0B" w:rsidP="000B5BBB">
      <w:pPr>
        <w:spacing w:after="0" w:line="312" w:lineRule="auto"/>
        <w:rPr>
          <w:rFonts w:ascii="Arial" w:hAnsi="Arial" w:cs="Arial"/>
          <w:b/>
          <w:color w:val="404040" w:themeColor="text1" w:themeTint="BF"/>
          <w:sz w:val="22"/>
          <w:szCs w:val="22"/>
        </w:rPr>
      </w:pPr>
    </w:p>
    <w:p w14:paraId="7F02AA76" w14:textId="77777777" w:rsidR="00830516" w:rsidRDefault="00830516" w:rsidP="000B5BBB">
      <w:pPr>
        <w:spacing w:after="0" w:line="312" w:lineRule="auto"/>
        <w:rPr>
          <w:rFonts w:ascii="Arial" w:hAnsi="Arial" w:cs="Arial"/>
          <w:b/>
          <w:color w:val="404040" w:themeColor="text1" w:themeTint="BF"/>
          <w:sz w:val="22"/>
          <w:szCs w:val="22"/>
        </w:rPr>
      </w:pPr>
    </w:p>
    <w:p w14:paraId="0B3880BC" w14:textId="126404CD" w:rsidR="00830516" w:rsidRDefault="00830516" w:rsidP="000B5BBB">
      <w:pPr>
        <w:spacing w:after="0" w:line="312" w:lineRule="auto"/>
        <w:rPr>
          <w:rFonts w:ascii="Arial" w:hAnsi="Arial" w:cs="Arial"/>
          <w:b/>
          <w:color w:val="404040" w:themeColor="text1" w:themeTint="BF"/>
          <w:sz w:val="22"/>
          <w:szCs w:val="22"/>
        </w:rPr>
      </w:pPr>
    </w:p>
    <w:p w14:paraId="2218DBD4" w14:textId="77777777" w:rsidR="00830516" w:rsidRDefault="00830516" w:rsidP="000B5BBB">
      <w:pPr>
        <w:spacing w:after="0" w:line="312" w:lineRule="auto"/>
        <w:rPr>
          <w:rFonts w:ascii="Arial" w:hAnsi="Arial" w:cs="Arial"/>
          <w:b/>
          <w:color w:val="404040" w:themeColor="text1" w:themeTint="BF"/>
          <w:sz w:val="22"/>
          <w:szCs w:val="22"/>
        </w:rPr>
      </w:pPr>
    </w:p>
    <w:p w14:paraId="7DB016E2" w14:textId="24527AAA" w:rsidR="003306BD" w:rsidRPr="004255E0" w:rsidRDefault="003306BD" w:rsidP="000B5BBB">
      <w:pPr>
        <w:spacing w:after="0" w:line="312" w:lineRule="auto"/>
        <w:rPr>
          <w:rFonts w:ascii="Arial" w:hAnsi="Arial" w:cs="Arial"/>
          <w:b/>
          <w:color w:val="404040" w:themeColor="text1" w:themeTint="BF"/>
          <w:sz w:val="22"/>
          <w:szCs w:val="22"/>
        </w:rPr>
      </w:pPr>
      <w:r w:rsidRPr="004255E0">
        <w:rPr>
          <w:rFonts w:ascii="Arial" w:hAnsi="Arial" w:cs="Arial"/>
          <w:b/>
          <w:color w:val="404040" w:themeColor="text1" w:themeTint="BF"/>
          <w:sz w:val="22"/>
          <w:szCs w:val="22"/>
        </w:rPr>
        <w:lastRenderedPageBreak/>
        <w:t xml:space="preserve">Příloha č. </w:t>
      </w:r>
      <w:r w:rsidR="0025489E" w:rsidRPr="004255E0">
        <w:rPr>
          <w:rFonts w:ascii="Arial" w:hAnsi="Arial" w:cs="Arial"/>
          <w:b/>
          <w:color w:val="404040" w:themeColor="text1" w:themeTint="BF"/>
          <w:sz w:val="22"/>
          <w:szCs w:val="22"/>
        </w:rPr>
        <w:t>2</w:t>
      </w:r>
      <w:r w:rsidRPr="004255E0">
        <w:rPr>
          <w:rFonts w:ascii="Arial" w:hAnsi="Arial" w:cs="Arial"/>
          <w:b/>
          <w:color w:val="404040" w:themeColor="text1" w:themeTint="BF"/>
          <w:sz w:val="22"/>
          <w:szCs w:val="22"/>
        </w:rPr>
        <w:t xml:space="preserve"> – Místa dodání</w:t>
      </w:r>
    </w:p>
    <w:tbl>
      <w:tblPr>
        <w:tblStyle w:val="Mkatabulky"/>
        <w:tblW w:w="0" w:type="auto"/>
        <w:tblLayout w:type="fixed"/>
        <w:tblLook w:val="06A0" w:firstRow="1" w:lastRow="0" w:firstColumn="1" w:lastColumn="0" w:noHBand="1" w:noVBand="1"/>
      </w:tblPr>
      <w:tblGrid>
        <w:gridCol w:w="1965"/>
        <w:gridCol w:w="5025"/>
      </w:tblGrid>
      <w:tr w:rsidR="16DCFCBE" w14:paraId="52C7C783" w14:textId="77777777" w:rsidTr="16DCFCBE">
        <w:trPr>
          <w:trHeight w:val="375"/>
        </w:trPr>
        <w:tc>
          <w:tcPr>
            <w:tcW w:w="1965" w:type="dxa"/>
            <w:tcBorders>
              <w:top w:val="single" w:sz="4" w:space="0" w:color="auto"/>
              <w:left w:val="single" w:sz="4" w:space="0" w:color="auto"/>
              <w:bottom w:val="single" w:sz="4" w:space="0" w:color="auto"/>
              <w:right w:val="single" w:sz="4" w:space="0" w:color="auto"/>
            </w:tcBorders>
            <w:shd w:val="clear" w:color="auto" w:fill="B8CCE4"/>
            <w:vAlign w:val="bottom"/>
          </w:tcPr>
          <w:p w14:paraId="6B936909" w14:textId="33FEB147" w:rsidR="16DCFCBE" w:rsidRDefault="16DCFCBE" w:rsidP="16DCFCBE">
            <w:pPr>
              <w:jc w:val="center"/>
            </w:pPr>
            <w:r w:rsidRPr="16DCFCBE">
              <w:rPr>
                <w:rFonts w:ascii="Calibri" w:eastAsia="Calibri" w:hAnsi="Calibri" w:cs="Calibri"/>
                <w:b/>
                <w:bCs/>
                <w:color w:val="000000" w:themeColor="text1"/>
                <w:sz w:val="28"/>
                <w:szCs w:val="28"/>
              </w:rPr>
              <w:t>Region:</w:t>
            </w:r>
          </w:p>
        </w:tc>
        <w:tc>
          <w:tcPr>
            <w:tcW w:w="5025" w:type="dxa"/>
            <w:tcBorders>
              <w:top w:val="single" w:sz="4" w:space="0" w:color="auto"/>
              <w:left w:val="single" w:sz="4" w:space="0" w:color="auto"/>
              <w:bottom w:val="single" w:sz="4" w:space="0" w:color="auto"/>
              <w:right w:val="single" w:sz="4" w:space="0" w:color="auto"/>
            </w:tcBorders>
            <w:shd w:val="clear" w:color="auto" w:fill="B8CCE4"/>
            <w:vAlign w:val="bottom"/>
          </w:tcPr>
          <w:p w14:paraId="55AFE302" w14:textId="3E56E22A" w:rsidR="16DCFCBE" w:rsidRDefault="16DCFCBE" w:rsidP="16DCFCBE">
            <w:pPr>
              <w:jc w:val="center"/>
            </w:pPr>
            <w:r w:rsidRPr="16DCFCBE">
              <w:rPr>
                <w:rFonts w:ascii="Calibri" w:eastAsia="Calibri" w:hAnsi="Calibri" w:cs="Calibri"/>
                <w:b/>
                <w:bCs/>
                <w:color w:val="000000" w:themeColor="text1"/>
                <w:sz w:val="28"/>
                <w:szCs w:val="28"/>
              </w:rPr>
              <w:t>Adresa:</w:t>
            </w:r>
          </w:p>
        </w:tc>
      </w:tr>
      <w:tr w:rsidR="16DCFCBE" w14:paraId="64420149" w14:textId="77777777" w:rsidTr="16DCFCBE">
        <w:trPr>
          <w:trHeight w:val="465"/>
        </w:trPr>
        <w:tc>
          <w:tcPr>
            <w:tcW w:w="1965" w:type="dxa"/>
            <w:tcBorders>
              <w:top w:val="single" w:sz="4" w:space="0" w:color="auto"/>
              <w:left w:val="single" w:sz="4" w:space="0" w:color="auto"/>
              <w:bottom w:val="single" w:sz="4" w:space="0" w:color="auto"/>
              <w:right w:val="single" w:sz="4" w:space="0" w:color="auto"/>
            </w:tcBorders>
            <w:vAlign w:val="bottom"/>
          </w:tcPr>
          <w:p w14:paraId="6A7AF0F1" w14:textId="29ABBF15" w:rsidR="16DCFCBE" w:rsidRDefault="16DCFCBE">
            <w:r w:rsidRPr="16DCFCBE">
              <w:rPr>
                <w:rFonts w:ascii="Arial" w:eastAsia="Arial" w:hAnsi="Arial" w:cs="Arial"/>
                <w:szCs w:val="20"/>
              </w:rPr>
              <w:t>Praha</w:t>
            </w:r>
          </w:p>
        </w:tc>
        <w:tc>
          <w:tcPr>
            <w:tcW w:w="5025" w:type="dxa"/>
            <w:tcBorders>
              <w:top w:val="single" w:sz="4" w:space="0" w:color="auto"/>
              <w:left w:val="single" w:sz="4" w:space="0" w:color="auto"/>
              <w:bottom w:val="single" w:sz="4" w:space="0" w:color="auto"/>
              <w:right w:val="single" w:sz="4" w:space="0" w:color="auto"/>
            </w:tcBorders>
            <w:vAlign w:val="bottom"/>
          </w:tcPr>
          <w:p w14:paraId="2B31ED23" w14:textId="3D3A52FE" w:rsidR="16DCFCBE" w:rsidRDefault="16DCFCBE">
            <w:r w:rsidRPr="16DCFCBE">
              <w:rPr>
                <w:rFonts w:ascii="Arial" w:eastAsia="Arial" w:hAnsi="Arial" w:cs="Arial"/>
                <w:szCs w:val="20"/>
              </w:rPr>
              <w:t>Praha 10, Kodaňská 1441/46</w:t>
            </w:r>
          </w:p>
        </w:tc>
      </w:tr>
      <w:tr w:rsidR="16DCFCBE" w14:paraId="70297F8D" w14:textId="77777777" w:rsidTr="16DCFCBE">
        <w:trPr>
          <w:trHeight w:val="465"/>
        </w:trPr>
        <w:tc>
          <w:tcPr>
            <w:tcW w:w="1965" w:type="dxa"/>
            <w:tcBorders>
              <w:top w:val="single" w:sz="4" w:space="0" w:color="auto"/>
              <w:left w:val="single" w:sz="4" w:space="0" w:color="auto"/>
              <w:bottom w:val="single" w:sz="4" w:space="0" w:color="auto"/>
              <w:right w:val="single" w:sz="4" w:space="0" w:color="auto"/>
            </w:tcBorders>
            <w:vAlign w:val="bottom"/>
          </w:tcPr>
          <w:p w14:paraId="236F613A" w14:textId="03FE5AFE" w:rsidR="16DCFCBE" w:rsidRDefault="16DCFCBE">
            <w:r w:rsidRPr="16DCFCBE">
              <w:rPr>
                <w:rFonts w:ascii="Arial" w:eastAsia="Arial" w:hAnsi="Arial" w:cs="Arial"/>
                <w:szCs w:val="20"/>
              </w:rPr>
              <w:t>Jižní Čechy</w:t>
            </w:r>
          </w:p>
        </w:tc>
        <w:tc>
          <w:tcPr>
            <w:tcW w:w="5025" w:type="dxa"/>
            <w:tcBorders>
              <w:top w:val="single" w:sz="4" w:space="0" w:color="auto"/>
              <w:left w:val="single" w:sz="4" w:space="0" w:color="auto"/>
              <w:bottom w:val="single" w:sz="4" w:space="0" w:color="auto"/>
              <w:right w:val="single" w:sz="4" w:space="0" w:color="auto"/>
            </w:tcBorders>
            <w:vAlign w:val="bottom"/>
          </w:tcPr>
          <w:p w14:paraId="7DF909F1" w14:textId="32D86A42" w:rsidR="16DCFCBE" w:rsidRDefault="16DCFCBE">
            <w:r w:rsidRPr="16DCFCBE">
              <w:rPr>
                <w:rFonts w:ascii="Arial" w:eastAsia="Arial" w:hAnsi="Arial" w:cs="Arial"/>
                <w:szCs w:val="20"/>
              </w:rPr>
              <w:t>České Budějovice, Lannova tř. 193</w:t>
            </w:r>
          </w:p>
        </w:tc>
      </w:tr>
      <w:tr w:rsidR="16DCFCBE" w14:paraId="797541DA" w14:textId="77777777" w:rsidTr="16DCFCBE">
        <w:trPr>
          <w:trHeight w:val="465"/>
        </w:trPr>
        <w:tc>
          <w:tcPr>
            <w:tcW w:w="1965" w:type="dxa"/>
            <w:tcBorders>
              <w:top w:val="single" w:sz="4" w:space="0" w:color="auto"/>
              <w:left w:val="single" w:sz="4" w:space="0" w:color="auto"/>
              <w:bottom w:val="single" w:sz="4" w:space="0" w:color="auto"/>
              <w:right w:val="single" w:sz="4" w:space="0" w:color="auto"/>
            </w:tcBorders>
            <w:vAlign w:val="bottom"/>
          </w:tcPr>
          <w:p w14:paraId="6F789747" w14:textId="2D768CBC" w:rsidR="16DCFCBE" w:rsidRDefault="16DCFCBE">
            <w:r w:rsidRPr="16DCFCBE">
              <w:rPr>
                <w:rFonts w:ascii="Arial" w:eastAsia="Arial" w:hAnsi="Arial" w:cs="Arial"/>
                <w:szCs w:val="20"/>
              </w:rPr>
              <w:t>Západní Čechy</w:t>
            </w:r>
          </w:p>
        </w:tc>
        <w:tc>
          <w:tcPr>
            <w:tcW w:w="5025" w:type="dxa"/>
            <w:tcBorders>
              <w:top w:val="single" w:sz="4" w:space="0" w:color="auto"/>
              <w:left w:val="single" w:sz="4" w:space="0" w:color="auto"/>
              <w:bottom w:val="single" w:sz="4" w:space="0" w:color="auto"/>
              <w:right w:val="single" w:sz="4" w:space="0" w:color="auto"/>
            </w:tcBorders>
            <w:vAlign w:val="bottom"/>
          </w:tcPr>
          <w:p w14:paraId="3E4AC714" w14:textId="2BD2D26B" w:rsidR="16DCFCBE" w:rsidRDefault="16DCFCBE">
            <w:r w:rsidRPr="16DCFCBE">
              <w:rPr>
                <w:rFonts w:ascii="Arial" w:eastAsia="Arial" w:hAnsi="Arial" w:cs="Arial"/>
                <w:szCs w:val="20"/>
              </w:rPr>
              <w:t>Plzeň, Anglické Nábřeží 1778/7</w:t>
            </w:r>
          </w:p>
        </w:tc>
      </w:tr>
      <w:tr w:rsidR="16DCFCBE" w14:paraId="16389C3F" w14:textId="77777777" w:rsidTr="16DCFCBE">
        <w:trPr>
          <w:trHeight w:val="465"/>
        </w:trPr>
        <w:tc>
          <w:tcPr>
            <w:tcW w:w="1965" w:type="dxa"/>
            <w:tcBorders>
              <w:top w:val="single" w:sz="4" w:space="0" w:color="auto"/>
              <w:left w:val="single" w:sz="4" w:space="0" w:color="auto"/>
              <w:bottom w:val="single" w:sz="4" w:space="0" w:color="auto"/>
              <w:right w:val="single" w:sz="4" w:space="0" w:color="auto"/>
            </w:tcBorders>
            <w:vAlign w:val="bottom"/>
          </w:tcPr>
          <w:p w14:paraId="2C65924B" w14:textId="2E163DD9" w:rsidR="16DCFCBE" w:rsidRDefault="16DCFCBE">
            <w:r w:rsidRPr="16DCFCBE">
              <w:rPr>
                <w:rFonts w:ascii="Arial" w:eastAsia="Arial" w:hAnsi="Arial" w:cs="Arial"/>
                <w:szCs w:val="20"/>
              </w:rPr>
              <w:t>Východní Čechy</w:t>
            </w:r>
          </w:p>
        </w:tc>
        <w:tc>
          <w:tcPr>
            <w:tcW w:w="5025" w:type="dxa"/>
            <w:tcBorders>
              <w:top w:val="single" w:sz="4" w:space="0" w:color="auto"/>
              <w:left w:val="single" w:sz="4" w:space="0" w:color="auto"/>
              <w:bottom w:val="single" w:sz="4" w:space="0" w:color="auto"/>
              <w:right w:val="single" w:sz="4" w:space="0" w:color="auto"/>
            </w:tcBorders>
            <w:vAlign w:val="bottom"/>
          </w:tcPr>
          <w:p w14:paraId="5C065D34" w14:textId="474F2C03" w:rsidR="16DCFCBE" w:rsidRDefault="16DCFCBE">
            <w:r w:rsidRPr="16DCFCBE">
              <w:rPr>
                <w:rFonts w:ascii="Arial" w:eastAsia="Arial" w:hAnsi="Arial" w:cs="Arial"/>
                <w:szCs w:val="20"/>
              </w:rPr>
              <w:t>Hradec Králové, Ulrichovo náměstí 810</w:t>
            </w:r>
          </w:p>
        </w:tc>
      </w:tr>
      <w:tr w:rsidR="16DCFCBE" w14:paraId="09B93BCE" w14:textId="77777777" w:rsidTr="16DCFCBE">
        <w:trPr>
          <w:trHeight w:val="465"/>
        </w:trPr>
        <w:tc>
          <w:tcPr>
            <w:tcW w:w="1965" w:type="dxa"/>
            <w:tcBorders>
              <w:top w:val="single" w:sz="4" w:space="0" w:color="auto"/>
              <w:left w:val="single" w:sz="4" w:space="0" w:color="auto"/>
              <w:bottom w:val="single" w:sz="4" w:space="0" w:color="auto"/>
              <w:right w:val="single" w:sz="4" w:space="0" w:color="auto"/>
            </w:tcBorders>
            <w:vAlign w:val="bottom"/>
          </w:tcPr>
          <w:p w14:paraId="49AFA59D" w14:textId="2EEFA9A9" w:rsidR="16DCFCBE" w:rsidRDefault="16DCFCBE">
            <w:r w:rsidRPr="16DCFCBE">
              <w:rPr>
                <w:rFonts w:ascii="Arial" w:eastAsia="Arial" w:hAnsi="Arial" w:cs="Arial"/>
                <w:szCs w:val="20"/>
              </w:rPr>
              <w:t>Severní Čechy</w:t>
            </w:r>
          </w:p>
        </w:tc>
        <w:tc>
          <w:tcPr>
            <w:tcW w:w="5025" w:type="dxa"/>
            <w:tcBorders>
              <w:top w:val="single" w:sz="4" w:space="0" w:color="auto"/>
              <w:left w:val="single" w:sz="4" w:space="0" w:color="auto"/>
              <w:bottom w:val="single" w:sz="4" w:space="0" w:color="auto"/>
              <w:right w:val="single" w:sz="4" w:space="0" w:color="auto"/>
            </w:tcBorders>
            <w:vAlign w:val="bottom"/>
          </w:tcPr>
          <w:p w14:paraId="393F412A" w14:textId="54BE004F" w:rsidR="16DCFCBE" w:rsidRDefault="16DCFCBE">
            <w:r w:rsidRPr="16DCFCBE">
              <w:rPr>
                <w:rFonts w:ascii="Arial" w:eastAsia="Arial" w:hAnsi="Arial" w:cs="Arial"/>
                <w:szCs w:val="20"/>
              </w:rPr>
              <w:t>Ústí nad Labem, Klíšská 977/77</w:t>
            </w:r>
          </w:p>
        </w:tc>
      </w:tr>
      <w:tr w:rsidR="16DCFCBE" w14:paraId="2100947D" w14:textId="77777777" w:rsidTr="16DCFCBE">
        <w:trPr>
          <w:trHeight w:val="465"/>
        </w:trPr>
        <w:tc>
          <w:tcPr>
            <w:tcW w:w="1965" w:type="dxa"/>
            <w:tcBorders>
              <w:top w:val="single" w:sz="4" w:space="0" w:color="auto"/>
              <w:left w:val="single" w:sz="4" w:space="0" w:color="auto"/>
              <w:bottom w:val="single" w:sz="4" w:space="0" w:color="auto"/>
              <w:right w:val="single" w:sz="4" w:space="0" w:color="auto"/>
            </w:tcBorders>
            <w:vAlign w:val="bottom"/>
          </w:tcPr>
          <w:p w14:paraId="6CD574EF" w14:textId="4FE41A1D" w:rsidR="16DCFCBE" w:rsidRDefault="16DCFCBE">
            <w:r w:rsidRPr="16DCFCBE">
              <w:rPr>
                <w:rFonts w:ascii="Arial" w:eastAsia="Arial" w:hAnsi="Arial" w:cs="Arial"/>
                <w:szCs w:val="20"/>
              </w:rPr>
              <w:t>Jižní Morava</w:t>
            </w:r>
          </w:p>
        </w:tc>
        <w:tc>
          <w:tcPr>
            <w:tcW w:w="5025" w:type="dxa"/>
            <w:tcBorders>
              <w:top w:val="single" w:sz="4" w:space="0" w:color="auto"/>
              <w:left w:val="single" w:sz="4" w:space="0" w:color="auto"/>
              <w:bottom w:val="single" w:sz="4" w:space="0" w:color="auto"/>
              <w:right w:val="single" w:sz="4" w:space="0" w:color="auto"/>
            </w:tcBorders>
            <w:vAlign w:val="bottom"/>
          </w:tcPr>
          <w:p w14:paraId="113ECD77" w14:textId="6556A540" w:rsidR="16DCFCBE" w:rsidRDefault="16DCFCBE">
            <w:r w:rsidRPr="16DCFCBE">
              <w:rPr>
                <w:rFonts w:ascii="Arial" w:eastAsia="Arial" w:hAnsi="Arial" w:cs="Arial"/>
                <w:szCs w:val="20"/>
              </w:rPr>
              <w:t>Brno, Kounicova 24</w:t>
            </w:r>
          </w:p>
        </w:tc>
      </w:tr>
      <w:tr w:rsidR="16DCFCBE" w14:paraId="70ECBDB0" w14:textId="77777777" w:rsidTr="16DCFCBE">
        <w:trPr>
          <w:trHeight w:val="465"/>
        </w:trPr>
        <w:tc>
          <w:tcPr>
            <w:tcW w:w="1965" w:type="dxa"/>
            <w:tcBorders>
              <w:top w:val="single" w:sz="4" w:space="0" w:color="auto"/>
              <w:left w:val="single" w:sz="4" w:space="0" w:color="auto"/>
              <w:bottom w:val="single" w:sz="4" w:space="0" w:color="auto"/>
              <w:right w:val="single" w:sz="4" w:space="0" w:color="auto"/>
            </w:tcBorders>
            <w:vAlign w:val="bottom"/>
          </w:tcPr>
          <w:p w14:paraId="58D04685" w14:textId="5321BE8A" w:rsidR="16DCFCBE" w:rsidRDefault="16DCFCBE">
            <w:r w:rsidRPr="16DCFCBE">
              <w:rPr>
                <w:rFonts w:ascii="Arial" w:eastAsia="Arial" w:hAnsi="Arial" w:cs="Arial"/>
                <w:szCs w:val="20"/>
              </w:rPr>
              <w:t>Severní Morava</w:t>
            </w:r>
          </w:p>
        </w:tc>
        <w:tc>
          <w:tcPr>
            <w:tcW w:w="5025" w:type="dxa"/>
            <w:tcBorders>
              <w:top w:val="single" w:sz="4" w:space="0" w:color="auto"/>
              <w:left w:val="single" w:sz="4" w:space="0" w:color="auto"/>
              <w:bottom w:val="single" w:sz="4" w:space="0" w:color="auto"/>
              <w:right w:val="single" w:sz="4" w:space="0" w:color="auto"/>
            </w:tcBorders>
            <w:vAlign w:val="bottom"/>
          </w:tcPr>
          <w:p w14:paraId="41BE386A" w14:textId="78FA1DCD" w:rsidR="16DCFCBE" w:rsidRDefault="16DCFCBE">
            <w:r w:rsidRPr="16DCFCBE">
              <w:rPr>
                <w:rFonts w:ascii="Arial" w:eastAsia="Arial" w:hAnsi="Arial" w:cs="Arial"/>
                <w:szCs w:val="20"/>
              </w:rPr>
              <w:t>Moravská Ostrava, 30. dubna 1682</w:t>
            </w:r>
          </w:p>
        </w:tc>
      </w:tr>
    </w:tbl>
    <w:p w14:paraId="7DB016E3" w14:textId="1C94812A" w:rsidR="0071715A" w:rsidRPr="004255E0" w:rsidRDefault="0071715A" w:rsidP="00F41F36">
      <w:pPr>
        <w:spacing w:after="0" w:line="312" w:lineRule="auto"/>
        <w:rPr>
          <w:rFonts w:ascii="Arial" w:hAnsi="Arial" w:cs="Arial"/>
          <w:b/>
          <w:color w:val="404040" w:themeColor="text1" w:themeTint="BF"/>
          <w:sz w:val="22"/>
          <w:szCs w:val="22"/>
        </w:rPr>
      </w:pPr>
    </w:p>
    <w:p w14:paraId="7DB016FC" w14:textId="77777777" w:rsidR="003306BD" w:rsidRPr="004255E0" w:rsidRDefault="003306BD" w:rsidP="00F41F36">
      <w:pPr>
        <w:spacing w:after="0" w:line="312" w:lineRule="auto"/>
        <w:rPr>
          <w:rFonts w:ascii="Arial" w:hAnsi="Arial" w:cs="Arial"/>
          <w:b/>
          <w:color w:val="404040" w:themeColor="text1" w:themeTint="BF"/>
          <w:sz w:val="22"/>
          <w:szCs w:val="22"/>
        </w:rPr>
      </w:pPr>
    </w:p>
    <w:sectPr w:rsidR="003306BD" w:rsidRPr="004255E0" w:rsidSect="00CA750B">
      <w:headerReference w:type="default" r:id="rId12"/>
      <w:footerReference w:type="default" r:id="rId13"/>
      <w:pgSz w:w="11906" w:h="16838" w:code="9"/>
      <w:pgMar w:top="2238" w:right="1418" w:bottom="1134" w:left="1418" w:header="426"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2F63" w14:textId="77777777" w:rsidR="0067700C" w:rsidRDefault="0067700C">
      <w:r>
        <w:separator/>
      </w:r>
    </w:p>
  </w:endnote>
  <w:endnote w:type="continuationSeparator" w:id="0">
    <w:p w14:paraId="06ACE1EB" w14:textId="77777777" w:rsidR="0067700C" w:rsidRDefault="0067700C">
      <w:r>
        <w:continuationSeparator/>
      </w:r>
    </w:p>
  </w:endnote>
  <w:endnote w:type="continuationNotice" w:id="1">
    <w:p w14:paraId="59A644EC" w14:textId="77777777" w:rsidR="0067700C" w:rsidRDefault="00677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1706" w14:textId="5DD33831" w:rsidR="003D4B17" w:rsidRPr="0071715A" w:rsidRDefault="003D4B17" w:rsidP="00205615">
    <w:pPr>
      <w:pStyle w:val="Zpat"/>
      <w:spacing w:after="0"/>
      <w:jc w:val="center"/>
      <w:rPr>
        <w:rFonts w:ascii="Arial" w:hAnsi="Arial" w:cs="Arial"/>
        <w:sz w:val="18"/>
        <w:szCs w:val="18"/>
      </w:rPr>
    </w:pPr>
    <w:r w:rsidRPr="0071715A">
      <w:rPr>
        <w:rFonts w:ascii="Arial" w:hAnsi="Arial" w:cs="Arial"/>
        <w:sz w:val="18"/>
        <w:szCs w:val="18"/>
      </w:rPr>
      <w:t xml:space="preserve">Strana </w:t>
    </w:r>
    <w:r w:rsidRPr="0071715A">
      <w:rPr>
        <w:rFonts w:ascii="Arial" w:hAnsi="Arial" w:cs="Arial"/>
        <w:sz w:val="18"/>
        <w:szCs w:val="18"/>
      </w:rPr>
      <w:fldChar w:fldCharType="begin"/>
    </w:r>
    <w:r w:rsidRPr="0071715A">
      <w:rPr>
        <w:rFonts w:ascii="Arial" w:hAnsi="Arial" w:cs="Arial"/>
        <w:sz w:val="18"/>
        <w:szCs w:val="18"/>
      </w:rPr>
      <w:instrText xml:space="preserve"> PAGE </w:instrText>
    </w:r>
    <w:r w:rsidRPr="0071715A">
      <w:rPr>
        <w:rFonts w:ascii="Arial" w:hAnsi="Arial" w:cs="Arial"/>
        <w:sz w:val="18"/>
        <w:szCs w:val="18"/>
      </w:rPr>
      <w:fldChar w:fldCharType="separate"/>
    </w:r>
    <w:r w:rsidR="008E3FDE">
      <w:rPr>
        <w:rFonts w:ascii="Arial" w:hAnsi="Arial" w:cs="Arial"/>
        <w:noProof/>
        <w:sz w:val="18"/>
        <w:szCs w:val="18"/>
      </w:rPr>
      <w:t>9</w:t>
    </w:r>
    <w:r w:rsidRPr="0071715A">
      <w:rPr>
        <w:rFonts w:ascii="Arial" w:hAnsi="Arial" w:cs="Arial"/>
        <w:sz w:val="18"/>
        <w:szCs w:val="18"/>
      </w:rPr>
      <w:fldChar w:fldCharType="end"/>
    </w:r>
    <w:r w:rsidRPr="0071715A">
      <w:rPr>
        <w:rFonts w:ascii="Arial" w:hAnsi="Arial" w:cs="Arial"/>
        <w:sz w:val="18"/>
        <w:szCs w:val="18"/>
      </w:rPr>
      <w:t xml:space="preserve"> (celkem </w:t>
    </w:r>
    <w:r w:rsidRPr="0071715A">
      <w:rPr>
        <w:rFonts w:ascii="Arial" w:hAnsi="Arial" w:cs="Arial"/>
        <w:sz w:val="18"/>
        <w:szCs w:val="18"/>
      </w:rPr>
      <w:fldChar w:fldCharType="begin"/>
    </w:r>
    <w:r w:rsidRPr="0071715A">
      <w:rPr>
        <w:rFonts w:ascii="Arial" w:hAnsi="Arial" w:cs="Arial"/>
        <w:sz w:val="18"/>
        <w:szCs w:val="18"/>
      </w:rPr>
      <w:instrText xml:space="preserve"> NUMPAGES </w:instrText>
    </w:r>
    <w:r w:rsidRPr="0071715A">
      <w:rPr>
        <w:rFonts w:ascii="Arial" w:hAnsi="Arial" w:cs="Arial"/>
        <w:sz w:val="18"/>
        <w:szCs w:val="18"/>
      </w:rPr>
      <w:fldChar w:fldCharType="separate"/>
    </w:r>
    <w:r w:rsidR="008E3FDE">
      <w:rPr>
        <w:rFonts w:ascii="Arial" w:hAnsi="Arial" w:cs="Arial"/>
        <w:noProof/>
        <w:sz w:val="18"/>
        <w:szCs w:val="18"/>
      </w:rPr>
      <w:t>10</w:t>
    </w:r>
    <w:r w:rsidRPr="0071715A">
      <w:rPr>
        <w:rFonts w:ascii="Arial" w:hAnsi="Arial" w:cs="Arial"/>
        <w:sz w:val="18"/>
        <w:szCs w:val="18"/>
      </w:rPr>
      <w:fldChar w:fldCharType="end"/>
    </w:r>
    <w:r w:rsidRPr="0071715A">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3026" w14:textId="77777777" w:rsidR="0067700C" w:rsidRDefault="0067700C">
      <w:r>
        <w:separator/>
      </w:r>
    </w:p>
  </w:footnote>
  <w:footnote w:type="continuationSeparator" w:id="0">
    <w:p w14:paraId="23329770" w14:textId="77777777" w:rsidR="0067700C" w:rsidRDefault="0067700C">
      <w:r>
        <w:continuationSeparator/>
      </w:r>
    </w:p>
  </w:footnote>
  <w:footnote w:type="continuationNotice" w:id="1">
    <w:p w14:paraId="7ED144F9" w14:textId="77777777" w:rsidR="0067700C" w:rsidRDefault="00677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1704" w14:textId="77777777" w:rsidR="003D4B17" w:rsidRDefault="003D4B17" w:rsidP="00AE3958">
    <w:pPr>
      <w:pStyle w:val="Zhlav"/>
      <w:spacing w:after="0" w:line="240" w:lineRule="auto"/>
      <w:ind w:left="4956" w:firstLine="3272"/>
      <w:jc w:val="right"/>
      <w:rPr>
        <w:sz w:val="22"/>
        <w:szCs w:val="22"/>
      </w:rPr>
    </w:pPr>
  </w:p>
  <w:p w14:paraId="7DB01705" w14:textId="77777777" w:rsidR="003D4B17" w:rsidRDefault="003D4B17" w:rsidP="00025968">
    <w:pPr>
      <w:pStyle w:val="Zhlav"/>
      <w:spacing w:after="0" w:line="240" w:lineRule="auto"/>
    </w:pPr>
    <w:r>
      <w:rPr>
        <w:noProof/>
      </w:rPr>
      <w:drawing>
        <wp:anchor distT="0" distB="0" distL="114300" distR="114300" simplePos="0" relativeHeight="251658240" behindDoc="0" locked="0" layoutInCell="1" allowOverlap="1" wp14:anchorId="7DB01707" wp14:editId="7DB01708">
          <wp:simplePos x="0" y="0"/>
          <wp:positionH relativeFrom="page">
            <wp:posOffset>899795</wp:posOffset>
          </wp:positionH>
          <wp:positionV relativeFrom="page">
            <wp:posOffset>448945</wp:posOffset>
          </wp:positionV>
          <wp:extent cx="1800225" cy="532765"/>
          <wp:effectExtent l="0" t="0" r="9525" b="635"/>
          <wp:wrapNone/>
          <wp:docPr id="2"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15:restartNumberingAfterBreak="0">
    <w:nsid w:val="005B50B5"/>
    <w:multiLevelType w:val="multilevel"/>
    <w:tmpl w:val="A636E494"/>
    <w:lvl w:ilvl="0">
      <w:start w:val="1"/>
      <w:numFmt w:val="decimal"/>
      <w:pStyle w:val="Nadpis1"/>
      <w:lvlText w:val="%1."/>
      <w:lvlJc w:val="left"/>
      <w:pPr>
        <w:ind w:left="720" w:hanging="360"/>
      </w:pPr>
      <w:rPr>
        <w:rFonts w:ascii="Arial" w:hAnsi="Arial" w:cs="Arial" w:hint="default"/>
        <w:color w:val="595959"/>
      </w:rPr>
    </w:lvl>
    <w:lvl w:ilvl="1">
      <w:start w:val="2"/>
      <w:numFmt w:val="decimal"/>
      <w:pStyle w:val="bh2"/>
      <w:isLgl/>
      <w:lvlText w:val="%1.%2"/>
      <w:lvlJc w:val="left"/>
      <w:pPr>
        <w:ind w:left="1770" w:hanging="360"/>
      </w:pPr>
      <w:rPr>
        <w:rFonts w:hint="default"/>
        <w:b w:val="0"/>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15:restartNumberingAfterBreak="0">
    <w:nsid w:val="020E7EAE"/>
    <w:multiLevelType w:val="multilevel"/>
    <w:tmpl w:val="FA30AE0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color w:val="00B0F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5677420"/>
    <w:multiLevelType w:val="hybridMultilevel"/>
    <w:tmpl w:val="CEAAC97A"/>
    <w:lvl w:ilvl="0" w:tplc="C5FE1A90">
      <w:start w:val="1"/>
      <w:numFmt w:val="decimal"/>
      <w:lvlText w:val="%1."/>
      <w:lvlJc w:val="left"/>
      <w:pPr>
        <w:ind w:left="720" w:hanging="360"/>
      </w:pPr>
      <w:rPr>
        <w:rFonts w:hint="default"/>
        <w:color w:val="00B0F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3D406C"/>
    <w:multiLevelType w:val="hybridMultilevel"/>
    <w:tmpl w:val="265E2980"/>
    <w:lvl w:ilvl="0" w:tplc="699C2540">
      <w:start w:val="1"/>
      <w:numFmt w:val="lowerLetter"/>
      <w:lvlText w:val="%1)"/>
      <w:lvlJc w:val="left"/>
      <w:pPr>
        <w:ind w:left="720" w:hanging="360"/>
      </w:pPr>
      <w:rPr>
        <w:rFonts w:ascii="Arial" w:eastAsia="Times New Roman" w:hAnsi="Arial" w:cs="Arial"/>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77343D"/>
    <w:multiLevelType w:val="multilevel"/>
    <w:tmpl w:val="03B82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4464F1"/>
    <w:multiLevelType w:val="hybridMultilevel"/>
    <w:tmpl w:val="829E49C6"/>
    <w:lvl w:ilvl="0" w:tplc="FFFFFFFF">
      <w:start w:val="1"/>
      <w:numFmt w:val="decimal"/>
      <w:lvlText w:val="%1."/>
      <w:lvlJc w:val="left"/>
      <w:pPr>
        <w:ind w:left="720" w:hanging="360"/>
      </w:pPr>
      <w:rPr>
        <w:rFonts w:hint="default"/>
        <w:color w:val="00B0F0"/>
      </w:rPr>
    </w:lvl>
    <w:lvl w:ilvl="1" w:tplc="FFFFFFFF">
      <w:start w:val="1"/>
      <w:numFmt w:val="lowerLetter"/>
      <w:lvlText w:val="%2."/>
      <w:lvlJc w:val="left"/>
      <w:pPr>
        <w:ind w:left="1440" w:hanging="360"/>
      </w:pPr>
    </w:lvl>
    <w:lvl w:ilvl="2" w:tplc="AE28B164">
      <w:start w:val="1"/>
      <w:numFmt w:val="lowerLetter"/>
      <w:lvlText w:val="%3)"/>
      <w:lvlJc w:val="left"/>
      <w:pPr>
        <w:ind w:left="2340" w:hanging="360"/>
      </w:pPr>
      <w:rPr>
        <w:color w:val="00B0F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9A5193"/>
    <w:multiLevelType w:val="multilevel"/>
    <w:tmpl w:val="86C4A98C"/>
    <w:lvl w:ilvl="0">
      <w:start w:val="1"/>
      <w:numFmt w:val="decimal"/>
      <w:lvlText w:val="%1."/>
      <w:lvlJc w:val="left"/>
      <w:pPr>
        <w:ind w:left="454" w:hanging="454"/>
      </w:pPr>
      <w:rPr>
        <w:rFonts w:ascii="Arial" w:eastAsiaTheme="minorHAnsi" w:hAnsi="Arial" w:cs="Arial"/>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9" w15:restartNumberingAfterBreak="0">
    <w:nsid w:val="0EC8515C"/>
    <w:multiLevelType w:val="multilevel"/>
    <w:tmpl w:val="BBD800DC"/>
    <w:lvl w:ilvl="0">
      <w:start w:val="13"/>
      <w:numFmt w:val="decimal"/>
      <w:lvlText w:val="%1"/>
      <w:lvlJc w:val="left"/>
      <w:pPr>
        <w:ind w:left="420" w:hanging="420"/>
      </w:pPr>
      <w:rPr>
        <w:rFonts w:hint="default"/>
        <w:i/>
      </w:rPr>
    </w:lvl>
    <w:lvl w:ilvl="1">
      <w:start w:val="1"/>
      <w:numFmt w:val="decimal"/>
      <w:lvlText w:val="%1.%2"/>
      <w:lvlJc w:val="left"/>
      <w:pPr>
        <w:ind w:left="420" w:hanging="420"/>
      </w:pPr>
      <w:rPr>
        <w:rFonts w:hint="default"/>
        <w:i w:val="0"/>
        <w:iCs/>
        <w:color w:val="00B0F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0FE61D07"/>
    <w:multiLevelType w:val="hybridMultilevel"/>
    <w:tmpl w:val="FA9E0148"/>
    <w:lvl w:ilvl="0" w:tplc="6980AAD4">
      <w:start w:val="1"/>
      <w:numFmt w:val="lowerLetter"/>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3862485"/>
    <w:multiLevelType w:val="multilevel"/>
    <w:tmpl w:val="493630F8"/>
    <w:lvl w:ilvl="0">
      <w:start w:val="14"/>
      <w:numFmt w:val="decimal"/>
      <w:lvlText w:val="%1."/>
      <w:lvlJc w:val="left"/>
      <w:pPr>
        <w:ind w:left="720" w:hanging="360"/>
      </w:pPr>
      <w:rPr>
        <w:rFonts w:hint="default"/>
        <w:color w:val="00B0F0"/>
      </w:rPr>
    </w:lvl>
    <w:lvl w:ilvl="1">
      <w:start w:val="1"/>
      <w:numFmt w:val="decimal"/>
      <w:isLgl/>
      <w:lvlText w:val="%1.%2"/>
      <w:lvlJc w:val="left"/>
      <w:pPr>
        <w:ind w:left="780" w:hanging="420"/>
      </w:pPr>
      <w:rPr>
        <w:rFonts w:ascii="Arial" w:hAnsi="Arial" w:cs="Arial" w:hint="default"/>
        <w:b w:val="0"/>
        <w:bCs w:val="0"/>
        <w:sz w:val="22"/>
        <w:szCs w:val="22"/>
      </w:rPr>
    </w:lvl>
    <w:lvl w:ilvl="2">
      <w:start w:val="1"/>
      <w:numFmt w:val="lowerLetter"/>
      <w:lvlText w:val="%3)"/>
      <w:lvlJc w:val="left"/>
      <w:pPr>
        <w:ind w:left="720" w:hanging="360"/>
      </w:pPr>
      <w:rPr>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02040D"/>
    <w:multiLevelType w:val="multilevel"/>
    <w:tmpl w:val="2C1CA03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color w:val="00B0F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6237302"/>
    <w:multiLevelType w:val="multilevel"/>
    <w:tmpl w:val="D0C2307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color w:val="00B0F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B5270A"/>
    <w:multiLevelType w:val="hybridMultilevel"/>
    <w:tmpl w:val="BEEAC8C2"/>
    <w:lvl w:ilvl="0" w:tplc="81F64FFC">
      <w:start w:val="1"/>
      <w:numFmt w:val="lowerRoman"/>
      <w:lvlText w:val="%1)"/>
      <w:lvlJc w:val="left"/>
      <w:pPr>
        <w:ind w:left="2880" w:hanging="360"/>
      </w:pPr>
      <w:rPr>
        <w:rFonts w:ascii="Arial" w:eastAsia="Calibri"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25458A"/>
    <w:multiLevelType w:val="hybridMultilevel"/>
    <w:tmpl w:val="41D62BE0"/>
    <w:lvl w:ilvl="0" w:tplc="A3F8F8D4">
      <w:start w:val="1"/>
      <w:numFmt w:val="lowerRoman"/>
      <w:lvlText w:val="%1)"/>
      <w:lvlJc w:val="left"/>
      <w:pPr>
        <w:ind w:left="720" w:hanging="360"/>
      </w:pPr>
      <w:rPr>
        <w:rFonts w:hint="default"/>
        <w:color w:val="404040" w:themeColor="text1" w:themeTint="BF"/>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81F64FFC">
      <w:start w:val="1"/>
      <w:numFmt w:val="lowerRoman"/>
      <w:lvlText w:val="%4)"/>
      <w:lvlJc w:val="left"/>
      <w:pPr>
        <w:ind w:left="2880" w:hanging="360"/>
      </w:pPr>
      <w:rPr>
        <w:rFonts w:ascii="Arial" w:eastAsia="Calibri" w:hAnsi="Arial"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587570"/>
    <w:multiLevelType w:val="multilevel"/>
    <w:tmpl w:val="493630F8"/>
    <w:lvl w:ilvl="0">
      <w:start w:val="14"/>
      <w:numFmt w:val="decimal"/>
      <w:lvlText w:val="%1."/>
      <w:lvlJc w:val="left"/>
      <w:pPr>
        <w:ind w:left="720" w:hanging="360"/>
      </w:pPr>
      <w:rPr>
        <w:rFonts w:hint="default"/>
        <w:color w:val="00B0F0"/>
      </w:rPr>
    </w:lvl>
    <w:lvl w:ilvl="1">
      <w:start w:val="1"/>
      <w:numFmt w:val="decimal"/>
      <w:isLgl/>
      <w:lvlText w:val="%1.%2"/>
      <w:lvlJc w:val="left"/>
      <w:pPr>
        <w:ind w:left="780" w:hanging="420"/>
      </w:pPr>
      <w:rPr>
        <w:rFonts w:ascii="Arial" w:hAnsi="Arial" w:cs="Arial" w:hint="default"/>
        <w:b w:val="0"/>
        <w:bCs w:val="0"/>
        <w:sz w:val="22"/>
        <w:szCs w:val="22"/>
      </w:rPr>
    </w:lvl>
    <w:lvl w:ilvl="2">
      <w:start w:val="1"/>
      <w:numFmt w:val="lowerLetter"/>
      <w:lvlText w:val="%3)"/>
      <w:lvlJc w:val="left"/>
      <w:pPr>
        <w:ind w:left="720" w:hanging="360"/>
      </w:pPr>
      <w:rPr>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426EDD"/>
    <w:multiLevelType w:val="multilevel"/>
    <w:tmpl w:val="BE0C80F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color w:val="00B0F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6B17D4"/>
    <w:multiLevelType w:val="multilevel"/>
    <w:tmpl w:val="E8FA42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00B0F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41686D"/>
    <w:multiLevelType w:val="hybridMultilevel"/>
    <w:tmpl w:val="07106A92"/>
    <w:lvl w:ilvl="0" w:tplc="FFB453D8">
      <w:start w:val="1"/>
      <w:numFmt w:val="lowerLetter"/>
      <w:lvlText w:val="%1)"/>
      <w:lvlJc w:val="left"/>
      <w:pPr>
        <w:tabs>
          <w:tab w:val="num" w:pos="1070"/>
        </w:tabs>
        <w:ind w:left="1070" w:hanging="360"/>
      </w:pPr>
      <w:rPr>
        <w:color w:val="00B0F0"/>
      </w:rPr>
    </w:lvl>
    <w:lvl w:ilvl="1" w:tplc="FFFFFFFF">
      <w:start w:val="1"/>
      <w:numFmt w:val="lowerLetter"/>
      <w:lvlText w:val="%2)"/>
      <w:lvlJc w:val="left"/>
      <w:pPr>
        <w:tabs>
          <w:tab w:val="num" w:pos="1070"/>
        </w:tabs>
        <w:ind w:left="1070" w:hanging="360"/>
      </w:pPr>
      <w:rPr>
        <w:color w:val="00B0F0"/>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20" w15:restartNumberingAfterBreak="0">
    <w:nsid w:val="2E4E10C3"/>
    <w:multiLevelType w:val="multilevel"/>
    <w:tmpl w:val="4D506506"/>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8EB5F1B"/>
    <w:multiLevelType w:val="multilevel"/>
    <w:tmpl w:val="3334CF3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A34ECB"/>
    <w:multiLevelType w:val="multilevel"/>
    <w:tmpl w:val="3D6CDEF4"/>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3" w15:restartNumberingAfterBreak="0">
    <w:nsid w:val="3FF67C6D"/>
    <w:multiLevelType w:val="hybridMultilevel"/>
    <w:tmpl w:val="7FF8EEFE"/>
    <w:lvl w:ilvl="0" w:tplc="25CECF68">
      <w:start w:val="1"/>
      <w:numFmt w:val="lowerLetter"/>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46EE4D39"/>
    <w:multiLevelType w:val="multilevel"/>
    <w:tmpl w:val="A63836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F755DF"/>
    <w:multiLevelType w:val="hybridMultilevel"/>
    <w:tmpl w:val="AD94AC32"/>
    <w:lvl w:ilvl="0" w:tplc="ABD82AA6">
      <w:start w:val="1"/>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6" w15:restartNumberingAfterBreak="0">
    <w:nsid w:val="4C4E222F"/>
    <w:multiLevelType w:val="hybridMultilevel"/>
    <w:tmpl w:val="2FECB9DE"/>
    <w:lvl w:ilvl="0" w:tplc="29BC8828">
      <w:start w:val="1"/>
      <w:numFmt w:val="lowerLetter"/>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1434D72"/>
    <w:multiLevelType w:val="hybridMultilevel"/>
    <w:tmpl w:val="919A242A"/>
    <w:lvl w:ilvl="0" w:tplc="AA9CAFFC">
      <w:start w:val="1"/>
      <w:numFmt w:val="lowerLetter"/>
      <w:lvlText w:val="%1)"/>
      <w:lvlJc w:val="left"/>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54674E19"/>
    <w:multiLevelType w:val="multilevel"/>
    <w:tmpl w:val="08589B94"/>
    <w:lvl w:ilvl="0">
      <w:start w:val="14"/>
      <w:numFmt w:val="decimal"/>
      <w:lvlText w:val="%1."/>
      <w:lvlJc w:val="left"/>
      <w:pPr>
        <w:ind w:left="720" w:hanging="360"/>
      </w:pPr>
      <w:rPr>
        <w:rFonts w:hint="default"/>
        <w:color w:val="00B0F0"/>
      </w:rPr>
    </w:lvl>
    <w:lvl w:ilvl="1">
      <w:start w:val="1"/>
      <w:numFmt w:val="decimal"/>
      <w:isLgl/>
      <w:lvlText w:val="%1.%2"/>
      <w:lvlJc w:val="left"/>
      <w:pPr>
        <w:ind w:left="780" w:hanging="420"/>
      </w:pPr>
      <w:rPr>
        <w:rFonts w:ascii="Arial" w:hAnsi="Arial" w:cs="Arial" w:hint="default"/>
        <w:b w:val="0"/>
        <w:bCs w:val="0"/>
        <w:color w:val="00B0F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96B5E"/>
    <w:multiLevelType w:val="multilevel"/>
    <w:tmpl w:val="01BE41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color w:val="00B0F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E053BF9"/>
    <w:multiLevelType w:val="multilevel"/>
    <w:tmpl w:val="AB6253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364C07"/>
    <w:multiLevelType w:val="hybridMultilevel"/>
    <w:tmpl w:val="069C1342"/>
    <w:lvl w:ilvl="0" w:tplc="4E2EAC9A">
      <w:start w:val="1"/>
      <w:numFmt w:val="lowerLetter"/>
      <w:lvlText w:val="%1)"/>
      <w:lvlJc w:val="left"/>
      <w:pPr>
        <w:tabs>
          <w:tab w:val="num" w:pos="1070"/>
        </w:tabs>
        <w:ind w:left="1070" w:hanging="360"/>
      </w:pPr>
      <w:rPr>
        <w:rFonts w:ascii="Arial" w:hAnsi="Arial" w:cs="Arial" w:hint="default"/>
        <w:color w:val="00B0F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F25E5B"/>
    <w:multiLevelType w:val="hybridMultilevel"/>
    <w:tmpl w:val="13DA0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6D5EDB"/>
    <w:multiLevelType w:val="multilevel"/>
    <w:tmpl w:val="8D8825A4"/>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180"/>
      </w:pPr>
      <w:rPr>
        <w:rFonts w:ascii="Arial" w:eastAsiaTheme="minorHAnsi" w:hAnsi="Arial" w:cs="Arial"/>
        <w:color w:val="00B0F0"/>
      </w:rPr>
    </w:lvl>
    <w:lvl w:ilvl="3">
      <w:start w:val="1"/>
      <w:numFmt w:val="decimal"/>
      <w:lvlText w:val="%4."/>
      <w:lvlJc w:val="left"/>
      <w:pPr>
        <w:tabs>
          <w:tab w:val="num" w:pos="2880"/>
        </w:tabs>
        <w:ind w:left="2880" w:hanging="360"/>
      </w:pPr>
      <w:rPr>
        <w:rFonts w:cs="Times New Roman" w:hint="default"/>
        <w:color w:val="00B0F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15:restartNumberingAfterBreak="0">
    <w:nsid w:val="786C2A8E"/>
    <w:multiLevelType w:val="multilevel"/>
    <w:tmpl w:val="F26CB912"/>
    <w:lvl w:ilvl="0">
      <w:start w:val="6"/>
      <w:numFmt w:val="decimal"/>
      <w:lvlText w:val="%1"/>
      <w:lvlJc w:val="left"/>
      <w:pPr>
        <w:ind w:left="360" w:hanging="360"/>
      </w:pPr>
    </w:lvl>
    <w:lvl w:ilvl="1">
      <w:start w:val="1"/>
      <w:numFmt w:val="decimal"/>
      <w:lvlText w:val="%1.%2"/>
      <w:lvlJc w:val="left"/>
      <w:pPr>
        <w:ind w:left="1440" w:hanging="360"/>
      </w:pPr>
      <w:rPr>
        <w:color w:val="00B0F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15:restartNumberingAfterBreak="0">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39704436">
    <w:abstractNumId w:val="36"/>
  </w:num>
  <w:num w:numId="2" w16cid:durableId="622804240">
    <w:abstractNumId w:val="29"/>
  </w:num>
  <w:num w:numId="3" w16cid:durableId="1681541721">
    <w:abstractNumId w:val="31"/>
  </w:num>
  <w:num w:numId="4" w16cid:durableId="1560245164">
    <w:abstractNumId w:val="1"/>
  </w:num>
  <w:num w:numId="5" w16cid:durableId="1273825808">
    <w:abstractNumId w:val="0"/>
  </w:num>
  <w:num w:numId="6" w16cid:durableId="515114468">
    <w:abstractNumId w:val="34"/>
  </w:num>
  <w:num w:numId="7" w16cid:durableId="20227794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9092517">
    <w:abstractNumId w:val="5"/>
  </w:num>
  <w:num w:numId="9" w16cid:durableId="1922060658">
    <w:abstractNumId w:val="19"/>
  </w:num>
  <w:num w:numId="10" w16cid:durableId="409545791">
    <w:abstractNumId w:val="18"/>
  </w:num>
  <w:num w:numId="11" w16cid:durableId="872840335">
    <w:abstractNumId w:val="2"/>
    <w:lvlOverride w:ilvl="0">
      <w:startOverride w:val="5"/>
    </w:lvlOverride>
    <w:lvlOverride w:ilvl="1">
      <w:startOverride w:val="1"/>
    </w:lvlOverride>
  </w:num>
  <w:num w:numId="12" w16cid:durableId="1188257137">
    <w:abstractNumId w:val="4"/>
  </w:num>
  <w:num w:numId="13" w16cid:durableId="918635702">
    <w:abstractNumId w:val="13"/>
  </w:num>
  <w:num w:numId="14" w16cid:durableId="1054885908">
    <w:abstractNumId w:val="35"/>
  </w:num>
  <w:num w:numId="15" w16cid:durableId="544220894">
    <w:abstractNumId w:val="25"/>
  </w:num>
  <w:num w:numId="16" w16cid:durableId="80109863">
    <w:abstractNumId w:val="3"/>
  </w:num>
  <w:num w:numId="17" w16cid:durableId="1361203975">
    <w:abstractNumId w:val="17"/>
  </w:num>
  <w:num w:numId="18" w16cid:durableId="737099229">
    <w:abstractNumId w:val="20"/>
  </w:num>
  <w:num w:numId="19" w16cid:durableId="1979069790">
    <w:abstractNumId w:val="27"/>
  </w:num>
  <w:num w:numId="20" w16cid:durableId="663120048">
    <w:abstractNumId w:val="9"/>
  </w:num>
  <w:num w:numId="21" w16cid:durableId="1486046137">
    <w:abstractNumId w:val="12"/>
  </w:num>
  <w:num w:numId="22" w16cid:durableId="769739317">
    <w:abstractNumId w:val="7"/>
  </w:num>
  <w:num w:numId="23" w16cid:durableId="474297270">
    <w:abstractNumId w:val="33"/>
  </w:num>
  <w:num w:numId="24" w16cid:durableId="480779593">
    <w:abstractNumId w:val="30"/>
  </w:num>
  <w:num w:numId="25" w16cid:durableId="962465641">
    <w:abstractNumId w:val="24"/>
  </w:num>
  <w:num w:numId="26" w16cid:durableId="1697845722">
    <w:abstractNumId w:val="21"/>
  </w:num>
  <w:num w:numId="27" w16cid:durableId="1632519611">
    <w:abstractNumId w:val="28"/>
  </w:num>
  <w:num w:numId="28" w16cid:durableId="399060663">
    <w:abstractNumId w:val="16"/>
  </w:num>
  <w:num w:numId="29" w16cid:durableId="888884633">
    <w:abstractNumId w:val="11"/>
  </w:num>
  <w:num w:numId="30" w16cid:durableId="853542443">
    <w:abstractNumId w:val="6"/>
  </w:num>
  <w:num w:numId="31" w16cid:durableId="1471821104">
    <w:abstractNumId w:val="10"/>
  </w:num>
  <w:num w:numId="32" w16cid:durableId="1528829548">
    <w:abstractNumId w:val="26"/>
  </w:num>
  <w:num w:numId="33" w16cid:durableId="713122976">
    <w:abstractNumId w:val="23"/>
  </w:num>
  <w:num w:numId="34" w16cid:durableId="1164471730">
    <w:abstractNumId w:val="15"/>
  </w:num>
  <w:num w:numId="35" w16cid:durableId="901057713">
    <w:abstractNumId w:val="14"/>
  </w:num>
  <w:num w:numId="36" w16cid:durableId="792022865">
    <w:abstractNumId w:val="8"/>
  </w:num>
  <w:num w:numId="37" w16cid:durableId="352850591">
    <w:abstractNumId w:val="22"/>
  </w:num>
  <w:num w:numId="38" w16cid:durableId="1532524593">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15"/>
    <w:rsid w:val="000009C3"/>
    <w:rsid w:val="00001DDF"/>
    <w:rsid w:val="000023C8"/>
    <w:rsid w:val="0000530D"/>
    <w:rsid w:val="00005734"/>
    <w:rsid w:val="00006A11"/>
    <w:rsid w:val="000071D1"/>
    <w:rsid w:val="00007ECC"/>
    <w:rsid w:val="00010F14"/>
    <w:rsid w:val="00011395"/>
    <w:rsid w:val="000124DD"/>
    <w:rsid w:val="00013B7C"/>
    <w:rsid w:val="0001492A"/>
    <w:rsid w:val="00015013"/>
    <w:rsid w:val="00016163"/>
    <w:rsid w:val="00016993"/>
    <w:rsid w:val="00016CFC"/>
    <w:rsid w:val="0002090E"/>
    <w:rsid w:val="000209DC"/>
    <w:rsid w:val="00020DAA"/>
    <w:rsid w:val="00021490"/>
    <w:rsid w:val="000229FA"/>
    <w:rsid w:val="00023BB5"/>
    <w:rsid w:val="00023E27"/>
    <w:rsid w:val="00024099"/>
    <w:rsid w:val="00024151"/>
    <w:rsid w:val="00024CEA"/>
    <w:rsid w:val="00025968"/>
    <w:rsid w:val="00025DA3"/>
    <w:rsid w:val="00027D1B"/>
    <w:rsid w:val="00030DEF"/>
    <w:rsid w:val="00031EF9"/>
    <w:rsid w:val="00034FCA"/>
    <w:rsid w:val="000368DF"/>
    <w:rsid w:val="00040266"/>
    <w:rsid w:val="00040B56"/>
    <w:rsid w:val="00041B03"/>
    <w:rsid w:val="0004232C"/>
    <w:rsid w:val="000429A2"/>
    <w:rsid w:val="00042A4E"/>
    <w:rsid w:val="00042B1F"/>
    <w:rsid w:val="00043478"/>
    <w:rsid w:val="00043DB2"/>
    <w:rsid w:val="00043F2F"/>
    <w:rsid w:val="00043F98"/>
    <w:rsid w:val="0004442A"/>
    <w:rsid w:val="00044CCD"/>
    <w:rsid w:val="00046864"/>
    <w:rsid w:val="000470D2"/>
    <w:rsid w:val="00047156"/>
    <w:rsid w:val="00047312"/>
    <w:rsid w:val="000501F2"/>
    <w:rsid w:val="000528F0"/>
    <w:rsid w:val="00053E60"/>
    <w:rsid w:val="00053FBB"/>
    <w:rsid w:val="00053FBD"/>
    <w:rsid w:val="00055382"/>
    <w:rsid w:val="0005741B"/>
    <w:rsid w:val="0005767F"/>
    <w:rsid w:val="00057C31"/>
    <w:rsid w:val="00057F53"/>
    <w:rsid w:val="00060134"/>
    <w:rsid w:val="0006036A"/>
    <w:rsid w:val="00063899"/>
    <w:rsid w:val="00063D98"/>
    <w:rsid w:val="00064F05"/>
    <w:rsid w:val="0006513F"/>
    <w:rsid w:val="000665B9"/>
    <w:rsid w:val="00066B3C"/>
    <w:rsid w:val="0007048D"/>
    <w:rsid w:val="00071038"/>
    <w:rsid w:val="00071224"/>
    <w:rsid w:val="00071A77"/>
    <w:rsid w:val="00071E52"/>
    <w:rsid w:val="00073962"/>
    <w:rsid w:val="00073978"/>
    <w:rsid w:val="0007535B"/>
    <w:rsid w:val="0007561E"/>
    <w:rsid w:val="00076B1E"/>
    <w:rsid w:val="00077088"/>
    <w:rsid w:val="00077631"/>
    <w:rsid w:val="00077A74"/>
    <w:rsid w:val="00077F9D"/>
    <w:rsid w:val="0008012E"/>
    <w:rsid w:val="000817DF"/>
    <w:rsid w:val="00081BD6"/>
    <w:rsid w:val="0008456F"/>
    <w:rsid w:val="00085F2D"/>
    <w:rsid w:val="00086914"/>
    <w:rsid w:val="000872FC"/>
    <w:rsid w:val="00090F73"/>
    <w:rsid w:val="000913B4"/>
    <w:rsid w:val="00092933"/>
    <w:rsid w:val="00092E3B"/>
    <w:rsid w:val="00092E59"/>
    <w:rsid w:val="00092F3F"/>
    <w:rsid w:val="0009309F"/>
    <w:rsid w:val="000934AF"/>
    <w:rsid w:val="00094C34"/>
    <w:rsid w:val="00095FBF"/>
    <w:rsid w:val="000961D9"/>
    <w:rsid w:val="00097F9A"/>
    <w:rsid w:val="000A1D73"/>
    <w:rsid w:val="000A2BAD"/>
    <w:rsid w:val="000A3B01"/>
    <w:rsid w:val="000A57F1"/>
    <w:rsid w:val="000A6F18"/>
    <w:rsid w:val="000B077D"/>
    <w:rsid w:val="000B0CC4"/>
    <w:rsid w:val="000B12F3"/>
    <w:rsid w:val="000B1620"/>
    <w:rsid w:val="000B261A"/>
    <w:rsid w:val="000B2DBB"/>
    <w:rsid w:val="000B40A9"/>
    <w:rsid w:val="000B426D"/>
    <w:rsid w:val="000B4C8F"/>
    <w:rsid w:val="000B5598"/>
    <w:rsid w:val="000B5BBB"/>
    <w:rsid w:val="000B67B9"/>
    <w:rsid w:val="000B6C43"/>
    <w:rsid w:val="000B7F4D"/>
    <w:rsid w:val="000C0782"/>
    <w:rsid w:val="000C1046"/>
    <w:rsid w:val="000C1266"/>
    <w:rsid w:val="000C1A73"/>
    <w:rsid w:val="000C36F9"/>
    <w:rsid w:val="000C5686"/>
    <w:rsid w:val="000C599A"/>
    <w:rsid w:val="000C662A"/>
    <w:rsid w:val="000C67CA"/>
    <w:rsid w:val="000C6906"/>
    <w:rsid w:val="000D0D27"/>
    <w:rsid w:val="000D270D"/>
    <w:rsid w:val="000D27E9"/>
    <w:rsid w:val="000D47FF"/>
    <w:rsid w:val="000D5154"/>
    <w:rsid w:val="000D5FF2"/>
    <w:rsid w:val="000D622D"/>
    <w:rsid w:val="000D6288"/>
    <w:rsid w:val="000D6792"/>
    <w:rsid w:val="000D7B82"/>
    <w:rsid w:val="000E01CF"/>
    <w:rsid w:val="000E0601"/>
    <w:rsid w:val="000E1244"/>
    <w:rsid w:val="000E1C23"/>
    <w:rsid w:val="000E2B6B"/>
    <w:rsid w:val="000E3CE5"/>
    <w:rsid w:val="000E479A"/>
    <w:rsid w:val="000E4A92"/>
    <w:rsid w:val="000E538F"/>
    <w:rsid w:val="000E5A5C"/>
    <w:rsid w:val="000E5C95"/>
    <w:rsid w:val="000F0B40"/>
    <w:rsid w:val="000F3A51"/>
    <w:rsid w:val="000F4725"/>
    <w:rsid w:val="000F625C"/>
    <w:rsid w:val="000F6A1C"/>
    <w:rsid w:val="001011F1"/>
    <w:rsid w:val="00101980"/>
    <w:rsid w:val="00101CB4"/>
    <w:rsid w:val="0010316E"/>
    <w:rsid w:val="00103E89"/>
    <w:rsid w:val="00104516"/>
    <w:rsid w:val="001077E8"/>
    <w:rsid w:val="00111582"/>
    <w:rsid w:val="001117D4"/>
    <w:rsid w:val="00115AAC"/>
    <w:rsid w:val="00115B57"/>
    <w:rsid w:val="00115C79"/>
    <w:rsid w:val="001172D1"/>
    <w:rsid w:val="001179AC"/>
    <w:rsid w:val="00117EB4"/>
    <w:rsid w:val="00117EFD"/>
    <w:rsid w:val="00120004"/>
    <w:rsid w:val="00121952"/>
    <w:rsid w:val="001250F3"/>
    <w:rsid w:val="00125519"/>
    <w:rsid w:val="001268C3"/>
    <w:rsid w:val="00126CE2"/>
    <w:rsid w:val="001276E9"/>
    <w:rsid w:val="0013115D"/>
    <w:rsid w:val="00132F1E"/>
    <w:rsid w:val="00133799"/>
    <w:rsid w:val="0013542D"/>
    <w:rsid w:val="00136B38"/>
    <w:rsid w:val="001370AA"/>
    <w:rsid w:val="001405E4"/>
    <w:rsid w:val="001408BB"/>
    <w:rsid w:val="00140C0B"/>
    <w:rsid w:val="00140F50"/>
    <w:rsid w:val="00141D92"/>
    <w:rsid w:val="00141EC4"/>
    <w:rsid w:val="00142B49"/>
    <w:rsid w:val="00142B52"/>
    <w:rsid w:val="00142C1B"/>
    <w:rsid w:val="00145430"/>
    <w:rsid w:val="001464A6"/>
    <w:rsid w:val="00146D6C"/>
    <w:rsid w:val="001472FB"/>
    <w:rsid w:val="00150402"/>
    <w:rsid w:val="00151F15"/>
    <w:rsid w:val="00151F81"/>
    <w:rsid w:val="00154077"/>
    <w:rsid w:val="00154448"/>
    <w:rsid w:val="00154E46"/>
    <w:rsid w:val="001550A1"/>
    <w:rsid w:val="001550C7"/>
    <w:rsid w:val="00155968"/>
    <w:rsid w:val="001559B4"/>
    <w:rsid w:val="00155A66"/>
    <w:rsid w:val="001564A6"/>
    <w:rsid w:val="00156957"/>
    <w:rsid w:val="00157509"/>
    <w:rsid w:val="00157F4A"/>
    <w:rsid w:val="00161E4D"/>
    <w:rsid w:val="00163497"/>
    <w:rsid w:val="0016788E"/>
    <w:rsid w:val="00170CA3"/>
    <w:rsid w:val="00170F73"/>
    <w:rsid w:val="00171FD6"/>
    <w:rsid w:val="00175CEF"/>
    <w:rsid w:val="00175D2B"/>
    <w:rsid w:val="00176C4C"/>
    <w:rsid w:val="0017707B"/>
    <w:rsid w:val="0017783E"/>
    <w:rsid w:val="001778DE"/>
    <w:rsid w:val="00180061"/>
    <w:rsid w:val="001801FA"/>
    <w:rsid w:val="00181812"/>
    <w:rsid w:val="001825C3"/>
    <w:rsid w:val="00183464"/>
    <w:rsid w:val="00183870"/>
    <w:rsid w:val="001845F1"/>
    <w:rsid w:val="00184D72"/>
    <w:rsid w:val="0018525F"/>
    <w:rsid w:val="00185ABB"/>
    <w:rsid w:val="00186A15"/>
    <w:rsid w:val="00190092"/>
    <w:rsid w:val="00190992"/>
    <w:rsid w:val="001944FF"/>
    <w:rsid w:val="00194C8B"/>
    <w:rsid w:val="00194E31"/>
    <w:rsid w:val="001951CA"/>
    <w:rsid w:val="001961FC"/>
    <w:rsid w:val="001A222C"/>
    <w:rsid w:val="001A2749"/>
    <w:rsid w:val="001A3128"/>
    <w:rsid w:val="001A36A3"/>
    <w:rsid w:val="001A4CFB"/>
    <w:rsid w:val="001A5508"/>
    <w:rsid w:val="001A580B"/>
    <w:rsid w:val="001A5A89"/>
    <w:rsid w:val="001B0154"/>
    <w:rsid w:val="001B01AC"/>
    <w:rsid w:val="001B0473"/>
    <w:rsid w:val="001B1799"/>
    <w:rsid w:val="001B1B65"/>
    <w:rsid w:val="001B1EE4"/>
    <w:rsid w:val="001B2DED"/>
    <w:rsid w:val="001B3DFD"/>
    <w:rsid w:val="001B4565"/>
    <w:rsid w:val="001B4914"/>
    <w:rsid w:val="001B57B6"/>
    <w:rsid w:val="001B5B87"/>
    <w:rsid w:val="001B5E83"/>
    <w:rsid w:val="001B6803"/>
    <w:rsid w:val="001B6891"/>
    <w:rsid w:val="001B6CD2"/>
    <w:rsid w:val="001B6FC0"/>
    <w:rsid w:val="001B755B"/>
    <w:rsid w:val="001B7E9D"/>
    <w:rsid w:val="001C0605"/>
    <w:rsid w:val="001C1400"/>
    <w:rsid w:val="001C1779"/>
    <w:rsid w:val="001C33DF"/>
    <w:rsid w:val="001C4733"/>
    <w:rsid w:val="001C4D29"/>
    <w:rsid w:val="001C4D98"/>
    <w:rsid w:val="001C5078"/>
    <w:rsid w:val="001C5658"/>
    <w:rsid w:val="001C67B1"/>
    <w:rsid w:val="001C709E"/>
    <w:rsid w:val="001D1C8C"/>
    <w:rsid w:val="001D2FD9"/>
    <w:rsid w:val="001D345E"/>
    <w:rsid w:val="001D36E9"/>
    <w:rsid w:val="001D516F"/>
    <w:rsid w:val="001D5653"/>
    <w:rsid w:val="001D5A92"/>
    <w:rsid w:val="001D6DA1"/>
    <w:rsid w:val="001D6FF8"/>
    <w:rsid w:val="001D740B"/>
    <w:rsid w:val="001D7ECD"/>
    <w:rsid w:val="001E00D6"/>
    <w:rsid w:val="001E00E0"/>
    <w:rsid w:val="001E0D5E"/>
    <w:rsid w:val="001E0FF0"/>
    <w:rsid w:val="001E1D66"/>
    <w:rsid w:val="001E2972"/>
    <w:rsid w:val="001E329D"/>
    <w:rsid w:val="001E6BDA"/>
    <w:rsid w:val="001E6D42"/>
    <w:rsid w:val="001F02FA"/>
    <w:rsid w:val="001F0D86"/>
    <w:rsid w:val="001F0EBB"/>
    <w:rsid w:val="001F157F"/>
    <w:rsid w:val="001F2D5C"/>
    <w:rsid w:val="001F3CF1"/>
    <w:rsid w:val="001F4381"/>
    <w:rsid w:val="001F4EE1"/>
    <w:rsid w:val="00200553"/>
    <w:rsid w:val="00202552"/>
    <w:rsid w:val="00202690"/>
    <w:rsid w:val="0020316E"/>
    <w:rsid w:val="00203353"/>
    <w:rsid w:val="00203857"/>
    <w:rsid w:val="002041EF"/>
    <w:rsid w:val="002048D8"/>
    <w:rsid w:val="0020501D"/>
    <w:rsid w:val="00205615"/>
    <w:rsid w:val="0020670C"/>
    <w:rsid w:val="002067D8"/>
    <w:rsid w:val="00206D57"/>
    <w:rsid w:val="0020710A"/>
    <w:rsid w:val="002101BC"/>
    <w:rsid w:val="002115D3"/>
    <w:rsid w:val="0021240D"/>
    <w:rsid w:val="00212EFC"/>
    <w:rsid w:val="0021301C"/>
    <w:rsid w:val="00213A46"/>
    <w:rsid w:val="00213D6A"/>
    <w:rsid w:val="00214072"/>
    <w:rsid w:val="002141FF"/>
    <w:rsid w:val="00215036"/>
    <w:rsid w:val="00216181"/>
    <w:rsid w:val="00217883"/>
    <w:rsid w:val="00222061"/>
    <w:rsid w:val="002246AA"/>
    <w:rsid w:val="00225675"/>
    <w:rsid w:val="00226B64"/>
    <w:rsid w:val="00230494"/>
    <w:rsid w:val="00230BDB"/>
    <w:rsid w:val="00230DEC"/>
    <w:rsid w:val="00230FE8"/>
    <w:rsid w:val="00231631"/>
    <w:rsid w:val="00231FFD"/>
    <w:rsid w:val="002334CA"/>
    <w:rsid w:val="002355EE"/>
    <w:rsid w:val="00235DBC"/>
    <w:rsid w:val="00236F61"/>
    <w:rsid w:val="002400DA"/>
    <w:rsid w:val="00242185"/>
    <w:rsid w:val="00242A97"/>
    <w:rsid w:val="0024441B"/>
    <w:rsid w:val="0024496F"/>
    <w:rsid w:val="00245B3E"/>
    <w:rsid w:val="00246E19"/>
    <w:rsid w:val="00247ABE"/>
    <w:rsid w:val="00247E1A"/>
    <w:rsid w:val="00250F38"/>
    <w:rsid w:val="00251D72"/>
    <w:rsid w:val="00252428"/>
    <w:rsid w:val="00252A20"/>
    <w:rsid w:val="0025376A"/>
    <w:rsid w:val="002542EE"/>
    <w:rsid w:val="0025489E"/>
    <w:rsid w:val="00255E8F"/>
    <w:rsid w:val="00256033"/>
    <w:rsid w:val="002562BD"/>
    <w:rsid w:val="002563EE"/>
    <w:rsid w:val="00257BD2"/>
    <w:rsid w:val="00261644"/>
    <w:rsid w:val="0026195A"/>
    <w:rsid w:val="00262D88"/>
    <w:rsid w:val="00263A21"/>
    <w:rsid w:val="002646CA"/>
    <w:rsid w:val="00266D50"/>
    <w:rsid w:val="00267255"/>
    <w:rsid w:val="002719F4"/>
    <w:rsid w:val="00271EDC"/>
    <w:rsid w:val="00273D2D"/>
    <w:rsid w:val="00275D65"/>
    <w:rsid w:val="00276DB8"/>
    <w:rsid w:val="00276F0D"/>
    <w:rsid w:val="00277036"/>
    <w:rsid w:val="0027728C"/>
    <w:rsid w:val="00277F12"/>
    <w:rsid w:val="0028033B"/>
    <w:rsid w:val="002812EE"/>
    <w:rsid w:val="00281376"/>
    <w:rsid w:val="0028262F"/>
    <w:rsid w:val="002829B6"/>
    <w:rsid w:val="00283E85"/>
    <w:rsid w:val="002849F5"/>
    <w:rsid w:val="00285D36"/>
    <w:rsid w:val="00286E1B"/>
    <w:rsid w:val="002900B2"/>
    <w:rsid w:val="00290359"/>
    <w:rsid w:val="002910C8"/>
    <w:rsid w:val="00293597"/>
    <w:rsid w:val="002939BB"/>
    <w:rsid w:val="00293AB1"/>
    <w:rsid w:val="00295689"/>
    <w:rsid w:val="00297952"/>
    <w:rsid w:val="002A02F2"/>
    <w:rsid w:val="002A0346"/>
    <w:rsid w:val="002A1AEE"/>
    <w:rsid w:val="002A22B8"/>
    <w:rsid w:val="002A258E"/>
    <w:rsid w:val="002A3072"/>
    <w:rsid w:val="002A30B3"/>
    <w:rsid w:val="002A338A"/>
    <w:rsid w:val="002A4C3B"/>
    <w:rsid w:val="002A513D"/>
    <w:rsid w:val="002A79B8"/>
    <w:rsid w:val="002A7A84"/>
    <w:rsid w:val="002B200E"/>
    <w:rsid w:val="002B244E"/>
    <w:rsid w:val="002B28ED"/>
    <w:rsid w:val="002B3512"/>
    <w:rsid w:val="002B48E6"/>
    <w:rsid w:val="002B5963"/>
    <w:rsid w:val="002B5D49"/>
    <w:rsid w:val="002B5FE0"/>
    <w:rsid w:val="002C0391"/>
    <w:rsid w:val="002C047C"/>
    <w:rsid w:val="002C04BC"/>
    <w:rsid w:val="002C088B"/>
    <w:rsid w:val="002C090D"/>
    <w:rsid w:val="002C1431"/>
    <w:rsid w:val="002C1F5F"/>
    <w:rsid w:val="002C237E"/>
    <w:rsid w:val="002C2394"/>
    <w:rsid w:val="002C2499"/>
    <w:rsid w:val="002C345D"/>
    <w:rsid w:val="002C3971"/>
    <w:rsid w:val="002C3F63"/>
    <w:rsid w:val="002C4179"/>
    <w:rsid w:val="002C48B4"/>
    <w:rsid w:val="002C550A"/>
    <w:rsid w:val="002C568C"/>
    <w:rsid w:val="002C5D87"/>
    <w:rsid w:val="002C5E23"/>
    <w:rsid w:val="002C5E3D"/>
    <w:rsid w:val="002C787C"/>
    <w:rsid w:val="002C7ACE"/>
    <w:rsid w:val="002C7D98"/>
    <w:rsid w:val="002C7ED0"/>
    <w:rsid w:val="002D013B"/>
    <w:rsid w:val="002D0B39"/>
    <w:rsid w:val="002D31CC"/>
    <w:rsid w:val="002D4825"/>
    <w:rsid w:val="002D55BF"/>
    <w:rsid w:val="002D5C75"/>
    <w:rsid w:val="002D754B"/>
    <w:rsid w:val="002D7686"/>
    <w:rsid w:val="002E2562"/>
    <w:rsid w:val="002E4EC2"/>
    <w:rsid w:val="002E4FF9"/>
    <w:rsid w:val="002E53B3"/>
    <w:rsid w:val="002E54A0"/>
    <w:rsid w:val="002E54DC"/>
    <w:rsid w:val="002E563B"/>
    <w:rsid w:val="002E59DB"/>
    <w:rsid w:val="002E6CCB"/>
    <w:rsid w:val="002E7BF7"/>
    <w:rsid w:val="002E7F76"/>
    <w:rsid w:val="002F00AB"/>
    <w:rsid w:val="002F00D0"/>
    <w:rsid w:val="002F0358"/>
    <w:rsid w:val="002F2CD4"/>
    <w:rsid w:val="002F52AC"/>
    <w:rsid w:val="002F5DB3"/>
    <w:rsid w:val="002F5DEC"/>
    <w:rsid w:val="002F5E47"/>
    <w:rsid w:val="002F77B2"/>
    <w:rsid w:val="0030013C"/>
    <w:rsid w:val="0030189C"/>
    <w:rsid w:val="00302B37"/>
    <w:rsid w:val="00302E52"/>
    <w:rsid w:val="003033CB"/>
    <w:rsid w:val="00303568"/>
    <w:rsid w:val="00303D78"/>
    <w:rsid w:val="00304237"/>
    <w:rsid w:val="003042EC"/>
    <w:rsid w:val="00304EB3"/>
    <w:rsid w:val="0030640E"/>
    <w:rsid w:val="00306575"/>
    <w:rsid w:val="0030674E"/>
    <w:rsid w:val="00307B52"/>
    <w:rsid w:val="00310D10"/>
    <w:rsid w:val="003113D1"/>
    <w:rsid w:val="00313271"/>
    <w:rsid w:val="003133D5"/>
    <w:rsid w:val="00313FBC"/>
    <w:rsid w:val="00314BA8"/>
    <w:rsid w:val="003157C1"/>
    <w:rsid w:val="003166FB"/>
    <w:rsid w:val="0032024D"/>
    <w:rsid w:val="00320666"/>
    <w:rsid w:val="0032096D"/>
    <w:rsid w:val="0032155A"/>
    <w:rsid w:val="0032264C"/>
    <w:rsid w:val="00323027"/>
    <w:rsid w:val="00323F49"/>
    <w:rsid w:val="003248E2"/>
    <w:rsid w:val="00324E8D"/>
    <w:rsid w:val="003253DD"/>
    <w:rsid w:val="00325545"/>
    <w:rsid w:val="00325856"/>
    <w:rsid w:val="00325AC5"/>
    <w:rsid w:val="003273F0"/>
    <w:rsid w:val="00327F32"/>
    <w:rsid w:val="003306BD"/>
    <w:rsid w:val="00330906"/>
    <w:rsid w:val="00330D3B"/>
    <w:rsid w:val="00330EDA"/>
    <w:rsid w:val="0033152B"/>
    <w:rsid w:val="00331BB5"/>
    <w:rsid w:val="00332BCB"/>
    <w:rsid w:val="003335F0"/>
    <w:rsid w:val="0033370C"/>
    <w:rsid w:val="0033415F"/>
    <w:rsid w:val="003363D5"/>
    <w:rsid w:val="00341D24"/>
    <w:rsid w:val="00342178"/>
    <w:rsid w:val="003425FE"/>
    <w:rsid w:val="0034370B"/>
    <w:rsid w:val="003447AE"/>
    <w:rsid w:val="00346394"/>
    <w:rsid w:val="00347553"/>
    <w:rsid w:val="00347937"/>
    <w:rsid w:val="00350986"/>
    <w:rsid w:val="00350EB7"/>
    <w:rsid w:val="00353762"/>
    <w:rsid w:val="00354584"/>
    <w:rsid w:val="00354C0D"/>
    <w:rsid w:val="0035510E"/>
    <w:rsid w:val="00355975"/>
    <w:rsid w:val="003567D7"/>
    <w:rsid w:val="003607EE"/>
    <w:rsid w:val="00361203"/>
    <w:rsid w:val="003613B1"/>
    <w:rsid w:val="00363269"/>
    <w:rsid w:val="00364CEF"/>
    <w:rsid w:val="00365319"/>
    <w:rsid w:val="00367050"/>
    <w:rsid w:val="0037090F"/>
    <w:rsid w:val="00372225"/>
    <w:rsid w:val="0037241F"/>
    <w:rsid w:val="00372B55"/>
    <w:rsid w:val="00373344"/>
    <w:rsid w:val="00373C8E"/>
    <w:rsid w:val="003743BE"/>
    <w:rsid w:val="00375E5D"/>
    <w:rsid w:val="003766B8"/>
    <w:rsid w:val="00380548"/>
    <w:rsid w:val="00380796"/>
    <w:rsid w:val="003810FA"/>
    <w:rsid w:val="003811B4"/>
    <w:rsid w:val="00381F0C"/>
    <w:rsid w:val="00383201"/>
    <w:rsid w:val="003837F0"/>
    <w:rsid w:val="00383AB3"/>
    <w:rsid w:val="00384A16"/>
    <w:rsid w:val="00385244"/>
    <w:rsid w:val="003855B4"/>
    <w:rsid w:val="0038649B"/>
    <w:rsid w:val="0038656C"/>
    <w:rsid w:val="00386B49"/>
    <w:rsid w:val="00390CAA"/>
    <w:rsid w:val="003923C0"/>
    <w:rsid w:val="003923E9"/>
    <w:rsid w:val="003927D9"/>
    <w:rsid w:val="00392960"/>
    <w:rsid w:val="00394B73"/>
    <w:rsid w:val="00396491"/>
    <w:rsid w:val="00397A3E"/>
    <w:rsid w:val="003A0064"/>
    <w:rsid w:val="003A0E1C"/>
    <w:rsid w:val="003A1EB4"/>
    <w:rsid w:val="003A1ED9"/>
    <w:rsid w:val="003A2A52"/>
    <w:rsid w:val="003A2B17"/>
    <w:rsid w:val="003A3F45"/>
    <w:rsid w:val="003A54EA"/>
    <w:rsid w:val="003A597A"/>
    <w:rsid w:val="003A5C2D"/>
    <w:rsid w:val="003B1577"/>
    <w:rsid w:val="003B2079"/>
    <w:rsid w:val="003B3C66"/>
    <w:rsid w:val="003B47E3"/>
    <w:rsid w:val="003B4869"/>
    <w:rsid w:val="003B4A43"/>
    <w:rsid w:val="003B4F9F"/>
    <w:rsid w:val="003B50BC"/>
    <w:rsid w:val="003B523E"/>
    <w:rsid w:val="003B7E37"/>
    <w:rsid w:val="003C0C3E"/>
    <w:rsid w:val="003C0E2F"/>
    <w:rsid w:val="003C122A"/>
    <w:rsid w:val="003C20EA"/>
    <w:rsid w:val="003C228C"/>
    <w:rsid w:val="003C30DA"/>
    <w:rsid w:val="003C4164"/>
    <w:rsid w:val="003C41C3"/>
    <w:rsid w:val="003C4D5F"/>
    <w:rsid w:val="003C5AE2"/>
    <w:rsid w:val="003C6C5E"/>
    <w:rsid w:val="003D2A05"/>
    <w:rsid w:val="003D4053"/>
    <w:rsid w:val="003D4B17"/>
    <w:rsid w:val="003D5451"/>
    <w:rsid w:val="003D59AB"/>
    <w:rsid w:val="003D6826"/>
    <w:rsid w:val="003E005E"/>
    <w:rsid w:val="003E14A9"/>
    <w:rsid w:val="003E3BA7"/>
    <w:rsid w:val="003E4007"/>
    <w:rsid w:val="003E44DE"/>
    <w:rsid w:val="003E550D"/>
    <w:rsid w:val="003E5B25"/>
    <w:rsid w:val="003E5C5F"/>
    <w:rsid w:val="003E64E1"/>
    <w:rsid w:val="003F0672"/>
    <w:rsid w:val="003F0D95"/>
    <w:rsid w:val="003F159F"/>
    <w:rsid w:val="003F1FF3"/>
    <w:rsid w:val="003F21F3"/>
    <w:rsid w:val="003F23E0"/>
    <w:rsid w:val="003F262F"/>
    <w:rsid w:val="003F3B13"/>
    <w:rsid w:val="003F3CE1"/>
    <w:rsid w:val="003F48EF"/>
    <w:rsid w:val="003F4EA1"/>
    <w:rsid w:val="003F5645"/>
    <w:rsid w:val="003F5F36"/>
    <w:rsid w:val="003F61FF"/>
    <w:rsid w:val="003F7825"/>
    <w:rsid w:val="004018FB"/>
    <w:rsid w:val="004023F3"/>
    <w:rsid w:val="00403F4A"/>
    <w:rsid w:val="00404598"/>
    <w:rsid w:val="004046BD"/>
    <w:rsid w:val="004047E6"/>
    <w:rsid w:val="0040637C"/>
    <w:rsid w:val="004063EA"/>
    <w:rsid w:val="004074A9"/>
    <w:rsid w:val="0041050A"/>
    <w:rsid w:val="00411E61"/>
    <w:rsid w:val="00412843"/>
    <w:rsid w:val="004143FC"/>
    <w:rsid w:val="004146AF"/>
    <w:rsid w:val="004149A5"/>
    <w:rsid w:val="00414D52"/>
    <w:rsid w:val="00415E03"/>
    <w:rsid w:val="00415E31"/>
    <w:rsid w:val="00415F07"/>
    <w:rsid w:val="00415FA2"/>
    <w:rsid w:val="00416109"/>
    <w:rsid w:val="0041615D"/>
    <w:rsid w:val="004208C5"/>
    <w:rsid w:val="0042144C"/>
    <w:rsid w:val="0042450A"/>
    <w:rsid w:val="004255E0"/>
    <w:rsid w:val="0042576D"/>
    <w:rsid w:val="004259C2"/>
    <w:rsid w:val="004260F9"/>
    <w:rsid w:val="0042676D"/>
    <w:rsid w:val="00427628"/>
    <w:rsid w:val="00431191"/>
    <w:rsid w:val="00433BDB"/>
    <w:rsid w:val="0043457F"/>
    <w:rsid w:val="00434790"/>
    <w:rsid w:val="00434F50"/>
    <w:rsid w:val="0044109F"/>
    <w:rsid w:val="004410E5"/>
    <w:rsid w:val="00442966"/>
    <w:rsid w:val="00446268"/>
    <w:rsid w:val="00446CAB"/>
    <w:rsid w:val="00447869"/>
    <w:rsid w:val="00447B28"/>
    <w:rsid w:val="00450A3F"/>
    <w:rsid w:val="0045317A"/>
    <w:rsid w:val="00455D5D"/>
    <w:rsid w:val="00455EAF"/>
    <w:rsid w:val="0046184D"/>
    <w:rsid w:val="00461D35"/>
    <w:rsid w:val="00462007"/>
    <w:rsid w:val="00462361"/>
    <w:rsid w:val="00463607"/>
    <w:rsid w:val="00463FF9"/>
    <w:rsid w:val="00464D24"/>
    <w:rsid w:val="00465CC5"/>
    <w:rsid w:val="004663E5"/>
    <w:rsid w:val="00466DA1"/>
    <w:rsid w:val="004670D8"/>
    <w:rsid w:val="00470C29"/>
    <w:rsid w:val="00470CC0"/>
    <w:rsid w:val="00470D82"/>
    <w:rsid w:val="00471334"/>
    <w:rsid w:val="004715BA"/>
    <w:rsid w:val="00471642"/>
    <w:rsid w:val="0047165E"/>
    <w:rsid w:val="00472535"/>
    <w:rsid w:val="0047367F"/>
    <w:rsid w:val="004737B8"/>
    <w:rsid w:val="0047414A"/>
    <w:rsid w:val="004775D1"/>
    <w:rsid w:val="00477AFD"/>
    <w:rsid w:val="00481403"/>
    <w:rsid w:val="0048187E"/>
    <w:rsid w:val="0048199E"/>
    <w:rsid w:val="00482B9F"/>
    <w:rsid w:val="00485BD2"/>
    <w:rsid w:val="00486AB9"/>
    <w:rsid w:val="00486D48"/>
    <w:rsid w:val="00487731"/>
    <w:rsid w:val="00487745"/>
    <w:rsid w:val="0049262A"/>
    <w:rsid w:val="0049297A"/>
    <w:rsid w:val="00494485"/>
    <w:rsid w:val="00494CE6"/>
    <w:rsid w:val="004952C1"/>
    <w:rsid w:val="00495663"/>
    <w:rsid w:val="0049591D"/>
    <w:rsid w:val="00497CF6"/>
    <w:rsid w:val="004A0D7C"/>
    <w:rsid w:val="004A11BD"/>
    <w:rsid w:val="004A14D5"/>
    <w:rsid w:val="004A18AC"/>
    <w:rsid w:val="004A18FE"/>
    <w:rsid w:val="004A24E8"/>
    <w:rsid w:val="004A27B3"/>
    <w:rsid w:val="004A2B5E"/>
    <w:rsid w:val="004A6000"/>
    <w:rsid w:val="004A6C58"/>
    <w:rsid w:val="004A7E55"/>
    <w:rsid w:val="004A7EC6"/>
    <w:rsid w:val="004B097A"/>
    <w:rsid w:val="004B1283"/>
    <w:rsid w:val="004B1C82"/>
    <w:rsid w:val="004B2BA3"/>
    <w:rsid w:val="004B3892"/>
    <w:rsid w:val="004B3A72"/>
    <w:rsid w:val="004B3B79"/>
    <w:rsid w:val="004B3C48"/>
    <w:rsid w:val="004B42F6"/>
    <w:rsid w:val="004B5914"/>
    <w:rsid w:val="004B5D55"/>
    <w:rsid w:val="004B7185"/>
    <w:rsid w:val="004C091B"/>
    <w:rsid w:val="004C0B1D"/>
    <w:rsid w:val="004C1902"/>
    <w:rsid w:val="004C1A70"/>
    <w:rsid w:val="004C325D"/>
    <w:rsid w:val="004C3363"/>
    <w:rsid w:val="004C3C83"/>
    <w:rsid w:val="004C4450"/>
    <w:rsid w:val="004C4914"/>
    <w:rsid w:val="004C4D3B"/>
    <w:rsid w:val="004C61CD"/>
    <w:rsid w:val="004C7748"/>
    <w:rsid w:val="004D08BD"/>
    <w:rsid w:val="004D158A"/>
    <w:rsid w:val="004D4232"/>
    <w:rsid w:val="004D4271"/>
    <w:rsid w:val="004D4334"/>
    <w:rsid w:val="004D50D3"/>
    <w:rsid w:val="004D641E"/>
    <w:rsid w:val="004D6E99"/>
    <w:rsid w:val="004E0743"/>
    <w:rsid w:val="004E1920"/>
    <w:rsid w:val="004E2366"/>
    <w:rsid w:val="004E25AA"/>
    <w:rsid w:val="004E35E1"/>
    <w:rsid w:val="004E3954"/>
    <w:rsid w:val="004E3D75"/>
    <w:rsid w:val="004E3F45"/>
    <w:rsid w:val="004E3F54"/>
    <w:rsid w:val="004E41EC"/>
    <w:rsid w:val="004E4664"/>
    <w:rsid w:val="004E47CF"/>
    <w:rsid w:val="004E55DB"/>
    <w:rsid w:val="004E56DD"/>
    <w:rsid w:val="004E571B"/>
    <w:rsid w:val="004E6E18"/>
    <w:rsid w:val="004E7487"/>
    <w:rsid w:val="004E74D0"/>
    <w:rsid w:val="004E7A01"/>
    <w:rsid w:val="004F1534"/>
    <w:rsid w:val="004F2E00"/>
    <w:rsid w:val="004F4ED4"/>
    <w:rsid w:val="004F6D89"/>
    <w:rsid w:val="004F7214"/>
    <w:rsid w:val="0050005E"/>
    <w:rsid w:val="0050143C"/>
    <w:rsid w:val="00502C2F"/>
    <w:rsid w:val="0050436E"/>
    <w:rsid w:val="00505501"/>
    <w:rsid w:val="00505878"/>
    <w:rsid w:val="00506D05"/>
    <w:rsid w:val="00511CDB"/>
    <w:rsid w:val="0051309F"/>
    <w:rsid w:val="00513A8A"/>
    <w:rsid w:val="00513D7C"/>
    <w:rsid w:val="005157D9"/>
    <w:rsid w:val="00516475"/>
    <w:rsid w:val="00516518"/>
    <w:rsid w:val="005169C9"/>
    <w:rsid w:val="00517C6D"/>
    <w:rsid w:val="00520D02"/>
    <w:rsid w:val="00520FD9"/>
    <w:rsid w:val="00524580"/>
    <w:rsid w:val="00524962"/>
    <w:rsid w:val="005249EF"/>
    <w:rsid w:val="00524F23"/>
    <w:rsid w:val="00525C1D"/>
    <w:rsid w:val="00525E1B"/>
    <w:rsid w:val="005260A4"/>
    <w:rsid w:val="005262CD"/>
    <w:rsid w:val="00526640"/>
    <w:rsid w:val="00526FA6"/>
    <w:rsid w:val="00527B04"/>
    <w:rsid w:val="00530FF6"/>
    <w:rsid w:val="00531158"/>
    <w:rsid w:val="00533096"/>
    <w:rsid w:val="00534CD6"/>
    <w:rsid w:val="00537B68"/>
    <w:rsid w:val="00541CA8"/>
    <w:rsid w:val="00542EA8"/>
    <w:rsid w:val="00542F11"/>
    <w:rsid w:val="00544267"/>
    <w:rsid w:val="0054513B"/>
    <w:rsid w:val="00545493"/>
    <w:rsid w:val="0054745C"/>
    <w:rsid w:val="005519A7"/>
    <w:rsid w:val="005526B4"/>
    <w:rsid w:val="00552D86"/>
    <w:rsid w:val="005530D9"/>
    <w:rsid w:val="00555CC9"/>
    <w:rsid w:val="00556199"/>
    <w:rsid w:val="005569E0"/>
    <w:rsid w:val="00556FF8"/>
    <w:rsid w:val="0055708F"/>
    <w:rsid w:val="00557521"/>
    <w:rsid w:val="005615F2"/>
    <w:rsid w:val="005617EE"/>
    <w:rsid w:val="005621CA"/>
    <w:rsid w:val="005621FC"/>
    <w:rsid w:val="005628D2"/>
    <w:rsid w:val="005638B6"/>
    <w:rsid w:val="00564DB1"/>
    <w:rsid w:val="00566378"/>
    <w:rsid w:val="005666BE"/>
    <w:rsid w:val="005671D4"/>
    <w:rsid w:val="00567ACE"/>
    <w:rsid w:val="00570029"/>
    <w:rsid w:val="00570B96"/>
    <w:rsid w:val="00570F2D"/>
    <w:rsid w:val="00572102"/>
    <w:rsid w:val="00573BFC"/>
    <w:rsid w:val="005741D4"/>
    <w:rsid w:val="005743BE"/>
    <w:rsid w:val="0057449A"/>
    <w:rsid w:val="005751C1"/>
    <w:rsid w:val="00575615"/>
    <w:rsid w:val="00575860"/>
    <w:rsid w:val="005763CF"/>
    <w:rsid w:val="005767EB"/>
    <w:rsid w:val="00580A6F"/>
    <w:rsid w:val="00581058"/>
    <w:rsid w:val="00582174"/>
    <w:rsid w:val="00582200"/>
    <w:rsid w:val="00582417"/>
    <w:rsid w:val="00582D27"/>
    <w:rsid w:val="00583079"/>
    <w:rsid w:val="00583855"/>
    <w:rsid w:val="0058616C"/>
    <w:rsid w:val="00586DB2"/>
    <w:rsid w:val="00587A0A"/>
    <w:rsid w:val="00587B3A"/>
    <w:rsid w:val="00587FBC"/>
    <w:rsid w:val="0059162F"/>
    <w:rsid w:val="00592812"/>
    <w:rsid w:val="005938AE"/>
    <w:rsid w:val="00594ED3"/>
    <w:rsid w:val="00595D36"/>
    <w:rsid w:val="00596A70"/>
    <w:rsid w:val="005A027E"/>
    <w:rsid w:val="005A1083"/>
    <w:rsid w:val="005A290B"/>
    <w:rsid w:val="005A2A07"/>
    <w:rsid w:val="005A37A8"/>
    <w:rsid w:val="005A3F9F"/>
    <w:rsid w:val="005A56C3"/>
    <w:rsid w:val="005A583D"/>
    <w:rsid w:val="005A5ACB"/>
    <w:rsid w:val="005A5B6D"/>
    <w:rsid w:val="005A707F"/>
    <w:rsid w:val="005B0351"/>
    <w:rsid w:val="005B1EB5"/>
    <w:rsid w:val="005B2A0F"/>
    <w:rsid w:val="005B3B56"/>
    <w:rsid w:val="005B3C93"/>
    <w:rsid w:val="005B40F8"/>
    <w:rsid w:val="005B6F98"/>
    <w:rsid w:val="005C2080"/>
    <w:rsid w:val="005C27B2"/>
    <w:rsid w:val="005C2FB0"/>
    <w:rsid w:val="005C332E"/>
    <w:rsid w:val="005C40ED"/>
    <w:rsid w:val="005C5072"/>
    <w:rsid w:val="005C512C"/>
    <w:rsid w:val="005C5220"/>
    <w:rsid w:val="005D02B7"/>
    <w:rsid w:val="005D09A1"/>
    <w:rsid w:val="005D1387"/>
    <w:rsid w:val="005D33A8"/>
    <w:rsid w:val="005D3D96"/>
    <w:rsid w:val="005D4378"/>
    <w:rsid w:val="005D4694"/>
    <w:rsid w:val="005D4A1E"/>
    <w:rsid w:val="005D5030"/>
    <w:rsid w:val="005D6245"/>
    <w:rsid w:val="005D6932"/>
    <w:rsid w:val="005D74FA"/>
    <w:rsid w:val="005E077F"/>
    <w:rsid w:val="005E1598"/>
    <w:rsid w:val="005E2E56"/>
    <w:rsid w:val="005E5C5B"/>
    <w:rsid w:val="005E5E6E"/>
    <w:rsid w:val="005E6829"/>
    <w:rsid w:val="005E6D89"/>
    <w:rsid w:val="005F0127"/>
    <w:rsid w:val="005F0C38"/>
    <w:rsid w:val="005F0E2E"/>
    <w:rsid w:val="005F19E8"/>
    <w:rsid w:val="005F20E9"/>
    <w:rsid w:val="005F24F4"/>
    <w:rsid w:val="005F27BC"/>
    <w:rsid w:val="005F355C"/>
    <w:rsid w:val="005F3EAE"/>
    <w:rsid w:val="005F4203"/>
    <w:rsid w:val="005F428F"/>
    <w:rsid w:val="005F4A38"/>
    <w:rsid w:val="005F4B38"/>
    <w:rsid w:val="005F52ED"/>
    <w:rsid w:val="005F6220"/>
    <w:rsid w:val="005F6F60"/>
    <w:rsid w:val="005F6FD7"/>
    <w:rsid w:val="005F7557"/>
    <w:rsid w:val="005F75B1"/>
    <w:rsid w:val="00600B18"/>
    <w:rsid w:val="0060161F"/>
    <w:rsid w:val="00601EA9"/>
    <w:rsid w:val="0060209A"/>
    <w:rsid w:val="00603723"/>
    <w:rsid w:val="00603E9A"/>
    <w:rsid w:val="00603EC2"/>
    <w:rsid w:val="00606090"/>
    <w:rsid w:val="006062B3"/>
    <w:rsid w:val="00606E12"/>
    <w:rsid w:val="00607844"/>
    <w:rsid w:val="00611A8F"/>
    <w:rsid w:val="006120C6"/>
    <w:rsid w:val="0061215D"/>
    <w:rsid w:val="00612609"/>
    <w:rsid w:val="0061293E"/>
    <w:rsid w:val="00612DCF"/>
    <w:rsid w:val="00613E1B"/>
    <w:rsid w:val="0061426E"/>
    <w:rsid w:val="006149A9"/>
    <w:rsid w:val="00615068"/>
    <w:rsid w:val="00615813"/>
    <w:rsid w:val="0061678D"/>
    <w:rsid w:val="006175DF"/>
    <w:rsid w:val="006207F3"/>
    <w:rsid w:val="00621302"/>
    <w:rsid w:val="0062258D"/>
    <w:rsid w:val="00623101"/>
    <w:rsid w:val="00623AEA"/>
    <w:rsid w:val="00625968"/>
    <w:rsid w:val="0062682F"/>
    <w:rsid w:val="00627A83"/>
    <w:rsid w:val="00633392"/>
    <w:rsid w:val="006335B8"/>
    <w:rsid w:val="00633908"/>
    <w:rsid w:val="006355B5"/>
    <w:rsid w:val="00636056"/>
    <w:rsid w:val="0063620F"/>
    <w:rsid w:val="006370E7"/>
    <w:rsid w:val="00640591"/>
    <w:rsid w:val="00640CC9"/>
    <w:rsid w:val="0064156B"/>
    <w:rsid w:val="006422B1"/>
    <w:rsid w:val="0064312C"/>
    <w:rsid w:val="0064380D"/>
    <w:rsid w:val="00645E1B"/>
    <w:rsid w:val="006461CE"/>
    <w:rsid w:val="00646DB0"/>
    <w:rsid w:val="006502A2"/>
    <w:rsid w:val="006503D2"/>
    <w:rsid w:val="00651EAD"/>
    <w:rsid w:val="00652CA7"/>
    <w:rsid w:val="00653CE4"/>
    <w:rsid w:val="006540AA"/>
    <w:rsid w:val="0065481E"/>
    <w:rsid w:val="00654E6C"/>
    <w:rsid w:val="00655744"/>
    <w:rsid w:val="00656860"/>
    <w:rsid w:val="00656F2D"/>
    <w:rsid w:val="006602AC"/>
    <w:rsid w:val="00660D16"/>
    <w:rsid w:val="00660DB7"/>
    <w:rsid w:val="00661248"/>
    <w:rsid w:val="00661F2C"/>
    <w:rsid w:val="00662498"/>
    <w:rsid w:val="006646B8"/>
    <w:rsid w:val="00664886"/>
    <w:rsid w:val="0066567A"/>
    <w:rsid w:val="006668A2"/>
    <w:rsid w:val="00667087"/>
    <w:rsid w:val="00667D5E"/>
    <w:rsid w:val="00670077"/>
    <w:rsid w:val="00670701"/>
    <w:rsid w:val="00670DD9"/>
    <w:rsid w:val="0067424C"/>
    <w:rsid w:val="006743D9"/>
    <w:rsid w:val="006757E1"/>
    <w:rsid w:val="00676747"/>
    <w:rsid w:val="0067700C"/>
    <w:rsid w:val="00677930"/>
    <w:rsid w:val="00680980"/>
    <w:rsid w:val="00680BF0"/>
    <w:rsid w:val="0068228F"/>
    <w:rsid w:val="006822A5"/>
    <w:rsid w:val="0068250A"/>
    <w:rsid w:val="00682733"/>
    <w:rsid w:val="00682B24"/>
    <w:rsid w:val="0068313E"/>
    <w:rsid w:val="00683412"/>
    <w:rsid w:val="0068399A"/>
    <w:rsid w:val="00683AFC"/>
    <w:rsid w:val="0068798B"/>
    <w:rsid w:val="00692D35"/>
    <w:rsid w:val="00693A4E"/>
    <w:rsid w:val="00694FA3"/>
    <w:rsid w:val="00696977"/>
    <w:rsid w:val="00697FAF"/>
    <w:rsid w:val="006A0159"/>
    <w:rsid w:val="006A0E6B"/>
    <w:rsid w:val="006A27AD"/>
    <w:rsid w:val="006A2EF0"/>
    <w:rsid w:val="006A5077"/>
    <w:rsid w:val="006A5661"/>
    <w:rsid w:val="006A6308"/>
    <w:rsid w:val="006A7C2F"/>
    <w:rsid w:val="006B10D3"/>
    <w:rsid w:val="006B40F1"/>
    <w:rsid w:val="006B6C4C"/>
    <w:rsid w:val="006C0A66"/>
    <w:rsid w:val="006C10DF"/>
    <w:rsid w:val="006C1ABD"/>
    <w:rsid w:val="006C28CA"/>
    <w:rsid w:val="006C37D5"/>
    <w:rsid w:val="006C3A62"/>
    <w:rsid w:val="006C4158"/>
    <w:rsid w:val="006C4318"/>
    <w:rsid w:val="006C4BC5"/>
    <w:rsid w:val="006C5AD8"/>
    <w:rsid w:val="006C5AEC"/>
    <w:rsid w:val="006C6126"/>
    <w:rsid w:val="006D0538"/>
    <w:rsid w:val="006D10C1"/>
    <w:rsid w:val="006D115D"/>
    <w:rsid w:val="006D11EC"/>
    <w:rsid w:val="006D158D"/>
    <w:rsid w:val="006D1C7E"/>
    <w:rsid w:val="006D22C5"/>
    <w:rsid w:val="006D2AA3"/>
    <w:rsid w:val="006D341B"/>
    <w:rsid w:val="006D357A"/>
    <w:rsid w:val="006D4160"/>
    <w:rsid w:val="006D4181"/>
    <w:rsid w:val="006D52C2"/>
    <w:rsid w:val="006D67AA"/>
    <w:rsid w:val="006D74A9"/>
    <w:rsid w:val="006D7B98"/>
    <w:rsid w:val="006E0FEA"/>
    <w:rsid w:val="006E3082"/>
    <w:rsid w:val="006E3532"/>
    <w:rsid w:val="006E44FB"/>
    <w:rsid w:val="006E53F2"/>
    <w:rsid w:val="006E551E"/>
    <w:rsid w:val="006E5B17"/>
    <w:rsid w:val="006E62AC"/>
    <w:rsid w:val="006F0781"/>
    <w:rsid w:val="006F471F"/>
    <w:rsid w:val="006F5426"/>
    <w:rsid w:val="006F5EAE"/>
    <w:rsid w:val="006F6050"/>
    <w:rsid w:val="006F7533"/>
    <w:rsid w:val="006F79BA"/>
    <w:rsid w:val="006F7D7F"/>
    <w:rsid w:val="00703CC5"/>
    <w:rsid w:val="00704FD3"/>
    <w:rsid w:val="00705C9E"/>
    <w:rsid w:val="007066DE"/>
    <w:rsid w:val="00707A62"/>
    <w:rsid w:val="00711412"/>
    <w:rsid w:val="00711C3B"/>
    <w:rsid w:val="00713CD9"/>
    <w:rsid w:val="00714D27"/>
    <w:rsid w:val="00715269"/>
    <w:rsid w:val="00716949"/>
    <w:rsid w:val="00716B13"/>
    <w:rsid w:val="0071715A"/>
    <w:rsid w:val="0071746C"/>
    <w:rsid w:val="0071778A"/>
    <w:rsid w:val="007224AE"/>
    <w:rsid w:val="00724EE2"/>
    <w:rsid w:val="00726920"/>
    <w:rsid w:val="00730D33"/>
    <w:rsid w:val="00731971"/>
    <w:rsid w:val="00731D0C"/>
    <w:rsid w:val="00731E91"/>
    <w:rsid w:val="00731EFF"/>
    <w:rsid w:val="00732695"/>
    <w:rsid w:val="0073345A"/>
    <w:rsid w:val="007348D6"/>
    <w:rsid w:val="00734D43"/>
    <w:rsid w:val="007351CB"/>
    <w:rsid w:val="00735388"/>
    <w:rsid w:val="00736B6D"/>
    <w:rsid w:val="00737207"/>
    <w:rsid w:val="00737AFA"/>
    <w:rsid w:val="007402DC"/>
    <w:rsid w:val="00741727"/>
    <w:rsid w:val="00741A98"/>
    <w:rsid w:val="00741BF3"/>
    <w:rsid w:val="00741C54"/>
    <w:rsid w:val="00742020"/>
    <w:rsid w:val="00742853"/>
    <w:rsid w:val="00744B32"/>
    <w:rsid w:val="0074594B"/>
    <w:rsid w:val="007459C7"/>
    <w:rsid w:val="0074709B"/>
    <w:rsid w:val="00750B89"/>
    <w:rsid w:val="007514F0"/>
    <w:rsid w:val="00751E52"/>
    <w:rsid w:val="007529B5"/>
    <w:rsid w:val="00752AC9"/>
    <w:rsid w:val="007530CC"/>
    <w:rsid w:val="00753A9A"/>
    <w:rsid w:val="00754862"/>
    <w:rsid w:val="00754B2C"/>
    <w:rsid w:val="007558D1"/>
    <w:rsid w:val="00755C92"/>
    <w:rsid w:val="0075669E"/>
    <w:rsid w:val="007572F8"/>
    <w:rsid w:val="00757CD6"/>
    <w:rsid w:val="007602E6"/>
    <w:rsid w:val="00761998"/>
    <w:rsid w:val="0076208B"/>
    <w:rsid w:val="00762560"/>
    <w:rsid w:val="007631C4"/>
    <w:rsid w:val="00763F13"/>
    <w:rsid w:val="00764C5A"/>
    <w:rsid w:val="007650DA"/>
    <w:rsid w:val="00766B98"/>
    <w:rsid w:val="00770704"/>
    <w:rsid w:val="007724EC"/>
    <w:rsid w:val="00772CFF"/>
    <w:rsid w:val="00773A6C"/>
    <w:rsid w:val="00773EE8"/>
    <w:rsid w:val="007756A9"/>
    <w:rsid w:val="00780189"/>
    <w:rsid w:val="007804D0"/>
    <w:rsid w:val="00780EE1"/>
    <w:rsid w:val="007816A6"/>
    <w:rsid w:val="00781930"/>
    <w:rsid w:val="00782CA9"/>
    <w:rsid w:val="0078503E"/>
    <w:rsid w:val="00785897"/>
    <w:rsid w:val="007868CC"/>
    <w:rsid w:val="00787DBB"/>
    <w:rsid w:val="00792B34"/>
    <w:rsid w:val="00794115"/>
    <w:rsid w:val="0079434B"/>
    <w:rsid w:val="00794813"/>
    <w:rsid w:val="00794A7E"/>
    <w:rsid w:val="00794CB6"/>
    <w:rsid w:val="00796D83"/>
    <w:rsid w:val="00797F28"/>
    <w:rsid w:val="007A0583"/>
    <w:rsid w:val="007A05DC"/>
    <w:rsid w:val="007A0D35"/>
    <w:rsid w:val="007A1BFA"/>
    <w:rsid w:val="007A22F5"/>
    <w:rsid w:val="007A2660"/>
    <w:rsid w:val="007A3560"/>
    <w:rsid w:val="007A3C42"/>
    <w:rsid w:val="007A4D62"/>
    <w:rsid w:val="007A4EA4"/>
    <w:rsid w:val="007A520E"/>
    <w:rsid w:val="007A5434"/>
    <w:rsid w:val="007A5BFB"/>
    <w:rsid w:val="007A7FD4"/>
    <w:rsid w:val="007B08E8"/>
    <w:rsid w:val="007B0B17"/>
    <w:rsid w:val="007B0DA5"/>
    <w:rsid w:val="007B1E04"/>
    <w:rsid w:val="007B22A3"/>
    <w:rsid w:val="007B286B"/>
    <w:rsid w:val="007B2D69"/>
    <w:rsid w:val="007B3090"/>
    <w:rsid w:val="007B383D"/>
    <w:rsid w:val="007B39EC"/>
    <w:rsid w:val="007B3C4B"/>
    <w:rsid w:val="007B3F82"/>
    <w:rsid w:val="007B456C"/>
    <w:rsid w:val="007B577C"/>
    <w:rsid w:val="007B5CD0"/>
    <w:rsid w:val="007B5CEE"/>
    <w:rsid w:val="007B619E"/>
    <w:rsid w:val="007B6515"/>
    <w:rsid w:val="007B67C7"/>
    <w:rsid w:val="007B68E2"/>
    <w:rsid w:val="007B702A"/>
    <w:rsid w:val="007B7CB5"/>
    <w:rsid w:val="007C0352"/>
    <w:rsid w:val="007C1051"/>
    <w:rsid w:val="007C1616"/>
    <w:rsid w:val="007C19E7"/>
    <w:rsid w:val="007C5598"/>
    <w:rsid w:val="007C5CCF"/>
    <w:rsid w:val="007C5F18"/>
    <w:rsid w:val="007C654E"/>
    <w:rsid w:val="007D085B"/>
    <w:rsid w:val="007D19D1"/>
    <w:rsid w:val="007D22BE"/>
    <w:rsid w:val="007D2C8A"/>
    <w:rsid w:val="007D3675"/>
    <w:rsid w:val="007D3A67"/>
    <w:rsid w:val="007D3C94"/>
    <w:rsid w:val="007D45DF"/>
    <w:rsid w:val="007D4932"/>
    <w:rsid w:val="007D4D70"/>
    <w:rsid w:val="007D4FCB"/>
    <w:rsid w:val="007D6439"/>
    <w:rsid w:val="007D669F"/>
    <w:rsid w:val="007D6C9E"/>
    <w:rsid w:val="007D71D1"/>
    <w:rsid w:val="007E0CB8"/>
    <w:rsid w:val="007E1414"/>
    <w:rsid w:val="007E148B"/>
    <w:rsid w:val="007E1507"/>
    <w:rsid w:val="007E1B2F"/>
    <w:rsid w:val="007E2D6E"/>
    <w:rsid w:val="007E4AC4"/>
    <w:rsid w:val="007E4BC3"/>
    <w:rsid w:val="007E6CF8"/>
    <w:rsid w:val="007F117B"/>
    <w:rsid w:val="007F3B9F"/>
    <w:rsid w:val="007F420B"/>
    <w:rsid w:val="007F664D"/>
    <w:rsid w:val="007F7207"/>
    <w:rsid w:val="007F7254"/>
    <w:rsid w:val="007F7C70"/>
    <w:rsid w:val="00800833"/>
    <w:rsid w:val="00800D9F"/>
    <w:rsid w:val="00801C50"/>
    <w:rsid w:val="00801D8A"/>
    <w:rsid w:val="0080252D"/>
    <w:rsid w:val="00803042"/>
    <w:rsid w:val="008050BD"/>
    <w:rsid w:val="00805A6B"/>
    <w:rsid w:val="00806486"/>
    <w:rsid w:val="00806BA7"/>
    <w:rsid w:val="008070DE"/>
    <w:rsid w:val="00811293"/>
    <w:rsid w:val="00813290"/>
    <w:rsid w:val="00813E29"/>
    <w:rsid w:val="00815E0E"/>
    <w:rsid w:val="0081699A"/>
    <w:rsid w:val="00817016"/>
    <w:rsid w:val="00817B60"/>
    <w:rsid w:val="0082048B"/>
    <w:rsid w:val="00821049"/>
    <w:rsid w:val="008218FF"/>
    <w:rsid w:val="00821924"/>
    <w:rsid w:val="00821C8E"/>
    <w:rsid w:val="008235A4"/>
    <w:rsid w:val="00824413"/>
    <w:rsid w:val="00824C0F"/>
    <w:rsid w:val="00824DA1"/>
    <w:rsid w:val="00826E61"/>
    <w:rsid w:val="00830516"/>
    <w:rsid w:val="00830EBF"/>
    <w:rsid w:val="00831FB5"/>
    <w:rsid w:val="00832FAD"/>
    <w:rsid w:val="0083318D"/>
    <w:rsid w:val="00833799"/>
    <w:rsid w:val="00833E52"/>
    <w:rsid w:val="00834150"/>
    <w:rsid w:val="008349FB"/>
    <w:rsid w:val="00834AD8"/>
    <w:rsid w:val="008357D7"/>
    <w:rsid w:val="008403EC"/>
    <w:rsid w:val="00841120"/>
    <w:rsid w:val="00841991"/>
    <w:rsid w:val="00841C56"/>
    <w:rsid w:val="0084230C"/>
    <w:rsid w:val="00842E87"/>
    <w:rsid w:val="00843845"/>
    <w:rsid w:val="00844181"/>
    <w:rsid w:val="0084474F"/>
    <w:rsid w:val="008448C0"/>
    <w:rsid w:val="0084696F"/>
    <w:rsid w:val="008469AB"/>
    <w:rsid w:val="00846FB7"/>
    <w:rsid w:val="008470E3"/>
    <w:rsid w:val="0084742E"/>
    <w:rsid w:val="00847B9E"/>
    <w:rsid w:val="008502A4"/>
    <w:rsid w:val="00850E04"/>
    <w:rsid w:val="00851417"/>
    <w:rsid w:val="008518E8"/>
    <w:rsid w:val="00852965"/>
    <w:rsid w:val="00853C46"/>
    <w:rsid w:val="00853D13"/>
    <w:rsid w:val="00853DBF"/>
    <w:rsid w:val="00853EC4"/>
    <w:rsid w:val="00854872"/>
    <w:rsid w:val="008550E3"/>
    <w:rsid w:val="00856570"/>
    <w:rsid w:val="0085778A"/>
    <w:rsid w:val="00857814"/>
    <w:rsid w:val="0086333D"/>
    <w:rsid w:val="00866CAF"/>
    <w:rsid w:val="00867CB9"/>
    <w:rsid w:val="00870C58"/>
    <w:rsid w:val="00871025"/>
    <w:rsid w:val="00872B5A"/>
    <w:rsid w:val="00872EFA"/>
    <w:rsid w:val="00874061"/>
    <w:rsid w:val="00874314"/>
    <w:rsid w:val="008754F7"/>
    <w:rsid w:val="00876F83"/>
    <w:rsid w:val="00877B9A"/>
    <w:rsid w:val="00877DEF"/>
    <w:rsid w:val="00881523"/>
    <w:rsid w:val="00881880"/>
    <w:rsid w:val="0088277E"/>
    <w:rsid w:val="00883524"/>
    <w:rsid w:val="00884AD0"/>
    <w:rsid w:val="00884DEA"/>
    <w:rsid w:val="008928AF"/>
    <w:rsid w:val="0089338C"/>
    <w:rsid w:val="00893467"/>
    <w:rsid w:val="00894483"/>
    <w:rsid w:val="00894C15"/>
    <w:rsid w:val="00895501"/>
    <w:rsid w:val="008967C9"/>
    <w:rsid w:val="00897D55"/>
    <w:rsid w:val="008A007A"/>
    <w:rsid w:val="008A048E"/>
    <w:rsid w:val="008A0EC2"/>
    <w:rsid w:val="008A127D"/>
    <w:rsid w:val="008A231D"/>
    <w:rsid w:val="008A2570"/>
    <w:rsid w:val="008A27D9"/>
    <w:rsid w:val="008A3FC6"/>
    <w:rsid w:val="008A44C4"/>
    <w:rsid w:val="008A56C8"/>
    <w:rsid w:val="008A5F73"/>
    <w:rsid w:val="008A7A35"/>
    <w:rsid w:val="008A7E52"/>
    <w:rsid w:val="008B029F"/>
    <w:rsid w:val="008B0CD7"/>
    <w:rsid w:val="008B2A8C"/>
    <w:rsid w:val="008B5006"/>
    <w:rsid w:val="008B5683"/>
    <w:rsid w:val="008B582A"/>
    <w:rsid w:val="008B61EE"/>
    <w:rsid w:val="008B776C"/>
    <w:rsid w:val="008B7D74"/>
    <w:rsid w:val="008C0052"/>
    <w:rsid w:val="008C0295"/>
    <w:rsid w:val="008C0573"/>
    <w:rsid w:val="008C0BC6"/>
    <w:rsid w:val="008C0FAA"/>
    <w:rsid w:val="008C152A"/>
    <w:rsid w:val="008C166F"/>
    <w:rsid w:val="008C3BF7"/>
    <w:rsid w:val="008C3DCD"/>
    <w:rsid w:val="008C5B34"/>
    <w:rsid w:val="008C6E4F"/>
    <w:rsid w:val="008C792C"/>
    <w:rsid w:val="008D182A"/>
    <w:rsid w:val="008D22C4"/>
    <w:rsid w:val="008D3211"/>
    <w:rsid w:val="008D3630"/>
    <w:rsid w:val="008D4969"/>
    <w:rsid w:val="008D6105"/>
    <w:rsid w:val="008D62DC"/>
    <w:rsid w:val="008D6378"/>
    <w:rsid w:val="008D6A64"/>
    <w:rsid w:val="008D793B"/>
    <w:rsid w:val="008D7ECD"/>
    <w:rsid w:val="008E0120"/>
    <w:rsid w:val="008E1889"/>
    <w:rsid w:val="008E1AAB"/>
    <w:rsid w:val="008E338C"/>
    <w:rsid w:val="008E3FDE"/>
    <w:rsid w:val="008E46FF"/>
    <w:rsid w:val="008E6F93"/>
    <w:rsid w:val="008E702E"/>
    <w:rsid w:val="008F10D0"/>
    <w:rsid w:val="008F3814"/>
    <w:rsid w:val="008F4772"/>
    <w:rsid w:val="008F68D1"/>
    <w:rsid w:val="008F6A2F"/>
    <w:rsid w:val="008F6F32"/>
    <w:rsid w:val="008F7063"/>
    <w:rsid w:val="008F84B6"/>
    <w:rsid w:val="00900A33"/>
    <w:rsid w:val="00901E8D"/>
    <w:rsid w:val="00903FBC"/>
    <w:rsid w:val="00904AA6"/>
    <w:rsid w:val="00910CEF"/>
    <w:rsid w:val="00910F6F"/>
    <w:rsid w:val="00912A6A"/>
    <w:rsid w:val="00913E77"/>
    <w:rsid w:val="009150BB"/>
    <w:rsid w:val="00917143"/>
    <w:rsid w:val="00920C19"/>
    <w:rsid w:val="00921EEF"/>
    <w:rsid w:val="009221A4"/>
    <w:rsid w:val="00922578"/>
    <w:rsid w:val="00922724"/>
    <w:rsid w:val="00924476"/>
    <w:rsid w:val="00925652"/>
    <w:rsid w:val="00925C8B"/>
    <w:rsid w:val="00925D4E"/>
    <w:rsid w:val="00925F5A"/>
    <w:rsid w:val="00926E69"/>
    <w:rsid w:val="0093106C"/>
    <w:rsid w:val="00931B25"/>
    <w:rsid w:val="00932585"/>
    <w:rsid w:val="009332E9"/>
    <w:rsid w:val="00935917"/>
    <w:rsid w:val="00935B46"/>
    <w:rsid w:val="009370B7"/>
    <w:rsid w:val="00937843"/>
    <w:rsid w:val="009402CC"/>
    <w:rsid w:val="009403F7"/>
    <w:rsid w:val="00941426"/>
    <w:rsid w:val="009416CA"/>
    <w:rsid w:val="00941814"/>
    <w:rsid w:val="009419DB"/>
    <w:rsid w:val="00942FF4"/>
    <w:rsid w:val="0094347B"/>
    <w:rsid w:val="009438F9"/>
    <w:rsid w:val="00943D82"/>
    <w:rsid w:val="00944114"/>
    <w:rsid w:val="00944C40"/>
    <w:rsid w:val="00944FD9"/>
    <w:rsid w:val="00947C70"/>
    <w:rsid w:val="0095175E"/>
    <w:rsid w:val="00951818"/>
    <w:rsid w:val="00951900"/>
    <w:rsid w:val="00951ED7"/>
    <w:rsid w:val="0095209F"/>
    <w:rsid w:val="00952661"/>
    <w:rsid w:val="00952889"/>
    <w:rsid w:val="00952DDB"/>
    <w:rsid w:val="009531AC"/>
    <w:rsid w:val="00953A8C"/>
    <w:rsid w:val="00954BCB"/>
    <w:rsid w:val="009555F4"/>
    <w:rsid w:val="00955717"/>
    <w:rsid w:val="0095590E"/>
    <w:rsid w:val="0095684F"/>
    <w:rsid w:val="00957435"/>
    <w:rsid w:val="009607E5"/>
    <w:rsid w:val="0096327F"/>
    <w:rsid w:val="0096355F"/>
    <w:rsid w:val="0096429A"/>
    <w:rsid w:val="00964CE4"/>
    <w:rsid w:val="00966728"/>
    <w:rsid w:val="009674E0"/>
    <w:rsid w:val="009678C4"/>
    <w:rsid w:val="0097038F"/>
    <w:rsid w:val="00971F4A"/>
    <w:rsid w:val="009725A2"/>
    <w:rsid w:val="00973086"/>
    <w:rsid w:val="009735F2"/>
    <w:rsid w:val="00973F3E"/>
    <w:rsid w:val="0097462D"/>
    <w:rsid w:val="0097485A"/>
    <w:rsid w:val="0097498A"/>
    <w:rsid w:val="00976032"/>
    <w:rsid w:val="009768A5"/>
    <w:rsid w:val="00977DBC"/>
    <w:rsid w:val="00980025"/>
    <w:rsid w:val="009801F3"/>
    <w:rsid w:val="009803F1"/>
    <w:rsid w:val="009806D2"/>
    <w:rsid w:val="00981292"/>
    <w:rsid w:val="0098150D"/>
    <w:rsid w:val="00981650"/>
    <w:rsid w:val="009830EE"/>
    <w:rsid w:val="0098530A"/>
    <w:rsid w:val="0098577F"/>
    <w:rsid w:val="009858D6"/>
    <w:rsid w:val="009869EF"/>
    <w:rsid w:val="00987411"/>
    <w:rsid w:val="00987D96"/>
    <w:rsid w:val="00987E49"/>
    <w:rsid w:val="00987F3E"/>
    <w:rsid w:val="009902CB"/>
    <w:rsid w:val="00992C58"/>
    <w:rsid w:val="009933F8"/>
    <w:rsid w:val="0099487F"/>
    <w:rsid w:val="00994BD4"/>
    <w:rsid w:val="009959B7"/>
    <w:rsid w:val="009A3D18"/>
    <w:rsid w:val="009A48B1"/>
    <w:rsid w:val="009A4A04"/>
    <w:rsid w:val="009A4D84"/>
    <w:rsid w:val="009A4F61"/>
    <w:rsid w:val="009A6F18"/>
    <w:rsid w:val="009A7197"/>
    <w:rsid w:val="009B0C0F"/>
    <w:rsid w:val="009B1F05"/>
    <w:rsid w:val="009B24E7"/>
    <w:rsid w:val="009B2F0B"/>
    <w:rsid w:val="009B4D78"/>
    <w:rsid w:val="009B4F5F"/>
    <w:rsid w:val="009B5B25"/>
    <w:rsid w:val="009C0CB7"/>
    <w:rsid w:val="009C1D73"/>
    <w:rsid w:val="009C3A1E"/>
    <w:rsid w:val="009C3DBA"/>
    <w:rsid w:val="009C5A6B"/>
    <w:rsid w:val="009C6AA3"/>
    <w:rsid w:val="009C749B"/>
    <w:rsid w:val="009C776B"/>
    <w:rsid w:val="009D01B5"/>
    <w:rsid w:val="009D0798"/>
    <w:rsid w:val="009D1F00"/>
    <w:rsid w:val="009D20CF"/>
    <w:rsid w:val="009D2157"/>
    <w:rsid w:val="009D38C4"/>
    <w:rsid w:val="009D40D8"/>
    <w:rsid w:val="009D6192"/>
    <w:rsid w:val="009D7906"/>
    <w:rsid w:val="009E0170"/>
    <w:rsid w:val="009E1484"/>
    <w:rsid w:val="009E1A53"/>
    <w:rsid w:val="009E1EAB"/>
    <w:rsid w:val="009E3E31"/>
    <w:rsid w:val="009E3EEA"/>
    <w:rsid w:val="009E4123"/>
    <w:rsid w:val="009E41AA"/>
    <w:rsid w:val="009E59B8"/>
    <w:rsid w:val="009E5FCA"/>
    <w:rsid w:val="009E73B1"/>
    <w:rsid w:val="009E78FD"/>
    <w:rsid w:val="009F0037"/>
    <w:rsid w:val="009F0735"/>
    <w:rsid w:val="009F092B"/>
    <w:rsid w:val="009F0B36"/>
    <w:rsid w:val="009F15D3"/>
    <w:rsid w:val="009F1C94"/>
    <w:rsid w:val="009F2165"/>
    <w:rsid w:val="009F3297"/>
    <w:rsid w:val="009F3359"/>
    <w:rsid w:val="009F54F7"/>
    <w:rsid w:val="009F59AB"/>
    <w:rsid w:val="009F6079"/>
    <w:rsid w:val="009F670A"/>
    <w:rsid w:val="00A0078B"/>
    <w:rsid w:val="00A01CC9"/>
    <w:rsid w:val="00A01ECC"/>
    <w:rsid w:val="00A03D06"/>
    <w:rsid w:val="00A04B65"/>
    <w:rsid w:val="00A063F7"/>
    <w:rsid w:val="00A06FEE"/>
    <w:rsid w:val="00A07006"/>
    <w:rsid w:val="00A108FC"/>
    <w:rsid w:val="00A10E1A"/>
    <w:rsid w:val="00A110BF"/>
    <w:rsid w:val="00A115A5"/>
    <w:rsid w:val="00A11B99"/>
    <w:rsid w:val="00A14455"/>
    <w:rsid w:val="00A14BCB"/>
    <w:rsid w:val="00A14D1A"/>
    <w:rsid w:val="00A16D02"/>
    <w:rsid w:val="00A17008"/>
    <w:rsid w:val="00A17592"/>
    <w:rsid w:val="00A17960"/>
    <w:rsid w:val="00A209E2"/>
    <w:rsid w:val="00A226A1"/>
    <w:rsid w:val="00A23898"/>
    <w:rsid w:val="00A239DC"/>
    <w:rsid w:val="00A2446C"/>
    <w:rsid w:val="00A24EE1"/>
    <w:rsid w:val="00A2618A"/>
    <w:rsid w:val="00A312B8"/>
    <w:rsid w:val="00A3133B"/>
    <w:rsid w:val="00A31EC3"/>
    <w:rsid w:val="00A32621"/>
    <w:rsid w:val="00A32698"/>
    <w:rsid w:val="00A33312"/>
    <w:rsid w:val="00A33558"/>
    <w:rsid w:val="00A33982"/>
    <w:rsid w:val="00A33A68"/>
    <w:rsid w:val="00A33CD8"/>
    <w:rsid w:val="00A343E3"/>
    <w:rsid w:val="00A34455"/>
    <w:rsid w:val="00A349A3"/>
    <w:rsid w:val="00A34DCE"/>
    <w:rsid w:val="00A35DAD"/>
    <w:rsid w:val="00A3602F"/>
    <w:rsid w:val="00A36B2D"/>
    <w:rsid w:val="00A3745C"/>
    <w:rsid w:val="00A4017A"/>
    <w:rsid w:val="00A40DD6"/>
    <w:rsid w:val="00A410CB"/>
    <w:rsid w:val="00A42B66"/>
    <w:rsid w:val="00A42BE9"/>
    <w:rsid w:val="00A435A3"/>
    <w:rsid w:val="00A43B2A"/>
    <w:rsid w:val="00A43F50"/>
    <w:rsid w:val="00A4424C"/>
    <w:rsid w:val="00A44337"/>
    <w:rsid w:val="00A44CDC"/>
    <w:rsid w:val="00A44D95"/>
    <w:rsid w:val="00A45BB1"/>
    <w:rsid w:val="00A468FD"/>
    <w:rsid w:val="00A46F9A"/>
    <w:rsid w:val="00A4748F"/>
    <w:rsid w:val="00A47E84"/>
    <w:rsid w:val="00A50CD2"/>
    <w:rsid w:val="00A50FED"/>
    <w:rsid w:val="00A52E88"/>
    <w:rsid w:val="00A54F57"/>
    <w:rsid w:val="00A552EB"/>
    <w:rsid w:val="00A5576F"/>
    <w:rsid w:val="00A55CEF"/>
    <w:rsid w:val="00A562AB"/>
    <w:rsid w:val="00A600C0"/>
    <w:rsid w:val="00A602BE"/>
    <w:rsid w:val="00A612FC"/>
    <w:rsid w:val="00A61BCC"/>
    <w:rsid w:val="00A6288D"/>
    <w:rsid w:val="00A629DF"/>
    <w:rsid w:val="00A63471"/>
    <w:rsid w:val="00A63AD2"/>
    <w:rsid w:val="00A65D3F"/>
    <w:rsid w:val="00A6676B"/>
    <w:rsid w:val="00A67B11"/>
    <w:rsid w:val="00A67D9E"/>
    <w:rsid w:val="00A712C5"/>
    <w:rsid w:val="00A71D7F"/>
    <w:rsid w:val="00A72D39"/>
    <w:rsid w:val="00A737B4"/>
    <w:rsid w:val="00A73C47"/>
    <w:rsid w:val="00A75920"/>
    <w:rsid w:val="00A80792"/>
    <w:rsid w:val="00A809B5"/>
    <w:rsid w:val="00A816A7"/>
    <w:rsid w:val="00A8189D"/>
    <w:rsid w:val="00A81D02"/>
    <w:rsid w:val="00A83DBB"/>
    <w:rsid w:val="00A84AD6"/>
    <w:rsid w:val="00A84D7D"/>
    <w:rsid w:val="00A86956"/>
    <w:rsid w:val="00A874B8"/>
    <w:rsid w:val="00A907A3"/>
    <w:rsid w:val="00A9254E"/>
    <w:rsid w:val="00A92BCF"/>
    <w:rsid w:val="00A93058"/>
    <w:rsid w:val="00A9372C"/>
    <w:rsid w:val="00A93777"/>
    <w:rsid w:val="00A9379C"/>
    <w:rsid w:val="00A94E63"/>
    <w:rsid w:val="00A97049"/>
    <w:rsid w:val="00A973D0"/>
    <w:rsid w:val="00A97E22"/>
    <w:rsid w:val="00AA17C4"/>
    <w:rsid w:val="00AA25A9"/>
    <w:rsid w:val="00AA3141"/>
    <w:rsid w:val="00AA31A8"/>
    <w:rsid w:val="00AA3B37"/>
    <w:rsid w:val="00AA59AE"/>
    <w:rsid w:val="00AA6222"/>
    <w:rsid w:val="00AA65A5"/>
    <w:rsid w:val="00AB15DF"/>
    <w:rsid w:val="00AB1FC8"/>
    <w:rsid w:val="00AB2628"/>
    <w:rsid w:val="00AB3FA3"/>
    <w:rsid w:val="00AB42FB"/>
    <w:rsid w:val="00AB4CF8"/>
    <w:rsid w:val="00AB4F74"/>
    <w:rsid w:val="00AB6FBD"/>
    <w:rsid w:val="00AB700C"/>
    <w:rsid w:val="00AB7B6B"/>
    <w:rsid w:val="00AC07D5"/>
    <w:rsid w:val="00AC11FD"/>
    <w:rsid w:val="00AC229A"/>
    <w:rsid w:val="00AC484D"/>
    <w:rsid w:val="00AC48AD"/>
    <w:rsid w:val="00AC58FD"/>
    <w:rsid w:val="00AC6E1B"/>
    <w:rsid w:val="00AC7D88"/>
    <w:rsid w:val="00AD00C8"/>
    <w:rsid w:val="00AD06D1"/>
    <w:rsid w:val="00AD137C"/>
    <w:rsid w:val="00AD27C8"/>
    <w:rsid w:val="00AD3097"/>
    <w:rsid w:val="00AD3B1B"/>
    <w:rsid w:val="00AD4C48"/>
    <w:rsid w:val="00AD5DB9"/>
    <w:rsid w:val="00AD63D6"/>
    <w:rsid w:val="00AD6C25"/>
    <w:rsid w:val="00AD79BB"/>
    <w:rsid w:val="00AE15AA"/>
    <w:rsid w:val="00AE2059"/>
    <w:rsid w:val="00AE30C8"/>
    <w:rsid w:val="00AE3142"/>
    <w:rsid w:val="00AE3208"/>
    <w:rsid w:val="00AE36A3"/>
    <w:rsid w:val="00AE3958"/>
    <w:rsid w:val="00AE3D11"/>
    <w:rsid w:val="00AE447C"/>
    <w:rsid w:val="00AE5731"/>
    <w:rsid w:val="00AE5B11"/>
    <w:rsid w:val="00AE6BA5"/>
    <w:rsid w:val="00AE70A6"/>
    <w:rsid w:val="00AE72D9"/>
    <w:rsid w:val="00AF023E"/>
    <w:rsid w:val="00AF04A4"/>
    <w:rsid w:val="00AF0631"/>
    <w:rsid w:val="00AF0652"/>
    <w:rsid w:val="00AF0E2E"/>
    <w:rsid w:val="00AF20C6"/>
    <w:rsid w:val="00AF2124"/>
    <w:rsid w:val="00AF2369"/>
    <w:rsid w:val="00AF2465"/>
    <w:rsid w:val="00AF3280"/>
    <w:rsid w:val="00AF62A3"/>
    <w:rsid w:val="00AF6C24"/>
    <w:rsid w:val="00B00958"/>
    <w:rsid w:val="00B01138"/>
    <w:rsid w:val="00B01854"/>
    <w:rsid w:val="00B0388C"/>
    <w:rsid w:val="00B04833"/>
    <w:rsid w:val="00B04CA2"/>
    <w:rsid w:val="00B06FD9"/>
    <w:rsid w:val="00B07564"/>
    <w:rsid w:val="00B07A7D"/>
    <w:rsid w:val="00B102FF"/>
    <w:rsid w:val="00B128CB"/>
    <w:rsid w:val="00B12EBF"/>
    <w:rsid w:val="00B1406D"/>
    <w:rsid w:val="00B169C5"/>
    <w:rsid w:val="00B1721D"/>
    <w:rsid w:val="00B201B2"/>
    <w:rsid w:val="00B217E9"/>
    <w:rsid w:val="00B23117"/>
    <w:rsid w:val="00B25491"/>
    <w:rsid w:val="00B256B6"/>
    <w:rsid w:val="00B26EB8"/>
    <w:rsid w:val="00B3044A"/>
    <w:rsid w:val="00B32CA7"/>
    <w:rsid w:val="00B32DDE"/>
    <w:rsid w:val="00B343C6"/>
    <w:rsid w:val="00B349B7"/>
    <w:rsid w:val="00B37193"/>
    <w:rsid w:val="00B379B6"/>
    <w:rsid w:val="00B40555"/>
    <w:rsid w:val="00B40E3E"/>
    <w:rsid w:val="00B40FD2"/>
    <w:rsid w:val="00B41CC1"/>
    <w:rsid w:val="00B42126"/>
    <w:rsid w:val="00B42762"/>
    <w:rsid w:val="00B43780"/>
    <w:rsid w:val="00B4402F"/>
    <w:rsid w:val="00B45B92"/>
    <w:rsid w:val="00B45BDC"/>
    <w:rsid w:val="00B47A2C"/>
    <w:rsid w:val="00B50712"/>
    <w:rsid w:val="00B514D2"/>
    <w:rsid w:val="00B520E7"/>
    <w:rsid w:val="00B524D5"/>
    <w:rsid w:val="00B52817"/>
    <w:rsid w:val="00B53C0A"/>
    <w:rsid w:val="00B54DCE"/>
    <w:rsid w:val="00B5566C"/>
    <w:rsid w:val="00B55989"/>
    <w:rsid w:val="00B61C2D"/>
    <w:rsid w:val="00B62AF1"/>
    <w:rsid w:val="00B644C4"/>
    <w:rsid w:val="00B6451B"/>
    <w:rsid w:val="00B64EF3"/>
    <w:rsid w:val="00B666B7"/>
    <w:rsid w:val="00B70B03"/>
    <w:rsid w:val="00B70F62"/>
    <w:rsid w:val="00B71926"/>
    <w:rsid w:val="00B739AA"/>
    <w:rsid w:val="00B73CFF"/>
    <w:rsid w:val="00B74588"/>
    <w:rsid w:val="00B7563C"/>
    <w:rsid w:val="00B75F85"/>
    <w:rsid w:val="00B76A58"/>
    <w:rsid w:val="00B771C0"/>
    <w:rsid w:val="00B80946"/>
    <w:rsid w:val="00B80C6A"/>
    <w:rsid w:val="00B81338"/>
    <w:rsid w:val="00B82D80"/>
    <w:rsid w:val="00B82F1F"/>
    <w:rsid w:val="00B82F57"/>
    <w:rsid w:val="00B83B3F"/>
    <w:rsid w:val="00B83C8E"/>
    <w:rsid w:val="00B8484A"/>
    <w:rsid w:val="00B86DCC"/>
    <w:rsid w:val="00B876EA"/>
    <w:rsid w:val="00B90EA6"/>
    <w:rsid w:val="00B9205D"/>
    <w:rsid w:val="00B92220"/>
    <w:rsid w:val="00B9271F"/>
    <w:rsid w:val="00B936EC"/>
    <w:rsid w:val="00B936EF"/>
    <w:rsid w:val="00B93821"/>
    <w:rsid w:val="00B94DAE"/>
    <w:rsid w:val="00B96613"/>
    <w:rsid w:val="00B9762F"/>
    <w:rsid w:val="00B976A1"/>
    <w:rsid w:val="00BA015C"/>
    <w:rsid w:val="00BA01E9"/>
    <w:rsid w:val="00BA17FA"/>
    <w:rsid w:val="00BA1D0F"/>
    <w:rsid w:val="00BA219F"/>
    <w:rsid w:val="00BA21E4"/>
    <w:rsid w:val="00BA2F89"/>
    <w:rsid w:val="00BA3E29"/>
    <w:rsid w:val="00BA5E5B"/>
    <w:rsid w:val="00BA63D7"/>
    <w:rsid w:val="00BA7B9A"/>
    <w:rsid w:val="00BB1B77"/>
    <w:rsid w:val="00BB1C44"/>
    <w:rsid w:val="00BB3321"/>
    <w:rsid w:val="00BB4015"/>
    <w:rsid w:val="00BB5D12"/>
    <w:rsid w:val="00BB6C49"/>
    <w:rsid w:val="00BB6F68"/>
    <w:rsid w:val="00BB7368"/>
    <w:rsid w:val="00BB7E8B"/>
    <w:rsid w:val="00BB8FB2"/>
    <w:rsid w:val="00BC04A8"/>
    <w:rsid w:val="00BC291D"/>
    <w:rsid w:val="00BC2C67"/>
    <w:rsid w:val="00BC367B"/>
    <w:rsid w:val="00BC3B61"/>
    <w:rsid w:val="00BC3F95"/>
    <w:rsid w:val="00BC5156"/>
    <w:rsid w:val="00BD1165"/>
    <w:rsid w:val="00BD22E0"/>
    <w:rsid w:val="00BD42E5"/>
    <w:rsid w:val="00BD4661"/>
    <w:rsid w:val="00BD5C38"/>
    <w:rsid w:val="00BD5FAF"/>
    <w:rsid w:val="00BD63DD"/>
    <w:rsid w:val="00BD6C30"/>
    <w:rsid w:val="00BD7531"/>
    <w:rsid w:val="00BD7C1A"/>
    <w:rsid w:val="00BE0630"/>
    <w:rsid w:val="00BE0DCF"/>
    <w:rsid w:val="00BE17D7"/>
    <w:rsid w:val="00BE251D"/>
    <w:rsid w:val="00BE2747"/>
    <w:rsid w:val="00BE2905"/>
    <w:rsid w:val="00BE385C"/>
    <w:rsid w:val="00BE4FAF"/>
    <w:rsid w:val="00BE57E6"/>
    <w:rsid w:val="00BE5C12"/>
    <w:rsid w:val="00BF14AE"/>
    <w:rsid w:val="00BF1A92"/>
    <w:rsid w:val="00BF1CDF"/>
    <w:rsid w:val="00BF208A"/>
    <w:rsid w:val="00BF29FA"/>
    <w:rsid w:val="00BF2B97"/>
    <w:rsid w:val="00BF2DB5"/>
    <w:rsid w:val="00BF3AC9"/>
    <w:rsid w:val="00BF4516"/>
    <w:rsid w:val="00BF4C43"/>
    <w:rsid w:val="00BF6CE4"/>
    <w:rsid w:val="00BF7E19"/>
    <w:rsid w:val="00C00F2D"/>
    <w:rsid w:val="00C01602"/>
    <w:rsid w:val="00C018DE"/>
    <w:rsid w:val="00C029E3"/>
    <w:rsid w:val="00C03FD3"/>
    <w:rsid w:val="00C044DC"/>
    <w:rsid w:val="00C05132"/>
    <w:rsid w:val="00C05462"/>
    <w:rsid w:val="00C0549F"/>
    <w:rsid w:val="00C05866"/>
    <w:rsid w:val="00C0634A"/>
    <w:rsid w:val="00C1003E"/>
    <w:rsid w:val="00C11CCC"/>
    <w:rsid w:val="00C12498"/>
    <w:rsid w:val="00C12B55"/>
    <w:rsid w:val="00C13787"/>
    <w:rsid w:val="00C137D4"/>
    <w:rsid w:val="00C13BD4"/>
    <w:rsid w:val="00C13C14"/>
    <w:rsid w:val="00C1403B"/>
    <w:rsid w:val="00C1451E"/>
    <w:rsid w:val="00C149D1"/>
    <w:rsid w:val="00C14EEA"/>
    <w:rsid w:val="00C151A0"/>
    <w:rsid w:val="00C16A5C"/>
    <w:rsid w:val="00C16F90"/>
    <w:rsid w:val="00C20323"/>
    <w:rsid w:val="00C20856"/>
    <w:rsid w:val="00C208A4"/>
    <w:rsid w:val="00C2171D"/>
    <w:rsid w:val="00C21B46"/>
    <w:rsid w:val="00C22A21"/>
    <w:rsid w:val="00C242D6"/>
    <w:rsid w:val="00C2451B"/>
    <w:rsid w:val="00C24803"/>
    <w:rsid w:val="00C24CD9"/>
    <w:rsid w:val="00C251C4"/>
    <w:rsid w:val="00C25710"/>
    <w:rsid w:val="00C25B42"/>
    <w:rsid w:val="00C266A0"/>
    <w:rsid w:val="00C26A23"/>
    <w:rsid w:val="00C26EF1"/>
    <w:rsid w:val="00C27350"/>
    <w:rsid w:val="00C3081B"/>
    <w:rsid w:val="00C30BE7"/>
    <w:rsid w:val="00C31947"/>
    <w:rsid w:val="00C31EE0"/>
    <w:rsid w:val="00C3256B"/>
    <w:rsid w:val="00C327DA"/>
    <w:rsid w:val="00C362CE"/>
    <w:rsid w:val="00C3632D"/>
    <w:rsid w:val="00C36F2C"/>
    <w:rsid w:val="00C40F42"/>
    <w:rsid w:val="00C418F1"/>
    <w:rsid w:val="00C41BA2"/>
    <w:rsid w:val="00C42D7A"/>
    <w:rsid w:val="00C42EFB"/>
    <w:rsid w:val="00C43BF0"/>
    <w:rsid w:val="00C43C78"/>
    <w:rsid w:val="00C43D45"/>
    <w:rsid w:val="00C45047"/>
    <w:rsid w:val="00C451F8"/>
    <w:rsid w:val="00C45719"/>
    <w:rsid w:val="00C47246"/>
    <w:rsid w:val="00C47ED0"/>
    <w:rsid w:val="00C51148"/>
    <w:rsid w:val="00C52590"/>
    <w:rsid w:val="00C52ED3"/>
    <w:rsid w:val="00C54F09"/>
    <w:rsid w:val="00C56C57"/>
    <w:rsid w:val="00C56CA5"/>
    <w:rsid w:val="00C56DC3"/>
    <w:rsid w:val="00C57056"/>
    <w:rsid w:val="00C57BDE"/>
    <w:rsid w:val="00C60053"/>
    <w:rsid w:val="00C60FD7"/>
    <w:rsid w:val="00C627E0"/>
    <w:rsid w:val="00C638C4"/>
    <w:rsid w:val="00C63FD4"/>
    <w:rsid w:val="00C64F57"/>
    <w:rsid w:val="00C64F74"/>
    <w:rsid w:val="00C65299"/>
    <w:rsid w:val="00C66DCF"/>
    <w:rsid w:val="00C671E0"/>
    <w:rsid w:val="00C67292"/>
    <w:rsid w:val="00C67D69"/>
    <w:rsid w:val="00C71094"/>
    <w:rsid w:val="00C73419"/>
    <w:rsid w:val="00C74178"/>
    <w:rsid w:val="00C7696D"/>
    <w:rsid w:val="00C76CB4"/>
    <w:rsid w:val="00C774F7"/>
    <w:rsid w:val="00C77DDA"/>
    <w:rsid w:val="00C802E0"/>
    <w:rsid w:val="00C815BE"/>
    <w:rsid w:val="00C82601"/>
    <w:rsid w:val="00C833C8"/>
    <w:rsid w:val="00C837C9"/>
    <w:rsid w:val="00C83C20"/>
    <w:rsid w:val="00C876AE"/>
    <w:rsid w:val="00C905A0"/>
    <w:rsid w:val="00C905A3"/>
    <w:rsid w:val="00C90619"/>
    <w:rsid w:val="00C917B1"/>
    <w:rsid w:val="00C93961"/>
    <w:rsid w:val="00C9436E"/>
    <w:rsid w:val="00C96469"/>
    <w:rsid w:val="00C971A3"/>
    <w:rsid w:val="00C97892"/>
    <w:rsid w:val="00CA20ED"/>
    <w:rsid w:val="00CA23DF"/>
    <w:rsid w:val="00CA24C1"/>
    <w:rsid w:val="00CA2670"/>
    <w:rsid w:val="00CA30D2"/>
    <w:rsid w:val="00CA4741"/>
    <w:rsid w:val="00CA4A1A"/>
    <w:rsid w:val="00CA5060"/>
    <w:rsid w:val="00CA6498"/>
    <w:rsid w:val="00CA6A2C"/>
    <w:rsid w:val="00CA750B"/>
    <w:rsid w:val="00CA762D"/>
    <w:rsid w:val="00CB0679"/>
    <w:rsid w:val="00CB086B"/>
    <w:rsid w:val="00CB0FA0"/>
    <w:rsid w:val="00CB30AB"/>
    <w:rsid w:val="00CB39AD"/>
    <w:rsid w:val="00CB3AB0"/>
    <w:rsid w:val="00CB7352"/>
    <w:rsid w:val="00CB7B37"/>
    <w:rsid w:val="00CC07E0"/>
    <w:rsid w:val="00CC1CF8"/>
    <w:rsid w:val="00CC3102"/>
    <w:rsid w:val="00CC3F55"/>
    <w:rsid w:val="00CC4FC8"/>
    <w:rsid w:val="00CC53F1"/>
    <w:rsid w:val="00CC5498"/>
    <w:rsid w:val="00CC602F"/>
    <w:rsid w:val="00CC64D7"/>
    <w:rsid w:val="00CC69C6"/>
    <w:rsid w:val="00CD050A"/>
    <w:rsid w:val="00CD11B5"/>
    <w:rsid w:val="00CD1BF1"/>
    <w:rsid w:val="00CD29F2"/>
    <w:rsid w:val="00CD2A32"/>
    <w:rsid w:val="00CD435C"/>
    <w:rsid w:val="00CD5A40"/>
    <w:rsid w:val="00CD5E98"/>
    <w:rsid w:val="00CD68B6"/>
    <w:rsid w:val="00CD7573"/>
    <w:rsid w:val="00CD777F"/>
    <w:rsid w:val="00CE107C"/>
    <w:rsid w:val="00CE2EAB"/>
    <w:rsid w:val="00CE3477"/>
    <w:rsid w:val="00CE5975"/>
    <w:rsid w:val="00CE5AC6"/>
    <w:rsid w:val="00CE6146"/>
    <w:rsid w:val="00CE6BAD"/>
    <w:rsid w:val="00CE7064"/>
    <w:rsid w:val="00CE71BA"/>
    <w:rsid w:val="00CE7C14"/>
    <w:rsid w:val="00CF0768"/>
    <w:rsid w:val="00CF45D1"/>
    <w:rsid w:val="00CF4A92"/>
    <w:rsid w:val="00CF4CE9"/>
    <w:rsid w:val="00CF558F"/>
    <w:rsid w:val="00CF6820"/>
    <w:rsid w:val="00CF7C1F"/>
    <w:rsid w:val="00CF7D59"/>
    <w:rsid w:val="00CF7DC5"/>
    <w:rsid w:val="00D00DF8"/>
    <w:rsid w:val="00D04522"/>
    <w:rsid w:val="00D05781"/>
    <w:rsid w:val="00D069B3"/>
    <w:rsid w:val="00D07C6D"/>
    <w:rsid w:val="00D10274"/>
    <w:rsid w:val="00D117AC"/>
    <w:rsid w:val="00D125D6"/>
    <w:rsid w:val="00D13892"/>
    <w:rsid w:val="00D1470B"/>
    <w:rsid w:val="00D15702"/>
    <w:rsid w:val="00D15E38"/>
    <w:rsid w:val="00D16EE2"/>
    <w:rsid w:val="00D1710A"/>
    <w:rsid w:val="00D22713"/>
    <w:rsid w:val="00D22CE0"/>
    <w:rsid w:val="00D24941"/>
    <w:rsid w:val="00D254F9"/>
    <w:rsid w:val="00D25881"/>
    <w:rsid w:val="00D262F9"/>
    <w:rsid w:val="00D270B9"/>
    <w:rsid w:val="00D3024E"/>
    <w:rsid w:val="00D306C2"/>
    <w:rsid w:val="00D32559"/>
    <w:rsid w:val="00D35849"/>
    <w:rsid w:val="00D35CC8"/>
    <w:rsid w:val="00D36207"/>
    <w:rsid w:val="00D36D0A"/>
    <w:rsid w:val="00D376CE"/>
    <w:rsid w:val="00D37A05"/>
    <w:rsid w:val="00D37E1B"/>
    <w:rsid w:val="00D40E51"/>
    <w:rsid w:val="00D41712"/>
    <w:rsid w:val="00D42367"/>
    <w:rsid w:val="00D430AB"/>
    <w:rsid w:val="00D4311A"/>
    <w:rsid w:val="00D4414A"/>
    <w:rsid w:val="00D44A3F"/>
    <w:rsid w:val="00D453A3"/>
    <w:rsid w:val="00D45D62"/>
    <w:rsid w:val="00D460D3"/>
    <w:rsid w:val="00D46BD2"/>
    <w:rsid w:val="00D46F4A"/>
    <w:rsid w:val="00D5103B"/>
    <w:rsid w:val="00D51D91"/>
    <w:rsid w:val="00D52301"/>
    <w:rsid w:val="00D52383"/>
    <w:rsid w:val="00D539F2"/>
    <w:rsid w:val="00D543E5"/>
    <w:rsid w:val="00D54679"/>
    <w:rsid w:val="00D54E1F"/>
    <w:rsid w:val="00D5514D"/>
    <w:rsid w:val="00D55EA9"/>
    <w:rsid w:val="00D5604A"/>
    <w:rsid w:val="00D566B2"/>
    <w:rsid w:val="00D56ADC"/>
    <w:rsid w:val="00D57C4E"/>
    <w:rsid w:val="00D608D1"/>
    <w:rsid w:val="00D627F4"/>
    <w:rsid w:val="00D63ECB"/>
    <w:rsid w:val="00D644C4"/>
    <w:rsid w:val="00D65387"/>
    <w:rsid w:val="00D654A6"/>
    <w:rsid w:val="00D66181"/>
    <w:rsid w:val="00D66C9F"/>
    <w:rsid w:val="00D67652"/>
    <w:rsid w:val="00D678B3"/>
    <w:rsid w:val="00D679FE"/>
    <w:rsid w:val="00D7082C"/>
    <w:rsid w:val="00D72359"/>
    <w:rsid w:val="00D72ACC"/>
    <w:rsid w:val="00D73061"/>
    <w:rsid w:val="00D73B8B"/>
    <w:rsid w:val="00D748B7"/>
    <w:rsid w:val="00D7566A"/>
    <w:rsid w:val="00D75969"/>
    <w:rsid w:val="00D76D04"/>
    <w:rsid w:val="00D77C1E"/>
    <w:rsid w:val="00D81319"/>
    <w:rsid w:val="00D815B4"/>
    <w:rsid w:val="00D81F85"/>
    <w:rsid w:val="00D821C0"/>
    <w:rsid w:val="00D82513"/>
    <w:rsid w:val="00D825B6"/>
    <w:rsid w:val="00D8378C"/>
    <w:rsid w:val="00D83F26"/>
    <w:rsid w:val="00D86353"/>
    <w:rsid w:val="00D869BD"/>
    <w:rsid w:val="00D87E08"/>
    <w:rsid w:val="00D90594"/>
    <w:rsid w:val="00D92445"/>
    <w:rsid w:val="00D94225"/>
    <w:rsid w:val="00D9653C"/>
    <w:rsid w:val="00D96C5A"/>
    <w:rsid w:val="00D9718E"/>
    <w:rsid w:val="00D97FCD"/>
    <w:rsid w:val="00DA0E72"/>
    <w:rsid w:val="00DA13B5"/>
    <w:rsid w:val="00DA29E9"/>
    <w:rsid w:val="00DA2B3F"/>
    <w:rsid w:val="00DA394C"/>
    <w:rsid w:val="00DA3A7E"/>
    <w:rsid w:val="00DA4113"/>
    <w:rsid w:val="00DA45EB"/>
    <w:rsid w:val="00DA4BE1"/>
    <w:rsid w:val="00DA6708"/>
    <w:rsid w:val="00DA6B9B"/>
    <w:rsid w:val="00DB0734"/>
    <w:rsid w:val="00DB0D89"/>
    <w:rsid w:val="00DB19D0"/>
    <w:rsid w:val="00DB3198"/>
    <w:rsid w:val="00DB36BC"/>
    <w:rsid w:val="00DB4B60"/>
    <w:rsid w:val="00DB51C5"/>
    <w:rsid w:val="00DB56F4"/>
    <w:rsid w:val="00DC05BB"/>
    <w:rsid w:val="00DC0B88"/>
    <w:rsid w:val="00DC1B0F"/>
    <w:rsid w:val="00DC27D1"/>
    <w:rsid w:val="00DC2BE1"/>
    <w:rsid w:val="00DC2DE1"/>
    <w:rsid w:val="00DC34DE"/>
    <w:rsid w:val="00DC4221"/>
    <w:rsid w:val="00DC45C6"/>
    <w:rsid w:val="00DC4769"/>
    <w:rsid w:val="00DC55A0"/>
    <w:rsid w:val="00DC67B1"/>
    <w:rsid w:val="00DC6DAB"/>
    <w:rsid w:val="00DC6FAD"/>
    <w:rsid w:val="00DC715B"/>
    <w:rsid w:val="00DC73FE"/>
    <w:rsid w:val="00DD0476"/>
    <w:rsid w:val="00DD0D6C"/>
    <w:rsid w:val="00DD1317"/>
    <w:rsid w:val="00DD2D46"/>
    <w:rsid w:val="00DD3E66"/>
    <w:rsid w:val="00DD4E37"/>
    <w:rsid w:val="00DD4E4C"/>
    <w:rsid w:val="00DD6C59"/>
    <w:rsid w:val="00DD76FE"/>
    <w:rsid w:val="00DE00F6"/>
    <w:rsid w:val="00DE0B5E"/>
    <w:rsid w:val="00DE5028"/>
    <w:rsid w:val="00DE69FD"/>
    <w:rsid w:val="00DE7079"/>
    <w:rsid w:val="00DE74E6"/>
    <w:rsid w:val="00DE7569"/>
    <w:rsid w:val="00DE75D0"/>
    <w:rsid w:val="00DF08F1"/>
    <w:rsid w:val="00DF0FC7"/>
    <w:rsid w:val="00DF26AC"/>
    <w:rsid w:val="00DF37F9"/>
    <w:rsid w:val="00DF3FAE"/>
    <w:rsid w:val="00DF4CE9"/>
    <w:rsid w:val="00DF5062"/>
    <w:rsid w:val="00DF5E19"/>
    <w:rsid w:val="00DF7C51"/>
    <w:rsid w:val="00E0021D"/>
    <w:rsid w:val="00E003A5"/>
    <w:rsid w:val="00E04441"/>
    <w:rsid w:val="00E0508F"/>
    <w:rsid w:val="00E0568F"/>
    <w:rsid w:val="00E065C8"/>
    <w:rsid w:val="00E068DC"/>
    <w:rsid w:val="00E072FB"/>
    <w:rsid w:val="00E07BC3"/>
    <w:rsid w:val="00E102BD"/>
    <w:rsid w:val="00E10B6A"/>
    <w:rsid w:val="00E11E17"/>
    <w:rsid w:val="00E12D6E"/>
    <w:rsid w:val="00E13DEA"/>
    <w:rsid w:val="00E141DD"/>
    <w:rsid w:val="00E14748"/>
    <w:rsid w:val="00E1641E"/>
    <w:rsid w:val="00E16B8C"/>
    <w:rsid w:val="00E2049E"/>
    <w:rsid w:val="00E2078E"/>
    <w:rsid w:val="00E23CC4"/>
    <w:rsid w:val="00E259ED"/>
    <w:rsid w:val="00E25FFE"/>
    <w:rsid w:val="00E262CC"/>
    <w:rsid w:val="00E277EA"/>
    <w:rsid w:val="00E31028"/>
    <w:rsid w:val="00E31906"/>
    <w:rsid w:val="00E31B1B"/>
    <w:rsid w:val="00E32D4C"/>
    <w:rsid w:val="00E33C05"/>
    <w:rsid w:val="00E346A0"/>
    <w:rsid w:val="00E34720"/>
    <w:rsid w:val="00E3597D"/>
    <w:rsid w:val="00E36273"/>
    <w:rsid w:val="00E36CD5"/>
    <w:rsid w:val="00E36D07"/>
    <w:rsid w:val="00E3752E"/>
    <w:rsid w:val="00E37BF7"/>
    <w:rsid w:val="00E400DB"/>
    <w:rsid w:val="00E408E9"/>
    <w:rsid w:val="00E40949"/>
    <w:rsid w:val="00E40B36"/>
    <w:rsid w:val="00E41366"/>
    <w:rsid w:val="00E44AB7"/>
    <w:rsid w:val="00E44E24"/>
    <w:rsid w:val="00E4543E"/>
    <w:rsid w:val="00E46E36"/>
    <w:rsid w:val="00E47179"/>
    <w:rsid w:val="00E47AEF"/>
    <w:rsid w:val="00E50F78"/>
    <w:rsid w:val="00E51B36"/>
    <w:rsid w:val="00E52CEF"/>
    <w:rsid w:val="00E53AFD"/>
    <w:rsid w:val="00E542DE"/>
    <w:rsid w:val="00E54490"/>
    <w:rsid w:val="00E56A55"/>
    <w:rsid w:val="00E57572"/>
    <w:rsid w:val="00E6085D"/>
    <w:rsid w:val="00E60DE5"/>
    <w:rsid w:val="00E6152A"/>
    <w:rsid w:val="00E61613"/>
    <w:rsid w:val="00E632F5"/>
    <w:rsid w:val="00E63672"/>
    <w:rsid w:val="00E638DA"/>
    <w:rsid w:val="00E65E8E"/>
    <w:rsid w:val="00E67049"/>
    <w:rsid w:val="00E70E23"/>
    <w:rsid w:val="00E71394"/>
    <w:rsid w:val="00E72517"/>
    <w:rsid w:val="00E732D3"/>
    <w:rsid w:val="00E7445F"/>
    <w:rsid w:val="00E7463C"/>
    <w:rsid w:val="00E74848"/>
    <w:rsid w:val="00E75CCE"/>
    <w:rsid w:val="00E75D76"/>
    <w:rsid w:val="00E762B5"/>
    <w:rsid w:val="00E76976"/>
    <w:rsid w:val="00E80FB8"/>
    <w:rsid w:val="00E81324"/>
    <w:rsid w:val="00E81CAD"/>
    <w:rsid w:val="00E82462"/>
    <w:rsid w:val="00E85DDB"/>
    <w:rsid w:val="00E86F1B"/>
    <w:rsid w:val="00E8799E"/>
    <w:rsid w:val="00E90707"/>
    <w:rsid w:val="00E90A20"/>
    <w:rsid w:val="00E912A8"/>
    <w:rsid w:val="00E93E90"/>
    <w:rsid w:val="00E93F81"/>
    <w:rsid w:val="00E94449"/>
    <w:rsid w:val="00E9532A"/>
    <w:rsid w:val="00E953DB"/>
    <w:rsid w:val="00E97485"/>
    <w:rsid w:val="00EA01A6"/>
    <w:rsid w:val="00EA1196"/>
    <w:rsid w:val="00EA3B66"/>
    <w:rsid w:val="00EA4020"/>
    <w:rsid w:val="00EA47ED"/>
    <w:rsid w:val="00EA6BEA"/>
    <w:rsid w:val="00EA744A"/>
    <w:rsid w:val="00EB05B2"/>
    <w:rsid w:val="00EB0754"/>
    <w:rsid w:val="00EB4BEB"/>
    <w:rsid w:val="00EB58C7"/>
    <w:rsid w:val="00EB5A55"/>
    <w:rsid w:val="00EB6B50"/>
    <w:rsid w:val="00EB6D7E"/>
    <w:rsid w:val="00EB77C8"/>
    <w:rsid w:val="00EC0168"/>
    <w:rsid w:val="00EC0D27"/>
    <w:rsid w:val="00EC16DA"/>
    <w:rsid w:val="00EC327F"/>
    <w:rsid w:val="00EC38E6"/>
    <w:rsid w:val="00EC40CD"/>
    <w:rsid w:val="00EC568F"/>
    <w:rsid w:val="00EC5839"/>
    <w:rsid w:val="00EC5966"/>
    <w:rsid w:val="00EC6929"/>
    <w:rsid w:val="00EC6AFD"/>
    <w:rsid w:val="00ED0698"/>
    <w:rsid w:val="00ED23F3"/>
    <w:rsid w:val="00ED253E"/>
    <w:rsid w:val="00ED2879"/>
    <w:rsid w:val="00ED5CC8"/>
    <w:rsid w:val="00ED5CF6"/>
    <w:rsid w:val="00ED623C"/>
    <w:rsid w:val="00ED7967"/>
    <w:rsid w:val="00ED7B02"/>
    <w:rsid w:val="00ED7EBA"/>
    <w:rsid w:val="00EE0751"/>
    <w:rsid w:val="00EE0FD3"/>
    <w:rsid w:val="00EE3FC5"/>
    <w:rsid w:val="00EE409D"/>
    <w:rsid w:val="00EE5294"/>
    <w:rsid w:val="00EE57CE"/>
    <w:rsid w:val="00EE6113"/>
    <w:rsid w:val="00EE62EE"/>
    <w:rsid w:val="00EF0290"/>
    <w:rsid w:val="00EF0A4A"/>
    <w:rsid w:val="00EF0BB5"/>
    <w:rsid w:val="00EF2A82"/>
    <w:rsid w:val="00EF2C4E"/>
    <w:rsid w:val="00EF3702"/>
    <w:rsid w:val="00EF44A7"/>
    <w:rsid w:val="00EF48D6"/>
    <w:rsid w:val="00EF5959"/>
    <w:rsid w:val="00EF6E84"/>
    <w:rsid w:val="00F00055"/>
    <w:rsid w:val="00F00483"/>
    <w:rsid w:val="00F02421"/>
    <w:rsid w:val="00F02E51"/>
    <w:rsid w:val="00F030AA"/>
    <w:rsid w:val="00F030B3"/>
    <w:rsid w:val="00F0476F"/>
    <w:rsid w:val="00F05ADE"/>
    <w:rsid w:val="00F0620F"/>
    <w:rsid w:val="00F0665B"/>
    <w:rsid w:val="00F071FE"/>
    <w:rsid w:val="00F07E20"/>
    <w:rsid w:val="00F07E84"/>
    <w:rsid w:val="00F10462"/>
    <w:rsid w:val="00F1073A"/>
    <w:rsid w:val="00F11921"/>
    <w:rsid w:val="00F12671"/>
    <w:rsid w:val="00F128F4"/>
    <w:rsid w:val="00F12CD5"/>
    <w:rsid w:val="00F12DFE"/>
    <w:rsid w:val="00F138DD"/>
    <w:rsid w:val="00F14308"/>
    <w:rsid w:val="00F14EDB"/>
    <w:rsid w:val="00F1545C"/>
    <w:rsid w:val="00F169B1"/>
    <w:rsid w:val="00F16A8D"/>
    <w:rsid w:val="00F20C58"/>
    <w:rsid w:val="00F211C9"/>
    <w:rsid w:val="00F21811"/>
    <w:rsid w:val="00F23636"/>
    <w:rsid w:val="00F24EF8"/>
    <w:rsid w:val="00F263F3"/>
    <w:rsid w:val="00F3018E"/>
    <w:rsid w:val="00F3091D"/>
    <w:rsid w:val="00F32501"/>
    <w:rsid w:val="00F32D0A"/>
    <w:rsid w:val="00F345B4"/>
    <w:rsid w:val="00F354B4"/>
    <w:rsid w:val="00F37BB0"/>
    <w:rsid w:val="00F37E25"/>
    <w:rsid w:val="00F40063"/>
    <w:rsid w:val="00F4052A"/>
    <w:rsid w:val="00F407E3"/>
    <w:rsid w:val="00F41F36"/>
    <w:rsid w:val="00F43E93"/>
    <w:rsid w:val="00F449F6"/>
    <w:rsid w:val="00F45827"/>
    <w:rsid w:val="00F45ACB"/>
    <w:rsid w:val="00F464C1"/>
    <w:rsid w:val="00F47CCA"/>
    <w:rsid w:val="00F502CC"/>
    <w:rsid w:val="00F505D3"/>
    <w:rsid w:val="00F505FD"/>
    <w:rsid w:val="00F50654"/>
    <w:rsid w:val="00F50E22"/>
    <w:rsid w:val="00F519EA"/>
    <w:rsid w:val="00F51ACC"/>
    <w:rsid w:val="00F52535"/>
    <w:rsid w:val="00F5442C"/>
    <w:rsid w:val="00F546DD"/>
    <w:rsid w:val="00F54E97"/>
    <w:rsid w:val="00F5564B"/>
    <w:rsid w:val="00F5637F"/>
    <w:rsid w:val="00F6069D"/>
    <w:rsid w:val="00F614E9"/>
    <w:rsid w:val="00F61A6B"/>
    <w:rsid w:val="00F6296A"/>
    <w:rsid w:val="00F62C18"/>
    <w:rsid w:val="00F62D00"/>
    <w:rsid w:val="00F63D96"/>
    <w:rsid w:val="00F63FD7"/>
    <w:rsid w:val="00F65CF1"/>
    <w:rsid w:val="00F6615D"/>
    <w:rsid w:val="00F67843"/>
    <w:rsid w:val="00F711AA"/>
    <w:rsid w:val="00F719BF"/>
    <w:rsid w:val="00F74C74"/>
    <w:rsid w:val="00F75049"/>
    <w:rsid w:val="00F764C8"/>
    <w:rsid w:val="00F774DE"/>
    <w:rsid w:val="00F77E25"/>
    <w:rsid w:val="00F77E69"/>
    <w:rsid w:val="00F80B9D"/>
    <w:rsid w:val="00F82BF3"/>
    <w:rsid w:val="00F83602"/>
    <w:rsid w:val="00F841BD"/>
    <w:rsid w:val="00F84544"/>
    <w:rsid w:val="00F84B39"/>
    <w:rsid w:val="00F84E65"/>
    <w:rsid w:val="00F85891"/>
    <w:rsid w:val="00F8739B"/>
    <w:rsid w:val="00F87467"/>
    <w:rsid w:val="00F91394"/>
    <w:rsid w:val="00F935DA"/>
    <w:rsid w:val="00F9426D"/>
    <w:rsid w:val="00F946CA"/>
    <w:rsid w:val="00F94733"/>
    <w:rsid w:val="00F967A8"/>
    <w:rsid w:val="00F96BD4"/>
    <w:rsid w:val="00FA0EC9"/>
    <w:rsid w:val="00FA1551"/>
    <w:rsid w:val="00FA282E"/>
    <w:rsid w:val="00FA3CCF"/>
    <w:rsid w:val="00FA43BA"/>
    <w:rsid w:val="00FA43C8"/>
    <w:rsid w:val="00FA491F"/>
    <w:rsid w:val="00FA6A22"/>
    <w:rsid w:val="00FA6D07"/>
    <w:rsid w:val="00FB09D9"/>
    <w:rsid w:val="00FB0C92"/>
    <w:rsid w:val="00FB0E88"/>
    <w:rsid w:val="00FB3E69"/>
    <w:rsid w:val="00FB42FF"/>
    <w:rsid w:val="00FB5299"/>
    <w:rsid w:val="00FB5455"/>
    <w:rsid w:val="00FB7671"/>
    <w:rsid w:val="00FC1542"/>
    <w:rsid w:val="00FC163A"/>
    <w:rsid w:val="00FC1BD5"/>
    <w:rsid w:val="00FC2006"/>
    <w:rsid w:val="00FC2930"/>
    <w:rsid w:val="00FC2EED"/>
    <w:rsid w:val="00FC3E15"/>
    <w:rsid w:val="00FC47E3"/>
    <w:rsid w:val="00FC5534"/>
    <w:rsid w:val="00FC5559"/>
    <w:rsid w:val="00FC555F"/>
    <w:rsid w:val="00FC5919"/>
    <w:rsid w:val="00FC64CD"/>
    <w:rsid w:val="00FC65F1"/>
    <w:rsid w:val="00FC7912"/>
    <w:rsid w:val="00FC7AAE"/>
    <w:rsid w:val="00FD0262"/>
    <w:rsid w:val="00FD291C"/>
    <w:rsid w:val="00FD4BAA"/>
    <w:rsid w:val="00FD533E"/>
    <w:rsid w:val="00FD6E00"/>
    <w:rsid w:val="00FD6E4D"/>
    <w:rsid w:val="00FE1CF7"/>
    <w:rsid w:val="00FE255E"/>
    <w:rsid w:val="00FE2A5D"/>
    <w:rsid w:val="00FE5859"/>
    <w:rsid w:val="00FE5D5F"/>
    <w:rsid w:val="00FE5D8E"/>
    <w:rsid w:val="00FE5E5F"/>
    <w:rsid w:val="00FE7067"/>
    <w:rsid w:val="00FE7DFC"/>
    <w:rsid w:val="00FF20DA"/>
    <w:rsid w:val="00FF2A02"/>
    <w:rsid w:val="00FF2AEB"/>
    <w:rsid w:val="00FF346E"/>
    <w:rsid w:val="00FF6758"/>
    <w:rsid w:val="00FF6D59"/>
    <w:rsid w:val="012538B3"/>
    <w:rsid w:val="018484B6"/>
    <w:rsid w:val="0218C218"/>
    <w:rsid w:val="04C9CE00"/>
    <w:rsid w:val="04CFB4BF"/>
    <w:rsid w:val="056B4DD3"/>
    <w:rsid w:val="074C2630"/>
    <w:rsid w:val="078492CA"/>
    <w:rsid w:val="07A3A2CB"/>
    <w:rsid w:val="08940240"/>
    <w:rsid w:val="08A9262B"/>
    <w:rsid w:val="08B66FC1"/>
    <w:rsid w:val="0B5A2309"/>
    <w:rsid w:val="0BCB305E"/>
    <w:rsid w:val="0C0D6D78"/>
    <w:rsid w:val="0C7E4B66"/>
    <w:rsid w:val="0D4E4805"/>
    <w:rsid w:val="0D976B8A"/>
    <w:rsid w:val="0DC7A7AE"/>
    <w:rsid w:val="0DDF9DEC"/>
    <w:rsid w:val="0E12156F"/>
    <w:rsid w:val="0F73E3E6"/>
    <w:rsid w:val="0FFF546E"/>
    <w:rsid w:val="105FA989"/>
    <w:rsid w:val="112024AC"/>
    <w:rsid w:val="11852D63"/>
    <w:rsid w:val="119B4211"/>
    <w:rsid w:val="1352CF73"/>
    <w:rsid w:val="13B9D506"/>
    <w:rsid w:val="13ED7BF6"/>
    <w:rsid w:val="13FD0594"/>
    <w:rsid w:val="14903699"/>
    <w:rsid w:val="149F83E6"/>
    <w:rsid w:val="14ABE409"/>
    <w:rsid w:val="1614BB30"/>
    <w:rsid w:val="162C06FA"/>
    <w:rsid w:val="16DCFCBE"/>
    <w:rsid w:val="1720B2E1"/>
    <w:rsid w:val="1753E9F7"/>
    <w:rsid w:val="18540766"/>
    <w:rsid w:val="195500BB"/>
    <w:rsid w:val="197A6B01"/>
    <w:rsid w:val="1998744A"/>
    <w:rsid w:val="1AA39BF9"/>
    <w:rsid w:val="1AFEAB68"/>
    <w:rsid w:val="1BB0E6A5"/>
    <w:rsid w:val="1BE8B55D"/>
    <w:rsid w:val="1CBF0B6D"/>
    <w:rsid w:val="1CEADB84"/>
    <w:rsid w:val="1E26F052"/>
    <w:rsid w:val="1E9683C9"/>
    <w:rsid w:val="1F22F5C5"/>
    <w:rsid w:val="1F2A108C"/>
    <w:rsid w:val="1F3FFD1C"/>
    <w:rsid w:val="1F67CA83"/>
    <w:rsid w:val="1F835C44"/>
    <w:rsid w:val="1FFDF386"/>
    <w:rsid w:val="204164FA"/>
    <w:rsid w:val="206968A2"/>
    <w:rsid w:val="20BC6F2B"/>
    <w:rsid w:val="2463CC0D"/>
    <w:rsid w:val="25775B67"/>
    <w:rsid w:val="25CFA654"/>
    <w:rsid w:val="26149F1A"/>
    <w:rsid w:val="265BA81B"/>
    <w:rsid w:val="272C5D1E"/>
    <w:rsid w:val="279AC289"/>
    <w:rsid w:val="2997ED1A"/>
    <w:rsid w:val="29EFADBC"/>
    <w:rsid w:val="2A7A895D"/>
    <w:rsid w:val="2AF8AF1A"/>
    <w:rsid w:val="2B251FE5"/>
    <w:rsid w:val="2C05DACA"/>
    <w:rsid w:val="2C188EA3"/>
    <w:rsid w:val="2C39F7A3"/>
    <w:rsid w:val="2D58F964"/>
    <w:rsid w:val="2DA8CABB"/>
    <w:rsid w:val="2DD4481F"/>
    <w:rsid w:val="2F6E2877"/>
    <w:rsid w:val="2FD60F98"/>
    <w:rsid w:val="30E2DA75"/>
    <w:rsid w:val="30F91C1F"/>
    <w:rsid w:val="3130EECD"/>
    <w:rsid w:val="32AE8CAA"/>
    <w:rsid w:val="32B0E439"/>
    <w:rsid w:val="33908D59"/>
    <w:rsid w:val="35B840AA"/>
    <w:rsid w:val="35BF4AD0"/>
    <w:rsid w:val="376F4BF1"/>
    <w:rsid w:val="3848AEE0"/>
    <w:rsid w:val="3899E5A3"/>
    <w:rsid w:val="38B7C15E"/>
    <w:rsid w:val="38F3043B"/>
    <w:rsid w:val="3A8A8704"/>
    <w:rsid w:val="3A8F070D"/>
    <w:rsid w:val="3AB6E2E9"/>
    <w:rsid w:val="3ACAEE2E"/>
    <w:rsid w:val="3BDE7E2E"/>
    <w:rsid w:val="3BF705F2"/>
    <w:rsid w:val="3C77B3EF"/>
    <w:rsid w:val="3C85A41D"/>
    <w:rsid w:val="3D236B39"/>
    <w:rsid w:val="3D7B62F6"/>
    <w:rsid w:val="3DC1904E"/>
    <w:rsid w:val="3DCACD0C"/>
    <w:rsid w:val="3E7C3B47"/>
    <w:rsid w:val="3F46FBCC"/>
    <w:rsid w:val="41E7AA19"/>
    <w:rsid w:val="4220AF20"/>
    <w:rsid w:val="42792311"/>
    <w:rsid w:val="434BECD1"/>
    <w:rsid w:val="435943F8"/>
    <w:rsid w:val="43653074"/>
    <w:rsid w:val="43887A19"/>
    <w:rsid w:val="43D1A03C"/>
    <w:rsid w:val="44B1DE4B"/>
    <w:rsid w:val="44C92E3C"/>
    <w:rsid w:val="44D9B713"/>
    <w:rsid w:val="46C01ADB"/>
    <w:rsid w:val="46CB330D"/>
    <w:rsid w:val="4738E771"/>
    <w:rsid w:val="47F0D7FA"/>
    <w:rsid w:val="488A7557"/>
    <w:rsid w:val="488E75E2"/>
    <w:rsid w:val="48BD859E"/>
    <w:rsid w:val="496AE737"/>
    <w:rsid w:val="499A6E67"/>
    <w:rsid w:val="4B4FF3B8"/>
    <w:rsid w:val="4BA8A78D"/>
    <w:rsid w:val="4BAF97F9"/>
    <w:rsid w:val="4C18C8CB"/>
    <w:rsid w:val="4C24444E"/>
    <w:rsid w:val="4D1B4BB3"/>
    <w:rsid w:val="4DB33B2C"/>
    <w:rsid w:val="4DDDC512"/>
    <w:rsid w:val="4EB51228"/>
    <w:rsid w:val="4F3BD8D8"/>
    <w:rsid w:val="4FD188E9"/>
    <w:rsid w:val="50E078AD"/>
    <w:rsid w:val="51518446"/>
    <w:rsid w:val="522842D3"/>
    <w:rsid w:val="5234B26C"/>
    <w:rsid w:val="529CADDE"/>
    <w:rsid w:val="5433C18C"/>
    <w:rsid w:val="54BAE655"/>
    <w:rsid w:val="55600E47"/>
    <w:rsid w:val="55BCD29F"/>
    <w:rsid w:val="5638536A"/>
    <w:rsid w:val="56612455"/>
    <w:rsid w:val="56920303"/>
    <w:rsid w:val="56E204D5"/>
    <w:rsid w:val="575BB6FD"/>
    <w:rsid w:val="57701F01"/>
    <w:rsid w:val="583DBEBF"/>
    <w:rsid w:val="58761725"/>
    <w:rsid w:val="58B209D5"/>
    <w:rsid w:val="597A72A7"/>
    <w:rsid w:val="5B44DFBB"/>
    <w:rsid w:val="5C30F299"/>
    <w:rsid w:val="5C60C1A5"/>
    <w:rsid w:val="5C6A9A69"/>
    <w:rsid w:val="5D1E8411"/>
    <w:rsid w:val="5DC0E9A4"/>
    <w:rsid w:val="5E5191AE"/>
    <w:rsid w:val="5EB5EF96"/>
    <w:rsid w:val="5F78E505"/>
    <w:rsid w:val="61AADD93"/>
    <w:rsid w:val="623A3AEE"/>
    <w:rsid w:val="6257B48D"/>
    <w:rsid w:val="629DC4F4"/>
    <w:rsid w:val="62D1E98C"/>
    <w:rsid w:val="630F8B77"/>
    <w:rsid w:val="64065028"/>
    <w:rsid w:val="64C344BD"/>
    <w:rsid w:val="64CE8998"/>
    <w:rsid w:val="65C8C517"/>
    <w:rsid w:val="66178F5D"/>
    <w:rsid w:val="66ECBD25"/>
    <w:rsid w:val="67B78989"/>
    <w:rsid w:val="67E08DA4"/>
    <w:rsid w:val="67F22F7F"/>
    <w:rsid w:val="68C60E23"/>
    <w:rsid w:val="691921E0"/>
    <w:rsid w:val="698C81F7"/>
    <w:rsid w:val="6A7CB5DC"/>
    <w:rsid w:val="6AA1705E"/>
    <w:rsid w:val="6AD68802"/>
    <w:rsid w:val="6C5C4D49"/>
    <w:rsid w:val="6C9289FE"/>
    <w:rsid w:val="6DB9CA98"/>
    <w:rsid w:val="6E545F8D"/>
    <w:rsid w:val="6EFABD94"/>
    <w:rsid w:val="6F3065D7"/>
    <w:rsid w:val="6FAB5000"/>
    <w:rsid w:val="6FC268F9"/>
    <w:rsid w:val="6FE23B1B"/>
    <w:rsid w:val="715DEADE"/>
    <w:rsid w:val="71E3F6F2"/>
    <w:rsid w:val="7231257C"/>
    <w:rsid w:val="725DBDC1"/>
    <w:rsid w:val="73919F9D"/>
    <w:rsid w:val="741AE1EF"/>
    <w:rsid w:val="750F9F6D"/>
    <w:rsid w:val="75A8CA4C"/>
    <w:rsid w:val="75CA7D37"/>
    <w:rsid w:val="7618B696"/>
    <w:rsid w:val="76EC4C7A"/>
    <w:rsid w:val="788A78C6"/>
    <w:rsid w:val="790CC085"/>
    <w:rsid w:val="792EE8AA"/>
    <w:rsid w:val="799BCF5B"/>
    <w:rsid w:val="79D92987"/>
    <w:rsid w:val="7A143CC0"/>
    <w:rsid w:val="7A2514DC"/>
    <w:rsid w:val="7B49AFB7"/>
    <w:rsid w:val="7B9F3533"/>
    <w:rsid w:val="7BE93D89"/>
    <w:rsid w:val="7E61E384"/>
    <w:rsid w:val="7EA05AB7"/>
    <w:rsid w:val="7ED0E44F"/>
    <w:rsid w:val="7F46C389"/>
    <w:rsid w:val="7F674B41"/>
    <w:rsid w:val="7FBE7E72"/>
    <w:rsid w:val="7FCDDF3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015FF"/>
  <w15:chartTrackingRefBased/>
  <w15:docId w15:val="{974F47B1-F23E-4380-A9A8-B558E8E7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1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3306BD"/>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3306BD"/>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3306BD"/>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3306BD"/>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3306BD"/>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link w:val="Nzev"/>
    <w:uiPriority w:val="10"/>
    <w:rsid w:val="00205615"/>
    <w:rPr>
      <w:rFonts w:ascii="Arial" w:hAnsi="Arial" w:cs="Arial"/>
      <w:sz w:val="38"/>
      <w:szCs w:val="38"/>
      <w:lang w:val="en-GB" w:eastAsia="cs-CZ" w:bidi="ar-SA"/>
    </w:rPr>
  </w:style>
  <w:style w:type="character" w:styleId="Odkaznakoment">
    <w:name w:val="annotation referen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aliases w:val="NAKIT List Paragraph,cp_Odstavec se seznamem,Bullet Number,Bullet List,FooterText,numbered,List Paragraph1,Paragraphe de liste1,Bulletr List Paragraph,列出段落,列出段落1,List Paragraph2,List Paragraph21,Listeafsnit1,Parágrafo da Lista1,nad "/>
    <w:basedOn w:val="Normln"/>
    <w:link w:val="OdstavecseseznamemChar"/>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Nadpis2Char">
    <w:name w:val="Nadpis 2 Char"/>
    <w:link w:val="Nadpis2"/>
    <w:uiPriority w:val="99"/>
    <w:rsid w:val="003306BD"/>
    <w:rPr>
      <w:b/>
      <w:bCs/>
      <w:i/>
      <w:iCs/>
      <w:sz w:val="24"/>
      <w:szCs w:val="24"/>
      <w:lang w:val="en-US" w:eastAsia="en-US"/>
    </w:rPr>
  </w:style>
  <w:style w:type="character" w:customStyle="1" w:styleId="Nadpis4Char">
    <w:name w:val="Nadpis 4 Char"/>
    <w:link w:val="Nadpis4"/>
    <w:uiPriority w:val="99"/>
    <w:rsid w:val="003306BD"/>
    <w:rPr>
      <w:b/>
      <w:bCs/>
      <w:sz w:val="24"/>
      <w:szCs w:val="24"/>
      <w:lang w:val="en-US" w:eastAsia="en-US"/>
    </w:rPr>
  </w:style>
  <w:style w:type="character" w:customStyle="1" w:styleId="Nadpis7Char">
    <w:name w:val="Nadpis 7 Char"/>
    <w:link w:val="Nadpis7"/>
    <w:uiPriority w:val="99"/>
    <w:rsid w:val="003306BD"/>
    <w:rPr>
      <w:sz w:val="24"/>
      <w:szCs w:val="24"/>
      <w:lang w:val="en-US" w:eastAsia="en-US"/>
    </w:rPr>
  </w:style>
  <w:style w:type="character" w:customStyle="1" w:styleId="Nadpis8Char">
    <w:name w:val="Nadpis 8 Char"/>
    <w:link w:val="Nadpis8"/>
    <w:uiPriority w:val="99"/>
    <w:rsid w:val="003306BD"/>
    <w:rPr>
      <w:i/>
      <w:iCs/>
      <w:lang w:val="en-US" w:eastAsia="en-US"/>
    </w:rPr>
  </w:style>
  <w:style w:type="character" w:customStyle="1" w:styleId="Nadpis9Char">
    <w:name w:val="Nadpis 9 Char"/>
    <w:link w:val="Nadpis9"/>
    <w:uiPriority w:val="99"/>
    <w:rsid w:val="003306BD"/>
    <w:rPr>
      <w:b/>
      <w:bCs/>
      <w:i/>
      <w:iCs/>
      <w:sz w:val="18"/>
      <w:szCs w:val="18"/>
      <w:lang w:val="en-US" w:eastAsia="en-US"/>
    </w:rPr>
  </w:style>
  <w:style w:type="character" w:customStyle="1" w:styleId="Nadpis1Char">
    <w:name w:val="Nadpis 1 Char"/>
    <w:link w:val="Nadpis1"/>
    <w:uiPriority w:val="99"/>
    <w:rsid w:val="003306BD"/>
    <w:rPr>
      <w:rFonts w:ascii="Arial" w:hAnsi="Arial" w:cs="Arial"/>
      <w:b/>
      <w:bCs/>
      <w:kern w:val="32"/>
      <w:sz w:val="32"/>
      <w:szCs w:val="32"/>
    </w:rPr>
  </w:style>
  <w:style w:type="character" w:customStyle="1" w:styleId="Nadpis3Char">
    <w:name w:val="Nadpis 3 Char"/>
    <w:link w:val="Nadpis3"/>
    <w:rsid w:val="003306BD"/>
    <w:rPr>
      <w:rFonts w:ascii="Arial" w:hAnsi="Arial" w:cs="Arial"/>
      <w:b/>
      <w:bCs/>
      <w:sz w:val="26"/>
      <w:szCs w:val="26"/>
    </w:rPr>
  </w:style>
  <w:style w:type="paragraph" w:styleId="Textpoznpodarou">
    <w:name w:val="footnote text"/>
    <w:aliases w:val="fn"/>
    <w:basedOn w:val="Normln"/>
    <w:link w:val="TextpoznpodarouChar"/>
    <w:uiPriority w:val="99"/>
    <w:rsid w:val="003306BD"/>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link w:val="Textpoznpodarou"/>
    <w:uiPriority w:val="99"/>
    <w:rsid w:val="003306BD"/>
    <w:rPr>
      <w:sz w:val="24"/>
      <w:szCs w:val="24"/>
      <w:lang w:val="en-US" w:eastAsia="en-US"/>
    </w:rPr>
  </w:style>
  <w:style w:type="character" w:customStyle="1" w:styleId="TrailerWGM">
    <w:name w:val="Trailer WGM"/>
    <w:uiPriority w:val="99"/>
    <w:rsid w:val="003306BD"/>
    <w:rPr>
      <w:rFonts w:cs="Times New Roman"/>
      <w:caps/>
      <w:spacing w:val="0"/>
      <w:sz w:val="14"/>
      <w:szCs w:val="14"/>
    </w:rPr>
  </w:style>
  <w:style w:type="character" w:customStyle="1" w:styleId="ZpatChar">
    <w:name w:val="Zápatí Char"/>
    <w:link w:val="Zpat"/>
    <w:uiPriority w:val="99"/>
    <w:rsid w:val="003306BD"/>
    <w:rPr>
      <w:szCs w:val="24"/>
    </w:rPr>
  </w:style>
  <w:style w:type="paragraph" w:customStyle="1" w:styleId="BalloonText1">
    <w:name w:val="Balloon Text1"/>
    <w:basedOn w:val="Normln"/>
    <w:uiPriority w:val="99"/>
    <w:semiHidden/>
    <w:rsid w:val="003306BD"/>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3306BD"/>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3306BD"/>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3306BD"/>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3306BD"/>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link w:val="Zkladntextodsazen"/>
    <w:uiPriority w:val="99"/>
    <w:rsid w:val="003306BD"/>
    <w:rPr>
      <w:sz w:val="24"/>
      <w:szCs w:val="24"/>
      <w:lang w:val="en-US" w:eastAsia="en-US"/>
    </w:rPr>
  </w:style>
  <w:style w:type="paragraph" w:styleId="Zkladntext3">
    <w:name w:val="Body Text 3"/>
    <w:aliases w:val="b3"/>
    <w:basedOn w:val="Normln"/>
    <w:link w:val="Zkladntext3Char"/>
    <w:uiPriority w:val="99"/>
    <w:rsid w:val="003306BD"/>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link w:val="Zkladntext3"/>
    <w:uiPriority w:val="99"/>
    <w:rsid w:val="003306BD"/>
    <w:rPr>
      <w:sz w:val="24"/>
      <w:szCs w:val="24"/>
      <w:lang w:val="en-US" w:eastAsia="en-US"/>
    </w:rPr>
  </w:style>
  <w:style w:type="paragraph" w:customStyle="1" w:styleId="BodyText4">
    <w:name w:val="Body Text 4"/>
    <w:aliases w:val="b4"/>
    <w:basedOn w:val="Normln"/>
    <w:uiPriority w:val="99"/>
    <w:rsid w:val="003306BD"/>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3306BD"/>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link w:val="Zkladntext-prvnodsazen2"/>
    <w:uiPriority w:val="99"/>
    <w:rsid w:val="003306BD"/>
    <w:rPr>
      <w:sz w:val="24"/>
      <w:szCs w:val="24"/>
      <w:lang w:val="en-US" w:eastAsia="en-US"/>
    </w:rPr>
  </w:style>
  <w:style w:type="character" w:customStyle="1" w:styleId="ZkladntextChar">
    <w:name w:val="Základní text Char"/>
    <w:aliases w:val="b Char"/>
    <w:uiPriority w:val="99"/>
    <w:locked/>
    <w:rsid w:val="003306BD"/>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3306BD"/>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3306BD"/>
  </w:style>
  <w:style w:type="character" w:customStyle="1" w:styleId="Zkladntext-prvnodsazenChar">
    <w:name w:val="Základní text - první odsazený Char"/>
    <w:aliases w:val="fi Char"/>
    <w:link w:val="Zkladntext-prvnodsazen"/>
    <w:uiPriority w:val="99"/>
    <w:rsid w:val="003306BD"/>
    <w:rPr>
      <w:sz w:val="24"/>
      <w:szCs w:val="24"/>
      <w:lang w:val="en-US" w:eastAsia="en-US"/>
    </w:rPr>
  </w:style>
  <w:style w:type="paragraph" w:styleId="Zkladntextodsazen2">
    <w:name w:val="Body Text Indent 2"/>
    <w:aliases w:val="i2"/>
    <w:basedOn w:val="Normln"/>
    <w:link w:val="Zkladntextodsazen2Char"/>
    <w:uiPriority w:val="99"/>
    <w:rsid w:val="003306BD"/>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link w:val="Zkladntextodsazen2"/>
    <w:uiPriority w:val="99"/>
    <w:rsid w:val="003306BD"/>
    <w:rPr>
      <w:sz w:val="24"/>
      <w:szCs w:val="24"/>
      <w:lang w:val="en-US" w:eastAsia="en-US"/>
    </w:rPr>
  </w:style>
  <w:style w:type="paragraph" w:styleId="Titulek">
    <w:name w:val="caption"/>
    <w:basedOn w:val="Normln"/>
    <w:next w:val="Normln"/>
    <w:uiPriority w:val="99"/>
    <w:qFormat/>
    <w:rsid w:val="003306BD"/>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3306BD"/>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3306BD"/>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link w:val="Textvysvtlivek"/>
    <w:uiPriority w:val="99"/>
    <w:rsid w:val="003306BD"/>
    <w:rPr>
      <w:sz w:val="24"/>
      <w:szCs w:val="24"/>
      <w:lang w:val="en-US" w:eastAsia="en-US"/>
    </w:rPr>
  </w:style>
  <w:style w:type="paragraph" w:styleId="Adresanaoblku">
    <w:name w:val="envelope address"/>
    <w:basedOn w:val="Normln"/>
    <w:uiPriority w:val="99"/>
    <w:rsid w:val="003306BD"/>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3306BD"/>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3306BD"/>
    <w:pPr>
      <w:autoSpaceDE w:val="0"/>
      <w:autoSpaceDN w:val="0"/>
      <w:adjustRightInd w:val="0"/>
      <w:spacing w:after="0" w:line="240" w:lineRule="auto"/>
      <w:jc w:val="left"/>
    </w:pPr>
    <w:rPr>
      <w:sz w:val="24"/>
      <w:lang w:val="en-US" w:eastAsia="en-US"/>
    </w:rPr>
  </w:style>
  <w:style w:type="character" w:styleId="Znakapoznpodarou">
    <w:name w:val="footnote reference"/>
    <w:uiPriority w:val="99"/>
    <w:rsid w:val="003306BD"/>
    <w:rPr>
      <w:rFonts w:cs="Times New Roman"/>
      <w:spacing w:val="0"/>
      <w:vertAlign w:val="superscript"/>
    </w:rPr>
  </w:style>
  <w:style w:type="paragraph" w:styleId="Rejstk1">
    <w:name w:val="index 1"/>
    <w:basedOn w:val="Normln"/>
    <w:next w:val="Normln"/>
    <w:autoRedefine/>
    <w:uiPriority w:val="99"/>
    <w:rsid w:val="003306BD"/>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3306BD"/>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3306BD"/>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3306BD"/>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3306BD"/>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3306BD"/>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3306BD"/>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3306BD"/>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3306BD"/>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3306BD"/>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3306BD"/>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3306BD"/>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3306BD"/>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3306BD"/>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3306BD"/>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3306BD"/>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3306BD"/>
    <w:pPr>
      <w:numPr>
        <w:numId w:val="5"/>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3306BD"/>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3306BD"/>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3306BD"/>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3306BD"/>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3306B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link w:val="Textmakra"/>
    <w:uiPriority w:val="99"/>
    <w:rsid w:val="003306BD"/>
    <w:rPr>
      <w:sz w:val="24"/>
      <w:szCs w:val="24"/>
      <w:lang w:val="en-US" w:eastAsia="en-US" w:bidi="ar-SA"/>
    </w:rPr>
  </w:style>
  <w:style w:type="paragraph" w:customStyle="1" w:styleId="Memohead">
    <w:name w:val="Memohead"/>
    <w:uiPriority w:val="99"/>
    <w:rsid w:val="003306BD"/>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3306BD"/>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3306BD"/>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link w:val="Zhlavzprvy"/>
    <w:uiPriority w:val="99"/>
    <w:rsid w:val="003306BD"/>
    <w:rPr>
      <w:sz w:val="24"/>
      <w:szCs w:val="24"/>
      <w:shd w:val="pct20" w:color="auto" w:fill="auto"/>
      <w:lang w:val="en-US" w:eastAsia="en-US"/>
    </w:rPr>
  </w:style>
  <w:style w:type="character" w:styleId="slostrnky">
    <w:name w:val="page number"/>
    <w:uiPriority w:val="99"/>
    <w:rsid w:val="003306BD"/>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3306BD"/>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link w:val="Prosttext"/>
    <w:uiPriority w:val="99"/>
    <w:rsid w:val="003306BD"/>
    <w:rPr>
      <w:sz w:val="24"/>
      <w:szCs w:val="24"/>
      <w:lang w:val="en-US" w:eastAsia="en-US"/>
    </w:rPr>
  </w:style>
  <w:style w:type="paragraph" w:styleId="Podpis">
    <w:name w:val="Signature"/>
    <w:aliases w:val="sg"/>
    <w:basedOn w:val="Normln"/>
    <w:link w:val="PodpisChar"/>
    <w:uiPriority w:val="99"/>
    <w:rsid w:val="003306BD"/>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link w:val="Podpis"/>
    <w:uiPriority w:val="99"/>
    <w:rsid w:val="003306BD"/>
    <w:rPr>
      <w:sz w:val="24"/>
      <w:szCs w:val="24"/>
      <w:lang w:val="en-US" w:eastAsia="en-US"/>
    </w:rPr>
  </w:style>
  <w:style w:type="paragraph" w:styleId="Podnadpis">
    <w:name w:val="Subtitle"/>
    <w:aliases w:val="sb"/>
    <w:basedOn w:val="Normln"/>
    <w:link w:val="PodnadpisChar"/>
    <w:uiPriority w:val="99"/>
    <w:qFormat/>
    <w:rsid w:val="003306BD"/>
    <w:pPr>
      <w:keepNext/>
      <w:autoSpaceDE w:val="0"/>
      <w:autoSpaceDN w:val="0"/>
      <w:adjustRightInd w:val="0"/>
      <w:spacing w:after="240" w:line="240" w:lineRule="auto"/>
      <w:jc w:val="center"/>
      <w:outlineLvl w:val="1"/>
    </w:pPr>
    <w:rPr>
      <w:sz w:val="24"/>
      <w:lang w:val="en-US" w:eastAsia="en-US"/>
    </w:rPr>
  </w:style>
  <w:style w:type="character" w:customStyle="1" w:styleId="PodnadpisChar">
    <w:name w:val="Podnadpis Char"/>
    <w:aliases w:val="sb Char"/>
    <w:link w:val="Podnadpis"/>
    <w:uiPriority w:val="99"/>
    <w:rsid w:val="003306BD"/>
    <w:rPr>
      <w:sz w:val="24"/>
      <w:szCs w:val="24"/>
      <w:lang w:val="en-US" w:eastAsia="en-US"/>
    </w:rPr>
  </w:style>
  <w:style w:type="paragraph" w:styleId="Seznamcitac">
    <w:name w:val="table of authorities"/>
    <w:basedOn w:val="Normln"/>
    <w:next w:val="Normln"/>
    <w:uiPriority w:val="99"/>
    <w:rsid w:val="003306BD"/>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3306BD"/>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3306BD"/>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3306BD"/>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3306BD"/>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3306BD"/>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3306BD"/>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3306BD"/>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3306BD"/>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3306BD"/>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3306BD"/>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3306BD"/>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3306BD"/>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3306BD"/>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3306BD"/>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3306BD"/>
    <w:rPr>
      <w:color w:val="0000FF"/>
      <w:spacing w:val="0"/>
      <w:u w:val="double"/>
    </w:rPr>
  </w:style>
  <w:style w:type="character" w:customStyle="1" w:styleId="DeltaViewDeletion">
    <w:name w:val="DeltaView Deletion"/>
    <w:uiPriority w:val="99"/>
    <w:rsid w:val="003306BD"/>
    <w:rPr>
      <w:strike/>
      <w:color w:val="FF0000"/>
      <w:spacing w:val="0"/>
    </w:rPr>
  </w:style>
  <w:style w:type="character" w:customStyle="1" w:styleId="DeltaViewMoveSource">
    <w:name w:val="DeltaView Move Source"/>
    <w:uiPriority w:val="99"/>
    <w:rsid w:val="003306BD"/>
    <w:rPr>
      <w:strike/>
      <w:color w:val="00C000"/>
      <w:spacing w:val="0"/>
    </w:rPr>
  </w:style>
  <w:style w:type="character" w:customStyle="1" w:styleId="DeltaViewMoveDestination">
    <w:name w:val="DeltaView Move Destination"/>
    <w:uiPriority w:val="99"/>
    <w:rsid w:val="003306BD"/>
    <w:rPr>
      <w:color w:val="00C000"/>
      <w:spacing w:val="0"/>
      <w:u w:val="double"/>
    </w:rPr>
  </w:style>
  <w:style w:type="character" w:customStyle="1" w:styleId="DeltaViewChangeNumber">
    <w:name w:val="DeltaView Change Number"/>
    <w:uiPriority w:val="99"/>
    <w:rsid w:val="003306BD"/>
    <w:rPr>
      <w:color w:val="000000"/>
      <w:spacing w:val="0"/>
      <w:vertAlign w:val="superscript"/>
    </w:rPr>
  </w:style>
  <w:style w:type="character" w:customStyle="1" w:styleId="DeltaViewDelimiter">
    <w:name w:val="DeltaView Delimiter"/>
    <w:uiPriority w:val="99"/>
    <w:rsid w:val="003306BD"/>
    <w:rPr>
      <w:spacing w:val="0"/>
    </w:rPr>
  </w:style>
  <w:style w:type="paragraph" w:customStyle="1" w:styleId="Rozvrendokumentu">
    <w:name w:val="Rozvržení dokumentu"/>
    <w:basedOn w:val="Normln"/>
    <w:link w:val="RozvrendokumentuChar"/>
    <w:uiPriority w:val="99"/>
    <w:rsid w:val="003306BD"/>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vrendokumentuChar">
    <w:name w:val="Rozvržení dokumentu Char"/>
    <w:link w:val="Rozvrendokumentu"/>
    <w:uiPriority w:val="99"/>
    <w:rsid w:val="003306BD"/>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3306BD"/>
    <w:rPr>
      <w:color w:val="000000"/>
      <w:spacing w:val="0"/>
    </w:rPr>
  </w:style>
  <w:style w:type="character" w:customStyle="1" w:styleId="DeltaViewMovedDeletion">
    <w:name w:val="DeltaView Moved Deletion"/>
    <w:uiPriority w:val="99"/>
    <w:rsid w:val="003306BD"/>
    <w:rPr>
      <w:strike/>
      <w:color w:val="C08080"/>
      <w:spacing w:val="0"/>
    </w:rPr>
  </w:style>
  <w:style w:type="character" w:customStyle="1" w:styleId="DeltaViewEditorComment">
    <w:name w:val="DeltaView Editor Comment"/>
    <w:uiPriority w:val="99"/>
    <w:rsid w:val="003306BD"/>
    <w:rPr>
      <w:rFonts w:cs="Times New Roman"/>
      <w:color w:val="0000FF"/>
      <w:spacing w:val="0"/>
      <w:u w:val="double"/>
    </w:rPr>
  </w:style>
  <w:style w:type="character" w:customStyle="1" w:styleId="DeltaViewStyleChangeText">
    <w:name w:val="DeltaView Style Change Text"/>
    <w:uiPriority w:val="99"/>
    <w:rsid w:val="003306BD"/>
    <w:rPr>
      <w:color w:val="000000"/>
      <w:spacing w:val="0"/>
      <w:u w:val="double"/>
    </w:rPr>
  </w:style>
  <w:style w:type="character" w:customStyle="1" w:styleId="DeltaViewStyleChangeLabel">
    <w:name w:val="DeltaView Style Change Label"/>
    <w:uiPriority w:val="99"/>
    <w:rsid w:val="003306BD"/>
    <w:rPr>
      <w:color w:val="000000"/>
      <w:spacing w:val="0"/>
    </w:rPr>
  </w:style>
  <w:style w:type="paragraph" w:customStyle="1" w:styleId="Normal2">
    <w:name w:val="Normal 2"/>
    <w:basedOn w:val="Normln"/>
    <w:uiPriority w:val="99"/>
    <w:rsid w:val="003306BD"/>
    <w:pPr>
      <w:spacing w:before="120" w:line="240" w:lineRule="auto"/>
      <w:ind w:left="709"/>
    </w:pPr>
    <w:rPr>
      <w:sz w:val="22"/>
      <w:szCs w:val="20"/>
      <w:lang w:eastAsia="en-US"/>
    </w:rPr>
  </w:style>
  <w:style w:type="paragraph" w:customStyle="1" w:styleId="bh1">
    <w:name w:val="_bh1"/>
    <w:basedOn w:val="Normln"/>
    <w:next w:val="bh2"/>
    <w:uiPriority w:val="99"/>
    <w:rsid w:val="003306BD"/>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3306BD"/>
    <w:pPr>
      <w:numPr>
        <w:ilvl w:val="1"/>
        <w:numId w:val="11"/>
      </w:numPr>
      <w:spacing w:before="60" w:line="240" w:lineRule="auto"/>
      <w:outlineLvl w:val="1"/>
    </w:pPr>
    <w:rPr>
      <w:rFonts w:ascii="Arial" w:hAnsi="Arial"/>
      <w:sz w:val="22"/>
      <w:u w:val="single"/>
    </w:rPr>
  </w:style>
  <w:style w:type="paragraph" w:customStyle="1" w:styleId="bh3">
    <w:name w:val="_bh3"/>
    <w:basedOn w:val="Normln"/>
    <w:link w:val="bh3Char"/>
    <w:uiPriority w:val="99"/>
    <w:rsid w:val="003306BD"/>
    <w:pPr>
      <w:numPr>
        <w:ilvl w:val="2"/>
        <w:numId w:val="11"/>
      </w:numPr>
      <w:spacing w:before="60" w:line="240" w:lineRule="auto"/>
      <w:outlineLvl w:val="2"/>
    </w:pPr>
    <w:rPr>
      <w:sz w:val="24"/>
    </w:rPr>
  </w:style>
  <w:style w:type="paragraph" w:customStyle="1" w:styleId="bh4">
    <w:name w:val="_bh4"/>
    <w:basedOn w:val="Normln"/>
    <w:uiPriority w:val="99"/>
    <w:rsid w:val="003306BD"/>
    <w:pPr>
      <w:numPr>
        <w:numId w:val="4"/>
      </w:numPr>
      <w:tabs>
        <w:tab w:val="clear" w:pos="360"/>
        <w:tab w:val="num" w:pos="2160"/>
      </w:tabs>
      <w:spacing w:after="0" w:line="240" w:lineRule="auto"/>
    </w:pPr>
    <w:rPr>
      <w:sz w:val="24"/>
    </w:rPr>
  </w:style>
  <w:style w:type="character" w:customStyle="1" w:styleId="bh2Char">
    <w:name w:val="_bh2 Char"/>
    <w:link w:val="bh2"/>
    <w:uiPriority w:val="99"/>
    <w:locked/>
    <w:rsid w:val="003306BD"/>
    <w:rPr>
      <w:rFonts w:ascii="Arial" w:hAnsi="Arial"/>
      <w:sz w:val="22"/>
      <w:szCs w:val="24"/>
      <w:u w:val="single"/>
    </w:rPr>
  </w:style>
  <w:style w:type="paragraph" w:customStyle="1" w:styleId="bno">
    <w:name w:val="_bno"/>
    <w:basedOn w:val="Normln"/>
    <w:link w:val="bnoChar"/>
    <w:uiPriority w:val="99"/>
    <w:rsid w:val="003306BD"/>
    <w:pPr>
      <w:spacing w:line="320" w:lineRule="atLeast"/>
      <w:ind w:left="720"/>
    </w:pPr>
    <w:rPr>
      <w:sz w:val="24"/>
      <w:szCs w:val="20"/>
    </w:rPr>
  </w:style>
  <w:style w:type="character" w:customStyle="1" w:styleId="bnoChar">
    <w:name w:val="_bno Char"/>
    <w:link w:val="bno"/>
    <w:uiPriority w:val="99"/>
    <w:locked/>
    <w:rsid w:val="003306BD"/>
    <w:rPr>
      <w:sz w:val="24"/>
    </w:rPr>
  </w:style>
  <w:style w:type="character" w:customStyle="1" w:styleId="bh3Char">
    <w:name w:val="_bh3 Char"/>
    <w:link w:val="bh3"/>
    <w:uiPriority w:val="99"/>
    <w:locked/>
    <w:rsid w:val="003306BD"/>
    <w:rPr>
      <w:sz w:val="24"/>
      <w:szCs w:val="24"/>
    </w:rPr>
  </w:style>
  <w:style w:type="paragraph" w:customStyle="1" w:styleId="ACNormln">
    <w:name w:val="AC Normální"/>
    <w:basedOn w:val="Normln"/>
    <w:uiPriority w:val="99"/>
    <w:rsid w:val="003306BD"/>
    <w:pPr>
      <w:spacing w:before="120" w:after="0" w:line="240" w:lineRule="auto"/>
    </w:pPr>
    <w:rPr>
      <w:sz w:val="22"/>
      <w:szCs w:val="22"/>
    </w:rPr>
  </w:style>
  <w:style w:type="paragraph" w:customStyle="1" w:styleId="Zkladntextodsazen31">
    <w:name w:val="Základní text odsazený 31"/>
    <w:basedOn w:val="Normln"/>
    <w:uiPriority w:val="99"/>
    <w:rsid w:val="003306BD"/>
    <w:pPr>
      <w:spacing w:after="0" w:line="240" w:lineRule="auto"/>
      <w:ind w:left="426" w:hanging="426"/>
      <w:jc w:val="left"/>
    </w:pPr>
    <w:rPr>
      <w:rFonts w:ascii="Tahoma" w:hAnsi="Tahoma" w:cs="Tahoma"/>
      <w:szCs w:val="20"/>
    </w:rPr>
  </w:style>
  <w:style w:type="numbering" w:customStyle="1" w:styleId="Styl1">
    <w:name w:val="Styl1"/>
    <w:rsid w:val="003306BD"/>
    <w:pPr>
      <w:numPr>
        <w:numId w:val="6"/>
      </w:numPr>
    </w:pPr>
  </w:style>
  <w:style w:type="character" w:customStyle="1" w:styleId="st1">
    <w:name w:val="st1"/>
    <w:uiPriority w:val="99"/>
    <w:rsid w:val="003306BD"/>
    <w:rPr>
      <w:rFonts w:cs="Times New Roman"/>
    </w:rPr>
  </w:style>
  <w:style w:type="table" w:styleId="Mkatabulky">
    <w:name w:val="Table Grid"/>
    <w:basedOn w:val="Normlntabulka"/>
    <w:rsid w:val="0033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KITOdstavec">
    <w:name w:val="NAKIT Odstavec"/>
    <w:basedOn w:val="Normln"/>
    <w:link w:val="NAKITOdstavecChar"/>
    <w:qFormat/>
    <w:rsid w:val="00151F81"/>
    <w:pPr>
      <w:tabs>
        <w:tab w:val="left" w:pos="12474"/>
      </w:tabs>
      <w:spacing w:after="200" w:line="312" w:lineRule="auto"/>
      <w:ind w:right="-24"/>
      <w:jc w:val="left"/>
    </w:pPr>
    <w:rPr>
      <w:rFonts w:ascii="Arial" w:eastAsia="Calibri" w:hAnsi="Arial" w:cs="Arial"/>
      <w:color w:val="696969"/>
      <w:sz w:val="22"/>
      <w:lang w:eastAsia="en-US"/>
    </w:rPr>
  </w:style>
  <w:style w:type="character" w:customStyle="1" w:styleId="NAKITOdstavecChar">
    <w:name w:val="NAKIT Odstavec Char"/>
    <w:link w:val="NAKITOdstavec"/>
    <w:rsid w:val="00151F81"/>
    <w:rPr>
      <w:rFonts w:ascii="Arial" w:eastAsia="Calibri" w:hAnsi="Arial" w:cs="Arial"/>
      <w:color w:val="696969"/>
      <w:sz w:val="22"/>
      <w:szCs w:val="24"/>
      <w:lang w:eastAsia="en-US"/>
    </w:rPr>
  </w:style>
  <w:style w:type="character" w:customStyle="1" w:styleId="OdstavecseseznamemChar">
    <w:name w:val="Odstavec se seznamem Char"/>
    <w:aliases w:val="NAKIT List Paragraph Char,cp_Odstavec se seznamem Char,Bullet Number Char,Bullet List Char,FooterText Char,numbered Char,List Paragraph1 Char,Paragraphe de liste1 Char,Bulletr List Paragraph Char,列出段落 Char,列出段落1 Char,nad  Char"/>
    <w:link w:val="Odstavecseseznamem"/>
    <w:qFormat/>
    <w:rsid w:val="00D72ACC"/>
    <w:rPr>
      <w:rFonts w:ascii="Calibri" w:hAnsi="Calibri"/>
      <w:spacing w:val="2"/>
    </w:rPr>
  </w:style>
  <w:style w:type="paragraph" w:customStyle="1" w:styleId="Odstavecseseznamem1">
    <w:name w:val="Odstavec se seznamem1"/>
    <w:basedOn w:val="Normln"/>
    <w:rsid w:val="00D72ACC"/>
    <w:pPr>
      <w:suppressAutoHyphens/>
      <w:overflowPunct w:val="0"/>
      <w:autoSpaceDE w:val="0"/>
      <w:spacing w:after="0" w:line="280" w:lineRule="atLeast"/>
      <w:ind w:left="720"/>
      <w:contextualSpacing/>
      <w:textAlignment w:val="baseline"/>
    </w:pPr>
    <w:rPr>
      <w:sz w:val="24"/>
      <w:szCs w:val="20"/>
      <w:lang w:eastAsia="ar-SA"/>
    </w:rPr>
  </w:style>
  <w:style w:type="paragraph" w:customStyle="1" w:styleId="NAKITslovanseznam">
    <w:name w:val="NAKIT číslovaný seznam"/>
    <w:basedOn w:val="Odstavecseseznamem"/>
    <w:link w:val="NAKITslovanseznamChar"/>
    <w:qFormat/>
    <w:rsid w:val="00952661"/>
    <w:pPr>
      <w:numPr>
        <w:numId w:val="7"/>
      </w:numPr>
      <w:suppressAutoHyphens w:val="0"/>
      <w:autoSpaceDN/>
      <w:spacing w:after="200" w:line="312" w:lineRule="auto"/>
      <w:ind w:right="-13"/>
      <w:contextualSpacing/>
      <w:jc w:val="left"/>
      <w:textAlignment w:val="auto"/>
    </w:pPr>
    <w:rPr>
      <w:rFonts w:ascii="Arial" w:eastAsia="Calibri" w:hAnsi="Arial"/>
      <w:color w:val="696969"/>
      <w:spacing w:val="0"/>
      <w:sz w:val="22"/>
      <w:szCs w:val="22"/>
      <w:lang w:eastAsia="en-US"/>
    </w:rPr>
  </w:style>
  <w:style w:type="character" w:styleId="Hypertextovodkaz">
    <w:name w:val="Hyperlink"/>
    <w:basedOn w:val="Standardnpsmoodstavce"/>
    <w:uiPriority w:val="99"/>
    <w:unhideWhenUsed/>
    <w:rsid w:val="00F138DD"/>
    <w:rPr>
      <w:color w:val="0563C1"/>
      <w:u w:val="single"/>
    </w:rPr>
  </w:style>
  <w:style w:type="character" w:customStyle="1" w:styleId="Nevyeenzmnka1">
    <w:name w:val="Nevyřešená zmínka1"/>
    <w:basedOn w:val="Standardnpsmoodstavce"/>
    <w:uiPriority w:val="99"/>
    <w:semiHidden/>
    <w:unhideWhenUsed/>
    <w:rsid w:val="009C776B"/>
    <w:rPr>
      <w:color w:val="808080"/>
      <w:shd w:val="clear" w:color="auto" w:fill="E6E6E6"/>
    </w:rPr>
  </w:style>
  <w:style w:type="character" w:styleId="Zmnka">
    <w:name w:val="Mention"/>
    <w:basedOn w:val="Standardnpsmoodstavce"/>
    <w:uiPriority w:val="99"/>
    <w:unhideWhenUsed/>
    <w:rsid w:val="0083318D"/>
    <w:rPr>
      <w:color w:val="2B579A"/>
      <w:shd w:val="clear" w:color="auto" w:fill="E6E6E6"/>
    </w:rPr>
  </w:style>
  <w:style w:type="character" w:styleId="Nevyeenzmnka">
    <w:name w:val="Unresolved Mention"/>
    <w:basedOn w:val="Standardnpsmoodstavce"/>
    <w:uiPriority w:val="99"/>
    <w:unhideWhenUsed/>
    <w:rsid w:val="001F2D5C"/>
    <w:rPr>
      <w:color w:val="605E5C"/>
      <w:shd w:val="clear" w:color="auto" w:fill="E1DFDD"/>
    </w:rPr>
  </w:style>
  <w:style w:type="character" w:customStyle="1" w:styleId="NAKITslovanseznamChar">
    <w:name w:val="NAKIT číslovaný seznam Char"/>
    <w:basedOn w:val="Standardnpsmoodstavce"/>
    <w:link w:val="NAKITslovanseznam"/>
    <w:rsid w:val="004A7E55"/>
    <w:rPr>
      <w:rFonts w:ascii="Arial" w:eastAsia="Calibri" w:hAnsi="Arial"/>
      <w:color w:val="696969"/>
      <w:sz w:val="22"/>
      <w:szCs w:val="22"/>
      <w:lang w:eastAsia="en-US"/>
    </w:rPr>
  </w:style>
  <w:style w:type="paragraph" w:customStyle="1" w:styleId="cplnekslovan">
    <w:name w:val="cp_Článek číslovaný"/>
    <w:basedOn w:val="Normln"/>
    <w:next w:val="Normln"/>
    <w:qFormat/>
    <w:rsid w:val="004A7E55"/>
    <w:pPr>
      <w:keepNext/>
      <w:numPr>
        <w:numId w:val="18"/>
      </w:numPr>
      <w:spacing w:before="360" w:after="240" w:line="260" w:lineRule="exact"/>
      <w:jc w:val="center"/>
      <w:outlineLvl w:val="0"/>
    </w:pPr>
    <w:rPr>
      <w:b/>
      <w:sz w:val="22"/>
      <w:szCs w:val="22"/>
    </w:rPr>
  </w:style>
  <w:style w:type="paragraph" w:customStyle="1" w:styleId="cpodstavecslovan1">
    <w:name w:val="cp_odstavec číslovaný 1"/>
    <w:basedOn w:val="Normln"/>
    <w:qFormat/>
    <w:rsid w:val="004A7E55"/>
    <w:pPr>
      <w:numPr>
        <w:ilvl w:val="1"/>
        <w:numId w:val="18"/>
      </w:numPr>
      <w:suppressAutoHyphens/>
      <w:spacing w:before="120" w:line="260" w:lineRule="exact"/>
      <w:outlineLvl w:val="1"/>
    </w:pPr>
    <w:rPr>
      <w:sz w:val="22"/>
    </w:rPr>
  </w:style>
  <w:style w:type="paragraph" w:customStyle="1" w:styleId="cpodstavecslovan2">
    <w:name w:val="cp_odstavec číslovaný 2"/>
    <w:basedOn w:val="Normln"/>
    <w:qFormat/>
    <w:rsid w:val="004A7E55"/>
    <w:pPr>
      <w:numPr>
        <w:ilvl w:val="2"/>
        <w:numId w:val="18"/>
      </w:numPr>
      <w:suppressAutoHyphens/>
      <w:spacing w:before="120" w:line="260" w:lineRule="exact"/>
      <w:outlineLvl w:val="2"/>
    </w:pPr>
    <w:rPr>
      <w:sz w:val="22"/>
    </w:rPr>
  </w:style>
  <w:style w:type="paragraph" w:customStyle="1" w:styleId="cpslovnpsmennkodstavci1">
    <w:name w:val="cp_číslování písmenné k odstavci 1"/>
    <w:basedOn w:val="Normln"/>
    <w:link w:val="cpslovnpsmennkodstavci1Char"/>
    <w:qFormat/>
    <w:rsid w:val="004A7E55"/>
    <w:pPr>
      <w:numPr>
        <w:ilvl w:val="3"/>
        <w:numId w:val="18"/>
      </w:numPr>
      <w:suppressAutoHyphens/>
      <w:spacing w:before="120" w:line="260" w:lineRule="exact"/>
      <w:outlineLvl w:val="2"/>
    </w:pPr>
    <w:rPr>
      <w:sz w:val="22"/>
      <w:lang w:eastAsia="ar-SA"/>
    </w:rPr>
  </w:style>
  <w:style w:type="paragraph" w:customStyle="1" w:styleId="cpslovnpsmennkodstavci2">
    <w:name w:val="cp_číslování písmenné k odstavci 2"/>
    <w:basedOn w:val="Normln"/>
    <w:qFormat/>
    <w:rsid w:val="004A7E55"/>
    <w:pPr>
      <w:numPr>
        <w:ilvl w:val="4"/>
        <w:numId w:val="18"/>
      </w:numPr>
      <w:suppressAutoHyphens/>
      <w:spacing w:after="0" w:line="240" w:lineRule="auto"/>
      <w:jc w:val="left"/>
    </w:pPr>
    <w:rPr>
      <w:sz w:val="24"/>
      <w:lang w:eastAsia="ar-SA"/>
    </w:rPr>
  </w:style>
  <w:style w:type="paragraph" w:customStyle="1" w:styleId="cpodrky1">
    <w:name w:val="cp_odrážky1"/>
    <w:basedOn w:val="Normln"/>
    <w:qFormat/>
    <w:rsid w:val="004A7E55"/>
    <w:pPr>
      <w:numPr>
        <w:ilvl w:val="5"/>
        <w:numId w:val="18"/>
      </w:numPr>
      <w:suppressAutoHyphens/>
      <w:spacing w:after="0" w:line="240" w:lineRule="auto"/>
      <w:jc w:val="left"/>
    </w:pPr>
    <w:rPr>
      <w:sz w:val="24"/>
      <w:lang w:eastAsia="ar-SA"/>
    </w:rPr>
  </w:style>
  <w:style w:type="paragraph" w:customStyle="1" w:styleId="cpodrky2">
    <w:name w:val="cp_odrážky2"/>
    <w:basedOn w:val="Normln"/>
    <w:qFormat/>
    <w:rsid w:val="004A7E55"/>
    <w:pPr>
      <w:numPr>
        <w:ilvl w:val="6"/>
        <w:numId w:val="18"/>
      </w:numPr>
      <w:suppressAutoHyphens/>
      <w:spacing w:after="0" w:line="240" w:lineRule="auto"/>
      <w:jc w:val="left"/>
    </w:pPr>
    <w:rPr>
      <w:sz w:val="24"/>
      <w:lang w:eastAsia="ar-SA"/>
    </w:rPr>
  </w:style>
  <w:style w:type="character" w:customStyle="1" w:styleId="cpslovnpsmennkodstavci1Char">
    <w:name w:val="cp_číslování písmenné k odstavci 1 Char"/>
    <w:link w:val="cpslovnpsmennkodstavci1"/>
    <w:rsid w:val="004A7E55"/>
    <w:rPr>
      <w:sz w:val="22"/>
      <w:szCs w:val="24"/>
      <w:lang w:eastAsia="ar-SA"/>
    </w:rPr>
  </w:style>
  <w:style w:type="character" w:customStyle="1" w:styleId="normaltextrun">
    <w:name w:val="normaltextrun"/>
    <w:basedOn w:val="Standardnpsmoodstavce"/>
    <w:rsid w:val="00517C6D"/>
  </w:style>
  <w:style w:type="character" w:styleId="Sledovanodkaz">
    <w:name w:val="FollowedHyperlink"/>
    <w:basedOn w:val="Standardnpsmoodstavce"/>
    <w:rsid w:val="00415E31"/>
    <w:rPr>
      <w:color w:val="954F72" w:themeColor="followedHyperlink"/>
      <w:u w:val="single"/>
    </w:rPr>
  </w:style>
  <w:style w:type="paragraph" w:customStyle="1" w:styleId="nadpis">
    <w:name w:val="nadpis"/>
    <w:basedOn w:val="NAKITslovanseznam"/>
    <w:link w:val="nadpisChar"/>
    <w:qFormat/>
    <w:rsid w:val="009D2157"/>
    <w:pPr>
      <w:numPr>
        <w:numId w:val="0"/>
      </w:numPr>
      <w:tabs>
        <w:tab w:val="num" w:pos="926"/>
      </w:tabs>
      <w:ind w:left="926" w:hanging="360"/>
      <w:jc w:val="center"/>
    </w:pPr>
    <w:rPr>
      <w:rFonts w:eastAsiaTheme="minorHAnsi" w:cstheme="minorBidi"/>
      <w:b/>
    </w:rPr>
  </w:style>
  <w:style w:type="character" w:customStyle="1" w:styleId="nadpisChar">
    <w:name w:val="nadpis Char"/>
    <w:basedOn w:val="NAKITslovanseznamChar"/>
    <w:link w:val="nadpis"/>
    <w:rsid w:val="009D2157"/>
    <w:rPr>
      <w:rFonts w:ascii="Arial" w:eastAsiaTheme="minorHAnsi" w:hAnsi="Arial" w:cstheme="minorBidi"/>
      <w:b/>
      <w:color w:val="696969"/>
      <w:sz w:val="22"/>
      <w:szCs w:val="22"/>
      <w:lang w:eastAsia="en-US"/>
    </w:rPr>
  </w:style>
  <w:style w:type="paragraph" w:customStyle="1" w:styleId="paragraph">
    <w:name w:val="paragraph"/>
    <w:basedOn w:val="Normln"/>
    <w:rsid w:val="007A0D35"/>
    <w:pPr>
      <w:spacing w:before="100" w:beforeAutospacing="1" w:after="100" w:afterAutospacing="1" w:line="240" w:lineRule="auto"/>
      <w:jc w:val="left"/>
    </w:pPr>
    <w:rPr>
      <w:sz w:val="24"/>
    </w:rPr>
  </w:style>
  <w:style w:type="character" w:customStyle="1" w:styleId="eop">
    <w:name w:val="eop"/>
    <w:basedOn w:val="Standardnpsmoodstavce"/>
    <w:rsid w:val="007A0D35"/>
  </w:style>
  <w:style w:type="table" w:customStyle="1" w:styleId="TableNormal">
    <w:name w:val="Table Normal"/>
    <w:uiPriority w:val="2"/>
    <w:semiHidden/>
    <w:unhideWhenUsed/>
    <w:qFormat/>
    <w:rsid w:val="008305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830516"/>
    <w:pPr>
      <w:widowControl w:val="0"/>
      <w:autoSpaceDE w:val="0"/>
      <w:autoSpaceDN w:val="0"/>
      <w:spacing w:after="0" w:line="240" w:lineRule="auto"/>
      <w:jc w:val="lef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6896">
      <w:bodyDiv w:val="1"/>
      <w:marLeft w:val="0"/>
      <w:marRight w:val="0"/>
      <w:marTop w:val="0"/>
      <w:marBottom w:val="0"/>
      <w:divBdr>
        <w:top w:val="none" w:sz="0" w:space="0" w:color="auto"/>
        <w:left w:val="none" w:sz="0" w:space="0" w:color="auto"/>
        <w:bottom w:val="none" w:sz="0" w:space="0" w:color="auto"/>
        <w:right w:val="none" w:sz="0" w:space="0" w:color="auto"/>
      </w:divBdr>
    </w:div>
    <w:div w:id="416752853">
      <w:bodyDiv w:val="1"/>
      <w:marLeft w:val="0"/>
      <w:marRight w:val="0"/>
      <w:marTop w:val="0"/>
      <w:marBottom w:val="0"/>
      <w:divBdr>
        <w:top w:val="none" w:sz="0" w:space="0" w:color="auto"/>
        <w:left w:val="none" w:sz="0" w:space="0" w:color="auto"/>
        <w:bottom w:val="none" w:sz="0" w:space="0" w:color="auto"/>
        <w:right w:val="none" w:sz="0" w:space="0" w:color="auto"/>
      </w:divBdr>
    </w:div>
    <w:div w:id="505440074">
      <w:bodyDiv w:val="1"/>
      <w:marLeft w:val="0"/>
      <w:marRight w:val="0"/>
      <w:marTop w:val="0"/>
      <w:marBottom w:val="0"/>
      <w:divBdr>
        <w:top w:val="none" w:sz="0" w:space="0" w:color="auto"/>
        <w:left w:val="none" w:sz="0" w:space="0" w:color="auto"/>
        <w:bottom w:val="none" w:sz="0" w:space="0" w:color="auto"/>
        <w:right w:val="none" w:sz="0" w:space="0" w:color="auto"/>
      </w:divBdr>
    </w:div>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756170298">
      <w:bodyDiv w:val="1"/>
      <w:marLeft w:val="0"/>
      <w:marRight w:val="0"/>
      <w:marTop w:val="0"/>
      <w:marBottom w:val="0"/>
      <w:divBdr>
        <w:top w:val="none" w:sz="0" w:space="0" w:color="auto"/>
        <w:left w:val="none" w:sz="0" w:space="0" w:color="auto"/>
        <w:bottom w:val="none" w:sz="0" w:space="0" w:color="auto"/>
        <w:right w:val="none" w:sz="0" w:space="0" w:color="auto"/>
      </w:divBdr>
    </w:div>
    <w:div w:id="1397388620">
      <w:bodyDiv w:val="1"/>
      <w:marLeft w:val="0"/>
      <w:marRight w:val="0"/>
      <w:marTop w:val="0"/>
      <w:marBottom w:val="0"/>
      <w:divBdr>
        <w:top w:val="none" w:sz="0" w:space="0" w:color="auto"/>
        <w:left w:val="none" w:sz="0" w:space="0" w:color="auto"/>
        <w:bottom w:val="none" w:sz="0" w:space="0" w:color="auto"/>
        <w:right w:val="none" w:sz="0" w:space="0" w:color="auto"/>
      </w:divBdr>
    </w:div>
    <w:div w:id="1675259610">
      <w:bodyDiv w:val="1"/>
      <w:marLeft w:val="0"/>
      <w:marRight w:val="0"/>
      <w:marTop w:val="0"/>
      <w:marBottom w:val="0"/>
      <w:divBdr>
        <w:top w:val="none" w:sz="0" w:space="0" w:color="auto"/>
        <w:left w:val="none" w:sz="0" w:space="0" w:color="auto"/>
        <w:bottom w:val="none" w:sz="0" w:space="0" w:color="auto"/>
        <w:right w:val="none" w:sz="0" w:space="0" w:color="auto"/>
      </w:divBdr>
    </w:div>
    <w:div w:id="1764910155">
      <w:bodyDiv w:val="1"/>
      <w:marLeft w:val="0"/>
      <w:marRight w:val="0"/>
      <w:marTop w:val="0"/>
      <w:marBottom w:val="0"/>
      <w:divBdr>
        <w:top w:val="none" w:sz="0" w:space="0" w:color="auto"/>
        <w:left w:val="none" w:sz="0" w:space="0" w:color="auto"/>
        <w:bottom w:val="none" w:sz="0" w:space="0" w:color="auto"/>
        <w:right w:val="none" w:sz="0" w:space="0" w:color="auto"/>
      </w:divBdr>
    </w:div>
    <w:div w:id="1911114500">
      <w:bodyDiv w:val="1"/>
      <w:marLeft w:val="0"/>
      <w:marRight w:val="0"/>
      <w:marTop w:val="0"/>
      <w:marBottom w:val="0"/>
      <w:divBdr>
        <w:top w:val="none" w:sz="0" w:space="0" w:color="auto"/>
        <w:left w:val="none" w:sz="0" w:space="0" w:color="auto"/>
        <w:bottom w:val="none" w:sz="0" w:space="0" w:color="auto"/>
        <w:right w:val="none" w:sz="0" w:space="0" w:color="auto"/>
      </w:divBdr>
    </w:div>
    <w:div w:id="2070152306">
      <w:bodyDiv w:val="1"/>
      <w:marLeft w:val="0"/>
      <w:marRight w:val="0"/>
      <w:marTop w:val="0"/>
      <w:marBottom w:val="0"/>
      <w:divBdr>
        <w:top w:val="none" w:sz="0" w:space="0" w:color="auto"/>
        <w:left w:val="none" w:sz="0" w:space="0" w:color="auto"/>
        <w:bottom w:val="none" w:sz="0" w:space="0" w:color="auto"/>
        <w:right w:val="none" w:sz="0" w:space="0" w:color="auto"/>
      </w:divBdr>
    </w:div>
    <w:div w:id="20927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fisto2000.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C9275-BE3C-4836-99C4-56E5F5E1C936}">
  <ds:schemaRefs>
    <ds:schemaRef ds:uri="http://schemas.microsoft.com/sharepoint/v3/contenttype/forms"/>
  </ds:schemaRefs>
</ds:datastoreItem>
</file>

<file path=customXml/itemProps2.xml><?xml version="1.0" encoding="utf-8"?>
<ds:datastoreItem xmlns:ds="http://schemas.openxmlformats.org/officeDocument/2006/customXml" ds:itemID="{9923797B-7DB9-4690-BC92-072F2C87D47C}">
  <ds:schemaRefs>
    <ds:schemaRef ds:uri="http://schemas.openxmlformats.org/officeDocument/2006/bibliography"/>
  </ds:schemaRefs>
</ds:datastoreItem>
</file>

<file path=customXml/itemProps3.xml><?xml version="1.0" encoding="utf-8"?>
<ds:datastoreItem xmlns:ds="http://schemas.openxmlformats.org/officeDocument/2006/customXml" ds:itemID="{FBC8581E-CF43-40EB-9823-0C526BACF40B}">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4.xml><?xml version="1.0" encoding="utf-8"?>
<ds:datastoreItem xmlns:ds="http://schemas.openxmlformats.org/officeDocument/2006/customXml" ds:itemID="{E920A144-862B-4C4C-84DB-D8A9EA2B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db41d6f-1f37-46db-bd3e-c483abb8105d}" enabled="0" method="" siteId="{1db41d6f-1f37-46db-bd3e-c483abb8105d}" removed="1"/>
</clbl:labelList>
</file>

<file path=docProps/app.xml><?xml version="1.0" encoding="utf-8"?>
<Properties xmlns="http://schemas.openxmlformats.org/officeDocument/2006/extended-properties" xmlns:vt="http://schemas.openxmlformats.org/officeDocument/2006/docPropsVTypes">
  <Template>Normal</Template>
  <TotalTime>32</TotalTime>
  <Pages>23</Pages>
  <Words>8460</Words>
  <Characters>49738</Characters>
  <Application>Microsoft Office Word</Application>
  <DocSecurity>0</DocSecurity>
  <Lines>414</Lines>
  <Paragraphs>116</Paragraphs>
  <ScaleCrop>false</ScaleCrop>
  <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Monika</dc:creator>
  <cp:keywords/>
  <cp:lastModifiedBy>Urbanec Lukáš</cp:lastModifiedBy>
  <cp:revision>10</cp:revision>
  <dcterms:created xsi:type="dcterms:W3CDTF">2023-04-25T08:43:00Z</dcterms:created>
  <dcterms:modified xsi:type="dcterms:W3CDTF">2023-05-25T04:05:00Z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ediaServiceImageTags">
    <vt:lpwstr/>
  </property>
  <property fmtid="{D5CDD505-2E9C-101B-9397-08002B2CF9AE}" pid="4" name="MSIP_Label_1a68a11f-5296-45db-bc37-b2d360301df4_Enabled">
    <vt:lpwstr>true</vt:lpwstr>
  </property>
  <property fmtid="{D5CDD505-2E9C-101B-9397-08002B2CF9AE}" pid="5" name="MSIP_Label_1a68a11f-5296-45db-bc37-b2d360301df4_SetDate">
    <vt:lpwstr>2022-11-22T12:08:09Z</vt:lpwstr>
  </property>
  <property fmtid="{D5CDD505-2E9C-101B-9397-08002B2CF9AE}" pid="6" name="MSIP_Label_1a68a11f-5296-45db-bc37-b2d360301df4_Method">
    <vt:lpwstr>Standard</vt:lpwstr>
  </property>
  <property fmtid="{D5CDD505-2E9C-101B-9397-08002B2CF9AE}" pid="7" name="MSIP_Label_1a68a11f-5296-45db-bc37-b2d360301df4_Name">
    <vt:lpwstr>1a68a11f-5296-45db-bc37-b2d360301df4</vt:lpwstr>
  </property>
  <property fmtid="{D5CDD505-2E9C-101B-9397-08002B2CF9AE}" pid="8" name="MSIP_Label_1a68a11f-5296-45db-bc37-b2d360301df4_SiteId">
    <vt:lpwstr>1db41d6f-1f37-46db-bd3e-c483abb8105d</vt:lpwstr>
  </property>
  <property fmtid="{D5CDD505-2E9C-101B-9397-08002B2CF9AE}" pid="9" name="MSIP_Label_1a68a11f-5296-45db-bc37-b2d360301df4_ActionId">
    <vt:lpwstr>f6cceccd-024b-451a-a16d-eb1ab7216249</vt:lpwstr>
  </property>
  <property fmtid="{D5CDD505-2E9C-101B-9397-08002B2CF9AE}" pid="10" name="MSIP_Label_1a68a11f-5296-45db-bc37-b2d360301df4_ContentBits">
    <vt:lpwstr>0</vt:lpwstr>
  </property>
</Properties>
</file>