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2CB6" w14:textId="2DAAC3D8" w:rsidR="00975CC4" w:rsidRPr="00E26EEE" w:rsidRDefault="00F5010D" w:rsidP="00F81417">
      <w:pPr>
        <w:pStyle w:val="HHTitle2"/>
        <w:rPr>
          <w:sz w:val="32"/>
        </w:rPr>
      </w:pPr>
      <w:r w:rsidRPr="00E26EEE">
        <w:rPr>
          <w:sz w:val="32"/>
        </w:rPr>
        <w:t xml:space="preserve">Dodatek č. </w:t>
      </w:r>
      <w:r w:rsidR="00E20EF3">
        <w:rPr>
          <w:sz w:val="32"/>
        </w:rPr>
        <w:t>4</w:t>
      </w:r>
    </w:p>
    <w:p w14:paraId="683229AA" w14:textId="77777777" w:rsidR="00975CC4" w:rsidRDefault="00F5010D" w:rsidP="00975CC4">
      <w:pPr>
        <w:jc w:val="center"/>
      </w:pPr>
      <w:r w:rsidRPr="00E26EEE">
        <w:rPr>
          <w:b/>
          <w:bCs/>
          <w:caps/>
        </w:rPr>
        <w:t xml:space="preserve">Ke smlouvě </w:t>
      </w:r>
      <w:r w:rsidRPr="00E20EF3">
        <w:rPr>
          <w:b/>
          <w:bCs/>
          <w:caps/>
        </w:rPr>
        <w:t>o finančním obratovém bonusu</w:t>
      </w:r>
      <w:r w:rsidR="00975CC4">
        <w:br/>
        <w:t>(„</w:t>
      </w:r>
      <w:r>
        <w:rPr>
          <w:b/>
        </w:rPr>
        <w:t>Dodatek</w:t>
      </w:r>
      <w:r w:rsidR="00975CC4">
        <w:t>“)</w:t>
      </w:r>
    </w:p>
    <w:p w14:paraId="67756002" w14:textId="77777777" w:rsidR="00F5010D" w:rsidRDefault="00F5010D" w:rsidP="00F5010D">
      <w:pPr>
        <w:pStyle w:val="Smluvnistranypreambule"/>
      </w:pPr>
      <w:r>
        <w:t>Smluvní strany</w:t>
      </w:r>
    </w:p>
    <w:p w14:paraId="1CF1133B" w14:textId="77777777" w:rsidR="00F5010D" w:rsidRPr="009A7E76" w:rsidRDefault="00F5010D">
      <w:pPr>
        <w:widowControl w:val="0"/>
        <w:numPr>
          <w:ilvl w:val="0"/>
          <w:numId w:val="4"/>
        </w:numPr>
        <w:rPr>
          <w:b/>
          <w:bCs/>
        </w:rPr>
      </w:pPr>
      <w:proofErr w:type="spellStart"/>
      <w:r w:rsidRPr="009A7E76">
        <w:rPr>
          <w:b/>
          <w:bCs/>
        </w:rPr>
        <w:t>Merck</w:t>
      </w:r>
      <w:proofErr w:type="spellEnd"/>
      <w:r w:rsidRPr="009A7E76">
        <w:rPr>
          <w:b/>
          <w:bCs/>
        </w:rPr>
        <w:t xml:space="preserve"> Sharp &amp; </w:t>
      </w:r>
      <w:proofErr w:type="spellStart"/>
      <w:r w:rsidRPr="009A7E76">
        <w:rPr>
          <w:b/>
          <w:bCs/>
        </w:rPr>
        <w:t>Dohme</w:t>
      </w:r>
      <w:proofErr w:type="spellEnd"/>
      <w:r w:rsidRPr="009A7E76">
        <w:rPr>
          <w:b/>
          <w:bCs/>
        </w:rPr>
        <w:t xml:space="preserve"> s.r.o.</w:t>
      </w:r>
    </w:p>
    <w:p w14:paraId="05B90B8D" w14:textId="77777777" w:rsidR="00CA6636" w:rsidRDefault="00CA6636" w:rsidP="00CA6636">
      <w:pPr>
        <w:pStyle w:val="Smluvstranya"/>
        <w:spacing w:before="0" w:after="0"/>
      </w:pPr>
      <w:r>
        <w:t>se sídlem: Na Valentince 3336/4, 150 00 Praha 5 - Smíchov, Česká republika</w:t>
      </w:r>
    </w:p>
    <w:p w14:paraId="26FCCFE1" w14:textId="77777777" w:rsidR="00CA6636" w:rsidRDefault="00CA6636" w:rsidP="00CA6636">
      <w:pPr>
        <w:pStyle w:val="Smluvstranya"/>
        <w:spacing w:before="0" w:after="0"/>
      </w:pPr>
      <w:r>
        <w:t>IČO: 28462564</w:t>
      </w:r>
    </w:p>
    <w:p w14:paraId="4BBFB24B" w14:textId="77777777" w:rsidR="00CA6636" w:rsidRDefault="00CA6636" w:rsidP="00CA6636">
      <w:pPr>
        <w:pStyle w:val="Smluvstranya"/>
        <w:spacing w:before="0" w:after="0"/>
      </w:pPr>
      <w:r>
        <w:t>DIČ: CZ28462564</w:t>
      </w:r>
    </w:p>
    <w:p w14:paraId="3C61B06F" w14:textId="1427D2FF" w:rsidR="00F5010D" w:rsidRDefault="00CA6636" w:rsidP="00CA6636">
      <w:pPr>
        <w:pStyle w:val="Smluvstranya"/>
        <w:spacing w:before="0" w:after="0"/>
      </w:pPr>
      <w:r>
        <w:t>zapsaná v obchodním rejstříku vedeném Městským soudem v Praze, oddíl C, vložka 143294</w:t>
      </w:r>
    </w:p>
    <w:p w14:paraId="0ABA5683" w14:textId="2CC16907" w:rsidR="00F5010D" w:rsidRDefault="00F5010D" w:rsidP="00CA6636">
      <w:pPr>
        <w:pStyle w:val="Smluvstranya"/>
        <w:spacing w:before="120" w:after="120"/>
      </w:pPr>
      <w:r>
        <w:t>(„</w:t>
      </w:r>
      <w:r w:rsidRPr="009A7E76">
        <w:rPr>
          <w:b/>
          <w:bCs/>
        </w:rPr>
        <w:t>MSD</w:t>
      </w:r>
      <w:r>
        <w:t>“)</w:t>
      </w:r>
    </w:p>
    <w:p w14:paraId="29959E4E" w14:textId="77777777" w:rsidR="00F5010D" w:rsidRDefault="00F5010D" w:rsidP="00F5010D">
      <w:pPr>
        <w:pStyle w:val="Smluvstranya"/>
      </w:pPr>
      <w:r>
        <w:t>a</w:t>
      </w:r>
    </w:p>
    <w:p w14:paraId="44F552DA" w14:textId="77777777" w:rsidR="004A7A15" w:rsidRPr="004A7A15" w:rsidRDefault="004A7A15" w:rsidP="004A7A15">
      <w:pPr>
        <w:widowControl w:val="0"/>
        <w:numPr>
          <w:ilvl w:val="0"/>
          <w:numId w:val="4"/>
        </w:numPr>
        <w:rPr>
          <w:b/>
          <w:bCs/>
        </w:rPr>
      </w:pPr>
      <w:r w:rsidRPr="004A7A15">
        <w:rPr>
          <w:b/>
          <w:bCs/>
        </w:rPr>
        <w:t>Fakultní nemocnice Brno</w:t>
      </w:r>
    </w:p>
    <w:p w14:paraId="127850E9" w14:textId="77777777" w:rsidR="004A7A15" w:rsidRPr="00CA6636" w:rsidRDefault="004A7A15" w:rsidP="004A7A15">
      <w:pPr>
        <w:pStyle w:val="Text11"/>
        <w:spacing w:before="0" w:after="0"/>
        <w:rPr>
          <w:szCs w:val="24"/>
        </w:rPr>
      </w:pPr>
      <w:r w:rsidRPr="00CA6636">
        <w:rPr>
          <w:szCs w:val="24"/>
        </w:rPr>
        <w:t xml:space="preserve">se sídlem: </w:t>
      </w:r>
      <w:r w:rsidRPr="00C316CE">
        <w:rPr>
          <w:szCs w:val="24"/>
        </w:rPr>
        <w:t>Jihlavská 340/20</w:t>
      </w:r>
      <w:r>
        <w:rPr>
          <w:szCs w:val="24"/>
        </w:rPr>
        <w:t xml:space="preserve">, </w:t>
      </w:r>
      <w:r w:rsidRPr="00C316CE">
        <w:rPr>
          <w:szCs w:val="24"/>
        </w:rPr>
        <w:t>Bohunice</w:t>
      </w:r>
      <w:r>
        <w:rPr>
          <w:szCs w:val="24"/>
        </w:rPr>
        <w:t xml:space="preserve">, </w:t>
      </w:r>
      <w:r w:rsidRPr="00C316CE">
        <w:rPr>
          <w:szCs w:val="24"/>
        </w:rPr>
        <w:t>62500 Brno</w:t>
      </w:r>
      <w:r w:rsidRPr="00CA6636">
        <w:rPr>
          <w:szCs w:val="24"/>
        </w:rPr>
        <w:t>, Česká republika</w:t>
      </w:r>
    </w:p>
    <w:p w14:paraId="2CC4BAB6" w14:textId="77777777" w:rsidR="004A7A15" w:rsidRPr="00C316CE" w:rsidRDefault="004A7A15" w:rsidP="004A7A15">
      <w:pPr>
        <w:pStyle w:val="Text11"/>
        <w:spacing w:before="0" w:after="0"/>
        <w:rPr>
          <w:szCs w:val="24"/>
        </w:rPr>
      </w:pPr>
      <w:r w:rsidRPr="00CA6636">
        <w:rPr>
          <w:szCs w:val="24"/>
        </w:rPr>
        <w:t xml:space="preserve">IČO: </w:t>
      </w:r>
      <w:r w:rsidRPr="00C316CE">
        <w:rPr>
          <w:szCs w:val="24"/>
        </w:rPr>
        <w:t>65269705</w:t>
      </w:r>
      <w:r w:rsidRPr="00F01339" w:rsidDel="00C316CE">
        <w:rPr>
          <w:szCs w:val="24"/>
        </w:rPr>
        <w:t xml:space="preserve"> </w:t>
      </w:r>
      <w:r w:rsidRPr="00C316CE">
        <w:rPr>
          <w:szCs w:val="24"/>
        </w:rPr>
        <w:t xml:space="preserve"> </w:t>
      </w:r>
    </w:p>
    <w:p w14:paraId="123B9736" w14:textId="77777777" w:rsidR="004A7A15" w:rsidRPr="00CA6636" w:rsidRDefault="004A7A15" w:rsidP="004A7A15">
      <w:pPr>
        <w:pStyle w:val="Text11"/>
        <w:spacing w:before="0" w:after="0"/>
        <w:rPr>
          <w:szCs w:val="24"/>
        </w:rPr>
      </w:pPr>
      <w:r w:rsidRPr="00F01339">
        <w:rPr>
          <w:szCs w:val="24"/>
        </w:rPr>
        <w:t>DIČ: CZ</w:t>
      </w:r>
      <w:r w:rsidRPr="00C316CE">
        <w:rPr>
          <w:szCs w:val="24"/>
        </w:rPr>
        <w:t>65269705</w:t>
      </w:r>
      <w:r w:rsidRPr="00F01339" w:rsidDel="00C316CE">
        <w:rPr>
          <w:szCs w:val="24"/>
        </w:rPr>
        <w:t xml:space="preserve"> </w:t>
      </w:r>
    </w:p>
    <w:p w14:paraId="1324A3D9" w14:textId="2FAF46E6" w:rsidR="004A7A15" w:rsidRDefault="004A7A15" w:rsidP="004A7A15">
      <w:pPr>
        <w:pStyle w:val="Text11"/>
        <w:rPr>
          <w:szCs w:val="24"/>
        </w:rPr>
      </w:pPr>
      <w:r w:rsidRPr="009A7E76">
        <w:rPr>
          <w:szCs w:val="24"/>
        </w:rPr>
        <w:t>(„</w:t>
      </w:r>
      <w:r w:rsidRPr="009A7E76">
        <w:rPr>
          <w:b/>
          <w:bCs/>
          <w:szCs w:val="24"/>
        </w:rPr>
        <w:t>Zdravotnické zařízení</w:t>
      </w:r>
      <w:r w:rsidRPr="009A7E76">
        <w:rPr>
          <w:szCs w:val="24"/>
        </w:rPr>
        <w:t>“)</w:t>
      </w:r>
    </w:p>
    <w:p w14:paraId="7FAE7C44" w14:textId="77777777" w:rsidR="004A7A15" w:rsidRPr="009A7E76" w:rsidRDefault="004A7A15" w:rsidP="004A7A15">
      <w:pPr>
        <w:pStyle w:val="Smluvstranya"/>
        <w:jc w:val="both"/>
        <w:rPr>
          <w:szCs w:val="24"/>
        </w:rPr>
      </w:pPr>
      <w:r>
        <w:rPr>
          <w:szCs w:val="24"/>
        </w:rPr>
        <w:t>(</w:t>
      </w:r>
      <w:r w:rsidRPr="009A7E76">
        <w:rPr>
          <w:szCs w:val="24"/>
        </w:rPr>
        <w:t xml:space="preserve">Společnost MSD a Zdravotnické </w:t>
      </w:r>
      <w:r>
        <w:rPr>
          <w:szCs w:val="24"/>
        </w:rPr>
        <w:t>zařízení</w:t>
      </w:r>
      <w:r w:rsidRPr="009A7E76">
        <w:rPr>
          <w:szCs w:val="24"/>
        </w:rPr>
        <w:t xml:space="preserve"> také </w:t>
      </w:r>
      <w:r>
        <w:rPr>
          <w:szCs w:val="24"/>
        </w:rPr>
        <w:t>dále společně</w:t>
      </w:r>
      <w:r w:rsidRPr="009A7E76">
        <w:rPr>
          <w:szCs w:val="24"/>
        </w:rPr>
        <w:t xml:space="preserve"> jako „</w:t>
      </w:r>
      <w:r w:rsidRPr="009A7E76">
        <w:rPr>
          <w:b/>
          <w:bCs/>
          <w:szCs w:val="24"/>
        </w:rPr>
        <w:t>Strany</w:t>
      </w:r>
      <w:r w:rsidRPr="009A7E76">
        <w:rPr>
          <w:szCs w:val="24"/>
        </w:rPr>
        <w:t xml:space="preserve">“ a </w:t>
      </w:r>
      <w:r>
        <w:rPr>
          <w:szCs w:val="24"/>
        </w:rPr>
        <w:t>jednotlivě</w:t>
      </w:r>
      <w:r w:rsidRPr="009A7E76">
        <w:rPr>
          <w:szCs w:val="24"/>
        </w:rPr>
        <w:t xml:space="preserve"> jako „</w:t>
      </w:r>
      <w:r w:rsidRPr="009A7E76">
        <w:rPr>
          <w:b/>
          <w:bCs/>
          <w:szCs w:val="24"/>
        </w:rPr>
        <w:t>Strana</w:t>
      </w:r>
      <w:r w:rsidRPr="009A7E76">
        <w:rPr>
          <w:szCs w:val="24"/>
        </w:rPr>
        <w:t>“</w:t>
      </w:r>
      <w:r>
        <w:rPr>
          <w:szCs w:val="24"/>
        </w:rPr>
        <w:t>)</w:t>
      </w:r>
    </w:p>
    <w:p w14:paraId="3E147A2E" w14:textId="77777777" w:rsidR="00C23A8F" w:rsidRDefault="00C23A8F" w:rsidP="00C23A8F">
      <w:pPr>
        <w:pStyle w:val="Smluvnistranypreambule"/>
      </w:pPr>
      <w:r>
        <w:t>Preambule</w:t>
      </w:r>
    </w:p>
    <w:p w14:paraId="32A01978" w14:textId="6D1C1E1D" w:rsidR="00C779FD" w:rsidRDefault="00F5010D" w:rsidP="00C779FD">
      <w:pPr>
        <w:pStyle w:val="Preambule"/>
      </w:pPr>
      <w:r w:rsidRPr="00F5010D">
        <w:t xml:space="preserve">Strany uzavřely dne </w:t>
      </w:r>
      <w:r w:rsidR="00E20EF3">
        <w:t>18.3</w:t>
      </w:r>
      <w:r w:rsidR="004A7A15">
        <w:t>.2021</w:t>
      </w:r>
      <w:r w:rsidRPr="004A7A15">
        <w:t>smlouvu o finančním obratovém bonusu,</w:t>
      </w:r>
      <w:r w:rsidRPr="00F5010D">
        <w:t xml:space="preserve"> ve znění dodatků č. </w:t>
      </w:r>
      <w:r w:rsidR="00E20EF3">
        <w:t>1 až</w:t>
      </w:r>
      <w:r w:rsidR="005E77DF">
        <w:t xml:space="preserve"> </w:t>
      </w:r>
      <w:r w:rsidR="00E20EF3">
        <w:t>č. 3 (</w:t>
      </w:r>
      <w:r w:rsidRPr="00F5010D">
        <w:t>„</w:t>
      </w:r>
      <w:r w:rsidRPr="00F5010D">
        <w:rPr>
          <w:b/>
        </w:rPr>
        <w:t>Smlouva</w:t>
      </w:r>
      <w:r w:rsidRPr="00F5010D">
        <w:t>“)</w:t>
      </w:r>
      <w:r w:rsidR="00CA6636">
        <w:t>.</w:t>
      </w:r>
    </w:p>
    <w:p w14:paraId="42FDD381" w14:textId="77777777" w:rsidR="00C779FD" w:rsidRDefault="00F5010D" w:rsidP="00C779FD">
      <w:pPr>
        <w:pStyle w:val="Preambule"/>
      </w:pPr>
      <w:r w:rsidRPr="00F5010D">
        <w:t>Strany se dohodly na níže ujednaných změnách Smlouvy a za tímto účelem se rozhodly uzavřít tento Dodatek</w:t>
      </w:r>
      <w:r>
        <w:t>.</w:t>
      </w:r>
    </w:p>
    <w:p w14:paraId="28EBFE7C" w14:textId="5B0D09A4" w:rsidR="00ED7945" w:rsidRPr="00ED7945" w:rsidRDefault="00ED7945" w:rsidP="00ED7945">
      <w:pPr>
        <w:pStyle w:val="Nadpis1"/>
      </w:pPr>
      <w:bookmarkStart w:id="0" w:name="_Toc378669494"/>
      <w:r>
        <w:t>p</w:t>
      </w:r>
      <w:r w:rsidR="006739FF">
        <w:t>ředmět dodatku</w:t>
      </w:r>
      <w:bookmarkEnd w:id="0"/>
    </w:p>
    <w:p w14:paraId="764EBC36" w14:textId="67088929" w:rsidR="005A0F0D" w:rsidRPr="00D222D9" w:rsidRDefault="005A0F0D" w:rsidP="005A0F0D">
      <w:pPr>
        <w:pStyle w:val="Clanek11"/>
      </w:pPr>
      <w:r>
        <w:t xml:space="preserve">Znění celého </w:t>
      </w:r>
      <w:r w:rsidRPr="00D222D9">
        <w:t xml:space="preserve">článku </w:t>
      </w:r>
      <w:r w:rsidR="000204F5" w:rsidRPr="005A3A2B">
        <w:rPr>
          <w:szCs w:val="24"/>
        </w:rPr>
        <w:t>1.3</w:t>
      </w:r>
      <w:r w:rsidRPr="00D222D9">
        <w:t xml:space="preserve"> Smlouvy se ruší a plně nahrazuje následujícím zněním:</w:t>
      </w:r>
    </w:p>
    <w:p w14:paraId="4D7BBF36" w14:textId="4D991159" w:rsidR="004A470C" w:rsidRPr="005A3A2B" w:rsidRDefault="00E24AE0" w:rsidP="005A3A2B">
      <w:pPr>
        <w:pStyle w:val="Clanek11"/>
        <w:numPr>
          <w:ilvl w:val="0"/>
          <w:numId w:val="0"/>
        </w:numPr>
        <w:ind w:left="567"/>
        <w:rPr>
          <w:i/>
          <w:iCs w:val="0"/>
        </w:rPr>
      </w:pPr>
      <w:r w:rsidRPr="00126553">
        <w:t>„</w:t>
      </w:r>
      <w:r w:rsidR="004A470C" w:rsidRPr="00126553">
        <w:rPr>
          <w:i/>
          <w:iCs w:val="0"/>
        </w:rPr>
        <w:t>„</w:t>
      </w:r>
      <w:r w:rsidR="004A470C" w:rsidRPr="005A3A2B">
        <w:rPr>
          <w:b/>
          <w:i/>
          <w:iCs w:val="0"/>
        </w:rPr>
        <w:t>Obratem</w:t>
      </w:r>
      <w:r w:rsidR="004A470C" w:rsidRPr="00126553">
        <w:rPr>
          <w:i/>
          <w:iCs w:val="0"/>
        </w:rPr>
        <w:t>“</w:t>
      </w:r>
      <w:r w:rsidR="004A470C" w:rsidRPr="005A3A2B">
        <w:rPr>
          <w:i/>
          <w:iCs w:val="0"/>
        </w:rPr>
        <w:t xml:space="preserve"> se rozumí součet cen balení všech Výrobků uvedených v </w:t>
      </w:r>
      <w:r w:rsidR="004A470C" w:rsidRPr="005A3A2B">
        <w:rPr>
          <w:i/>
          <w:iCs w:val="0"/>
          <w:u w:val="single"/>
        </w:rPr>
        <w:t>Příloze č. 1</w:t>
      </w:r>
      <w:r w:rsidR="004A470C" w:rsidRPr="005A3A2B">
        <w:rPr>
          <w:i/>
          <w:iCs w:val="0"/>
        </w:rPr>
        <w:t>, která Zdravotnické zařízení nakoupí v průběhu příslušného Referenčního období</w:t>
      </w:r>
      <w:r w:rsidR="003C5A0E">
        <w:rPr>
          <w:i/>
          <w:iCs w:val="0"/>
        </w:rPr>
        <w:t>;</w:t>
      </w:r>
      <w:r w:rsidR="000F0AB7">
        <w:rPr>
          <w:i/>
          <w:iCs w:val="0"/>
        </w:rPr>
        <w:t xml:space="preserve"> </w:t>
      </w:r>
      <w:r w:rsidR="003C5A0E">
        <w:rPr>
          <w:i/>
          <w:iCs w:val="0"/>
        </w:rPr>
        <w:t>p</w:t>
      </w:r>
      <w:r w:rsidR="004A470C" w:rsidRPr="005A3A2B">
        <w:rPr>
          <w:i/>
          <w:iCs w:val="0"/>
        </w:rPr>
        <w:t>ro účely tohoto výpočtu platí, že:</w:t>
      </w:r>
    </w:p>
    <w:p w14:paraId="1F63659E" w14:textId="5F0CE1AC" w:rsidR="004A470C" w:rsidRPr="005A3A2B" w:rsidRDefault="004A470C" w:rsidP="00B85796">
      <w:pPr>
        <w:pStyle w:val="Claneka"/>
      </w:pPr>
      <w:r w:rsidRPr="005A3A2B">
        <w:t xml:space="preserve">se použije cena Výrobků bez obchodní přirážky a bez DPH, tedy základ pro výpočet obchodní přirážky ve smyslu příslušných cenových </w:t>
      </w:r>
      <w:r w:rsidRPr="00126553">
        <w:t xml:space="preserve">předpisů; </w:t>
      </w:r>
      <w:r w:rsidR="007F0C90" w:rsidRPr="00126553">
        <w:rPr>
          <w:b/>
          <w:bCs/>
        </w:rPr>
        <w:t>společnost MSD</w:t>
      </w:r>
      <w:r w:rsidR="001B12E9" w:rsidRPr="00126553">
        <w:rPr>
          <w:b/>
          <w:bCs/>
        </w:rPr>
        <w:t xml:space="preserve"> zašle Zdravotnickému </w:t>
      </w:r>
      <w:r w:rsidR="001B12E9" w:rsidRPr="00186705">
        <w:rPr>
          <w:b/>
          <w:bCs/>
        </w:rPr>
        <w:t>zařízení údaj o výši této ceny pro příslušné Referenční období</w:t>
      </w:r>
      <w:r w:rsidR="007F0C90" w:rsidRPr="00186705">
        <w:rPr>
          <w:b/>
          <w:bCs/>
        </w:rPr>
        <w:t xml:space="preserve"> na emailovou adresu</w:t>
      </w:r>
      <w:r w:rsidR="001B12E9" w:rsidRPr="00186705">
        <w:rPr>
          <w:b/>
          <w:bCs/>
        </w:rPr>
        <w:t xml:space="preserve"> </w:t>
      </w:r>
      <w:proofErr w:type="spellStart"/>
      <w:r w:rsidR="00186705">
        <w:rPr>
          <w:b/>
          <w:bCs/>
          <w:iCs/>
        </w:rPr>
        <w:t>xxxxxxxxxxxxxxxxxxxxxxx</w:t>
      </w:r>
      <w:proofErr w:type="spellEnd"/>
      <w:r w:rsidR="001B12E9" w:rsidRPr="00186705">
        <w:rPr>
          <w:b/>
          <w:bCs/>
        </w:rPr>
        <w:t>, případně</w:t>
      </w:r>
      <w:r w:rsidR="001B12E9" w:rsidRPr="00126553">
        <w:rPr>
          <w:b/>
          <w:bCs/>
        </w:rPr>
        <w:t xml:space="preserve"> na jinou e-mailovou adresu, kterou Zdravotnické zařízení společnosti MSD sdělí</w:t>
      </w:r>
      <w:r w:rsidR="001B12E9" w:rsidRPr="00126553">
        <w:t>;</w:t>
      </w:r>
      <w:r w:rsidR="007F0C90" w:rsidRPr="00D222D9">
        <w:t xml:space="preserve"> </w:t>
      </w:r>
    </w:p>
    <w:p w14:paraId="433E208F" w14:textId="77777777" w:rsidR="004A470C" w:rsidRPr="005A3A2B" w:rsidRDefault="004A470C" w:rsidP="00B85796">
      <w:pPr>
        <w:pStyle w:val="Claneka"/>
      </w:pPr>
      <w:proofErr w:type="gramStart"/>
      <w:r w:rsidRPr="005A3A2B">
        <w:t>se</w:t>
      </w:r>
      <w:proofErr w:type="gramEnd"/>
      <w:r w:rsidRPr="005A3A2B">
        <w:t xml:space="preserve"> ceny Výrobků nakoupených Zdravotnickým zařízením přímo od společnosti MSD a od jiných distributorů sčítají;</w:t>
      </w:r>
    </w:p>
    <w:p w14:paraId="4173F6B3" w14:textId="43A46785" w:rsidR="004A470C" w:rsidRPr="005A3A2B" w:rsidRDefault="004A470C" w:rsidP="00B85796">
      <w:pPr>
        <w:pStyle w:val="Claneka"/>
      </w:pPr>
      <w:r w:rsidRPr="005A3A2B">
        <w:t xml:space="preserve">se započítají jen ceny těch balení Výrobků, které daný distributor v průběhu příslušného Referenčního období Zdravotnickému zařízení skutečně fyzicky dodal; </w:t>
      </w:r>
    </w:p>
    <w:p w14:paraId="5176AE97" w14:textId="56E8D6FA" w:rsidR="005A0F0D" w:rsidRPr="00926BB3" w:rsidRDefault="004A470C" w:rsidP="00B85796">
      <w:pPr>
        <w:pStyle w:val="Claneka"/>
      </w:pPr>
      <w:r w:rsidRPr="005A3A2B">
        <w:lastRenderedPageBreak/>
        <w:t xml:space="preserve">se nezapočítávají ceny těch balení Výrobků, které Zdravotnické zařízení prokazatelně dále prodalo, ať už jakožto provozovatel lékárny nebo jakožto distributor, buď jinému poskytovateli zdravotních </w:t>
      </w:r>
      <w:proofErr w:type="gramStart"/>
      <w:r w:rsidRPr="005A3A2B">
        <w:t>služeb nebo</w:t>
      </w:r>
      <w:proofErr w:type="gramEnd"/>
      <w:r w:rsidRPr="005A3A2B">
        <w:t xml:space="preserve"> distributorovi</w:t>
      </w:r>
      <w:r w:rsidR="001B12E9">
        <w:t>; a</w:t>
      </w:r>
    </w:p>
    <w:p w14:paraId="43EBFB30" w14:textId="358E312A" w:rsidR="00D209E3" w:rsidRPr="005A3A2B" w:rsidRDefault="00DC4165" w:rsidP="00B85796">
      <w:pPr>
        <w:pStyle w:val="Claneka"/>
      </w:pPr>
      <w:r w:rsidRPr="00C9408D">
        <w:rPr>
          <w:b/>
          <w:bCs/>
        </w:rPr>
        <w:t>se nezapočítáv</w:t>
      </w:r>
      <w:r w:rsidR="004A3390">
        <w:rPr>
          <w:b/>
          <w:bCs/>
        </w:rPr>
        <w:t>á</w:t>
      </w:r>
      <w:r w:rsidR="00A30A47">
        <w:rPr>
          <w:b/>
          <w:bCs/>
        </w:rPr>
        <w:t xml:space="preserve"> </w:t>
      </w:r>
      <w:r w:rsidR="00F762A6">
        <w:rPr>
          <w:b/>
          <w:bCs/>
        </w:rPr>
        <w:t>c</w:t>
      </w:r>
      <w:r w:rsidR="00A30A47">
        <w:rPr>
          <w:b/>
          <w:bCs/>
        </w:rPr>
        <w:t>ena</w:t>
      </w:r>
      <w:r w:rsidRPr="00C9408D">
        <w:rPr>
          <w:b/>
          <w:bCs/>
        </w:rPr>
        <w:t xml:space="preserve"> </w:t>
      </w:r>
      <w:r w:rsidR="007A78A2">
        <w:rPr>
          <w:b/>
          <w:bCs/>
        </w:rPr>
        <w:t>N</w:t>
      </w:r>
      <w:r w:rsidR="004A3390">
        <w:rPr>
          <w:b/>
          <w:bCs/>
        </w:rPr>
        <w:t>adměrn</w:t>
      </w:r>
      <w:r w:rsidR="00A30A47">
        <w:rPr>
          <w:b/>
          <w:bCs/>
        </w:rPr>
        <w:t>é</w:t>
      </w:r>
      <w:r w:rsidR="004A3390">
        <w:rPr>
          <w:b/>
          <w:bCs/>
        </w:rPr>
        <w:t xml:space="preserve"> zásob</w:t>
      </w:r>
      <w:r w:rsidR="00A30A47">
        <w:rPr>
          <w:b/>
          <w:bCs/>
        </w:rPr>
        <w:t xml:space="preserve">y </w:t>
      </w:r>
      <w:r w:rsidRPr="00C9408D">
        <w:rPr>
          <w:b/>
          <w:bCs/>
        </w:rPr>
        <w:t>Výrobků</w:t>
      </w:r>
      <w:r w:rsidR="00A30A47">
        <w:rPr>
          <w:b/>
          <w:bCs/>
        </w:rPr>
        <w:t>.</w:t>
      </w:r>
      <w:r w:rsidR="00F762A6">
        <w:rPr>
          <w:b/>
          <w:bCs/>
        </w:rPr>
        <w:t xml:space="preserve"> </w:t>
      </w:r>
      <w:r w:rsidR="007A78A2">
        <w:rPr>
          <w:b/>
          <w:bCs/>
        </w:rPr>
        <w:t>„</w:t>
      </w:r>
      <w:r w:rsidR="0088501A">
        <w:rPr>
          <w:b/>
          <w:bCs/>
        </w:rPr>
        <w:t>N</w:t>
      </w:r>
      <w:r w:rsidR="00A30A47">
        <w:rPr>
          <w:b/>
          <w:bCs/>
        </w:rPr>
        <w:t>adměrnou zásobou</w:t>
      </w:r>
      <w:r w:rsidR="00715416">
        <w:rPr>
          <w:b/>
          <w:bCs/>
        </w:rPr>
        <w:t xml:space="preserve"> Výrobku</w:t>
      </w:r>
      <w:r w:rsidR="007A78A2">
        <w:rPr>
          <w:b/>
          <w:bCs/>
        </w:rPr>
        <w:t>“</w:t>
      </w:r>
      <w:r w:rsidR="00715416">
        <w:rPr>
          <w:b/>
          <w:bCs/>
        </w:rPr>
        <w:t xml:space="preserve"> se rozumí </w:t>
      </w:r>
      <w:r w:rsidR="007A78A2">
        <w:rPr>
          <w:b/>
          <w:bCs/>
        </w:rPr>
        <w:t xml:space="preserve">ten </w:t>
      </w:r>
      <w:r w:rsidR="0088501A">
        <w:rPr>
          <w:b/>
          <w:bCs/>
        </w:rPr>
        <w:t>počet</w:t>
      </w:r>
      <w:r w:rsidR="004A3390">
        <w:rPr>
          <w:b/>
          <w:bCs/>
        </w:rPr>
        <w:t xml:space="preserve"> balení příslušného Výrobku</w:t>
      </w:r>
      <w:r w:rsidR="0088501A">
        <w:rPr>
          <w:b/>
          <w:bCs/>
        </w:rPr>
        <w:t xml:space="preserve"> skladovaných Zdravotnickým zařízením</w:t>
      </w:r>
      <w:r w:rsidR="00715416">
        <w:rPr>
          <w:b/>
          <w:bCs/>
        </w:rPr>
        <w:t xml:space="preserve">, </w:t>
      </w:r>
      <w:r w:rsidR="0088501A">
        <w:rPr>
          <w:b/>
          <w:bCs/>
        </w:rPr>
        <w:t xml:space="preserve">který </w:t>
      </w:r>
      <w:r w:rsidRPr="00C9408D">
        <w:rPr>
          <w:b/>
          <w:bCs/>
        </w:rPr>
        <w:t>k poslednímu dni příslušného Referenčního období převyšuj</w:t>
      </w:r>
      <w:r w:rsidR="00497BDC" w:rsidRPr="00C9408D">
        <w:rPr>
          <w:b/>
          <w:bCs/>
        </w:rPr>
        <w:t>e</w:t>
      </w:r>
      <w:r w:rsidRPr="00C9408D">
        <w:rPr>
          <w:b/>
          <w:bCs/>
        </w:rPr>
        <w:t xml:space="preserve"> </w:t>
      </w:r>
      <w:r w:rsidR="007A78A2">
        <w:rPr>
          <w:b/>
          <w:bCs/>
        </w:rPr>
        <w:t>M</w:t>
      </w:r>
      <w:r w:rsidRPr="00C9408D">
        <w:rPr>
          <w:b/>
          <w:bCs/>
        </w:rPr>
        <w:t xml:space="preserve">aximální </w:t>
      </w:r>
      <w:r w:rsidR="00E726F5" w:rsidRPr="00C9408D">
        <w:rPr>
          <w:b/>
          <w:bCs/>
        </w:rPr>
        <w:t>objem</w:t>
      </w:r>
      <w:r w:rsidRPr="00C9408D">
        <w:rPr>
          <w:b/>
          <w:bCs/>
        </w:rPr>
        <w:t xml:space="preserve"> skladových zásob </w:t>
      </w:r>
      <w:r w:rsidR="00497BDC" w:rsidRPr="00C9408D">
        <w:rPr>
          <w:b/>
          <w:bCs/>
        </w:rPr>
        <w:t>Výrob</w:t>
      </w:r>
      <w:r w:rsidR="00715416">
        <w:rPr>
          <w:b/>
          <w:bCs/>
        </w:rPr>
        <w:t>ku</w:t>
      </w:r>
      <w:r w:rsidR="00F762A6">
        <w:rPr>
          <w:b/>
          <w:bCs/>
        </w:rPr>
        <w:t xml:space="preserve">; </w:t>
      </w:r>
      <w:r w:rsidR="007A78A2">
        <w:rPr>
          <w:b/>
          <w:bCs/>
        </w:rPr>
        <w:t>za</w:t>
      </w:r>
      <w:r w:rsidR="00F762A6">
        <w:rPr>
          <w:b/>
          <w:bCs/>
        </w:rPr>
        <w:t xml:space="preserve"> cen</w:t>
      </w:r>
      <w:r w:rsidR="007A78A2">
        <w:rPr>
          <w:b/>
          <w:bCs/>
        </w:rPr>
        <w:t>u</w:t>
      </w:r>
      <w:r w:rsidR="00F762A6">
        <w:rPr>
          <w:b/>
          <w:bCs/>
        </w:rPr>
        <w:t xml:space="preserve"> </w:t>
      </w:r>
      <w:r w:rsidR="007A78A2">
        <w:rPr>
          <w:b/>
          <w:bCs/>
        </w:rPr>
        <w:t>N</w:t>
      </w:r>
      <w:r w:rsidR="00F762A6">
        <w:rPr>
          <w:b/>
          <w:bCs/>
        </w:rPr>
        <w:t xml:space="preserve">adměrné zásoby Výrobku se </w:t>
      </w:r>
      <w:r w:rsidR="007A78A2">
        <w:rPr>
          <w:b/>
          <w:bCs/>
        </w:rPr>
        <w:t>považuje</w:t>
      </w:r>
      <w:r w:rsidR="00F762A6">
        <w:rPr>
          <w:b/>
          <w:bCs/>
        </w:rPr>
        <w:t xml:space="preserve"> cena</w:t>
      </w:r>
      <w:r w:rsidR="007A78A2">
        <w:rPr>
          <w:b/>
          <w:bCs/>
        </w:rPr>
        <w:t xml:space="preserve"> </w:t>
      </w:r>
      <w:r w:rsidR="0051751F">
        <w:rPr>
          <w:b/>
          <w:bCs/>
        </w:rPr>
        <w:t xml:space="preserve">příslušného počtu </w:t>
      </w:r>
      <w:r w:rsidR="00F762A6">
        <w:rPr>
          <w:b/>
          <w:bCs/>
        </w:rPr>
        <w:t>balení</w:t>
      </w:r>
      <w:r w:rsidR="007A78A2">
        <w:rPr>
          <w:b/>
          <w:bCs/>
        </w:rPr>
        <w:t xml:space="preserve"> Výrobku</w:t>
      </w:r>
      <w:r w:rsidR="0051751F">
        <w:rPr>
          <w:b/>
          <w:bCs/>
        </w:rPr>
        <w:t xml:space="preserve"> tvořící</w:t>
      </w:r>
      <w:r w:rsidR="002B54D4">
        <w:rPr>
          <w:b/>
          <w:bCs/>
        </w:rPr>
        <w:t>ch</w:t>
      </w:r>
      <w:r w:rsidR="0051751F">
        <w:rPr>
          <w:b/>
          <w:bCs/>
        </w:rPr>
        <w:t xml:space="preserve"> Nadměrnou zásobu Výrobku</w:t>
      </w:r>
      <w:r w:rsidR="00F762A6">
        <w:rPr>
          <w:b/>
          <w:bCs/>
        </w:rPr>
        <w:t>,</w:t>
      </w:r>
      <w:r w:rsidR="00E726F5" w:rsidRPr="00C9408D">
        <w:rPr>
          <w:b/>
          <w:bCs/>
        </w:rPr>
        <w:t xml:space="preserve"> která </w:t>
      </w:r>
      <w:r w:rsidR="00B457FA" w:rsidRPr="00C9408D">
        <w:rPr>
          <w:b/>
          <w:bCs/>
        </w:rPr>
        <w:t>Zdravotnické zařízení nakoupilo jako poslední</w:t>
      </w:r>
      <w:r w:rsidR="00E726F5" w:rsidRPr="00C9408D">
        <w:rPr>
          <w:b/>
          <w:bCs/>
        </w:rPr>
        <w:t xml:space="preserve"> v</w:t>
      </w:r>
      <w:r w:rsidR="00F762A6">
        <w:rPr>
          <w:b/>
          <w:bCs/>
        </w:rPr>
        <w:t> </w:t>
      </w:r>
      <w:r w:rsidR="00E726F5" w:rsidRPr="00C9408D">
        <w:rPr>
          <w:b/>
          <w:bCs/>
        </w:rPr>
        <w:t>řadě</w:t>
      </w:r>
      <w:r w:rsidR="00BA7941" w:rsidRPr="00C9408D">
        <w:rPr>
          <w:b/>
          <w:bCs/>
        </w:rPr>
        <w:t>.</w:t>
      </w:r>
      <w:r w:rsidR="0051751F">
        <w:rPr>
          <w:b/>
          <w:bCs/>
        </w:rPr>
        <w:t xml:space="preserve"> „</w:t>
      </w:r>
      <w:r w:rsidR="00BA7941" w:rsidRPr="00C9408D">
        <w:rPr>
          <w:b/>
          <w:bCs/>
        </w:rPr>
        <w:t>Maximální</w:t>
      </w:r>
      <w:r w:rsidR="00E726F5" w:rsidRPr="00C9408D">
        <w:rPr>
          <w:b/>
          <w:bCs/>
        </w:rPr>
        <w:t>m</w:t>
      </w:r>
      <w:r w:rsidR="00BA7941" w:rsidRPr="00C9408D">
        <w:rPr>
          <w:b/>
          <w:bCs/>
        </w:rPr>
        <w:t xml:space="preserve"> </w:t>
      </w:r>
      <w:r w:rsidR="00E726F5" w:rsidRPr="00C9408D">
        <w:rPr>
          <w:b/>
          <w:bCs/>
        </w:rPr>
        <w:t>objemem</w:t>
      </w:r>
      <w:r w:rsidR="00BA7941" w:rsidRPr="00C9408D">
        <w:rPr>
          <w:b/>
          <w:bCs/>
        </w:rPr>
        <w:t xml:space="preserve"> skladových zásob </w:t>
      </w:r>
      <w:r w:rsidR="00E726F5" w:rsidRPr="00C9408D">
        <w:rPr>
          <w:b/>
          <w:bCs/>
        </w:rPr>
        <w:t>V</w:t>
      </w:r>
      <w:r w:rsidR="00BA7941" w:rsidRPr="00C9408D">
        <w:rPr>
          <w:b/>
          <w:bCs/>
        </w:rPr>
        <w:t>ýrobku</w:t>
      </w:r>
      <w:r w:rsidR="0051751F">
        <w:rPr>
          <w:b/>
          <w:bCs/>
        </w:rPr>
        <w:t>“</w:t>
      </w:r>
      <w:r w:rsidR="00BA7941" w:rsidRPr="00C9408D">
        <w:rPr>
          <w:b/>
          <w:bCs/>
        </w:rPr>
        <w:t xml:space="preserve"> se rozumí</w:t>
      </w:r>
      <w:r w:rsidR="00E726F5" w:rsidRPr="00C9408D">
        <w:rPr>
          <w:b/>
          <w:bCs/>
        </w:rPr>
        <w:t xml:space="preserve"> </w:t>
      </w:r>
      <w:r w:rsidR="00185E05" w:rsidRPr="00C9408D">
        <w:rPr>
          <w:b/>
          <w:bCs/>
        </w:rPr>
        <w:t>2násob</w:t>
      </w:r>
      <w:r w:rsidR="00E726F5" w:rsidRPr="00C9408D">
        <w:rPr>
          <w:b/>
          <w:bCs/>
        </w:rPr>
        <w:t>e</w:t>
      </w:r>
      <w:r w:rsidR="00185E05" w:rsidRPr="00C9408D">
        <w:rPr>
          <w:b/>
          <w:bCs/>
        </w:rPr>
        <w:t>k průměrného měsíčního počtu balení</w:t>
      </w:r>
      <w:r w:rsidR="00E726F5" w:rsidRPr="00C9408D">
        <w:rPr>
          <w:b/>
          <w:bCs/>
        </w:rPr>
        <w:t xml:space="preserve"> </w:t>
      </w:r>
      <w:r w:rsidR="00515863" w:rsidRPr="00C9408D">
        <w:rPr>
          <w:b/>
          <w:bCs/>
        </w:rPr>
        <w:t>příslušného</w:t>
      </w:r>
      <w:r w:rsidR="00185E05" w:rsidRPr="00C9408D">
        <w:rPr>
          <w:b/>
          <w:bCs/>
        </w:rPr>
        <w:t xml:space="preserve"> Výrobku, kter</w:t>
      </w:r>
      <w:r w:rsidR="00E726F5" w:rsidRPr="00C9408D">
        <w:rPr>
          <w:b/>
          <w:bCs/>
        </w:rPr>
        <w:t>ý</w:t>
      </w:r>
      <w:r w:rsidR="00185E05" w:rsidRPr="00C9408D">
        <w:rPr>
          <w:b/>
          <w:bCs/>
        </w:rPr>
        <w:t xml:space="preserve"> Zdravotnické zařízení zakoupilo od společnosti MSD v průběhu 12</w:t>
      </w:r>
      <w:r w:rsidR="00515863" w:rsidRPr="00C9408D">
        <w:rPr>
          <w:b/>
          <w:bCs/>
        </w:rPr>
        <w:t xml:space="preserve"> kalendářních</w:t>
      </w:r>
      <w:r w:rsidR="00185E05" w:rsidRPr="00C9408D">
        <w:rPr>
          <w:b/>
          <w:bCs/>
        </w:rPr>
        <w:t xml:space="preserve"> měsíců, které předcházejí poslednímu</w:t>
      </w:r>
      <w:r w:rsidR="00515863" w:rsidRPr="00C9408D">
        <w:rPr>
          <w:b/>
          <w:bCs/>
        </w:rPr>
        <w:t xml:space="preserve"> kalendářnímu</w:t>
      </w:r>
      <w:r w:rsidR="00185E05" w:rsidRPr="00C9408D">
        <w:rPr>
          <w:b/>
          <w:bCs/>
        </w:rPr>
        <w:t xml:space="preserve"> měsíci </w:t>
      </w:r>
      <w:r w:rsidR="00E726F5" w:rsidRPr="00C9408D">
        <w:rPr>
          <w:b/>
          <w:bCs/>
        </w:rPr>
        <w:t xml:space="preserve">příslušného </w:t>
      </w:r>
      <w:r w:rsidR="00185E05" w:rsidRPr="00C9408D">
        <w:rPr>
          <w:b/>
          <w:bCs/>
        </w:rPr>
        <w:t xml:space="preserve">Referenčního období. Strany se mohou dohodnout na změně </w:t>
      </w:r>
      <w:r w:rsidR="0051751F">
        <w:rPr>
          <w:b/>
          <w:bCs/>
        </w:rPr>
        <w:t>M</w:t>
      </w:r>
      <w:r w:rsidR="00185E05" w:rsidRPr="00C9408D">
        <w:rPr>
          <w:b/>
          <w:bCs/>
        </w:rPr>
        <w:t>aximální</w:t>
      </w:r>
      <w:r w:rsidR="00E726F5" w:rsidRPr="00C9408D">
        <w:rPr>
          <w:b/>
          <w:bCs/>
        </w:rPr>
        <w:t>ho</w:t>
      </w:r>
      <w:r w:rsidR="00185E05" w:rsidRPr="00C9408D">
        <w:rPr>
          <w:b/>
          <w:bCs/>
        </w:rPr>
        <w:t xml:space="preserve"> </w:t>
      </w:r>
      <w:r w:rsidR="00515863" w:rsidRPr="00C9408D">
        <w:rPr>
          <w:b/>
          <w:bCs/>
        </w:rPr>
        <w:t>objemu</w:t>
      </w:r>
      <w:r w:rsidR="00185E05" w:rsidRPr="00C9408D">
        <w:rPr>
          <w:b/>
          <w:bCs/>
        </w:rPr>
        <w:t xml:space="preserve"> skladových zásob</w:t>
      </w:r>
      <w:r w:rsidR="00430192" w:rsidRPr="00C9408D">
        <w:rPr>
          <w:b/>
          <w:bCs/>
        </w:rPr>
        <w:t xml:space="preserve"> Výrobku</w:t>
      </w:r>
      <w:r w:rsidR="00515863" w:rsidRPr="00C9408D">
        <w:rPr>
          <w:b/>
          <w:bCs/>
        </w:rPr>
        <w:t xml:space="preserve"> </w:t>
      </w:r>
      <w:r w:rsidR="00515863" w:rsidRPr="002B54D4">
        <w:rPr>
          <w:b/>
          <w:bCs/>
          <w:i w:val="0"/>
          <w:iCs/>
        </w:rPr>
        <w:t>ad hoc</w:t>
      </w:r>
      <w:r w:rsidR="00185E05" w:rsidRPr="00C9408D">
        <w:rPr>
          <w:b/>
          <w:bCs/>
        </w:rPr>
        <w:t xml:space="preserve"> e</w:t>
      </w:r>
      <w:r w:rsidR="00515863" w:rsidRPr="00C9408D">
        <w:rPr>
          <w:b/>
          <w:bCs/>
        </w:rPr>
        <w:t>-</w:t>
      </w:r>
      <w:r w:rsidR="00185E05" w:rsidRPr="00186705">
        <w:rPr>
          <w:b/>
          <w:bCs/>
        </w:rPr>
        <w:t>mail</w:t>
      </w:r>
      <w:r w:rsidR="00515863" w:rsidRPr="00186705">
        <w:rPr>
          <w:b/>
          <w:bCs/>
        </w:rPr>
        <w:t>em</w:t>
      </w:r>
      <w:r w:rsidR="00D173C3" w:rsidRPr="00186705">
        <w:rPr>
          <w:b/>
          <w:bCs/>
        </w:rPr>
        <w:t xml:space="preserve"> </w:t>
      </w:r>
      <w:r w:rsidR="00770A75" w:rsidRPr="00186705">
        <w:rPr>
          <w:b/>
          <w:bCs/>
          <w:iCs/>
        </w:rPr>
        <w:t>(</w:t>
      </w:r>
      <w:proofErr w:type="spellStart"/>
      <w:r w:rsidR="00186705">
        <w:rPr>
          <w:b/>
          <w:bCs/>
          <w:iCs/>
        </w:rPr>
        <w:t>xxxxxxxxxxxxxxxxx</w:t>
      </w:r>
      <w:proofErr w:type="spellEnd"/>
      <w:r w:rsidR="00770A75" w:rsidRPr="00186705">
        <w:rPr>
          <w:b/>
          <w:bCs/>
          <w:iCs/>
        </w:rPr>
        <w:t>,</w:t>
      </w:r>
      <w:r w:rsidR="00770A75" w:rsidRPr="00770A75">
        <w:rPr>
          <w:b/>
          <w:bCs/>
          <w:iCs/>
        </w:rPr>
        <w:t xml:space="preserve"> nesdělí-li Zdravotnické zařízení společnosti MSD jinou e-mailovou adresu pro tyto účely)</w:t>
      </w:r>
      <w:r w:rsidR="00185E05" w:rsidRPr="00770A75">
        <w:rPr>
          <w:b/>
          <w:bCs/>
        </w:rPr>
        <w:t>,</w:t>
      </w:r>
      <w:r w:rsidR="00515863" w:rsidRPr="00C9408D">
        <w:rPr>
          <w:b/>
          <w:bCs/>
        </w:rPr>
        <w:t xml:space="preserve"> a to</w:t>
      </w:r>
      <w:r w:rsidR="00185E05" w:rsidRPr="00C9408D">
        <w:rPr>
          <w:b/>
          <w:bCs/>
        </w:rPr>
        <w:t xml:space="preserve"> zejména v</w:t>
      </w:r>
      <w:r w:rsidR="00770A75">
        <w:rPr>
          <w:b/>
          <w:bCs/>
        </w:rPr>
        <w:t> </w:t>
      </w:r>
      <w:r w:rsidR="00185E05" w:rsidRPr="00C9408D">
        <w:rPr>
          <w:b/>
          <w:bCs/>
        </w:rPr>
        <w:t>situaci, kdy to vyžaduje vývoj skladových zásob Zdravotnického zařízení, předpokládaná spotřeba</w:t>
      </w:r>
      <w:r w:rsidR="00515863" w:rsidRPr="00C9408D">
        <w:rPr>
          <w:b/>
          <w:bCs/>
        </w:rPr>
        <w:t xml:space="preserve"> příslušného</w:t>
      </w:r>
      <w:r w:rsidR="00185E05" w:rsidRPr="00C9408D">
        <w:rPr>
          <w:b/>
          <w:bCs/>
        </w:rPr>
        <w:t xml:space="preserve"> Výrobk</w:t>
      </w:r>
      <w:r w:rsidR="00515863" w:rsidRPr="00C9408D">
        <w:rPr>
          <w:b/>
          <w:bCs/>
        </w:rPr>
        <w:t>u</w:t>
      </w:r>
      <w:r w:rsidR="00185E05" w:rsidRPr="00C9408D">
        <w:rPr>
          <w:b/>
          <w:bCs/>
        </w:rPr>
        <w:t xml:space="preserve"> nebo jiná objektivní skutečnost</w:t>
      </w:r>
      <w:r w:rsidR="00185E05" w:rsidRPr="005A3A2B">
        <w:t>.</w:t>
      </w:r>
      <w:r w:rsidR="0051751F">
        <w:t xml:space="preserve"> </w:t>
      </w:r>
      <w:r w:rsidR="0051751F">
        <w:rPr>
          <w:b/>
          <w:bCs/>
        </w:rPr>
        <w:t xml:space="preserve">Zdravotnické zařízení je na žádost společnosti MSD povinno prokázat </w:t>
      </w:r>
      <w:r w:rsidR="002B54D4">
        <w:rPr>
          <w:b/>
          <w:bCs/>
        </w:rPr>
        <w:t>objem své skladové zásoby příslušného Výrobku</w:t>
      </w:r>
      <w:r w:rsidR="00705C14">
        <w:rPr>
          <w:b/>
          <w:bCs/>
        </w:rPr>
        <w:t xml:space="preserve"> </w:t>
      </w:r>
      <w:r w:rsidR="00705C14" w:rsidRPr="00C9408D">
        <w:rPr>
          <w:b/>
          <w:bCs/>
        </w:rPr>
        <w:t>k</w:t>
      </w:r>
      <w:r w:rsidR="00770A75">
        <w:rPr>
          <w:b/>
          <w:bCs/>
        </w:rPr>
        <w:t> </w:t>
      </w:r>
      <w:r w:rsidR="00705C14" w:rsidRPr="00C9408D">
        <w:rPr>
          <w:b/>
          <w:bCs/>
        </w:rPr>
        <w:t>poslednímu dni příslušného Referenčního období</w:t>
      </w:r>
      <w:r w:rsidR="00E64A50">
        <w:rPr>
          <w:b/>
          <w:bCs/>
        </w:rPr>
        <w:t>, a to tak, že společnosti MSD umožní nahlédnout do přehledu vývoje svých skladových zásob, nebo jiným vhodným způsobem, na kterém se Strany dohodnou.</w:t>
      </w:r>
      <w:r w:rsidR="00BA7941" w:rsidRPr="005A3A2B">
        <w:t xml:space="preserve">“ </w:t>
      </w:r>
    </w:p>
    <w:p w14:paraId="747C9925" w14:textId="70740926" w:rsidR="00C2067F" w:rsidRPr="00253ED5" w:rsidRDefault="00C629A7" w:rsidP="00C2067F">
      <w:pPr>
        <w:pStyle w:val="Clanek11"/>
      </w:pPr>
      <w:r>
        <w:t>Do Smlouvy se v</w:t>
      </w:r>
      <w:r w:rsidR="00C2067F" w:rsidRPr="00253ED5">
        <w:t xml:space="preserve">kládá se nový článek </w:t>
      </w:r>
      <w:r w:rsidR="00467045" w:rsidRPr="00253ED5">
        <w:t>1.8, který zní:</w:t>
      </w:r>
    </w:p>
    <w:p w14:paraId="6DA2B1F4" w14:textId="5A078C49" w:rsidR="00467045" w:rsidRPr="005A3A2B" w:rsidRDefault="000712A9" w:rsidP="005A3A2B">
      <w:pPr>
        <w:pStyle w:val="Clanek11"/>
        <w:numPr>
          <w:ilvl w:val="0"/>
          <w:numId w:val="0"/>
        </w:numPr>
        <w:ind w:left="567"/>
        <w:rPr>
          <w:rFonts w:cs="Times New Roman"/>
          <w:bCs w:val="0"/>
          <w:i/>
          <w:iCs w:val="0"/>
          <w:szCs w:val="24"/>
        </w:rPr>
      </w:pPr>
      <w:r w:rsidRPr="001146A2">
        <w:rPr>
          <w:rFonts w:cs="Times New Roman"/>
          <w:bCs w:val="0"/>
          <w:i/>
          <w:iCs w:val="0"/>
          <w:szCs w:val="24"/>
        </w:rPr>
        <w:t>„Dojde-li v</w:t>
      </w:r>
      <w:r w:rsidR="00770A75">
        <w:rPr>
          <w:rFonts w:cs="Times New Roman"/>
          <w:bCs w:val="0"/>
          <w:i/>
          <w:iCs w:val="0"/>
          <w:szCs w:val="24"/>
        </w:rPr>
        <w:t> </w:t>
      </w:r>
      <w:r w:rsidRPr="001146A2">
        <w:rPr>
          <w:rFonts w:cs="Times New Roman"/>
          <w:bCs w:val="0"/>
          <w:i/>
          <w:iCs w:val="0"/>
          <w:szCs w:val="24"/>
        </w:rPr>
        <w:t>průběhu doby trvání této Smlouvy ke snížení úhrady kteréhokoli Výrobku z</w:t>
      </w:r>
      <w:r w:rsidR="00770A75">
        <w:rPr>
          <w:rFonts w:cs="Times New Roman"/>
          <w:bCs w:val="0"/>
          <w:i/>
          <w:iCs w:val="0"/>
          <w:szCs w:val="24"/>
        </w:rPr>
        <w:t> </w:t>
      </w:r>
      <w:r w:rsidRPr="001146A2">
        <w:rPr>
          <w:rFonts w:cs="Times New Roman"/>
          <w:bCs w:val="0"/>
          <w:i/>
          <w:iCs w:val="0"/>
          <w:szCs w:val="24"/>
        </w:rPr>
        <w:t xml:space="preserve">veřejného zdravotního pojištění, Strany se mohou dohodnout, že společnost MSD poskytne Zdravotnickému zařízení jednorázovou kompenzaci (slevu) ve výši, </w:t>
      </w:r>
      <w:r w:rsidR="00770A75">
        <w:rPr>
          <w:rFonts w:cs="Times New Roman"/>
          <w:bCs w:val="0"/>
          <w:i/>
          <w:iCs w:val="0"/>
          <w:szCs w:val="24"/>
        </w:rPr>
        <w:t>na které se Strany dohodnou</w:t>
      </w:r>
      <w:r w:rsidRPr="001146A2">
        <w:rPr>
          <w:rFonts w:cs="Times New Roman"/>
          <w:bCs w:val="0"/>
          <w:i/>
          <w:iCs w:val="0"/>
          <w:szCs w:val="24"/>
        </w:rPr>
        <w:t>, a to ve vztahu k</w:t>
      </w:r>
      <w:r w:rsidR="00770A75">
        <w:rPr>
          <w:rFonts w:cs="Times New Roman"/>
          <w:bCs w:val="0"/>
          <w:i/>
          <w:iCs w:val="0"/>
          <w:szCs w:val="24"/>
        </w:rPr>
        <w:t> </w:t>
      </w:r>
      <w:r w:rsidRPr="001146A2">
        <w:rPr>
          <w:rFonts w:cs="Times New Roman"/>
          <w:bCs w:val="0"/>
          <w:i/>
          <w:iCs w:val="0"/>
          <w:szCs w:val="24"/>
        </w:rPr>
        <w:t>těm balením příslušného Výrobku, která budou součástí skladových zásob Zdravotnického zařízení k</w:t>
      </w:r>
      <w:r w:rsidR="00770A75">
        <w:rPr>
          <w:rFonts w:cs="Times New Roman"/>
          <w:bCs w:val="0"/>
          <w:i/>
          <w:iCs w:val="0"/>
          <w:szCs w:val="24"/>
        </w:rPr>
        <w:t> </w:t>
      </w:r>
      <w:r w:rsidRPr="001146A2">
        <w:rPr>
          <w:rFonts w:cs="Times New Roman"/>
          <w:bCs w:val="0"/>
          <w:i/>
          <w:iCs w:val="0"/>
          <w:szCs w:val="24"/>
        </w:rPr>
        <w:t>okamžiku (předběžné) vykonatelnosti rozhodnutí Státního ústavu pro kontrolu léčiv nebo Ministerstva zdravotnictví o změně výše a podmínek úhrady tohoto Výrobku</w:t>
      </w:r>
      <w:r w:rsidR="00F60183">
        <w:rPr>
          <w:rFonts w:cs="Times New Roman"/>
          <w:bCs w:val="0"/>
          <w:i/>
          <w:iCs w:val="0"/>
          <w:szCs w:val="24"/>
        </w:rPr>
        <w:t xml:space="preserve">. Výši </w:t>
      </w:r>
      <w:r w:rsidR="00F60183" w:rsidRPr="00186705">
        <w:rPr>
          <w:rFonts w:cs="Times New Roman"/>
          <w:bCs w:val="0"/>
          <w:i/>
          <w:iCs w:val="0"/>
          <w:szCs w:val="24"/>
        </w:rPr>
        <w:t>skladových zásob sdělí Zdravotnické zařízení MSD prostřednictvím e-mailu</w:t>
      </w:r>
      <w:r w:rsidR="00770A75" w:rsidRPr="00186705">
        <w:rPr>
          <w:rFonts w:cs="Times New Roman"/>
          <w:bCs w:val="0"/>
          <w:i/>
          <w:iCs w:val="0"/>
          <w:szCs w:val="24"/>
        </w:rPr>
        <w:t xml:space="preserve"> </w:t>
      </w:r>
      <w:r w:rsidR="00770A75" w:rsidRPr="00186705">
        <w:rPr>
          <w:bCs w:val="0"/>
          <w:i/>
          <w:iCs w:val="0"/>
        </w:rPr>
        <w:t>(</w:t>
      </w:r>
      <w:proofErr w:type="spellStart"/>
      <w:r w:rsidR="00186705" w:rsidRPr="00186705">
        <w:rPr>
          <w:bCs w:val="0"/>
          <w:i/>
          <w:iCs w:val="0"/>
        </w:rPr>
        <w:t>xxxxxxxxxxxxxxxxxxx</w:t>
      </w:r>
      <w:proofErr w:type="spellEnd"/>
      <w:r w:rsidR="00770A75" w:rsidRPr="00186705">
        <w:rPr>
          <w:bCs w:val="0"/>
          <w:i/>
          <w:iCs w:val="0"/>
        </w:rPr>
        <w:t xml:space="preserve">, nesdělí-li Zdravotnické zařízení společnosti MSD jinou e-mailovou adresu pro tyto </w:t>
      </w:r>
      <w:proofErr w:type="gramStart"/>
      <w:r w:rsidR="00770A75" w:rsidRPr="00186705">
        <w:rPr>
          <w:bCs w:val="0"/>
          <w:i/>
          <w:iCs w:val="0"/>
        </w:rPr>
        <w:t>účely)</w:t>
      </w:r>
      <w:r w:rsidR="00F60183" w:rsidRPr="00186705">
        <w:rPr>
          <w:rFonts w:cs="Times New Roman"/>
          <w:bCs w:val="0"/>
          <w:i/>
          <w:iCs w:val="0"/>
          <w:szCs w:val="24"/>
        </w:rPr>
        <w:t>.V</w:t>
      </w:r>
      <w:r w:rsidRPr="00186705">
        <w:rPr>
          <w:rFonts w:cs="Times New Roman"/>
          <w:bCs w:val="0"/>
          <w:i/>
          <w:iCs w:val="0"/>
          <w:szCs w:val="24"/>
        </w:rPr>
        <w:t>ýše</w:t>
      </w:r>
      <w:proofErr w:type="gramEnd"/>
      <w:r w:rsidRPr="00186705">
        <w:rPr>
          <w:rFonts w:cs="Times New Roman"/>
          <w:bCs w:val="0"/>
          <w:i/>
          <w:iCs w:val="0"/>
          <w:szCs w:val="24"/>
        </w:rPr>
        <w:t xml:space="preserve"> této kompenzace</w:t>
      </w:r>
      <w:r w:rsidRPr="001146A2">
        <w:rPr>
          <w:rFonts w:cs="Times New Roman"/>
          <w:bCs w:val="0"/>
          <w:i/>
          <w:iCs w:val="0"/>
          <w:szCs w:val="24"/>
        </w:rPr>
        <w:t xml:space="preserve"> se odečte od Obratu za Referenční období, během něhož ji společnost MSD poskytne.“  </w:t>
      </w:r>
      <w:r w:rsidR="00E02AA1" w:rsidRPr="00253ED5">
        <w:rPr>
          <w:rFonts w:cs="Times New Roman"/>
          <w:bCs w:val="0"/>
          <w:i/>
          <w:iCs w:val="0"/>
          <w:szCs w:val="24"/>
        </w:rPr>
        <w:t xml:space="preserve"> </w:t>
      </w:r>
      <w:r w:rsidR="00C344CC" w:rsidRPr="00253ED5">
        <w:rPr>
          <w:rFonts w:cs="Times New Roman"/>
          <w:bCs w:val="0"/>
          <w:i/>
          <w:iCs w:val="0"/>
          <w:szCs w:val="24"/>
        </w:rPr>
        <w:t xml:space="preserve"> </w:t>
      </w:r>
    </w:p>
    <w:p w14:paraId="0AFF7C42" w14:textId="4F68CC69" w:rsidR="0038785B" w:rsidRDefault="0038785B" w:rsidP="00C629A7">
      <w:pPr>
        <w:pStyle w:val="Clanek11"/>
        <w:tabs>
          <w:tab w:val="clear" w:pos="567"/>
          <w:tab w:val="num" w:pos="1134"/>
        </w:tabs>
      </w:pPr>
      <w:r>
        <w:t xml:space="preserve">Znění celého článku </w:t>
      </w:r>
      <w:r>
        <w:rPr>
          <w:szCs w:val="24"/>
        </w:rPr>
        <w:t>4.3</w:t>
      </w:r>
      <w:r>
        <w:t xml:space="preserve"> Smlouvy se ruší a plně nahrazuje následujícím zněním:</w:t>
      </w:r>
    </w:p>
    <w:p w14:paraId="0276C22C" w14:textId="3F8D92EA" w:rsidR="00C228F7" w:rsidRDefault="00013A2E" w:rsidP="005A3A2B">
      <w:pPr>
        <w:pStyle w:val="Clanek11"/>
        <w:numPr>
          <w:ilvl w:val="0"/>
          <w:numId w:val="0"/>
        </w:numPr>
        <w:ind w:left="567"/>
      </w:pPr>
      <w:r>
        <w:t>„</w:t>
      </w:r>
      <w:r w:rsidR="00C228F7" w:rsidRPr="005A3A2B">
        <w:rPr>
          <w:i/>
          <w:iCs w:val="0"/>
        </w:rPr>
        <w:t>Každá ze Stran smí Důvěrné informace poskytnout svým Spolupracovníkům jen tehdy, jestliže budou vázáni, ať už na základě smlouvy či zákona, povinností zachovávat důvěrnost Důvěrných informací, a to přinejmenším v rozsahu dle této Smlouvy.</w:t>
      </w:r>
      <w:r w:rsidR="00252D86">
        <w:rPr>
          <w:i/>
          <w:iCs w:val="0"/>
        </w:rPr>
        <w:t xml:space="preserve"> </w:t>
      </w:r>
      <w:r w:rsidR="00252D86" w:rsidRPr="008D7BAA">
        <w:rPr>
          <w:b/>
          <w:bCs w:val="0"/>
          <w:i/>
          <w:iCs w:val="0"/>
        </w:rPr>
        <w:t>Zdravotnické zařízení však smí Důvěrné informace společnosti MSD poskytnout jiným Spolupracovníkům</w:t>
      </w:r>
      <w:r w:rsidR="00BD67C6" w:rsidRPr="008D7BAA">
        <w:rPr>
          <w:b/>
          <w:bCs w:val="0"/>
          <w:i/>
          <w:iCs w:val="0"/>
        </w:rPr>
        <w:t xml:space="preserve"> než zaměstnancům, kteří </w:t>
      </w:r>
      <w:r w:rsidR="00252D86" w:rsidRPr="008D7BAA">
        <w:rPr>
          <w:b/>
          <w:bCs w:val="0"/>
          <w:i/>
          <w:iCs w:val="0"/>
        </w:rPr>
        <w:t xml:space="preserve">je </w:t>
      </w:r>
      <w:r w:rsidR="00BD67C6" w:rsidRPr="008D7BAA">
        <w:rPr>
          <w:b/>
          <w:bCs w:val="0"/>
          <w:i/>
          <w:iCs w:val="0"/>
        </w:rPr>
        <w:t>potřebují znát v souvislosti s plněním této Smlouvy, členů</w:t>
      </w:r>
      <w:r w:rsidR="00863867" w:rsidRPr="008D7BAA">
        <w:rPr>
          <w:b/>
          <w:bCs w:val="0"/>
          <w:i/>
          <w:iCs w:val="0"/>
        </w:rPr>
        <w:t>m</w:t>
      </w:r>
      <w:r w:rsidR="00BD67C6" w:rsidRPr="008D7BAA">
        <w:rPr>
          <w:b/>
          <w:bCs w:val="0"/>
          <w:i/>
          <w:iCs w:val="0"/>
        </w:rPr>
        <w:t xml:space="preserve"> svých orgánů, advokátů</w:t>
      </w:r>
      <w:r w:rsidR="00863867" w:rsidRPr="008D7BAA">
        <w:rPr>
          <w:b/>
          <w:bCs w:val="0"/>
          <w:i/>
          <w:iCs w:val="0"/>
        </w:rPr>
        <w:t>m</w:t>
      </w:r>
      <w:r w:rsidR="00BD67C6" w:rsidRPr="008D7BAA">
        <w:rPr>
          <w:b/>
          <w:bCs w:val="0"/>
          <w:i/>
          <w:iCs w:val="0"/>
        </w:rPr>
        <w:t xml:space="preserve"> či daňový</w:t>
      </w:r>
      <w:r w:rsidR="00863867" w:rsidRPr="008D7BAA">
        <w:rPr>
          <w:b/>
          <w:bCs w:val="0"/>
          <w:i/>
          <w:iCs w:val="0"/>
        </w:rPr>
        <w:t>m</w:t>
      </w:r>
      <w:r w:rsidR="00BD67C6" w:rsidRPr="008D7BAA">
        <w:rPr>
          <w:b/>
          <w:bCs w:val="0"/>
          <w:i/>
          <w:iCs w:val="0"/>
        </w:rPr>
        <w:t xml:space="preserve"> poradců</w:t>
      </w:r>
      <w:r w:rsidR="00863867" w:rsidRPr="008D7BAA">
        <w:rPr>
          <w:b/>
          <w:bCs w:val="0"/>
          <w:i/>
          <w:iCs w:val="0"/>
        </w:rPr>
        <w:t>m</w:t>
      </w:r>
      <w:r w:rsidR="00BD67C6" w:rsidRPr="008D7BAA">
        <w:rPr>
          <w:b/>
          <w:bCs w:val="0"/>
          <w:i/>
          <w:iCs w:val="0"/>
        </w:rPr>
        <w:t>, svý</w:t>
      </w:r>
      <w:r w:rsidR="00863867" w:rsidRPr="008D7BAA">
        <w:rPr>
          <w:b/>
          <w:bCs w:val="0"/>
          <w:i/>
          <w:iCs w:val="0"/>
        </w:rPr>
        <w:t xml:space="preserve">m </w:t>
      </w:r>
      <w:r w:rsidR="00BD67C6" w:rsidRPr="008D7BAA">
        <w:rPr>
          <w:b/>
          <w:bCs w:val="0"/>
          <w:i/>
          <w:iCs w:val="0"/>
        </w:rPr>
        <w:t>společníků</w:t>
      </w:r>
      <w:r w:rsidR="00863867" w:rsidRPr="008D7BAA">
        <w:rPr>
          <w:b/>
          <w:bCs w:val="0"/>
          <w:i/>
          <w:iCs w:val="0"/>
        </w:rPr>
        <w:t>m</w:t>
      </w:r>
      <w:r w:rsidR="00BD67C6" w:rsidRPr="008D7BAA">
        <w:rPr>
          <w:b/>
          <w:bCs w:val="0"/>
          <w:i/>
          <w:iCs w:val="0"/>
        </w:rPr>
        <w:t>, akcionářů</w:t>
      </w:r>
      <w:r w:rsidR="00863867" w:rsidRPr="008D7BAA">
        <w:rPr>
          <w:b/>
          <w:bCs w:val="0"/>
          <w:i/>
          <w:iCs w:val="0"/>
        </w:rPr>
        <w:t>m</w:t>
      </w:r>
      <w:r w:rsidR="0026315F" w:rsidRPr="008D7BAA">
        <w:rPr>
          <w:b/>
          <w:bCs w:val="0"/>
          <w:i/>
          <w:iCs w:val="0"/>
        </w:rPr>
        <w:t xml:space="preserve"> </w:t>
      </w:r>
      <w:r w:rsidR="00252D86" w:rsidRPr="008D7BAA">
        <w:rPr>
          <w:b/>
          <w:bCs w:val="0"/>
          <w:i/>
          <w:iCs w:val="0"/>
        </w:rPr>
        <w:t>či</w:t>
      </w:r>
      <w:r w:rsidR="00BD67C6" w:rsidRPr="008D7BAA">
        <w:rPr>
          <w:b/>
          <w:bCs w:val="0"/>
          <w:i/>
          <w:iCs w:val="0"/>
        </w:rPr>
        <w:t xml:space="preserve"> zřizovatelů</w:t>
      </w:r>
      <w:r w:rsidR="00863867" w:rsidRPr="008D7BAA">
        <w:rPr>
          <w:b/>
          <w:bCs w:val="0"/>
          <w:i/>
          <w:iCs w:val="0"/>
        </w:rPr>
        <w:t>m</w:t>
      </w:r>
      <w:r w:rsidR="00BD67C6" w:rsidRPr="008D7BAA">
        <w:rPr>
          <w:b/>
          <w:bCs w:val="0"/>
          <w:i/>
          <w:iCs w:val="0"/>
        </w:rPr>
        <w:t xml:space="preserve">, </w:t>
      </w:r>
      <w:r w:rsidR="00252D86" w:rsidRPr="008D7BAA">
        <w:rPr>
          <w:b/>
          <w:bCs w:val="0"/>
          <w:i/>
          <w:iCs w:val="0"/>
        </w:rPr>
        <w:t>jen za podmínky, že (i) společnosti MSD prokáže</w:t>
      </w:r>
      <w:r w:rsidR="008D7BAA" w:rsidRPr="008D7BAA">
        <w:rPr>
          <w:b/>
          <w:bCs w:val="0"/>
          <w:i/>
          <w:iCs w:val="0"/>
        </w:rPr>
        <w:t xml:space="preserve">, </w:t>
      </w:r>
      <w:r w:rsidR="00BD67C6" w:rsidRPr="008D7BAA">
        <w:rPr>
          <w:b/>
          <w:bCs w:val="0"/>
          <w:i/>
          <w:iCs w:val="0"/>
        </w:rPr>
        <w:t>že takov</w:t>
      </w:r>
      <w:r w:rsidR="008D7BAA" w:rsidRPr="008D7BAA">
        <w:rPr>
          <w:b/>
          <w:bCs w:val="0"/>
          <w:i/>
          <w:iCs w:val="0"/>
        </w:rPr>
        <w:t>ý Spolupracovník je</w:t>
      </w:r>
      <w:r w:rsidR="00BD67C6" w:rsidRPr="008D7BAA">
        <w:rPr>
          <w:b/>
          <w:bCs w:val="0"/>
          <w:i/>
          <w:iCs w:val="0"/>
        </w:rPr>
        <w:t xml:space="preserve"> vázán povinností</w:t>
      </w:r>
      <w:r w:rsidR="008515B3" w:rsidRPr="008D7BAA">
        <w:rPr>
          <w:b/>
          <w:bCs w:val="0"/>
          <w:i/>
          <w:iCs w:val="0"/>
        </w:rPr>
        <w:t>, ať už</w:t>
      </w:r>
      <w:r w:rsidR="00BD67C6" w:rsidRPr="008D7BAA">
        <w:rPr>
          <w:b/>
          <w:bCs w:val="0"/>
          <w:i/>
          <w:iCs w:val="0"/>
        </w:rPr>
        <w:t xml:space="preserve"> na základě smlouvy či zákona, zachovávat důvěrnost Důvěrných informací, a to přinejmenším v rozsahu dle této Smlouvy</w:t>
      </w:r>
      <w:r w:rsidR="008D7BAA" w:rsidRPr="008D7BAA">
        <w:rPr>
          <w:b/>
          <w:bCs w:val="0"/>
          <w:i/>
          <w:iCs w:val="0"/>
        </w:rPr>
        <w:t xml:space="preserve"> a (</w:t>
      </w:r>
      <w:proofErr w:type="spellStart"/>
      <w:r w:rsidR="008D7BAA" w:rsidRPr="008D7BAA">
        <w:rPr>
          <w:b/>
          <w:bCs w:val="0"/>
          <w:i/>
          <w:iCs w:val="0"/>
        </w:rPr>
        <w:t>ii</w:t>
      </w:r>
      <w:proofErr w:type="spellEnd"/>
      <w:r w:rsidR="008D7BAA" w:rsidRPr="008D7BAA">
        <w:rPr>
          <w:b/>
          <w:bCs w:val="0"/>
          <w:i/>
          <w:iCs w:val="0"/>
        </w:rPr>
        <w:t>) společnost MSD s poskytnutím svých Důvěrných informací takovému Spolupracovníkovi předem vysloví písemný či e-mailový souhlas</w:t>
      </w:r>
      <w:r w:rsidR="00BD67C6" w:rsidRPr="008D7BAA">
        <w:rPr>
          <w:b/>
          <w:bCs w:val="0"/>
          <w:i/>
          <w:iCs w:val="0"/>
        </w:rPr>
        <w:t xml:space="preserve">. </w:t>
      </w:r>
      <w:r w:rsidR="00C228F7" w:rsidRPr="008D7BAA">
        <w:rPr>
          <w:b/>
          <w:bCs w:val="0"/>
          <w:i/>
          <w:iCs w:val="0"/>
        </w:rPr>
        <w:t>Každá ze Stran plně odpovídá za porušení povinnosti</w:t>
      </w:r>
      <w:r w:rsidR="008D7BAA" w:rsidRPr="008D7BAA">
        <w:rPr>
          <w:b/>
          <w:bCs w:val="0"/>
          <w:i/>
          <w:iCs w:val="0"/>
        </w:rPr>
        <w:t xml:space="preserve"> zachovávat důvěrnost Důvěrných informací</w:t>
      </w:r>
      <w:r w:rsidR="00C228F7" w:rsidRPr="008D7BAA">
        <w:rPr>
          <w:b/>
          <w:bCs w:val="0"/>
          <w:i/>
          <w:iCs w:val="0"/>
        </w:rPr>
        <w:t xml:space="preserve"> ze strany svých Spolupracovníků tak, jako by Smlouvu porušila sama</w:t>
      </w:r>
      <w:r w:rsidR="00C228F7" w:rsidRPr="008D7BAA">
        <w:rPr>
          <w:b/>
          <w:bCs w:val="0"/>
        </w:rPr>
        <w:t>.</w:t>
      </w:r>
      <w:r>
        <w:t>“</w:t>
      </w:r>
      <w:r w:rsidR="00C228F7">
        <w:t xml:space="preserve"> </w:t>
      </w:r>
    </w:p>
    <w:p w14:paraId="70BDD123" w14:textId="67EBF952" w:rsidR="006739FF" w:rsidRDefault="006739FF" w:rsidP="006739FF">
      <w:pPr>
        <w:pStyle w:val="Clanek11"/>
      </w:pPr>
      <w:r>
        <w:t xml:space="preserve">Znění celého článku </w:t>
      </w:r>
      <w:r w:rsidR="00974FD3">
        <w:t xml:space="preserve">7.1. </w:t>
      </w:r>
      <w:r>
        <w:t>Smlouvy se ruší a plně nahrazuje následujícím zněním:</w:t>
      </w:r>
    </w:p>
    <w:p w14:paraId="3D0D2D91" w14:textId="1126EBA4" w:rsidR="006739FF" w:rsidRDefault="006739FF" w:rsidP="00B23B93">
      <w:pPr>
        <w:pStyle w:val="Clanek11"/>
        <w:numPr>
          <w:ilvl w:val="0"/>
          <w:numId w:val="0"/>
        </w:numPr>
        <w:ind w:left="567"/>
      </w:pPr>
      <w:r>
        <w:t>„</w:t>
      </w:r>
      <w:r w:rsidRPr="0055411B">
        <w:rPr>
          <w:i/>
          <w:iCs w:val="0"/>
        </w:rPr>
        <w:t xml:space="preserve">Tato Smlouva se uzavírá na dobu určitou do </w:t>
      </w:r>
      <w:r w:rsidRPr="00C9408D">
        <w:rPr>
          <w:b/>
          <w:bCs w:val="0"/>
          <w:i/>
          <w:iCs w:val="0"/>
        </w:rPr>
        <w:t>31. prosince 20</w:t>
      </w:r>
      <w:r w:rsidR="00B23B93" w:rsidRPr="00C9408D">
        <w:rPr>
          <w:b/>
          <w:bCs w:val="0"/>
          <w:i/>
          <w:iCs w:val="0"/>
        </w:rPr>
        <w:t>2</w:t>
      </w:r>
      <w:r w:rsidR="00524D2B" w:rsidRPr="00C9408D">
        <w:rPr>
          <w:b/>
          <w:bCs w:val="0"/>
          <w:i/>
          <w:iCs w:val="0"/>
        </w:rPr>
        <w:t>4</w:t>
      </w:r>
      <w:r w:rsidRPr="0055411B">
        <w:rPr>
          <w:i/>
          <w:iCs w:val="0"/>
        </w:rPr>
        <w:t>.</w:t>
      </w:r>
      <w:r>
        <w:t>”</w:t>
      </w:r>
    </w:p>
    <w:p w14:paraId="61413CA5" w14:textId="68002600" w:rsidR="00622F19" w:rsidRDefault="00622F19">
      <w:pPr>
        <w:pStyle w:val="Clanek11"/>
      </w:pPr>
      <w:r>
        <w:t xml:space="preserve">Znění Přílohy č. </w:t>
      </w:r>
      <w:r>
        <w:rPr>
          <w:szCs w:val="24"/>
        </w:rPr>
        <w:t xml:space="preserve">1 </w:t>
      </w:r>
      <w:r>
        <w:t xml:space="preserve">Smlouvy se ruší a plně nahrazuje zněním, které tvoří Přílohu č. </w:t>
      </w:r>
      <w:r>
        <w:rPr>
          <w:szCs w:val="24"/>
        </w:rPr>
        <w:t>1</w:t>
      </w:r>
      <w:r>
        <w:t xml:space="preserve"> tohoto Dodatku.</w:t>
      </w:r>
    </w:p>
    <w:p w14:paraId="008EA9BA" w14:textId="57447B80" w:rsidR="00FF031F" w:rsidRDefault="00134DE7" w:rsidP="00134DE7">
      <w:pPr>
        <w:pStyle w:val="Nadpis1"/>
      </w:pPr>
      <w:r>
        <w:lastRenderedPageBreak/>
        <w:t>závěrečná ustanovení</w:t>
      </w:r>
    </w:p>
    <w:p w14:paraId="67B7AB04" w14:textId="77777777" w:rsidR="00134DE7" w:rsidRDefault="00134DE7" w:rsidP="00134DE7">
      <w:pPr>
        <w:pStyle w:val="Clanek11"/>
      </w:pPr>
      <w:r>
        <w:t>Ostatní ustanovení Smlouvy se tímto Dodatkem nemění.</w:t>
      </w:r>
    </w:p>
    <w:p w14:paraId="6602B8FC" w14:textId="0D86257D" w:rsidR="00770A75" w:rsidRPr="00974FD3" w:rsidRDefault="00134DE7" w:rsidP="00134DE7">
      <w:pPr>
        <w:pStyle w:val="Clanek11"/>
      </w:pPr>
      <w:r w:rsidRPr="00974FD3">
        <w:t xml:space="preserve">Ustanovení Smlouvy o jejím uveřejnění v registru smluv dle zákona č. 340/2015 Sb., o zvláštních podmínkách účinnosti některých smluv, uveřejňování těchto smluv a o registru smluv (zákon o registru smluv), ve znění pozdějších předpisů, se použijí na uveřejnění tohoto Dodatku v registru smluv </w:t>
      </w:r>
      <w:proofErr w:type="spellStart"/>
      <w:r w:rsidRPr="00974FD3">
        <w:rPr>
          <w:i/>
          <w:iCs w:val="0"/>
        </w:rPr>
        <w:t>mutatis</w:t>
      </w:r>
      <w:proofErr w:type="spellEnd"/>
      <w:r w:rsidRPr="00974FD3">
        <w:rPr>
          <w:i/>
          <w:iCs w:val="0"/>
        </w:rPr>
        <w:t xml:space="preserve"> </w:t>
      </w:r>
      <w:proofErr w:type="spellStart"/>
      <w:r w:rsidRPr="00974FD3">
        <w:rPr>
          <w:i/>
          <w:iCs w:val="0"/>
        </w:rPr>
        <w:t>mutandis</w:t>
      </w:r>
      <w:proofErr w:type="spellEnd"/>
      <w:r w:rsidRPr="00974FD3">
        <w:t>.</w:t>
      </w:r>
    </w:p>
    <w:p w14:paraId="29F7344A" w14:textId="695924A4" w:rsidR="006F4A7D" w:rsidRPr="006F4A7D" w:rsidRDefault="006F4A7D" w:rsidP="006F4A7D">
      <w:pPr>
        <w:pStyle w:val="Clanek11"/>
        <w:rPr>
          <w:rFonts w:ascii="Palatino Linotype" w:hAnsi="Palatino Linotype" w:cs="Calibri"/>
          <w:szCs w:val="22"/>
        </w:rPr>
      </w:pPr>
      <w:r w:rsidRPr="00970F59">
        <w:rPr>
          <w:rFonts w:cs="Times New Roman"/>
          <w:szCs w:val="22"/>
        </w:rPr>
        <w:t xml:space="preserve">Tento </w:t>
      </w:r>
      <w:r w:rsidR="002769CA" w:rsidRPr="00970F59">
        <w:rPr>
          <w:rFonts w:cs="Times New Roman"/>
          <w:szCs w:val="22"/>
        </w:rPr>
        <w:t>Dodatek</w:t>
      </w:r>
      <w:r w:rsidRPr="00970F59">
        <w:rPr>
          <w:rFonts w:cs="Times New Roman"/>
          <w:szCs w:val="22"/>
        </w:rPr>
        <w:t xml:space="preserve"> nabude platnosti dnem jeho podpisu a účinnosti dnem uveřejnění v registru smluv. Nabude-li tento </w:t>
      </w:r>
      <w:r w:rsidR="002769CA" w:rsidRPr="00970F59">
        <w:rPr>
          <w:rFonts w:cs="Times New Roman"/>
          <w:szCs w:val="22"/>
        </w:rPr>
        <w:t>D</w:t>
      </w:r>
      <w:r w:rsidRPr="00970F59">
        <w:rPr>
          <w:rFonts w:cs="Times New Roman"/>
          <w:szCs w:val="22"/>
        </w:rPr>
        <w:t xml:space="preserve">odatek účinnosti dnem </w:t>
      </w:r>
      <w:r w:rsidR="00770A75">
        <w:rPr>
          <w:rFonts w:cs="Times New Roman"/>
          <w:szCs w:val="22"/>
        </w:rPr>
        <w:t>u</w:t>
      </w:r>
      <w:r w:rsidRPr="00970F59">
        <w:rPr>
          <w:rFonts w:cs="Times New Roman"/>
          <w:szCs w:val="22"/>
        </w:rPr>
        <w:t xml:space="preserve">veřejnění v registru smluv, pak se </w:t>
      </w:r>
      <w:r w:rsidR="002769CA" w:rsidRPr="00970F59">
        <w:rPr>
          <w:rFonts w:cs="Times New Roman"/>
          <w:szCs w:val="22"/>
        </w:rPr>
        <w:t>S</w:t>
      </w:r>
      <w:r w:rsidRPr="00970F59">
        <w:rPr>
          <w:rFonts w:cs="Times New Roman"/>
          <w:szCs w:val="22"/>
        </w:rPr>
        <w:t xml:space="preserve">trany výslovně dohodly, že ujednání tohoto </w:t>
      </w:r>
      <w:r w:rsidR="00EE2EED" w:rsidRPr="00970F59">
        <w:rPr>
          <w:rFonts w:cs="Times New Roman"/>
          <w:szCs w:val="22"/>
        </w:rPr>
        <w:t>D</w:t>
      </w:r>
      <w:r w:rsidRPr="00970F59">
        <w:rPr>
          <w:rFonts w:cs="Times New Roman"/>
          <w:szCs w:val="22"/>
        </w:rPr>
        <w:t xml:space="preserve">odatku se použijí i na právní poměry vzniklé mezi </w:t>
      </w:r>
      <w:r w:rsidR="00970F59" w:rsidRPr="00970F59">
        <w:rPr>
          <w:rFonts w:cs="Times New Roman"/>
          <w:szCs w:val="22"/>
        </w:rPr>
        <w:t>S</w:t>
      </w:r>
      <w:r w:rsidRPr="00970F59">
        <w:rPr>
          <w:rFonts w:cs="Times New Roman"/>
          <w:szCs w:val="22"/>
        </w:rPr>
        <w:t xml:space="preserve">tranami dle tohoto </w:t>
      </w:r>
      <w:r w:rsidR="00970F59" w:rsidRPr="00970F59">
        <w:rPr>
          <w:rFonts w:cs="Times New Roman"/>
          <w:szCs w:val="22"/>
        </w:rPr>
        <w:t>D</w:t>
      </w:r>
      <w:r w:rsidRPr="00970F59">
        <w:rPr>
          <w:rFonts w:cs="Times New Roman"/>
          <w:szCs w:val="22"/>
        </w:rPr>
        <w:t>odatku</w:t>
      </w:r>
      <w:r w:rsidR="00B23543">
        <w:rPr>
          <w:rFonts w:cs="Times New Roman"/>
          <w:szCs w:val="22"/>
        </w:rPr>
        <w:t xml:space="preserve"> (tedy dle Smlouvy ve znění tohoto Dodatku)</w:t>
      </w:r>
      <w:r w:rsidRPr="00970F59">
        <w:rPr>
          <w:rFonts w:cs="Times New Roman"/>
          <w:szCs w:val="22"/>
        </w:rPr>
        <w:t xml:space="preserve"> od 1. 1. 2023 do </w:t>
      </w:r>
      <w:r w:rsidR="00EB699F">
        <w:rPr>
          <w:rFonts w:cs="Times New Roman"/>
          <w:szCs w:val="22"/>
        </w:rPr>
        <w:t>uveřejnění</w:t>
      </w:r>
      <w:r w:rsidRPr="00970F59">
        <w:rPr>
          <w:rFonts w:cs="Times New Roman"/>
          <w:szCs w:val="22"/>
        </w:rPr>
        <w:t xml:space="preserve"> </w:t>
      </w:r>
      <w:r w:rsidR="008B2392" w:rsidRPr="00970F59">
        <w:rPr>
          <w:rFonts w:cs="Times New Roman"/>
          <w:szCs w:val="22"/>
        </w:rPr>
        <w:t>tohoto</w:t>
      </w:r>
      <w:r w:rsidRPr="00970F59">
        <w:rPr>
          <w:rFonts w:cs="Times New Roman"/>
          <w:szCs w:val="22"/>
        </w:rPr>
        <w:t xml:space="preserve"> </w:t>
      </w:r>
      <w:r w:rsidR="002769CA" w:rsidRPr="00970F59">
        <w:rPr>
          <w:rFonts w:cs="Times New Roman"/>
          <w:szCs w:val="22"/>
        </w:rPr>
        <w:t>Dodatku</w:t>
      </w:r>
      <w:r w:rsidRPr="00970F59">
        <w:rPr>
          <w:rFonts w:cs="Times New Roman"/>
          <w:szCs w:val="22"/>
        </w:rPr>
        <w:t xml:space="preserve"> </w:t>
      </w:r>
      <w:r w:rsidR="00EB699F">
        <w:rPr>
          <w:rFonts w:cs="Times New Roman"/>
          <w:szCs w:val="22"/>
        </w:rPr>
        <w:t>v</w:t>
      </w:r>
      <w:r w:rsidR="00610FDF" w:rsidRPr="00970F59">
        <w:rPr>
          <w:rFonts w:cs="Times New Roman"/>
          <w:szCs w:val="22"/>
        </w:rPr>
        <w:t xml:space="preserve"> </w:t>
      </w:r>
      <w:r w:rsidRPr="00970F59">
        <w:rPr>
          <w:rFonts w:cs="Times New Roman"/>
          <w:szCs w:val="22"/>
        </w:rPr>
        <w:t>registru smluv</w:t>
      </w:r>
      <w:r w:rsidRPr="006F4A7D">
        <w:rPr>
          <w:rFonts w:ascii="Palatino Linotype" w:hAnsi="Palatino Linotype" w:cs="Calibri"/>
          <w:szCs w:val="22"/>
        </w:rPr>
        <w:t>.</w:t>
      </w:r>
    </w:p>
    <w:p w14:paraId="05BCA8A8" w14:textId="3AF2C49C" w:rsidR="00134DE7" w:rsidRDefault="00134DE7" w:rsidP="00134DE7">
      <w:pPr>
        <w:pStyle w:val="Clanek11"/>
      </w:pPr>
      <w:r>
        <w:t>Tento Dodatek může být měněn či doplňován pouze formou písemné dohody obou Stran podepsané jejich oprávněnými zástupci.</w:t>
      </w:r>
    </w:p>
    <w:p w14:paraId="468E5ED7" w14:textId="416CCE05" w:rsidR="00B23B93" w:rsidRDefault="00B23B93" w:rsidP="00EC14BC">
      <w:pPr>
        <w:pStyle w:val="Clanek11"/>
      </w:pPr>
      <w:r w:rsidRPr="00B23B93">
        <w:t xml:space="preserve">Pro vyloučení pochybností Strany shodně uvádějí, že ustanoveními tohoto Dodatku nejsou nijak dotčeny již vzniklé nároky </w:t>
      </w:r>
      <w:r>
        <w:t>Zdravotnického zařízení</w:t>
      </w:r>
      <w:r w:rsidRPr="00B23B93">
        <w:t xml:space="preserve"> na poskytnutí Bonusu za dříve ujednaná Referenční období (jak jsou tyto pojmy definovány ve Smlouvě), nestanoví-li tento Dodatek výslovně jinak.</w:t>
      </w:r>
    </w:p>
    <w:p w14:paraId="319ED7B9" w14:textId="6B158C50" w:rsidR="00134DE7" w:rsidRDefault="00134DE7" w:rsidP="00134DE7">
      <w:pPr>
        <w:pStyle w:val="Clanek11"/>
      </w:pPr>
      <w:r>
        <w:t>Tento Dodatek je vyhotoven ve dvou vyhotoveních, z nichž každá Strana obdrží po jednom vyhotovení.</w:t>
      </w:r>
      <w:r w:rsidR="009B41F9" w:rsidRPr="009B41F9">
        <w:rPr>
          <w:rFonts w:ascii="Palatino Linotype" w:hAnsi="Palatino Linotype"/>
          <w:snapToGrid w:val="0"/>
          <w:szCs w:val="22"/>
        </w:rPr>
        <w:t xml:space="preserve"> </w:t>
      </w:r>
      <w:r w:rsidR="009B41F9" w:rsidRPr="009B41F9">
        <w:rPr>
          <w:rFonts w:cs="Times New Roman"/>
          <w:snapToGrid w:val="0"/>
          <w:szCs w:val="22"/>
        </w:rPr>
        <w:t>Případně je tento dodatek vyhotoven elektronicky a podepsán uznávaným elektronickým podpisem.</w:t>
      </w:r>
    </w:p>
    <w:p w14:paraId="637E8AB3" w14:textId="48BA379E" w:rsidR="00234A53" w:rsidRPr="000708BF" w:rsidRDefault="00134DE7" w:rsidP="00234A53">
      <w:pPr>
        <w:rPr>
          <w:b/>
        </w:rPr>
      </w:pPr>
      <w:r w:rsidRPr="00134DE7">
        <w:rPr>
          <w:b/>
        </w:rPr>
        <w:t>Strany prohlašují, že si tento Dodatek přečetly, že odpovídá jejich pravé a svobodné vůli, na důkaz čehož připojují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14:paraId="4754BE8F" w14:textId="77777777" w:rsidTr="001C2AEE">
        <w:tc>
          <w:tcPr>
            <w:tcW w:w="4644" w:type="dxa"/>
          </w:tcPr>
          <w:p w14:paraId="089BDA42" w14:textId="0CC42FA4" w:rsidR="001C2AEE" w:rsidRPr="00507EEF" w:rsidRDefault="00134DE7" w:rsidP="001C2AEE">
            <w:proofErr w:type="spellStart"/>
            <w:r w:rsidRPr="00134DE7">
              <w:rPr>
                <w:b/>
              </w:rPr>
              <w:t>Merck</w:t>
            </w:r>
            <w:proofErr w:type="spellEnd"/>
            <w:r w:rsidRPr="00134DE7">
              <w:rPr>
                <w:b/>
              </w:rPr>
              <w:t xml:space="preserve"> Sharp &amp; </w:t>
            </w:r>
            <w:proofErr w:type="spellStart"/>
            <w:r w:rsidRPr="00134DE7">
              <w:rPr>
                <w:b/>
              </w:rPr>
              <w:t>Dohme</w:t>
            </w:r>
            <w:proofErr w:type="spellEnd"/>
            <w:r w:rsidRPr="00134DE7">
              <w:rPr>
                <w:b/>
              </w:rPr>
              <w:t xml:space="preserve"> s.r.o.</w:t>
            </w:r>
          </w:p>
        </w:tc>
        <w:tc>
          <w:tcPr>
            <w:tcW w:w="4678" w:type="dxa"/>
          </w:tcPr>
          <w:p w14:paraId="5E10D8A9" w14:textId="4B35E832" w:rsidR="001C2AEE" w:rsidRPr="00507EEF" w:rsidRDefault="004A7A15" w:rsidP="001C2AEE">
            <w:proofErr w:type="spellStart"/>
            <w:r w:rsidRPr="004C55C7">
              <w:rPr>
                <w:rFonts w:cs="Arial"/>
                <w:b/>
                <w:lang w:val="en-US"/>
              </w:rPr>
              <w:t>Fakultní</w:t>
            </w:r>
            <w:proofErr w:type="spellEnd"/>
            <w:r w:rsidRPr="004C55C7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4C55C7">
              <w:rPr>
                <w:rFonts w:cs="Arial"/>
                <w:b/>
                <w:lang w:val="en-US"/>
              </w:rPr>
              <w:t>nemocnice</w:t>
            </w:r>
            <w:proofErr w:type="spellEnd"/>
            <w:r w:rsidRPr="004C55C7">
              <w:rPr>
                <w:rFonts w:cs="Arial"/>
                <w:b/>
                <w:lang w:val="en-US"/>
              </w:rPr>
              <w:t xml:space="preserve"> Brno</w:t>
            </w:r>
          </w:p>
        </w:tc>
      </w:tr>
      <w:tr w:rsidR="001C2AEE" w:rsidRPr="00507EEF" w14:paraId="31DD53EE" w14:textId="77777777" w:rsidTr="001C2AEE">
        <w:tc>
          <w:tcPr>
            <w:tcW w:w="4644" w:type="dxa"/>
          </w:tcPr>
          <w:p w14:paraId="62036407" w14:textId="6E9DAB60" w:rsidR="001C2AEE" w:rsidRPr="00507EEF" w:rsidRDefault="001C2AEE" w:rsidP="001C2AEE">
            <w:r w:rsidRPr="00507EEF">
              <w:t>Datum:</w:t>
            </w:r>
            <w:r>
              <w:t xml:space="preserve"> </w:t>
            </w:r>
            <w:r w:rsidR="00186705">
              <w:t>16. 4. 2023</w:t>
            </w:r>
          </w:p>
        </w:tc>
        <w:tc>
          <w:tcPr>
            <w:tcW w:w="4678" w:type="dxa"/>
          </w:tcPr>
          <w:p w14:paraId="10C6B368" w14:textId="31C4806E" w:rsidR="001C2AEE" w:rsidRPr="00507EEF" w:rsidRDefault="001C2AEE" w:rsidP="001C2AEE">
            <w:pPr>
              <w:rPr>
                <w:b/>
              </w:rPr>
            </w:pPr>
            <w:r w:rsidRPr="00507EEF">
              <w:t>Datum:</w:t>
            </w:r>
            <w:r>
              <w:t xml:space="preserve"> </w:t>
            </w:r>
            <w:r w:rsidR="00186705">
              <w:t>25. 5. 2023</w:t>
            </w:r>
            <w:bookmarkStart w:id="1" w:name="_GoBack"/>
            <w:bookmarkEnd w:id="1"/>
          </w:p>
        </w:tc>
      </w:tr>
      <w:tr w:rsidR="001C2AEE" w:rsidRPr="00507EEF" w14:paraId="389E8886" w14:textId="77777777" w:rsidTr="001C2AEE">
        <w:tc>
          <w:tcPr>
            <w:tcW w:w="4644" w:type="dxa"/>
          </w:tcPr>
          <w:p w14:paraId="12E99F51" w14:textId="77777777" w:rsidR="001C2AEE" w:rsidRDefault="001C2AEE" w:rsidP="001C2AEE"/>
          <w:p w14:paraId="27918F57" w14:textId="77777777"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4678" w:type="dxa"/>
          </w:tcPr>
          <w:p w14:paraId="1634B6D4" w14:textId="77777777" w:rsidR="001C2AEE" w:rsidRDefault="001C2AEE" w:rsidP="001C2AEE"/>
          <w:p w14:paraId="7F569BA8" w14:textId="77777777"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14:paraId="403CBC94" w14:textId="77777777" w:rsidTr="001C2AEE">
        <w:tc>
          <w:tcPr>
            <w:tcW w:w="4644" w:type="dxa"/>
          </w:tcPr>
          <w:p w14:paraId="34E84656" w14:textId="57B711CA" w:rsidR="001C2AEE" w:rsidRPr="00186705" w:rsidRDefault="00C83373" w:rsidP="001C2AEE">
            <w:r w:rsidRPr="00186705">
              <w:t>J</w:t>
            </w:r>
            <w:r w:rsidR="001C2AEE" w:rsidRPr="00186705">
              <w:t>méno</w:t>
            </w:r>
            <w:r w:rsidR="004A7A15" w:rsidRPr="00186705">
              <w:t xml:space="preserve">: </w:t>
            </w:r>
            <w:proofErr w:type="spellStart"/>
            <w:r w:rsidR="004A7A15" w:rsidRPr="00186705">
              <w:rPr>
                <w:bCs/>
                <w:szCs w:val="22"/>
              </w:rPr>
              <w:t>Stefano</w:t>
            </w:r>
            <w:proofErr w:type="spellEnd"/>
            <w:r w:rsidR="004A7A15" w:rsidRPr="00186705">
              <w:rPr>
                <w:bCs/>
                <w:szCs w:val="22"/>
              </w:rPr>
              <w:t xml:space="preserve"> </w:t>
            </w:r>
            <w:proofErr w:type="spellStart"/>
            <w:r w:rsidR="004A7A15" w:rsidRPr="00186705">
              <w:rPr>
                <w:bCs/>
                <w:szCs w:val="22"/>
              </w:rPr>
              <w:t>Santangelo</w:t>
            </w:r>
            <w:proofErr w:type="spellEnd"/>
          </w:p>
          <w:p w14:paraId="4DDF19EC" w14:textId="02445C15" w:rsidR="001C2AEE" w:rsidRPr="00186705" w:rsidRDefault="00C83373" w:rsidP="001C2AEE">
            <w:r w:rsidRPr="00186705">
              <w:t>F</w:t>
            </w:r>
            <w:r w:rsidR="001C2AEE" w:rsidRPr="00186705">
              <w:t xml:space="preserve">unkce: </w:t>
            </w:r>
            <w:r w:rsidR="004A7A15" w:rsidRPr="00186705">
              <w:rPr>
                <w:bCs/>
                <w:szCs w:val="22"/>
              </w:rPr>
              <w:t>jednatel</w:t>
            </w:r>
          </w:p>
        </w:tc>
        <w:tc>
          <w:tcPr>
            <w:tcW w:w="4678" w:type="dxa"/>
          </w:tcPr>
          <w:p w14:paraId="02F253EC" w14:textId="3A0F836C" w:rsidR="001C2AEE" w:rsidRPr="00186705" w:rsidRDefault="00C83373" w:rsidP="001C2AEE">
            <w:r w:rsidRPr="00186705">
              <w:t>J</w:t>
            </w:r>
            <w:r w:rsidR="001C2AEE" w:rsidRPr="00186705">
              <w:t xml:space="preserve">méno: </w:t>
            </w:r>
            <w:r w:rsidR="009B41F9" w:rsidRPr="00186705">
              <w:rPr>
                <w:bCs/>
                <w:szCs w:val="22"/>
              </w:rPr>
              <w:t>MUDr. Ivo Rovný, MBA</w:t>
            </w:r>
          </w:p>
          <w:p w14:paraId="258A2867" w14:textId="49B31693" w:rsidR="001C2AEE" w:rsidRPr="00186705" w:rsidRDefault="00C83373" w:rsidP="001C2AEE">
            <w:r w:rsidRPr="00186705">
              <w:t>F</w:t>
            </w:r>
            <w:r w:rsidR="001C2AEE" w:rsidRPr="00186705">
              <w:t xml:space="preserve">unkce: </w:t>
            </w:r>
            <w:r w:rsidR="009B41F9" w:rsidRPr="00186705">
              <w:rPr>
                <w:bCs/>
                <w:szCs w:val="22"/>
              </w:rPr>
              <w:t>ředitel</w:t>
            </w:r>
          </w:p>
        </w:tc>
      </w:tr>
    </w:tbl>
    <w:p w14:paraId="3E9CC070" w14:textId="5206E121" w:rsidR="00B56BA5" w:rsidRDefault="00B56BA5" w:rsidP="001C2AEE"/>
    <w:p w14:paraId="6CF7994F" w14:textId="77777777" w:rsidR="00B56BA5" w:rsidRDefault="00B56BA5">
      <w:pPr>
        <w:spacing w:before="0" w:after="0"/>
        <w:jc w:val="left"/>
      </w:pPr>
      <w:r>
        <w:br w:type="page"/>
      </w:r>
    </w:p>
    <w:p w14:paraId="027FF378" w14:textId="77777777" w:rsidR="00F718FE" w:rsidRDefault="00F718FE" w:rsidP="00F718FE">
      <w:pPr>
        <w:jc w:val="center"/>
        <w:rPr>
          <w:b/>
          <w:u w:val="single"/>
        </w:rPr>
      </w:pPr>
      <w:r w:rsidRPr="00BA2997">
        <w:rPr>
          <w:b/>
          <w:u w:val="single"/>
        </w:rPr>
        <w:lastRenderedPageBreak/>
        <w:t>PŘÍLOHA Č. 1</w:t>
      </w:r>
    </w:p>
    <w:p w14:paraId="01ABE644" w14:textId="77777777" w:rsidR="00F718FE" w:rsidRPr="00BA2997" w:rsidRDefault="00F718FE" w:rsidP="00F718FE">
      <w:pPr>
        <w:jc w:val="center"/>
        <w:rPr>
          <w:rFonts w:ascii="Times New Roman tučné" w:hAnsi="Times New Roman tučné"/>
          <w:b/>
          <w:caps/>
        </w:rPr>
      </w:pPr>
      <w:r w:rsidRPr="00BA2997">
        <w:rPr>
          <w:rFonts w:ascii="Times New Roman tučné" w:hAnsi="Times New Roman tučné"/>
          <w:b/>
          <w:caps/>
        </w:rPr>
        <w:t xml:space="preserve">Seznam Výrobků a výpočet Bonusu </w:t>
      </w:r>
    </w:p>
    <w:p w14:paraId="3AAD5D80" w14:textId="77777777" w:rsidR="00F718FE" w:rsidRPr="00304776" w:rsidRDefault="00F718FE" w:rsidP="00F718FE">
      <w:pPr>
        <w:jc w:val="center"/>
      </w:pPr>
      <w:r w:rsidRPr="00304776">
        <w:t>(OBCHODNÍ TAJEMSTVÍ)</w:t>
      </w:r>
    </w:p>
    <w:sectPr w:rsidR="00F718FE" w:rsidRPr="00304776" w:rsidSect="000D6F14"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9413" w16cex:dateUtc="2023-04-19T14:23:00Z"/>
  <w16cex:commentExtensible w16cex:durableId="27EA959B" w16cex:dateUtc="2023-04-19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0E917" w16cid:durableId="27EA9413"/>
  <w16cid:commentId w16cid:paraId="38CB06D0" w16cid:durableId="27EA9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24CD" w14:textId="77777777" w:rsidR="00FA4048" w:rsidRDefault="00FA4048">
      <w:r>
        <w:separator/>
      </w:r>
    </w:p>
  </w:endnote>
  <w:endnote w:type="continuationSeparator" w:id="0">
    <w:p w14:paraId="4EB9DB71" w14:textId="77777777" w:rsidR="00FA4048" w:rsidRDefault="00F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63CE" w14:textId="447DE67A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186705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186705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F866" w14:textId="77777777" w:rsidR="00FA4048" w:rsidRDefault="00FA4048">
      <w:r>
        <w:separator/>
      </w:r>
    </w:p>
  </w:footnote>
  <w:footnote w:type="continuationSeparator" w:id="0">
    <w:p w14:paraId="29F9783A" w14:textId="77777777" w:rsidR="00FA4048" w:rsidRDefault="00FA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3CE46F6"/>
    <w:multiLevelType w:val="hybridMultilevel"/>
    <w:tmpl w:val="9842C178"/>
    <w:lvl w:ilvl="0" w:tplc="FFFFFFFF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72D005E8">
      <w:start w:val="1"/>
      <w:numFmt w:val="lowerLetter"/>
      <w:pStyle w:val="Styl1"/>
      <w:lvlText w:val="(%3)"/>
      <w:lvlJc w:val="left"/>
      <w:pPr>
        <w:ind w:left="333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6B94D85"/>
    <w:multiLevelType w:val="hybridMultilevel"/>
    <w:tmpl w:val="B3CE6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F4B5D6A"/>
    <w:multiLevelType w:val="multilevel"/>
    <w:tmpl w:val="BE4E419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3686"/>
        </w:tabs>
        <w:ind w:left="3686" w:hanging="425"/>
      </w:pPr>
      <w:rPr>
        <w:rFonts w:hint="default"/>
        <w:i/>
        <w:iCs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7"/>
    <w:rsid w:val="000005BD"/>
    <w:rsid w:val="00004D8A"/>
    <w:rsid w:val="00005E16"/>
    <w:rsid w:val="0000715D"/>
    <w:rsid w:val="00007FB6"/>
    <w:rsid w:val="000100EE"/>
    <w:rsid w:val="00013A2E"/>
    <w:rsid w:val="0001501E"/>
    <w:rsid w:val="0001528C"/>
    <w:rsid w:val="000204F5"/>
    <w:rsid w:val="000228D4"/>
    <w:rsid w:val="00033FD2"/>
    <w:rsid w:val="000371B1"/>
    <w:rsid w:val="00045B0C"/>
    <w:rsid w:val="00051D3E"/>
    <w:rsid w:val="00052F45"/>
    <w:rsid w:val="00055FA3"/>
    <w:rsid w:val="00056A78"/>
    <w:rsid w:val="00062EE0"/>
    <w:rsid w:val="000708BF"/>
    <w:rsid w:val="000712A9"/>
    <w:rsid w:val="000731E4"/>
    <w:rsid w:val="00081EB5"/>
    <w:rsid w:val="00084858"/>
    <w:rsid w:val="00085CDD"/>
    <w:rsid w:val="00092482"/>
    <w:rsid w:val="00093E2B"/>
    <w:rsid w:val="000978DC"/>
    <w:rsid w:val="000A3CEE"/>
    <w:rsid w:val="000A3E3D"/>
    <w:rsid w:val="000A6B31"/>
    <w:rsid w:val="000B647A"/>
    <w:rsid w:val="000C15A9"/>
    <w:rsid w:val="000C52D4"/>
    <w:rsid w:val="000D27B9"/>
    <w:rsid w:val="000D2DFE"/>
    <w:rsid w:val="000D3DD4"/>
    <w:rsid w:val="000D4BB6"/>
    <w:rsid w:val="000D6F14"/>
    <w:rsid w:val="000D7CC9"/>
    <w:rsid w:val="000E02CE"/>
    <w:rsid w:val="000E1A47"/>
    <w:rsid w:val="000E2A6A"/>
    <w:rsid w:val="000F053B"/>
    <w:rsid w:val="000F0AB7"/>
    <w:rsid w:val="000F1DF5"/>
    <w:rsid w:val="0010603A"/>
    <w:rsid w:val="00115C64"/>
    <w:rsid w:val="00121811"/>
    <w:rsid w:val="00126553"/>
    <w:rsid w:val="00126CDD"/>
    <w:rsid w:val="00133990"/>
    <w:rsid w:val="00134DE7"/>
    <w:rsid w:val="00135966"/>
    <w:rsid w:val="00136447"/>
    <w:rsid w:val="00136B66"/>
    <w:rsid w:val="00151FC6"/>
    <w:rsid w:val="001552C3"/>
    <w:rsid w:val="00165105"/>
    <w:rsid w:val="00165A61"/>
    <w:rsid w:val="00167129"/>
    <w:rsid w:val="00185E05"/>
    <w:rsid w:val="00186705"/>
    <w:rsid w:val="001B12E9"/>
    <w:rsid w:val="001B794C"/>
    <w:rsid w:val="001C2AEE"/>
    <w:rsid w:val="001D50DD"/>
    <w:rsid w:val="00204189"/>
    <w:rsid w:val="00214F33"/>
    <w:rsid w:val="002224E5"/>
    <w:rsid w:val="00234017"/>
    <w:rsid w:val="00234A53"/>
    <w:rsid w:val="00252038"/>
    <w:rsid w:val="00252D86"/>
    <w:rsid w:val="002537E1"/>
    <w:rsid w:val="00253ED5"/>
    <w:rsid w:val="00261137"/>
    <w:rsid w:val="00261D58"/>
    <w:rsid w:val="0026315F"/>
    <w:rsid w:val="00265AE8"/>
    <w:rsid w:val="002678B3"/>
    <w:rsid w:val="002711A3"/>
    <w:rsid w:val="0027583E"/>
    <w:rsid w:val="002769CA"/>
    <w:rsid w:val="00280D90"/>
    <w:rsid w:val="00282126"/>
    <w:rsid w:val="002915FB"/>
    <w:rsid w:val="00293382"/>
    <w:rsid w:val="002A7125"/>
    <w:rsid w:val="002B54D4"/>
    <w:rsid w:val="002B5BFF"/>
    <w:rsid w:val="002B6347"/>
    <w:rsid w:val="002C2157"/>
    <w:rsid w:val="002C471F"/>
    <w:rsid w:val="002D6B1C"/>
    <w:rsid w:val="002E107B"/>
    <w:rsid w:val="002E1679"/>
    <w:rsid w:val="002F3819"/>
    <w:rsid w:val="00303039"/>
    <w:rsid w:val="0030423C"/>
    <w:rsid w:val="00312031"/>
    <w:rsid w:val="00320DFD"/>
    <w:rsid w:val="00322116"/>
    <w:rsid w:val="00326A98"/>
    <w:rsid w:val="00327BF1"/>
    <w:rsid w:val="00344591"/>
    <w:rsid w:val="00355FBC"/>
    <w:rsid w:val="00386021"/>
    <w:rsid w:val="0038785B"/>
    <w:rsid w:val="00392116"/>
    <w:rsid w:val="00397647"/>
    <w:rsid w:val="003A2578"/>
    <w:rsid w:val="003A26B7"/>
    <w:rsid w:val="003A5DF0"/>
    <w:rsid w:val="003C0F2E"/>
    <w:rsid w:val="003C5A0E"/>
    <w:rsid w:val="003C7F06"/>
    <w:rsid w:val="003D6B77"/>
    <w:rsid w:val="003E5631"/>
    <w:rsid w:val="00403B47"/>
    <w:rsid w:val="00420173"/>
    <w:rsid w:val="00424B61"/>
    <w:rsid w:val="00430192"/>
    <w:rsid w:val="0043425C"/>
    <w:rsid w:val="004371EB"/>
    <w:rsid w:val="0044081F"/>
    <w:rsid w:val="004510BA"/>
    <w:rsid w:val="00452864"/>
    <w:rsid w:val="004607F9"/>
    <w:rsid w:val="00466E6D"/>
    <w:rsid w:val="00467045"/>
    <w:rsid w:val="004706E0"/>
    <w:rsid w:val="004757E5"/>
    <w:rsid w:val="00484B14"/>
    <w:rsid w:val="004909C2"/>
    <w:rsid w:val="00490C21"/>
    <w:rsid w:val="00491346"/>
    <w:rsid w:val="00491AE4"/>
    <w:rsid w:val="00497BDC"/>
    <w:rsid w:val="004A3390"/>
    <w:rsid w:val="004A470C"/>
    <w:rsid w:val="004A7A15"/>
    <w:rsid w:val="004C3F3A"/>
    <w:rsid w:val="004D0223"/>
    <w:rsid w:val="004D0A5A"/>
    <w:rsid w:val="004D30F1"/>
    <w:rsid w:val="004D4A10"/>
    <w:rsid w:val="004D61F1"/>
    <w:rsid w:val="004E00A1"/>
    <w:rsid w:val="004E6DE1"/>
    <w:rsid w:val="005141DA"/>
    <w:rsid w:val="00515863"/>
    <w:rsid w:val="0051751F"/>
    <w:rsid w:val="00517A06"/>
    <w:rsid w:val="00524D2B"/>
    <w:rsid w:val="00530A07"/>
    <w:rsid w:val="005438C2"/>
    <w:rsid w:val="00545FE1"/>
    <w:rsid w:val="005463D3"/>
    <w:rsid w:val="0055411B"/>
    <w:rsid w:val="005564C8"/>
    <w:rsid w:val="005611BA"/>
    <w:rsid w:val="00572A5D"/>
    <w:rsid w:val="00576C25"/>
    <w:rsid w:val="00583E27"/>
    <w:rsid w:val="005A0F0D"/>
    <w:rsid w:val="005A111D"/>
    <w:rsid w:val="005A3A2B"/>
    <w:rsid w:val="005B1CB1"/>
    <w:rsid w:val="005B5C24"/>
    <w:rsid w:val="005B7016"/>
    <w:rsid w:val="005C2C5F"/>
    <w:rsid w:val="005C3030"/>
    <w:rsid w:val="005C6D56"/>
    <w:rsid w:val="005D5170"/>
    <w:rsid w:val="005E6329"/>
    <w:rsid w:val="005E77DF"/>
    <w:rsid w:val="006044DC"/>
    <w:rsid w:val="00610FDF"/>
    <w:rsid w:val="006128DF"/>
    <w:rsid w:val="00616B00"/>
    <w:rsid w:val="00620684"/>
    <w:rsid w:val="00622F19"/>
    <w:rsid w:val="00625107"/>
    <w:rsid w:val="00626F68"/>
    <w:rsid w:val="00631F15"/>
    <w:rsid w:val="0063375C"/>
    <w:rsid w:val="00635FEC"/>
    <w:rsid w:val="006445BB"/>
    <w:rsid w:val="00645977"/>
    <w:rsid w:val="006550EA"/>
    <w:rsid w:val="00657164"/>
    <w:rsid w:val="006575D5"/>
    <w:rsid w:val="00661A03"/>
    <w:rsid w:val="00661F4C"/>
    <w:rsid w:val="006642D2"/>
    <w:rsid w:val="00666484"/>
    <w:rsid w:val="00670F77"/>
    <w:rsid w:val="006739FF"/>
    <w:rsid w:val="00681752"/>
    <w:rsid w:val="00681C3F"/>
    <w:rsid w:val="00686C5D"/>
    <w:rsid w:val="00687000"/>
    <w:rsid w:val="006913F0"/>
    <w:rsid w:val="00694320"/>
    <w:rsid w:val="006A1147"/>
    <w:rsid w:val="006A25E0"/>
    <w:rsid w:val="006A716D"/>
    <w:rsid w:val="006B7D30"/>
    <w:rsid w:val="006C5A8D"/>
    <w:rsid w:val="006D3B2C"/>
    <w:rsid w:val="006D5B18"/>
    <w:rsid w:val="006E3561"/>
    <w:rsid w:val="006E4462"/>
    <w:rsid w:val="006F2FC6"/>
    <w:rsid w:val="006F4A7D"/>
    <w:rsid w:val="006F6EB5"/>
    <w:rsid w:val="006F7E96"/>
    <w:rsid w:val="00705C14"/>
    <w:rsid w:val="007078D4"/>
    <w:rsid w:val="00715416"/>
    <w:rsid w:val="00736C0E"/>
    <w:rsid w:val="00742263"/>
    <w:rsid w:val="00754470"/>
    <w:rsid w:val="00762536"/>
    <w:rsid w:val="0077072B"/>
    <w:rsid w:val="00770A75"/>
    <w:rsid w:val="0077430E"/>
    <w:rsid w:val="00775969"/>
    <w:rsid w:val="007812A1"/>
    <w:rsid w:val="0079133A"/>
    <w:rsid w:val="00793C07"/>
    <w:rsid w:val="00794108"/>
    <w:rsid w:val="00797195"/>
    <w:rsid w:val="00797DD8"/>
    <w:rsid w:val="007A0DFD"/>
    <w:rsid w:val="007A5AC7"/>
    <w:rsid w:val="007A5BC5"/>
    <w:rsid w:val="007A78A2"/>
    <w:rsid w:val="007B140B"/>
    <w:rsid w:val="007B5AC8"/>
    <w:rsid w:val="007C34A9"/>
    <w:rsid w:val="007D2259"/>
    <w:rsid w:val="007D789D"/>
    <w:rsid w:val="007D79F3"/>
    <w:rsid w:val="007E1044"/>
    <w:rsid w:val="007F0C90"/>
    <w:rsid w:val="007F2154"/>
    <w:rsid w:val="007F4FA0"/>
    <w:rsid w:val="0080500D"/>
    <w:rsid w:val="00812081"/>
    <w:rsid w:val="00815935"/>
    <w:rsid w:val="008218FD"/>
    <w:rsid w:val="00823738"/>
    <w:rsid w:val="0083323E"/>
    <w:rsid w:val="00834406"/>
    <w:rsid w:val="008412BD"/>
    <w:rsid w:val="00841743"/>
    <w:rsid w:val="0084374A"/>
    <w:rsid w:val="008515B3"/>
    <w:rsid w:val="00863867"/>
    <w:rsid w:val="008667C5"/>
    <w:rsid w:val="008759BD"/>
    <w:rsid w:val="0088501A"/>
    <w:rsid w:val="008915B7"/>
    <w:rsid w:val="008A31CF"/>
    <w:rsid w:val="008A6798"/>
    <w:rsid w:val="008B2392"/>
    <w:rsid w:val="008B5EAF"/>
    <w:rsid w:val="008C2803"/>
    <w:rsid w:val="008C3D03"/>
    <w:rsid w:val="008C4899"/>
    <w:rsid w:val="008D4C5A"/>
    <w:rsid w:val="008D7BAA"/>
    <w:rsid w:val="008E572E"/>
    <w:rsid w:val="008F3569"/>
    <w:rsid w:val="008F6868"/>
    <w:rsid w:val="009001D1"/>
    <w:rsid w:val="00900C5C"/>
    <w:rsid w:val="009161D2"/>
    <w:rsid w:val="00917FD4"/>
    <w:rsid w:val="00933C49"/>
    <w:rsid w:val="00934436"/>
    <w:rsid w:val="00946CD8"/>
    <w:rsid w:val="00947A65"/>
    <w:rsid w:val="00950322"/>
    <w:rsid w:val="009579AA"/>
    <w:rsid w:val="00962CFB"/>
    <w:rsid w:val="009653CC"/>
    <w:rsid w:val="00966311"/>
    <w:rsid w:val="00970F59"/>
    <w:rsid w:val="00973EB4"/>
    <w:rsid w:val="00974FD3"/>
    <w:rsid w:val="00975CC4"/>
    <w:rsid w:val="009939C7"/>
    <w:rsid w:val="009B169A"/>
    <w:rsid w:val="009B41F9"/>
    <w:rsid w:val="009C255A"/>
    <w:rsid w:val="009D4120"/>
    <w:rsid w:val="009D5CA4"/>
    <w:rsid w:val="009F5527"/>
    <w:rsid w:val="00A02763"/>
    <w:rsid w:val="00A032F6"/>
    <w:rsid w:val="00A03D69"/>
    <w:rsid w:val="00A045F5"/>
    <w:rsid w:val="00A06109"/>
    <w:rsid w:val="00A13CC7"/>
    <w:rsid w:val="00A20385"/>
    <w:rsid w:val="00A214FE"/>
    <w:rsid w:val="00A21CC2"/>
    <w:rsid w:val="00A30A47"/>
    <w:rsid w:val="00A33B55"/>
    <w:rsid w:val="00A33D00"/>
    <w:rsid w:val="00A446FF"/>
    <w:rsid w:val="00A6008C"/>
    <w:rsid w:val="00A61287"/>
    <w:rsid w:val="00A6248B"/>
    <w:rsid w:val="00A646BC"/>
    <w:rsid w:val="00A7317C"/>
    <w:rsid w:val="00A73CA7"/>
    <w:rsid w:val="00A74CED"/>
    <w:rsid w:val="00A765B9"/>
    <w:rsid w:val="00A81196"/>
    <w:rsid w:val="00A8169A"/>
    <w:rsid w:val="00A9086E"/>
    <w:rsid w:val="00AB34F4"/>
    <w:rsid w:val="00AB4BD8"/>
    <w:rsid w:val="00AB79E1"/>
    <w:rsid w:val="00AC1DF4"/>
    <w:rsid w:val="00AC435A"/>
    <w:rsid w:val="00AC789B"/>
    <w:rsid w:val="00AD1771"/>
    <w:rsid w:val="00AE0032"/>
    <w:rsid w:val="00AE29CB"/>
    <w:rsid w:val="00AF26A5"/>
    <w:rsid w:val="00B031C6"/>
    <w:rsid w:val="00B0324B"/>
    <w:rsid w:val="00B13749"/>
    <w:rsid w:val="00B1543C"/>
    <w:rsid w:val="00B174DA"/>
    <w:rsid w:val="00B20F4D"/>
    <w:rsid w:val="00B23543"/>
    <w:rsid w:val="00B23B93"/>
    <w:rsid w:val="00B274F3"/>
    <w:rsid w:val="00B457FA"/>
    <w:rsid w:val="00B45AA8"/>
    <w:rsid w:val="00B5125E"/>
    <w:rsid w:val="00B56BA5"/>
    <w:rsid w:val="00B62962"/>
    <w:rsid w:val="00B62C10"/>
    <w:rsid w:val="00B65596"/>
    <w:rsid w:val="00B6726B"/>
    <w:rsid w:val="00B71F29"/>
    <w:rsid w:val="00B727B2"/>
    <w:rsid w:val="00B77242"/>
    <w:rsid w:val="00B84AE9"/>
    <w:rsid w:val="00B85796"/>
    <w:rsid w:val="00B8624F"/>
    <w:rsid w:val="00BA406C"/>
    <w:rsid w:val="00BA7941"/>
    <w:rsid w:val="00BA7D9B"/>
    <w:rsid w:val="00BC5BD3"/>
    <w:rsid w:val="00BD5C7A"/>
    <w:rsid w:val="00BD67C6"/>
    <w:rsid w:val="00BE0C27"/>
    <w:rsid w:val="00BE0D5C"/>
    <w:rsid w:val="00BF0E52"/>
    <w:rsid w:val="00BF2831"/>
    <w:rsid w:val="00BF521A"/>
    <w:rsid w:val="00BF72D4"/>
    <w:rsid w:val="00BF7743"/>
    <w:rsid w:val="00C010B4"/>
    <w:rsid w:val="00C0361F"/>
    <w:rsid w:val="00C07942"/>
    <w:rsid w:val="00C125CA"/>
    <w:rsid w:val="00C2067F"/>
    <w:rsid w:val="00C20B10"/>
    <w:rsid w:val="00C228F7"/>
    <w:rsid w:val="00C23A8F"/>
    <w:rsid w:val="00C25EA6"/>
    <w:rsid w:val="00C344CC"/>
    <w:rsid w:val="00C36B4C"/>
    <w:rsid w:val="00C500B1"/>
    <w:rsid w:val="00C54BEE"/>
    <w:rsid w:val="00C57669"/>
    <w:rsid w:val="00C629A7"/>
    <w:rsid w:val="00C63B53"/>
    <w:rsid w:val="00C71ECF"/>
    <w:rsid w:val="00C7217C"/>
    <w:rsid w:val="00C74758"/>
    <w:rsid w:val="00C779FD"/>
    <w:rsid w:val="00C83373"/>
    <w:rsid w:val="00C83746"/>
    <w:rsid w:val="00C93545"/>
    <w:rsid w:val="00C9408D"/>
    <w:rsid w:val="00C94952"/>
    <w:rsid w:val="00C96716"/>
    <w:rsid w:val="00C96A38"/>
    <w:rsid w:val="00CA55C1"/>
    <w:rsid w:val="00CA5E05"/>
    <w:rsid w:val="00CA6636"/>
    <w:rsid w:val="00CB25C5"/>
    <w:rsid w:val="00CB6519"/>
    <w:rsid w:val="00CB7586"/>
    <w:rsid w:val="00CE5E82"/>
    <w:rsid w:val="00CE64C5"/>
    <w:rsid w:val="00CF7B10"/>
    <w:rsid w:val="00D115EA"/>
    <w:rsid w:val="00D173C3"/>
    <w:rsid w:val="00D209E3"/>
    <w:rsid w:val="00D20BFD"/>
    <w:rsid w:val="00D222D9"/>
    <w:rsid w:val="00D37DE0"/>
    <w:rsid w:val="00D5014A"/>
    <w:rsid w:val="00D51874"/>
    <w:rsid w:val="00D545E4"/>
    <w:rsid w:val="00D56BCD"/>
    <w:rsid w:val="00D62D4D"/>
    <w:rsid w:val="00D644A4"/>
    <w:rsid w:val="00D73F0B"/>
    <w:rsid w:val="00D75965"/>
    <w:rsid w:val="00D8772B"/>
    <w:rsid w:val="00DB050C"/>
    <w:rsid w:val="00DC024C"/>
    <w:rsid w:val="00DC0410"/>
    <w:rsid w:val="00DC4165"/>
    <w:rsid w:val="00DC7EBA"/>
    <w:rsid w:val="00DE2625"/>
    <w:rsid w:val="00DE2CFE"/>
    <w:rsid w:val="00DE452C"/>
    <w:rsid w:val="00DE73BC"/>
    <w:rsid w:val="00DF2496"/>
    <w:rsid w:val="00DF2621"/>
    <w:rsid w:val="00DF38FD"/>
    <w:rsid w:val="00E02AA1"/>
    <w:rsid w:val="00E06EC2"/>
    <w:rsid w:val="00E07E67"/>
    <w:rsid w:val="00E11C0C"/>
    <w:rsid w:val="00E17B1D"/>
    <w:rsid w:val="00E20EF3"/>
    <w:rsid w:val="00E221B8"/>
    <w:rsid w:val="00E24AE0"/>
    <w:rsid w:val="00E2532A"/>
    <w:rsid w:val="00E26EEE"/>
    <w:rsid w:val="00E40FC0"/>
    <w:rsid w:val="00E42D1A"/>
    <w:rsid w:val="00E47028"/>
    <w:rsid w:val="00E54F97"/>
    <w:rsid w:val="00E62684"/>
    <w:rsid w:val="00E64A50"/>
    <w:rsid w:val="00E64F8F"/>
    <w:rsid w:val="00E726F5"/>
    <w:rsid w:val="00E7618E"/>
    <w:rsid w:val="00E776E6"/>
    <w:rsid w:val="00E94CD7"/>
    <w:rsid w:val="00EA1CF1"/>
    <w:rsid w:val="00EA3537"/>
    <w:rsid w:val="00EA752E"/>
    <w:rsid w:val="00EB699F"/>
    <w:rsid w:val="00EC007A"/>
    <w:rsid w:val="00EC103D"/>
    <w:rsid w:val="00EC4025"/>
    <w:rsid w:val="00ED113F"/>
    <w:rsid w:val="00ED7945"/>
    <w:rsid w:val="00EE2EED"/>
    <w:rsid w:val="00EF4594"/>
    <w:rsid w:val="00EF4AAD"/>
    <w:rsid w:val="00EF705A"/>
    <w:rsid w:val="00F00B1C"/>
    <w:rsid w:val="00F01F5E"/>
    <w:rsid w:val="00F03113"/>
    <w:rsid w:val="00F03432"/>
    <w:rsid w:val="00F22470"/>
    <w:rsid w:val="00F45148"/>
    <w:rsid w:val="00F4563F"/>
    <w:rsid w:val="00F5010D"/>
    <w:rsid w:val="00F53B4C"/>
    <w:rsid w:val="00F53F9A"/>
    <w:rsid w:val="00F60183"/>
    <w:rsid w:val="00F6131B"/>
    <w:rsid w:val="00F718FE"/>
    <w:rsid w:val="00F71F66"/>
    <w:rsid w:val="00F762A6"/>
    <w:rsid w:val="00F81417"/>
    <w:rsid w:val="00F83831"/>
    <w:rsid w:val="00F9121A"/>
    <w:rsid w:val="00F95109"/>
    <w:rsid w:val="00F96D45"/>
    <w:rsid w:val="00FA4048"/>
    <w:rsid w:val="00FA41BE"/>
    <w:rsid w:val="00FB02D9"/>
    <w:rsid w:val="00FB0D19"/>
    <w:rsid w:val="00FD0419"/>
    <w:rsid w:val="00FD3065"/>
    <w:rsid w:val="00FD5105"/>
    <w:rsid w:val="00FE20C6"/>
    <w:rsid w:val="00FE458B"/>
    <w:rsid w:val="00FF031F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EEC41"/>
  <w15:docId w15:val="{B334F137-347A-4DA8-9B1A-17794F1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4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B85796"/>
    <w:pPr>
      <w:keepLines/>
      <w:widowControl w:val="0"/>
      <w:numPr>
        <w:ilvl w:val="2"/>
        <w:numId w:val="3"/>
      </w:numPr>
      <w:ind w:left="992"/>
    </w:pPr>
    <w:rPr>
      <w:i/>
    </w:r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50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01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01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50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5010D"/>
    <w:rPr>
      <w:b/>
      <w:bCs/>
      <w:lang w:eastAsia="en-US"/>
    </w:rPr>
  </w:style>
  <w:style w:type="table" w:styleId="Mkatabulky">
    <w:name w:val="Table Grid"/>
    <w:basedOn w:val="Normlntabulka"/>
    <w:rsid w:val="00F7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371EB"/>
    <w:rPr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4A470C"/>
    <w:rPr>
      <w:rFonts w:cs="Arial"/>
      <w:bCs/>
      <w:iCs/>
      <w:sz w:val="22"/>
      <w:szCs w:val="28"/>
      <w:lang w:eastAsia="en-US"/>
    </w:rPr>
  </w:style>
  <w:style w:type="paragraph" w:customStyle="1" w:styleId="xxxmsonormal">
    <w:name w:val="x_xxmsonormal"/>
    <w:basedOn w:val="Normln"/>
    <w:rsid w:val="00007FB6"/>
    <w:pPr>
      <w:spacing w:before="0" w:after="0"/>
      <w:jc w:val="left"/>
    </w:pPr>
    <w:rPr>
      <w:rFonts w:ascii="Calibri" w:eastAsiaTheme="minorHAnsi" w:hAnsi="Calibri" w:cs="Calibri"/>
      <w:szCs w:val="2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A2E"/>
    <w:rPr>
      <w:color w:val="605E5C"/>
      <w:shd w:val="clear" w:color="auto" w:fill="E1DFDD"/>
    </w:rPr>
  </w:style>
  <w:style w:type="paragraph" w:customStyle="1" w:styleId="Styl1">
    <w:name w:val="Styl1"/>
    <w:basedOn w:val="Claneka"/>
    <w:link w:val="Styl1Char"/>
    <w:rsid w:val="00B85796"/>
    <w:pPr>
      <w:numPr>
        <w:numId w:val="8"/>
      </w:numPr>
    </w:pPr>
  </w:style>
  <w:style w:type="character" w:customStyle="1" w:styleId="ClanekaChar">
    <w:name w:val="Clanek (a) Char"/>
    <w:basedOn w:val="Standardnpsmoodstavce"/>
    <w:link w:val="Claneka"/>
    <w:rsid w:val="00B85796"/>
    <w:rPr>
      <w:i/>
      <w:sz w:val="22"/>
      <w:szCs w:val="24"/>
      <w:lang w:eastAsia="en-US"/>
    </w:rPr>
  </w:style>
  <w:style w:type="character" w:customStyle="1" w:styleId="Styl1Char">
    <w:name w:val="Styl1 Char"/>
    <w:basedOn w:val="ClanekaChar"/>
    <w:link w:val="Styl1"/>
    <w:rsid w:val="00B85796"/>
    <w:rPr>
      <w:i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F4A7D"/>
    <w:pPr>
      <w:spacing w:before="0" w:after="0"/>
      <w:ind w:left="720"/>
      <w:jc w:val="left"/>
    </w:pPr>
    <w:rPr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7724-3826-40D6-BA48-D248B203F2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664089-18AE-4AA6-A1E8-E3FEE5C4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1044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7438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Sindel, Adam</dc:creator>
  <cp:keywords/>
  <cp:lastModifiedBy>Havelková Veronika</cp:lastModifiedBy>
  <cp:revision>5</cp:revision>
  <dcterms:created xsi:type="dcterms:W3CDTF">2023-04-19T11:56:00Z</dcterms:created>
  <dcterms:modified xsi:type="dcterms:W3CDTF">2023-05-26T07:13:00Z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8b1d0d58-76b7-4a64-8b2f-6bffa6f1b607</vt:lpwstr>
  </property>
  <property fmtid="{D5CDD505-2E9C-101B-9397-08002B2CF9AE}" pid="3" name="bjSaver">
    <vt:lpwstr>Xyr4Ym6/9wfO2xhNcsQ8TET4GansD9sF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_AdHocReviewCycleID">
    <vt:i4>1045905061</vt:i4>
  </property>
  <property fmtid="{D5CDD505-2E9C-101B-9397-08002B2CF9AE}" pid="9" name="_EmailSubject">
    <vt:lpwstr>FN Brno - dodatek 2023 - pro nemocnici</vt:lpwstr>
  </property>
  <property fmtid="{D5CDD505-2E9C-101B-9397-08002B2CF9AE}" pid="10" name="_AuthorEmail">
    <vt:lpwstr>lucia.holodova@merck.com</vt:lpwstr>
  </property>
  <property fmtid="{D5CDD505-2E9C-101B-9397-08002B2CF9AE}" pid="11" name="_AuthorEmailDisplayName">
    <vt:lpwstr>Holodova, Lucia</vt:lpwstr>
  </property>
  <property fmtid="{D5CDD505-2E9C-101B-9397-08002B2CF9AE}" pid="12" name="_ReviewingToolsShownOnce">
    <vt:lpwstr/>
  </property>
</Properties>
</file>