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2D31C2" w:rsidP="002D31C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2D31C2" w:rsidRDefault="00687BCF" w:rsidP="002D31C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2D31C2">
        <w:rPr>
          <w:rFonts w:ascii="Arial" w:hAnsi="Arial" w:cs="Arial"/>
          <w:b/>
          <w:sz w:val="36"/>
        </w:rPr>
        <w:t>íslo 982407-1160/2012, E</w:t>
      </w:r>
      <w:r>
        <w:rPr>
          <w:rFonts w:ascii="Arial" w:hAnsi="Arial" w:cs="Arial"/>
          <w:b/>
          <w:sz w:val="36"/>
        </w:rPr>
        <w:t>/</w:t>
      </w:r>
      <w:r w:rsidR="002D31C2">
        <w:rPr>
          <w:rFonts w:ascii="Arial" w:hAnsi="Arial" w:cs="Arial"/>
          <w:b/>
          <w:sz w:val="36"/>
        </w:rPr>
        <w:t>2016/16358/D3</w:t>
      </w:r>
    </w:p>
    <w:p w:rsidR="002D31C2" w:rsidRDefault="002D31C2" w:rsidP="002D31C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687BCF">
        <w:t>:</w:t>
      </w:r>
      <w:r>
        <w:tab/>
      </w:r>
      <w:r>
        <w:tab/>
        <w:t>Městského soudu v Praze, oddíl A, vložka 7565/1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D31C2" w:rsidRDefault="002D31C2" w:rsidP="002D31C2">
      <w:pPr>
        <w:numPr>
          <w:ilvl w:val="0"/>
          <w:numId w:val="0"/>
        </w:numPr>
        <w:spacing w:before="50" w:after="70" w:line="240" w:lineRule="auto"/>
        <w:ind w:left="142"/>
      </w:pPr>
    </w:p>
    <w:p w:rsidR="002D31C2" w:rsidRDefault="002D31C2" w:rsidP="002D31C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D31C2" w:rsidRDefault="002D31C2" w:rsidP="002D31C2">
      <w:pPr>
        <w:numPr>
          <w:ilvl w:val="0"/>
          <w:numId w:val="0"/>
        </w:numPr>
        <w:spacing w:after="0" w:line="240" w:lineRule="auto"/>
        <w:ind w:left="142"/>
      </w:pPr>
    </w:p>
    <w:p w:rsidR="00C71CF4" w:rsidRDefault="00C71CF4" w:rsidP="00C71CF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C71CF4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D31C2" w:rsidRDefault="00C71CF4" w:rsidP="00C71CF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  <w:t>XXX</w:t>
      </w:r>
    </w:p>
    <w:p w:rsidR="002D31C2" w:rsidRDefault="002D31C2" w:rsidP="00687BC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D31C2" w:rsidRPr="002D31C2" w:rsidRDefault="002D31C2" w:rsidP="002D31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982407-1160/2012 ze dne 12.6.2012</w:t>
      </w:r>
      <w:r w:rsidR="00687BCF">
        <w:t xml:space="preserve"> ve znění Dodatků č. 1 ze dne 31.3.2015 a č. 2 ze dne 31.12.2015</w:t>
      </w:r>
      <w:r>
        <w:t xml:space="preserve"> (dále jen "Dohoda"), a to následujícím způsobem: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 w:rsidRPr="00687BCF">
        <w:rPr>
          <w:b/>
        </w:rPr>
        <w:lastRenderedPageBreak/>
        <w:t xml:space="preserve">Strany se dohodly, že text Přílohy č. </w:t>
      </w:r>
      <w:r w:rsidR="00687BCF">
        <w:rPr>
          <w:b/>
        </w:rPr>
        <w:t>2</w:t>
      </w:r>
      <w:r w:rsidRPr="00687BCF">
        <w:rPr>
          <w:b/>
        </w:rPr>
        <w:t xml:space="preserve"> - Cena za službu Balík Do ruky do 30 kg, je plně nahrazen textem obsaženým v Příloze č. 1 tohoto Dodatku</w:t>
      </w:r>
      <w:r>
        <w:t>.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 w:rsidRPr="00687BCF">
        <w:rPr>
          <w:b/>
        </w:rPr>
        <w:t xml:space="preserve">Strany se dohodly, že text Přílohy č. </w:t>
      </w:r>
      <w:r w:rsidR="00687BCF">
        <w:rPr>
          <w:b/>
        </w:rPr>
        <w:t>3</w:t>
      </w:r>
      <w:r w:rsidRPr="00687BCF">
        <w:rPr>
          <w:b/>
        </w:rPr>
        <w:t xml:space="preserve"> - Cena za službu Balík Na poštu, je plně nahrazen textem obsaženým v Příloze č. 2 tohoto Dodatku</w:t>
      </w:r>
      <w:r>
        <w:t>.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 w:rsidRPr="00687BCF">
        <w:rPr>
          <w:b/>
          <w:highlight w:val="lightGray"/>
        </w:rPr>
        <w:t>Strany se dohodly na doplnění stávajícího textu Článku 4. Cena a způsob úhrady, a to o text</w:t>
      </w:r>
      <w:r>
        <w:t>:</w:t>
      </w:r>
    </w:p>
    <w:p w:rsidR="002D31C2" w:rsidRDefault="00687BCF" w:rsidP="002D31C2">
      <w:pPr>
        <w:numPr>
          <w:ilvl w:val="2"/>
          <w:numId w:val="50"/>
        </w:numPr>
        <w:spacing w:after="120"/>
        <w:jc w:val="both"/>
      </w:pPr>
      <w:r>
        <w:t xml:space="preserve">4.5. </w:t>
      </w:r>
      <w:r w:rsidR="002D31C2"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 důsledku takového opomenutí mohou vzniknout, a zavazuje se je uhradit.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 w:rsidRPr="00687BCF">
        <w:rPr>
          <w:b/>
          <w:highlight w:val="lightGray"/>
        </w:rPr>
        <w:t>Strany Dohody se dohodly na úplném nahrazení stávajícího Článku 7. Závěrečná ustanovení následujícím textem</w:t>
      </w:r>
      <w:r>
        <w:t>: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7.1. Tato Dohoda se uzavírá na dobu </w:t>
      </w:r>
      <w:r w:rsidRPr="00687BCF">
        <w:t>určitou</w:t>
      </w:r>
      <w:r w:rsidRPr="00687BCF">
        <w:rPr>
          <w:b/>
        </w:rPr>
        <w:t xml:space="preserve"> do 31.12.2018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Po skončení účinnosti Dohody vrátí Odesílatel ČP nepoužité adresní štítky.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7.2. 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7.3. Pokud není stanoveno jinak, může být tato Dohoda měněna pouze vzestupně očíslovanými písemnými dodatky k Dohodě podepsanými oběma Stranami Dohody, pokud není v Dohodě stanoveno jinak.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7.5. 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7.8. Povinnost mlčenlivosti trvá bez ohledu na ukončení smluvního vztahu založeného touto Dohodou.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7.9. Pokud by bylo kterékoli ustanovení této Dohody zcela nebo zčásti neplatné nebo jestliže některá otázka není touto Dohodou upravována, zbývající ustanovení Dohody nejsou tímto dotčena.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 xml:space="preserve">7.10. Tato Dohoda je sepsána ve 2 (slovy: dvou) stejnopisech s platností originálu, z nichž každá strana Dohody obdrží po jednom. 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7.11. Práva a povinnosti plynoucí z této Dohody pro každou ze stran přecházejí na jejich právní nástupce.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7.12. Vztahy neupravené touto Dohodou se řídí platným právním řádem ČR.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7.13. Dohoda je uzavřena a účinná dnem podpisu oběma Stranami Dohody.</w:t>
      </w:r>
    </w:p>
    <w:p w:rsidR="002D31C2" w:rsidRDefault="002D31C2" w:rsidP="002D31C2">
      <w:pPr>
        <w:numPr>
          <w:ilvl w:val="2"/>
          <w:numId w:val="50"/>
        </w:numPr>
        <w:spacing w:after="120"/>
        <w:jc w:val="both"/>
      </w:pPr>
      <w:r>
        <w:t>7.14.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D31C2" w:rsidRPr="002D31C2" w:rsidRDefault="002D31C2" w:rsidP="002D31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uzavřený dnem jeho podpisu oběma smluvními stranami</w:t>
      </w:r>
      <w:r w:rsidR="00687BCF">
        <w:t xml:space="preserve"> a </w:t>
      </w:r>
      <w:r w:rsidR="00687BCF" w:rsidRPr="00687BCF">
        <w:rPr>
          <w:b/>
        </w:rPr>
        <w:t>účinný od 1.1.2017</w:t>
      </w:r>
      <w:r>
        <w:t>.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2D31C2" w:rsidRDefault="002D31C2" w:rsidP="002D31C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D31C2" w:rsidRDefault="002D31C2" w:rsidP="002D31C2">
      <w:pPr>
        <w:numPr>
          <w:ilvl w:val="2"/>
          <w:numId w:val="50"/>
        </w:numPr>
        <w:spacing w:after="120"/>
      </w:pPr>
      <w:r>
        <w:t xml:space="preserve">Příloha č. 1 </w:t>
      </w:r>
      <w:r w:rsidR="00687BCF">
        <w:t>–</w:t>
      </w:r>
      <w:r>
        <w:t xml:space="preserve"> </w:t>
      </w:r>
      <w:r w:rsidR="00687BCF">
        <w:t xml:space="preserve">Příloha č. 2 - </w:t>
      </w:r>
      <w:r>
        <w:t>Cena za službu Balík Do ruky do 30 kg</w:t>
      </w:r>
    </w:p>
    <w:p w:rsidR="002D31C2" w:rsidRDefault="002D31C2" w:rsidP="002D31C2">
      <w:pPr>
        <w:numPr>
          <w:ilvl w:val="2"/>
          <w:numId w:val="50"/>
        </w:numPr>
        <w:spacing w:after="120"/>
      </w:pPr>
      <w:r>
        <w:t xml:space="preserve">Příloha č. 2 </w:t>
      </w:r>
      <w:r w:rsidR="00687BCF">
        <w:t>–</w:t>
      </w:r>
      <w:r>
        <w:t xml:space="preserve"> </w:t>
      </w:r>
      <w:r w:rsidR="00687BCF">
        <w:t xml:space="preserve">Příloha č. </w:t>
      </w:r>
      <w:r w:rsidR="004D1F0E">
        <w:t>3</w:t>
      </w:r>
      <w:r w:rsidR="00687BCF">
        <w:t xml:space="preserve"> - </w:t>
      </w:r>
      <w:r>
        <w:t>Cena za službu Balík Na poštu</w:t>
      </w: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687BCF" w:rsidRDefault="00687BCF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  <w:sectPr w:rsidR="002D31C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31C2" w:rsidRDefault="002D31C2" w:rsidP="002D31C2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</w:pPr>
      <w:r>
        <w:t>Za ČP:</w:t>
      </w: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31C2" w:rsidRDefault="002D31C2" w:rsidP="002D31C2">
      <w:pPr>
        <w:numPr>
          <w:ilvl w:val="0"/>
          <w:numId w:val="0"/>
        </w:numPr>
        <w:spacing w:after="120"/>
        <w:jc w:val="center"/>
      </w:pPr>
    </w:p>
    <w:p w:rsidR="002D31C2" w:rsidRDefault="002D31C2" w:rsidP="002D31C2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2D31C2" w:rsidRDefault="002D31C2" w:rsidP="002D31C2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2D31C2" w:rsidRDefault="002D31C2" w:rsidP="002D31C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71CF4">
        <w:t>xx</w:t>
      </w:r>
      <w:r>
        <w:t xml:space="preserve"> dne </w:t>
      </w: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</w:pPr>
      <w:r>
        <w:t>Za Odesílatele:</w:t>
      </w:r>
    </w:p>
    <w:p w:rsidR="002D31C2" w:rsidRDefault="002D31C2" w:rsidP="002D31C2">
      <w:pPr>
        <w:numPr>
          <w:ilvl w:val="0"/>
          <w:numId w:val="0"/>
        </w:numPr>
        <w:spacing w:after="120"/>
      </w:pPr>
    </w:p>
    <w:p w:rsidR="002D31C2" w:rsidRDefault="002D31C2" w:rsidP="002D31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31C2" w:rsidRDefault="002D31C2" w:rsidP="002D31C2">
      <w:pPr>
        <w:numPr>
          <w:ilvl w:val="0"/>
          <w:numId w:val="0"/>
        </w:numPr>
        <w:spacing w:after="120"/>
        <w:jc w:val="center"/>
      </w:pPr>
    </w:p>
    <w:p w:rsidR="002D31C2" w:rsidRDefault="00C71CF4" w:rsidP="002D31C2">
      <w:pPr>
        <w:numPr>
          <w:ilvl w:val="0"/>
          <w:numId w:val="0"/>
        </w:numPr>
        <w:spacing w:after="120"/>
        <w:jc w:val="center"/>
      </w:pPr>
      <w:r>
        <w:t>xxx</w:t>
      </w:r>
    </w:p>
    <w:p w:rsidR="002D31C2" w:rsidRPr="002D31C2" w:rsidRDefault="00C71CF4" w:rsidP="002D31C2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2D31C2" w:rsidRPr="002D31C2" w:rsidSect="002D31C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56" w:rsidRDefault="009B1D56">
      <w:r>
        <w:separator/>
      </w:r>
    </w:p>
  </w:endnote>
  <w:endnote w:type="continuationSeparator" w:id="0">
    <w:p w:rsidR="009B1D56" w:rsidRDefault="009B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71CF4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71CF4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56" w:rsidRDefault="009B1D56">
      <w:r>
        <w:separator/>
      </w:r>
    </w:p>
  </w:footnote>
  <w:footnote w:type="continuationSeparator" w:id="0">
    <w:p w:rsidR="009B1D56" w:rsidRDefault="009B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437D75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DC1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31C2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D31C2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982407-1160/2012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19F3C2F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246DE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1C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7D75"/>
    <w:rsid w:val="004421D5"/>
    <w:rsid w:val="00445790"/>
    <w:rsid w:val="004468D4"/>
    <w:rsid w:val="00455D11"/>
    <w:rsid w:val="004933A9"/>
    <w:rsid w:val="004B1471"/>
    <w:rsid w:val="004B4030"/>
    <w:rsid w:val="004C1854"/>
    <w:rsid w:val="004D1F0E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7BC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1D56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7E97"/>
    <w:rsid w:val="00BC169F"/>
    <w:rsid w:val="00BE18CC"/>
    <w:rsid w:val="00BE46E9"/>
    <w:rsid w:val="00BE5050"/>
    <w:rsid w:val="00C23B80"/>
    <w:rsid w:val="00C56C85"/>
    <w:rsid w:val="00C668F0"/>
    <w:rsid w:val="00C71CB6"/>
    <w:rsid w:val="00C71CF4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EC1F40-B28F-47C3-BAEC-3293E92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4398-DDC8-415D-A753-2284FFA5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4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2016-12-28T14:50:00Z</cp:lastPrinted>
  <dcterms:created xsi:type="dcterms:W3CDTF">2017-06-08T07:22:00Z</dcterms:created>
  <dcterms:modified xsi:type="dcterms:W3CDTF">2017-06-08T07:22:00Z</dcterms:modified>
</cp:coreProperties>
</file>