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993" w:rsidRPr="000C4E60" w:rsidRDefault="00000000" w:rsidP="000C4E60">
      <w:pPr>
        <w:spacing w:after="0" w:line="259" w:lineRule="auto"/>
        <w:ind w:left="0" w:right="0" w:firstLine="0"/>
        <w:jc w:val="center"/>
        <w:rPr>
          <w:rFonts w:ascii="Calibri Light" w:hAnsi="Calibri Light" w:cs="Calibri Light"/>
        </w:rPr>
      </w:pPr>
      <w:r w:rsidRPr="000C4E60">
        <w:rPr>
          <w:rFonts w:ascii="Calibri Light" w:hAnsi="Calibri Light" w:cs="Calibri Light"/>
          <w:noProof/>
        </w:rPr>
        <w:drawing>
          <wp:inline distT="0" distB="0" distL="0" distR="0">
            <wp:extent cx="5943600" cy="707136"/>
            <wp:effectExtent l="0" t="0" r="0" b="0"/>
            <wp:docPr id="10540" name="Picture 10540"/>
            <wp:cNvGraphicFramePr/>
            <a:graphic xmlns:a="http://schemas.openxmlformats.org/drawingml/2006/main">
              <a:graphicData uri="http://schemas.openxmlformats.org/drawingml/2006/picture">
                <pic:pic xmlns:pic="http://schemas.openxmlformats.org/drawingml/2006/picture">
                  <pic:nvPicPr>
                    <pic:cNvPr id="10540" name="Picture 10540"/>
                    <pic:cNvPicPr/>
                  </pic:nvPicPr>
                  <pic:blipFill>
                    <a:blip r:embed="rId7"/>
                    <a:stretch>
                      <a:fillRect/>
                    </a:stretch>
                  </pic:blipFill>
                  <pic:spPr>
                    <a:xfrm>
                      <a:off x="0" y="0"/>
                      <a:ext cx="5943600" cy="707136"/>
                    </a:xfrm>
                    <a:prstGeom prst="rect">
                      <a:avLst/>
                    </a:prstGeom>
                  </pic:spPr>
                </pic:pic>
              </a:graphicData>
            </a:graphic>
          </wp:inline>
        </w:drawing>
      </w:r>
    </w:p>
    <w:p w:rsidR="002D5993" w:rsidRPr="000C4E60" w:rsidRDefault="00000000" w:rsidP="000C4E60">
      <w:pPr>
        <w:spacing w:after="216" w:line="259" w:lineRule="auto"/>
        <w:ind w:left="176"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6" w:line="259" w:lineRule="auto"/>
        <w:ind w:left="851" w:right="0" w:firstLine="0"/>
        <w:rPr>
          <w:rFonts w:ascii="Calibri Light" w:hAnsi="Calibri Light" w:cs="Calibri Light"/>
        </w:rPr>
      </w:pPr>
      <w:r w:rsidRPr="000C4E60">
        <w:rPr>
          <w:rFonts w:ascii="Calibri Light" w:hAnsi="Calibri Light" w:cs="Calibri Light"/>
          <w:sz w:val="32"/>
        </w:rPr>
        <w:t xml:space="preserve"> </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hAnsi="Calibri Light" w:cs="Calibri Light"/>
          <w:sz w:val="35"/>
        </w:rPr>
        <w:t xml:space="preserve">PŘÍKAZNÍ SMLOUVA </w:t>
      </w:r>
    </w:p>
    <w:p w:rsidR="002D5993" w:rsidRPr="000C4E60" w:rsidRDefault="00000000" w:rsidP="000C4E60">
      <w:pPr>
        <w:spacing w:after="0"/>
        <w:ind w:left="846"/>
        <w:rPr>
          <w:rFonts w:ascii="Calibri Light" w:hAnsi="Calibri Light" w:cs="Calibri Light"/>
        </w:rPr>
      </w:pPr>
      <w:r w:rsidRPr="000C4E60">
        <w:rPr>
          <w:rFonts w:ascii="Calibri Light" w:hAnsi="Calibri Light" w:cs="Calibri Light"/>
        </w:rPr>
        <w:t xml:space="preserve">uzavřená podle § 2430 a násl. zákona č. 89/2012 Sb., občanský zákoník, (dále též „smlouva“) mezi těmito smluvními stranami  </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20"/>
        <w:ind w:left="846" w:right="40"/>
        <w:rPr>
          <w:rFonts w:ascii="Calibri Light" w:hAnsi="Calibri Light" w:cs="Calibri Light"/>
        </w:rPr>
      </w:pPr>
      <w:r w:rsidRPr="000C4E60">
        <w:rPr>
          <w:rFonts w:ascii="Calibri Light" w:hAnsi="Calibri Light" w:cs="Calibri Light"/>
        </w:rPr>
        <w:t xml:space="preserve">Příkazce: </w:t>
      </w:r>
    </w:p>
    <w:p w:rsidR="002D5993" w:rsidRPr="000C4E60" w:rsidRDefault="00000000" w:rsidP="000C4E60">
      <w:pPr>
        <w:spacing w:after="0"/>
        <w:ind w:left="846" w:right="2606"/>
        <w:rPr>
          <w:rFonts w:ascii="Calibri Light" w:hAnsi="Calibri Light" w:cs="Calibri Light"/>
        </w:rPr>
      </w:pPr>
      <w:r w:rsidRPr="000C4E60">
        <w:rPr>
          <w:rFonts w:ascii="Calibri Light" w:hAnsi="Calibri Light" w:cs="Calibri Light"/>
          <w:noProof/>
          <w:sz w:val="22"/>
        </w:rPr>
        <mc:AlternateContent>
          <mc:Choice Requires="wpg">
            <w:drawing>
              <wp:anchor distT="0" distB="0" distL="114300" distR="114300" simplePos="0" relativeHeight="251658240" behindDoc="0" locked="0" layoutInCell="1" allowOverlap="1">
                <wp:simplePos x="0" y="0"/>
                <wp:positionH relativeFrom="column">
                  <wp:posOffset>522097</wp:posOffset>
                </wp:positionH>
                <wp:positionV relativeFrom="paragraph">
                  <wp:posOffset>-3810</wp:posOffset>
                </wp:positionV>
                <wp:extent cx="5977128" cy="6097"/>
                <wp:effectExtent l="0" t="0" r="0" b="0"/>
                <wp:wrapNone/>
                <wp:docPr id="8893" name="Group 8893"/>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10840" name="Shape 1084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93" style="width:470.64pt;height:0.480042pt;position:absolute;z-index:26;mso-position-horizontal-relative:text;mso-position-horizontal:absolute;margin-left:41.11pt;mso-position-vertical-relative:text;margin-top:-0.300049pt;" coordsize="59771,60">
                <v:shape id="Shape 10841" style="position:absolute;width:59771;height:91;left:0;top:0;" coordsize="5977128,9144" path="m0,0l5977128,0l5977128,9144l0,9144l0,0">
                  <v:stroke weight="0pt" endcap="flat" joinstyle="miter" miterlimit="10" on="false" color="#000000" opacity="0"/>
                  <v:fill on="true" color="#000000"/>
                </v:shape>
              </v:group>
            </w:pict>
          </mc:Fallback>
        </mc:AlternateContent>
      </w:r>
      <w:r w:rsidRPr="000C4E60">
        <w:rPr>
          <w:rFonts w:ascii="Calibri Light" w:hAnsi="Calibri Light" w:cs="Calibri Light"/>
        </w:rPr>
        <w:t xml:space="preserve">Gymnázium, Lipník nad Bečvou, Komenského sady 62, příspěvková organizace se sídlem:  </w:t>
      </w:r>
      <w:r w:rsidRPr="000C4E60">
        <w:rPr>
          <w:rFonts w:ascii="Calibri Light" w:hAnsi="Calibri Light" w:cs="Calibri Light"/>
        </w:rPr>
        <w:tab/>
        <w:t xml:space="preserve"> </w:t>
      </w:r>
      <w:r w:rsidRPr="000C4E60">
        <w:rPr>
          <w:rFonts w:ascii="Calibri Light" w:hAnsi="Calibri Light" w:cs="Calibri Light"/>
        </w:rPr>
        <w:tab/>
        <w:t xml:space="preserve">Komenského sady 62, 75131 Lipník nad Bečvou </w:t>
      </w:r>
    </w:p>
    <w:p w:rsidR="002D5993" w:rsidRPr="000C4E60" w:rsidRDefault="00000000" w:rsidP="000C4E60">
      <w:pPr>
        <w:tabs>
          <w:tab w:val="center" w:pos="1315"/>
          <w:tab w:val="center" w:pos="2267"/>
          <w:tab w:val="center" w:pos="4198"/>
        </w:tabs>
        <w:spacing w:after="10"/>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zastoupen:  </w:t>
      </w:r>
      <w:r w:rsidRPr="000C4E60">
        <w:rPr>
          <w:rFonts w:ascii="Calibri Light" w:hAnsi="Calibri Light" w:cs="Calibri Light"/>
        </w:rPr>
        <w:tab/>
        <w:t xml:space="preserve"> </w:t>
      </w:r>
      <w:r w:rsidRPr="000C4E60">
        <w:rPr>
          <w:rFonts w:ascii="Calibri Light" w:hAnsi="Calibri Light" w:cs="Calibri Light"/>
        </w:rPr>
        <w:tab/>
      </w:r>
      <w:r w:rsidR="00343778">
        <w:rPr>
          <w:rFonts w:ascii="Calibri Light" w:hAnsi="Calibri Light" w:cs="Calibri Light"/>
        </w:rPr>
        <w:t>xxx</w:t>
      </w:r>
      <w:r w:rsidRPr="000C4E60">
        <w:rPr>
          <w:rFonts w:ascii="Calibri Light" w:hAnsi="Calibri Light" w:cs="Calibri Light"/>
        </w:rPr>
        <w:t xml:space="preserve"> </w:t>
      </w:r>
    </w:p>
    <w:p w:rsidR="002D5993" w:rsidRPr="000C4E60" w:rsidRDefault="00000000" w:rsidP="000C4E60">
      <w:pPr>
        <w:tabs>
          <w:tab w:val="center" w:pos="961"/>
          <w:tab w:val="center" w:pos="1559"/>
          <w:tab w:val="center" w:pos="2267"/>
          <w:tab w:val="center" w:pos="3401"/>
        </w:tabs>
        <w:spacing w:after="10"/>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IČ: </w:t>
      </w:r>
      <w:r w:rsidRPr="000C4E60">
        <w:rPr>
          <w:rFonts w:ascii="Calibri Light" w:hAnsi="Calibri Light" w:cs="Calibri Light"/>
        </w:rPr>
        <w:tab/>
        <w:t xml:space="preserve"> </w:t>
      </w:r>
      <w:r w:rsidRPr="000C4E60">
        <w:rPr>
          <w:rFonts w:ascii="Calibri Light" w:hAnsi="Calibri Light" w:cs="Calibri Light"/>
        </w:rPr>
        <w:tab/>
        <w:t xml:space="preserve"> </w:t>
      </w:r>
      <w:r w:rsidRPr="000C4E60">
        <w:rPr>
          <w:rFonts w:ascii="Calibri Light" w:hAnsi="Calibri Light" w:cs="Calibri Light"/>
        </w:rPr>
        <w:tab/>
        <w:t xml:space="preserve">63701219 </w:t>
      </w:r>
    </w:p>
    <w:p w:rsidR="002D5993" w:rsidRPr="000C4E60" w:rsidRDefault="00000000" w:rsidP="000C4E60">
      <w:pPr>
        <w:tabs>
          <w:tab w:val="center" w:pos="1024"/>
          <w:tab w:val="center" w:pos="1559"/>
          <w:tab w:val="center" w:pos="2267"/>
          <w:tab w:val="center" w:pos="4163"/>
        </w:tabs>
        <w:spacing w:after="10"/>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DIČ: </w:t>
      </w:r>
      <w:r w:rsidRPr="000C4E60">
        <w:rPr>
          <w:rFonts w:ascii="Calibri Light" w:hAnsi="Calibri Light" w:cs="Calibri Light"/>
        </w:rPr>
        <w:tab/>
        <w:t xml:space="preserve"> </w:t>
      </w:r>
      <w:r w:rsidRPr="000C4E60">
        <w:rPr>
          <w:rFonts w:ascii="Calibri Light" w:hAnsi="Calibri Light" w:cs="Calibri Light"/>
        </w:rPr>
        <w:tab/>
        <w:t xml:space="preserve"> </w:t>
      </w:r>
      <w:r w:rsidRPr="000C4E60">
        <w:rPr>
          <w:rFonts w:ascii="Calibri Light" w:hAnsi="Calibri Light" w:cs="Calibri Light"/>
        </w:rPr>
        <w:tab/>
        <w:t xml:space="preserve">CZ63701219 (neplátce DPH) </w:t>
      </w:r>
    </w:p>
    <w:p w:rsidR="002D5993" w:rsidRPr="000C4E60" w:rsidRDefault="00000000" w:rsidP="000C4E60">
      <w:pPr>
        <w:spacing w:after="10"/>
        <w:ind w:left="846" w:right="40"/>
        <w:rPr>
          <w:rFonts w:ascii="Calibri Light" w:hAnsi="Calibri Light" w:cs="Calibri Light"/>
        </w:rPr>
      </w:pPr>
      <w:r w:rsidRPr="000C4E60">
        <w:rPr>
          <w:rFonts w:ascii="Calibri Light" w:hAnsi="Calibri Light" w:cs="Calibri Light"/>
        </w:rPr>
        <w:t xml:space="preserve"> (dále též „příkazce“ nebo „zadavatel“) </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hAnsi="Calibri Light" w:cs="Calibri Light"/>
        </w:rPr>
        <w:t xml:space="preserve"> </w:t>
      </w:r>
    </w:p>
    <w:p w:rsidR="000C4E60" w:rsidRDefault="00000000" w:rsidP="000C4E60">
      <w:pPr>
        <w:spacing w:after="18"/>
        <w:ind w:left="846" w:right="6433"/>
        <w:rPr>
          <w:rFonts w:ascii="Calibri Light" w:hAnsi="Calibri Light" w:cs="Calibri Light"/>
        </w:rPr>
      </w:pPr>
      <w:r w:rsidRPr="000C4E60">
        <w:rPr>
          <w:rFonts w:ascii="Calibri Light" w:hAnsi="Calibri Light" w:cs="Calibri Light"/>
          <w:noProof/>
          <w:sz w:val="22"/>
        </w:rPr>
        <mc:AlternateContent>
          <mc:Choice Requires="wpg">
            <w:drawing>
              <wp:anchor distT="0" distB="0" distL="114300" distR="114300" simplePos="0" relativeHeight="251659264" behindDoc="0" locked="0" layoutInCell="1" allowOverlap="1">
                <wp:simplePos x="0" y="0"/>
                <wp:positionH relativeFrom="column">
                  <wp:posOffset>522097</wp:posOffset>
                </wp:positionH>
                <wp:positionV relativeFrom="paragraph">
                  <wp:posOffset>176022</wp:posOffset>
                </wp:positionV>
                <wp:extent cx="5977128" cy="6096"/>
                <wp:effectExtent l="0" t="0" r="0" b="0"/>
                <wp:wrapSquare wrapText="bothSides"/>
                <wp:docPr id="8894" name="Group 8894"/>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10842" name="Shape 1084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94" style="width:470.64pt;height:0.47998pt;position:absolute;mso-position-horizontal-relative:text;mso-position-horizontal:absolute;margin-left:41.11pt;mso-position-vertical-relative:text;margin-top:13.86pt;" coordsize="59771,60">
                <v:shape id="Shape 10843" style="position:absolute;width:59771;height:91;left:0;top:0;" coordsize="5977128,9144" path="m0,0l5977128,0l5977128,9144l0,9144l0,0">
                  <v:stroke weight="0pt" endcap="flat" joinstyle="miter" miterlimit="10" on="false" color="#000000" opacity="0"/>
                  <v:fill on="true" color="#000000"/>
                </v:shape>
                <w10:wrap type="square"/>
              </v:group>
            </w:pict>
          </mc:Fallback>
        </mc:AlternateContent>
      </w:r>
      <w:r w:rsidRPr="000C4E60">
        <w:rPr>
          <w:rFonts w:ascii="Calibri Light" w:hAnsi="Calibri Light" w:cs="Calibri Light"/>
        </w:rPr>
        <w:t xml:space="preserve">Příkazník: </w:t>
      </w:r>
      <w:r w:rsidRPr="000C4E60">
        <w:rPr>
          <w:rFonts w:ascii="Calibri Light" w:hAnsi="Calibri Light" w:cs="Calibri Light"/>
        </w:rPr>
        <w:tab/>
        <w:t xml:space="preserve"> </w:t>
      </w:r>
      <w:r w:rsidRPr="000C4E60">
        <w:rPr>
          <w:rFonts w:ascii="Calibri Light" w:hAnsi="Calibri Light" w:cs="Calibri Light"/>
        </w:rPr>
        <w:tab/>
        <w:t xml:space="preserve"> </w:t>
      </w:r>
    </w:p>
    <w:p w:rsidR="002D5993" w:rsidRPr="000C4E60" w:rsidRDefault="000C4E60" w:rsidP="000C4E60">
      <w:pPr>
        <w:spacing w:after="18"/>
        <w:ind w:left="846" w:right="6433"/>
        <w:rPr>
          <w:rFonts w:ascii="Calibri Light" w:hAnsi="Calibri Light" w:cs="Calibri Light"/>
        </w:rPr>
      </w:pPr>
      <w:r w:rsidRPr="000C4E60">
        <w:rPr>
          <w:rFonts w:ascii="Calibri Light" w:hAnsi="Calibri Light" w:cs="Calibri Light"/>
        </w:rPr>
        <w:t xml:space="preserve">mumandi </w:t>
      </w:r>
      <w:r w:rsidR="00000000" w:rsidRPr="000C4E60">
        <w:rPr>
          <w:rFonts w:ascii="Calibri Light" w:hAnsi="Calibri Light" w:cs="Calibri Light"/>
        </w:rPr>
        <w:t xml:space="preserve">s.r.o. </w:t>
      </w:r>
    </w:p>
    <w:p w:rsidR="000C4E60" w:rsidRPr="000C4E60" w:rsidRDefault="00000000" w:rsidP="000C4E60">
      <w:pPr>
        <w:spacing w:after="0"/>
        <w:ind w:left="846" w:right="1000"/>
        <w:rPr>
          <w:rFonts w:ascii="Calibri Light" w:hAnsi="Calibri Light" w:cs="Calibri Light"/>
        </w:rPr>
      </w:pPr>
      <w:r w:rsidRPr="000C4E60">
        <w:rPr>
          <w:rFonts w:ascii="Calibri Light" w:hAnsi="Calibri Light" w:cs="Calibri Light"/>
        </w:rPr>
        <w:t xml:space="preserve">zapsaná v obchodním rejstříku vedeném Krajským soudem v Ostravě, oddíl C, vložka 33451,  </w:t>
      </w:r>
    </w:p>
    <w:p w:rsidR="002D5993" w:rsidRPr="000C4E60" w:rsidRDefault="00000000" w:rsidP="000C4E60">
      <w:pPr>
        <w:spacing w:after="0"/>
        <w:ind w:left="846" w:right="1000"/>
        <w:rPr>
          <w:rFonts w:ascii="Calibri Light" w:hAnsi="Calibri Light" w:cs="Calibri Light"/>
        </w:rPr>
      </w:pPr>
      <w:r w:rsidRPr="000C4E60">
        <w:rPr>
          <w:rFonts w:ascii="Calibri Light" w:hAnsi="Calibri Light" w:cs="Calibri Light"/>
        </w:rPr>
        <w:t xml:space="preserve">sídlem:   </w:t>
      </w:r>
      <w:r w:rsidRPr="000C4E60">
        <w:rPr>
          <w:rFonts w:ascii="Calibri Light" w:hAnsi="Calibri Light" w:cs="Calibri Light"/>
        </w:rPr>
        <w:tab/>
        <w:t xml:space="preserve"> </w:t>
      </w:r>
      <w:r w:rsidRPr="000C4E60">
        <w:rPr>
          <w:rFonts w:ascii="Calibri Light" w:hAnsi="Calibri Light" w:cs="Calibri Light"/>
        </w:rPr>
        <w:tab/>
        <w:t xml:space="preserve">Sokolská 1615/50, Moravská Ostrava, 702 00 </w:t>
      </w:r>
    </w:p>
    <w:p w:rsidR="002D5993" w:rsidRPr="000C4E60" w:rsidRDefault="00000000" w:rsidP="000C4E60">
      <w:pPr>
        <w:tabs>
          <w:tab w:val="center" w:pos="961"/>
          <w:tab w:val="center" w:pos="1559"/>
          <w:tab w:val="center" w:pos="2267"/>
          <w:tab w:val="center" w:pos="3401"/>
        </w:tabs>
        <w:spacing w:after="10"/>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IČ:  </w:t>
      </w:r>
      <w:r w:rsidRPr="000C4E60">
        <w:rPr>
          <w:rFonts w:ascii="Calibri Light" w:hAnsi="Calibri Light" w:cs="Calibri Light"/>
        </w:rPr>
        <w:tab/>
        <w:t xml:space="preserve"> </w:t>
      </w:r>
      <w:r w:rsidRPr="000C4E60">
        <w:rPr>
          <w:rFonts w:ascii="Calibri Light" w:hAnsi="Calibri Light" w:cs="Calibri Light"/>
        </w:rPr>
        <w:tab/>
        <w:t xml:space="preserve"> </w:t>
      </w:r>
      <w:r w:rsidRPr="000C4E60">
        <w:rPr>
          <w:rFonts w:ascii="Calibri Light" w:hAnsi="Calibri Light" w:cs="Calibri Light"/>
        </w:rPr>
        <w:tab/>
        <w:t xml:space="preserve">28591534 </w:t>
      </w:r>
    </w:p>
    <w:p w:rsidR="002D5993" w:rsidRPr="000C4E60" w:rsidRDefault="00000000" w:rsidP="000C4E60">
      <w:pPr>
        <w:tabs>
          <w:tab w:val="center" w:pos="1024"/>
          <w:tab w:val="center" w:pos="1559"/>
          <w:tab w:val="center" w:pos="2267"/>
          <w:tab w:val="center" w:pos="3506"/>
        </w:tabs>
        <w:spacing w:after="10"/>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DIČ: </w:t>
      </w:r>
      <w:r w:rsidRPr="000C4E60">
        <w:rPr>
          <w:rFonts w:ascii="Calibri Light" w:hAnsi="Calibri Light" w:cs="Calibri Light"/>
        </w:rPr>
        <w:tab/>
        <w:t xml:space="preserve">  </w:t>
      </w:r>
      <w:r w:rsidRPr="000C4E60">
        <w:rPr>
          <w:rFonts w:ascii="Calibri Light" w:hAnsi="Calibri Light" w:cs="Calibri Light"/>
        </w:rPr>
        <w:tab/>
        <w:t xml:space="preserve"> </w:t>
      </w:r>
      <w:r w:rsidRPr="000C4E60">
        <w:rPr>
          <w:rFonts w:ascii="Calibri Light" w:hAnsi="Calibri Light" w:cs="Calibri Light"/>
        </w:rPr>
        <w:tab/>
        <w:t xml:space="preserve">CZ28591534 </w:t>
      </w:r>
    </w:p>
    <w:p w:rsidR="002D5993" w:rsidRPr="000C4E60" w:rsidRDefault="00000000" w:rsidP="000C4E60">
      <w:pPr>
        <w:tabs>
          <w:tab w:val="center" w:pos="1590"/>
          <w:tab w:val="center" w:pos="3596"/>
        </w:tabs>
        <w:spacing w:after="10"/>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bankovní spojení:  </w:t>
      </w:r>
      <w:r w:rsidRPr="000C4E60">
        <w:rPr>
          <w:rFonts w:ascii="Calibri Light" w:hAnsi="Calibri Light" w:cs="Calibri Light"/>
        </w:rPr>
        <w:tab/>
        <w:t xml:space="preserve">Fio Banka, a. s.  </w:t>
      </w:r>
    </w:p>
    <w:p w:rsidR="000C4E60" w:rsidRPr="000C4E60" w:rsidRDefault="00000000" w:rsidP="000C4E60">
      <w:pPr>
        <w:spacing w:after="7" w:line="239" w:lineRule="auto"/>
        <w:ind w:left="846" w:right="5133"/>
        <w:rPr>
          <w:rFonts w:ascii="Calibri Light" w:hAnsi="Calibri Light" w:cs="Calibri Light"/>
        </w:rPr>
      </w:pPr>
      <w:r w:rsidRPr="000C4E60">
        <w:rPr>
          <w:rFonts w:ascii="Calibri Light" w:hAnsi="Calibri Light" w:cs="Calibri Light"/>
        </w:rPr>
        <w:t xml:space="preserve">č. účtu:   </w:t>
      </w:r>
      <w:r w:rsidRPr="000C4E60">
        <w:rPr>
          <w:rFonts w:ascii="Calibri Light" w:hAnsi="Calibri Light" w:cs="Calibri Light"/>
        </w:rPr>
        <w:tab/>
        <w:t xml:space="preserve"> </w:t>
      </w:r>
      <w:r w:rsidRPr="000C4E60">
        <w:rPr>
          <w:rFonts w:ascii="Calibri Light" w:hAnsi="Calibri Light" w:cs="Calibri Light"/>
        </w:rPr>
        <w:tab/>
      </w:r>
      <w:r w:rsidR="00343778">
        <w:rPr>
          <w:rFonts w:ascii="Calibri Light" w:hAnsi="Calibri Light" w:cs="Calibri Light"/>
        </w:rPr>
        <w:t>xxx</w:t>
      </w:r>
      <w:r w:rsidRPr="000C4E60">
        <w:rPr>
          <w:rFonts w:ascii="Calibri Light" w:hAnsi="Calibri Light" w:cs="Calibri Light"/>
        </w:rPr>
        <w:t xml:space="preserve"> </w:t>
      </w:r>
    </w:p>
    <w:p w:rsidR="000C4E60" w:rsidRPr="000C4E60" w:rsidRDefault="00000000" w:rsidP="000C4E60">
      <w:pPr>
        <w:spacing w:after="7" w:line="239" w:lineRule="auto"/>
        <w:ind w:left="846" w:right="5133"/>
        <w:rPr>
          <w:rFonts w:ascii="Calibri Light" w:hAnsi="Calibri Light" w:cs="Calibri Light"/>
        </w:rPr>
      </w:pPr>
      <w:r w:rsidRPr="000C4E60">
        <w:rPr>
          <w:rFonts w:ascii="Calibri Light" w:hAnsi="Calibri Light" w:cs="Calibri Light"/>
        </w:rPr>
        <w:t xml:space="preserve">tel./fax:  </w:t>
      </w:r>
      <w:r w:rsidRPr="000C4E60">
        <w:rPr>
          <w:rFonts w:ascii="Calibri Light" w:hAnsi="Calibri Light" w:cs="Calibri Light"/>
        </w:rPr>
        <w:tab/>
        <w:t xml:space="preserve"> </w:t>
      </w:r>
      <w:r w:rsidRPr="000C4E60">
        <w:rPr>
          <w:rFonts w:ascii="Calibri Light" w:hAnsi="Calibri Light" w:cs="Calibri Light"/>
        </w:rPr>
        <w:tab/>
      </w:r>
      <w:r w:rsidR="00343778">
        <w:rPr>
          <w:rFonts w:ascii="Calibri Light" w:hAnsi="Calibri Light" w:cs="Calibri Light"/>
        </w:rPr>
        <w:t>xxx</w:t>
      </w:r>
      <w:r w:rsidRPr="000C4E60">
        <w:rPr>
          <w:rFonts w:ascii="Calibri Light" w:hAnsi="Calibri Light" w:cs="Calibri Light"/>
        </w:rPr>
        <w:t xml:space="preserve"> </w:t>
      </w:r>
    </w:p>
    <w:p w:rsidR="00343778" w:rsidRDefault="00000000" w:rsidP="000C4E60">
      <w:pPr>
        <w:spacing w:after="7" w:line="239" w:lineRule="auto"/>
        <w:ind w:left="846" w:right="5133"/>
        <w:rPr>
          <w:rFonts w:ascii="Calibri Light" w:hAnsi="Calibri Light" w:cs="Calibri Light"/>
        </w:rPr>
      </w:pPr>
      <w:r w:rsidRPr="000C4E60">
        <w:rPr>
          <w:rFonts w:ascii="Calibri Light" w:hAnsi="Calibri Light" w:cs="Calibri Light"/>
        </w:rPr>
        <w:t xml:space="preserve">e-mail:   </w:t>
      </w:r>
      <w:r w:rsidRPr="000C4E60">
        <w:rPr>
          <w:rFonts w:ascii="Calibri Light" w:hAnsi="Calibri Light" w:cs="Calibri Light"/>
        </w:rPr>
        <w:tab/>
        <w:t xml:space="preserve"> </w:t>
      </w:r>
      <w:r w:rsidRPr="000C4E60">
        <w:rPr>
          <w:rFonts w:ascii="Calibri Light" w:hAnsi="Calibri Light" w:cs="Calibri Light"/>
        </w:rPr>
        <w:tab/>
      </w:r>
      <w:r w:rsidR="00343778">
        <w:rPr>
          <w:rFonts w:ascii="Calibri Light" w:hAnsi="Calibri Light" w:cs="Calibri Light"/>
          <w:color w:val="0000FF"/>
          <w:u w:val="single" w:color="0000FF"/>
        </w:rPr>
        <w:t>xxx</w:t>
      </w:r>
      <w:r w:rsidRPr="000C4E60">
        <w:rPr>
          <w:rFonts w:ascii="Calibri Light" w:hAnsi="Calibri Light" w:cs="Calibri Light"/>
        </w:rPr>
        <w:t xml:space="preserve"> </w:t>
      </w:r>
    </w:p>
    <w:p w:rsidR="002D5993" w:rsidRPr="000C4E60" w:rsidRDefault="00000000" w:rsidP="000C4E60">
      <w:pPr>
        <w:spacing w:after="7" w:line="239" w:lineRule="auto"/>
        <w:ind w:left="846" w:right="5133"/>
        <w:rPr>
          <w:rFonts w:ascii="Calibri Light" w:hAnsi="Calibri Light" w:cs="Calibri Light"/>
        </w:rPr>
      </w:pPr>
      <w:r w:rsidRPr="000C4E60">
        <w:rPr>
          <w:rFonts w:ascii="Calibri Light" w:hAnsi="Calibri Light" w:cs="Calibri Light"/>
        </w:rPr>
        <w:t xml:space="preserve">web: </w:t>
      </w:r>
      <w:r w:rsidRPr="000C4E60">
        <w:rPr>
          <w:rFonts w:ascii="Calibri Light" w:hAnsi="Calibri Light" w:cs="Calibri Light"/>
        </w:rPr>
        <w:tab/>
        <w:t xml:space="preserve"> </w:t>
      </w:r>
      <w:r w:rsidRPr="000C4E60">
        <w:rPr>
          <w:rFonts w:ascii="Calibri Light" w:hAnsi="Calibri Light" w:cs="Calibri Light"/>
        </w:rPr>
        <w:tab/>
        <w:t xml:space="preserve"> </w:t>
      </w:r>
      <w:r w:rsidRPr="000C4E60">
        <w:rPr>
          <w:rFonts w:ascii="Calibri Light" w:hAnsi="Calibri Light" w:cs="Calibri Light"/>
        </w:rPr>
        <w:tab/>
      </w:r>
      <w:r w:rsidR="00343778">
        <w:rPr>
          <w:rFonts w:ascii="Calibri Light" w:hAnsi="Calibri Light" w:cs="Calibri Light"/>
          <w:color w:val="0000FF"/>
          <w:u w:val="single" w:color="0000FF"/>
        </w:rPr>
        <w:t>xxx</w:t>
      </w:r>
      <w:r w:rsidRPr="000C4E60">
        <w:rPr>
          <w:rFonts w:ascii="Calibri Light" w:hAnsi="Calibri Light" w:cs="Calibri Light"/>
        </w:rPr>
        <w:t xml:space="preserve"> </w:t>
      </w:r>
    </w:p>
    <w:p w:rsidR="00343778" w:rsidRDefault="00000000" w:rsidP="000C4E60">
      <w:pPr>
        <w:spacing w:after="7" w:line="239" w:lineRule="auto"/>
        <w:ind w:left="846" w:right="4140"/>
        <w:rPr>
          <w:rFonts w:ascii="Calibri Light" w:hAnsi="Calibri Light" w:cs="Calibri Light"/>
        </w:rPr>
      </w:pPr>
      <w:r w:rsidRPr="000C4E60">
        <w:rPr>
          <w:rFonts w:ascii="Calibri Light" w:hAnsi="Calibri Light" w:cs="Calibri Light"/>
        </w:rPr>
        <w:t xml:space="preserve">zastoupená:  </w:t>
      </w:r>
      <w:r w:rsidRPr="000C4E60">
        <w:rPr>
          <w:rFonts w:ascii="Calibri Light" w:hAnsi="Calibri Light" w:cs="Calibri Light"/>
        </w:rPr>
        <w:tab/>
        <w:t xml:space="preserve"> </w:t>
      </w:r>
      <w:r w:rsidRPr="000C4E60">
        <w:rPr>
          <w:rFonts w:ascii="Calibri Light" w:hAnsi="Calibri Light" w:cs="Calibri Light"/>
        </w:rPr>
        <w:tab/>
        <w:t xml:space="preserve">Ing. Jiřím Kovačíkem, jednatelem </w:t>
      </w:r>
    </w:p>
    <w:p w:rsidR="00343778" w:rsidRDefault="00000000" w:rsidP="000C4E60">
      <w:pPr>
        <w:spacing w:after="7" w:line="239" w:lineRule="auto"/>
        <w:ind w:left="846" w:right="4140"/>
        <w:rPr>
          <w:rFonts w:ascii="Calibri Light" w:hAnsi="Calibri Light" w:cs="Calibri Light"/>
        </w:rPr>
      </w:pPr>
      <w:r w:rsidRPr="000C4E60">
        <w:rPr>
          <w:rFonts w:ascii="Calibri Light" w:hAnsi="Calibri Light" w:cs="Calibri Light"/>
        </w:rPr>
        <w:t xml:space="preserve">osoba pověřená organizačním zajištěním: Ing. Jiří Kovačík  </w:t>
      </w:r>
    </w:p>
    <w:p w:rsidR="002D5993" w:rsidRPr="000C4E60" w:rsidRDefault="00000000" w:rsidP="000C4E60">
      <w:pPr>
        <w:spacing w:after="7" w:line="239" w:lineRule="auto"/>
        <w:ind w:left="846" w:right="4140"/>
        <w:rPr>
          <w:rFonts w:ascii="Calibri Light" w:hAnsi="Calibri Light" w:cs="Calibri Light"/>
        </w:rPr>
      </w:pPr>
      <w:r w:rsidRPr="000C4E60">
        <w:rPr>
          <w:rFonts w:ascii="Calibri Light" w:hAnsi="Calibri Light" w:cs="Calibri Light"/>
        </w:rPr>
        <w:t xml:space="preserve">(dále též „příkazník“) </w:t>
      </w:r>
    </w:p>
    <w:p w:rsidR="002D5993" w:rsidRDefault="00000000" w:rsidP="000C4E60">
      <w:pPr>
        <w:spacing w:after="117" w:line="259" w:lineRule="auto"/>
        <w:ind w:left="851" w:right="0" w:firstLine="0"/>
        <w:rPr>
          <w:rFonts w:ascii="Calibri Light" w:hAnsi="Calibri Light" w:cs="Calibri Light"/>
        </w:rPr>
      </w:pPr>
      <w:r w:rsidRPr="000C4E60">
        <w:rPr>
          <w:rFonts w:ascii="Calibri Light" w:hAnsi="Calibri Light" w:cs="Calibri Light"/>
        </w:rPr>
        <w:t xml:space="preserve"> </w:t>
      </w:r>
    </w:p>
    <w:p w:rsidR="00343778" w:rsidRPr="000C4E60" w:rsidRDefault="00343778" w:rsidP="000C4E60">
      <w:pPr>
        <w:spacing w:after="117" w:line="259" w:lineRule="auto"/>
        <w:ind w:left="851" w:right="0" w:firstLine="0"/>
        <w:rPr>
          <w:rFonts w:ascii="Calibri Light" w:hAnsi="Calibri Light" w:cs="Calibri Light"/>
        </w:rPr>
      </w:pPr>
    </w:p>
    <w:p w:rsidR="002D5993" w:rsidRPr="000C4E60" w:rsidRDefault="00000000" w:rsidP="000C4E60">
      <w:pPr>
        <w:spacing w:after="138"/>
        <w:ind w:left="846" w:right="40"/>
        <w:rPr>
          <w:rFonts w:ascii="Calibri Light" w:hAnsi="Calibri Light" w:cs="Calibri Light"/>
        </w:rPr>
      </w:pPr>
      <w:r w:rsidRPr="000C4E60">
        <w:rPr>
          <w:rFonts w:ascii="Calibri Light" w:hAnsi="Calibri Light" w:cs="Calibri Light"/>
        </w:rPr>
        <w:t xml:space="preserve">I. Úvodní ustanovení </w:t>
      </w:r>
    </w:p>
    <w:p w:rsidR="002D5993" w:rsidRPr="000C4E60" w:rsidRDefault="00000000" w:rsidP="000C4E60">
      <w:pPr>
        <w:numPr>
          <w:ilvl w:val="0"/>
          <w:numId w:val="1"/>
        </w:numPr>
        <w:ind w:right="40" w:hanging="426"/>
        <w:rPr>
          <w:rFonts w:ascii="Calibri Light" w:hAnsi="Calibri Light" w:cs="Calibri Light"/>
        </w:rPr>
      </w:pPr>
      <w:r w:rsidRPr="000C4E60">
        <w:rPr>
          <w:rFonts w:ascii="Calibri Light" w:hAnsi="Calibri Light" w:cs="Calibri Light"/>
        </w:rPr>
        <w:t xml:space="preserve">Příkazce je veřejným zadavatelem ve smyslu zákona č. 134/2016 Sb., o zadávání veřejných zakázek, ve znění pozdějších předpisů (dále též „zákon“ či „ZZVZ“), který má zájem zadat veřejné zakázky: </w:t>
      </w:r>
    </w:p>
    <w:p w:rsidR="002D5993" w:rsidRPr="000C4E60" w:rsidRDefault="00000000" w:rsidP="000C4E60">
      <w:pPr>
        <w:numPr>
          <w:ilvl w:val="1"/>
          <w:numId w:val="1"/>
        </w:numPr>
        <w:spacing w:after="3"/>
        <w:ind w:right="40" w:hanging="283"/>
        <w:rPr>
          <w:rFonts w:ascii="Calibri Light" w:hAnsi="Calibri Light" w:cs="Calibri Light"/>
        </w:rPr>
      </w:pPr>
      <w:r w:rsidRPr="000C4E60">
        <w:rPr>
          <w:rFonts w:ascii="Calibri Light" w:hAnsi="Calibri Light" w:cs="Calibri Light"/>
        </w:rPr>
        <w:t>„</w:t>
      </w:r>
      <w:r w:rsidRPr="000C4E60">
        <w:rPr>
          <w:rFonts w:ascii="Calibri Light" w:hAnsi="Calibri Light" w:cs="Calibri Light"/>
          <w:sz w:val="20"/>
        </w:rPr>
        <w:t>Rekonstrukce a modernizace odborných učeben na Gymnáziu Lipník nad Bečvou – stavební práce</w:t>
      </w:r>
      <w:r w:rsidRPr="000C4E60">
        <w:rPr>
          <w:rFonts w:ascii="Calibri Light" w:hAnsi="Calibri Light" w:cs="Calibri Light"/>
        </w:rPr>
        <w:t xml:space="preserve">“, přičemž tato veřejná zakázka bude zadávána v otevřené výzvě prostřednictvím elektronického nástroje, </w:t>
      </w:r>
    </w:p>
    <w:p w:rsidR="002D5993" w:rsidRPr="000C4E60" w:rsidRDefault="00000000" w:rsidP="000C4E60">
      <w:pPr>
        <w:numPr>
          <w:ilvl w:val="1"/>
          <w:numId w:val="1"/>
        </w:numPr>
        <w:spacing w:after="7" w:line="239" w:lineRule="auto"/>
        <w:ind w:right="40" w:hanging="283"/>
        <w:rPr>
          <w:rFonts w:ascii="Calibri Light" w:hAnsi="Calibri Light" w:cs="Calibri Light"/>
        </w:rPr>
      </w:pPr>
      <w:r w:rsidRPr="000C4E60">
        <w:rPr>
          <w:rFonts w:ascii="Calibri Light" w:hAnsi="Calibri Light" w:cs="Calibri Light"/>
        </w:rPr>
        <w:t>„</w:t>
      </w:r>
      <w:r w:rsidRPr="000C4E60">
        <w:rPr>
          <w:rFonts w:ascii="Calibri Light" w:hAnsi="Calibri Light" w:cs="Calibri Light"/>
          <w:sz w:val="20"/>
        </w:rPr>
        <w:t>Rekonstrukce a modernizace odborných učeben na Gymnáziu Lipník nad Bečvou – Dodávka učebních pomůcek</w:t>
      </w:r>
      <w:r w:rsidRPr="000C4E60">
        <w:rPr>
          <w:rFonts w:ascii="Calibri Light" w:hAnsi="Calibri Light" w:cs="Calibri Light"/>
        </w:rPr>
        <w:t xml:space="preserve">“, přičemž tato veřejná zakázka bude zadávána v otevřené výzvě prostřednictvím elektronického nástroje, </w:t>
      </w:r>
    </w:p>
    <w:p w:rsidR="002D5993" w:rsidRPr="000C4E60" w:rsidRDefault="00000000" w:rsidP="000C4E60">
      <w:pPr>
        <w:numPr>
          <w:ilvl w:val="1"/>
          <w:numId w:val="1"/>
        </w:numPr>
        <w:spacing w:after="55" w:line="239" w:lineRule="auto"/>
        <w:ind w:right="40" w:hanging="283"/>
        <w:rPr>
          <w:rFonts w:ascii="Calibri Light" w:hAnsi="Calibri Light" w:cs="Calibri Light"/>
        </w:rPr>
      </w:pPr>
      <w:r w:rsidRPr="000C4E60">
        <w:rPr>
          <w:rFonts w:ascii="Calibri Light" w:hAnsi="Calibri Light" w:cs="Calibri Light"/>
          <w:sz w:val="20"/>
        </w:rPr>
        <w:t>Rekonstrukce a modernizace odborných učeben na Gymnáziu Lipník nad Bečvou – Dodávka nábytku a nábytkového vybavení</w:t>
      </w:r>
      <w:r w:rsidRPr="000C4E60">
        <w:rPr>
          <w:rFonts w:ascii="Calibri Light" w:hAnsi="Calibri Light" w:cs="Calibri Light"/>
        </w:rPr>
        <w:t xml:space="preserve">“, přičemž tato veřejná zakázka bude zadávána v otevřené výzvě prostřednictvím elektronického nástroje. </w:t>
      </w:r>
    </w:p>
    <w:p w:rsidR="002D5993" w:rsidRPr="000C4E60" w:rsidRDefault="00000000" w:rsidP="000C4E60">
      <w:pPr>
        <w:numPr>
          <w:ilvl w:val="0"/>
          <w:numId w:val="1"/>
        </w:numPr>
        <w:ind w:right="40" w:hanging="426"/>
        <w:rPr>
          <w:rFonts w:ascii="Calibri Light" w:hAnsi="Calibri Light" w:cs="Calibri Light"/>
        </w:rPr>
      </w:pPr>
      <w:r w:rsidRPr="000C4E60">
        <w:rPr>
          <w:rFonts w:ascii="Calibri Light" w:hAnsi="Calibri Light" w:cs="Calibri Light"/>
        </w:rPr>
        <w:t xml:space="preserve">Smluvní strany prohlašují, že údaje uvedené v záhlaví této Smlouvy jsou v souladu s právní skutečností v době uzavření Smlouvy. Smluvní strany se zavazují, že změny údajů uvedených v záhlaví této Smlouvy bez prodlení oznámí druhé smluvní straně. </w:t>
      </w:r>
    </w:p>
    <w:p w:rsidR="002D5993" w:rsidRPr="000C4E60" w:rsidRDefault="00000000" w:rsidP="000C4E60">
      <w:pPr>
        <w:numPr>
          <w:ilvl w:val="0"/>
          <w:numId w:val="1"/>
        </w:numPr>
        <w:ind w:right="40" w:hanging="426"/>
        <w:rPr>
          <w:rFonts w:ascii="Calibri Light" w:hAnsi="Calibri Light" w:cs="Calibri Light"/>
        </w:rPr>
      </w:pPr>
      <w:r w:rsidRPr="000C4E60">
        <w:rPr>
          <w:rFonts w:ascii="Calibri Light" w:hAnsi="Calibri Light" w:cs="Calibri Light"/>
        </w:rPr>
        <w:t xml:space="preserve">Příkazník prohlašuje, že je držitelem platného oprávnění k podnikání, které jej opravňuje k realizaci předmětu Smlouvy. </w:t>
      </w:r>
    </w:p>
    <w:p w:rsidR="002D5993" w:rsidRPr="000C4E60" w:rsidRDefault="00000000" w:rsidP="000C4E60">
      <w:pPr>
        <w:spacing w:after="35" w:line="259" w:lineRule="auto"/>
        <w:ind w:left="1276"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38"/>
        <w:ind w:left="846" w:right="40"/>
        <w:rPr>
          <w:rFonts w:ascii="Calibri Light" w:hAnsi="Calibri Light" w:cs="Calibri Light"/>
        </w:rPr>
      </w:pPr>
      <w:r w:rsidRPr="000C4E60">
        <w:rPr>
          <w:rFonts w:ascii="Calibri Light" w:hAnsi="Calibri Light" w:cs="Calibri Light"/>
        </w:rPr>
        <w:lastRenderedPageBreak/>
        <w:t xml:space="preserve">II. Předmět smlouvy </w:t>
      </w:r>
    </w:p>
    <w:p w:rsidR="002D5993" w:rsidRPr="000C4E60" w:rsidRDefault="00000000" w:rsidP="000C4E60">
      <w:pPr>
        <w:numPr>
          <w:ilvl w:val="0"/>
          <w:numId w:val="2"/>
        </w:numPr>
        <w:spacing w:after="336"/>
        <w:ind w:left="1286" w:right="40" w:hanging="426"/>
        <w:rPr>
          <w:rFonts w:ascii="Calibri Light" w:hAnsi="Calibri Light" w:cs="Calibri Light"/>
        </w:rPr>
      </w:pPr>
      <w:r w:rsidRPr="000C4E60">
        <w:rPr>
          <w:rFonts w:ascii="Calibri Light" w:hAnsi="Calibri Light" w:cs="Calibri Light"/>
        </w:rPr>
        <w:t xml:space="preserve">Příkazník se touto Smlouvou zavazuje, že pro příkazce na jeho účet zařídí za úplatu úkony a činnosti vyjmenované v ZZVZ pro daný druh veřejné zakázky/ zadávacího řízení a příkazce se zavazuje zaplatit mu za to dohodnutou úplatu.  </w:t>
      </w:r>
    </w:p>
    <w:p w:rsidR="002D5993" w:rsidRPr="000C4E60" w:rsidRDefault="00000000" w:rsidP="000C4E60">
      <w:pPr>
        <w:numPr>
          <w:ilvl w:val="0"/>
          <w:numId w:val="2"/>
        </w:numPr>
        <w:spacing w:after="10"/>
        <w:ind w:right="40" w:hanging="426"/>
        <w:rPr>
          <w:rFonts w:ascii="Calibri Light" w:hAnsi="Calibri Light" w:cs="Calibri Light"/>
        </w:rPr>
      </w:pPr>
      <w:r w:rsidRPr="000C4E60">
        <w:rPr>
          <w:rFonts w:ascii="Calibri Light" w:hAnsi="Calibri Light" w:cs="Calibri Light"/>
        </w:rPr>
        <w:t xml:space="preserve">Příkazník nesmí v rámci činností dle Smlouvy: </w:t>
      </w:r>
    </w:p>
    <w:p w:rsidR="002D5993" w:rsidRPr="000C4E60" w:rsidRDefault="00000000" w:rsidP="000C4E60">
      <w:pPr>
        <w:numPr>
          <w:ilvl w:val="0"/>
          <w:numId w:val="3"/>
        </w:numPr>
        <w:spacing w:after="10"/>
        <w:ind w:right="40" w:hanging="283"/>
        <w:rPr>
          <w:rFonts w:ascii="Calibri Light" w:hAnsi="Calibri Light" w:cs="Calibri Light"/>
        </w:rPr>
      </w:pPr>
      <w:r w:rsidRPr="000C4E60">
        <w:rPr>
          <w:rFonts w:ascii="Calibri Light" w:hAnsi="Calibri Light" w:cs="Calibri Light"/>
        </w:rPr>
        <w:t xml:space="preserve">provést výběr dodavatele, </w:t>
      </w:r>
    </w:p>
    <w:p w:rsidR="002D5993" w:rsidRPr="000C4E60" w:rsidRDefault="00000000" w:rsidP="000C4E60">
      <w:pPr>
        <w:numPr>
          <w:ilvl w:val="0"/>
          <w:numId w:val="3"/>
        </w:numPr>
        <w:spacing w:after="10"/>
        <w:ind w:right="40" w:hanging="283"/>
        <w:rPr>
          <w:rFonts w:ascii="Calibri Light" w:hAnsi="Calibri Light" w:cs="Calibri Light"/>
        </w:rPr>
      </w:pPr>
      <w:r w:rsidRPr="000C4E60">
        <w:rPr>
          <w:rFonts w:ascii="Calibri Light" w:hAnsi="Calibri Light" w:cs="Calibri Light"/>
        </w:rPr>
        <w:t xml:space="preserve">vyloučit účastníka veřejné zakázky/ zadávacího řízení, </w:t>
      </w:r>
    </w:p>
    <w:p w:rsidR="002D5993" w:rsidRPr="000C4E60" w:rsidRDefault="00000000" w:rsidP="000C4E60">
      <w:pPr>
        <w:numPr>
          <w:ilvl w:val="0"/>
          <w:numId w:val="3"/>
        </w:numPr>
        <w:spacing w:after="10"/>
        <w:ind w:right="40" w:hanging="283"/>
        <w:rPr>
          <w:rFonts w:ascii="Calibri Light" w:hAnsi="Calibri Light" w:cs="Calibri Light"/>
        </w:rPr>
      </w:pPr>
      <w:r w:rsidRPr="000C4E60">
        <w:rPr>
          <w:rFonts w:ascii="Calibri Light" w:hAnsi="Calibri Light" w:cs="Calibri Light"/>
        </w:rPr>
        <w:t xml:space="preserve">zrušit veřejnou zakázku/ zadávací řízení, </w:t>
      </w:r>
    </w:p>
    <w:p w:rsidR="002D5993" w:rsidRPr="000C4E60" w:rsidRDefault="00000000" w:rsidP="000C4E60">
      <w:pPr>
        <w:numPr>
          <w:ilvl w:val="0"/>
          <w:numId w:val="3"/>
        </w:numPr>
        <w:spacing w:after="130"/>
        <w:ind w:right="40" w:hanging="283"/>
        <w:rPr>
          <w:rFonts w:ascii="Calibri Light" w:hAnsi="Calibri Light" w:cs="Calibri Light"/>
        </w:rPr>
      </w:pPr>
      <w:r w:rsidRPr="000C4E60">
        <w:rPr>
          <w:rFonts w:ascii="Calibri Light" w:hAnsi="Calibri Light" w:cs="Calibri Light"/>
        </w:rPr>
        <w:t xml:space="preserve">rozhodnout o námitkách. </w:t>
      </w:r>
    </w:p>
    <w:p w:rsidR="002D5993" w:rsidRPr="000C4E60" w:rsidRDefault="00000000" w:rsidP="000C4E60">
      <w:pPr>
        <w:numPr>
          <w:ilvl w:val="0"/>
          <w:numId w:val="4"/>
        </w:numPr>
        <w:spacing w:after="10"/>
        <w:ind w:right="40" w:hanging="425"/>
        <w:rPr>
          <w:rFonts w:ascii="Calibri Light" w:hAnsi="Calibri Light" w:cs="Calibri Light"/>
        </w:rPr>
      </w:pPr>
      <w:r w:rsidRPr="000C4E60">
        <w:rPr>
          <w:rFonts w:ascii="Calibri Light" w:hAnsi="Calibri Light" w:cs="Calibri Light"/>
        </w:rPr>
        <w:t xml:space="preserve">Veřejné zakázky jsou spolufinancovány z prostředků Integrovaného regionálního operačního programu 42. </w:t>
      </w:r>
    </w:p>
    <w:p w:rsidR="002D5993" w:rsidRPr="000C4E60" w:rsidRDefault="00000000" w:rsidP="000C4E60">
      <w:pPr>
        <w:ind w:left="1286" w:right="40"/>
        <w:rPr>
          <w:rFonts w:ascii="Calibri Light" w:hAnsi="Calibri Light" w:cs="Calibri Light"/>
        </w:rPr>
      </w:pPr>
      <w:r w:rsidRPr="000C4E60">
        <w:rPr>
          <w:rFonts w:ascii="Calibri Light" w:hAnsi="Calibri Light" w:cs="Calibri Light"/>
        </w:rPr>
        <w:t xml:space="preserve">výzva IROP – Střední školy - SC 4.1 (MRR). </w:t>
      </w:r>
    </w:p>
    <w:p w:rsidR="002D5993" w:rsidRPr="000C4E60" w:rsidRDefault="00000000" w:rsidP="000C4E60">
      <w:pPr>
        <w:numPr>
          <w:ilvl w:val="0"/>
          <w:numId w:val="4"/>
        </w:numPr>
        <w:ind w:right="40" w:hanging="425"/>
        <w:rPr>
          <w:rFonts w:ascii="Calibri Light" w:hAnsi="Calibri Light" w:cs="Calibri Light"/>
        </w:rPr>
      </w:pPr>
      <w:r w:rsidRPr="000C4E60">
        <w:rPr>
          <w:rFonts w:ascii="Calibri Light" w:hAnsi="Calibri Light" w:cs="Calibri Light"/>
        </w:rPr>
        <w:t xml:space="preserve">Příkazník je povinen se při plnění předmětu této smlouvy řídit pokyny poskytovatele dotace.  </w:t>
      </w:r>
    </w:p>
    <w:p w:rsidR="002D5993" w:rsidRPr="000C4E60" w:rsidRDefault="00000000" w:rsidP="000C4E60">
      <w:pPr>
        <w:numPr>
          <w:ilvl w:val="0"/>
          <w:numId w:val="4"/>
        </w:numPr>
        <w:ind w:right="40" w:hanging="425"/>
        <w:rPr>
          <w:rFonts w:ascii="Calibri Light" w:hAnsi="Calibri Light" w:cs="Calibri Light"/>
        </w:rPr>
      </w:pPr>
      <w:r w:rsidRPr="000C4E60">
        <w:rPr>
          <w:rFonts w:ascii="Calibri Light" w:hAnsi="Calibri Light" w:cs="Calibri Light"/>
        </w:rPr>
        <w:t xml:space="preserve">Příkazník v rámci své obchodní činnosti provede a zajistí přípravu, realizaci, vyhodnocení a ukončení veřejné zakázky/ zadávacího řízení citovaného v čl. III této Smlouvy zadávané příkazcem jako jejím zadavatelem, a to podle ZZVZ.  </w:t>
      </w:r>
    </w:p>
    <w:p w:rsidR="002D5993" w:rsidRPr="000C4E60" w:rsidRDefault="00000000" w:rsidP="000C4E60">
      <w:pPr>
        <w:spacing w:after="35" w:line="259" w:lineRule="auto"/>
        <w:ind w:left="1276"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numPr>
          <w:ilvl w:val="0"/>
          <w:numId w:val="5"/>
        </w:numPr>
        <w:spacing w:after="10"/>
        <w:ind w:right="40" w:hanging="267"/>
        <w:rPr>
          <w:rFonts w:ascii="Calibri Light" w:hAnsi="Calibri Light" w:cs="Calibri Light"/>
        </w:rPr>
      </w:pPr>
      <w:r w:rsidRPr="000C4E60">
        <w:rPr>
          <w:rFonts w:ascii="Calibri Light" w:hAnsi="Calibri Light" w:cs="Calibri Light"/>
        </w:rPr>
        <w:t xml:space="preserve">Základní údaje o veřejných zakázkách </w:t>
      </w:r>
    </w:p>
    <w:tbl>
      <w:tblPr>
        <w:tblStyle w:val="TableGrid"/>
        <w:tblW w:w="8918" w:type="dxa"/>
        <w:tblInd w:w="1283" w:type="dxa"/>
        <w:tblCellMar>
          <w:top w:w="1" w:type="dxa"/>
          <w:left w:w="110" w:type="dxa"/>
          <w:bottom w:w="0" w:type="dxa"/>
          <w:right w:w="62" w:type="dxa"/>
        </w:tblCellMar>
        <w:tblLook w:val="04A0" w:firstRow="1" w:lastRow="0" w:firstColumn="1" w:lastColumn="0" w:noHBand="0" w:noVBand="1"/>
      </w:tblPr>
      <w:tblGrid>
        <w:gridCol w:w="3254"/>
        <w:gridCol w:w="5664"/>
      </w:tblGrid>
      <w:tr w:rsidR="002D5993" w:rsidRPr="000C4E60">
        <w:trPr>
          <w:trHeight w:val="64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Předpokládaný název zakázky #1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31" w:right="0" w:hanging="31"/>
              <w:rPr>
                <w:rFonts w:ascii="Calibri Light" w:hAnsi="Calibri Light" w:cs="Calibri Light"/>
              </w:rPr>
            </w:pPr>
            <w:r w:rsidRPr="000C4E60">
              <w:rPr>
                <w:rFonts w:ascii="Calibri Light" w:hAnsi="Calibri Light" w:cs="Calibri Light"/>
                <w:sz w:val="20"/>
              </w:rPr>
              <w:t>Rekonstrukce a modernizace odborných učeben na Gymnáziu Lipník nad Bečvou – stavební práce</w:t>
            </w:r>
            <w:r w:rsidRPr="000C4E60">
              <w:rPr>
                <w:rFonts w:ascii="Calibri Light" w:hAnsi="Calibri Light" w:cs="Calibri Light"/>
              </w:rPr>
              <w:t xml:space="preserve"> </w:t>
            </w:r>
          </w:p>
        </w:tc>
      </w:tr>
      <w:tr w:rsidR="002D5993" w:rsidRPr="000C4E60">
        <w:trPr>
          <w:trHeight w:val="408"/>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Druh řízení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Veřejná zakázka na stavební práce </w:t>
            </w:r>
          </w:p>
        </w:tc>
      </w:tr>
      <w:tr w:rsidR="002D5993" w:rsidRPr="000C4E60">
        <w:trPr>
          <w:trHeight w:val="41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Předpokládaná hodnota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1 062 000 Kč bez DPH </w:t>
            </w:r>
          </w:p>
        </w:tc>
      </w:tr>
      <w:tr w:rsidR="002D5993" w:rsidRPr="000C4E60">
        <w:trPr>
          <w:trHeight w:val="408"/>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Režim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Zjednodušené podlimitní řízení </w:t>
            </w:r>
          </w:p>
        </w:tc>
      </w:tr>
      <w:tr w:rsidR="002D5993" w:rsidRPr="000C4E60">
        <w:trPr>
          <w:trHeight w:val="41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Dělení na části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NE </w:t>
            </w:r>
          </w:p>
        </w:tc>
      </w:tr>
      <w:tr w:rsidR="002D5993" w:rsidRPr="000C4E60">
        <w:trPr>
          <w:trHeight w:val="667"/>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426" w:right="0" w:hanging="426"/>
              <w:rPr>
                <w:rFonts w:ascii="Calibri Light" w:hAnsi="Calibri Light" w:cs="Calibri Light"/>
              </w:rPr>
            </w:pPr>
            <w:r w:rsidRPr="000C4E60">
              <w:rPr>
                <w:rFonts w:ascii="Calibri Light" w:hAnsi="Calibri Light" w:cs="Calibri Light"/>
              </w:rPr>
              <w:t xml:space="preserve">Profil zadavatele, elektronický nástroj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426" w:right="0" w:hanging="426"/>
              <w:rPr>
                <w:rFonts w:ascii="Calibri Light" w:hAnsi="Calibri Light" w:cs="Calibri Light"/>
              </w:rPr>
            </w:pPr>
            <w:r w:rsidRPr="000C4E60">
              <w:rPr>
                <w:rFonts w:ascii="Calibri Light" w:hAnsi="Calibri Light" w:cs="Calibri Light"/>
                <w:color w:val="0000FF"/>
                <w:u w:val="single" w:color="0000FF"/>
              </w:rPr>
              <w:t>https://www.vhodne-uverejneni.cz/profil/gymnazium-lipniknad-becvou-komenskeho-sady-62-prispevkova-organizace</w:t>
            </w:r>
            <w:r w:rsidRPr="000C4E60">
              <w:rPr>
                <w:rFonts w:ascii="Calibri Light" w:hAnsi="Calibri Light" w:cs="Calibri Light"/>
              </w:rPr>
              <w:t xml:space="preserve">  </w:t>
            </w:r>
          </w:p>
        </w:tc>
      </w:tr>
    </w:tbl>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eastAsia="Times New Roman" w:hAnsi="Calibri Light" w:cs="Calibri Light"/>
          <w:sz w:val="20"/>
        </w:rPr>
        <w:t xml:space="preserve"> </w:t>
      </w:r>
    </w:p>
    <w:tbl>
      <w:tblPr>
        <w:tblStyle w:val="TableGrid"/>
        <w:tblW w:w="8918" w:type="dxa"/>
        <w:tblInd w:w="1283" w:type="dxa"/>
        <w:tblCellMar>
          <w:top w:w="1" w:type="dxa"/>
          <w:left w:w="110" w:type="dxa"/>
          <w:bottom w:w="0" w:type="dxa"/>
          <w:right w:w="62" w:type="dxa"/>
        </w:tblCellMar>
        <w:tblLook w:val="04A0" w:firstRow="1" w:lastRow="0" w:firstColumn="1" w:lastColumn="0" w:noHBand="0" w:noVBand="1"/>
      </w:tblPr>
      <w:tblGrid>
        <w:gridCol w:w="3254"/>
        <w:gridCol w:w="5664"/>
      </w:tblGrid>
      <w:tr w:rsidR="002D5993" w:rsidRPr="000C4E60">
        <w:trPr>
          <w:trHeight w:val="64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Předpokládaný název zakázky #2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31" w:right="0" w:hanging="31"/>
              <w:rPr>
                <w:rFonts w:ascii="Calibri Light" w:hAnsi="Calibri Light" w:cs="Calibri Light"/>
              </w:rPr>
            </w:pPr>
            <w:r w:rsidRPr="000C4E60">
              <w:rPr>
                <w:rFonts w:ascii="Calibri Light" w:hAnsi="Calibri Light" w:cs="Calibri Light"/>
                <w:sz w:val="20"/>
              </w:rPr>
              <w:t>Rekonstrukce a modernizace odborných učeben na Gymnáziu Lipník nad Bečvou – Dodávka učebních pomůcek</w:t>
            </w:r>
            <w:r w:rsidRPr="000C4E60">
              <w:rPr>
                <w:rFonts w:ascii="Calibri Light" w:hAnsi="Calibri Light" w:cs="Calibri Light"/>
              </w:rPr>
              <w:t xml:space="preserve"> </w:t>
            </w:r>
          </w:p>
        </w:tc>
      </w:tr>
      <w:tr w:rsidR="002D5993" w:rsidRPr="000C4E60">
        <w:trPr>
          <w:trHeight w:val="41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Druh řízení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Veřejná zakázka na dodávky </w:t>
            </w:r>
          </w:p>
        </w:tc>
      </w:tr>
      <w:tr w:rsidR="002D5993" w:rsidRPr="000C4E60">
        <w:trPr>
          <w:trHeight w:val="408"/>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Předpokládaná hodnota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2 041 325 Kč bez DPH </w:t>
            </w:r>
          </w:p>
        </w:tc>
      </w:tr>
      <w:tr w:rsidR="002D5993" w:rsidRPr="000C4E60">
        <w:trPr>
          <w:trHeight w:val="41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Režim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Zjednodušené podlimitní řízení </w:t>
            </w:r>
          </w:p>
        </w:tc>
      </w:tr>
      <w:tr w:rsidR="002D5993" w:rsidRPr="000C4E60">
        <w:trPr>
          <w:trHeight w:val="408"/>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Dělení na části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NE </w:t>
            </w:r>
          </w:p>
        </w:tc>
      </w:tr>
      <w:tr w:rsidR="002D5993" w:rsidRPr="000C4E60">
        <w:trPr>
          <w:trHeight w:val="667"/>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426" w:right="0" w:hanging="426"/>
              <w:rPr>
                <w:rFonts w:ascii="Calibri Light" w:hAnsi="Calibri Light" w:cs="Calibri Light"/>
              </w:rPr>
            </w:pPr>
            <w:r w:rsidRPr="000C4E60">
              <w:rPr>
                <w:rFonts w:ascii="Calibri Light" w:hAnsi="Calibri Light" w:cs="Calibri Light"/>
              </w:rPr>
              <w:t xml:space="preserve">Profil zadavatele, elektronický nástroj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426" w:right="0" w:hanging="426"/>
              <w:rPr>
                <w:rFonts w:ascii="Calibri Light" w:hAnsi="Calibri Light" w:cs="Calibri Light"/>
              </w:rPr>
            </w:pPr>
            <w:r w:rsidRPr="000C4E60">
              <w:rPr>
                <w:rFonts w:ascii="Calibri Light" w:hAnsi="Calibri Light" w:cs="Calibri Light"/>
                <w:color w:val="0000FF"/>
                <w:u w:val="single" w:color="0000FF"/>
              </w:rPr>
              <w:t>https://www.vhodne-uverejneni.cz/profil/gymnazium-lipniknad-becvou-komenskeho-sady-62-prispevkova-organizace</w:t>
            </w:r>
            <w:r w:rsidRPr="000C4E60">
              <w:rPr>
                <w:rFonts w:ascii="Calibri Light" w:hAnsi="Calibri Light" w:cs="Calibri Light"/>
              </w:rPr>
              <w:t xml:space="preserve">  </w:t>
            </w:r>
          </w:p>
        </w:tc>
      </w:tr>
    </w:tbl>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eastAsia="Times New Roman" w:hAnsi="Calibri Light" w:cs="Calibri Light"/>
          <w:sz w:val="20"/>
        </w:rPr>
        <w:t xml:space="preserve"> </w:t>
      </w:r>
    </w:p>
    <w:tbl>
      <w:tblPr>
        <w:tblStyle w:val="TableGrid"/>
        <w:tblW w:w="8918" w:type="dxa"/>
        <w:tblInd w:w="1283" w:type="dxa"/>
        <w:tblCellMar>
          <w:top w:w="1" w:type="dxa"/>
          <w:left w:w="110" w:type="dxa"/>
          <w:bottom w:w="0" w:type="dxa"/>
          <w:right w:w="62" w:type="dxa"/>
        </w:tblCellMar>
        <w:tblLook w:val="04A0" w:firstRow="1" w:lastRow="0" w:firstColumn="1" w:lastColumn="0" w:noHBand="0" w:noVBand="1"/>
      </w:tblPr>
      <w:tblGrid>
        <w:gridCol w:w="3254"/>
        <w:gridCol w:w="5664"/>
      </w:tblGrid>
      <w:tr w:rsidR="002D5993" w:rsidRPr="000C4E60">
        <w:trPr>
          <w:trHeight w:val="64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Předpokládaný název zakázky #3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31" w:right="0" w:hanging="31"/>
              <w:rPr>
                <w:rFonts w:ascii="Calibri Light" w:hAnsi="Calibri Light" w:cs="Calibri Light"/>
              </w:rPr>
            </w:pPr>
            <w:r w:rsidRPr="000C4E60">
              <w:rPr>
                <w:rFonts w:ascii="Calibri Light" w:hAnsi="Calibri Light" w:cs="Calibri Light"/>
                <w:sz w:val="20"/>
              </w:rPr>
              <w:t>Rekonstrukce a modernizace odborných učeben na Gymnáziu Lipník nad Bečvou – Dodávka nábytku a nábytkového vybavení</w:t>
            </w:r>
            <w:r w:rsidRPr="000C4E60">
              <w:rPr>
                <w:rFonts w:ascii="Calibri Light" w:hAnsi="Calibri Light" w:cs="Calibri Light"/>
              </w:rPr>
              <w:t xml:space="preserve"> </w:t>
            </w:r>
          </w:p>
        </w:tc>
      </w:tr>
      <w:tr w:rsidR="002D5993" w:rsidRPr="000C4E60">
        <w:trPr>
          <w:trHeight w:val="408"/>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Druh řízení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Veřejná zakázka na dodávky </w:t>
            </w:r>
          </w:p>
        </w:tc>
      </w:tr>
      <w:tr w:rsidR="002D5993" w:rsidRPr="000C4E60">
        <w:trPr>
          <w:trHeight w:val="41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Předpokládaná hodnota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2 037 148 Kč bez DPH </w:t>
            </w:r>
          </w:p>
        </w:tc>
      </w:tr>
      <w:tr w:rsidR="002D5993" w:rsidRPr="000C4E60">
        <w:trPr>
          <w:trHeight w:val="408"/>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Režim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Zjednodušené podlimitní řízení </w:t>
            </w:r>
          </w:p>
        </w:tc>
      </w:tr>
      <w:tr w:rsidR="002D5993" w:rsidRPr="000C4E60">
        <w:trPr>
          <w:trHeight w:val="413"/>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Dělení na části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0" w:right="0" w:firstLine="0"/>
              <w:rPr>
                <w:rFonts w:ascii="Calibri Light" w:hAnsi="Calibri Light" w:cs="Calibri Light"/>
              </w:rPr>
            </w:pPr>
            <w:r w:rsidRPr="000C4E60">
              <w:rPr>
                <w:rFonts w:ascii="Calibri Light" w:hAnsi="Calibri Light" w:cs="Calibri Light"/>
              </w:rPr>
              <w:t xml:space="preserve">NE </w:t>
            </w:r>
          </w:p>
        </w:tc>
      </w:tr>
      <w:tr w:rsidR="002D5993" w:rsidRPr="000C4E60">
        <w:trPr>
          <w:trHeight w:val="667"/>
        </w:trPr>
        <w:tc>
          <w:tcPr>
            <w:tcW w:w="325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426" w:right="0" w:hanging="426"/>
              <w:rPr>
                <w:rFonts w:ascii="Calibri Light" w:hAnsi="Calibri Light" w:cs="Calibri Light"/>
              </w:rPr>
            </w:pPr>
            <w:r w:rsidRPr="000C4E60">
              <w:rPr>
                <w:rFonts w:ascii="Calibri Light" w:hAnsi="Calibri Light" w:cs="Calibri Light"/>
              </w:rPr>
              <w:lastRenderedPageBreak/>
              <w:t xml:space="preserve">Profil zadavatele, elektronický nástroj </w:t>
            </w:r>
          </w:p>
        </w:tc>
        <w:tc>
          <w:tcPr>
            <w:tcW w:w="5664"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0" w:line="259" w:lineRule="auto"/>
              <w:ind w:left="426" w:right="0" w:hanging="426"/>
              <w:rPr>
                <w:rFonts w:ascii="Calibri Light" w:hAnsi="Calibri Light" w:cs="Calibri Light"/>
              </w:rPr>
            </w:pPr>
            <w:r w:rsidRPr="000C4E60">
              <w:rPr>
                <w:rFonts w:ascii="Calibri Light" w:hAnsi="Calibri Light" w:cs="Calibri Light"/>
                <w:color w:val="0000FF"/>
                <w:u w:val="single" w:color="0000FF"/>
              </w:rPr>
              <w:t>https://www.vhodne-uverejneni.cz/profil/gymnazium-lipniknad-becvou-komenskeho-sady-62-prispevkova-organizace</w:t>
            </w:r>
            <w:r w:rsidRPr="000C4E60">
              <w:rPr>
                <w:rFonts w:ascii="Calibri Light" w:hAnsi="Calibri Light" w:cs="Calibri Light"/>
              </w:rPr>
              <w:t xml:space="preserve">  </w:t>
            </w:r>
          </w:p>
        </w:tc>
      </w:tr>
    </w:tbl>
    <w:p w:rsidR="002D5993" w:rsidRPr="000C4E60" w:rsidRDefault="00000000" w:rsidP="000C4E60">
      <w:pPr>
        <w:spacing w:after="114"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eastAsia="Times New Roman" w:hAnsi="Calibri Light" w:cs="Calibri Light"/>
          <w:sz w:val="20"/>
        </w:rPr>
        <w:t xml:space="preserve"> </w:t>
      </w:r>
    </w:p>
    <w:p w:rsidR="002D5993" w:rsidRPr="000C4E60" w:rsidRDefault="00000000" w:rsidP="000C4E60">
      <w:pPr>
        <w:numPr>
          <w:ilvl w:val="0"/>
          <w:numId w:val="5"/>
        </w:numPr>
        <w:spacing w:after="138"/>
        <w:ind w:right="40" w:hanging="267"/>
        <w:rPr>
          <w:rFonts w:ascii="Calibri Light" w:hAnsi="Calibri Light" w:cs="Calibri Light"/>
        </w:rPr>
      </w:pPr>
      <w:r w:rsidRPr="000C4E60">
        <w:rPr>
          <w:rFonts w:ascii="Calibri Light" w:hAnsi="Calibri Light" w:cs="Calibri Light"/>
        </w:rPr>
        <w:t xml:space="preserve">Čestné prohlášení příkazníka, osoby příkazníka </w:t>
      </w:r>
    </w:p>
    <w:p w:rsidR="002D5993" w:rsidRPr="000C4E60" w:rsidRDefault="00000000" w:rsidP="000C4E60">
      <w:pPr>
        <w:numPr>
          <w:ilvl w:val="0"/>
          <w:numId w:val="6"/>
        </w:numPr>
        <w:ind w:right="40" w:hanging="425"/>
        <w:rPr>
          <w:rFonts w:ascii="Calibri Light" w:hAnsi="Calibri Light" w:cs="Calibri Light"/>
        </w:rPr>
      </w:pPr>
      <w:r w:rsidRPr="000C4E60">
        <w:rPr>
          <w:rFonts w:ascii="Calibri Light" w:hAnsi="Calibri Light" w:cs="Calibri Light"/>
        </w:rPr>
        <w:t xml:space="preserve">Příkazník čestně prohlašuje, že v době podpisu této Smlouvy není podjatý ve smyslu ust. § 44 zákona v návaznosti na ust. § 43 odst. 1 zákona. příkazník se zavazuje, že pokud by v průběhu plnění předmětu Smlouvy nastaly nové skutečnosti ve vztahu k podjatosti nebo objektivnosti, je příkazník povinen je bezodkladně oznámit Příkazci. Pokud tak neučiní, má se za to, že žádné změny nenastaly. </w:t>
      </w:r>
    </w:p>
    <w:p w:rsidR="002D5993" w:rsidRPr="000C4E60" w:rsidRDefault="00000000" w:rsidP="000C4E60">
      <w:pPr>
        <w:numPr>
          <w:ilvl w:val="0"/>
          <w:numId w:val="6"/>
        </w:numPr>
        <w:ind w:right="40" w:hanging="425"/>
        <w:rPr>
          <w:rFonts w:ascii="Calibri Light" w:hAnsi="Calibri Light" w:cs="Calibri Light"/>
        </w:rPr>
      </w:pPr>
      <w:r w:rsidRPr="000C4E60">
        <w:rPr>
          <w:rFonts w:ascii="Calibri Light" w:hAnsi="Calibri Light" w:cs="Calibri Light"/>
        </w:rPr>
        <w:t xml:space="preserve">Příkazce může jmenovat členy hodnotící komise veřejné zakázky a jejich náhradníky v dostatečném počtu; jaký počet je dostatečný sdělí příkazci příkazník. Hodnotící komise může být jmenována i pro otevírání obálek a pro posouzení splnění podmínek účasti v zadávacím řízení. Uvedené osoby musí splňovat podmínku nepodjatosti dle § 44 ZZVZ.       </w:t>
      </w:r>
    </w:p>
    <w:p w:rsidR="002D5993" w:rsidRPr="000C4E60" w:rsidRDefault="00000000" w:rsidP="000C4E60">
      <w:pPr>
        <w:spacing w:after="35"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34"/>
        <w:ind w:left="846" w:right="40"/>
        <w:rPr>
          <w:rFonts w:ascii="Calibri Light" w:hAnsi="Calibri Light" w:cs="Calibri Light"/>
        </w:rPr>
      </w:pPr>
      <w:r w:rsidRPr="000C4E60">
        <w:rPr>
          <w:rFonts w:ascii="Calibri Light" w:hAnsi="Calibri Light" w:cs="Calibri Light"/>
        </w:rPr>
        <w:t xml:space="preserve">V. Provádění předmětu smlouvy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Příkazce se zavazuje předat příkazníkovi nejpozději do 10 dnů od nabytí účinnosti Smlouvy veškeré požadavky a technické podmínky vymezující předmět veřejné zakázky, které jsou nezbytné pro vyhotovení zadávací dokumentace. Dle předaných podkladů vyhotoví příkazník návrh zadávacích podmínek. Příkazník odpovídá za správnost a úplnost vyhotovených zadávacích podmínek. Příkazce se zavazuje zajistit součinnost při přípravě zadávacích podmínek.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Pokud v průběhu veřejné zakázky/ zadávacího řízení budou uchazeči nebo účastníci vyžadovat jakékoliv doplnění nebo upřesnění týkající se vymezení předmětu plnění nebo jiných informací vztahujících se k veřejné zakázce/ zadávacímu řízení, je příkazce povinen zajistit odpovědi tak, aby byly prostřednictvím příkazníka předány všem dodavatelům ve lhůtách uvedených v ZZVZ. Pro tyto účely se příkazce zavazuje, že dodatečné informace poskytne příkazníkovi nejpozději den předcházejícímu poslednímu dni zákonné lhůty. Nesplnění této povinnosti, která bude mít za následek zmeškání zákonných lhůt, jde k tíži příkazce.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Příkazník je povinen po ukončení veřejné zakázky/ zadávacího řízení předat příkazci dokumentaci o veřejné zakázce, a to nejpozději do 30 dní po nabytí účinnosti Smlouvy s uchazečem, kterému byla přidělena veřejná zakázka nebo po zrušení veřejné zakázky/ zadávacího řízení, a to na základě rozhodnutí příkazce.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Příkazník je povinen dokumentaci o veřejné zakázce v jednom listinném a jednom digitálním vyhotovení předat příkazci osobně, pokud se smluvní strany nedohodnou jinak. Příkazce je povinen písemně potvrdit převzetí dokumentace o veřejné zakázce.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Veřejná zakázka/ zadávací řízení se považuje za ukončené uzavřením Smlouvy s uchazečem, kterému byla přidělena veřejná zakázka nebo rozhodnutím příkazce o zrušení veřejné zakázky/ zadávacího řízení.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Příkazník je povinen se řídit pokyny příkazce a postupovat s odbornou péčí a v souladu se zájmy příkazce.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Příkazník je povinen oznámit neprodleně příkazci všechny okolnosti, které zjistil při plnění předmětu této Smlouvy a které mohou mít vliv na změnu pokynu příkazce. Tato povinnost platí pro příkazníka i v případě jednání hodnotící komise, jehož se jako zástupce zadavatele příkazce účastní. </w:t>
      </w:r>
    </w:p>
    <w:p w:rsidR="002D5993" w:rsidRPr="000C4E60" w:rsidRDefault="00000000" w:rsidP="000C4E60">
      <w:pPr>
        <w:numPr>
          <w:ilvl w:val="0"/>
          <w:numId w:val="7"/>
        </w:numPr>
        <w:ind w:right="40" w:hanging="425"/>
        <w:rPr>
          <w:rFonts w:ascii="Calibri Light" w:hAnsi="Calibri Light" w:cs="Calibri Light"/>
        </w:rPr>
      </w:pPr>
      <w:r w:rsidRPr="000C4E60">
        <w:rPr>
          <w:rFonts w:ascii="Calibri Light" w:hAnsi="Calibri Light" w:cs="Calibri Light"/>
        </w:rPr>
        <w:t xml:space="preserve">V případě, že pokyny nebo zájmy příkazce budou v rozporu s touto Smlouvou nebo zákonem, je příkazník povinen příkazce na tuto skutečnost upozornit, a to buď osobně nebo písemně prostřednictvím datové schránky nebo doporučenou poštou na doručenku. </w:t>
      </w:r>
    </w:p>
    <w:p w:rsidR="002D5993" w:rsidRPr="000C4E60" w:rsidRDefault="00000000" w:rsidP="000C4E60">
      <w:pPr>
        <w:spacing w:after="35"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34"/>
        <w:ind w:left="846" w:right="40"/>
        <w:rPr>
          <w:rFonts w:ascii="Calibri Light" w:hAnsi="Calibri Light" w:cs="Calibri Light"/>
        </w:rPr>
      </w:pPr>
      <w:r w:rsidRPr="000C4E60">
        <w:rPr>
          <w:rFonts w:ascii="Calibri Light" w:hAnsi="Calibri Light" w:cs="Calibri Light"/>
        </w:rPr>
        <w:t xml:space="preserve">VI. Čas plnění </w:t>
      </w:r>
    </w:p>
    <w:p w:rsidR="002D5993" w:rsidRPr="000C4E60" w:rsidRDefault="00000000" w:rsidP="000C4E60">
      <w:pPr>
        <w:numPr>
          <w:ilvl w:val="0"/>
          <w:numId w:val="8"/>
        </w:numPr>
        <w:ind w:right="40" w:hanging="425"/>
        <w:rPr>
          <w:rFonts w:ascii="Calibri Light" w:hAnsi="Calibri Light" w:cs="Calibri Light"/>
        </w:rPr>
      </w:pPr>
      <w:r w:rsidRPr="000C4E60">
        <w:rPr>
          <w:rFonts w:ascii="Calibri Light" w:hAnsi="Calibri Light" w:cs="Calibri Light"/>
        </w:rPr>
        <w:t xml:space="preserve">Příkazník bude postupovat bez zbytečných průtahů a po dohodě s příkazcem. Příkazník se zavazuje zabezpečit zadání veřejné zakázky v termínech uvedených v harmonogramu schváleném příkazcem. Příkazce má právo zahájení jednotlivých konkrétních úkonů jednostranně určit. </w:t>
      </w:r>
    </w:p>
    <w:p w:rsidR="002D5993" w:rsidRPr="000C4E60" w:rsidRDefault="00000000" w:rsidP="000C4E60">
      <w:pPr>
        <w:numPr>
          <w:ilvl w:val="0"/>
          <w:numId w:val="8"/>
        </w:numPr>
        <w:ind w:right="40" w:hanging="425"/>
        <w:rPr>
          <w:rFonts w:ascii="Calibri Light" w:hAnsi="Calibri Light" w:cs="Calibri Light"/>
        </w:rPr>
      </w:pPr>
      <w:r w:rsidRPr="000C4E60">
        <w:rPr>
          <w:rFonts w:ascii="Calibri Light" w:hAnsi="Calibri Light" w:cs="Calibri Light"/>
        </w:rPr>
        <w:t xml:space="preserve">Termíny uvedené v harmonogramu jsou závislé na včasném rozhodnutí příkazce o provedení úkonů, o kterých musí dle ZZVZ rozhodnout zadavatel sám (rozhodnutí a souhlas se zveřejněním, včasné ustavení hodnotící komise, rozhodnutí o přidělení veřejné zakázky apod.). Tyto termíny budou v případě změny či doplnění zadávací dokumentace v průběhu lhůty pro podání nabídky prodlouženy o přiměřené lhůty. </w:t>
      </w:r>
    </w:p>
    <w:p w:rsidR="002D5993" w:rsidRPr="000C4E60" w:rsidRDefault="00000000" w:rsidP="000C4E60">
      <w:pPr>
        <w:numPr>
          <w:ilvl w:val="0"/>
          <w:numId w:val="8"/>
        </w:numPr>
        <w:ind w:right="40" w:hanging="425"/>
        <w:rPr>
          <w:rFonts w:ascii="Calibri Light" w:hAnsi="Calibri Light" w:cs="Calibri Light"/>
        </w:rPr>
      </w:pPr>
      <w:r w:rsidRPr="000C4E60">
        <w:rPr>
          <w:rFonts w:ascii="Calibri Light" w:hAnsi="Calibri Light" w:cs="Calibri Light"/>
        </w:rPr>
        <w:lastRenderedPageBreak/>
        <w:t xml:space="preserve">Za termín ukončení činnosti Příkazníka je považován den předání kompletní archivní dokumentace o průběhu veřejné zakázky/ zadávacího řízení Příkazci.    </w:t>
      </w:r>
    </w:p>
    <w:p w:rsidR="002D5993" w:rsidRPr="000C4E60" w:rsidRDefault="00000000" w:rsidP="000C4E60">
      <w:pPr>
        <w:spacing w:after="122"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38"/>
        <w:ind w:left="846" w:right="40"/>
        <w:rPr>
          <w:rFonts w:ascii="Calibri Light" w:hAnsi="Calibri Light" w:cs="Calibri Light"/>
        </w:rPr>
      </w:pPr>
      <w:r w:rsidRPr="000C4E60">
        <w:rPr>
          <w:rFonts w:ascii="Calibri Light" w:hAnsi="Calibri Light" w:cs="Calibri Light"/>
        </w:rPr>
        <w:t xml:space="preserve">VII. Odměna příkazníka (cena) </w:t>
      </w:r>
    </w:p>
    <w:p w:rsidR="002D5993" w:rsidRPr="000C4E60" w:rsidRDefault="00000000" w:rsidP="000C4E60">
      <w:pPr>
        <w:numPr>
          <w:ilvl w:val="0"/>
          <w:numId w:val="9"/>
        </w:numPr>
        <w:ind w:right="40" w:hanging="425"/>
        <w:rPr>
          <w:rFonts w:ascii="Calibri Light" w:hAnsi="Calibri Light" w:cs="Calibri Light"/>
        </w:rPr>
      </w:pPr>
      <w:r w:rsidRPr="000C4E60">
        <w:rPr>
          <w:rFonts w:ascii="Calibri Light" w:hAnsi="Calibri Light" w:cs="Calibri Light"/>
        </w:rPr>
        <w:t xml:space="preserve">Odměna příkazníka je stanovena dohodou smluvních stran jako odměna nejvýše přípustná a obsahuje veškeré náklady příkazníka související s provedením předmětu plnění smlouvy. </w:t>
      </w:r>
    </w:p>
    <w:p w:rsidR="002D5993" w:rsidRPr="000C4E60" w:rsidRDefault="00000000" w:rsidP="000C4E60">
      <w:pPr>
        <w:numPr>
          <w:ilvl w:val="0"/>
          <w:numId w:val="9"/>
        </w:numPr>
        <w:ind w:right="40" w:hanging="425"/>
        <w:rPr>
          <w:rFonts w:ascii="Calibri Light" w:hAnsi="Calibri Light" w:cs="Calibri Light"/>
        </w:rPr>
      </w:pPr>
      <w:r w:rsidRPr="000C4E60">
        <w:rPr>
          <w:rFonts w:ascii="Calibri Light" w:hAnsi="Calibri Light" w:cs="Calibri Light"/>
        </w:rPr>
        <w:t xml:space="preserve">Odměna je stanovena ve výši: </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eastAsia="Times New Roman" w:hAnsi="Calibri Light" w:cs="Calibri Light"/>
          <w:sz w:val="20"/>
        </w:rPr>
        <w:t xml:space="preserve"> </w:t>
      </w:r>
    </w:p>
    <w:tbl>
      <w:tblPr>
        <w:tblStyle w:val="TableGrid"/>
        <w:tblW w:w="8936" w:type="dxa"/>
        <w:tblInd w:w="1284" w:type="dxa"/>
        <w:tblCellMar>
          <w:top w:w="0" w:type="dxa"/>
          <w:left w:w="115" w:type="dxa"/>
          <w:bottom w:w="0" w:type="dxa"/>
          <w:right w:w="55" w:type="dxa"/>
        </w:tblCellMar>
        <w:tblLook w:val="04A0" w:firstRow="1" w:lastRow="0" w:firstColumn="1" w:lastColumn="0" w:noHBand="0" w:noVBand="1"/>
      </w:tblPr>
      <w:tblGrid>
        <w:gridCol w:w="2806"/>
        <w:gridCol w:w="3068"/>
        <w:gridCol w:w="3062"/>
      </w:tblGrid>
      <w:tr w:rsidR="002D5993" w:rsidRPr="000C4E60">
        <w:trPr>
          <w:trHeight w:val="1207"/>
        </w:trPr>
        <w:tc>
          <w:tcPr>
            <w:tcW w:w="2806" w:type="dxa"/>
            <w:tcBorders>
              <w:top w:val="single" w:sz="4" w:space="0" w:color="000000"/>
              <w:left w:val="single" w:sz="4" w:space="0" w:color="000000"/>
              <w:bottom w:val="single" w:sz="4" w:space="0" w:color="000000"/>
              <w:right w:val="single" w:sz="4" w:space="0" w:color="000000"/>
            </w:tcBorders>
            <w:shd w:val="clear" w:color="auto" w:fill="D9D9D9"/>
          </w:tcPr>
          <w:p w:rsidR="002D5993" w:rsidRPr="000C4E60" w:rsidRDefault="00000000" w:rsidP="000C4E60">
            <w:pPr>
              <w:spacing w:after="141" w:line="241" w:lineRule="auto"/>
              <w:ind w:left="0" w:right="47" w:firstLine="0"/>
              <w:rPr>
                <w:rFonts w:ascii="Calibri Light" w:hAnsi="Calibri Light" w:cs="Calibri Light"/>
              </w:rPr>
            </w:pPr>
            <w:r w:rsidRPr="000C4E60">
              <w:rPr>
                <w:rFonts w:ascii="Calibri Light" w:hAnsi="Calibri Light" w:cs="Calibri Light"/>
              </w:rPr>
              <w:t xml:space="preserve">Kompletní zajištění veřejných zakázek dle čl. III smlouvy </w:t>
            </w:r>
          </w:p>
          <w:p w:rsidR="002D5993" w:rsidRPr="000C4E60" w:rsidRDefault="00000000" w:rsidP="000C4E60">
            <w:pPr>
              <w:spacing w:after="0" w:line="259" w:lineRule="auto"/>
              <w:ind w:left="0" w:right="47" w:firstLine="0"/>
              <w:rPr>
                <w:rFonts w:ascii="Calibri Light" w:hAnsi="Calibri Light" w:cs="Calibri Light"/>
              </w:rPr>
            </w:pPr>
            <w:r w:rsidRPr="000C4E60">
              <w:rPr>
                <w:rFonts w:ascii="Calibri Light" w:hAnsi="Calibri Light" w:cs="Calibri Light"/>
              </w:rPr>
              <w:t xml:space="preserve">CELKOVÁ CENA </w:t>
            </w:r>
          </w:p>
        </w:tc>
        <w:tc>
          <w:tcPr>
            <w:tcW w:w="3068"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120" w:line="259" w:lineRule="auto"/>
              <w:ind w:left="0" w:right="53" w:firstLine="0"/>
              <w:rPr>
                <w:rFonts w:ascii="Calibri Light" w:hAnsi="Calibri Light" w:cs="Calibri Light"/>
              </w:rPr>
            </w:pPr>
            <w:r w:rsidRPr="000C4E60">
              <w:rPr>
                <w:rFonts w:ascii="Calibri Light" w:hAnsi="Calibri Light" w:cs="Calibri Light"/>
              </w:rPr>
              <w:t xml:space="preserve">Cena celkem bez DPH </w:t>
            </w:r>
          </w:p>
          <w:p w:rsidR="002D5993" w:rsidRPr="000C4E60" w:rsidRDefault="00000000" w:rsidP="000C4E60">
            <w:pPr>
              <w:spacing w:after="0" w:line="259" w:lineRule="auto"/>
              <w:ind w:left="743" w:right="52" w:firstLine="0"/>
              <w:rPr>
                <w:rFonts w:ascii="Calibri Light" w:hAnsi="Calibri Light" w:cs="Calibri Light"/>
              </w:rPr>
            </w:pPr>
            <w:r w:rsidRPr="000C4E60">
              <w:rPr>
                <w:rFonts w:ascii="Calibri Light" w:hAnsi="Calibri Light" w:cs="Calibri Light"/>
              </w:rPr>
              <w:t xml:space="preserve">DPH 21 % Cena celkem včetně DPH </w:t>
            </w:r>
          </w:p>
        </w:tc>
        <w:tc>
          <w:tcPr>
            <w:tcW w:w="3062" w:type="dxa"/>
            <w:tcBorders>
              <w:top w:val="single" w:sz="4" w:space="0" w:color="000000"/>
              <w:left w:val="single" w:sz="4" w:space="0" w:color="000000"/>
              <w:bottom w:val="single" w:sz="4" w:space="0" w:color="000000"/>
              <w:right w:val="single" w:sz="4" w:space="0" w:color="000000"/>
            </w:tcBorders>
          </w:tcPr>
          <w:p w:rsidR="002D5993" w:rsidRPr="000C4E60" w:rsidRDefault="00000000" w:rsidP="000C4E60">
            <w:pPr>
              <w:spacing w:after="120" w:line="259" w:lineRule="auto"/>
              <w:ind w:left="0" w:right="53" w:firstLine="0"/>
              <w:rPr>
                <w:rFonts w:ascii="Calibri Light" w:hAnsi="Calibri Light" w:cs="Calibri Light"/>
              </w:rPr>
            </w:pPr>
            <w:r w:rsidRPr="000C4E60">
              <w:rPr>
                <w:rFonts w:ascii="Calibri Light" w:hAnsi="Calibri Light" w:cs="Calibri Light"/>
              </w:rPr>
              <w:t xml:space="preserve">80 000 Kč </w:t>
            </w:r>
          </w:p>
          <w:p w:rsidR="002D5993" w:rsidRPr="000C4E60" w:rsidRDefault="00000000" w:rsidP="000C4E60">
            <w:pPr>
              <w:spacing w:after="122" w:line="259" w:lineRule="auto"/>
              <w:ind w:left="0" w:right="53" w:firstLine="0"/>
              <w:rPr>
                <w:rFonts w:ascii="Calibri Light" w:hAnsi="Calibri Light" w:cs="Calibri Light"/>
              </w:rPr>
            </w:pPr>
            <w:r w:rsidRPr="000C4E60">
              <w:rPr>
                <w:rFonts w:ascii="Calibri Light" w:hAnsi="Calibri Light" w:cs="Calibri Light"/>
              </w:rPr>
              <w:t xml:space="preserve">16 800 Kč </w:t>
            </w:r>
          </w:p>
          <w:p w:rsidR="002D5993" w:rsidRPr="000C4E60" w:rsidRDefault="00000000" w:rsidP="000C4E60">
            <w:pPr>
              <w:spacing w:after="0" w:line="259" w:lineRule="auto"/>
              <w:ind w:left="0" w:right="53" w:firstLine="0"/>
              <w:rPr>
                <w:rFonts w:ascii="Calibri Light" w:hAnsi="Calibri Light" w:cs="Calibri Light"/>
              </w:rPr>
            </w:pPr>
            <w:r w:rsidRPr="000C4E60">
              <w:rPr>
                <w:rFonts w:ascii="Calibri Light" w:hAnsi="Calibri Light" w:cs="Calibri Light"/>
              </w:rPr>
              <w:t xml:space="preserve">96 800 Kč </w:t>
            </w:r>
          </w:p>
        </w:tc>
      </w:tr>
    </w:tbl>
    <w:p w:rsidR="002D5993" w:rsidRPr="000C4E60" w:rsidRDefault="00000000" w:rsidP="000C4E60">
      <w:pPr>
        <w:spacing w:after="34"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ind w:left="846" w:right="40"/>
        <w:rPr>
          <w:rFonts w:ascii="Calibri Light" w:hAnsi="Calibri Light" w:cs="Calibri Light"/>
        </w:rPr>
      </w:pPr>
      <w:r w:rsidRPr="000C4E60">
        <w:rPr>
          <w:rFonts w:ascii="Calibri Light" w:hAnsi="Calibri Light" w:cs="Calibri Light"/>
        </w:rPr>
        <w:t xml:space="preserve">V případě změny výše DPH, bude k ceně bez DPH dopočtena daň z přidané hodnoty ve výši platné v době vzniku zdanitelného plnění (v době podpisu smlouvy je platná sazba DPH ve výši 21 %). </w:t>
      </w:r>
    </w:p>
    <w:p w:rsidR="002D5993" w:rsidRPr="000C4E60" w:rsidRDefault="00000000" w:rsidP="000C4E60">
      <w:pPr>
        <w:tabs>
          <w:tab w:val="center" w:pos="930"/>
          <w:tab w:val="center" w:pos="2455"/>
        </w:tabs>
        <w:spacing w:after="12"/>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3.</w:t>
      </w:r>
      <w:r w:rsidRPr="000C4E60">
        <w:rPr>
          <w:rFonts w:ascii="Calibri Light" w:eastAsia="Arial" w:hAnsi="Calibri Light" w:cs="Calibri Light"/>
        </w:rPr>
        <w:t xml:space="preserve"> </w:t>
      </w:r>
      <w:r w:rsidRPr="000C4E60">
        <w:rPr>
          <w:rFonts w:ascii="Calibri Light" w:eastAsia="Arial" w:hAnsi="Calibri Light" w:cs="Calibri Light"/>
        </w:rPr>
        <w:tab/>
      </w:r>
      <w:r w:rsidRPr="000C4E60">
        <w:rPr>
          <w:rFonts w:ascii="Calibri Light" w:hAnsi="Calibri Light" w:cs="Calibri Light"/>
        </w:rPr>
        <w:t xml:space="preserve">Odměna obsahuje zejména: </w:t>
      </w:r>
    </w:p>
    <w:p w:rsidR="002D5993" w:rsidRPr="000C4E60" w:rsidRDefault="00000000" w:rsidP="000C4E60">
      <w:pPr>
        <w:numPr>
          <w:ilvl w:val="0"/>
          <w:numId w:val="10"/>
        </w:numPr>
        <w:spacing w:after="10"/>
        <w:ind w:right="40" w:hanging="360"/>
        <w:rPr>
          <w:rFonts w:ascii="Calibri Light" w:hAnsi="Calibri Light" w:cs="Calibri Light"/>
        </w:rPr>
      </w:pPr>
      <w:r w:rsidRPr="000C4E60">
        <w:rPr>
          <w:rFonts w:ascii="Calibri Light" w:hAnsi="Calibri Light" w:cs="Calibri Light"/>
        </w:rPr>
        <w:t xml:space="preserve">veškeré náklady příkazníka související s provedením předmětu této smlouvy, </w:t>
      </w:r>
    </w:p>
    <w:p w:rsidR="002D5993" w:rsidRPr="000C4E60" w:rsidRDefault="00000000" w:rsidP="000C4E60">
      <w:pPr>
        <w:numPr>
          <w:ilvl w:val="0"/>
          <w:numId w:val="10"/>
        </w:numPr>
        <w:spacing w:after="16"/>
        <w:ind w:right="40" w:hanging="360"/>
        <w:rPr>
          <w:rFonts w:ascii="Calibri Light" w:hAnsi="Calibri Light" w:cs="Calibri Light"/>
        </w:rPr>
      </w:pPr>
      <w:r w:rsidRPr="000C4E60">
        <w:rPr>
          <w:rFonts w:ascii="Calibri Light" w:hAnsi="Calibri Light" w:cs="Calibri Light"/>
        </w:rPr>
        <w:t xml:space="preserve">náklady na zveřejnění všech úkonů, které musí být dle ZZVZ v průběhu zadání zveřejněny v informačních systémech, </w:t>
      </w:r>
    </w:p>
    <w:p w:rsidR="002D5993" w:rsidRPr="000C4E60" w:rsidRDefault="00000000" w:rsidP="000C4E60">
      <w:pPr>
        <w:numPr>
          <w:ilvl w:val="0"/>
          <w:numId w:val="10"/>
        </w:numPr>
        <w:spacing w:after="10"/>
        <w:ind w:right="40" w:hanging="360"/>
        <w:rPr>
          <w:rFonts w:ascii="Calibri Light" w:hAnsi="Calibri Light" w:cs="Calibri Light"/>
        </w:rPr>
      </w:pPr>
      <w:r w:rsidRPr="000C4E60">
        <w:rPr>
          <w:rFonts w:ascii="Calibri Light" w:hAnsi="Calibri Light" w:cs="Calibri Light"/>
        </w:rPr>
        <w:t xml:space="preserve">náklady spojené s telefonem, poštovným apod., </w:t>
      </w:r>
    </w:p>
    <w:p w:rsidR="002D5993" w:rsidRPr="000C4E60" w:rsidRDefault="00000000" w:rsidP="000C4E60">
      <w:pPr>
        <w:numPr>
          <w:ilvl w:val="0"/>
          <w:numId w:val="10"/>
        </w:numPr>
        <w:spacing w:after="10"/>
        <w:ind w:right="40" w:hanging="360"/>
        <w:rPr>
          <w:rFonts w:ascii="Calibri Light" w:hAnsi="Calibri Light" w:cs="Calibri Light"/>
        </w:rPr>
      </w:pPr>
      <w:r w:rsidRPr="000C4E60">
        <w:rPr>
          <w:rFonts w:ascii="Calibri Light" w:hAnsi="Calibri Light" w:cs="Calibri Light"/>
        </w:rPr>
        <w:t xml:space="preserve">náklady na odborné posouzení a hodnocení nabídek a vypracování rekapitulace obsahu nabídek, </w:t>
      </w:r>
    </w:p>
    <w:p w:rsidR="002D5993" w:rsidRPr="000C4E60" w:rsidRDefault="00000000" w:rsidP="000C4E60">
      <w:pPr>
        <w:numPr>
          <w:ilvl w:val="0"/>
          <w:numId w:val="10"/>
        </w:numPr>
        <w:spacing w:after="10"/>
        <w:ind w:right="40" w:hanging="360"/>
        <w:rPr>
          <w:rFonts w:ascii="Calibri Light" w:hAnsi="Calibri Light" w:cs="Calibri Light"/>
        </w:rPr>
      </w:pPr>
      <w:r w:rsidRPr="000C4E60">
        <w:rPr>
          <w:rFonts w:ascii="Calibri Light" w:hAnsi="Calibri Light" w:cs="Calibri Light"/>
        </w:rPr>
        <w:t xml:space="preserve">náklady na cestovné, </w:t>
      </w:r>
    </w:p>
    <w:p w:rsidR="002D5993" w:rsidRPr="000C4E60" w:rsidRDefault="00000000" w:rsidP="000C4E60">
      <w:pPr>
        <w:numPr>
          <w:ilvl w:val="0"/>
          <w:numId w:val="10"/>
        </w:numPr>
        <w:spacing w:after="10"/>
        <w:ind w:right="40" w:hanging="360"/>
        <w:rPr>
          <w:rFonts w:ascii="Calibri Light" w:hAnsi="Calibri Light" w:cs="Calibri Light"/>
        </w:rPr>
      </w:pPr>
      <w:r w:rsidRPr="000C4E60">
        <w:rPr>
          <w:rFonts w:ascii="Calibri Light" w:hAnsi="Calibri Light" w:cs="Calibri Light"/>
        </w:rPr>
        <w:t xml:space="preserve">mzdové náklady pracovníků příkazníka, </w:t>
      </w:r>
    </w:p>
    <w:p w:rsidR="002D5993" w:rsidRPr="000C4E60" w:rsidRDefault="00000000" w:rsidP="000C4E60">
      <w:pPr>
        <w:numPr>
          <w:ilvl w:val="0"/>
          <w:numId w:val="10"/>
        </w:numPr>
        <w:spacing w:after="24"/>
        <w:ind w:right="40" w:hanging="360"/>
        <w:rPr>
          <w:rFonts w:ascii="Calibri Light" w:hAnsi="Calibri Light" w:cs="Calibri Light"/>
        </w:rPr>
      </w:pPr>
      <w:r w:rsidRPr="000C4E60">
        <w:rPr>
          <w:rFonts w:ascii="Calibri Light" w:hAnsi="Calibri Light" w:cs="Calibri Light"/>
        </w:rPr>
        <w:t xml:space="preserve">ostatní náklady nezbytné pro řádný průběh veřejné zakázky/ zadávacího řízení. </w:t>
      </w:r>
    </w:p>
    <w:p w:rsidR="002D5993" w:rsidRPr="000C4E60" w:rsidRDefault="00000000" w:rsidP="000C4E60">
      <w:pPr>
        <w:spacing w:after="35"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39"/>
        <w:ind w:left="846" w:right="40"/>
        <w:rPr>
          <w:rFonts w:ascii="Calibri Light" w:hAnsi="Calibri Light" w:cs="Calibri Light"/>
        </w:rPr>
      </w:pPr>
      <w:r w:rsidRPr="000C4E60">
        <w:rPr>
          <w:rFonts w:ascii="Calibri Light" w:hAnsi="Calibri Light" w:cs="Calibri Light"/>
        </w:rPr>
        <w:t xml:space="preserve">VIII. Fakturace a platební podmínky </w:t>
      </w:r>
    </w:p>
    <w:p w:rsidR="002D5993" w:rsidRPr="000C4E60" w:rsidRDefault="00000000" w:rsidP="000C4E60">
      <w:pPr>
        <w:numPr>
          <w:ilvl w:val="0"/>
          <w:numId w:val="11"/>
        </w:numPr>
        <w:ind w:right="40" w:hanging="426"/>
        <w:rPr>
          <w:rFonts w:ascii="Calibri Light" w:hAnsi="Calibri Light" w:cs="Calibri Light"/>
        </w:rPr>
      </w:pPr>
      <w:r w:rsidRPr="000C4E60">
        <w:rPr>
          <w:rFonts w:ascii="Calibri Light" w:hAnsi="Calibri Light" w:cs="Calibri Light"/>
        </w:rPr>
        <w:t xml:space="preserve">Příkazník nepožaduje zálohu. </w:t>
      </w:r>
    </w:p>
    <w:p w:rsidR="002D5993" w:rsidRPr="000C4E60" w:rsidRDefault="00000000" w:rsidP="000C4E60">
      <w:pPr>
        <w:numPr>
          <w:ilvl w:val="0"/>
          <w:numId w:val="11"/>
        </w:numPr>
        <w:ind w:right="40" w:hanging="426"/>
        <w:rPr>
          <w:rFonts w:ascii="Calibri Light" w:hAnsi="Calibri Light" w:cs="Calibri Light"/>
        </w:rPr>
      </w:pPr>
      <w:r w:rsidRPr="000C4E60">
        <w:rPr>
          <w:rFonts w:ascii="Calibri Light" w:hAnsi="Calibri Light" w:cs="Calibri Light"/>
        </w:rPr>
        <w:t xml:space="preserve">Podkladem pro úhradu odměny je faktura vystavená příkazníkem, která bude mít náležitosti daňového dokladu dle zákona 235/2004 Sb., o dani z přidané hodnoty, ve znění pozdějších předpisů. Nebude-li faktura obsahovat některou povinnou náležitost, je příkazce oprávněn fakturu před uplynutím lhůty splatnosti vrátit příkazníkovi k provedení opravy. Od doby odeslání nové faktury přestává běžet původní lhůta splatnosti. Celá lhůta splatnosti běží opět ode dne doručení nově vyhotovené faktury.  </w:t>
      </w:r>
    </w:p>
    <w:p w:rsidR="002D5993" w:rsidRPr="000C4E60" w:rsidRDefault="00000000" w:rsidP="000C4E60">
      <w:pPr>
        <w:numPr>
          <w:ilvl w:val="0"/>
          <w:numId w:val="11"/>
        </w:numPr>
        <w:ind w:right="40" w:hanging="426"/>
        <w:rPr>
          <w:rFonts w:ascii="Calibri Light" w:hAnsi="Calibri Light" w:cs="Calibri Light"/>
        </w:rPr>
      </w:pPr>
      <w:r w:rsidRPr="000C4E60">
        <w:rPr>
          <w:rFonts w:ascii="Calibri Light" w:hAnsi="Calibri Light" w:cs="Calibri Light"/>
        </w:rPr>
        <w:t xml:space="preserve">Splatnost faktury se sjednává v délce do 14 kalendářích dnů ode dne následujícího po dni doručení faktury. Přílohou faktury bude předávací protokol podepsaný oběma smluvními stranami. </w:t>
      </w:r>
    </w:p>
    <w:p w:rsidR="002D5993" w:rsidRPr="000C4E60" w:rsidRDefault="00000000" w:rsidP="000C4E60">
      <w:pPr>
        <w:numPr>
          <w:ilvl w:val="0"/>
          <w:numId w:val="11"/>
        </w:numPr>
        <w:ind w:right="40" w:hanging="426"/>
        <w:rPr>
          <w:rFonts w:ascii="Calibri Light" w:hAnsi="Calibri Light" w:cs="Calibri Light"/>
        </w:rPr>
      </w:pPr>
      <w:r w:rsidRPr="000C4E60">
        <w:rPr>
          <w:rFonts w:ascii="Calibri Light" w:hAnsi="Calibri Light" w:cs="Calibri Light"/>
        </w:rPr>
        <w:t xml:space="preserve">Povinnost zaplatit je splněna dnem odepsání příslušné částky z účtu příkazce. </w:t>
      </w:r>
    </w:p>
    <w:p w:rsidR="002D5993" w:rsidRPr="000C4E60" w:rsidRDefault="00000000" w:rsidP="000C4E60">
      <w:pPr>
        <w:spacing w:after="35"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ind w:left="846" w:right="40"/>
        <w:rPr>
          <w:rFonts w:ascii="Calibri Light" w:hAnsi="Calibri Light" w:cs="Calibri Light"/>
        </w:rPr>
      </w:pPr>
      <w:r w:rsidRPr="000C4E60">
        <w:rPr>
          <w:rFonts w:ascii="Calibri Light" w:hAnsi="Calibri Light" w:cs="Calibri Light"/>
        </w:rPr>
        <w:t xml:space="preserve">IX. Smluvní sankce </w:t>
      </w:r>
    </w:p>
    <w:p w:rsidR="002D5993" w:rsidRPr="000C4E60" w:rsidRDefault="00000000" w:rsidP="000C4E60">
      <w:pPr>
        <w:numPr>
          <w:ilvl w:val="0"/>
          <w:numId w:val="12"/>
        </w:numPr>
        <w:ind w:right="40" w:hanging="426"/>
        <w:rPr>
          <w:rFonts w:ascii="Calibri Light" w:hAnsi="Calibri Light" w:cs="Calibri Light"/>
        </w:rPr>
      </w:pPr>
      <w:r w:rsidRPr="000C4E60">
        <w:rPr>
          <w:rFonts w:ascii="Calibri Light" w:hAnsi="Calibri Light" w:cs="Calibri Light"/>
        </w:rPr>
        <w:t xml:space="preserve">Nezaplatí li příkazce příkazníku včas a řádně fakturu, je příkazník oprávněn účtovat úrok z prodlení ve výši 0,05 % z fakturované částky za každý započatý den prodlení. </w:t>
      </w:r>
    </w:p>
    <w:p w:rsidR="002D5993" w:rsidRPr="000C4E60" w:rsidRDefault="00000000" w:rsidP="000C4E60">
      <w:pPr>
        <w:numPr>
          <w:ilvl w:val="0"/>
          <w:numId w:val="12"/>
        </w:numPr>
        <w:ind w:right="40" w:hanging="426"/>
        <w:rPr>
          <w:rFonts w:ascii="Calibri Light" w:hAnsi="Calibri Light" w:cs="Calibri Light"/>
        </w:rPr>
      </w:pPr>
      <w:r w:rsidRPr="000C4E60">
        <w:rPr>
          <w:rFonts w:ascii="Calibri Light" w:hAnsi="Calibri Light" w:cs="Calibri Light"/>
        </w:rPr>
        <w:t xml:space="preserve">V případě, že příkazník neprovede veřejné zakázky/ zadávací řízení nejpozději do 30. 06. 2023 je příkazce oprávněn účtovat příkazníku smluvní pokutu ve výši 0,5 % z výše odměny uvedené v čl. IV. odst. 2 této smlouvy, a to za každý i započatý den prodlení. Příkazník se zprostí povinnosti uhradit smluvní pokutu, pokud zpoždění bude zapříčiněno objektivními příčinami. </w:t>
      </w:r>
    </w:p>
    <w:p w:rsidR="002D5993" w:rsidRPr="000C4E60" w:rsidRDefault="00000000" w:rsidP="000C4E60">
      <w:pPr>
        <w:numPr>
          <w:ilvl w:val="0"/>
          <w:numId w:val="12"/>
        </w:numPr>
        <w:ind w:right="40" w:hanging="426"/>
        <w:rPr>
          <w:rFonts w:ascii="Calibri Light" w:hAnsi="Calibri Light" w:cs="Calibri Light"/>
        </w:rPr>
      </w:pPr>
      <w:r w:rsidRPr="000C4E60">
        <w:rPr>
          <w:rFonts w:ascii="Calibri Light" w:hAnsi="Calibri Light" w:cs="Calibri Light"/>
        </w:rPr>
        <w:t xml:space="preserve">Uhrazením smluvní pokuty není dotčeno právo na náhradu škody, kterou lze vymáhat samostatně vedle smluvní pokuty. </w:t>
      </w:r>
    </w:p>
    <w:p w:rsidR="002D5993" w:rsidRPr="000C4E60" w:rsidRDefault="00000000" w:rsidP="000C4E60">
      <w:pPr>
        <w:spacing w:after="35"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ind w:left="846" w:right="40"/>
        <w:rPr>
          <w:rFonts w:ascii="Calibri Light" w:hAnsi="Calibri Light" w:cs="Calibri Light"/>
        </w:rPr>
      </w:pPr>
      <w:r w:rsidRPr="000C4E60">
        <w:rPr>
          <w:rFonts w:ascii="Calibri Light" w:hAnsi="Calibri Light" w:cs="Calibri Light"/>
        </w:rPr>
        <w:t xml:space="preserve">X. Odpovědnost za vady a škody </w:t>
      </w:r>
    </w:p>
    <w:p w:rsidR="002D5993" w:rsidRPr="000C4E60" w:rsidRDefault="00000000" w:rsidP="000C4E60">
      <w:pPr>
        <w:numPr>
          <w:ilvl w:val="0"/>
          <w:numId w:val="13"/>
        </w:numPr>
        <w:ind w:right="40" w:hanging="426"/>
        <w:rPr>
          <w:rFonts w:ascii="Calibri Light" w:hAnsi="Calibri Light" w:cs="Calibri Light"/>
        </w:rPr>
      </w:pPr>
      <w:r w:rsidRPr="000C4E60">
        <w:rPr>
          <w:rFonts w:ascii="Calibri Light" w:hAnsi="Calibri Light" w:cs="Calibri Light"/>
        </w:rPr>
        <w:t xml:space="preserve">Příkazník ručí za bezchybné provedení plnění předmětu Smlouvy a odpovídá za způsobené škody prokazatelně vzniklé v důsledku nesplnění smluvních podmínek. </w:t>
      </w:r>
    </w:p>
    <w:p w:rsidR="002D5993" w:rsidRPr="000C4E60" w:rsidRDefault="00000000" w:rsidP="000C4E60">
      <w:pPr>
        <w:numPr>
          <w:ilvl w:val="0"/>
          <w:numId w:val="13"/>
        </w:numPr>
        <w:ind w:right="40" w:hanging="426"/>
        <w:rPr>
          <w:rFonts w:ascii="Calibri Light" w:hAnsi="Calibri Light" w:cs="Calibri Light"/>
        </w:rPr>
      </w:pPr>
      <w:r w:rsidRPr="000C4E60">
        <w:rPr>
          <w:rFonts w:ascii="Calibri Light" w:hAnsi="Calibri Light" w:cs="Calibri Light"/>
        </w:rPr>
        <w:lastRenderedPageBreak/>
        <w:t xml:space="preserve">Příkazník je povinen být po celou dobu plnění předmětu Smlouvy pojištěn pro případ škody způsobené při výkonu své činnosti třetí osobě. </w:t>
      </w:r>
    </w:p>
    <w:p w:rsidR="002D5993" w:rsidRPr="000C4E60" w:rsidRDefault="00000000" w:rsidP="000C4E60">
      <w:pPr>
        <w:numPr>
          <w:ilvl w:val="0"/>
          <w:numId w:val="13"/>
        </w:numPr>
        <w:ind w:right="40" w:hanging="426"/>
        <w:rPr>
          <w:rFonts w:ascii="Calibri Light" w:hAnsi="Calibri Light" w:cs="Calibri Light"/>
        </w:rPr>
      </w:pPr>
      <w:r w:rsidRPr="000C4E60">
        <w:rPr>
          <w:rFonts w:ascii="Calibri Light" w:hAnsi="Calibri Light" w:cs="Calibri Light"/>
        </w:rPr>
        <w:t xml:space="preserve">Příkazník ručí za zákonný průběh veřejné zakázky/ zadávacího řízení a nese veškeré náklady vzniklé porušením zákona, nebo jeho povinností vyplývajících z této Smlouvy (zejména náklady na zabezpečení nápravných opatření) a je povinen uhradit příkazci prostřednictvím svého pojistitele veškerou vzniklou finanční škodu, pokud vznikla porušením povinností příkazníka.  </w:t>
      </w:r>
    </w:p>
    <w:p w:rsidR="002D5993" w:rsidRPr="000C4E60" w:rsidRDefault="00000000" w:rsidP="000C4E60">
      <w:pPr>
        <w:numPr>
          <w:ilvl w:val="0"/>
          <w:numId w:val="13"/>
        </w:numPr>
        <w:ind w:right="40" w:hanging="426"/>
        <w:rPr>
          <w:rFonts w:ascii="Calibri Light" w:hAnsi="Calibri Light" w:cs="Calibri Light"/>
        </w:rPr>
      </w:pPr>
      <w:r w:rsidRPr="000C4E60">
        <w:rPr>
          <w:rFonts w:ascii="Calibri Light" w:hAnsi="Calibri Light" w:cs="Calibri Light"/>
        </w:rPr>
        <w:t xml:space="preserve">Příkazník poskytuje další záruky za bezvadné plnění předmětu Smlouvy, a to v případě zrušení zadávacího řízení Úřadem pro ochranu hospodářské soutěže, vyjma zrušení na základě oprávněného rozhodnutí zadavatele, se příkazník zavazuje provést následné organizační zajištění zadávacího řízení bezplatně. Výjimka ve věci zrušení na základě oprávněného rozhodnutí zadavatele se nepoužije v případě, kdy bylo rozhodnutí o zrušení zadávacího řízení učiněno v důsledku pochybení příkazníka, v případě uznání návrhu stěžovatele za důvodný Úřadem pro ochranu hospodářské soutěže a následné nařízení nového úkonu v rámci zadávacího řízení nebo provedení nápravných opatření, tato příkazník provede na vlastní náklady a v případě udělení majetkové sankce Úřadem pro ochranu hospodářské soutěže jde tato sankce v plné výši k tíži příkazníka. </w:t>
      </w:r>
    </w:p>
    <w:p w:rsidR="002D5993" w:rsidRPr="000C4E60" w:rsidRDefault="00000000" w:rsidP="000C4E60">
      <w:pPr>
        <w:numPr>
          <w:ilvl w:val="0"/>
          <w:numId w:val="13"/>
        </w:numPr>
        <w:ind w:right="40" w:hanging="426"/>
        <w:rPr>
          <w:rFonts w:ascii="Calibri Light" w:hAnsi="Calibri Light" w:cs="Calibri Light"/>
        </w:rPr>
      </w:pPr>
      <w:r w:rsidRPr="000C4E60">
        <w:rPr>
          <w:rFonts w:ascii="Calibri Light" w:hAnsi="Calibri Light" w:cs="Calibri Light"/>
        </w:rPr>
        <w:t xml:space="preserve">Smluvní strany tímto výslovně ujednávají, že příkazník neodpovídá za chybné vymezení technické specifikace předmětu plnění konkrétního veřejné zakázky/ zadávacího řízení.  </w:t>
      </w:r>
    </w:p>
    <w:p w:rsidR="002D5993" w:rsidRPr="000C4E60" w:rsidRDefault="00000000" w:rsidP="000C4E60">
      <w:pPr>
        <w:numPr>
          <w:ilvl w:val="0"/>
          <w:numId w:val="13"/>
        </w:numPr>
        <w:ind w:right="40" w:hanging="426"/>
        <w:rPr>
          <w:rFonts w:ascii="Calibri Light" w:hAnsi="Calibri Light" w:cs="Calibri Light"/>
        </w:rPr>
      </w:pPr>
      <w:r w:rsidRPr="000C4E60">
        <w:rPr>
          <w:rFonts w:ascii="Calibri Light" w:hAnsi="Calibri Light" w:cs="Calibri Light"/>
        </w:rPr>
        <w:t xml:space="preserve">Příkazník neodpovídá za vady, které byly způsobeny použitím podkladů převzatých od příkazce, u kterých příkazník nemohl zjistit jejich nevhodnost, případně na ni příkazce upozornil, ale ten na jejich použití trval. Pokud by tyto vadné podklady byly důvodem pro námitky, zrušení zadávacího řízení nebo udělení sankce ze strany Úřadu pro ochranu hospodářské soutěže nebo jiných orgánů, ustanovení dle bodu 1 c) tohoto článku se neaplikuje a příkazce je povinen v takovém případě příkazníkovi uhradit odměnu v plné výši. </w:t>
      </w:r>
    </w:p>
    <w:p w:rsidR="002D5993" w:rsidRPr="000C4E60" w:rsidRDefault="00000000" w:rsidP="000C4E60">
      <w:pPr>
        <w:spacing w:after="35" w:line="259" w:lineRule="auto"/>
        <w:ind w:left="1276"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ind w:left="846" w:right="40"/>
        <w:rPr>
          <w:rFonts w:ascii="Calibri Light" w:hAnsi="Calibri Light" w:cs="Calibri Light"/>
        </w:rPr>
      </w:pPr>
      <w:r w:rsidRPr="000C4E60">
        <w:rPr>
          <w:rFonts w:ascii="Calibri Light" w:hAnsi="Calibri Light" w:cs="Calibri Light"/>
        </w:rPr>
        <w:t xml:space="preserve">XI. Závěrečná ustanovení </w:t>
      </w:r>
    </w:p>
    <w:p w:rsidR="002D5993" w:rsidRPr="000C4E60" w:rsidRDefault="00000000" w:rsidP="000C4E60">
      <w:pPr>
        <w:numPr>
          <w:ilvl w:val="0"/>
          <w:numId w:val="14"/>
        </w:numPr>
        <w:ind w:right="40" w:hanging="426"/>
        <w:rPr>
          <w:rFonts w:ascii="Calibri Light" w:hAnsi="Calibri Light" w:cs="Calibri Light"/>
        </w:rPr>
      </w:pPr>
      <w:r w:rsidRPr="000C4E60">
        <w:rPr>
          <w:rFonts w:ascii="Calibri Light" w:hAnsi="Calibri Light" w:cs="Calibri Light"/>
        </w:rPr>
        <w:t xml:space="preserve">Příkazce tímto pověřuje příkazníka, aby jeho jménem oznamoval všechna jeho rozhodnutí účastníkům veřejné zakázky/ zadávacího řízení a dále prováděl všechny úkony nutné k řádnému průběhu veřejné zakázky/ zadávacího řízení s výjimkou úkonů, které ze zákona musí příkazce vykonat sám. Na žádost příkazníka vystaví příkazce příkazníkovi plnou moc k úkonům vyplývajícím z této smlouvy. </w:t>
      </w:r>
    </w:p>
    <w:p w:rsidR="002D5993" w:rsidRPr="000C4E60" w:rsidRDefault="00000000" w:rsidP="000C4E60">
      <w:pPr>
        <w:numPr>
          <w:ilvl w:val="0"/>
          <w:numId w:val="14"/>
        </w:numPr>
        <w:ind w:right="40" w:hanging="426"/>
        <w:rPr>
          <w:rFonts w:ascii="Calibri Light" w:hAnsi="Calibri Light" w:cs="Calibri Light"/>
        </w:rPr>
      </w:pPr>
      <w:r w:rsidRPr="000C4E60">
        <w:rPr>
          <w:rFonts w:ascii="Calibri Light" w:hAnsi="Calibri Light" w:cs="Calibri Light"/>
        </w:rPr>
        <w:t xml:space="preserve">Příkazník je povinen uchovávat veškerou dokumentaci související s realizací projektu včetně účetních dokladů minimálně do konce roku 2035. Pokud je v českých právních předpisech stanovena lhůta delší, musí prodávající použít tuto delší lhůtu.  Prodávající  je povinen minimálně do konce roku 2035 poskytovat požadované informace a dokumentaci související s realizací projektu zaměstnancům nebo zmocněncům pověřených orgánů (CRR, MMR ČR, MF ČR, Evropské komise, Evropského účetního dvora, Evropského úřadu pro boj proti podvodům, Nejvyššího kontrolního úřadu, ÚOHS, příslušného orgánu finanční správy a dalších oprávněných orgánů státní správy) a je povinen vytvořit výše uvedeným osobám podmínky k provedení kontroly vztahující se k předmětu této kupní smlouvy  a poskytnout jim při provádění kontroly součinnost. </w:t>
      </w:r>
    </w:p>
    <w:p w:rsidR="002D5993" w:rsidRPr="000C4E60" w:rsidRDefault="00000000" w:rsidP="000C4E60">
      <w:pPr>
        <w:numPr>
          <w:ilvl w:val="0"/>
          <w:numId w:val="14"/>
        </w:numPr>
        <w:ind w:right="40" w:hanging="426"/>
        <w:rPr>
          <w:rFonts w:ascii="Calibri Light" w:hAnsi="Calibri Light" w:cs="Calibri Light"/>
        </w:rPr>
      </w:pPr>
      <w:r w:rsidRPr="000C4E60">
        <w:rPr>
          <w:rFonts w:ascii="Calibri Light" w:hAnsi="Calibri Light" w:cs="Calibri Light"/>
        </w:rPr>
        <w:t xml:space="preserve">Veškeré změny této smlouvy musí být provedeny formou číslovaných dodatků uzavřených v listinné podobě v písemné formě podepsané oprávněnými zástupci obou smluvních stran. </w:t>
      </w:r>
    </w:p>
    <w:p w:rsidR="002D5993" w:rsidRPr="000C4E60" w:rsidRDefault="00000000" w:rsidP="000C4E60">
      <w:pPr>
        <w:numPr>
          <w:ilvl w:val="0"/>
          <w:numId w:val="14"/>
        </w:numPr>
        <w:ind w:right="40" w:hanging="426"/>
        <w:rPr>
          <w:rFonts w:ascii="Calibri Light" w:hAnsi="Calibri Light" w:cs="Calibri Light"/>
        </w:rPr>
      </w:pPr>
      <w:r w:rsidRPr="000C4E60">
        <w:rPr>
          <w:rFonts w:ascii="Calibri Light" w:hAnsi="Calibri Light" w:cs="Calibri Light"/>
        </w:rPr>
        <w:t xml:space="preserve">Strany smlouvy se dohodly na tom, že tato smlouva je uzavřena okamžikem podpisu obou smluvních stran, přičemž rozhodující je datum pozdějšího podpisu. Tato smlouva však nenabude účinnosti dříve, než bude zveřejněna dle zákona č. 340/2015 Sb., o registru smluv, v platném znění. Smlouvu do registru smluv odešle příkazce. </w:t>
      </w:r>
    </w:p>
    <w:p w:rsidR="002D5993" w:rsidRPr="000C4E60" w:rsidRDefault="00000000" w:rsidP="000C4E60">
      <w:pPr>
        <w:spacing w:after="38" w:line="259" w:lineRule="auto"/>
        <w:ind w:left="857"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38" w:line="259" w:lineRule="auto"/>
        <w:ind w:left="857"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35"/>
        <w:ind w:left="846" w:right="40"/>
        <w:rPr>
          <w:rFonts w:ascii="Calibri Light" w:hAnsi="Calibri Light" w:cs="Calibri Light"/>
        </w:rPr>
      </w:pPr>
      <w:r w:rsidRPr="000C4E60">
        <w:rPr>
          <w:rFonts w:ascii="Calibri Light" w:hAnsi="Calibri Light" w:cs="Calibri Light"/>
        </w:rPr>
        <w:t xml:space="preserve">V Lipníku nad Bečvou dne </w:t>
      </w:r>
      <w:r w:rsidR="000C4E60">
        <w:rPr>
          <w:rFonts w:ascii="Calibri Light" w:hAnsi="Calibri Light" w:cs="Calibri Light"/>
        </w:rPr>
        <w:t>9. 5. 2023</w:t>
      </w:r>
    </w:p>
    <w:p w:rsidR="002D5993" w:rsidRPr="000C4E60" w:rsidRDefault="00000000" w:rsidP="000C4E60">
      <w:pPr>
        <w:spacing w:after="120"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20"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25" w:line="259" w:lineRule="auto"/>
        <w:ind w:left="851" w:right="0" w:firstLine="0"/>
        <w:rPr>
          <w:rFonts w:ascii="Calibri Light" w:hAnsi="Calibri Light" w:cs="Calibri Light"/>
        </w:rPr>
      </w:pPr>
      <w:r w:rsidRPr="000C4E60">
        <w:rPr>
          <w:rFonts w:ascii="Calibri Light" w:hAnsi="Calibri Light" w:cs="Calibri Light"/>
        </w:rPr>
        <w:t xml:space="preserve"> </w:t>
      </w:r>
    </w:p>
    <w:p w:rsidR="002D5993" w:rsidRPr="000C4E60" w:rsidRDefault="00000000" w:rsidP="000C4E60">
      <w:pPr>
        <w:spacing w:after="120" w:line="259" w:lineRule="auto"/>
        <w:ind w:left="0" w:right="116" w:firstLine="0"/>
        <w:rPr>
          <w:rFonts w:ascii="Calibri Light" w:hAnsi="Calibri Light" w:cs="Calibri Light"/>
        </w:rPr>
      </w:pPr>
      <w:r w:rsidRPr="000C4E60">
        <w:rPr>
          <w:rFonts w:ascii="Calibri Light" w:hAnsi="Calibri Light" w:cs="Calibri Light"/>
        </w:rPr>
        <w:t xml:space="preserve"> </w:t>
      </w:r>
      <w:r w:rsidRPr="000C4E60">
        <w:rPr>
          <w:rFonts w:ascii="Calibri Light" w:hAnsi="Calibri Light" w:cs="Calibri Light"/>
        </w:rPr>
        <w:tab/>
        <w:t xml:space="preserve"> </w:t>
      </w:r>
    </w:p>
    <w:p w:rsidR="002D5993" w:rsidRPr="000C4E60" w:rsidRDefault="00000000" w:rsidP="000C4E60">
      <w:pPr>
        <w:tabs>
          <w:tab w:val="center" w:pos="4114"/>
          <w:tab w:val="right" w:pos="10261"/>
        </w:tabs>
        <w:spacing w:after="125" w:line="259" w:lineRule="auto"/>
        <w:ind w:left="0" w:right="0" w:firstLine="0"/>
        <w:rPr>
          <w:rFonts w:ascii="Calibri Light" w:hAnsi="Calibri Light" w:cs="Calibri Light"/>
        </w:rPr>
      </w:pPr>
      <w:r w:rsidRPr="000C4E60">
        <w:rPr>
          <w:rFonts w:ascii="Calibri Light" w:hAnsi="Calibri Light" w:cs="Calibri Light"/>
          <w:sz w:val="22"/>
        </w:rPr>
        <w:tab/>
      </w:r>
      <w:r w:rsidRPr="000C4E60">
        <w:rPr>
          <w:rFonts w:ascii="Calibri Light" w:hAnsi="Calibri Light" w:cs="Calibri Light"/>
        </w:rPr>
        <w:t xml:space="preserve">Příkazce: </w:t>
      </w:r>
      <w:r w:rsidR="00343778">
        <w:rPr>
          <w:rFonts w:ascii="Calibri Light" w:hAnsi="Calibri Light" w:cs="Calibri Light"/>
        </w:rPr>
        <w:t>xxx</w:t>
      </w:r>
      <w:r w:rsidRPr="000C4E60">
        <w:rPr>
          <w:rFonts w:ascii="Calibri Light" w:hAnsi="Calibri Light" w:cs="Calibri Light"/>
        </w:rPr>
        <w:t xml:space="preserve"> </w:t>
      </w:r>
      <w:r w:rsidRPr="000C4E60">
        <w:rPr>
          <w:rFonts w:ascii="Calibri Light" w:hAnsi="Calibri Light" w:cs="Calibri Light"/>
        </w:rPr>
        <w:tab/>
        <w:t xml:space="preserve">Příkazník: </w:t>
      </w:r>
      <w:r w:rsidR="00343778">
        <w:rPr>
          <w:rFonts w:ascii="Calibri Light" w:hAnsi="Calibri Light" w:cs="Calibri Light"/>
        </w:rPr>
        <w:t>xxx</w:t>
      </w:r>
    </w:p>
    <w:p w:rsidR="002D5993" w:rsidRPr="000C4E60" w:rsidRDefault="00000000" w:rsidP="000C4E60">
      <w:pPr>
        <w:spacing w:after="0" w:line="259" w:lineRule="auto"/>
        <w:ind w:left="851" w:right="0" w:firstLine="0"/>
        <w:rPr>
          <w:rFonts w:ascii="Calibri Light" w:hAnsi="Calibri Light" w:cs="Calibri Light"/>
        </w:rPr>
      </w:pPr>
      <w:r w:rsidRPr="000C4E60">
        <w:rPr>
          <w:rFonts w:ascii="Calibri Light" w:hAnsi="Calibri Light" w:cs="Calibri Light"/>
        </w:rPr>
        <w:t xml:space="preserve"> </w:t>
      </w:r>
    </w:p>
    <w:sectPr w:rsidR="002D5993" w:rsidRPr="000C4E60">
      <w:footerReference w:type="even" r:id="rId8"/>
      <w:footerReference w:type="default" r:id="rId9"/>
      <w:footerReference w:type="first" r:id="rId10"/>
      <w:pgSz w:w="11906" w:h="16838"/>
      <w:pgMar w:top="874" w:right="1352" w:bottom="258" w:left="29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567" w:rsidRDefault="00186567">
      <w:pPr>
        <w:spacing w:after="0" w:line="240" w:lineRule="auto"/>
      </w:pPr>
      <w:r>
        <w:separator/>
      </w:r>
    </w:p>
  </w:endnote>
  <w:endnote w:type="continuationSeparator" w:id="0">
    <w:p w:rsidR="00186567" w:rsidRDefault="0018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993" w:rsidRDefault="00000000">
    <w:pPr>
      <w:spacing w:after="0" w:line="259" w:lineRule="auto"/>
      <w:ind w:left="851" w:right="0" w:firstLine="0"/>
      <w:jc w:val="left"/>
    </w:pPr>
    <w:r>
      <w:rPr>
        <w:rFonts w:ascii="Times New Roman" w:eastAsia="Times New Roman" w:hAnsi="Times New Roman" w:cs="Times New Roman"/>
        <w:sz w:val="20"/>
      </w:rPr>
      <w:t xml:space="preserve"> </w:t>
    </w:r>
  </w:p>
  <w:p w:rsidR="002D5993" w:rsidRDefault="00000000">
    <w:pPr>
      <w:spacing w:after="0" w:line="259" w:lineRule="auto"/>
      <w:ind w:left="0" w:right="56" w:firstLine="0"/>
      <w:jc w:val="right"/>
    </w:pPr>
    <w:r>
      <w:rPr>
        <w:sz w:val="16"/>
      </w:rPr>
      <w:t xml:space="preserve">Stránka </w:t>
    </w:r>
    <w:r>
      <w:fldChar w:fldCharType="begin"/>
    </w:r>
    <w:r>
      <w:instrText xml:space="preserve"> PAGE   \* MERGEFORMAT </w:instrText>
    </w:r>
    <w:r>
      <w:fldChar w:fldCharType="separate"/>
    </w:r>
    <w:r>
      <w:rPr>
        <w:sz w:val="16"/>
      </w:rPr>
      <w:t>2</w:t>
    </w:r>
    <w:r>
      <w:rPr>
        <w:sz w:val="16"/>
      </w:rPr>
      <w:fldChar w:fldCharType="end"/>
    </w:r>
    <w:r>
      <w:rPr>
        <w:sz w:val="16"/>
      </w:rPr>
      <w:t xml:space="preserve"> z </w:t>
    </w:r>
    <w:fldSimple w:instr=" NUMPAGES   \* MERGEFORMAT ">
      <w:r>
        <w:rPr>
          <w:sz w:val="16"/>
        </w:rPr>
        <w:t>5</w:t>
      </w:r>
    </w:fldSimple>
    <w:r>
      <w:rPr>
        <w:rFonts w:ascii="Cambria" w:eastAsia="Cambria" w:hAnsi="Cambria" w:cs="Cambria"/>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993" w:rsidRDefault="00000000">
    <w:pPr>
      <w:spacing w:after="0" w:line="259" w:lineRule="auto"/>
      <w:ind w:left="851" w:right="0" w:firstLine="0"/>
      <w:jc w:val="left"/>
    </w:pPr>
    <w:r>
      <w:rPr>
        <w:rFonts w:ascii="Times New Roman" w:eastAsia="Times New Roman" w:hAnsi="Times New Roman" w:cs="Times New Roman"/>
        <w:sz w:val="20"/>
      </w:rPr>
      <w:t xml:space="preserve"> </w:t>
    </w:r>
  </w:p>
  <w:p w:rsidR="002D5993" w:rsidRDefault="00000000">
    <w:pPr>
      <w:spacing w:after="0" w:line="259" w:lineRule="auto"/>
      <w:ind w:left="0" w:right="56" w:firstLine="0"/>
      <w:jc w:val="right"/>
    </w:pPr>
    <w:r>
      <w:rPr>
        <w:sz w:val="16"/>
      </w:rPr>
      <w:t xml:space="preserve">Stránka </w:t>
    </w:r>
    <w:r>
      <w:fldChar w:fldCharType="begin"/>
    </w:r>
    <w:r>
      <w:instrText xml:space="preserve"> PAGE   \* MERGEFORMAT </w:instrText>
    </w:r>
    <w:r>
      <w:fldChar w:fldCharType="separate"/>
    </w:r>
    <w:r>
      <w:rPr>
        <w:sz w:val="16"/>
      </w:rPr>
      <w:t>2</w:t>
    </w:r>
    <w:r>
      <w:rPr>
        <w:sz w:val="16"/>
      </w:rPr>
      <w:fldChar w:fldCharType="end"/>
    </w:r>
    <w:r>
      <w:rPr>
        <w:sz w:val="16"/>
      </w:rPr>
      <w:t xml:space="preserve"> z </w:t>
    </w:r>
    <w:fldSimple w:instr=" NUMPAGES   \* MERGEFORMAT ">
      <w:r>
        <w:rPr>
          <w:sz w:val="16"/>
        </w:rPr>
        <w:t>5</w:t>
      </w:r>
    </w:fldSimple>
    <w:r>
      <w:rPr>
        <w:rFonts w:ascii="Cambria" w:eastAsia="Cambria" w:hAnsi="Cambria" w:cs="Cambria"/>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E60" w:rsidRDefault="000C4E60" w:rsidP="000C4E60">
    <w:pPr>
      <w:spacing w:after="19" w:line="233" w:lineRule="auto"/>
      <w:ind w:left="0" w:right="2158" w:firstLine="0"/>
      <w:jc w:val="left"/>
    </w:pPr>
    <w:r>
      <w:rPr>
        <w:i/>
        <w:sz w:val="18"/>
      </w:rPr>
      <w:t xml:space="preserve">Projekt: Rekonstrukce a modernizace odborných učeben na Gymnáziu Lipník nad Bečvou, Komenského sady;  reg. číslo: CZ.06.04.01/00/22_042/0002324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567" w:rsidRDefault="00186567">
      <w:pPr>
        <w:spacing w:after="0" w:line="240" w:lineRule="auto"/>
      </w:pPr>
      <w:r>
        <w:separator/>
      </w:r>
    </w:p>
  </w:footnote>
  <w:footnote w:type="continuationSeparator" w:id="0">
    <w:p w:rsidR="00186567" w:rsidRDefault="00186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6F97"/>
    <w:multiLevelType w:val="hybridMultilevel"/>
    <w:tmpl w:val="9014C00A"/>
    <w:lvl w:ilvl="0" w:tplc="C34AA20C">
      <w:start w:val="1"/>
      <w:numFmt w:val="decimal"/>
      <w:lvlText w:val="%1."/>
      <w:lvlJc w:val="left"/>
      <w:pPr>
        <w:ind w:left="12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B6C00E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16036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264B21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09829FC">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E2CF3C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196293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95C9C0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0261E0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D456CA"/>
    <w:multiLevelType w:val="hybridMultilevel"/>
    <w:tmpl w:val="13E6E4BC"/>
    <w:lvl w:ilvl="0" w:tplc="BC6AC61E">
      <w:start w:val="1"/>
      <w:numFmt w:val="decimal"/>
      <w:lvlText w:val="%1."/>
      <w:lvlJc w:val="left"/>
      <w:pPr>
        <w:ind w:left="1262"/>
      </w:pPr>
      <w:rPr>
        <w:rFonts w:ascii="Calibri Light" w:eastAsia="Calibri" w:hAnsi="Calibri Light" w:cs="Calibri Light" w:hint="default"/>
        <w:b w:val="0"/>
        <w:bCs w:val="0"/>
        <w:i w:val="0"/>
        <w:iCs w:val="0"/>
        <w:strike w:val="0"/>
        <w:dstrike w:val="0"/>
        <w:color w:val="000000"/>
        <w:sz w:val="21"/>
        <w:szCs w:val="21"/>
        <w:u w:val="none" w:color="000000"/>
        <w:bdr w:val="none" w:sz="0" w:space="0" w:color="auto"/>
        <w:shd w:val="clear" w:color="auto" w:fill="auto"/>
        <w:vertAlign w:val="baseline"/>
      </w:rPr>
    </w:lvl>
    <w:lvl w:ilvl="1" w:tplc="D4CADE50">
      <w:start w:val="1"/>
      <w:numFmt w:val="lowerLetter"/>
      <w:lvlText w:val="%2."/>
      <w:lvlJc w:val="left"/>
      <w:pPr>
        <w:ind w:left="15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08AD106">
      <w:start w:val="1"/>
      <w:numFmt w:val="lowerRoman"/>
      <w:lvlText w:val="%3"/>
      <w:lvlJc w:val="left"/>
      <w:pPr>
        <w:ind w:left="23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7F0BA08">
      <w:start w:val="1"/>
      <w:numFmt w:val="decimal"/>
      <w:lvlText w:val="%4"/>
      <w:lvlJc w:val="left"/>
      <w:pPr>
        <w:ind w:left="30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354432C">
      <w:start w:val="1"/>
      <w:numFmt w:val="lowerLetter"/>
      <w:lvlText w:val="%5"/>
      <w:lvlJc w:val="left"/>
      <w:pPr>
        <w:ind w:left="37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E60F82">
      <w:start w:val="1"/>
      <w:numFmt w:val="lowerRoman"/>
      <w:lvlText w:val="%6"/>
      <w:lvlJc w:val="left"/>
      <w:pPr>
        <w:ind w:left="4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8A466F2">
      <w:start w:val="1"/>
      <w:numFmt w:val="decimal"/>
      <w:lvlText w:val="%7"/>
      <w:lvlJc w:val="left"/>
      <w:pPr>
        <w:ind w:left="52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BC4AEB8">
      <w:start w:val="1"/>
      <w:numFmt w:val="lowerLetter"/>
      <w:lvlText w:val="%8"/>
      <w:lvlJc w:val="left"/>
      <w:pPr>
        <w:ind w:left="59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565482">
      <w:start w:val="1"/>
      <w:numFmt w:val="lowerRoman"/>
      <w:lvlText w:val="%9"/>
      <w:lvlJc w:val="left"/>
      <w:pPr>
        <w:ind w:left="6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103D3E"/>
    <w:multiLevelType w:val="hybridMultilevel"/>
    <w:tmpl w:val="6F0CA184"/>
    <w:lvl w:ilvl="0" w:tplc="F16C530C">
      <w:start w:val="1"/>
      <w:numFmt w:val="lowerLetter"/>
      <w:lvlText w:val="%1)"/>
      <w:lvlJc w:val="left"/>
      <w:pPr>
        <w:ind w:left="15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D2463BC">
      <w:start w:val="1"/>
      <w:numFmt w:val="lowerLetter"/>
      <w:lvlText w:val="%2"/>
      <w:lvlJc w:val="left"/>
      <w:pPr>
        <w:ind w:left="15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2986C68">
      <w:start w:val="1"/>
      <w:numFmt w:val="lowerRoman"/>
      <w:lvlText w:val="%3"/>
      <w:lvlJc w:val="left"/>
      <w:pPr>
        <w:ind w:left="22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42858F4">
      <w:start w:val="1"/>
      <w:numFmt w:val="decimal"/>
      <w:lvlText w:val="%4"/>
      <w:lvlJc w:val="left"/>
      <w:pPr>
        <w:ind w:left="29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7A812D0">
      <w:start w:val="1"/>
      <w:numFmt w:val="lowerLetter"/>
      <w:lvlText w:val="%5"/>
      <w:lvlJc w:val="left"/>
      <w:pPr>
        <w:ind w:left="36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AD48B48">
      <w:start w:val="1"/>
      <w:numFmt w:val="lowerRoman"/>
      <w:lvlText w:val="%6"/>
      <w:lvlJc w:val="left"/>
      <w:pPr>
        <w:ind w:left="43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39A9C02">
      <w:start w:val="1"/>
      <w:numFmt w:val="decimal"/>
      <w:lvlText w:val="%7"/>
      <w:lvlJc w:val="left"/>
      <w:pPr>
        <w:ind w:left="51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C263312">
      <w:start w:val="1"/>
      <w:numFmt w:val="lowerLetter"/>
      <w:lvlText w:val="%8"/>
      <w:lvlJc w:val="left"/>
      <w:pPr>
        <w:ind w:left="5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D9A3156">
      <w:start w:val="1"/>
      <w:numFmt w:val="lowerRoman"/>
      <w:lvlText w:val="%9"/>
      <w:lvlJc w:val="left"/>
      <w:pPr>
        <w:ind w:left="65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215062"/>
    <w:multiLevelType w:val="hybridMultilevel"/>
    <w:tmpl w:val="FF807A20"/>
    <w:lvl w:ilvl="0" w:tplc="BDE6ABC2">
      <w:start w:val="1"/>
      <w:numFmt w:val="decimal"/>
      <w:lvlText w:val="%1."/>
      <w:lvlJc w:val="left"/>
      <w:pPr>
        <w:ind w:left="12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17C6A7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19A3FE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D74779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7B6D12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20233B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7B0F11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F48444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6D409D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573935"/>
    <w:multiLevelType w:val="hybridMultilevel"/>
    <w:tmpl w:val="BB8C829E"/>
    <w:lvl w:ilvl="0" w:tplc="4ABC7288">
      <w:start w:val="1"/>
      <w:numFmt w:val="decimal"/>
      <w:lvlText w:val="%1."/>
      <w:lvlJc w:val="left"/>
      <w:pPr>
        <w:ind w:left="12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2FE2F4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98E09D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BDEB99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B0707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620FED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220A55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C8A738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15E6C3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BC41F7"/>
    <w:multiLevelType w:val="hybridMultilevel"/>
    <w:tmpl w:val="BB3A2D36"/>
    <w:lvl w:ilvl="0" w:tplc="DB387F36">
      <w:start w:val="1"/>
      <w:numFmt w:val="decimal"/>
      <w:lvlText w:val="%1."/>
      <w:lvlJc w:val="left"/>
      <w:pPr>
        <w:ind w:left="12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046388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C02780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330F21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294D11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60E9FC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5DA608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254658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FF2008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2A4221F"/>
    <w:multiLevelType w:val="hybridMultilevel"/>
    <w:tmpl w:val="726ACF80"/>
    <w:lvl w:ilvl="0" w:tplc="1CCAE0B2">
      <w:start w:val="3"/>
      <w:numFmt w:val="decimal"/>
      <w:lvlText w:val="%1."/>
      <w:lvlJc w:val="left"/>
      <w:pPr>
        <w:ind w:left="12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3E683D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DCE587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956420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BF0E04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97E44C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0CC48D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754463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1B0DAA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79F2A62"/>
    <w:multiLevelType w:val="hybridMultilevel"/>
    <w:tmpl w:val="3DAEA20E"/>
    <w:lvl w:ilvl="0" w:tplc="96DCEC54">
      <w:start w:val="3"/>
      <w:numFmt w:val="upperRoman"/>
      <w:lvlText w:val="%1."/>
      <w:lvlJc w:val="left"/>
      <w:pPr>
        <w:ind w:left="11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D24E9C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D48F2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D72338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BD4E1A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7EA9B0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F54B96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190C3F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2621AA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DF802E2"/>
    <w:multiLevelType w:val="hybridMultilevel"/>
    <w:tmpl w:val="82A68D18"/>
    <w:lvl w:ilvl="0" w:tplc="34D2E1B0">
      <w:start w:val="1"/>
      <w:numFmt w:val="decimal"/>
      <w:lvlText w:val="%1."/>
      <w:lvlJc w:val="left"/>
      <w:pPr>
        <w:ind w:left="12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0EE05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C4A9C6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386D1F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8D29B8C">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BC473DC">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702389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A8E41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2F44FB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3F54811"/>
    <w:multiLevelType w:val="hybridMultilevel"/>
    <w:tmpl w:val="DFBCDF8E"/>
    <w:lvl w:ilvl="0" w:tplc="02F278AA">
      <w:start w:val="1"/>
      <w:numFmt w:val="decimal"/>
      <w:lvlText w:val="%1."/>
      <w:lvlJc w:val="left"/>
      <w:pPr>
        <w:ind w:left="12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F8ADFE">
      <w:start w:val="1"/>
      <w:numFmt w:val="lowerLetter"/>
      <w:lvlText w:val="%2"/>
      <w:lvlJc w:val="left"/>
      <w:pPr>
        <w:ind w:left="15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C36B92A">
      <w:start w:val="1"/>
      <w:numFmt w:val="lowerRoman"/>
      <w:lvlText w:val="%3"/>
      <w:lvlJc w:val="left"/>
      <w:pPr>
        <w:ind w:left="22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9CCCD78">
      <w:start w:val="1"/>
      <w:numFmt w:val="decimal"/>
      <w:lvlText w:val="%4"/>
      <w:lvlJc w:val="left"/>
      <w:pPr>
        <w:ind w:left="29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A36A08C">
      <w:start w:val="1"/>
      <w:numFmt w:val="lowerLetter"/>
      <w:lvlText w:val="%5"/>
      <w:lvlJc w:val="left"/>
      <w:pPr>
        <w:ind w:left="36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3D2FFCC">
      <w:start w:val="1"/>
      <w:numFmt w:val="lowerRoman"/>
      <w:lvlText w:val="%6"/>
      <w:lvlJc w:val="left"/>
      <w:pPr>
        <w:ind w:left="43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D2EA1E0">
      <w:start w:val="1"/>
      <w:numFmt w:val="decimal"/>
      <w:lvlText w:val="%7"/>
      <w:lvlJc w:val="left"/>
      <w:pPr>
        <w:ind w:left="51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C683A4E">
      <w:start w:val="1"/>
      <w:numFmt w:val="lowerLetter"/>
      <w:lvlText w:val="%8"/>
      <w:lvlJc w:val="left"/>
      <w:pPr>
        <w:ind w:left="5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7C1496">
      <w:start w:val="1"/>
      <w:numFmt w:val="lowerRoman"/>
      <w:lvlText w:val="%9"/>
      <w:lvlJc w:val="left"/>
      <w:pPr>
        <w:ind w:left="65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485619B"/>
    <w:multiLevelType w:val="hybridMultilevel"/>
    <w:tmpl w:val="94B09FE2"/>
    <w:lvl w:ilvl="0" w:tplc="29CE453C">
      <w:start w:val="1"/>
      <w:numFmt w:val="decimal"/>
      <w:lvlText w:val="%1."/>
      <w:lvlJc w:val="left"/>
      <w:pPr>
        <w:ind w:left="12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C2C083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E5CAD9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076615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380D3A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0E8D63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1A048A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534B69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8B6909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4695A49"/>
    <w:multiLevelType w:val="hybridMultilevel"/>
    <w:tmpl w:val="E4A04D96"/>
    <w:lvl w:ilvl="0" w:tplc="C26E9254">
      <w:start w:val="1"/>
      <w:numFmt w:val="decimal"/>
      <w:lvlText w:val="%1."/>
      <w:lvlJc w:val="left"/>
      <w:pPr>
        <w:ind w:left="12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99AA81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CA254E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536BD8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5649F6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8EE169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6B0230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89AF9F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4C644E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C3D4055"/>
    <w:multiLevelType w:val="hybridMultilevel"/>
    <w:tmpl w:val="628270A8"/>
    <w:lvl w:ilvl="0" w:tplc="6B0284C4">
      <w:start w:val="1"/>
      <w:numFmt w:val="decimal"/>
      <w:lvlText w:val="%1."/>
      <w:lvlJc w:val="left"/>
      <w:pPr>
        <w:ind w:left="12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5EA6E6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57CF74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3B42E8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9FA292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EE458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CC0113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6CA89E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B3874F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26D1AEA"/>
    <w:multiLevelType w:val="hybridMultilevel"/>
    <w:tmpl w:val="74A0BF08"/>
    <w:lvl w:ilvl="0" w:tplc="1F542536">
      <w:start w:val="1"/>
      <w:numFmt w:val="bullet"/>
      <w:lvlText w:val="•"/>
      <w:lvlJc w:val="left"/>
      <w:pPr>
        <w:ind w:left="15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5F237C0">
      <w:start w:val="1"/>
      <w:numFmt w:val="bullet"/>
      <w:lvlText w:val="o"/>
      <w:lvlJc w:val="left"/>
      <w:pPr>
        <w:ind w:left="14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EC21340">
      <w:start w:val="1"/>
      <w:numFmt w:val="bullet"/>
      <w:lvlText w:val="▪"/>
      <w:lvlJc w:val="left"/>
      <w:pPr>
        <w:ind w:left="21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1CC4166">
      <w:start w:val="1"/>
      <w:numFmt w:val="bullet"/>
      <w:lvlText w:val="•"/>
      <w:lvlJc w:val="left"/>
      <w:pPr>
        <w:ind w:left="2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0A00DB6">
      <w:start w:val="1"/>
      <w:numFmt w:val="bullet"/>
      <w:lvlText w:val="o"/>
      <w:lvlJc w:val="left"/>
      <w:pPr>
        <w:ind w:left="35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898CD20">
      <w:start w:val="1"/>
      <w:numFmt w:val="bullet"/>
      <w:lvlText w:val="▪"/>
      <w:lvlJc w:val="left"/>
      <w:pPr>
        <w:ind w:left="43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DC26074">
      <w:start w:val="1"/>
      <w:numFmt w:val="bullet"/>
      <w:lvlText w:val="•"/>
      <w:lvlJc w:val="left"/>
      <w:pPr>
        <w:ind w:left="50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2E037E">
      <w:start w:val="1"/>
      <w:numFmt w:val="bullet"/>
      <w:lvlText w:val="o"/>
      <w:lvlJc w:val="left"/>
      <w:pPr>
        <w:ind w:left="575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7E2F6A8">
      <w:start w:val="1"/>
      <w:numFmt w:val="bullet"/>
      <w:lvlText w:val="▪"/>
      <w:lvlJc w:val="left"/>
      <w:pPr>
        <w:ind w:left="64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663050035">
    <w:abstractNumId w:val="1"/>
  </w:num>
  <w:num w:numId="2" w16cid:durableId="1134560098">
    <w:abstractNumId w:val="9"/>
  </w:num>
  <w:num w:numId="3" w16cid:durableId="527521930">
    <w:abstractNumId w:val="2"/>
  </w:num>
  <w:num w:numId="4" w16cid:durableId="1392462102">
    <w:abstractNumId w:val="6"/>
  </w:num>
  <w:num w:numId="5" w16cid:durableId="596863518">
    <w:abstractNumId w:val="7"/>
  </w:num>
  <w:num w:numId="6" w16cid:durableId="1280989803">
    <w:abstractNumId w:val="5"/>
  </w:num>
  <w:num w:numId="7" w16cid:durableId="1833401929">
    <w:abstractNumId w:val="10"/>
  </w:num>
  <w:num w:numId="8" w16cid:durableId="340814226">
    <w:abstractNumId w:val="8"/>
  </w:num>
  <w:num w:numId="9" w16cid:durableId="1317880055">
    <w:abstractNumId w:val="12"/>
  </w:num>
  <w:num w:numId="10" w16cid:durableId="1676616215">
    <w:abstractNumId w:val="13"/>
  </w:num>
  <w:num w:numId="11" w16cid:durableId="1532064372">
    <w:abstractNumId w:val="3"/>
  </w:num>
  <w:num w:numId="12" w16cid:durableId="860244756">
    <w:abstractNumId w:val="4"/>
  </w:num>
  <w:num w:numId="13" w16cid:durableId="580212104">
    <w:abstractNumId w:val="0"/>
  </w:num>
  <w:num w:numId="14" w16cid:durableId="1737623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93"/>
    <w:rsid w:val="000054BF"/>
    <w:rsid w:val="000C4E60"/>
    <w:rsid w:val="00186567"/>
    <w:rsid w:val="002D5993"/>
    <w:rsid w:val="0034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C4703A0"/>
  <w15:docId w15:val="{A13322BC-D2B0-8748-809A-A00AF0C7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8" w:line="248" w:lineRule="auto"/>
      <w:ind w:left="861" w:right="1204" w:hanging="10"/>
      <w:jc w:val="both"/>
    </w:pPr>
    <w:rPr>
      <w:rFonts w:ascii="Calibri" w:eastAsia="Calibri" w:hAnsi="Calibri" w:cs="Calibri"/>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Zhlav">
    <w:name w:val="header"/>
    <w:basedOn w:val="Normln"/>
    <w:link w:val="ZhlavChar"/>
    <w:uiPriority w:val="99"/>
    <w:unhideWhenUsed/>
    <w:rsid w:val="000C4E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4E60"/>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2212</Words>
  <Characters>13052</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- 2324_prikazni_smlouva_vz.docx</dc:title>
  <dc:subject/>
  <dc:creator>jiri kovacik</dc:creator>
  <cp:keywords/>
  <cp:lastModifiedBy>jiri kovacik</cp:lastModifiedBy>
  <cp:revision>4</cp:revision>
  <dcterms:created xsi:type="dcterms:W3CDTF">2023-05-26T10:17:00Z</dcterms:created>
  <dcterms:modified xsi:type="dcterms:W3CDTF">2023-05-26T10:18:00Z</dcterms:modified>
</cp:coreProperties>
</file>