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2A73" w14:textId="397EB288" w:rsidR="00C45D7B" w:rsidRPr="00A85854" w:rsidRDefault="00C45D7B" w:rsidP="00A85854">
      <w:pPr>
        <w:spacing w:line="276" w:lineRule="auto"/>
        <w:jc w:val="right"/>
        <w:rPr>
          <w:b/>
          <w:szCs w:val="24"/>
        </w:rPr>
      </w:pP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  <w:t xml:space="preserve">Značka smlouvy: </w:t>
      </w:r>
      <w:r w:rsidRPr="00A85854">
        <w:rPr>
          <w:szCs w:val="24"/>
        </w:rPr>
        <w:tab/>
      </w:r>
      <w:r w:rsidR="003F5B97" w:rsidRPr="004354CD">
        <w:rPr>
          <w:b/>
          <w:bCs/>
          <w:szCs w:val="24"/>
        </w:rPr>
        <w:t>399</w:t>
      </w:r>
      <w:r w:rsidRPr="004354CD">
        <w:rPr>
          <w:b/>
          <w:bCs/>
          <w:szCs w:val="24"/>
        </w:rPr>
        <w:t>/O</w:t>
      </w:r>
      <w:r w:rsidR="00C24847" w:rsidRPr="004354CD">
        <w:rPr>
          <w:b/>
          <w:bCs/>
          <w:szCs w:val="24"/>
        </w:rPr>
        <w:t>ŽP</w:t>
      </w:r>
      <w:r w:rsidRPr="004354CD">
        <w:rPr>
          <w:b/>
          <w:bCs/>
          <w:szCs w:val="24"/>
        </w:rPr>
        <w:t>/</w:t>
      </w:r>
      <w:r w:rsidR="009B6C7A" w:rsidRPr="004354CD">
        <w:rPr>
          <w:b/>
          <w:bCs/>
          <w:szCs w:val="24"/>
        </w:rPr>
        <w:t>2</w:t>
      </w:r>
      <w:r w:rsidR="00AA684C" w:rsidRPr="004354CD">
        <w:rPr>
          <w:b/>
          <w:bCs/>
          <w:szCs w:val="24"/>
        </w:rPr>
        <w:t>3</w:t>
      </w:r>
    </w:p>
    <w:p w14:paraId="4A0B4EA0" w14:textId="77777777" w:rsidR="00C45D7B" w:rsidRPr="00A85854" w:rsidRDefault="00C45D7B" w:rsidP="00A85854">
      <w:pPr>
        <w:spacing w:line="276" w:lineRule="auto"/>
        <w:jc w:val="both"/>
        <w:rPr>
          <w:szCs w:val="24"/>
        </w:rPr>
      </w:pPr>
    </w:p>
    <w:p w14:paraId="2ED42997" w14:textId="77777777" w:rsidR="00C45D7B" w:rsidRPr="00A85854" w:rsidRDefault="00C45D7B" w:rsidP="00A85854">
      <w:pPr>
        <w:spacing w:line="276" w:lineRule="auto"/>
        <w:jc w:val="center"/>
        <w:rPr>
          <w:b/>
          <w:szCs w:val="24"/>
        </w:rPr>
      </w:pPr>
      <w:r w:rsidRPr="00A85854">
        <w:rPr>
          <w:b/>
          <w:szCs w:val="24"/>
        </w:rPr>
        <w:t xml:space="preserve">Veřejnoprávní smlouva o poskytnutí dotace </w:t>
      </w:r>
    </w:p>
    <w:p w14:paraId="1C4C5B0D" w14:textId="409058FD" w:rsidR="00C45D7B" w:rsidRPr="00A85854" w:rsidRDefault="00C45D7B" w:rsidP="00A85854">
      <w:pPr>
        <w:spacing w:line="276" w:lineRule="auto"/>
        <w:jc w:val="center"/>
        <w:rPr>
          <w:szCs w:val="24"/>
        </w:rPr>
      </w:pPr>
    </w:p>
    <w:p w14:paraId="7CB2AD5C" w14:textId="77777777" w:rsidR="00C24847" w:rsidRPr="00A85854" w:rsidRDefault="00C24847" w:rsidP="00A85854">
      <w:pPr>
        <w:spacing w:line="276" w:lineRule="auto"/>
        <w:jc w:val="center"/>
        <w:rPr>
          <w:szCs w:val="24"/>
        </w:rPr>
      </w:pPr>
    </w:p>
    <w:p w14:paraId="384DC95B" w14:textId="39DB474A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Článek I</w:t>
      </w:r>
    </w:p>
    <w:p w14:paraId="2C4ABE92" w14:textId="77777777" w:rsidR="00C24847" w:rsidRPr="00A85854" w:rsidRDefault="00C24847" w:rsidP="00A85854">
      <w:pPr>
        <w:spacing w:line="276" w:lineRule="auto"/>
        <w:jc w:val="center"/>
        <w:rPr>
          <w:szCs w:val="24"/>
        </w:rPr>
      </w:pPr>
    </w:p>
    <w:p w14:paraId="1B32746A" w14:textId="77777777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 xml:space="preserve">Smluvní strany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1"/>
        <w:gridCol w:w="6839"/>
      </w:tblGrid>
      <w:tr w:rsidR="00C24847" w:rsidRPr="00A85854" w14:paraId="723032AD" w14:textId="77777777" w:rsidTr="002548C8">
        <w:tc>
          <w:tcPr>
            <w:tcW w:w="2235" w:type="dxa"/>
          </w:tcPr>
          <w:p w14:paraId="014217D1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Poskytovatel:</w:t>
            </w:r>
            <w:r w:rsidRPr="00A85854">
              <w:rPr>
                <w:szCs w:val="24"/>
              </w:rPr>
              <w:tab/>
            </w:r>
          </w:p>
        </w:tc>
        <w:tc>
          <w:tcPr>
            <w:tcW w:w="6975" w:type="dxa"/>
          </w:tcPr>
          <w:p w14:paraId="5F985636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statutární město Havířov</w:t>
            </w:r>
          </w:p>
        </w:tc>
      </w:tr>
      <w:tr w:rsidR="00C24847" w:rsidRPr="00A85854" w14:paraId="458D129E" w14:textId="77777777" w:rsidTr="002548C8">
        <w:tc>
          <w:tcPr>
            <w:tcW w:w="2235" w:type="dxa"/>
          </w:tcPr>
          <w:p w14:paraId="3E151314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Sídlo:</w:t>
            </w:r>
            <w:r w:rsidRPr="00A85854">
              <w:rPr>
                <w:szCs w:val="24"/>
              </w:rPr>
              <w:tab/>
            </w:r>
          </w:p>
        </w:tc>
        <w:tc>
          <w:tcPr>
            <w:tcW w:w="6975" w:type="dxa"/>
          </w:tcPr>
          <w:p w14:paraId="4989C666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736 01 Havířov-Město, Svornosti 86/2</w:t>
            </w:r>
          </w:p>
        </w:tc>
      </w:tr>
      <w:tr w:rsidR="00C24847" w:rsidRPr="00A85854" w14:paraId="5BBBACBC" w14:textId="77777777" w:rsidTr="002548C8">
        <w:tc>
          <w:tcPr>
            <w:tcW w:w="2235" w:type="dxa"/>
          </w:tcPr>
          <w:p w14:paraId="50100FE3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Zastoupen:</w:t>
            </w:r>
          </w:p>
        </w:tc>
        <w:tc>
          <w:tcPr>
            <w:tcW w:w="6975" w:type="dxa"/>
          </w:tcPr>
          <w:p w14:paraId="133E652A" w14:textId="281D420D" w:rsidR="00C24847" w:rsidRPr="00A85854" w:rsidRDefault="00106A7A" w:rsidP="00A85854">
            <w:pPr>
              <w:spacing w:line="276" w:lineRule="auto"/>
              <w:jc w:val="both"/>
              <w:rPr>
                <w:color w:val="00B0F0"/>
                <w:szCs w:val="24"/>
              </w:rPr>
            </w:pPr>
            <w:r>
              <w:rPr>
                <w:szCs w:val="24"/>
              </w:rPr>
              <w:t>xxxxxxxxx</w:t>
            </w:r>
            <w:r w:rsidR="00C24847" w:rsidRPr="00A85854">
              <w:rPr>
                <w:szCs w:val="24"/>
              </w:rPr>
              <w:t>, vedoucí odboru životního prostředí</w:t>
            </w:r>
          </w:p>
        </w:tc>
      </w:tr>
      <w:tr w:rsidR="00C24847" w:rsidRPr="00A85854" w14:paraId="662A0229" w14:textId="77777777" w:rsidTr="002548C8">
        <w:tc>
          <w:tcPr>
            <w:tcW w:w="2235" w:type="dxa"/>
          </w:tcPr>
          <w:p w14:paraId="49DE9624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IČO:</w:t>
            </w:r>
            <w:r w:rsidRPr="00A85854">
              <w:rPr>
                <w:szCs w:val="24"/>
              </w:rPr>
              <w:tab/>
            </w:r>
          </w:p>
        </w:tc>
        <w:tc>
          <w:tcPr>
            <w:tcW w:w="6975" w:type="dxa"/>
          </w:tcPr>
          <w:p w14:paraId="7B32C7DA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00297488</w:t>
            </w:r>
          </w:p>
        </w:tc>
      </w:tr>
      <w:tr w:rsidR="00C24847" w:rsidRPr="00A85854" w14:paraId="015DEB95" w14:textId="77777777" w:rsidTr="002548C8">
        <w:tc>
          <w:tcPr>
            <w:tcW w:w="2235" w:type="dxa"/>
          </w:tcPr>
          <w:p w14:paraId="74A1C46B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DIČ:</w:t>
            </w:r>
            <w:r w:rsidRPr="00A85854">
              <w:rPr>
                <w:szCs w:val="24"/>
              </w:rPr>
              <w:tab/>
            </w:r>
          </w:p>
        </w:tc>
        <w:tc>
          <w:tcPr>
            <w:tcW w:w="6975" w:type="dxa"/>
          </w:tcPr>
          <w:p w14:paraId="7CF941CA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CZ00297488</w:t>
            </w:r>
          </w:p>
        </w:tc>
      </w:tr>
      <w:tr w:rsidR="00C24847" w:rsidRPr="00A85854" w14:paraId="79B5E640" w14:textId="77777777" w:rsidTr="002548C8">
        <w:tc>
          <w:tcPr>
            <w:tcW w:w="2235" w:type="dxa"/>
          </w:tcPr>
          <w:p w14:paraId="0B2356B9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ID datové schránky:</w:t>
            </w:r>
          </w:p>
        </w:tc>
        <w:tc>
          <w:tcPr>
            <w:tcW w:w="6975" w:type="dxa"/>
          </w:tcPr>
          <w:p w14:paraId="65C2B566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7zhb6tn</w:t>
            </w:r>
          </w:p>
        </w:tc>
      </w:tr>
      <w:tr w:rsidR="00C24847" w:rsidRPr="00A85854" w14:paraId="418BAA68" w14:textId="77777777" w:rsidTr="002548C8">
        <w:tc>
          <w:tcPr>
            <w:tcW w:w="2235" w:type="dxa"/>
          </w:tcPr>
          <w:p w14:paraId="524F25D3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Bankovní spojení:</w:t>
            </w:r>
          </w:p>
        </w:tc>
        <w:tc>
          <w:tcPr>
            <w:tcW w:w="6975" w:type="dxa"/>
          </w:tcPr>
          <w:p w14:paraId="416B042B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Česka spořitelna, a.s., centrála v Praze</w:t>
            </w:r>
          </w:p>
        </w:tc>
      </w:tr>
      <w:tr w:rsidR="00C24847" w:rsidRPr="00A85854" w14:paraId="50A7B158" w14:textId="77777777" w:rsidTr="002548C8">
        <w:tc>
          <w:tcPr>
            <w:tcW w:w="2235" w:type="dxa"/>
          </w:tcPr>
          <w:p w14:paraId="261527E2" w14:textId="77777777" w:rsidR="00C24847" w:rsidRPr="00A85854" w:rsidRDefault="00C24847" w:rsidP="00A85854">
            <w:pPr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Číslo účtu:</w:t>
            </w:r>
            <w:r w:rsidRPr="00A85854">
              <w:rPr>
                <w:szCs w:val="24"/>
              </w:rPr>
              <w:tab/>
            </w:r>
          </w:p>
        </w:tc>
        <w:tc>
          <w:tcPr>
            <w:tcW w:w="6975" w:type="dxa"/>
          </w:tcPr>
          <w:p w14:paraId="14A7C340" w14:textId="712CE244" w:rsidR="00C24847" w:rsidRPr="00A85854" w:rsidRDefault="00106A7A" w:rsidP="00A8585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xxxxxxx</w:t>
            </w:r>
          </w:p>
          <w:p w14:paraId="02FA1FEE" w14:textId="6172BB53" w:rsidR="00C24847" w:rsidRPr="00A85854" w:rsidRDefault="00106A7A" w:rsidP="00A8585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xxxxxxx</w:t>
            </w:r>
          </w:p>
        </w:tc>
      </w:tr>
      <w:tr w:rsidR="00C24847" w:rsidRPr="00A85854" w14:paraId="048FC660" w14:textId="77777777" w:rsidTr="002548C8">
        <w:tc>
          <w:tcPr>
            <w:tcW w:w="9210" w:type="dxa"/>
            <w:gridSpan w:val="2"/>
          </w:tcPr>
          <w:p w14:paraId="4C4B6C8A" w14:textId="77777777" w:rsidR="00C24847" w:rsidRPr="00A85854" w:rsidRDefault="00C24847" w:rsidP="00A85854">
            <w:pPr>
              <w:tabs>
                <w:tab w:val="left" w:pos="6585"/>
              </w:tabs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 xml:space="preserve">není zapsán ve veřejném rejstříku </w:t>
            </w:r>
          </w:p>
        </w:tc>
      </w:tr>
      <w:tr w:rsidR="00C24847" w:rsidRPr="00A85854" w14:paraId="6AF87CE0" w14:textId="77777777" w:rsidTr="002548C8">
        <w:tc>
          <w:tcPr>
            <w:tcW w:w="9210" w:type="dxa"/>
            <w:gridSpan w:val="2"/>
          </w:tcPr>
          <w:p w14:paraId="1AB9F4FE" w14:textId="77777777" w:rsidR="00C24847" w:rsidRPr="00A85854" w:rsidRDefault="00C24847" w:rsidP="00A85854">
            <w:pPr>
              <w:tabs>
                <w:tab w:val="left" w:pos="6585"/>
              </w:tabs>
              <w:spacing w:line="276" w:lineRule="auto"/>
              <w:jc w:val="both"/>
              <w:rPr>
                <w:szCs w:val="24"/>
              </w:rPr>
            </w:pPr>
            <w:r w:rsidRPr="00A85854">
              <w:rPr>
                <w:szCs w:val="24"/>
              </w:rPr>
              <w:t>(dále jen „poskytovatel“)</w:t>
            </w:r>
            <w:r w:rsidRPr="00A85854">
              <w:rPr>
                <w:szCs w:val="24"/>
              </w:rPr>
              <w:tab/>
            </w:r>
          </w:p>
        </w:tc>
      </w:tr>
    </w:tbl>
    <w:p w14:paraId="59DB9DF3" w14:textId="77777777" w:rsidR="00C24847" w:rsidRPr="00A85854" w:rsidRDefault="00C24847" w:rsidP="00A85854">
      <w:pPr>
        <w:spacing w:line="276" w:lineRule="auto"/>
        <w:jc w:val="both"/>
        <w:rPr>
          <w:szCs w:val="24"/>
        </w:rPr>
      </w:pPr>
    </w:p>
    <w:p w14:paraId="79A8BD81" w14:textId="77777777" w:rsidR="00C45D7B" w:rsidRPr="00A85854" w:rsidRDefault="00C45D7B" w:rsidP="00A85854">
      <w:pPr>
        <w:spacing w:line="276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48"/>
        <w:gridCol w:w="222"/>
      </w:tblGrid>
      <w:tr w:rsidR="00C45D7B" w:rsidRPr="00A85854" w14:paraId="54EA1799" w14:textId="77777777" w:rsidTr="00C24847">
        <w:tc>
          <w:tcPr>
            <w:tcW w:w="8848" w:type="dxa"/>
          </w:tcPr>
          <w:tbl>
            <w:tblPr>
              <w:tblW w:w="9255" w:type="dxa"/>
              <w:tblLook w:val="04A0" w:firstRow="1" w:lastRow="0" w:firstColumn="1" w:lastColumn="0" w:noHBand="0" w:noVBand="1"/>
            </w:tblPr>
            <w:tblGrid>
              <w:gridCol w:w="2413"/>
              <w:gridCol w:w="6842"/>
            </w:tblGrid>
            <w:tr w:rsidR="00C24847" w:rsidRPr="00A85854" w14:paraId="274074E0" w14:textId="77777777" w:rsidTr="002548C8">
              <w:trPr>
                <w:trHeight w:val="279"/>
              </w:trPr>
              <w:tc>
                <w:tcPr>
                  <w:tcW w:w="2413" w:type="dxa"/>
                </w:tcPr>
                <w:p w14:paraId="10D2E67E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Příjemce:</w:t>
                  </w:r>
                  <w:r w:rsidRPr="00A85854">
                    <w:rPr>
                      <w:szCs w:val="24"/>
                    </w:rPr>
                    <w:tab/>
                  </w:r>
                </w:p>
              </w:tc>
              <w:tc>
                <w:tcPr>
                  <w:tcW w:w="6842" w:type="dxa"/>
                </w:tcPr>
                <w:p w14:paraId="05E1171D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i/>
                      <w:szCs w:val="24"/>
                    </w:rPr>
                  </w:pPr>
                  <w:r w:rsidRPr="00A85854">
                    <w:rPr>
                      <w:szCs w:val="24"/>
                    </w:rPr>
                    <w:t>Český svaz včelařů, z. s., základní organizace Havířov</w:t>
                  </w:r>
                </w:p>
              </w:tc>
            </w:tr>
            <w:tr w:rsidR="00C24847" w:rsidRPr="00A85854" w14:paraId="58888C52" w14:textId="77777777" w:rsidTr="002548C8">
              <w:trPr>
                <w:trHeight w:val="279"/>
              </w:trPr>
              <w:tc>
                <w:tcPr>
                  <w:tcW w:w="2413" w:type="dxa"/>
                </w:tcPr>
                <w:p w14:paraId="6ED077D5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Sídlo</w:t>
                  </w:r>
                </w:p>
              </w:tc>
              <w:tc>
                <w:tcPr>
                  <w:tcW w:w="6842" w:type="dxa"/>
                </w:tcPr>
                <w:p w14:paraId="4E922B00" w14:textId="7E4601F6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Josefa Kotase 137/14</w:t>
                  </w:r>
                  <w:r w:rsidR="00AA684C">
                    <w:rPr>
                      <w:szCs w:val="24"/>
                    </w:rPr>
                    <w:t>b</w:t>
                  </w:r>
                  <w:r w:rsidRPr="00A85854">
                    <w:rPr>
                      <w:szCs w:val="24"/>
                    </w:rPr>
                    <w:t>, Dolní Datyně, 736 01 Havířov</w:t>
                  </w:r>
                </w:p>
              </w:tc>
            </w:tr>
            <w:tr w:rsidR="00C24847" w:rsidRPr="00A85854" w14:paraId="3A18332A" w14:textId="77777777" w:rsidTr="002548C8">
              <w:trPr>
                <w:trHeight w:val="279"/>
              </w:trPr>
              <w:tc>
                <w:tcPr>
                  <w:tcW w:w="2413" w:type="dxa"/>
                </w:tcPr>
                <w:p w14:paraId="097C0028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Zastoupen:</w:t>
                  </w:r>
                </w:p>
              </w:tc>
              <w:tc>
                <w:tcPr>
                  <w:tcW w:w="6842" w:type="dxa"/>
                </w:tcPr>
                <w:p w14:paraId="751EB440" w14:textId="0E300952" w:rsidR="00C24847" w:rsidRPr="00A85854" w:rsidRDefault="00106A7A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xxxxxx</w:t>
                  </w:r>
                  <w:r w:rsidR="00C24847" w:rsidRPr="00A85854">
                    <w:rPr>
                      <w:szCs w:val="24"/>
                    </w:rPr>
                    <w:t>, předsedou</w:t>
                  </w:r>
                </w:p>
                <w:p w14:paraId="35F60485" w14:textId="493EA9E6" w:rsidR="00C24847" w:rsidRPr="00A85854" w:rsidRDefault="00106A7A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xxxxx</w:t>
                  </w:r>
                  <w:r w:rsidR="00C24847" w:rsidRPr="00A85854">
                    <w:rPr>
                      <w:szCs w:val="24"/>
                    </w:rPr>
                    <w:t>, jednatelem</w:t>
                  </w:r>
                </w:p>
              </w:tc>
            </w:tr>
            <w:tr w:rsidR="00C24847" w:rsidRPr="00A85854" w14:paraId="50D8100C" w14:textId="77777777" w:rsidTr="002548C8">
              <w:trPr>
                <w:trHeight w:val="295"/>
              </w:trPr>
              <w:tc>
                <w:tcPr>
                  <w:tcW w:w="2413" w:type="dxa"/>
                </w:tcPr>
                <w:p w14:paraId="4D6FABB9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IČO:</w:t>
                  </w:r>
                </w:p>
              </w:tc>
              <w:tc>
                <w:tcPr>
                  <w:tcW w:w="6842" w:type="dxa"/>
                </w:tcPr>
                <w:p w14:paraId="501BAD66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637 30 235</w:t>
                  </w:r>
                </w:p>
              </w:tc>
            </w:tr>
            <w:tr w:rsidR="00C24847" w:rsidRPr="00A85854" w14:paraId="781F559D" w14:textId="77777777" w:rsidTr="002548C8">
              <w:trPr>
                <w:trHeight w:val="279"/>
              </w:trPr>
              <w:tc>
                <w:tcPr>
                  <w:tcW w:w="2413" w:type="dxa"/>
                </w:tcPr>
                <w:p w14:paraId="0BEC8F14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DIČ:</w:t>
                  </w:r>
                  <w:r w:rsidRPr="00A85854">
                    <w:rPr>
                      <w:szCs w:val="24"/>
                    </w:rPr>
                    <w:tab/>
                  </w:r>
                </w:p>
              </w:tc>
              <w:tc>
                <w:tcPr>
                  <w:tcW w:w="6842" w:type="dxa"/>
                </w:tcPr>
                <w:p w14:paraId="0D39A944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CZ63730235</w:t>
                  </w:r>
                </w:p>
              </w:tc>
            </w:tr>
            <w:tr w:rsidR="00C24847" w:rsidRPr="00A85854" w14:paraId="3C5B9B29" w14:textId="77777777" w:rsidTr="002548C8">
              <w:trPr>
                <w:trHeight w:val="279"/>
              </w:trPr>
              <w:tc>
                <w:tcPr>
                  <w:tcW w:w="2413" w:type="dxa"/>
                </w:tcPr>
                <w:p w14:paraId="652465EA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Bankovní spojení:</w:t>
                  </w:r>
                </w:p>
              </w:tc>
              <w:tc>
                <w:tcPr>
                  <w:tcW w:w="6842" w:type="dxa"/>
                </w:tcPr>
                <w:p w14:paraId="4066A1D7" w14:textId="77777777" w:rsidR="00C24847" w:rsidRPr="00A85854" w:rsidRDefault="00C24847" w:rsidP="00A85854">
                  <w:pPr>
                    <w:spacing w:line="276" w:lineRule="auto"/>
                    <w:ind w:left="2160" w:hanging="2160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Československá obchodní banka, a.s., Praha 1-Nové Město</w:t>
                  </w:r>
                  <w:r w:rsidRPr="00A85854">
                    <w:rPr>
                      <w:szCs w:val="24"/>
                    </w:rPr>
                    <w:tab/>
                  </w:r>
                </w:p>
              </w:tc>
            </w:tr>
            <w:tr w:rsidR="00C24847" w:rsidRPr="00A85854" w14:paraId="4EB12761" w14:textId="77777777" w:rsidTr="002548C8">
              <w:trPr>
                <w:trHeight w:val="279"/>
              </w:trPr>
              <w:tc>
                <w:tcPr>
                  <w:tcW w:w="2413" w:type="dxa"/>
                </w:tcPr>
                <w:p w14:paraId="215C3682" w14:textId="77777777" w:rsidR="00C24847" w:rsidRPr="00A85854" w:rsidRDefault="00C24847" w:rsidP="00A85854">
                  <w:pPr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Číslo účtu:</w:t>
                  </w:r>
                </w:p>
              </w:tc>
              <w:tc>
                <w:tcPr>
                  <w:tcW w:w="6842" w:type="dxa"/>
                </w:tcPr>
                <w:p w14:paraId="69A3DF0F" w14:textId="333AEDF9" w:rsidR="00C24847" w:rsidRPr="00A85854" w:rsidRDefault="00106A7A" w:rsidP="00A85854">
                  <w:pPr>
                    <w:spacing w:line="276" w:lineRule="auto"/>
                    <w:ind w:left="2160" w:hanging="216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xxxxxx</w:t>
                  </w:r>
                </w:p>
              </w:tc>
            </w:tr>
            <w:tr w:rsidR="00C24847" w:rsidRPr="00A85854" w14:paraId="2EB19CCC" w14:textId="77777777" w:rsidTr="002548C8">
              <w:trPr>
                <w:trHeight w:val="295"/>
              </w:trPr>
              <w:tc>
                <w:tcPr>
                  <w:tcW w:w="9255" w:type="dxa"/>
                  <w:gridSpan w:val="2"/>
                </w:tcPr>
                <w:p w14:paraId="7D408169" w14:textId="77777777" w:rsidR="00C24847" w:rsidRPr="00A85854" w:rsidRDefault="00C24847" w:rsidP="00A85854">
                  <w:pPr>
                    <w:tabs>
                      <w:tab w:val="left" w:pos="6585"/>
                    </w:tabs>
                    <w:spacing w:line="276" w:lineRule="auto"/>
                    <w:ind w:left="2410" w:hanging="2410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zapsán v spolkovém rejstříku vedeném u Městského soudu v Praze, oddíl L, vložka 41686</w:t>
                  </w:r>
                </w:p>
              </w:tc>
            </w:tr>
            <w:tr w:rsidR="00C24847" w:rsidRPr="00A85854" w14:paraId="148D8F99" w14:textId="77777777" w:rsidTr="002548C8">
              <w:trPr>
                <w:trHeight w:val="295"/>
              </w:trPr>
              <w:tc>
                <w:tcPr>
                  <w:tcW w:w="9255" w:type="dxa"/>
                  <w:gridSpan w:val="2"/>
                </w:tcPr>
                <w:p w14:paraId="6ED8F721" w14:textId="77777777" w:rsidR="00C24847" w:rsidRPr="00A85854" w:rsidRDefault="00C24847" w:rsidP="00A85854">
                  <w:pPr>
                    <w:tabs>
                      <w:tab w:val="left" w:pos="6585"/>
                    </w:tabs>
                    <w:spacing w:line="276" w:lineRule="auto"/>
                    <w:jc w:val="both"/>
                    <w:rPr>
                      <w:szCs w:val="24"/>
                    </w:rPr>
                  </w:pPr>
                  <w:r w:rsidRPr="00A85854">
                    <w:rPr>
                      <w:szCs w:val="24"/>
                    </w:rPr>
                    <w:t>(dále jen „příjemce“)</w:t>
                  </w:r>
                  <w:r w:rsidRPr="00A85854">
                    <w:rPr>
                      <w:szCs w:val="24"/>
                    </w:rPr>
                    <w:tab/>
                  </w:r>
                </w:p>
              </w:tc>
            </w:tr>
          </w:tbl>
          <w:p w14:paraId="162223D6" w14:textId="0C882105" w:rsidR="00C45D7B" w:rsidRPr="00A85854" w:rsidRDefault="00C45D7B" w:rsidP="00A85854">
            <w:pPr>
              <w:tabs>
                <w:tab w:val="left" w:pos="1418"/>
                <w:tab w:val="left" w:pos="2127"/>
              </w:tabs>
              <w:overflowPunct w:val="0"/>
              <w:autoSpaceDE w:val="0"/>
              <w:autoSpaceDN w:val="0"/>
              <w:spacing w:line="276" w:lineRule="auto"/>
              <w:rPr>
                <w:szCs w:val="24"/>
              </w:rPr>
            </w:pPr>
          </w:p>
        </w:tc>
        <w:tc>
          <w:tcPr>
            <w:tcW w:w="222" w:type="dxa"/>
          </w:tcPr>
          <w:p w14:paraId="36C594CC" w14:textId="77777777" w:rsidR="00C45D7B" w:rsidRPr="00A85854" w:rsidRDefault="00C45D7B" w:rsidP="00A85854">
            <w:pPr>
              <w:tabs>
                <w:tab w:val="left" w:pos="1418"/>
                <w:tab w:val="left" w:pos="2127"/>
              </w:tabs>
              <w:overflowPunct w:val="0"/>
              <w:autoSpaceDE w:val="0"/>
              <w:autoSpaceDN w:val="0"/>
              <w:spacing w:line="276" w:lineRule="auto"/>
              <w:rPr>
                <w:szCs w:val="24"/>
              </w:rPr>
            </w:pPr>
          </w:p>
        </w:tc>
      </w:tr>
      <w:tr w:rsidR="00C45D7B" w:rsidRPr="00A85854" w14:paraId="2D9D3173" w14:textId="77777777" w:rsidTr="00C24847">
        <w:tc>
          <w:tcPr>
            <w:tcW w:w="8848" w:type="dxa"/>
          </w:tcPr>
          <w:p w14:paraId="339818FB" w14:textId="5D678379" w:rsidR="00C45D7B" w:rsidRPr="00A85854" w:rsidRDefault="00C45D7B" w:rsidP="00A85854">
            <w:pPr>
              <w:tabs>
                <w:tab w:val="left" w:pos="1418"/>
                <w:tab w:val="left" w:pos="2127"/>
              </w:tabs>
              <w:overflowPunct w:val="0"/>
              <w:autoSpaceDE w:val="0"/>
              <w:autoSpaceDN w:val="0"/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222" w:type="dxa"/>
          </w:tcPr>
          <w:p w14:paraId="6D032B33" w14:textId="77777777" w:rsidR="00C45D7B" w:rsidRPr="00A85854" w:rsidRDefault="00C45D7B" w:rsidP="00A85854">
            <w:pPr>
              <w:tabs>
                <w:tab w:val="left" w:pos="1418"/>
                <w:tab w:val="left" w:pos="2127"/>
              </w:tabs>
              <w:overflowPunct w:val="0"/>
              <w:autoSpaceDE w:val="0"/>
              <w:autoSpaceDN w:val="0"/>
              <w:spacing w:line="276" w:lineRule="auto"/>
              <w:rPr>
                <w:szCs w:val="24"/>
              </w:rPr>
            </w:pPr>
          </w:p>
        </w:tc>
      </w:tr>
      <w:tr w:rsidR="00C45D7B" w:rsidRPr="00A85854" w14:paraId="77D49EAB" w14:textId="77777777" w:rsidTr="00C24847">
        <w:tc>
          <w:tcPr>
            <w:tcW w:w="8848" w:type="dxa"/>
          </w:tcPr>
          <w:p w14:paraId="027ECE3D" w14:textId="672B9DCF" w:rsidR="00C45D7B" w:rsidRPr="00A85854" w:rsidRDefault="00C45D7B" w:rsidP="00A85854">
            <w:pPr>
              <w:tabs>
                <w:tab w:val="left" w:pos="1418"/>
                <w:tab w:val="left" w:pos="2127"/>
                <w:tab w:val="left" w:pos="3720"/>
              </w:tabs>
              <w:overflowPunct w:val="0"/>
              <w:autoSpaceDE w:val="0"/>
              <w:autoSpaceDN w:val="0"/>
              <w:spacing w:line="276" w:lineRule="auto"/>
              <w:rPr>
                <w:szCs w:val="24"/>
              </w:rPr>
            </w:pPr>
          </w:p>
        </w:tc>
        <w:tc>
          <w:tcPr>
            <w:tcW w:w="222" w:type="dxa"/>
          </w:tcPr>
          <w:p w14:paraId="55BABC3F" w14:textId="77777777" w:rsidR="00C45D7B" w:rsidRPr="00A85854" w:rsidRDefault="00C45D7B" w:rsidP="00A85854">
            <w:pPr>
              <w:tabs>
                <w:tab w:val="left" w:pos="0"/>
              </w:tabs>
              <w:spacing w:line="276" w:lineRule="auto"/>
              <w:rPr>
                <w:szCs w:val="24"/>
              </w:rPr>
            </w:pPr>
          </w:p>
        </w:tc>
      </w:tr>
    </w:tbl>
    <w:p w14:paraId="3A56C793" w14:textId="77777777" w:rsidR="00C45D7B" w:rsidRPr="00A85854" w:rsidRDefault="00C45D7B" w:rsidP="000C0359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Článek II</w:t>
      </w:r>
    </w:p>
    <w:p w14:paraId="2E33164A" w14:textId="77777777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Předmět smlouvy a výše dotace</w:t>
      </w:r>
    </w:p>
    <w:p w14:paraId="78EADE16" w14:textId="77777777" w:rsidR="00C45D7B" w:rsidRPr="00A85854" w:rsidRDefault="00C45D7B" w:rsidP="00A85854">
      <w:pPr>
        <w:spacing w:line="276" w:lineRule="auto"/>
        <w:jc w:val="both"/>
        <w:rPr>
          <w:szCs w:val="24"/>
        </w:rPr>
      </w:pPr>
    </w:p>
    <w:p w14:paraId="6556DD96" w14:textId="129520A0" w:rsidR="00C45D7B" w:rsidRPr="00A85854" w:rsidRDefault="00C45D7B" w:rsidP="00A85854">
      <w:pPr>
        <w:numPr>
          <w:ilvl w:val="0"/>
          <w:numId w:val="2"/>
        </w:numPr>
        <w:spacing w:after="120" w:line="276" w:lineRule="auto"/>
        <w:ind w:left="425"/>
        <w:jc w:val="both"/>
        <w:rPr>
          <w:szCs w:val="24"/>
        </w:rPr>
      </w:pPr>
      <w:r w:rsidRPr="00A85854">
        <w:rPr>
          <w:szCs w:val="24"/>
        </w:rPr>
        <w:t xml:space="preserve">Předmětem této veřejnoprávní smlouvy o poskytnutí dotace (dále jen „smlouva“) </w:t>
      </w:r>
      <w:r w:rsidR="00C612E9" w:rsidRPr="00A85854">
        <w:rPr>
          <w:szCs w:val="24"/>
        </w:rPr>
        <w:br/>
      </w:r>
      <w:r w:rsidRPr="00A85854">
        <w:rPr>
          <w:szCs w:val="24"/>
        </w:rPr>
        <w:t>je závazek poskytovatele poskytnout příjemci podle dále sjednaných podmínek účelově určenou dotaci a závazek příjemce tuto dotaci přijmout, použít na stanovený</w:t>
      </w:r>
      <w:r w:rsidRPr="00A85854">
        <w:rPr>
          <w:color w:val="000000" w:themeColor="text1"/>
          <w:szCs w:val="24"/>
        </w:rPr>
        <w:t xml:space="preserve"> </w:t>
      </w:r>
      <w:r w:rsidRPr="00A85854">
        <w:rPr>
          <w:iCs/>
          <w:color w:val="000000" w:themeColor="text1"/>
          <w:szCs w:val="24"/>
        </w:rPr>
        <w:t>projekt</w:t>
      </w:r>
      <w:r w:rsidR="00737E66" w:rsidRPr="00A85854">
        <w:rPr>
          <w:iCs/>
          <w:color w:val="000000" w:themeColor="text1"/>
          <w:szCs w:val="24"/>
        </w:rPr>
        <w:t xml:space="preserve"> </w:t>
      </w:r>
      <w:r w:rsidR="005B1062" w:rsidRPr="00A85854">
        <w:rPr>
          <w:iCs/>
          <w:color w:val="0070C0"/>
          <w:szCs w:val="24"/>
        </w:rPr>
        <w:br/>
      </w:r>
      <w:r w:rsidRPr="00A85854">
        <w:rPr>
          <w:szCs w:val="24"/>
        </w:rPr>
        <w:t xml:space="preserve">a dotaci vyúčtovat.  </w:t>
      </w:r>
    </w:p>
    <w:p w14:paraId="507FBD66" w14:textId="4BDDB58D" w:rsidR="00C45D7B" w:rsidRPr="00A85854" w:rsidRDefault="00C45D7B" w:rsidP="00A85854">
      <w:pPr>
        <w:numPr>
          <w:ilvl w:val="0"/>
          <w:numId w:val="2"/>
        </w:numPr>
        <w:spacing w:after="120" w:line="276" w:lineRule="auto"/>
        <w:ind w:left="425"/>
        <w:jc w:val="both"/>
        <w:rPr>
          <w:color w:val="00B050"/>
          <w:szCs w:val="24"/>
        </w:rPr>
      </w:pPr>
      <w:r w:rsidRPr="00A85854">
        <w:rPr>
          <w:color w:val="000000"/>
          <w:szCs w:val="24"/>
        </w:rPr>
        <w:t>Poskytovatel</w:t>
      </w:r>
      <w:r w:rsidRPr="00A85854">
        <w:rPr>
          <w:color w:val="FF0000"/>
          <w:szCs w:val="24"/>
        </w:rPr>
        <w:t xml:space="preserve"> </w:t>
      </w:r>
      <w:r w:rsidRPr="00A85854">
        <w:rPr>
          <w:szCs w:val="24"/>
        </w:rPr>
        <w:t>poskytne příjemci na rok 202</w:t>
      </w:r>
      <w:r w:rsidR="00AA684C">
        <w:rPr>
          <w:szCs w:val="24"/>
        </w:rPr>
        <w:t>3</w:t>
      </w:r>
      <w:r w:rsidRPr="00A85854">
        <w:rPr>
          <w:b/>
          <w:szCs w:val="24"/>
        </w:rPr>
        <w:t xml:space="preserve"> </w:t>
      </w:r>
      <w:r w:rsidRPr="00A85854">
        <w:rPr>
          <w:szCs w:val="24"/>
        </w:rPr>
        <w:t>účelově určenou</w:t>
      </w:r>
      <w:r w:rsidRPr="00A85854">
        <w:rPr>
          <w:b/>
          <w:szCs w:val="24"/>
        </w:rPr>
        <w:t xml:space="preserve"> </w:t>
      </w:r>
      <w:r w:rsidRPr="00A85854">
        <w:rPr>
          <w:szCs w:val="24"/>
        </w:rPr>
        <w:t>neinvestiční</w:t>
      </w:r>
      <w:r w:rsidRPr="00A85854">
        <w:rPr>
          <w:color w:val="0070C0"/>
          <w:szCs w:val="24"/>
        </w:rPr>
        <w:t xml:space="preserve"> </w:t>
      </w:r>
      <w:r w:rsidRPr="00A85854">
        <w:rPr>
          <w:szCs w:val="24"/>
        </w:rPr>
        <w:t xml:space="preserve">dotaci ve výši </w:t>
      </w:r>
      <w:r w:rsidR="001C031A" w:rsidRPr="00A85854">
        <w:rPr>
          <w:szCs w:val="24"/>
        </w:rPr>
        <w:t xml:space="preserve">100 </w:t>
      </w:r>
      <w:r w:rsidR="00C24847" w:rsidRPr="00A85854">
        <w:rPr>
          <w:szCs w:val="24"/>
        </w:rPr>
        <w:t xml:space="preserve">000 </w:t>
      </w:r>
      <w:r w:rsidRPr="00A85854">
        <w:rPr>
          <w:szCs w:val="24"/>
        </w:rPr>
        <w:t>Kč</w:t>
      </w:r>
      <w:r w:rsidR="00FD44CF" w:rsidRPr="00A85854">
        <w:rPr>
          <w:szCs w:val="24"/>
        </w:rPr>
        <w:t xml:space="preserve">, slovy: </w:t>
      </w:r>
      <w:r w:rsidR="001C031A" w:rsidRPr="00A85854">
        <w:rPr>
          <w:szCs w:val="24"/>
        </w:rPr>
        <w:t xml:space="preserve">sto </w:t>
      </w:r>
      <w:r w:rsidR="00C24847" w:rsidRPr="00A85854">
        <w:rPr>
          <w:szCs w:val="24"/>
        </w:rPr>
        <w:t xml:space="preserve">tisíc </w:t>
      </w:r>
      <w:r w:rsidR="00FD44CF" w:rsidRPr="00A85854">
        <w:rPr>
          <w:szCs w:val="24"/>
        </w:rPr>
        <w:t xml:space="preserve">korun českých </w:t>
      </w:r>
      <w:r w:rsidRPr="00A85854">
        <w:rPr>
          <w:szCs w:val="24"/>
        </w:rPr>
        <w:t xml:space="preserve">(dále jen „dotace“), a to jednorázovým převodem na účet příjemce uvedený v Čl. I, do 30 dnů ode dne </w:t>
      </w:r>
      <w:r w:rsidRPr="00A85854">
        <w:rPr>
          <w:color w:val="000000"/>
          <w:szCs w:val="24"/>
        </w:rPr>
        <w:t>nabytí účinnosti</w:t>
      </w:r>
      <w:r w:rsidRPr="00A85854">
        <w:rPr>
          <w:color w:val="FF0000"/>
          <w:szCs w:val="24"/>
        </w:rPr>
        <w:t xml:space="preserve"> </w:t>
      </w:r>
      <w:r w:rsidRPr="00A85854">
        <w:rPr>
          <w:szCs w:val="24"/>
        </w:rPr>
        <w:t xml:space="preserve">této smlouvy. </w:t>
      </w:r>
    </w:p>
    <w:p w14:paraId="139D7D20" w14:textId="5D913F47" w:rsidR="00737E66" w:rsidRPr="00A85854" w:rsidRDefault="00C45D7B" w:rsidP="00A85854">
      <w:pPr>
        <w:numPr>
          <w:ilvl w:val="0"/>
          <w:numId w:val="2"/>
        </w:numPr>
        <w:spacing w:after="120" w:line="276" w:lineRule="auto"/>
        <w:ind w:left="426"/>
        <w:jc w:val="both"/>
        <w:rPr>
          <w:strike/>
          <w:szCs w:val="24"/>
        </w:rPr>
      </w:pPr>
      <w:r w:rsidRPr="00A85854">
        <w:rPr>
          <w:szCs w:val="24"/>
        </w:rPr>
        <w:t xml:space="preserve">Dotace je veřejnou finanční podporou ve smyslu zákona č. 320/2001 Sb., o finanční kontrole ve veřejné správě a o změně některých zákonů, ve znění pozdějších předpisů, </w:t>
      </w:r>
      <w:r w:rsidRPr="00A85854">
        <w:rPr>
          <w:szCs w:val="24"/>
        </w:rPr>
        <w:br/>
      </w:r>
      <w:r w:rsidRPr="00A85854">
        <w:rPr>
          <w:szCs w:val="24"/>
        </w:rPr>
        <w:lastRenderedPageBreak/>
        <w:t xml:space="preserve">a vztahují se na ni všechna ustanovení tohoto zákona.  </w:t>
      </w:r>
    </w:p>
    <w:p w14:paraId="476FC757" w14:textId="5F5E084E" w:rsidR="009B6C7A" w:rsidRPr="00A85854" w:rsidRDefault="00C45D7B" w:rsidP="00A85854">
      <w:pPr>
        <w:pStyle w:val="Odstavecseseznamem"/>
        <w:numPr>
          <w:ilvl w:val="0"/>
          <w:numId w:val="2"/>
        </w:numPr>
        <w:spacing w:after="120" w:line="276" w:lineRule="auto"/>
        <w:ind w:left="426"/>
        <w:jc w:val="both"/>
        <w:rPr>
          <w:szCs w:val="24"/>
        </w:rPr>
      </w:pPr>
      <w:r w:rsidRPr="00A85854">
        <w:rPr>
          <w:szCs w:val="24"/>
        </w:rPr>
        <w:t xml:space="preserve">Příjemce se zavazuje dotaci užít na úhradu uznatelných nákladů, tj. na úhradu nákladů vynaložených v souladu s účelovým určením dotace a za podmínek stanovených touto smlouvou a Zásadami pro poskytování dotací z rozpočtu statutárního města Havířova schválenými Zastupitelstvem města Havířova dne </w:t>
      </w:r>
      <w:r w:rsidR="00F0406E" w:rsidRPr="00A85854">
        <w:rPr>
          <w:szCs w:val="24"/>
        </w:rPr>
        <w:t>13. 12. 2021</w:t>
      </w:r>
      <w:r w:rsidRPr="00A85854">
        <w:rPr>
          <w:szCs w:val="24"/>
        </w:rPr>
        <w:t xml:space="preserve">, č. usn. </w:t>
      </w:r>
      <w:r w:rsidR="00F0406E" w:rsidRPr="00A85854">
        <w:rPr>
          <w:szCs w:val="24"/>
        </w:rPr>
        <w:t>777</w:t>
      </w:r>
      <w:r w:rsidRPr="00A85854">
        <w:rPr>
          <w:szCs w:val="24"/>
        </w:rPr>
        <w:t>/</w:t>
      </w:r>
      <w:r w:rsidR="00F0406E" w:rsidRPr="00A85854">
        <w:rPr>
          <w:szCs w:val="24"/>
        </w:rPr>
        <w:t>22Z</w:t>
      </w:r>
      <w:r w:rsidRPr="00A85854">
        <w:rPr>
          <w:szCs w:val="24"/>
        </w:rPr>
        <w:t>M/20</w:t>
      </w:r>
      <w:r w:rsidR="00F0406E" w:rsidRPr="00A85854">
        <w:rPr>
          <w:szCs w:val="24"/>
        </w:rPr>
        <w:t>21</w:t>
      </w:r>
      <w:r w:rsidRPr="00A85854">
        <w:rPr>
          <w:szCs w:val="24"/>
        </w:rPr>
        <w:t xml:space="preserve">, zveřejněnými na </w:t>
      </w:r>
      <w:r w:rsidR="00F0406E" w:rsidRPr="00A85854">
        <w:rPr>
          <w:szCs w:val="24"/>
        </w:rPr>
        <w:t xml:space="preserve">webových stránkách </w:t>
      </w:r>
      <w:r w:rsidR="00E312A4" w:rsidRPr="00A85854">
        <w:rPr>
          <w:szCs w:val="24"/>
        </w:rPr>
        <w:t xml:space="preserve">města Havířova </w:t>
      </w:r>
      <w:hyperlink r:id="rId7" w:history="1">
        <w:r w:rsidR="001A4BDC" w:rsidRPr="00A85854">
          <w:rPr>
            <w:rStyle w:val="Hypertextovodkaz"/>
            <w:color w:val="auto"/>
            <w:szCs w:val="24"/>
          </w:rPr>
          <w:t>www.havirov-city.cz</w:t>
        </w:r>
      </w:hyperlink>
      <w:r w:rsidR="001A4BDC" w:rsidRPr="00A85854">
        <w:rPr>
          <w:szCs w:val="24"/>
        </w:rPr>
        <w:t xml:space="preserve">, v části Životní situace – oddíl Dotace </w:t>
      </w:r>
      <w:r w:rsidR="009B6C7A" w:rsidRPr="00A85854">
        <w:rPr>
          <w:szCs w:val="24"/>
        </w:rPr>
        <w:t>(dále jen „Zásady“).</w:t>
      </w:r>
      <w:r w:rsidR="005B6C54" w:rsidRPr="00A85854">
        <w:rPr>
          <w:szCs w:val="24"/>
        </w:rPr>
        <w:t xml:space="preserve"> Je-li v této smlouvě </w:t>
      </w:r>
      <w:r w:rsidR="00080801" w:rsidRPr="00A85854">
        <w:rPr>
          <w:szCs w:val="24"/>
        </w:rPr>
        <w:t xml:space="preserve">ke dni účinnosti této smlouvy </w:t>
      </w:r>
      <w:r w:rsidR="005B6C54" w:rsidRPr="00A85854">
        <w:rPr>
          <w:szCs w:val="24"/>
        </w:rPr>
        <w:t>obsaženo ustanovení, které se liší od ustanovení obsaženého v Zásadách, má přednost ustanovení obsažené v této smlouvě</w:t>
      </w:r>
      <w:r w:rsidR="00080801" w:rsidRPr="00A85854">
        <w:rPr>
          <w:szCs w:val="24"/>
        </w:rPr>
        <w:t>.</w:t>
      </w:r>
    </w:p>
    <w:p w14:paraId="483ACD0B" w14:textId="22352243" w:rsidR="00C45D7B" w:rsidRPr="00A85854" w:rsidRDefault="00C45D7B" w:rsidP="00A85854">
      <w:pPr>
        <w:spacing w:line="276" w:lineRule="auto"/>
        <w:rPr>
          <w:szCs w:val="24"/>
        </w:rPr>
      </w:pPr>
    </w:p>
    <w:p w14:paraId="6B703616" w14:textId="77777777" w:rsidR="00B26E27" w:rsidRPr="00A85854" w:rsidRDefault="00B26E27" w:rsidP="00A85854">
      <w:pPr>
        <w:spacing w:line="276" w:lineRule="auto"/>
        <w:rPr>
          <w:szCs w:val="24"/>
        </w:rPr>
      </w:pPr>
    </w:p>
    <w:p w14:paraId="12D90607" w14:textId="77777777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Článek III</w:t>
      </w:r>
    </w:p>
    <w:p w14:paraId="2AC8E4A7" w14:textId="77777777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Účel použití dotace</w:t>
      </w:r>
    </w:p>
    <w:p w14:paraId="73E9A059" w14:textId="77777777" w:rsidR="00C45D7B" w:rsidRPr="00A85854" w:rsidRDefault="00C45D7B" w:rsidP="00A85854">
      <w:pPr>
        <w:spacing w:line="276" w:lineRule="auto"/>
        <w:rPr>
          <w:szCs w:val="24"/>
        </w:rPr>
      </w:pPr>
    </w:p>
    <w:p w14:paraId="64B97AA7" w14:textId="1200CE78" w:rsidR="00C45D7B" w:rsidRPr="00A85854" w:rsidRDefault="00C45D7B" w:rsidP="00A85854">
      <w:pPr>
        <w:pStyle w:val="Odstavecseseznamem"/>
        <w:widowControl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color w:val="FF0000"/>
          <w:szCs w:val="24"/>
        </w:rPr>
      </w:pPr>
      <w:r w:rsidRPr="00A85854">
        <w:rPr>
          <w:szCs w:val="24"/>
        </w:rPr>
        <w:t xml:space="preserve">Dotaci poskytovatel poskytuje výhradně za účelem úhrady nákladů souvisejících </w:t>
      </w:r>
      <w:r w:rsidRPr="00A85854">
        <w:rPr>
          <w:szCs w:val="24"/>
        </w:rPr>
        <w:br/>
        <w:t xml:space="preserve">s </w:t>
      </w:r>
      <w:r w:rsidR="005B2AA5">
        <w:rPr>
          <w:szCs w:val="24"/>
        </w:rPr>
        <w:t>činností p</w:t>
      </w:r>
      <w:r w:rsidRPr="00A85854">
        <w:rPr>
          <w:szCs w:val="24"/>
        </w:rPr>
        <w:t>říjemce</w:t>
      </w:r>
      <w:r w:rsidR="005B2AA5">
        <w:rPr>
          <w:szCs w:val="24"/>
        </w:rPr>
        <w:t xml:space="preserve"> v roce 202</w:t>
      </w:r>
      <w:r w:rsidR="00AA684C">
        <w:rPr>
          <w:szCs w:val="24"/>
        </w:rPr>
        <w:t>3</w:t>
      </w:r>
      <w:r w:rsidR="005B2AA5">
        <w:rPr>
          <w:szCs w:val="24"/>
        </w:rPr>
        <w:t xml:space="preserve"> (dále jen „činnost“), a to v souladu s předloženou </w:t>
      </w:r>
      <w:r w:rsidRPr="00A85854">
        <w:rPr>
          <w:szCs w:val="24"/>
        </w:rPr>
        <w:t>žádostí o dotaci čj.</w:t>
      </w:r>
      <w:r w:rsidR="00C24847" w:rsidRPr="00A85854">
        <w:rPr>
          <w:szCs w:val="24"/>
        </w:rPr>
        <w:t xml:space="preserve"> MMH/</w:t>
      </w:r>
      <w:r w:rsidR="00AA684C">
        <w:rPr>
          <w:szCs w:val="24"/>
        </w:rPr>
        <w:t>295386</w:t>
      </w:r>
      <w:r w:rsidR="00C24847" w:rsidRPr="00A85854">
        <w:rPr>
          <w:szCs w:val="24"/>
        </w:rPr>
        <w:t>/202</w:t>
      </w:r>
      <w:r w:rsidR="00AA684C">
        <w:rPr>
          <w:szCs w:val="24"/>
        </w:rPr>
        <w:t>2</w:t>
      </w:r>
      <w:r w:rsidR="00C24847" w:rsidRPr="00A85854">
        <w:rPr>
          <w:szCs w:val="24"/>
        </w:rPr>
        <w:t xml:space="preserve"> </w:t>
      </w:r>
      <w:r w:rsidRPr="00A85854">
        <w:rPr>
          <w:szCs w:val="24"/>
        </w:rPr>
        <w:t xml:space="preserve">ze dne </w:t>
      </w:r>
      <w:r w:rsidR="00AA684C">
        <w:rPr>
          <w:szCs w:val="24"/>
        </w:rPr>
        <w:t>31</w:t>
      </w:r>
      <w:r w:rsidR="00C24847" w:rsidRPr="00A85854">
        <w:rPr>
          <w:szCs w:val="24"/>
        </w:rPr>
        <w:t>.10.202</w:t>
      </w:r>
      <w:r w:rsidR="00AA684C">
        <w:rPr>
          <w:szCs w:val="24"/>
        </w:rPr>
        <w:t>2</w:t>
      </w:r>
      <w:r w:rsidR="00C24847" w:rsidRPr="00A85854">
        <w:rPr>
          <w:szCs w:val="24"/>
        </w:rPr>
        <w:t xml:space="preserve">. </w:t>
      </w:r>
    </w:p>
    <w:p w14:paraId="3AA3507B" w14:textId="5421F766" w:rsidR="00C45D7B" w:rsidRPr="00A85854" w:rsidRDefault="00C45D7B" w:rsidP="00A85854">
      <w:pPr>
        <w:pStyle w:val="Odstavecseseznamem"/>
        <w:widowControl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color w:val="000000" w:themeColor="text1"/>
          <w:szCs w:val="24"/>
        </w:rPr>
      </w:pPr>
      <w:r w:rsidRPr="00A85854">
        <w:rPr>
          <w:szCs w:val="24"/>
        </w:rPr>
        <w:t>Příjemce je oprávněn použít finanční prostředky poskytnuté dotace výhradně k úhradě nákladů souvisejících s</w:t>
      </w:r>
      <w:r w:rsidR="005B2AA5">
        <w:rPr>
          <w:szCs w:val="24"/>
        </w:rPr>
        <w:t xml:space="preserve"> činností příjemce, </w:t>
      </w:r>
      <w:r w:rsidR="00FF2FDF" w:rsidRPr="00A85854">
        <w:rPr>
          <w:szCs w:val="24"/>
        </w:rPr>
        <w:t>přičemž poskytnutou dotaci nelze čerpat na úhradu výdajů za položky specifikované jako nezpůsobilé výdaje v čl. III, odstavce 6. Zásad.</w:t>
      </w:r>
      <w:r w:rsidRPr="00A85854">
        <w:rPr>
          <w:szCs w:val="24"/>
        </w:rPr>
        <w:t xml:space="preserve"> </w:t>
      </w:r>
    </w:p>
    <w:p w14:paraId="38E9F29D" w14:textId="6D247D2D" w:rsidR="004C6DDE" w:rsidRPr="00A85854" w:rsidRDefault="00C45D7B" w:rsidP="00A85854">
      <w:pPr>
        <w:pStyle w:val="Odstavecseseznamem"/>
        <w:numPr>
          <w:ilvl w:val="0"/>
          <w:numId w:val="13"/>
        </w:numPr>
        <w:spacing w:line="276" w:lineRule="auto"/>
        <w:ind w:left="284" w:hanging="284"/>
        <w:jc w:val="both"/>
        <w:rPr>
          <w:szCs w:val="24"/>
        </w:rPr>
      </w:pPr>
      <w:r w:rsidRPr="00A85854">
        <w:rPr>
          <w:szCs w:val="24"/>
        </w:rPr>
        <w:t xml:space="preserve">Příjemce je oprávněn finanční prostředky z dotace poskytnuté na jeho </w:t>
      </w:r>
      <w:r w:rsidR="005B2AA5">
        <w:rPr>
          <w:szCs w:val="24"/>
        </w:rPr>
        <w:t>činnost</w:t>
      </w:r>
      <w:r w:rsidRPr="00A85854">
        <w:rPr>
          <w:szCs w:val="24"/>
        </w:rPr>
        <w:t xml:space="preserve"> v roce 202</w:t>
      </w:r>
      <w:r w:rsidR="00483646">
        <w:rPr>
          <w:szCs w:val="24"/>
        </w:rPr>
        <w:t>3</w:t>
      </w:r>
      <w:r w:rsidRPr="00A85854">
        <w:rPr>
          <w:szCs w:val="24"/>
        </w:rPr>
        <w:t xml:space="preserve"> čerpat do data uvedeného v Čl. IV odst. 2 písm. f) této smlouvy</w:t>
      </w:r>
      <w:r w:rsidR="005B2AA5">
        <w:rPr>
          <w:szCs w:val="24"/>
        </w:rPr>
        <w:t>, a to pouze na úhradu závazků za rok 202</w:t>
      </w:r>
      <w:r w:rsidR="00E87AE7">
        <w:rPr>
          <w:szCs w:val="24"/>
        </w:rPr>
        <w:t>3</w:t>
      </w:r>
      <w:r w:rsidR="00FF2FDF" w:rsidRPr="00A85854">
        <w:rPr>
          <w:szCs w:val="24"/>
        </w:rPr>
        <w:t>.</w:t>
      </w:r>
    </w:p>
    <w:p w14:paraId="2653432C" w14:textId="020D373F" w:rsidR="00C45D7B" w:rsidRPr="00A85854" w:rsidRDefault="00C45D7B" w:rsidP="00A85854">
      <w:pPr>
        <w:pStyle w:val="Odstavecseseznamem"/>
        <w:spacing w:line="276" w:lineRule="auto"/>
        <w:ind w:left="284"/>
        <w:jc w:val="both"/>
        <w:rPr>
          <w:szCs w:val="24"/>
        </w:rPr>
      </w:pPr>
    </w:p>
    <w:p w14:paraId="013BCAD2" w14:textId="77777777" w:rsidR="00C45D7B" w:rsidRPr="00A85854" w:rsidRDefault="00C45D7B" w:rsidP="00A85854">
      <w:pPr>
        <w:spacing w:line="276" w:lineRule="auto"/>
        <w:jc w:val="both"/>
        <w:rPr>
          <w:color w:val="000000" w:themeColor="text1"/>
          <w:szCs w:val="24"/>
        </w:rPr>
      </w:pPr>
    </w:p>
    <w:p w14:paraId="6DE08C6A" w14:textId="77777777" w:rsidR="00C45D7B" w:rsidRPr="00A85854" w:rsidRDefault="00C45D7B" w:rsidP="00A85854">
      <w:pPr>
        <w:spacing w:line="276" w:lineRule="auto"/>
        <w:jc w:val="center"/>
        <w:rPr>
          <w:color w:val="000000" w:themeColor="text1"/>
          <w:szCs w:val="24"/>
        </w:rPr>
      </w:pPr>
      <w:r w:rsidRPr="00A85854">
        <w:rPr>
          <w:color w:val="000000" w:themeColor="text1"/>
          <w:szCs w:val="24"/>
        </w:rPr>
        <w:t>Článek IV</w:t>
      </w:r>
    </w:p>
    <w:p w14:paraId="5A77AC34" w14:textId="77777777" w:rsidR="00C45D7B" w:rsidRPr="00A85854" w:rsidRDefault="00C45D7B" w:rsidP="00A85854">
      <w:pPr>
        <w:spacing w:line="276" w:lineRule="auto"/>
        <w:jc w:val="center"/>
        <w:rPr>
          <w:b/>
          <w:color w:val="000000" w:themeColor="text1"/>
          <w:szCs w:val="24"/>
        </w:rPr>
      </w:pPr>
      <w:r w:rsidRPr="00A85854">
        <w:rPr>
          <w:color w:val="000000" w:themeColor="text1"/>
          <w:szCs w:val="24"/>
        </w:rPr>
        <w:t xml:space="preserve">Závazky příjemce </w:t>
      </w:r>
    </w:p>
    <w:p w14:paraId="3C162946" w14:textId="77777777" w:rsidR="00C45D7B" w:rsidRPr="00A85854" w:rsidRDefault="00C45D7B" w:rsidP="00A85854">
      <w:pPr>
        <w:spacing w:line="276" w:lineRule="auto"/>
        <w:jc w:val="center"/>
        <w:rPr>
          <w:color w:val="000000" w:themeColor="text1"/>
          <w:szCs w:val="24"/>
        </w:rPr>
      </w:pPr>
    </w:p>
    <w:p w14:paraId="393A28DD" w14:textId="77777777" w:rsidR="00C45D7B" w:rsidRPr="00A85854" w:rsidRDefault="00C45D7B" w:rsidP="00A85854">
      <w:pPr>
        <w:numPr>
          <w:ilvl w:val="0"/>
          <w:numId w:val="12"/>
        </w:numPr>
        <w:spacing w:line="276" w:lineRule="auto"/>
        <w:ind w:left="284" w:hanging="284"/>
        <w:jc w:val="both"/>
        <w:rPr>
          <w:color w:val="000000" w:themeColor="text1"/>
          <w:szCs w:val="24"/>
        </w:rPr>
      </w:pPr>
      <w:r w:rsidRPr="00A85854">
        <w:rPr>
          <w:color w:val="000000" w:themeColor="text1"/>
          <w:szCs w:val="24"/>
        </w:rPr>
        <w:t>Příjemce dotace se zavazuje při použití peněžních prostředků splnit tyto podmínky:</w:t>
      </w:r>
    </w:p>
    <w:p w14:paraId="073E763D" w14:textId="77777777" w:rsidR="00C45D7B" w:rsidRPr="00A85854" w:rsidRDefault="00C45D7B" w:rsidP="00A85854">
      <w:pPr>
        <w:widowControl/>
        <w:numPr>
          <w:ilvl w:val="0"/>
          <w:numId w:val="9"/>
        </w:numPr>
        <w:suppressAutoHyphens/>
        <w:spacing w:after="120" w:line="276" w:lineRule="auto"/>
        <w:ind w:left="709"/>
        <w:jc w:val="both"/>
        <w:rPr>
          <w:color w:val="000000" w:themeColor="text1"/>
          <w:szCs w:val="24"/>
        </w:rPr>
      </w:pPr>
      <w:r w:rsidRPr="00A85854">
        <w:rPr>
          <w:color w:val="000000" w:themeColor="text1"/>
          <w:szCs w:val="24"/>
        </w:rPr>
        <w:t>použít poskytnutou dotaci v souladu s jejím účelovým určením dle Čl. III této smlouvy a platnými Zásadami,</w:t>
      </w:r>
    </w:p>
    <w:p w14:paraId="05F1E7CF" w14:textId="77777777" w:rsidR="00804B7C" w:rsidRPr="00A85854" w:rsidRDefault="00804B7C" w:rsidP="00A85854">
      <w:pPr>
        <w:widowControl/>
        <w:numPr>
          <w:ilvl w:val="0"/>
          <w:numId w:val="9"/>
        </w:numPr>
        <w:suppressAutoHyphens/>
        <w:spacing w:after="120" w:line="276" w:lineRule="auto"/>
        <w:ind w:left="709"/>
        <w:jc w:val="both"/>
        <w:rPr>
          <w:szCs w:val="24"/>
        </w:rPr>
      </w:pPr>
      <w:r w:rsidRPr="00A85854">
        <w:rPr>
          <w:szCs w:val="24"/>
        </w:rPr>
        <w:t>vrátit nevyčerpané finanční prostředky poskytnuté dotace zpět na účet takto:</w:t>
      </w:r>
    </w:p>
    <w:p w14:paraId="2C56B1C3" w14:textId="5693CC0B" w:rsidR="00804B7C" w:rsidRPr="00A85854" w:rsidRDefault="00804B7C" w:rsidP="00A85854">
      <w:pPr>
        <w:pStyle w:val="Odstavecseseznamem"/>
        <w:widowControl/>
        <w:numPr>
          <w:ilvl w:val="0"/>
          <w:numId w:val="14"/>
        </w:numPr>
        <w:suppressAutoHyphens/>
        <w:spacing w:after="120" w:line="276" w:lineRule="auto"/>
        <w:jc w:val="both"/>
        <w:rPr>
          <w:strike/>
          <w:szCs w:val="24"/>
        </w:rPr>
      </w:pPr>
      <w:r w:rsidRPr="00A85854">
        <w:rPr>
          <w:szCs w:val="24"/>
        </w:rPr>
        <w:t xml:space="preserve">provede-li příjemce vyúčtování dotace v kalendářním roce, v němž byla dotace poskytnuta, vrátí nevyčerpanou část dotace na výdajový účet poskytovatele </w:t>
      </w:r>
      <w:r w:rsidRPr="00A85854">
        <w:rPr>
          <w:szCs w:val="24"/>
        </w:rPr>
        <w:br/>
        <w:t xml:space="preserve">č. </w:t>
      </w:r>
      <w:r w:rsidR="00106A7A">
        <w:rPr>
          <w:szCs w:val="24"/>
        </w:rPr>
        <w:t>xxxxxx</w:t>
      </w:r>
      <w:r w:rsidRPr="00A85854">
        <w:rPr>
          <w:szCs w:val="24"/>
        </w:rPr>
        <w:t xml:space="preserve"> do 7 kalendářních dnů od předložení závěrečného vyúčtování poskytovateli dotace;</w:t>
      </w:r>
      <w:r w:rsidRPr="00A85854">
        <w:rPr>
          <w:color w:val="FF0000"/>
          <w:szCs w:val="24"/>
        </w:rPr>
        <w:t xml:space="preserve"> </w:t>
      </w:r>
    </w:p>
    <w:p w14:paraId="14EE5D36" w14:textId="60A95EE6" w:rsidR="00804B7C" w:rsidRPr="00A85854" w:rsidRDefault="00804B7C" w:rsidP="00A85854">
      <w:pPr>
        <w:pStyle w:val="Odstavecseseznamem"/>
        <w:widowControl/>
        <w:numPr>
          <w:ilvl w:val="0"/>
          <w:numId w:val="14"/>
        </w:numPr>
        <w:suppressAutoHyphens/>
        <w:spacing w:after="120" w:line="276" w:lineRule="auto"/>
        <w:jc w:val="both"/>
        <w:rPr>
          <w:szCs w:val="24"/>
        </w:rPr>
      </w:pPr>
      <w:r w:rsidRPr="00A85854">
        <w:rPr>
          <w:szCs w:val="24"/>
        </w:rPr>
        <w:t xml:space="preserve">provede-li příjemce vyúčtování dotace v lednu následujícího kalendářního roku, vrátí nevyčerpanou část dotace na příjmový účet poskytovatele č. </w:t>
      </w:r>
      <w:r w:rsidR="00106A7A">
        <w:rPr>
          <w:szCs w:val="24"/>
        </w:rPr>
        <w:t>xxxxxx</w:t>
      </w:r>
      <w:r w:rsidRPr="00A85854">
        <w:rPr>
          <w:szCs w:val="24"/>
        </w:rPr>
        <w:t xml:space="preserve"> do 31. 1. následujícího roku po roce, v němž byla dotace poskytnuta.  </w:t>
      </w:r>
    </w:p>
    <w:p w14:paraId="177A8C27" w14:textId="77777777" w:rsidR="00804B7C" w:rsidRPr="00A85854" w:rsidRDefault="00804B7C" w:rsidP="00A85854">
      <w:pPr>
        <w:widowControl/>
        <w:suppressAutoHyphens/>
        <w:spacing w:after="120" w:line="276" w:lineRule="auto"/>
        <w:ind w:left="708" w:firstLine="12"/>
        <w:jc w:val="both"/>
        <w:rPr>
          <w:szCs w:val="24"/>
        </w:rPr>
      </w:pPr>
      <w:r w:rsidRPr="00A85854">
        <w:rPr>
          <w:szCs w:val="24"/>
        </w:rPr>
        <w:t>Jako variabilní symbol platby uvede příjemce vždy své IČO, bylo-li mu přiděleno. Příjemce, kterému nebylo přiděleno IČO, uvede jako variabilní symbol evidenční značku veřejnoprávní smlouvy o poskytnutí dotace.</w:t>
      </w:r>
    </w:p>
    <w:p w14:paraId="535F7C19" w14:textId="77777777" w:rsidR="00804B7C" w:rsidRPr="00A85854" w:rsidRDefault="00804B7C" w:rsidP="00A85854">
      <w:pPr>
        <w:widowControl/>
        <w:suppressAutoHyphens/>
        <w:spacing w:after="120" w:line="276" w:lineRule="auto"/>
        <w:ind w:left="709"/>
        <w:jc w:val="both"/>
        <w:rPr>
          <w:szCs w:val="24"/>
        </w:rPr>
      </w:pPr>
      <w:r w:rsidRPr="00A85854">
        <w:rPr>
          <w:szCs w:val="24"/>
        </w:rPr>
        <w:lastRenderedPageBreak/>
        <w:t xml:space="preserve">Rozhodným okamžikem vrácení finančních prostředků poskytnuté dotace zpět na účet poskytovatele je den jejich odepsání z účtu příjemce. </w:t>
      </w:r>
    </w:p>
    <w:p w14:paraId="1128B34F" w14:textId="3D34C28A" w:rsidR="00804B7C" w:rsidRPr="00A85854" w:rsidRDefault="00804B7C" w:rsidP="00A85854">
      <w:pPr>
        <w:widowControl/>
        <w:numPr>
          <w:ilvl w:val="0"/>
          <w:numId w:val="9"/>
        </w:numPr>
        <w:suppressAutoHyphens/>
        <w:spacing w:after="120" w:line="276" w:lineRule="auto"/>
        <w:ind w:left="709"/>
        <w:jc w:val="both"/>
        <w:rPr>
          <w:iCs/>
          <w:szCs w:val="24"/>
        </w:rPr>
      </w:pPr>
      <w:r w:rsidRPr="00A85854">
        <w:rPr>
          <w:iCs/>
          <w:szCs w:val="24"/>
        </w:rPr>
        <w:t xml:space="preserve">oznámit poskytovateli prostřednictvím odboru </w:t>
      </w:r>
      <w:r w:rsidR="005B0ADF" w:rsidRPr="00A85854">
        <w:rPr>
          <w:iCs/>
          <w:szCs w:val="24"/>
        </w:rPr>
        <w:t>životního prostředí</w:t>
      </w:r>
      <w:r w:rsidRPr="00A85854">
        <w:rPr>
          <w:iCs/>
          <w:szCs w:val="24"/>
        </w:rPr>
        <w:t xml:space="preserve"> písemně nebo ústně do písemného protokolu skutečnost, že realizaci </w:t>
      </w:r>
      <w:r w:rsidR="005B28E3">
        <w:rPr>
          <w:iCs/>
          <w:szCs w:val="24"/>
        </w:rPr>
        <w:t>činnosti</w:t>
      </w:r>
      <w:r w:rsidRPr="00A85854">
        <w:rPr>
          <w:iCs/>
          <w:szCs w:val="24"/>
        </w:rPr>
        <w:t xml:space="preserve"> nezahájí, </w:t>
      </w:r>
      <w:r w:rsidRPr="00A85854">
        <w:rPr>
          <w:iCs/>
          <w:color w:val="000000"/>
          <w:szCs w:val="24"/>
        </w:rPr>
        <w:t xml:space="preserve">anebo </w:t>
      </w:r>
      <w:r w:rsidR="003C36B1">
        <w:rPr>
          <w:iCs/>
          <w:szCs w:val="24"/>
        </w:rPr>
        <w:t xml:space="preserve">činnost </w:t>
      </w:r>
      <w:r w:rsidRPr="00A85854">
        <w:rPr>
          <w:iCs/>
          <w:color w:val="000000"/>
          <w:szCs w:val="24"/>
        </w:rPr>
        <w:t>nedokončí,</w:t>
      </w:r>
      <w:r w:rsidRPr="00A85854">
        <w:rPr>
          <w:iCs/>
          <w:szCs w:val="24"/>
        </w:rPr>
        <w:t xml:space="preserve"> přičemž uvede důvody. Toto oznámení podá do 7 dnů od vzniku rozhodné skutečnosti, která vedla </w:t>
      </w:r>
      <w:r w:rsidRPr="00A85854">
        <w:rPr>
          <w:iCs/>
          <w:color w:val="000000"/>
          <w:szCs w:val="24"/>
        </w:rPr>
        <w:t>k nezahájení či nedokončení</w:t>
      </w:r>
      <w:r w:rsidRPr="00A85854">
        <w:rPr>
          <w:iCs/>
          <w:color w:val="0070C0"/>
          <w:szCs w:val="24"/>
        </w:rPr>
        <w:t xml:space="preserve"> </w:t>
      </w:r>
      <w:r w:rsidR="00025A17" w:rsidRPr="00025A17">
        <w:rPr>
          <w:iCs/>
          <w:szCs w:val="24"/>
        </w:rPr>
        <w:t>činnosti</w:t>
      </w:r>
      <w:r w:rsidR="009F79A7" w:rsidRPr="00025A17">
        <w:rPr>
          <w:iCs/>
          <w:szCs w:val="24"/>
        </w:rPr>
        <w:t>.</w:t>
      </w:r>
      <w:r w:rsidRPr="00025A17">
        <w:rPr>
          <w:iCs/>
          <w:szCs w:val="24"/>
        </w:rPr>
        <w:t xml:space="preserve"> </w:t>
      </w:r>
      <w:r w:rsidRPr="00A85854">
        <w:rPr>
          <w:iCs/>
          <w:szCs w:val="24"/>
        </w:rPr>
        <w:t xml:space="preserve">Příjemce dotace je následně povinen vrátit dotaci zpět poskytovateli v plné výši na výdajový účet poskytovatele č. </w:t>
      </w:r>
      <w:r w:rsidR="00106A7A">
        <w:rPr>
          <w:iCs/>
          <w:szCs w:val="24"/>
        </w:rPr>
        <w:t>xxxxxxx</w:t>
      </w:r>
      <w:r w:rsidRPr="00A85854">
        <w:rPr>
          <w:iCs/>
          <w:szCs w:val="24"/>
        </w:rPr>
        <w:t>, a to nejpozději do 14 kalendářních dnů od vzniku rozhodné skutečnosti, která vedla k </w:t>
      </w:r>
      <w:r w:rsidRPr="00A85854">
        <w:rPr>
          <w:iCs/>
          <w:color w:val="000000"/>
          <w:szCs w:val="24"/>
        </w:rPr>
        <w:t xml:space="preserve">nezahájení či nedokončení </w:t>
      </w:r>
      <w:r w:rsidR="00025A17">
        <w:rPr>
          <w:iCs/>
          <w:color w:val="000000"/>
          <w:szCs w:val="24"/>
        </w:rPr>
        <w:t>činnosti</w:t>
      </w:r>
      <w:r w:rsidR="009F79A7" w:rsidRPr="00A85854">
        <w:rPr>
          <w:iCs/>
          <w:szCs w:val="24"/>
        </w:rPr>
        <w:t>.</w:t>
      </w:r>
    </w:p>
    <w:p w14:paraId="6173AA93" w14:textId="77777777" w:rsidR="00804B7C" w:rsidRPr="00A85854" w:rsidRDefault="00804B7C" w:rsidP="00A85854">
      <w:pPr>
        <w:widowControl/>
        <w:suppressAutoHyphens/>
        <w:spacing w:after="240" w:line="276" w:lineRule="auto"/>
        <w:ind w:left="425"/>
        <w:jc w:val="both"/>
        <w:rPr>
          <w:iCs/>
          <w:szCs w:val="24"/>
        </w:rPr>
      </w:pPr>
      <w:r w:rsidRPr="00A85854">
        <w:rPr>
          <w:iCs/>
          <w:szCs w:val="24"/>
        </w:rPr>
        <w:t xml:space="preserve">    R</w:t>
      </w:r>
      <w:r w:rsidRPr="00A85854">
        <w:rPr>
          <w:szCs w:val="24"/>
        </w:rPr>
        <w:t xml:space="preserve">ozhodným okamžikem vrácení finančních prostředků dotace zpět na účet    </w:t>
      </w:r>
      <w:r w:rsidRPr="00A85854">
        <w:rPr>
          <w:szCs w:val="24"/>
        </w:rPr>
        <w:br/>
        <w:t xml:space="preserve">    poskytovatele je den jejich odepsání z účtu příjemce.  </w:t>
      </w:r>
    </w:p>
    <w:p w14:paraId="347F6899" w14:textId="77777777" w:rsidR="00C45D7B" w:rsidRPr="00A85854" w:rsidRDefault="00C45D7B" w:rsidP="00A85854">
      <w:pPr>
        <w:numPr>
          <w:ilvl w:val="0"/>
          <w:numId w:val="12"/>
        </w:numPr>
        <w:spacing w:line="276" w:lineRule="auto"/>
        <w:ind w:left="284" w:hanging="284"/>
        <w:jc w:val="both"/>
        <w:rPr>
          <w:bCs/>
          <w:color w:val="000000" w:themeColor="text1"/>
          <w:szCs w:val="24"/>
        </w:rPr>
      </w:pPr>
      <w:r w:rsidRPr="00A85854">
        <w:rPr>
          <w:bCs/>
          <w:color w:val="000000" w:themeColor="text1"/>
          <w:szCs w:val="24"/>
        </w:rPr>
        <w:t>Příjemce se zavazuje dodržet tyto podmínky související s účelem, na který byly finanční prostředky z dotace poskytnuty:</w:t>
      </w:r>
    </w:p>
    <w:p w14:paraId="16DC7892" w14:textId="6BDEAB36" w:rsidR="00C45D7B" w:rsidRPr="00A85854" w:rsidRDefault="00C45D7B" w:rsidP="00A85854">
      <w:pPr>
        <w:widowControl/>
        <w:numPr>
          <w:ilvl w:val="1"/>
          <w:numId w:val="3"/>
        </w:numPr>
        <w:spacing w:before="60" w:after="60" w:line="276" w:lineRule="auto"/>
        <w:ind w:left="709" w:hanging="284"/>
        <w:jc w:val="both"/>
        <w:rPr>
          <w:color w:val="000000" w:themeColor="text1"/>
          <w:szCs w:val="24"/>
        </w:rPr>
      </w:pPr>
      <w:r w:rsidRPr="00A85854">
        <w:rPr>
          <w:bCs/>
          <w:color w:val="000000" w:themeColor="text1"/>
          <w:szCs w:val="24"/>
        </w:rPr>
        <w:t xml:space="preserve">zrealizovat </w:t>
      </w:r>
      <w:r w:rsidR="00025A17">
        <w:rPr>
          <w:bCs/>
          <w:color w:val="000000" w:themeColor="text1"/>
          <w:szCs w:val="24"/>
        </w:rPr>
        <w:t>činnost</w:t>
      </w:r>
      <w:r w:rsidRPr="00A85854">
        <w:rPr>
          <w:bCs/>
          <w:color w:val="000000" w:themeColor="text1"/>
          <w:szCs w:val="24"/>
        </w:rPr>
        <w:t xml:space="preserve"> vlastním jménem a na vlastní odpovědnost, </w:t>
      </w:r>
      <w:r w:rsidRPr="00A85854">
        <w:rPr>
          <w:color w:val="000000" w:themeColor="text1"/>
          <w:szCs w:val="24"/>
        </w:rPr>
        <w:t>a naplnit účelové určení dle Čl. III této smlouvy,</w:t>
      </w:r>
    </w:p>
    <w:p w14:paraId="39B6059C" w14:textId="224D6B16" w:rsidR="00624DFA" w:rsidRPr="00A85854" w:rsidRDefault="00624DFA" w:rsidP="00A85854">
      <w:pPr>
        <w:pStyle w:val="Odstavecseseznamem"/>
        <w:widowControl/>
        <w:numPr>
          <w:ilvl w:val="1"/>
          <w:numId w:val="3"/>
        </w:numPr>
        <w:spacing w:line="276" w:lineRule="auto"/>
        <w:ind w:left="709" w:hanging="283"/>
        <w:jc w:val="both"/>
        <w:rPr>
          <w:color w:val="0070C0"/>
          <w:szCs w:val="24"/>
        </w:rPr>
      </w:pPr>
      <w:r w:rsidRPr="00A85854">
        <w:rPr>
          <w:szCs w:val="24"/>
        </w:rPr>
        <w:t xml:space="preserve">dosáhnout stanoveného účelu, tj. zrealizovat </w:t>
      </w:r>
      <w:r w:rsidR="00025A17">
        <w:rPr>
          <w:szCs w:val="24"/>
        </w:rPr>
        <w:t>činnost</w:t>
      </w:r>
      <w:r w:rsidRPr="00A85854">
        <w:rPr>
          <w:szCs w:val="24"/>
        </w:rPr>
        <w:t>, nejpozději do 31.12.202</w:t>
      </w:r>
      <w:r w:rsidR="00D333DA">
        <w:rPr>
          <w:szCs w:val="24"/>
        </w:rPr>
        <w:t>3</w:t>
      </w:r>
      <w:r w:rsidRPr="00A85854">
        <w:rPr>
          <w:szCs w:val="24"/>
        </w:rPr>
        <w:t>.</w:t>
      </w:r>
      <w:r w:rsidRPr="00A85854">
        <w:rPr>
          <w:color w:val="00B0F0"/>
          <w:szCs w:val="24"/>
          <w:highlight w:val="yellow"/>
        </w:rPr>
        <w:t xml:space="preserve"> </w:t>
      </w:r>
      <w:r w:rsidRPr="00A85854">
        <w:rPr>
          <w:i/>
          <w:szCs w:val="24"/>
          <w:highlight w:val="yellow"/>
        </w:rPr>
        <w:t xml:space="preserve"> </w:t>
      </w:r>
      <w:r w:rsidRPr="00A85854">
        <w:rPr>
          <w:i/>
          <w:szCs w:val="24"/>
          <w:highlight w:val="yellow"/>
        </w:rPr>
        <w:br/>
      </w:r>
    </w:p>
    <w:p w14:paraId="70A0DADD" w14:textId="7B08CB45" w:rsidR="00C45D7B" w:rsidRPr="00A85854" w:rsidRDefault="00C45D7B" w:rsidP="00A85854">
      <w:pPr>
        <w:pStyle w:val="Odstavecseseznamem"/>
        <w:widowControl/>
        <w:numPr>
          <w:ilvl w:val="1"/>
          <w:numId w:val="3"/>
        </w:numPr>
        <w:spacing w:before="60" w:line="276" w:lineRule="auto"/>
        <w:ind w:left="709" w:hanging="283"/>
        <w:jc w:val="both"/>
        <w:rPr>
          <w:color w:val="000000" w:themeColor="text1"/>
          <w:szCs w:val="24"/>
        </w:rPr>
      </w:pPr>
      <w:r w:rsidRPr="00A85854">
        <w:rPr>
          <w:color w:val="000000" w:themeColor="text1"/>
          <w:szCs w:val="24"/>
        </w:rPr>
        <w:t xml:space="preserve">vést oddělenou účetní evidenci </w:t>
      </w:r>
      <w:r w:rsidR="00025A17">
        <w:rPr>
          <w:color w:val="000000" w:themeColor="text1"/>
          <w:szCs w:val="24"/>
        </w:rPr>
        <w:t>činnosti</w:t>
      </w:r>
      <w:r w:rsidRPr="00A85854">
        <w:rPr>
          <w:color w:val="000000" w:themeColor="text1"/>
          <w:szCs w:val="24"/>
        </w:rPr>
        <w:t xml:space="preserve">, a to v členění na náklady financované z finančních prostředků poskytnuté dotace a náklady financované z jiných zdrojů, </w:t>
      </w:r>
    </w:p>
    <w:p w14:paraId="65F94253" w14:textId="1B892D4B" w:rsidR="00C45D7B" w:rsidRPr="00A85854" w:rsidRDefault="00C45D7B" w:rsidP="00A85854">
      <w:pPr>
        <w:pStyle w:val="Odstavecseseznamem"/>
        <w:widowControl/>
        <w:numPr>
          <w:ilvl w:val="1"/>
          <w:numId w:val="3"/>
        </w:numPr>
        <w:spacing w:before="60" w:line="276" w:lineRule="auto"/>
        <w:ind w:left="709" w:hanging="283"/>
        <w:jc w:val="both"/>
        <w:rPr>
          <w:color w:val="000000" w:themeColor="text1"/>
          <w:szCs w:val="24"/>
        </w:rPr>
      </w:pPr>
      <w:r w:rsidRPr="00A85854">
        <w:rPr>
          <w:color w:val="000000" w:themeColor="text1"/>
          <w:szCs w:val="24"/>
        </w:rPr>
        <w:t xml:space="preserve">náklady </w:t>
      </w:r>
      <w:r w:rsidR="00025A17">
        <w:rPr>
          <w:color w:val="000000" w:themeColor="text1"/>
          <w:szCs w:val="24"/>
        </w:rPr>
        <w:t xml:space="preserve">činnosti </w:t>
      </w:r>
      <w:r w:rsidRPr="00A85854">
        <w:rPr>
          <w:color w:val="000000" w:themeColor="text1"/>
          <w:szCs w:val="24"/>
        </w:rPr>
        <w:t xml:space="preserve">musí být prokázány účetními doklady s náležitostmi podle zákona </w:t>
      </w:r>
      <w:r w:rsidR="004B351F" w:rsidRPr="00A85854">
        <w:rPr>
          <w:color w:val="000000" w:themeColor="text1"/>
          <w:szCs w:val="24"/>
        </w:rPr>
        <w:br/>
      </w:r>
      <w:r w:rsidRPr="00A85854">
        <w:rPr>
          <w:color w:val="000000" w:themeColor="text1"/>
          <w:szCs w:val="24"/>
        </w:rPr>
        <w:t xml:space="preserve">č. 563/1991 Sb., o účetnictví, ve znění pozdějších předpisů. Čestné prohlášení příjemce o vynaložení finančních prostředků v rámci uznatelných nákladů realizované </w:t>
      </w:r>
      <w:r w:rsidR="00025A17">
        <w:rPr>
          <w:color w:val="000000" w:themeColor="text1"/>
          <w:szCs w:val="24"/>
        </w:rPr>
        <w:t>činnosti</w:t>
      </w:r>
      <w:r w:rsidRPr="00A85854">
        <w:rPr>
          <w:color w:val="000000" w:themeColor="text1"/>
          <w:szCs w:val="24"/>
        </w:rPr>
        <w:t xml:space="preserve"> není považováno za účetní doklad,</w:t>
      </w:r>
    </w:p>
    <w:p w14:paraId="267255AD" w14:textId="4744F516" w:rsidR="00C45D7B" w:rsidRPr="00A85854" w:rsidRDefault="00C45D7B" w:rsidP="00A85854">
      <w:pPr>
        <w:pStyle w:val="Odstavecseseznamem"/>
        <w:widowControl/>
        <w:numPr>
          <w:ilvl w:val="1"/>
          <w:numId w:val="3"/>
        </w:numPr>
        <w:spacing w:before="120" w:after="120" w:line="276" w:lineRule="auto"/>
        <w:ind w:left="709" w:hanging="283"/>
        <w:jc w:val="both"/>
        <w:rPr>
          <w:color w:val="000000" w:themeColor="text1"/>
          <w:szCs w:val="24"/>
        </w:rPr>
      </w:pPr>
      <w:r w:rsidRPr="00A85854">
        <w:rPr>
          <w:color w:val="000000" w:themeColor="text1"/>
          <w:szCs w:val="24"/>
        </w:rPr>
        <w:t xml:space="preserve">uvést na všech originálech účetních dokladů, k jejichž úhradě byla dotace použita, </w:t>
      </w:r>
      <w:r w:rsidR="00844EC2" w:rsidRPr="00A85854">
        <w:rPr>
          <w:color w:val="000000" w:themeColor="text1"/>
          <w:szCs w:val="24"/>
        </w:rPr>
        <w:t xml:space="preserve">evidenční </w:t>
      </w:r>
      <w:r w:rsidRPr="00A85854">
        <w:rPr>
          <w:bCs/>
          <w:color w:val="000000" w:themeColor="text1"/>
          <w:szCs w:val="24"/>
        </w:rPr>
        <w:t>značku této smlouvy a text „Dotace z rozpočtu statutárního města Havířova“</w:t>
      </w:r>
      <w:r w:rsidRPr="00A85854">
        <w:rPr>
          <w:b/>
          <w:color w:val="000000" w:themeColor="text1"/>
          <w:szCs w:val="24"/>
        </w:rPr>
        <w:t>.</w:t>
      </w:r>
      <w:r w:rsidRPr="00A85854">
        <w:rPr>
          <w:color w:val="000000" w:themeColor="text1"/>
          <w:szCs w:val="24"/>
        </w:rPr>
        <w:t xml:space="preserve"> V případech, kdy je částka hrazená z dotace nižší než celková částka uvedená </w:t>
      </w:r>
      <w:r w:rsidR="00D63324" w:rsidRPr="00A85854">
        <w:rPr>
          <w:color w:val="000000" w:themeColor="text1"/>
          <w:szCs w:val="24"/>
        </w:rPr>
        <w:br/>
      </w:r>
      <w:r w:rsidRPr="00A85854">
        <w:rPr>
          <w:color w:val="000000" w:themeColor="text1"/>
          <w:szCs w:val="24"/>
        </w:rPr>
        <w:t xml:space="preserve">na dokladu, uvést výši částky, která byla použita na náklady </w:t>
      </w:r>
      <w:r w:rsidR="00E05784">
        <w:rPr>
          <w:color w:val="000000" w:themeColor="text1"/>
          <w:szCs w:val="24"/>
        </w:rPr>
        <w:t>činnosti</w:t>
      </w:r>
      <w:r w:rsidRPr="00A85854">
        <w:rPr>
          <w:color w:val="000000" w:themeColor="text1"/>
          <w:szCs w:val="24"/>
        </w:rPr>
        <w:t>,</w:t>
      </w:r>
    </w:p>
    <w:p w14:paraId="4B98F79A" w14:textId="42B9A522" w:rsidR="00844EC2" w:rsidRPr="00A85854" w:rsidRDefault="00844EC2" w:rsidP="00A85854">
      <w:pPr>
        <w:widowControl/>
        <w:numPr>
          <w:ilvl w:val="1"/>
          <w:numId w:val="3"/>
        </w:numPr>
        <w:spacing w:before="120" w:after="120" w:line="276" w:lineRule="auto"/>
        <w:ind w:left="709" w:hanging="283"/>
        <w:jc w:val="both"/>
        <w:rPr>
          <w:szCs w:val="24"/>
        </w:rPr>
      </w:pPr>
      <w:r w:rsidRPr="00A85854">
        <w:rPr>
          <w:szCs w:val="24"/>
        </w:rPr>
        <w:t>předložit poskytovateli na předepsaných formulářích v souladu s Čl. IX Zásad závěrečné vyúčtování</w:t>
      </w:r>
      <w:r w:rsidRPr="00A85854">
        <w:rPr>
          <w:color w:val="0070C0"/>
          <w:szCs w:val="24"/>
        </w:rPr>
        <w:t xml:space="preserve"> </w:t>
      </w:r>
      <w:r w:rsidRPr="00A85854">
        <w:rPr>
          <w:szCs w:val="24"/>
        </w:rPr>
        <w:t xml:space="preserve">realizované </w:t>
      </w:r>
      <w:r w:rsidR="00E05784">
        <w:rPr>
          <w:szCs w:val="24"/>
        </w:rPr>
        <w:t>činnosti</w:t>
      </w:r>
      <w:r w:rsidRPr="00A85854">
        <w:rPr>
          <w:szCs w:val="24"/>
        </w:rPr>
        <w:t xml:space="preserve">, které je finančním vypořádáním ve smyslu § 10a odst. 1 písm. d) zákona č. 250/2000 Sb., o rozpočtových pravidlech územních rozpočtů, ve znění pozdějších předpisů (dále jen „zákon </w:t>
      </w:r>
      <w:r w:rsidRPr="00A85854">
        <w:rPr>
          <w:szCs w:val="24"/>
        </w:rPr>
        <w:br/>
        <w:t>o rozpočtových pravidlech územních rozpočtů“), včetně:</w:t>
      </w:r>
    </w:p>
    <w:p w14:paraId="3B2A1380" w14:textId="48BDFD1E" w:rsidR="00C45D7B" w:rsidRPr="00A85854" w:rsidRDefault="00C45D7B" w:rsidP="00A85854">
      <w:pPr>
        <w:pStyle w:val="Seznamsodrkami1"/>
        <w:numPr>
          <w:ilvl w:val="0"/>
          <w:numId w:val="4"/>
        </w:numPr>
        <w:spacing w:before="120" w:after="120" w:line="276" w:lineRule="auto"/>
        <w:ind w:left="993" w:hanging="284"/>
        <w:jc w:val="both"/>
        <w:rPr>
          <w:color w:val="000000" w:themeColor="text1"/>
        </w:rPr>
      </w:pPr>
      <w:r w:rsidRPr="00A85854">
        <w:rPr>
          <w:color w:val="000000" w:themeColor="text1"/>
        </w:rPr>
        <w:t xml:space="preserve">závěrečné zprávy jako slovního popisu realizace </w:t>
      </w:r>
      <w:r w:rsidR="00E05784">
        <w:rPr>
          <w:color w:val="000000" w:themeColor="text1"/>
        </w:rPr>
        <w:t xml:space="preserve">činnosti </w:t>
      </w:r>
      <w:r w:rsidRPr="00A85854">
        <w:rPr>
          <w:color w:val="000000" w:themeColor="text1"/>
        </w:rPr>
        <w:t xml:space="preserve">s uvedením </w:t>
      </w:r>
      <w:r w:rsidRPr="00A85854">
        <w:rPr>
          <w:color w:val="000000" w:themeColor="text1"/>
          <w:lang w:eastAsia="cs-CZ"/>
        </w:rPr>
        <w:t>jeho</w:t>
      </w:r>
      <w:r w:rsidRPr="00A85854">
        <w:rPr>
          <w:color w:val="000000" w:themeColor="text1"/>
        </w:rPr>
        <w:t xml:space="preserve"> výstupů a celkového zhodnocení, vč. informace o provedené propagaci města v souladu s článkem V této smlouvy,</w:t>
      </w:r>
    </w:p>
    <w:p w14:paraId="3B35BF3D" w14:textId="68C4BDE6" w:rsidR="00435AAF" w:rsidRPr="00A85854" w:rsidRDefault="00435AAF" w:rsidP="00A85854">
      <w:pPr>
        <w:pStyle w:val="Seznamsodrkami1"/>
        <w:numPr>
          <w:ilvl w:val="0"/>
          <w:numId w:val="4"/>
        </w:numPr>
        <w:spacing w:after="120" w:line="276" w:lineRule="auto"/>
        <w:ind w:left="993" w:hanging="284"/>
        <w:jc w:val="both"/>
      </w:pPr>
      <w:r w:rsidRPr="00A85854">
        <w:t>chronologicky, vzestupně dle data provedené platby seřazeného</w:t>
      </w:r>
      <w:r w:rsidRPr="00A85854">
        <w:rPr>
          <w:color w:val="FF0000"/>
        </w:rPr>
        <w:t xml:space="preserve"> </w:t>
      </w:r>
      <w:r w:rsidRPr="00A85854">
        <w:t xml:space="preserve">seznamu účetních dokladů vztahujících se k uznatelným nákladům </w:t>
      </w:r>
      <w:r w:rsidR="00546877">
        <w:t xml:space="preserve">činnosti, </w:t>
      </w:r>
      <w:r w:rsidRPr="00A85854">
        <w:t>včetně uvedení obsahu jednotlivých účetních dokladů (vyplnění tabulky „Přehled výdajů“, která je součásti formuláře závěrečné vyúčtování nebo předložení účetních sestav nahrazujících tabulku „Přehled výdajů“ ve stejném řazení),</w:t>
      </w:r>
    </w:p>
    <w:p w14:paraId="4905A348" w14:textId="26F1D2D6" w:rsidR="00435AAF" w:rsidRPr="00D333DA" w:rsidRDefault="00435AAF" w:rsidP="00D333DA">
      <w:pPr>
        <w:pStyle w:val="Seznamsodrkami1"/>
        <w:numPr>
          <w:ilvl w:val="0"/>
          <w:numId w:val="4"/>
        </w:numPr>
        <w:spacing w:after="120" w:line="276" w:lineRule="auto"/>
        <w:ind w:left="993" w:hanging="284"/>
        <w:jc w:val="both"/>
      </w:pPr>
      <w:r w:rsidRPr="00A85854">
        <w:rPr>
          <w:iCs/>
        </w:rPr>
        <w:t xml:space="preserve">řádně označených kopií účetních dokladů prokazujících použití dotace, a to včetně dokladů prokazujících úhradu uznatelných nákladů, s tím, že tyto doklady musí být </w:t>
      </w:r>
      <w:r w:rsidRPr="00A85854">
        <w:rPr>
          <w:iCs/>
        </w:rPr>
        <w:lastRenderedPageBreak/>
        <w:t xml:space="preserve">správné, úplné, průkazné, srozumitelné, čitelné a průběžně chronologicky vedené způsobem zaručujícím jejich trvalost (předložené doklady musí být chronologicky seřazené </w:t>
      </w:r>
      <w:r w:rsidRPr="00A85854">
        <w:t>a označené číselnou řadou dle data provedené platby tak, aby jejich řazení odpovídalo zápisu v tabulce „Přehled výdajů“, případně v doložených účetních sestavách),</w:t>
      </w:r>
      <w:r w:rsidRPr="00A85854">
        <w:rPr>
          <w:iCs/>
        </w:rPr>
        <w:t xml:space="preserve"> </w:t>
      </w:r>
      <w:r w:rsidRPr="00D333DA">
        <w:t xml:space="preserve">nejpozději do </w:t>
      </w:r>
      <w:r w:rsidR="00546877" w:rsidRPr="00D333DA">
        <w:t>25.01.202</w:t>
      </w:r>
      <w:r w:rsidR="00D333DA" w:rsidRPr="00D333DA">
        <w:t>4</w:t>
      </w:r>
      <w:r w:rsidRPr="00D333DA">
        <w:t>.</w:t>
      </w:r>
    </w:p>
    <w:p w14:paraId="47610D99" w14:textId="77777777" w:rsidR="00435AAF" w:rsidRPr="00A85854" w:rsidRDefault="00435AAF" w:rsidP="00A85854">
      <w:pPr>
        <w:widowControl/>
        <w:spacing w:after="120" w:line="276" w:lineRule="auto"/>
        <w:ind w:left="567"/>
        <w:jc w:val="both"/>
        <w:rPr>
          <w:b/>
          <w:bCs/>
          <w:color w:val="FF0000"/>
          <w:szCs w:val="24"/>
        </w:rPr>
      </w:pPr>
      <w:r w:rsidRPr="00A85854">
        <w:rPr>
          <w:szCs w:val="24"/>
        </w:rPr>
        <w:t xml:space="preserve">Závěrečné </w:t>
      </w:r>
      <w:r w:rsidRPr="00A85854">
        <w:rPr>
          <w:iCs/>
          <w:szCs w:val="24"/>
        </w:rPr>
        <w:t>finanční vypořádání (vyúčtování) dotace</w:t>
      </w:r>
      <w:r w:rsidRPr="00A85854">
        <w:rPr>
          <w:szCs w:val="24"/>
        </w:rPr>
        <w:t xml:space="preserve"> se považuje za předložené poskytovateli dnem jeho předání k přepravě provozovateli poštovních služeb (rozhoduje otisk úředního razítka), osobním podáním na podatelně Magistrátu města Havířova, okamžikem </w:t>
      </w:r>
      <w:r w:rsidRPr="00A85854">
        <w:rPr>
          <w:rStyle w:val="Siln"/>
          <w:b w:val="0"/>
          <w:bCs w:val="0"/>
          <w:iCs/>
          <w:szCs w:val="24"/>
        </w:rPr>
        <w:t>dodání datové zprávy do schránky MMH (</w:t>
      </w:r>
      <w:r w:rsidRPr="00A85854">
        <w:rPr>
          <w:szCs w:val="24"/>
        </w:rPr>
        <w:t>ID:7zhb6tn</w:t>
      </w:r>
      <w:r w:rsidRPr="00A85854">
        <w:rPr>
          <w:b/>
          <w:bCs/>
          <w:szCs w:val="24"/>
        </w:rPr>
        <w:t>)</w:t>
      </w:r>
      <w:r w:rsidRPr="00A85854">
        <w:rPr>
          <w:rStyle w:val="Siln"/>
          <w:b w:val="0"/>
          <w:bCs w:val="0"/>
          <w:iCs/>
          <w:szCs w:val="24"/>
        </w:rPr>
        <w:t xml:space="preserve"> nebo okamžikem doručení vyúčtování v elektronické podobě s uznávaným elektronickým podpisem.</w:t>
      </w:r>
      <w:r w:rsidRPr="00A85854">
        <w:rPr>
          <w:b/>
          <w:bCs/>
          <w:szCs w:val="24"/>
        </w:rPr>
        <w:t xml:space="preserve"> </w:t>
      </w:r>
    </w:p>
    <w:p w14:paraId="6037AF74" w14:textId="1CC4CD92" w:rsidR="00C45D7B" w:rsidRPr="00A85854" w:rsidRDefault="00C45D7B" w:rsidP="00A85854">
      <w:pPr>
        <w:pStyle w:val="Odstavecseseznamem"/>
        <w:numPr>
          <w:ilvl w:val="0"/>
          <w:numId w:val="11"/>
        </w:numPr>
        <w:spacing w:after="120" w:line="276" w:lineRule="auto"/>
        <w:ind w:left="709"/>
        <w:jc w:val="both"/>
        <w:rPr>
          <w:color w:val="000000" w:themeColor="text1"/>
          <w:szCs w:val="24"/>
        </w:rPr>
      </w:pPr>
      <w:r w:rsidRPr="00A85854">
        <w:rPr>
          <w:color w:val="000000" w:themeColor="text1"/>
          <w:szCs w:val="24"/>
        </w:rPr>
        <w:t>uchovat řádně, v souladu s právními předpisy, minimálně po dobu 5 let od prvního dne roku následujícího po dni poskytnutí dotace, originály všech účetních dokladů vztahujících se k</w:t>
      </w:r>
      <w:r w:rsidR="00FD1CAA">
        <w:rPr>
          <w:color w:val="000000" w:themeColor="text1"/>
          <w:szCs w:val="24"/>
        </w:rPr>
        <w:t> </w:t>
      </w:r>
      <w:r w:rsidRPr="00A85854">
        <w:rPr>
          <w:color w:val="000000" w:themeColor="text1"/>
          <w:szCs w:val="24"/>
        </w:rPr>
        <w:t>podpořené</w:t>
      </w:r>
      <w:r w:rsidR="00FD1CAA">
        <w:rPr>
          <w:color w:val="000000" w:themeColor="text1"/>
          <w:szCs w:val="24"/>
        </w:rPr>
        <w:t xml:space="preserve"> činnosti</w:t>
      </w:r>
      <w:r w:rsidRPr="00A85854">
        <w:rPr>
          <w:color w:val="000000" w:themeColor="text1"/>
          <w:szCs w:val="24"/>
        </w:rPr>
        <w:t>,</w:t>
      </w:r>
    </w:p>
    <w:p w14:paraId="179C547D" w14:textId="4ECB720B" w:rsidR="00D43983" w:rsidRPr="00A85854" w:rsidRDefault="00C45D7B" w:rsidP="00A85854">
      <w:pPr>
        <w:numPr>
          <w:ilvl w:val="0"/>
          <w:numId w:val="11"/>
        </w:numPr>
        <w:spacing w:after="120" w:line="276" w:lineRule="auto"/>
        <w:ind w:left="709"/>
        <w:jc w:val="both"/>
        <w:rPr>
          <w:iCs/>
          <w:color w:val="000000" w:themeColor="text1"/>
          <w:szCs w:val="24"/>
        </w:rPr>
      </w:pPr>
      <w:r w:rsidRPr="00A85854">
        <w:rPr>
          <w:iCs/>
          <w:color w:val="000000" w:themeColor="text1"/>
          <w:szCs w:val="24"/>
        </w:rPr>
        <w:t xml:space="preserve">umožnit poskytovateli v souladu s právními předpisy řádné provedení průběžné </w:t>
      </w:r>
      <w:r w:rsidRPr="00A85854">
        <w:rPr>
          <w:iCs/>
          <w:color w:val="000000" w:themeColor="text1"/>
          <w:szCs w:val="24"/>
        </w:rPr>
        <w:br/>
        <w:t xml:space="preserve">a následné kontroly hospodaření s veřejnými prostředky z poskytnuté dotace, </w:t>
      </w:r>
      <w:r w:rsidR="00D63324" w:rsidRPr="00A85854">
        <w:rPr>
          <w:iCs/>
          <w:color w:val="000000" w:themeColor="text1"/>
          <w:szCs w:val="24"/>
        </w:rPr>
        <w:br/>
      </w:r>
      <w:r w:rsidRPr="00A85854">
        <w:rPr>
          <w:iCs/>
          <w:color w:val="000000" w:themeColor="text1"/>
          <w:szCs w:val="24"/>
        </w:rPr>
        <w:t xml:space="preserve">a to zejména kontroly dodržení účelu použití dotace stanoveného touto smlouvou </w:t>
      </w:r>
      <w:r w:rsidRPr="00A85854">
        <w:rPr>
          <w:iCs/>
          <w:color w:val="000000" w:themeColor="text1"/>
          <w:szCs w:val="24"/>
        </w:rPr>
        <w:br/>
        <w:t>a</w:t>
      </w:r>
      <w:r w:rsidRPr="00A85854">
        <w:rPr>
          <w:i/>
          <w:iCs/>
          <w:color w:val="000000" w:themeColor="text1"/>
          <w:szCs w:val="24"/>
        </w:rPr>
        <w:t xml:space="preserve"> </w:t>
      </w:r>
      <w:r w:rsidRPr="00A85854">
        <w:rPr>
          <w:iCs/>
          <w:color w:val="000000" w:themeColor="text1"/>
          <w:szCs w:val="24"/>
        </w:rPr>
        <w:t xml:space="preserve">provedení kontroly faktické realizace </w:t>
      </w:r>
      <w:r w:rsidR="00FD1CAA">
        <w:rPr>
          <w:iCs/>
          <w:color w:val="000000" w:themeColor="text1"/>
          <w:szCs w:val="24"/>
        </w:rPr>
        <w:t xml:space="preserve">činnosti </w:t>
      </w:r>
      <w:r w:rsidRPr="00A85854">
        <w:rPr>
          <w:iCs/>
          <w:color w:val="000000" w:themeColor="text1"/>
          <w:szCs w:val="24"/>
        </w:rPr>
        <w:t>na místě, a dále předložit ke kontrole všechny potřebné podklady (účetní doklady a další písemnosti), kterými prokáže použití poskytnuté dotace</w:t>
      </w:r>
      <w:r w:rsidR="004B351F" w:rsidRPr="00A85854">
        <w:rPr>
          <w:iCs/>
          <w:color w:val="000000" w:themeColor="text1"/>
          <w:szCs w:val="24"/>
        </w:rPr>
        <w:t>,</w:t>
      </w:r>
      <w:r w:rsidRPr="00A85854">
        <w:rPr>
          <w:iCs/>
          <w:color w:val="000000" w:themeColor="text1"/>
          <w:szCs w:val="24"/>
        </w:rPr>
        <w:t xml:space="preserve"> </w:t>
      </w:r>
    </w:p>
    <w:p w14:paraId="2C315578" w14:textId="77777777" w:rsidR="00C45D7B" w:rsidRPr="00A85854" w:rsidRDefault="00C45D7B" w:rsidP="00A85854">
      <w:pPr>
        <w:numPr>
          <w:ilvl w:val="0"/>
          <w:numId w:val="11"/>
        </w:numPr>
        <w:spacing w:after="120" w:line="276" w:lineRule="auto"/>
        <w:ind w:left="709"/>
        <w:jc w:val="both"/>
        <w:rPr>
          <w:szCs w:val="24"/>
        </w:rPr>
      </w:pPr>
      <w:r w:rsidRPr="00A85854">
        <w:rPr>
          <w:color w:val="000000" w:themeColor="text1"/>
          <w:szCs w:val="24"/>
        </w:rPr>
        <w:t xml:space="preserve">nezcizit (neprodat, nedarovat) bez souhlasu poskytovatele dotace movitý majetek pořízený z prostředků získaných z dotace poskytnuté </w:t>
      </w:r>
      <w:r w:rsidRPr="00A85854">
        <w:rPr>
          <w:color w:val="000000"/>
          <w:szCs w:val="24"/>
        </w:rPr>
        <w:t>na základě této smlouvy</w:t>
      </w:r>
      <w:r w:rsidRPr="00A85854">
        <w:rPr>
          <w:szCs w:val="24"/>
        </w:rPr>
        <w:t>, nebo vyřadit tento majetek po dobu nejméně 5 let ode dne nabytí majetku do vlastnictví, nejde-li o věci, které jsou předem určeny k darování a předměty spotřební povahy</w:t>
      </w:r>
      <w:r w:rsidRPr="00A85854">
        <w:rPr>
          <w:b/>
          <w:bCs/>
          <w:i/>
          <w:iCs/>
          <w:szCs w:val="24"/>
        </w:rPr>
        <w:t xml:space="preserve"> </w:t>
      </w:r>
      <w:r w:rsidRPr="00A85854">
        <w:rPr>
          <w:szCs w:val="24"/>
        </w:rPr>
        <w:t xml:space="preserve">s dobou použitelnosti kratší než jeden rok, </w:t>
      </w:r>
    </w:p>
    <w:p w14:paraId="77751889" w14:textId="7085F83D" w:rsidR="009B6C7A" w:rsidRPr="00A85854" w:rsidRDefault="00C45D7B" w:rsidP="00A85854">
      <w:pPr>
        <w:widowControl/>
        <w:numPr>
          <w:ilvl w:val="0"/>
          <w:numId w:val="11"/>
        </w:numPr>
        <w:suppressAutoHyphens/>
        <w:spacing w:after="120" w:line="276" w:lineRule="auto"/>
        <w:ind w:left="709"/>
        <w:jc w:val="both"/>
        <w:rPr>
          <w:szCs w:val="24"/>
        </w:rPr>
      </w:pPr>
      <w:r w:rsidRPr="00A85854">
        <w:rPr>
          <w:szCs w:val="24"/>
        </w:rPr>
        <w:t xml:space="preserve">oznámit písemně poskytovateli prostřednictvím odboru </w:t>
      </w:r>
      <w:r w:rsidR="00BB3610" w:rsidRPr="00A85854">
        <w:rPr>
          <w:szCs w:val="24"/>
        </w:rPr>
        <w:t xml:space="preserve">životního prostředí </w:t>
      </w:r>
      <w:r w:rsidRPr="00A85854">
        <w:rPr>
          <w:szCs w:val="24"/>
        </w:rPr>
        <w:t>neprodleně, nejpozději však do 14</w:t>
      </w:r>
      <w:r w:rsidRPr="00A85854">
        <w:rPr>
          <w:color w:val="FF0000"/>
          <w:szCs w:val="24"/>
        </w:rPr>
        <w:t xml:space="preserve"> </w:t>
      </w:r>
      <w:r w:rsidRPr="00A85854">
        <w:rPr>
          <w:szCs w:val="24"/>
        </w:rPr>
        <w:t>dnů, případnou změnu svých identifikačních údajů uvedených v žádosti o poskytnutí dotace nebo v této smlouvě a všechny změny související s čerpáním dotace. V případě změny účtu je příjemce povinen rovněž doložit vlastnictví k účtu, a to kopii příslušné smlouvy nebo potvrzením peněžního ústavu. Z důvodu změn identifikačních údajů smluvních stran či změny účtu není nutné uzavírat ke smlouvě dodatek,</w:t>
      </w:r>
    </w:p>
    <w:p w14:paraId="0DD9A6A3" w14:textId="6361FECC" w:rsidR="00C45D7B" w:rsidRPr="00A85854" w:rsidRDefault="009B6C7A" w:rsidP="00A85854">
      <w:pPr>
        <w:widowControl/>
        <w:numPr>
          <w:ilvl w:val="0"/>
          <w:numId w:val="11"/>
        </w:numPr>
        <w:suppressAutoHyphens/>
        <w:spacing w:after="120" w:line="276" w:lineRule="auto"/>
        <w:ind w:left="709"/>
        <w:jc w:val="both"/>
        <w:rPr>
          <w:szCs w:val="24"/>
        </w:rPr>
      </w:pPr>
      <w:r w:rsidRPr="00A85854">
        <w:rPr>
          <w:szCs w:val="24"/>
        </w:rPr>
        <w:t>dodržet povinnou propagaci a publicitu projektu dle článku V této smlouvy,</w:t>
      </w:r>
    </w:p>
    <w:p w14:paraId="622BE11C" w14:textId="21AC9337" w:rsidR="00C45D7B" w:rsidRPr="00A85854" w:rsidRDefault="00C45D7B" w:rsidP="00A85854">
      <w:pPr>
        <w:widowControl/>
        <w:numPr>
          <w:ilvl w:val="0"/>
          <w:numId w:val="11"/>
        </w:numPr>
        <w:suppressAutoHyphens/>
        <w:spacing w:after="120" w:line="276" w:lineRule="auto"/>
        <w:ind w:left="714" w:hanging="357"/>
        <w:jc w:val="both"/>
        <w:rPr>
          <w:strike/>
          <w:szCs w:val="24"/>
        </w:rPr>
      </w:pPr>
      <w:r w:rsidRPr="00A85854">
        <w:rPr>
          <w:szCs w:val="24"/>
        </w:rPr>
        <w:t xml:space="preserve">oznámit písemně poskytovateli prostřednictvím odboru </w:t>
      </w:r>
      <w:r w:rsidR="00BB3610" w:rsidRPr="00A85854">
        <w:rPr>
          <w:szCs w:val="24"/>
        </w:rPr>
        <w:t xml:space="preserve">životního prostředí </w:t>
      </w:r>
      <w:r w:rsidRPr="00A85854">
        <w:rPr>
          <w:szCs w:val="24"/>
        </w:rPr>
        <w:t>neprodleně, nejpozději však do 14</w:t>
      </w:r>
      <w:r w:rsidRPr="00A85854">
        <w:rPr>
          <w:color w:val="FF0000"/>
          <w:szCs w:val="24"/>
        </w:rPr>
        <w:t xml:space="preserve"> </w:t>
      </w:r>
      <w:r w:rsidRPr="00A85854">
        <w:rPr>
          <w:szCs w:val="24"/>
        </w:rPr>
        <w:t>dnů skutečnosti, které mohou mít za následek jeho přeměnu nebo zrušení s likvidací jako právnické osoby;</w:t>
      </w:r>
      <w:r w:rsidRPr="00A85854">
        <w:rPr>
          <w:color w:val="000000"/>
          <w:szCs w:val="24"/>
        </w:rPr>
        <w:t xml:space="preserve"> v případě </w:t>
      </w:r>
      <w:r w:rsidRPr="00A85854">
        <w:rPr>
          <w:szCs w:val="24"/>
        </w:rPr>
        <w:t xml:space="preserve">přeměny oznámit jeho právního nástupce, a zda má zájem, aby na jeho právního zástupce přešla práva </w:t>
      </w:r>
      <w:r w:rsidRPr="00A85854">
        <w:rPr>
          <w:szCs w:val="24"/>
        </w:rPr>
        <w:br/>
        <w:t>a povinnosti z této smlouvy,</w:t>
      </w:r>
      <w:r w:rsidRPr="00A85854">
        <w:rPr>
          <w:strike/>
          <w:szCs w:val="24"/>
        </w:rPr>
        <w:t xml:space="preserve"> </w:t>
      </w:r>
    </w:p>
    <w:p w14:paraId="4867EB2E" w14:textId="77777777" w:rsidR="00C45D7B" w:rsidRPr="00A85854" w:rsidRDefault="00C45D7B" w:rsidP="00A85854">
      <w:pPr>
        <w:pStyle w:val="Textkomente"/>
        <w:numPr>
          <w:ilvl w:val="0"/>
          <w:numId w:val="11"/>
        </w:numPr>
        <w:spacing w:after="120" w:line="276" w:lineRule="auto"/>
        <w:ind w:left="714" w:hanging="357"/>
        <w:jc w:val="both"/>
        <w:rPr>
          <w:sz w:val="24"/>
          <w:szCs w:val="24"/>
        </w:rPr>
      </w:pPr>
      <w:r w:rsidRPr="00A85854">
        <w:rPr>
          <w:sz w:val="24"/>
          <w:szCs w:val="24"/>
        </w:rPr>
        <w:t>předložit poskytovateli před svou přeměnou nebo svým zrušením jako právnické osoby vyúčtování dotace dle odst. 2 písm. f) tohoto článku, nastane-li tato skutečnost před datem, který byl pro vyúčtování stanoven v odst. 2 písm. f) tohoto článku, nedohodnou-li se smluvní strany jinak.</w:t>
      </w:r>
    </w:p>
    <w:p w14:paraId="55B60ECA" w14:textId="77777777" w:rsidR="00C45D7B" w:rsidRPr="00A85854" w:rsidRDefault="00C45D7B" w:rsidP="00A8585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i/>
          <w:szCs w:val="24"/>
        </w:rPr>
      </w:pPr>
      <w:r w:rsidRPr="00A85854">
        <w:rPr>
          <w:bCs/>
          <w:szCs w:val="24"/>
        </w:rPr>
        <w:t>Příjemce se zavazuje</w:t>
      </w:r>
      <w:r w:rsidRPr="00A85854">
        <w:rPr>
          <w:szCs w:val="24"/>
        </w:rPr>
        <w:t xml:space="preserve"> řídit se při použití dotace a při </w:t>
      </w:r>
      <w:r w:rsidRPr="00A85854">
        <w:rPr>
          <w:iCs/>
          <w:szCs w:val="24"/>
        </w:rPr>
        <w:t>vyúčtování dotace</w:t>
      </w:r>
      <w:r w:rsidRPr="00A85854">
        <w:rPr>
          <w:szCs w:val="24"/>
        </w:rPr>
        <w:t xml:space="preserve"> touto smlouvou, podmínkami uvedenými v Zásadách a právními předpisy. </w:t>
      </w:r>
    </w:p>
    <w:p w14:paraId="4462355F" w14:textId="77777777" w:rsidR="00C45D7B" w:rsidRPr="00A85854" w:rsidRDefault="00C45D7B" w:rsidP="00A8585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bCs/>
          <w:szCs w:val="24"/>
        </w:rPr>
      </w:pPr>
      <w:r w:rsidRPr="00A85854">
        <w:rPr>
          <w:bCs/>
          <w:szCs w:val="24"/>
        </w:rPr>
        <w:lastRenderedPageBreak/>
        <w:t>Příjemce se zavazuje nepřevést poskytnutou dotaci na jiný právní subjekt, nedohodnou-li se smluvní strany jinak.</w:t>
      </w:r>
    </w:p>
    <w:p w14:paraId="06A65D20" w14:textId="7A938117" w:rsidR="00C45D7B" w:rsidRPr="00A85854" w:rsidRDefault="00C45D7B" w:rsidP="00A85854">
      <w:pPr>
        <w:numPr>
          <w:ilvl w:val="0"/>
          <w:numId w:val="12"/>
        </w:numPr>
        <w:spacing w:line="276" w:lineRule="auto"/>
        <w:ind w:left="284" w:hanging="284"/>
        <w:jc w:val="both"/>
        <w:rPr>
          <w:color w:val="00B050"/>
          <w:szCs w:val="24"/>
        </w:rPr>
      </w:pPr>
      <w:r w:rsidRPr="00A85854">
        <w:rPr>
          <w:szCs w:val="24"/>
        </w:rPr>
        <w:t xml:space="preserve">Příjemce se zavazuje, že bude-li podán návrh na zahájení insolvenčního řízení, v němž bude příjemce označen jako dlužník, neprodleně, nejpozději však do 5 kalendářních dnů, </w:t>
      </w:r>
      <w:r w:rsidRPr="00A85854">
        <w:rPr>
          <w:szCs w:val="24"/>
        </w:rPr>
        <w:br/>
        <w:t xml:space="preserve">o této skutečnosti prokazatelně informovat poskytovatele prostřednictvím odboru </w:t>
      </w:r>
      <w:r w:rsidR="000E09A2" w:rsidRPr="00A85854">
        <w:rPr>
          <w:szCs w:val="24"/>
        </w:rPr>
        <w:t>životního prostředí</w:t>
      </w:r>
      <w:r w:rsidRPr="00A85854">
        <w:rPr>
          <w:szCs w:val="24"/>
        </w:rPr>
        <w:t xml:space="preserve">. Bude-li insolvenční řízení zahájeno před vyplacením dotace, je poskytovatel oprávněn tuto smlouvu písemně vypovědět. Výpovědní lhůta se sjednává v délce 7 dnů </w:t>
      </w:r>
      <w:r w:rsidRPr="00A85854">
        <w:rPr>
          <w:szCs w:val="24"/>
        </w:rPr>
        <w:br/>
        <w:t>a počíná běžet prvním dnem, následujícího po dni doručení výpovědi druhé smluvní straně.</w:t>
      </w:r>
      <w:r w:rsidRPr="00A85854">
        <w:rPr>
          <w:color w:val="00B050"/>
          <w:szCs w:val="24"/>
        </w:rPr>
        <w:t xml:space="preserve"> </w:t>
      </w:r>
    </w:p>
    <w:p w14:paraId="74CB77CC" w14:textId="2E572246" w:rsidR="00C612E9" w:rsidRPr="00A85854" w:rsidRDefault="00C612E9" w:rsidP="00A85854">
      <w:pPr>
        <w:spacing w:line="276" w:lineRule="auto"/>
        <w:rPr>
          <w:color w:val="00B050"/>
          <w:szCs w:val="24"/>
        </w:rPr>
      </w:pPr>
    </w:p>
    <w:p w14:paraId="5FCAB2B1" w14:textId="77777777" w:rsidR="00D43983" w:rsidRPr="00A85854" w:rsidRDefault="00D43983" w:rsidP="00A85854">
      <w:pPr>
        <w:spacing w:line="276" w:lineRule="auto"/>
        <w:rPr>
          <w:szCs w:val="24"/>
        </w:rPr>
      </w:pPr>
    </w:p>
    <w:p w14:paraId="76406E1E" w14:textId="562DE7E6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Článek V</w:t>
      </w:r>
    </w:p>
    <w:p w14:paraId="20CD5FF9" w14:textId="77777777" w:rsidR="00C45D7B" w:rsidRPr="00A85854" w:rsidRDefault="00C45D7B" w:rsidP="00A85854">
      <w:pPr>
        <w:spacing w:line="276" w:lineRule="auto"/>
        <w:jc w:val="center"/>
        <w:rPr>
          <w:bCs/>
          <w:szCs w:val="24"/>
          <w:u w:val="single"/>
        </w:rPr>
      </w:pPr>
      <w:r w:rsidRPr="00A85854">
        <w:rPr>
          <w:bCs/>
          <w:szCs w:val="24"/>
          <w:u w:val="single"/>
        </w:rPr>
        <w:t xml:space="preserve">Povinnosti příjemce při prezentaci poskytovatele dotace, použití loga města   </w:t>
      </w:r>
    </w:p>
    <w:p w14:paraId="01E79CAB" w14:textId="77777777" w:rsidR="00C45D7B" w:rsidRPr="00A85854" w:rsidRDefault="00C45D7B" w:rsidP="00A85854">
      <w:pPr>
        <w:spacing w:line="276" w:lineRule="auto"/>
        <w:ind w:left="425"/>
        <w:jc w:val="both"/>
        <w:rPr>
          <w:szCs w:val="24"/>
        </w:rPr>
      </w:pPr>
    </w:p>
    <w:p w14:paraId="2D71EAFE" w14:textId="46719E32" w:rsidR="00C45D7B" w:rsidRPr="00A85854" w:rsidRDefault="00C45D7B" w:rsidP="00A85854">
      <w:pPr>
        <w:pStyle w:val="Odstavecseseznamem"/>
        <w:widowControl/>
        <w:numPr>
          <w:ilvl w:val="0"/>
          <w:numId w:val="17"/>
        </w:numPr>
        <w:spacing w:after="60" w:line="276" w:lineRule="auto"/>
        <w:ind w:left="284" w:hanging="284"/>
        <w:jc w:val="both"/>
        <w:rPr>
          <w:szCs w:val="24"/>
        </w:rPr>
      </w:pPr>
      <w:r w:rsidRPr="00A85854">
        <w:rPr>
          <w:szCs w:val="24"/>
        </w:rPr>
        <w:t>Příjemce je povinen v průběhu realizace podpořené</w:t>
      </w:r>
      <w:r w:rsidR="0081083F">
        <w:rPr>
          <w:szCs w:val="24"/>
        </w:rPr>
        <w:t xml:space="preserve"> činnosti </w:t>
      </w:r>
      <w:r w:rsidRPr="00A85854">
        <w:rPr>
          <w:szCs w:val="24"/>
        </w:rPr>
        <w:t xml:space="preserve">prokazatelným, vhodným způsobem informovat veřejnost o poskytnutí dotace statutárním městem Havířov </w:t>
      </w:r>
      <w:r w:rsidR="00D43983" w:rsidRPr="00A85854">
        <w:rPr>
          <w:szCs w:val="24"/>
        </w:rPr>
        <w:br/>
      </w:r>
      <w:r w:rsidRPr="00A85854">
        <w:rPr>
          <w:szCs w:val="24"/>
        </w:rPr>
        <w:t>a prezentovat statutární město Havířov jako poskytovatele dotace minimálně v tomto rozsahu:</w:t>
      </w:r>
    </w:p>
    <w:p w14:paraId="0650E5D3" w14:textId="5D52EA93" w:rsidR="00C45D7B" w:rsidRPr="00A85854" w:rsidRDefault="00C45D7B" w:rsidP="00A85854">
      <w:pPr>
        <w:pStyle w:val="Odstavecseseznamem"/>
        <w:widowControl/>
        <w:numPr>
          <w:ilvl w:val="0"/>
          <w:numId w:val="10"/>
        </w:numPr>
        <w:spacing w:after="120" w:line="276" w:lineRule="auto"/>
        <w:ind w:left="709"/>
        <w:jc w:val="both"/>
        <w:rPr>
          <w:iCs/>
          <w:szCs w:val="24"/>
          <w:lang w:eastAsia="en-US"/>
        </w:rPr>
      </w:pPr>
      <w:r w:rsidRPr="00A85854">
        <w:rPr>
          <w:iCs/>
          <w:szCs w:val="24"/>
          <w:lang w:eastAsia="en-US"/>
        </w:rPr>
        <w:t xml:space="preserve">informovat veřejnost o poskytnutí dotace </w:t>
      </w:r>
      <w:r w:rsidRPr="00A85854">
        <w:rPr>
          <w:szCs w:val="24"/>
        </w:rPr>
        <w:t>statutárním městem Havířov</w:t>
      </w:r>
      <w:r w:rsidRPr="00A85854">
        <w:rPr>
          <w:iCs/>
          <w:szCs w:val="24"/>
          <w:lang w:eastAsia="en-US"/>
        </w:rPr>
        <w:t xml:space="preserve"> na svých webových stránkách a na svých stránkách na sociálních sítích, jsou-li zřízeny, umístěním loga </w:t>
      </w:r>
      <w:r w:rsidRPr="00A85854">
        <w:rPr>
          <w:szCs w:val="24"/>
        </w:rPr>
        <w:t>statutárního města Havířova</w:t>
      </w:r>
      <w:r w:rsidRPr="00A85854">
        <w:rPr>
          <w:iCs/>
          <w:szCs w:val="24"/>
          <w:lang w:eastAsia="en-US"/>
        </w:rPr>
        <w:t xml:space="preserve"> buď v sekci partneři, nebo přímo </w:t>
      </w:r>
      <w:r w:rsidRPr="00A85854">
        <w:rPr>
          <w:iCs/>
          <w:szCs w:val="24"/>
          <w:lang w:eastAsia="en-US"/>
        </w:rPr>
        <w:br/>
        <w:t xml:space="preserve">u podporovaného projektu, a uvedením informace, že </w:t>
      </w:r>
      <w:r w:rsidR="00B13127">
        <w:rPr>
          <w:iCs/>
          <w:szCs w:val="24"/>
          <w:lang w:eastAsia="en-US"/>
        </w:rPr>
        <w:t xml:space="preserve">činnost </w:t>
      </w:r>
      <w:r w:rsidRPr="00A85854">
        <w:rPr>
          <w:iCs/>
          <w:szCs w:val="24"/>
          <w:lang w:eastAsia="en-US"/>
        </w:rPr>
        <w:t>je finančně podporován</w:t>
      </w:r>
      <w:r w:rsidR="00B13127">
        <w:rPr>
          <w:iCs/>
          <w:szCs w:val="24"/>
          <w:lang w:eastAsia="en-US"/>
        </w:rPr>
        <w:t>a</w:t>
      </w:r>
      <w:r w:rsidRPr="00A85854">
        <w:rPr>
          <w:iCs/>
          <w:szCs w:val="24"/>
          <w:lang w:eastAsia="en-US"/>
        </w:rPr>
        <w:t xml:space="preserve"> z rozpočtu statutárního města Havířova, případně informovat veřejnost o poskytnutí dotace z rozpočtu statutárního města Havířova také tiskovou zprávou,</w:t>
      </w:r>
    </w:p>
    <w:p w14:paraId="57A2773C" w14:textId="38380272" w:rsidR="005708D6" w:rsidRPr="00A85854" w:rsidRDefault="005708D6" w:rsidP="00A85854">
      <w:pPr>
        <w:widowControl/>
        <w:numPr>
          <w:ilvl w:val="0"/>
          <w:numId w:val="10"/>
        </w:numPr>
        <w:spacing w:after="120" w:line="276" w:lineRule="auto"/>
        <w:jc w:val="both"/>
        <w:rPr>
          <w:szCs w:val="24"/>
        </w:rPr>
      </w:pPr>
      <w:r w:rsidRPr="00A85854">
        <w:rPr>
          <w:szCs w:val="24"/>
        </w:rPr>
        <w:t>umístit na propagačních materiálech a klubovém oblečení hrazených z dotace poskytnuté z rozpočtu statutárního města Havířova logo statutárního města Havířova nebo text: „</w:t>
      </w:r>
      <w:r w:rsidR="00FC7FEA">
        <w:rPr>
          <w:szCs w:val="24"/>
        </w:rPr>
        <w:t xml:space="preserve">Činnost </w:t>
      </w:r>
      <w:r w:rsidRPr="00A85854">
        <w:rPr>
          <w:szCs w:val="24"/>
        </w:rPr>
        <w:t>„Léčba včelstev a rozvoj včelařství" je finančně podporován</w:t>
      </w:r>
      <w:r w:rsidR="00FC7FEA">
        <w:rPr>
          <w:szCs w:val="24"/>
        </w:rPr>
        <w:t>a</w:t>
      </w:r>
      <w:r w:rsidRPr="00A85854">
        <w:rPr>
          <w:szCs w:val="24"/>
        </w:rPr>
        <w:t xml:space="preserve"> statutárním městem Havířov“</w:t>
      </w:r>
    </w:p>
    <w:p w14:paraId="51CE36B5" w14:textId="77777777" w:rsidR="00F96DF9" w:rsidRPr="00A85854" w:rsidRDefault="00F96DF9" w:rsidP="00A85854">
      <w:pPr>
        <w:widowControl/>
        <w:numPr>
          <w:ilvl w:val="0"/>
          <w:numId w:val="10"/>
        </w:numPr>
        <w:spacing w:after="120" w:line="276" w:lineRule="auto"/>
        <w:jc w:val="both"/>
        <w:rPr>
          <w:iCs/>
          <w:szCs w:val="24"/>
          <w:lang w:eastAsia="en-US"/>
        </w:rPr>
      </w:pPr>
      <w:r w:rsidRPr="00A85854">
        <w:rPr>
          <w:iCs/>
          <w:szCs w:val="24"/>
          <w:lang w:eastAsia="en-US"/>
        </w:rPr>
        <w:t xml:space="preserve">umožnit účast zástupců </w:t>
      </w:r>
      <w:r w:rsidRPr="00A85854">
        <w:rPr>
          <w:szCs w:val="24"/>
        </w:rPr>
        <w:t>statutárního města Havířova</w:t>
      </w:r>
      <w:r w:rsidRPr="00A85854">
        <w:rPr>
          <w:iCs/>
          <w:szCs w:val="24"/>
          <w:lang w:eastAsia="en-US"/>
        </w:rPr>
        <w:t xml:space="preserve"> na aktivitách projektu či při činnosti příjemce dotace,</w:t>
      </w:r>
    </w:p>
    <w:p w14:paraId="6F15A6F3" w14:textId="402ABFF6" w:rsidR="00F96DF9" w:rsidRPr="00A85854" w:rsidRDefault="00F96DF9" w:rsidP="00A85854">
      <w:pPr>
        <w:widowControl/>
        <w:numPr>
          <w:ilvl w:val="0"/>
          <w:numId w:val="10"/>
        </w:numPr>
        <w:spacing w:after="120" w:line="276" w:lineRule="auto"/>
        <w:jc w:val="both"/>
        <w:rPr>
          <w:szCs w:val="24"/>
          <w:lang w:eastAsia="en-US"/>
        </w:rPr>
      </w:pPr>
      <w:r w:rsidRPr="00A85854">
        <w:rPr>
          <w:szCs w:val="24"/>
        </w:rPr>
        <w:t xml:space="preserve">doručit poskytovateli dotace na jeho žádost bez zbytečného odkladu zprávu o </w:t>
      </w:r>
      <w:r w:rsidR="008D32BC">
        <w:rPr>
          <w:szCs w:val="24"/>
        </w:rPr>
        <w:t>své činnosti</w:t>
      </w:r>
      <w:r w:rsidR="00A47612">
        <w:rPr>
          <w:szCs w:val="24"/>
        </w:rPr>
        <w:t>.</w:t>
      </w:r>
    </w:p>
    <w:p w14:paraId="67A74283" w14:textId="77777777" w:rsidR="0089294C" w:rsidRPr="00A85854" w:rsidRDefault="0089294C" w:rsidP="00A85854">
      <w:pPr>
        <w:pStyle w:val="Odstavecseseznamem"/>
        <w:widowControl/>
        <w:numPr>
          <w:ilvl w:val="0"/>
          <w:numId w:val="16"/>
        </w:numPr>
        <w:spacing w:after="120" w:line="276" w:lineRule="auto"/>
        <w:ind w:left="284" w:hanging="284"/>
        <w:jc w:val="both"/>
        <w:rPr>
          <w:szCs w:val="24"/>
        </w:rPr>
      </w:pPr>
      <w:r w:rsidRPr="00A85854">
        <w:rPr>
          <w:szCs w:val="24"/>
        </w:rPr>
        <w:t>Při použití loga města Havířova postupuje příjemce dotace v souladu se Statutem užívání loga města Havířova a stanoveným manuálem, zveřejněnými na webových stránkách města Havířova www.havirov-city.cz, přičemž příjemci, kteří použijí logo z důvodu ustanovení této smlouvy, nemusí žádat o udělení souhlasu s použitím loga města.</w:t>
      </w:r>
    </w:p>
    <w:p w14:paraId="6039A171" w14:textId="6DAB96FD" w:rsidR="0089294C" w:rsidRPr="00A85854" w:rsidRDefault="0089294C" w:rsidP="00A85854">
      <w:pPr>
        <w:widowControl/>
        <w:numPr>
          <w:ilvl w:val="0"/>
          <w:numId w:val="16"/>
        </w:numPr>
        <w:spacing w:after="120" w:line="276" w:lineRule="auto"/>
        <w:ind w:left="284" w:hanging="284"/>
        <w:jc w:val="both"/>
        <w:rPr>
          <w:szCs w:val="24"/>
          <w:lang w:eastAsia="en-US"/>
        </w:rPr>
      </w:pPr>
      <w:r w:rsidRPr="00A85854">
        <w:rPr>
          <w:szCs w:val="24"/>
          <w:lang w:eastAsia="en-US"/>
        </w:rPr>
        <w:t xml:space="preserve">Příjemce dotace je povinen doložit způsob prezentace </w:t>
      </w:r>
      <w:r w:rsidRPr="00A85854">
        <w:rPr>
          <w:szCs w:val="24"/>
        </w:rPr>
        <w:t>statutárního města Havířova</w:t>
      </w:r>
      <w:r w:rsidRPr="00A85854">
        <w:rPr>
          <w:szCs w:val="24"/>
          <w:lang w:eastAsia="en-US"/>
        </w:rPr>
        <w:t>, a to jako povinnou součást závěrečného vyúčtování realizované</w:t>
      </w:r>
      <w:r w:rsidR="00A47612">
        <w:rPr>
          <w:szCs w:val="24"/>
          <w:lang w:eastAsia="en-US"/>
        </w:rPr>
        <w:t xml:space="preserve"> činnosti</w:t>
      </w:r>
      <w:r w:rsidRPr="00A85854">
        <w:rPr>
          <w:szCs w:val="24"/>
          <w:lang w:eastAsia="en-US"/>
        </w:rPr>
        <w:t>. Prezentaci poskytovatele dle tohoto článku</w:t>
      </w:r>
      <w:r w:rsidRPr="00A85854">
        <w:rPr>
          <w:color w:val="FF0000"/>
          <w:szCs w:val="24"/>
          <w:lang w:eastAsia="en-US"/>
        </w:rPr>
        <w:t xml:space="preserve"> </w:t>
      </w:r>
      <w:r w:rsidRPr="00A85854">
        <w:rPr>
          <w:szCs w:val="24"/>
          <w:lang w:eastAsia="en-US"/>
        </w:rPr>
        <w:t xml:space="preserve">doloží příjemce fotodokumentací, e-mailovou korespondencí či jinou průkaznou formou (např. </w:t>
      </w:r>
      <w:r w:rsidRPr="00A85854">
        <w:rPr>
          <w:szCs w:val="24"/>
        </w:rPr>
        <w:t>výstřižek z novin, propagační letáček, vytištěný sken obrazovky).</w:t>
      </w:r>
    </w:p>
    <w:p w14:paraId="53E8AB2A" w14:textId="4EBAA616" w:rsidR="00C45D7B" w:rsidRPr="00A85854" w:rsidRDefault="00C45D7B" w:rsidP="00A85854">
      <w:pPr>
        <w:widowControl/>
        <w:numPr>
          <w:ilvl w:val="0"/>
          <w:numId w:val="16"/>
        </w:numPr>
        <w:spacing w:line="276" w:lineRule="auto"/>
        <w:ind w:left="284" w:hanging="284"/>
        <w:jc w:val="both"/>
        <w:rPr>
          <w:szCs w:val="24"/>
          <w:lang w:eastAsia="en-US"/>
        </w:rPr>
      </w:pPr>
      <w:r w:rsidRPr="00A85854">
        <w:rPr>
          <w:szCs w:val="24"/>
          <w:lang w:eastAsia="en-US"/>
        </w:rPr>
        <w:t xml:space="preserve">Veškeré náklady, které příjemce vynaloží na splnění povinností stanovených v tomto článku, jsou neuznatelnými náklady. </w:t>
      </w:r>
      <w:r w:rsidRPr="00A85854">
        <w:rPr>
          <w:rFonts w:eastAsia="Calibri"/>
          <w:i/>
          <w:iCs/>
          <w:szCs w:val="24"/>
          <w:lang w:eastAsia="en-US"/>
        </w:rPr>
        <w:t xml:space="preserve"> </w:t>
      </w:r>
    </w:p>
    <w:p w14:paraId="52B61E5E" w14:textId="77777777" w:rsidR="005B1E40" w:rsidRDefault="005B1E40" w:rsidP="00A47612">
      <w:pPr>
        <w:spacing w:line="276" w:lineRule="auto"/>
        <w:rPr>
          <w:szCs w:val="24"/>
        </w:rPr>
      </w:pPr>
    </w:p>
    <w:p w14:paraId="6E724FFB" w14:textId="77777777" w:rsidR="00D333DA" w:rsidRDefault="00D333DA" w:rsidP="00A85854">
      <w:pPr>
        <w:spacing w:line="276" w:lineRule="auto"/>
        <w:jc w:val="center"/>
        <w:rPr>
          <w:szCs w:val="24"/>
        </w:rPr>
      </w:pPr>
    </w:p>
    <w:p w14:paraId="0AA97144" w14:textId="77777777" w:rsidR="00D333DA" w:rsidRDefault="00D333DA" w:rsidP="00A85854">
      <w:pPr>
        <w:spacing w:line="276" w:lineRule="auto"/>
        <w:jc w:val="center"/>
        <w:rPr>
          <w:szCs w:val="24"/>
        </w:rPr>
      </w:pPr>
    </w:p>
    <w:p w14:paraId="0889A110" w14:textId="327341A0" w:rsidR="00C45D7B" w:rsidRPr="00A85854" w:rsidRDefault="00C45D7B" w:rsidP="00A85854">
      <w:pPr>
        <w:spacing w:line="276" w:lineRule="auto"/>
        <w:jc w:val="center"/>
        <w:rPr>
          <w:color w:val="FF0000"/>
          <w:szCs w:val="24"/>
        </w:rPr>
      </w:pPr>
      <w:r w:rsidRPr="00A85854">
        <w:rPr>
          <w:szCs w:val="24"/>
        </w:rPr>
        <w:lastRenderedPageBreak/>
        <w:t>Článek</w:t>
      </w:r>
      <w:r w:rsidRPr="00A85854">
        <w:rPr>
          <w:color w:val="FF0000"/>
          <w:szCs w:val="24"/>
        </w:rPr>
        <w:t xml:space="preserve"> </w:t>
      </w:r>
      <w:r w:rsidRPr="00A85854">
        <w:rPr>
          <w:szCs w:val="24"/>
        </w:rPr>
        <w:t>VI</w:t>
      </w:r>
    </w:p>
    <w:p w14:paraId="22F4A354" w14:textId="77777777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Důsledky porušení podmínek</w:t>
      </w:r>
    </w:p>
    <w:p w14:paraId="1E2A900E" w14:textId="77777777" w:rsidR="00C45D7B" w:rsidRPr="00A85854" w:rsidRDefault="00C45D7B" w:rsidP="00A85854">
      <w:pPr>
        <w:widowControl/>
        <w:tabs>
          <w:tab w:val="left" w:pos="720"/>
          <w:tab w:val="left" w:pos="6237"/>
        </w:tabs>
        <w:suppressAutoHyphens/>
        <w:spacing w:before="60" w:line="276" w:lineRule="auto"/>
        <w:jc w:val="both"/>
        <w:rPr>
          <w:bCs/>
          <w:szCs w:val="24"/>
        </w:rPr>
      </w:pPr>
    </w:p>
    <w:p w14:paraId="61E527F3" w14:textId="77777777" w:rsidR="00C45D7B" w:rsidRPr="00A85854" w:rsidRDefault="00C45D7B" w:rsidP="00A85854">
      <w:pPr>
        <w:pStyle w:val="Zkladntext"/>
        <w:numPr>
          <w:ilvl w:val="0"/>
          <w:numId w:val="6"/>
        </w:numPr>
        <w:spacing w:after="120" w:line="276" w:lineRule="auto"/>
        <w:ind w:left="426" w:right="-2" w:hanging="284"/>
        <w:jc w:val="both"/>
        <w:rPr>
          <w:color w:val="auto"/>
          <w:szCs w:val="24"/>
        </w:rPr>
      </w:pPr>
      <w:r w:rsidRPr="00A85854">
        <w:rPr>
          <w:color w:val="auto"/>
          <w:szCs w:val="24"/>
        </w:rPr>
        <w:t xml:space="preserve">Pokud se příjemce dopustí porušení rozpočtové kázně, poskytovatel postupuje dle § 22 zákona o rozpočtových pravidlech územních rozpočtů. </w:t>
      </w:r>
    </w:p>
    <w:p w14:paraId="2F3A7E54" w14:textId="77777777" w:rsidR="00C45D7B" w:rsidRPr="00A85854" w:rsidRDefault="00C45D7B" w:rsidP="00A85854">
      <w:pPr>
        <w:pStyle w:val="Zkladntext"/>
        <w:numPr>
          <w:ilvl w:val="0"/>
          <w:numId w:val="6"/>
        </w:numPr>
        <w:spacing w:after="120" w:line="276" w:lineRule="auto"/>
        <w:ind w:left="426" w:right="-2" w:hanging="284"/>
        <w:jc w:val="both"/>
        <w:rPr>
          <w:color w:val="auto"/>
          <w:szCs w:val="24"/>
        </w:rPr>
      </w:pPr>
      <w:r w:rsidRPr="00A85854">
        <w:rPr>
          <w:color w:val="auto"/>
          <w:szCs w:val="24"/>
        </w:rPr>
        <w:t xml:space="preserve">Neoprávněné použití nebo nevrácení dotace ve stanoveném termínu (zadržení dotace) je porušením rozpočtové kázně ve smyslu § 22 zákona o rozpočtových pravidlech územních rozpočtů. </w:t>
      </w:r>
    </w:p>
    <w:p w14:paraId="720D2950" w14:textId="77777777" w:rsidR="00C45D7B" w:rsidRPr="00A85854" w:rsidRDefault="00C45D7B" w:rsidP="00A85854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szCs w:val="24"/>
        </w:rPr>
      </w:pPr>
      <w:r w:rsidRPr="00A85854">
        <w:rPr>
          <w:szCs w:val="24"/>
        </w:rPr>
        <w:t>Dotace či její část se považují za vrácené dnem, kdy byly odepsány z účtu příjemce ve prospěch účtu poskytovatele.</w:t>
      </w:r>
    </w:p>
    <w:p w14:paraId="7DF6E93B" w14:textId="77FD95A2" w:rsidR="00C45D7B" w:rsidRPr="00A85854" w:rsidRDefault="00C45D7B" w:rsidP="00A85854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szCs w:val="24"/>
        </w:rPr>
      </w:pPr>
      <w:r w:rsidRPr="00A85854">
        <w:rPr>
          <w:color w:val="000000"/>
          <w:szCs w:val="24"/>
        </w:rPr>
        <w:t>Porušení podmínek uvedených v Čl. IV odst. 2 písm</w:t>
      </w:r>
      <w:r w:rsidRPr="00A85854">
        <w:rPr>
          <w:szCs w:val="24"/>
        </w:rPr>
        <w:t xml:space="preserve">. c), e), f), j), k), l) a m) této smlouvy je považováno za porušení méně závažné ve smyslu ust. § 10a odst. 6 zákona </w:t>
      </w:r>
      <w:r w:rsidRPr="00A85854">
        <w:rPr>
          <w:szCs w:val="24"/>
        </w:rPr>
        <w:br/>
        <w:t>o rozpočtových pravidlech územních rozpočtů. Odvod za toto porušení rozpočtové kázně se stanoví následujícím procentem:</w:t>
      </w:r>
    </w:p>
    <w:p w14:paraId="045E705A" w14:textId="77777777" w:rsidR="00C45D7B" w:rsidRPr="00A85854" w:rsidRDefault="00C45D7B" w:rsidP="00A85854">
      <w:pPr>
        <w:widowControl/>
        <w:numPr>
          <w:ilvl w:val="0"/>
          <w:numId w:val="7"/>
        </w:numPr>
        <w:suppressAutoHyphens/>
        <w:spacing w:after="60" w:line="276" w:lineRule="auto"/>
        <w:ind w:left="709" w:hanging="283"/>
        <w:jc w:val="both"/>
        <w:rPr>
          <w:szCs w:val="24"/>
        </w:rPr>
      </w:pPr>
      <w:r w:rsidRPr="00A85854">
        <w:rPr>
          <w:szCs w:val="24"/>
        </w:rPr>
        <w:t xml:space="preserve">předložení </w:t>
      </w:r>
      <w:r w:rsidRPr="00A85854">
        <w:rPr>
          <w:iCs/>
          <w:szCs w:val="24"/>
        </w:rPr>
        <w:t>finančního vypořádání (vyúčtování) dotace</w:t>
      </w:r>
      <w:r w:rsidRPr="00A85854">
        <w:rPr>
          <w:szCs w:val="24"/>
        </w:rPr>
        <w:t xml:space="preserve"> podle Čl. IV odst. 2 písm. </w:t>
      </w:r>
      <w:r w:rsidRPr="00A85854">
        <w:rPr>
          <w:szCs w:val="24"/>
        </w:rPr>
        <w:br/>
        <w:t>f) této smlouvy po stanovené lhůtě:</w:t>
      </w:r>
    </w:p>
    <w:p w14:paraId="3608E02C" w14:textId="77777777" w:rsidR="00C45D7B" w:rsidRPr="00A85854" w:rsidRDefault="00C45D7B" w:rsidP="00A85854">
      <w:pPr>
        <w:spacing w:line="276" w:lineRule="auto"/>
        <w:ind w:left="709"/>
        <w:jc w:val="both"/>
        <w:rPr>
          <w:szCs w:val="24"/>
        </w:rPr>
      </w:pPr>
      <w:r w:rsidRPr="00A85854">
        <w:rPr>
          <w:szCs w:val="24"/>
        </w:rPr>
        <w:t xml:space="preserve">    do 7 kalendářních dnů </w:t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  <w:t>5 % poskytnuté dotace,</w:t>
      </w:r>
    </w:p>
    <w:p w14:paraId="0D8CC9A9" w14:textId="77777777" w:rsidR="00C45D7B" w:rsidRPr="00A85854" w:rsidRDefault="00C45D7B" w:rsidP="00A85854">
      <w:pPr>
        <w:spacing w:line="276" w:lineRule="auto"/>
        <w:ind w:left="709"/>
        <w:jc w:val="both"/>
        <w:rPr>
          <w:szCs w:val="24"/>
        </w:rPr>
      </w:pPr>
      <w:r w:rsidRPr="00A85854">
        <w:rPr>
          <w:szCs w:val="24"/>
        </w:rPr>
        <w:t xml:space="preserve">    od 8 do 30 kalendářních dnů</w:t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  <w:t xml:space="preserve">          10 % poskytnuté dotace,</w:t>
      </w:r>
    </w:p>
    <w:p w14:paraId="6D210B6B" w14:textId="77777777" w:rsidR="00C45D7B" w:rsidRPr="00A85854" w:rsidRDefault="00C45D7B" w:rsidP="00A85854">
      <w:pPr>
        <w:spacing w:after="120" w:line="276" w:lineRule="auto"/>
        <w:ind w:left="709"/>
        <w:jc w:val="both"/>
        <w:rPr>
          <w:szCs w:val="24"/>
        </w:rPr>
      </w:pPr>
      <w:r w:rsidRPr="00A85854">
        <w:rPr>
          <w:szCs w:val="24"/>
        </w:rPr>
        <w:t xml:space="preserve">    od 31 do 50 kalendářních dnů </w:t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  <w:t xml:space="preserve">          20 % poskytnuté dotace,</w:t>
      </w:r>
    </w:p>
    <w:p w14:paraId="27BFFC76" w14:textId="77777777" w:rsidR="00C45D7B" w:rsidRPr="00A85854" w:rsidRDefault="00C45D7B" w:rsidP="00A85854">
      <w:pPr>
        <w:numPr>
          <w:ilvl w:val="0"/>
          <w:numId w:val="7"/>
        </w:numPr>
        <w:spacing w:line="276" w:lineRule="auto"/>
        <w:ind w:left="709" w:hanging="284"/>
        <w:rPr>
          <w:szCs w:val="24"/>
        </w:rPr>
      </w:pPr>
      <w:r w:rsidRPr="00A85854">
        <w:rPr>
          <w:szCs w:val="24"/>
        </w:rPr>
        <w:t xml:space="preserve">porušení podmínky stanovené v Čl. IV odst. 2 písm. </w:t>
      </w:r>
      <w:r w:rsidRPr="00A85854">
        <w:rPr>
          <w:szCs w:val="24"/>
        </w:rPr>
        <w:br/>
        <w:t>c), e), j) a l) této smlouvy:</w:t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  <w:t>5 % poskytnuté dotace,</w:t>
      </w:r>
    </w:p>
    <w:p w14:paraId="0B4506A0" w14:textId="77777777" w:rsidR="00C45D7B" w:rsidRPr="00A85854" w:rsidRDefault="00C45D7B" w:rsidP="00A85854">
      <w:pPr>
        <w:spacing w:line="276" w:lineRule="auto"/>
        <w:ind w:left="709"/>
        <w:rPr>
          <w:szCs w:val="24"/>
        </w:rPr>
      </w:pPr>
    </w:p>
    <w:p w14:paraId="2FB0AC8B" w14:textId="6859779F" w:rsidR="00C45D7B" w:rsidRPr="00A85854" w:rsidRDefault="00C45D7B" w:rsidP="00A85854">
      <w:pPr>
        <w:pStyle w:val="Odstavecseseznamem"/>
        <w:widowControl/>
        <w:numPr>
          <w:ilvl w:val="0"/>
          <w:numId w:val="24"/>
        </w:numPr>
        <w:suppressAutoHyphens/>
        <w:spacing w:after="60" w:line="276" w:lineRule="auto"/>
        <w:ind w:hanging="294"/>
        <w:rPr>
          <w:color w:val="000000"/>
          <w:szCs w:val="24"/>
        </w:rPr>
      </w:pPr>
      <w:r w:rsidRPr="00A85854">
        <w:rPr>
          <w:szCs w:val="24"/>
        </w:rPr>
        <w:t xml:space="preserve">porušení podmínky stanovené v Čl. IV odst. 2 písm. </w:t>
      </w:r>
      <w:r w:rsidRPr="00A85854">
        <w:rPr>
          <w:szCs w:val="24"/>
        </w:rPr>
        <w:br/>
        <w:t xml:space="preserve">k) a m) této smlouvy: </w:t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</w:r>
      <w:r w:rsidRPr="00A85854">
        <w:rPr>
          <w:szCs w:val="24"/>
        </w:rPr>
        <w:tab/>
        <w:t>10</w:t>
      </w:r>
      <w:r w:rsidRPr="00A85854">
        <w:rPr>
          <w:color w:val="000000"/>
          <w:szCs w:val="24"/>
        </w:rPr>
        <w:t xml:space="preserve"> % poskytnuté dotace.</w:t>
      </w:r>
    </w:p>
    <w:p w14:paraId="27D82518" w14:textId="77777777" w:rsidR="00C45D7B" w:rsidRPr="00A85854" w:rsidRDefault="00C45D7B" w:rsidP="00A85854">
      <w:pPr>
        <w:widowControl/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2A13BFF8" w14:textId="31DD7A7C" w:rsidR="00C45D7B" w:rsidRPr="00A85854" w:rsidRDefault="00C45D7B" w:rsidP="00A85854">
      <w:pPr>
        <w:spacing w:line="276" w:lineRule="auto"/>
        <w:jc w:val="center"/>
        <w:rPr>
          <w:color w:val="FF0000"/>
          <w:szCs w:val="24"/>
        </w:rPr>
      </w:pPr>
      <w:r w:rsidRPr="00A85854">
        <w:rPr>
          <w:szCs w:val="24"/>
        </w:rPr>
        <w:t>Článek VII</w:t>
      </w:r>
    </w:p>
    <w:p w14:paraId="52B8540D" w14:textId="77777777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Doložka platnosti</w:t>
      </w:r>
    </w:p>
    <w:p w14:paraId="047D5117" w14:textId="77777777" w:rsidR="00C45D7B" w:rsidRPr="00A85854" w:rsidRDefault="00C45D7B" w:rsidP="00A85854">
      <w:pPr>
        <w:spacing w:line="276" w:lineRule="auto"/>
        <w:jc w:val="center"/>
        <w:rPr>
          <w:szCs w:val="24"/>
        </w:rPr>
      </w:pPr>
    </w:p>
    <w:p w14:paraId="569C9514" w14:textId="77777777" w:rsidR="00C45D7B" w:rsidRPr="00A85854" w:rsidRDefault="00C45D7B" w:rsidP="00A85854">
      <w:pPr>
        <w:widowControl/>
        <w:suppressAutoHyphens/>
        <w:spacing w:after="120" w:line="276" w:lineRule="auto"/>
        <w:jc w:val="both"/>
        <w:rPr>
          <w:szCs w:val="24"/>
        </w:rPr>
      </w:pPr>
      <w:r w:rsidRPr="00A85854">
        <w:rPr>
          <w:szCs w:val="24"/>
        </w:rPr>
        <w:t>Doložka platnosti právního jednání dle § 41 zákona č. 128/2000 Sb., o obcích (obecní zřízení), ve znění pozdějších předpisů:</w:t>
      </w:r>
    </w:p>
    <w:p w14:paraId="5010032C" w14:textId="6B3CEA66" w:rsidR="00C45D7B" w:rsidRPr="00A85854" w:rsidRDefault="00C45D7B" w:rsidP="00A85854">
      <w:pPr>
        <w:spacing w:after="120" w:line="276" w:lineRule="auto"/>
        <w:jc w:val="both"/>
        <w:rPr>
          <w:szCs w:val="24"/>
        </w:rPr>
      </w:pPr>
      <w:r w:rsidRPr="00A85854">
        <w:rPr>
          <w:szCs w:val="24"/>
        </w:rPr>
        <w:t xml:space="preserve">Poskytnutí předmětné dotace a uzavření této smlouvy </w:t>
      </w:r>
      <w:r w:rsidR="00DB32D6" w:rsidRPr="00A85854">
        <w:rPr>
          <w:szCs w:val="24"/>
        </w:rPr>
        <w:t>schválil</w:t>
      </w:r>
      <w:r w:rsidR="00BB3610" w:rsidRPr="00A85854">
        <w:rPr>
          <w:szCs w:val="24"/>
        </w:rPr>
        <w:t>o</w:t>
      </w:r>
      <w:r w:rsidR="00DB32D6" w:rsidRPr="00A85854">
        <w:rPr>
          <w:szCs w:val="24"/>
        </w:rPr>
        <w:t xml:space="preserve"> Zastupitelstvo</w:t>
      </w:r>
      <w:r w:rsidR="00DB32D6" w:rsidRPr="00A85854">
        <w:rPr>
          <w:color w:val="0070C0"/>
          <w:szCs w:val="24"/>
        </w:rPr>
        <w:t xml:space="preserve"> </w:t>
      </w:r>
      <w:r w:rsidRPr="00A85854">
        <w:rPr>
          <w:szCs w:val="24"/>
        </w:rPr>
        <w:t xml:space="preserve">města Havířova dne </w:t>
      </w:r>
      <w:r w:rsidR="00D333DA">
        <w:rPr>
          <w:szCs w:val="24"/>
        </w:rPr>
        <w:t>17</w:t>
      </w:r>
      <w:r w:rsidR="00BB3610" w:rsidRPr="00A85854">
        <w:rPr>
          <w:szCs w:val="24"/>
        </w:rPr>
        <w:t>.04.202</w:t>
      </w:r>
      <w:r w:rsidR="00D333DA">
        <w:rPr>
          <w:szCs w:val="24"/>
        </w:rPr>
        <w:t>3</w:t>
      </w:r>
      <w:r w:rsidR="00BB3610" w:rsidRPr="00A85854">
        <w:rPr>
          <w:szCs w:val="24"/>
        </w:rPr>
        <w:t xml:space="preserve"> </w:t>
      </w:r>
      <w:r w:rsidRPr="00A85854">
        <w:rPr>
          <w:szCs w:val="24"/>
        </w:rPr>
        <w:t xml:space="preserve">usnesením čís. </w:t>
      </w:r>
      <w:r w:rsidR="00D333DA">
        <w:rPr>
          <w:szCs w:val="24"/>
        </w:rPr>
        <w:t>131</w:t>
      </w:r>
      <w:r w:rsidR="00BB3610" w:rsidRPr="00A85854">
        <w:rPr>
          <w:szCs w:val="24"/>
        </w:rPr>
        <w:t>/</w:t>
      </w:r>
      <w:r w:rsidR="00D333DA">
        <w:rPr>
          <w:szCs w:val="24"/>
        </w:rPr>
        <w:t>4</w:t>
      </w:r>
      <w:r w:rsidR="00BB3610" w:rsidRPr="00A85854">
        <w:rPr>
          <w:szCs w:val="24"/>
        </w:rPr>
        <w:t>ZM/202</w:t>
      </w:r>
      <w:r w:rsidR="00D333DA">
        <w:rPr>
          <w:szCs w:val="24"/>
        </w:rPr>
        <w:t>3</w:t>
      </w:r>
      <w:r w:rsidRPr="00A85854">
        <w:rPr>
          <w:szCs w:val="24"/>
        </w:rPr>
        <w:t>.</w:t>
      </w:r>
    </w:p>
    <w:p w14:paraId="2F471A1C" w14:textId="77777777" w:rsidR="009875E1" w:rsidRPr="00A85854" w:rsidRDefault="009875E1" w:rsidP="00A85854">
      <w:pPr>
        <w:pStyle w:val="Zkladntext"/>
        <w:spacing w:line="276" w:lineRule="auto"/>
        <w:rPr>
          <w:color w:val="auto"/>
          <w:szCs w:val="24"/>
        </w:rPr>
      </w:pPr>
    </w:p>
    <w:p w14:paraId="3E72E7D8" w14:textId="18B0A338" w:rsidR="00C45D7B" w:rsidRPr="00A85854" w:rsidRDefault="00C45D7B" w:rsidP="00A85854">
      <w:pPr>
        <w:pStyle w:val="Zkladntext"/>
        <w:spacing w:line="276" w:lineRule="auto"/>
        <w:jc w:val="center"/>
        <w:rPr>
          <w:szCs w:val="24"/>
        </w:rPr>
      </w:pPr>
      <w:r w:rsidRPr="00A85854">
        <w:rPr>
          <w:color w:val="auto"/>
          <w:szCs w:val="24"/>
        </w:rPr>
        <w:t>Článek VIII</w:t>
      </w:r>
    </w:p>
    <w:p w14:paraId="59351EA9" w14:textId="77777777" w:rsidR="00C45D7B" w:rsidRPr="00A85854" w:rsidRDefault="00C45D7B" w:rsidP="00A85854">
      <w:pPr>
        <w:pStyle w:val="Zkladntext"/>
        <w:spacing w:line="276" w:lineRule="auto"/>
        <w:jc w:val="center"/>
        <w:rPr>
          <w:color w:val="auto"/>
          <w:szCs w:val="24"/>
        </w:rPr>
      </w:pPr>
      <w:r w:rsidRPr="00A85854">
        <w:rPr>
          <w:color w:val="auto"/>
          <w:szCs w:val="24"/>
        </w:rPr>
        <w:t>Zvláštní ujednání</w:t>
      </w:r>
    </w:p>
    <w:p w14:paraId="65E62763" w14:textId="77777777" w:rsidR="00C45D7B" w:rsidRPr="00A85854" w:rsidRDefault="00C45D7B" w:rsidP="00A85854">
      <w:pPr>
        <w:pStyle w:val="Zkladntext"/>
        <w:spacing w:line="276" w:lineRule="auto"/>
        <w:jc w:val="center"/>
        <w:rPr>
          <w:b/>
          <w:color w:val="auto"/>
          <w:szCs w:val="24"/>
        </w:rPr>
      </w:pPr>
    </w:p>
    <w:p w14:paraId="4981F3AE" w14:textId="4A4B8C91" w:rsidR="00C45D7B" w:rsidRPr="00A85854" w:rsidRDefault="00C45D7B" w:rsidP="00A85854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color w:val="FF0000"/>
          <w:szCs w:val="24"/>
        </w:rPr>
      </w:pPr>
      <w:r w:rsidRPr="00A85854">
        <w:rPr>
          <w:szCs w:val="24"/>
        </w:rPr>
        <w:t xml:space="preserve">Příjemce prohlašuje, že byl řádně seznámen se způsobem </w:t>
      </w:r>
      <w:r w:rsidRPr="00A85854">
        <w:rPr>
          <w:iCs/>
          <w:szCs w:val="24"/>
        </w:rPr>
        <w:t xml:space="preserve">finančního vypořádání (vyúčtování) </w:t>
      </w:r>
      <w:r w:rsidRPr="00A85854">
        <w:rPr>
          <w:szCs w:val="24"/>
        </w:rPr>
        <w:t xml:space="preserve">dotace a obdržel vzor </w:t>
      </w:r>
      <w:r w:rsidRPr="00A85854">
        <w:rPr>
          <w:iCs/>
          <w:szCs w:val="24"/>
        </w:rPr>
        <w:t>finančního vypořádání (vyúčtování) dotace</w:t>
      </w:r>
      <w:r w:rsidR="003571CB" w:rsidRPr="00A85854">
        <w:rPr>
          <w:szCs w:val="24"/>
        </w:rPr>
        <w:t>.</w:t>
      </w:r>
    </w:p>
    <w:p w14:paraId="196E3793" w14:textId="77777777" w:rsidR="00C45D7B" w:rsidRPr="00A85854" w:rsidRDefault="00C45D7B" w:rsidP="00A85854">
      <w:pPr>
        <w:pStyle w:val="Zkladntext"/>
        <w:numPr>
          <w:ilvl w:val="0"/>
          <w:numId w:val="1"/>
        </w:numPr>
        <w:spacing w:after="120" w:line="276" w:lineRule="auto"/>
        <w:ind w:left="284" w:hanging="284"/>
        <w:jc w:val="both"/>
        <w:rPr>
          <w:color w:val="auto"/>
          <w:szCs w:val="24"/>
        </w:rPr>
      </w:pPr>
      <w:r w:rsidRPr="00A85854">
        <w:rPr>
          <w:color w:val="auto"/>
          <w:szCs w:val="24"/>
        </w:rPr>
        <w:t xml:space="preserve">Příjemce souhlasí s tím, aby tato smlouva byla uvedena v evidenci smluv vedené na Magistrátu města Havířova.  </w:t>
      </w:r>
    </w:p>
    <w:p w14:paraId="3456C251" w14:textId="65E1254E" w:rsidR="00C45D7B" w:rsidRPr="00A85854" w:rsidRDefault="00C45D7B" w:rsidP="00A85854">
      <w:pPr>
        <w:pStyle w:val="Zkladntext"/>
        <w:numPr>
          <w:ilvl w:val="0"/>
          <w:numId w:val="1"/>
        </w:numPr>
        <w:spacing w:after="120" w:line="276" w:lineRule="auto"/>
        <w:ind w:left="284" w:hanging="284"/>
        <w:jc w:val="both"/>
        <w:rPr>
          <w:color w:val="auto"/>
          <w:szCs w:val="24"/>
        </w:rPr>
      </w:pPr>
      <w:r w:rsidRPr="00A85854">
        <w:rPr>
          <w:color w:val="auto"/>
          <w:szCs w:val="24"/>
        </w:rPr>
        <w:t xml:space="preserve">Příjemce podpisem této smlouvy </w:t>
      </w:r>
      <w:r w:rsidRPr="00A85854">
        <w:rPr>
          <w:noProof/>
          <w:color w:val="auto"/>
          <w:szCs w:val="24"/>
        </w:rPr>
        <w:t xml:space="preserve">uděluje </w:t>
      </w:r>
      <w:r w:rsidRPr="00A85854">
        <w:rPr>
          <w:color w:val="auto"/>
          <w:szCs w:val="24"/>
        </w:rPr>
        <w:t xml:space="preserve">souhlas se zveřejněním informací o poskytnutí dotace na webových stránkách statutárního města Havířova, příp. v tisku a sdělovacích prostředcích. </w:t>
      </w:r>
    </w:p>
    <w:p w14:paraId="4EEF7D5F" w14:textId="70D7B5BB" w:rsidR="003C7D0D" w:rsidRPr="00A85854" w:rsidRDefault="00D76A28" w:rsidP="00A85854">
      <w:pPr>
        <w:pStyle w:val="Zkladntext"/>
        <w:numPr>
          <w:ilvl w:val="0"/>
          <w:numId w:val="1"/>
        </w:numPr>
        <w:spacing w:after="120" w:line="276" w:lineRule="auto"/>
        <w:ind w:left="284" w:hanging="284"/>
        <w:jc w:val="both"/>
        <w:rPr>
          <w:color w:val="auto"/>
          <w:szCs w:val="24"/>
        </w:rPr>
      </w:pPr>
      <w:r w:rsidRPr="00A85854">
        <w:rPr>
          <w:color w:val="auto"/>
          <w:szCs w:val="24"/>
        </w:rPr>
        <w:lastRenderedPageBreak/>
        <w:t xml:space="preserve">Tato smlouva, její případné dodatky či dohody o ukončení tohoto smluvního vztahu budou uveřejněny v Registru smluv na </w:t>
      </w:r>
      <w:hyperlink r:id="rId8" w:history="1">
        <w:r w:rsidRPr="00A85854">
          <w:rPr>
            <w:color w:val="auto"/>
            <w:szCs w:val="24"/>
          </w:rPr>
          <w:t>https://smlouvy.gov.cz/</w:t>
        </w:r>
      </w:hyperlink>
      <w:r w:rsidRPr="00A85854">
        <w:rPr>
          <w:color w:val="auto"/>
          <w:szCs w:val="24"/>
        </w:rPr>
        <w:t>. Poskytovatel zajistí zveřejnění smlouvy v Registru smluv do 15 pracovních dnů od uzavření této smlouvy</w:t>
      </w:r>
    </w:p>
    <w:p w14:paraId="1E63A9B1" w14:textId="77777777" w:rsidR="00D76A28" w:rsidRPr="00A85854" w:rsidRDefault="00D76A28" w:rsidP="00A85854">
      <w:pPr>
        <w:pStyle w:val="Zkladntext"/>
        <w:spacing w:after="120" w:line="276" w:lineRule="auto"/>
        <w:ind w:left="284"/>
        <w:jc w:val="both"/>
        <w:rPr>
          <w:color w:val="auto"/>
          <w:szCs w:val="24"/>
        </w:rPr>
      </w:pPr>
    </w:p>
    <w:p w14:paraId="31E592BB" w14:textId="706A7780" w:rsidR="00C45D7B" w:rsidRPr="00A85854" w:rsidRDefault="00C45D7B" w:rsidP="00A85854">
      <w:pPr>
        <w:spacing w:line="276" w:lineRule="auto"/>
        <w:jc w:val="center"/>
        <w:rPr>
          <w:i/>
          <w:color w:val="FF0000"/>
          <w:szCs w:val="24"/>
        </w:rPr>
      </w:pPr>
      <w:r w:rsidRPr="00A85854">
        <w:rPr>
          <w:szCs w:val="24"/>
        </w:rPr>
        <w:t>Článek IX</w:t>
      </w:r>
    </w:p>
    <w:p w14:paraId="4F3AD983" w14:textId="77777777" w:rsidR="00C45D7B" w:rsidRPr="00A85854" w:rsidRDefault="00C45D7B" w:rsidP="00A85854">
      <w:pPr>
        <w:spacing w:line="276" w:lineRule="auto"/>
        <w:jc w:val="center"/>
        <w:rPr>
          <w:szCs w:val="24"/>
        </w:rPr>
      </w:pPr>
      <w:r w:rsidRPr="00A85854">
        <w:rPr>
          <w:szCs w:val="24"/>
        </w:rPr>
        <w:t>Závěrečná ujednání</w:t>
      </w:r>
    </w:p>
    <w:p w14:paraId="1FB75EAB" w14:textId="77777777" w:rsidR="00C45D7B" w:rsidRPr="00A85854" w:rsidRDefault="00C45D7B" w:rsidP="00A85854">
      <w:pPr>
        <w:spacing w:line="276" w:lineRule="auto"/>
        <w:jc w:val="center"/>
        <w:rPr>
          <w:szCs w:val="24"/>
          <w:highlight w:val="yellow"/>
        </w:rPr>
      </w:pPr>
    </w:p>
    <w:p w14:paraId="58B7850F" w14:textId="77777777" w:rsidR="00C45D7B" w:rsidRPr="00A85854" w:rsidRDefault="00C45D7B" w:rsidP="00A85854">
      <w:pPr>
        <w:pStyle w:val="Zkladntext"/>
        <w:numPr>
          <w:ilvl w:val="0"/>
          <w:numId w:val="8"/>
        </w:numPr>
        <w:spacing w:after="120" w:line="276" w:lineRule="auto"/>
        <w:ind w:left="419" w:hanging="357"/>
        <w:jc w:val="both"/>
        <w:rPr>
          <w:color w:val="auto"/>
          <w:szCs w:val="24"/>
        </w:rPr>
      </w:pPr>
      <w:r w:rsidRPr="00A85854">
        <w:rPr>
          <w:color w:val="auto"/>
          <w:szCs w:val="24"/>
        </w:rPr>
        <w:t xml:space="preserve">Tato smlouva je uzavřena dle § 10a odst. 5 zákona o rozpočtových pravidlech územních rozpočtů a dle Zásad. </w:t>
      </w:r>
    </w:p>
    <w:p w14:paraId="13788078" w14:textId="77777777" w:rsidR="00C45D7B" w:rsidRPr="00A85854" w:rsidRDefault="00C45D7B" w:rsidP="00A85854">
      <w:pPr>
        <w:pStyle w:val="Zkladntext"/>
        <w:numPr>
          <w:ilvl w:val="0"/>
          <w:numId w:val="8"/>
        </w:numPr>
        <w:spacing w:after="120" w:line="276" w:lineRule="auto"/>
        <w:ind w:left="419" w:hanging="357"/>
        <w:jc w:val="both"/>
        <w:rPr>
          <w:color w:val="000000"/>
          <w:szCs w:val="24"/>
        </w:rPr>
      </w:pPr>
      <w:r w:rsidRPr="00A85854">
        <w:rPr>
          <w:color w:val="000000"/>
          <w:szCs w:val="24"/>
        </w:rPr>
        <w:t>Případné změny a doplňky této smlouvy budou smluvní strany řešit písemnými, vzestupně číslovanými dodatky k této smlouvě, které budou výslovně za dodatky této smlouvy označeny.</w:t>
      </w:r>
    </w:p>
    <w:p w14:paraId="10E54447" w14:textId="26DF9A70" w:rsidR="00C45D7B" w:rsidRPr="00A85854" w:rsidRDefault="00C45D7B" w:rsidP="00A85854">
      <w:pPr>
        <w:pStyle w:val="Zkladntext"/>
        <w:numPr>
          <w:ilvl w:val="0"/>
          <w:numId w:val="8"/>
        </w:numPr>
        <w:spacing w:after="120" w:line="276" w:lineRule="auto"/>
        <w:ind w:left="419" w:hanging="357"/>
        <w:jc w:val="both"/>
        <w:rPr>
          <w:color w:val="000000"/>
          <w:szCs w:val="24"/>
        </w:rPr>
      </w:pPr>
      <w:r w:rsidRPr="00A85854">
        <w:rPr>
          <w:color w:val="000000"/>
          <w:szCs w:val="24"/>
        </w:rPr>
        <w:t xml:space="preserve">Tato smlouva se vyhotovuje ve 3 stejnopisech s platností originálu, z nichž 1 obdrží </w:t>
      </w:r>
      <w:r w:rsidR="00A85854" w:rsidRPr="00A85854">
        <w:rPr>
          <w:color w:val="000000"/>
          <w:szCs w:val="24"/>
        </w:rPr>
        <w:t>p</w:t>
      </w:r>
      <w:r w:rsidRPr="00A85854">
        <w:rPr>
          <w:color w:val="000000"/>
          <w:szCs w:val="24"/>
        </w:rPr>
        <w:t xml:space="preserve">říjemce dotace a zbývající 2 si ponechá poskytovatel. </w:t>
      </w:r>
    </w:p>
    <w:p w14:paraId="5A58E3F5" w14:textId="77777777" w:rsidR="00DB32D6" w:rsidRPr="00A85854" w:rsidRDefault="00C45D7B" w:rsidP="00A85854">
      <w:pPr>
        <w:pStyle w:val="Zkladntext"/>
        <w:numPr>
          <w:ilvl w:val="0"/>
          <w:numId w:val="8"/>
        </w:numPr>
        <w:spacing w:after="120" w:line="276" w:lineRule="auto"/>
        <w:ind w:left="419" w:hanging="357"/>
        <w:jc w:val="both"/>
        <w:rPr>
          <w:color w:val="000000"/>
          <w:szCs w:val="24"/>
        </w:rPr>
      </w:pPr>
      <w:r w:rsidRPr="00A85854">
        <w:rPr>
          <w:color w:val="000000"/>
          <w:szCs w:val="24"/>
        </w:rPr>
        <w:t xml:space="preserve">Smluvní strany shodně prohlašují, že si smlouvu před jejím podpisem přečetly a že byla uzavřena po vzájemném projednání podle jejich pravé a svobodné vůle, určitě, vážně </w:t>
      </w:r>
      <w:r w:rsidRPr="00A85854">
        <w:rPr>
          <w:color w:val="000000"/>
          <w:szCs w:val="24"/>
        </w:rPr>
        <w:br/>
        <w:t>a srozumitelně, nikoliv v tísni za nápadně nevýhodných podmínek, a že se dohodly o celém jejím obsahu, což stvrzují svými podpisy.</w:t>
      </w:r>
    </w:p>
    <w:p w14:paraId="5CDFCF76" w14:textId="77777777" w:rsidR="00DB32D6" w:rsidRPr="00A85854" w:rsidRDefault="00DB32D6" w:rsidP="00A85854">
      <w:pPr>
        <w:pStyle w:val="Zkladntext"/>
        <w:numPr>
          <w:ilvl w:val="0"/>
          <w:numId w:val="8"/>
        </w:numPr>
        <w:spacing w:after="120" w:line="276" w:lineRule="auto"/>
        <w:ind w:left="419" w:hanging="357"/>
        <w:jc w:val="both"/>
        <w:rPr>
          <w:color w:val="000000"/>
          <w:szCs w:val="24"/>
        </w:rPr>
      </w:pPr>
      <w:r w:rsidRPr="00A85854">
        <w:rPr>
          <w:color w:val="auto"/>
          <w:szCs w:val="24"/>
        </w:rPr>
        <w:t>Tato smlouva nabývá platnosti dnem jejího podpisu smluvní stranou, která ji podepisuje jako druhá v pořadí, tj. dnem uzavření. Účinnosti tato smlouva nabývá dnem uveřejnění v Registru smluv.</w:t>
      </w:r>
    </w:p>
    <w:p w14:paraId="15A45A39" w14:textId="1A16ED44" w:rsidR="00C45D7B" w:rsidRPr="00A85854" w:rsidRDefault="00C45D7B" w:rsidP="00A85854">
      <w:pPr>
        <w:pStyle w:val="Zkladntext"/>
        <w:spacing w:after="120" w:line="276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7"/>
      </w:tblGrid>
      <w:tr w:rsidR="00BB3610" w:rsidRPr="00A85854" w14:paraId="7C2DDA52" w14:textId="77777777" w:rsidTr="00BB3610">
        <w:tc>
          <w:tcPr>
            <w:tcW w:w="4533" w:type="dxa"/>
          </w:tcPr>
          <w:p w14:paraId="4CFDB347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  <w:p w14:paraId="3ABCA1BC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  <w:r w:rsidRPr="00A85854">
              <w:rPr>
                <w:szCs w:val="24"/>
              </w:rPr>
              <w:t xml:space="preserve">Havířov dne </w:t>
            </w:r>
          </w:p>
        </w:tc>
        <w:tc>
          <w:tcPr>
            <w:tcW w:w="4537" w:type="dxa"/>
          </w:tcPr>
          <w:p w14:paraId="719573FF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  <w:p w14:paraId="6896CC70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  <w:r w:rsidRPr="00A85854">
              <w:rPr>
                <w:szCs w:val="24"/>
              </w:rPr>
              <w:t>Havířov</w:t>
            </w:r>
            <w:r w:rsidRPr="00A85854">
              <w:rPr>
                <w:b/>
                <w:szCs w:val="24"/>
              </w:rPr>
              <w:t xml:space="preserve"> </w:t>
            </w:r>
            <w:r w:rsidRPr="00A85854">
              <w:rPr>
                <w:szCs w:val="24"/>
              </w:rPr>
              <w:t xml:space="preserve">dne </w:t>
            </w:r>
          </w:p>
        </w:tc>
      </w:tr>
      <w:tr w:rsidR="00BB3610" w:rsidRPr="00A85854" w14:paraId="24CB8756" w14:textId="77777777" w:rsidTr="00BB3610">
        <w:tc>
          <w:tcPr>
            <w:tcW w:w="4533" w:type="dxa"/>
          </w:tcPr>
          <w:p w14:paraId="061D82BD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</w:tc>
        <w:tc>
          <w:tcPr>
            <w:tcW w:w="4537" w:type="dxa"/>
          </w:tcPr>
          <w:p w14:paraId="352D4562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</w:tc>
      </w:tr>
      <w:tr w:rsidR="00BB3610" w:rsidRPr="00A85854" w14:paraId="6CEEA419" w14:textId="77777777" w:rsidTr="00BB3610">
        <w:tc>
          <w:tcPr>
            <w:tcW w:w="4533" w:type="dxa"/>
          </w:tcPr>
          <w:p w14:paraId="2F13B3B4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  <w:r w:rsidRPr="00A85854">
              <w:rPr>
                <w:szCs w:val="24"/>
              </w:rPr>
              <w:t>Za poskytovatele:</w:t>
            </w:r>
          </w:p>
        </w:tc>
        <w:tc>
          <w:tcPr>
            <w:tcW w:w="4537" w:type="dxa"/>
          </w:tcPr>
          <w:p w14:paraId="21E1C27B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  <w:r w:rsidRPr="00A85854">
              <w:rPr>
                <w:szCs w:val="24"/>
              </w:rPr>
              <w:t>Za příjemce:</w:t>
            </w:r>
            <w:r w:rsidRPr="00A85854">
              <w:rPr>
                <w:szCs w:val="24"/>
              </w:rPr>
              <w:tab/>
              <w:t xml:space="preserve">     </w:t>
            </w:r>
          </w:p>
        </w:tc>
      </w:tr>
      <w:tr w:rsidR="00BB3610" w:rsidRPr="00A85854" w14:paraId="603A85E4" w14:textId="77777777" w:rsidTr="00BB3610">
        <w:tc>
          <w:tcPr>
            <w:tcW w:w="4533" w:type="dxa"/>
          </w:tcPr>
          <w:p w14:paraId="1A1A54DC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</w:tc>
        <w:tc>
          <w:tcPr>
            <w:tcW w:w="4537" w:type="dxa"/>
          </w:tcPr>
          <w:p w14:paraId="7F364679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</w:tc>
      </w:tr>
      <w:tr w:rsidR="00BB3610" w:rsidRPr="00A85854" w14:paraId="4E72FC67" w14:textId="77777777" w:rsidTr="00BB3610">
        <w:tc>
          <w:tcPr>
            <w:tcW w:w="4533" w:type="dxa"/>
          </w:tcPr>
          <w:p w14:paraId="402F786F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</w:tc>
        <w:tc>
          <w:tcPr>
            <w:tcW w:w="4537" w:type="dxa"/>
          </w:tcPr>
          <w:p w14:paraId="782C16C8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</w:tc>
      </w:tr>
      <w:tr w:rsidR="00BB3610" w:rsidRPr="00A85854" w14:paraId="7B346FA1" w14:textId="77777777" w:rsidTr="00BB3610">
        <w:trPr>
          <w:trHeight w:val="747"/>
        </w:trPr>
        <w:tc>
          <w:tcPr>
            <w:tcW w:w="4533" w:type="dxa"/>
          </w:tcPr>
          <w:p w14:paraId="2C49DE1A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  <w:p w14:paraId="28DA4764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  <w:r w:rsidRPr="00A85854">
              <w:rPr>
                <w:szCs w:val="24"/>
              </w:rPr>
              <w:t>……………………………..</w:t>
            </w:r>
          </w:p>
          <w:p w14:paraId="58F186CB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</w:p>
          <w:p w14:paraId="44CCEDD1" w14:textId="27525F08" w:rsidR="00BB3610" w:rsidRPr="00A85854" w:rsidRDefault="00106A7A" w:rsidP="00A8585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xxxx</w:t>
            </w:r>
          </w:p>
          <w:p w14:paraId="04CC3D20" w14:textId="77777777" w:rsidR="00BB3610" w:rsidRPr="00A85854" w:rsidRDefault="00BB3610" w:rsidP="00A85854">
            <w:pPr>
              <w:spacing w:line="276" w:lineRule="auto"/>
              <w:rPr>
                <w:szCs w:val="24"/>
              </w:rPr>
            </w:pPr>
            <w:r w:rsidRPr="00A85854">
              <w:rPr>
                <w:szCs w:val="24"/>
              </w:rPr>
              <w:t>vedoucí odboru životního prostředí</w:t>
            </w:r>
          </w:p>
        </w:tc>
        <w:tc>
          <w:tcPr>
            <w:tcW w:w="4537" w:type="dxa"/>
          </w:tcPr>
          <w:p w14:paraId="2A51B211" w14:textId="77777777" w:rsidR="00BB3610" w:rsidRPr="00A85854" w:rsidRDefault="00BB3610" w:rsidP="00A85854">
            <w:pPr>
              <w:tabs>
                <w:tab w:val="left" w:pos="5108"/>
              </w:tabs>
              <w:spacing w:line="276" w:lineRule="auto"/>
              <w:ind w:left="284" w:hanging="284"/>
              <w:rPr>
                <w:szCs w:val="24"/>
              </w:rPr>
            </w:pPr>
          </w:p>
          <w:p w14:paraId="1B290DEB" w14:textId="77777777" w:rsidR="00BB3610" w:rsidRPr="00A85854" w:rsidRDefault="00BB3610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  <w:r w:rsidRPr="00A85854">
              <w:rPr>
                <w:szCs w:val="24"/>
              </w:rPr>
              <w:t>……………………………….</w:t>
            </w:r>
          </w:p>
          <w:p w14:paraId="1107BEC0" w14:textId="77777777" w:rsidR="00BB3610" w:rsidRPr="00A85854" w:rsidRDefault="00BB3610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</w:p>
          <w:p w14:paraId="712D7F13" w14:textId="5997BF74" w:rsidR="00BB3610" w:rsidRPr="00A85854" w:rsidRDefault="00106A7A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xxxx</w:t>
            </w:r>
          </w:p>
          <w:p w14:paraId="7970E5FF" w14:textId="77777777" w:rsidR="00BB3610" w:rsidRPr="00A85854" w:rsidRDefault="00BB3610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  <w:r w:rsidRPr="00A85854">
              <w:rPr>
                <w:szCs w:val="24"/>
              </w:rPr>
              <w:t>předseda</w:t>
            </w:r>
          </w:p>
        </w:tc>
      </w:tr>
    </w:tbl>
    <w:p w14:paraId="703E42B0" w14:textId="49D7D7A9" w:rsidR="00BB3610" w:rsidRPr="00A85854" w:rsidRDefault="00BB3610" w:rsidP="00A85854">
      <w:pPr>
        <w:spacing w:line="276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0"/>
        <w:gridCol w:w="5059"/>
      </w:tblGrid>
      <w:tr w:rsidR="00BB3610" w:rsidRPr="00A85854" w14:paraId="3C34CACC" w14:textId="77777777" w:rsidTr="002543E6">
        <w:trPr>
          <w:trHeight w:val="747"/>
        </w:trPr>
        <w:tc>
          <w:tcPr>
            <w:tcW w:w="2610" w:type="dxa"/>
          </w:tcPr>
          <w:p w14:paraId="1F9154D2" w14:textId="77777777" w:rsidR="00BB3610" w:rsidRPr="00A85854" w:rsidRDefault="00BB3610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4819" w:type="dxa"/>
          </w:tcPr>
          <w:p w14:paraId="61AB58DB" w14:textId="77777777" w:rsidR="00BB3610" w:rsidRPr="00A85854" w:rsidRDefault="00BB3610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</w:p>
          <w:p w14:paraId="1AD7433F" w14:textId="1FE71D67" w:rsidR="00BB3610" w:rsidRDefault="00BB3610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</w:p>
          <w:p w14:paraId="005FB4D0" w14:textId="77777777" w:rsidR="002B203E" w:rsidRPr="00A85854" w:rsidRDefault="002B203E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</w:p>
          <w:p w14:paraId="293A49FA" w14:textId="057CABCB" w:rsidR="00BB3610" w:rsidRPr="00A85854" w:rsidRDefault="00BB3610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</w:p>
        </w:tc>
      </w:tr>
      <w:tr w:rsidR="00BB3610" w:rsidRPr="00A85854" w14:paraId="52E01219" w14:textId="77777777" w:rsidTr="002543E6">
        <w:trPr>
          <w:trHeight w:val="747"/>
        </w:trPr>
        <w:tc>
          <w:tcPr>
            <w:tcW w:w="2610" w:type="dxa"/>
          </w:tcPr>
          <w:p w14:paraId="7C7EFD62" w14:textId="77777777" w:rsidR="00BB3610" w:rsidRPr="00A85854" w:rsidRDefault="00BB3610" w:rsidP="00A85854">
            <w:pPr>
              <w:tabs>
                <w:tab w:val="left" w:pos="51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4819" w:type="dxa"/>
          </w:tcPr>
          <w:p w14:paraId="16B10CB0" w14:textId="419E575C" w:rsidR="00BB3610" w:rsidRPr="00A85854" w:rsidRDefault="000541E5" w:rsidP="00A85854">
            <w:pPr>
              <w:tabs>
                <w:tab w:val="left" w:pos="5108"/>
              </w:tabs>
              <w:spacing w:line="276" w:lineRule="auto"/>
              <w:ind w:firstLine="1963"/>
              <w:rPr>
                <w:szCs w:val="24"/>
              </w:rPr>
            </w:pPr>
            <w:r w:rsidRPr="00A85854">
              <w:rPr>
                <w:szCs w:val="24"/>
              </w:rPr>
              <w:t>………………………………</w:t>
            </w:r>
          </w:p>
          <w:p w14:paraId="287E3CDD" w14:textId="1D1A99CA" w:rsidR="000541E5" w:rsidRPr="00A85854" w:rsidRDefault="00106A7A" w:rsidP="00A85854">
            <w:pPr>
              <w:tabs>
                <w:tab w:val="left" w:pos="5108"/>
              </w:tabs>
              <w:spacing w:line="276" w:lineRule="auto"/>
              <w:ind w:firstLine="1963"/>
              <w:rPr>
                <w:szCs w:val="24"/>
              </w:rPr>
            </w:pPr>
            <w:r>
              <w:rPr>
                <w:szCs w:val="24"/>
              </w:rPr>
              <w:t>xxxxx</w:t>
            </w:r>
          </w:p>
          <w:p w14:paraId="2ECB9356" w14:textId="4C1BFB4E" w:rsidR="000541E5" w:rsidRPr="00A85854" w:rsidRDefault="000541E5" w:rsidP="00A85854">
            <w:pPr>
              <w:tabs>
                <w:tab w:val="left" w:pos="5108"/>
              </w:tabs>
              <w:spacing w:line="276" w:lineRule="auto"/>
              <w:ind w:firstLine="1963"/>
              <w:rPr>
                <w:szCs w:val="24"/>
              </w:rPr>
            </w:pPr>
            <w:r w:rsidRPr="00A85854">
              <w:rPr>
                <w:szCs w:val="24"/>
              </w:rPr>
              <w:t>jednatel</w:t>
            </w:r>
          </w:p>
        </w:tc>
      </w:tr>
    </w:tbl>
    <w:p w14:paraId="15B6070F" w14:textId="5FD0B759" w:rsidR="005B1062" w:rsidRPr="00A85854" w:rsidRDefault="005B1062" w:rsidP="00A85854">
      <w:pPr>
        <w:widowControl/>
        <w:spacing w:before="120" w:line="276" w:lineRule="auto"/>
        <w:rPr>
          <w:szCs w:val="24"/>
        </w:rPr>
      </w:pPr>
    </w:p>
    <w:sectPr w:rsidR="005B1062" w:rsidRPr="00A85854" w:rsidSect="00F57724"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  <w:numStart w:val="0"/>
      </w:endnotePr>
      <w:pgSz w:w="11906" w:h="16835" w:code="9"/>
      <w:pgMar w:top="801" w:right="1418" w:bottom="990" w:left="1418" w:header="426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A212" w14:textId="77777777" w:rsidR="00BF0A46" w:rsidRDefault="00BF0A46">
      <w:r>
        <w:separator/>
      </w:r>
    </w:p>
  </w:endnote>
  <w:endnote w:type="continuationSeparator" w:id="0">
    <w:p w14:paraId="42E55D6B" w14:textId="77777777" w:rsidR="00BF0A46" w:rsidRDefault="00BF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C4E0" w14:textId="77777777" w:rsidR="00BE284E" w:rsidRDefault="00206312" w:rsidP="007F37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45D7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33B83E" w14:textId="77777777" w:rsidR="00BE284E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5189" w14:textId="77777777" w:rsidR="00BE284E" w:rsidRDefault="00206312" w:rsidP="007F37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45D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62DB">
      <w:rPr>
        <w:rStyle w:val="slostrnky"/>
        <w:noProof/>
      </w:rPr>
      <w:t>1</w:t>
    </w:r>
    <w:r>
      <w:rPr>
        <w:rStyle w:val="slostrnky"/>
      </w:rPr>
      <w:fldChar w:fldCharType="end"/>
    </w:r>
  </w:p>
  <w:p w14:paraId="7E77F365" w14:textId="77777777" w:rsidR="00BE284E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FAB7" w14:textId="77777777" w:rsidR="00BF0A46" w:rsidRDefault="00BF0A46">
      <w:r>
        <w:separator/>
      </w:r>
    </w:p>
  </w:footnote>
  <w:footnote w:type="continuationSeparator" w:id="0">
    <w:p w14:paraId="5A0A69B4" w14:textId="77777777" w:rsidR="00BF0A46" w:rsidRDefault="00BF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2164" w14:textId="19EC13A2" w:rsidR="00BE284E" w:rsidRDefault="00C27715" w:rsidP="00A35B90">
    <w:pPr>
      <w:pStyle w:val="Zhlav"/>
      <w:jc w:val="right"/>
    </w:pPr>
    <w:r>
      <w:tab/>
    </w:r>
    <w:r>
      <w:tab/>
    </w:r>
  </w:p>
  <w:p w14:paraId="7EFDD3A8" w14:textId="77777777" w:rsidR="009B6C7A" w:rsidRDefault="009B6C7A" w:rsidP="00A35B9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F2E"/>
    <w:multiLevelType w:val="hybridMultilevel"/>
    <w:tmpl w:val="3A52ECFC"/>
    <w:lvl w:ilvl="0" w:tplc="C3C031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23C1"/>
    <w:multiLevelType w:val="hybridMultilevel"/>
    <w:tmpl w:val="7AB85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2565"/>
    <w:multiLevelType w:val="hybridMultilevel"/>
    <w:tmpl w:val="5074D7DA"/>
    <w:lvl w:ilvl="0" w:tplc="0405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38BD"/>
    <w:multiLevelType w:val="hybridMultilevel"/>
    <w:tmpl w:val="C9428D8A"/>
    <w:lvl w:ilvl="0" w:tplc="691E21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C65"/>
    <w:multiLevelType w:val="hybridMultilevel"/>
    <w:tmpl w:val="974A9314"/>
    <w:lvl w:ilvl="0" w:tplc="8D42C722">
      <w:start w:val="1"/>
      <w:numFmt w:val="decimal"/>
      <w:lvlText w:val="%1."/>
      <w:lvlJc w:val="left"/>
      <w:pPr>
        <w:ind w:left="3054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EF9CBA0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5F7B"/>
    <w:multiLevelType w:val="hybridMultilevel"/>
    <w:tmpl w:val="9F68C9A6"/>
    <w:lvl w:ilvl="0" w:tplc="7624BB82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03601"/>
    <w:multiLevelType w:val="hybridMultilevel"/>
    <w:tmpl w:val="EDF454E2"/>
    <w:lvl w:ilvl="0" w:tplc="8AE292A4">
      <w:start w:val="1"/>
      <w:numFmt w:val="lowerLetter"/>
      <w:lvlText w:val="%1)"/>
      <w:lvlJc w:val="left"/>
      <w:pPr>
        <w:ind w:left="305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4EC1"/>
    <w:multiLevelType w:val="hybridMultilevel"/>
    <w:tmpl w:val="3162EC8A"/>
    <w:lvl w:ilvl="0" w:tplc="8D7C4BB8">
      <w:start w:val="3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F6455"/>
    <w:multiLevelType w:val="hybridMultilevel"/>
    <w:tmpl w:val="D95EABD6"/>
    <w:lvl w:ilvl="0" w:tplc="0F6ABA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2CE"/>
    <w:multiLevelType w:val="hybridMultilevel"/>
    <w:tmpl w:val="E250D2D8"/>
    <w:lvl w:ilvl="0" w:tplc="EF9CBA0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2FE9"/>
    <w:multiLevelType w:val="hybridMultilevel"/>
    <w:tmpl w:val="5E20771E"/>
    <w:lvl w:ilvl="0" w:tplc="261E9C64">
      <w:start w:val="7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1CCF"/>
    <w:multiLevelType w:val="hybridMultilevel"/>
    <w:tmpl w:val="ECD441C2"/>
    <w:lvl w:ilvl="0" w:tplc="38C09568">
      <w:start w:val="3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2B05"/>
    <w:multiLevelType w:val="hybridMultilevel"/>
    <w:tmpl w:val="E10642FC"/>
    <w:lvl w:ilvl="0" w:tplc="12D6FD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265E4"/>
    <w:multiLevelType w:val="hybridMultilevel"/>
    <w:tmpl w:val="570019E6"/>
    <w:lvl w:ilvl="0" w:tplc="DE8E69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37D3C"/>
    <w:multiLevelType w:val="hybridMultilevel"/>
    <w:tmpl w:val="BE9C213C"/>
    <w:lvl w:ilvl="0" w:tplc="19321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94C81"/>
    <w:multiLevelType w:val="hybridMultilevel"/>
    <w:tmpl w:val="58E00CD8"/>
    <w:lvl w:ilvl="0" w:tplc="CEC8467C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72B0D"/>
    <w:multiLevelType w:val="hybridMultilevel"/>
    <w:tmpl w:val="B9FC8C94"/>
    <w:lvl w:ilvl="0" w:tplc="B51EE128">
      <w:start w:val="7"/>
      <w:numFmt w:val="lowerLetter"/>
      <w:lvlText w:val="%1)"/>
      <w:lvlJc w:val="left"/>
      <w:pPr>
        <w:ind w:left="3054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360F"/>
    <w:multiLevelType w:val="hybridMultilevel"/>
    <w:tmpl w:val="8B3C225A"/>
    <w:lvl w:ilvl="0" w:tplc="2D5C71EC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  <w:strike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38A54FA2"/>
    <w:multiLevelType w:val="hybridMultilevel"/>
    <w:tmpl w:val="D95EABD6"/>
    <w:lvl w:ilvl="0" w:tplc="0F6ABA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A6841"/>
    <w:multiLevelType w:val="hybridMultilevel"/>
    <w:tmpl w:val="322E608E"/>
    <w:lvl w:ilvl="0" w:tplc="B860E8E8">
      <w:start w:val="7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B2CDF"/>
    <w:multiLevelType w:val="hybridMultilevel"/>
    <w:tmpl w:val="4948D440"/>
    <w:lvl w:ilvl="0" w:tplc="35F2DC7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20522"/>
    <w:multiLevelType w:val="hybridMultilevel"/>
    <w:tmpl w:val="0BBC7A5E"/>
    <w:lvl w:ilvl="0" w:tplc="02BE782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674A2"/>
    <w:multiLevelType w:val="hybridMultilevel"/>
    <w:tmpl w:val="7BAAB79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6D2B4C16"/>
    <w:multiLevelType w:val="hybridMultilevel"/>
    <w:tmpl w:val="4670AE36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4" w15:restartNumberingAfterBreak="0">
    <w:nsid w:val="7101083F"/>
    <w:multiLevelType w:val="hybridMultilevel"/>
    <w:tmpl w:val="3488BCEC"/>
    <w:lvl w:ilvl="0" w:tplc="43BE2B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67DF9"/>
    <w:multiLevelType w:val="hybridMultilevel"/>
    <w:tmpl w:val="8B8855A6"/>
    <w:lvl w:ilvl="0" w:tplc="47BEC1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31795"/>
    <w:multiLevelType w:val="hybridMultilevel"/>
    <w:tmpl w:val="D95EABD6"/>
    <w:lvl w:ilvl="0" w:tplc="0F6ABA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20241">
    <w:abstractNumId w:val="24"/>
  </w:num>
  <w:num w:numId="2" w16cid:durableId="607393528">
    <w:abstractNumId w:val="13"/>
  </w:num>
  <w:num w:numId="3" w16cid:durableId="1871796810">
    <w:abstractNumId w:val="4"/>
  </w:num>
  <w:num w:numId="4" w16cid:durableId="1693990311">
    <w:abstractNumId w:val="22"/>
  </w:num>
  <w:num w:numId="5" w16cid:durableId="1043600681">
    <w:abstractNumId w:val="3"/>
  </w:num>
  <w:num w:numId="6" w16cid:durableId="2064332454">
    <w:abstractNumId w:val="2"/>
  </w:num>
  <w:num w:numId="7" w16cid:durableId="443965140">
    <w:abstractNumId w:val="6"/>
  </w:num>
  <w:num w:numId="8" w16cid:durableId="1752000240">
    <w:abstractNumId w:val="8"/>
  </w:num>
  <w:num w:numId="9" w16cid:durableId="1997414594">
    <w:abstractNumId w:val="20"/>
  </w:num>
  <w:num w:numId="10" w16cid:durableId="1835996154">
    <w:abstractNumId w:val="17"/>
  </w:num>
  <w:num w:numId="11" w16cid:durableId="1083840622">
    <w:abstractNumId w:val="16"/>
  </w:num>
  <w:num w:numId="12" w16cid:durableId="515118431">
    <w:abstractNumId w:val="12"/>
  </w:num>
  <w:num w:numId="13" w16cid:durableId="1508904641">
    <w:abstractNumId w:val="25"/>
  </w:num>
  <w:num w:numId="14" w16cid:durableId="928348755">
    <w:abstractNumId w:val="14"/>
  </w:num>
  <w:num w:numId="15" w16cid:durableId="1659649026">
    <w:abstractNumId w:val="15"/>
  </w:num>
  <w:num w:numId="16" w16cid:durableId="1644652545">
    <w:abstractNumId w:val="0"/>
  </w:num>
  <w:num w:numId="17" w16cid:durableId="589042844">
    <w:abstractNumId w:val="1"/>
  </w:num>
  <w:num w:numId="18" w16cid:durableId="1441991386">
    <w:abstractNumId w:val="26"/>
  </w:num>
  <w:num w:numId="19" w16cid:durableId="1009216885">
    <w:abstractNumId w:val="5"/>
  </w:num>
  <w:num w:numId="20" w16cid:durableId="423260444">
    <w:abstractNumId w:val="19"/>
  </w:num>
  <w:num w:numId="21" w16cid:durableId="2016568346">
    <w:abstractNumId w:val="23"/>
  </w:num>
  <w:num w:numId="22" w16cid:durableId="366412950">
    <w:abstractNumId w:val="10"/>
  </w:num>
  <w:num w:numId="23" w16cid:durableId="1126895211">
    <w:abstractNumId w:val="11"/>
  </w:num>
  <w:num w:numId="24" w16cid:durableId="2070688608">
    <w:abstractNumId w:val="7"/>
  </w:num>
  <w:num w:numId="25" w16cid:durableId="836963298">
    <w:abstractNumId w:val="18"/>
  </w:num>
  <w:num w:numId="26" w16cid:durableId="670957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3637414">
    <w:abstractNumId w:val="9"/>
  </w:num>
  <w:num w:numId="28" w16cid:durableId="12107233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7B"/>
    <w:rsid w:val="00025A17"/>
    <w:rsid w:val="000541E5"/>
    <w:rsid w:val="00072A7B"/>
    <w:rsid w:val="0007365D"/>
    <w:rsid w:val="00080801"/>
    <w:rsid w:val="000852D4"/>
    <w:rsid w:val="000B7C90"/>
    <w:rsid w:val="000C0359"/>
    <w:rsid w:val="000E09A2"/>
    <w:rsid w:val="00106A7A"/>
    <w:rsid w:val="0012439B"/>
    <w:rsid w:val="001638CA"/>
    <w:rsid w:val="00175231"/>
    <w:rsid w:val="001A4BDC"/>
    <w:rsid w:val="001B7BCA"/>
    <w:rsid w:val="001C031A"/>
    <w:rsid w:val="001E3D93"/>
    <w:rsid w:val="00206312"/>
    <w:rsid w:val="00216332"/>
    <w:rsid w:val="00242053"/>
    <w:rsid w:val="00252C40"/>
    <w:rsid w:val="002543E6"/>
    <w:rsid w:val="002561E7"/>
    <w:rsid w:val="00257DF0"/>
    <w:rsid w:val="002920DB"/>
    <w:rsid w:val="002A086A"/>
    <w:rsid w:val="002B203E"/>
    <w:rsid w:val="002B7077"/>
    <w:rsid w:val="002C6D39"/>
    <w:rsid w:val="002D5A8F"/>
    <w:rsid w:val="002E1066"/>
    <w:rsid w:val="00327B1E"/>
    <w:rsid w:val="003571CB"/>
    <w:rsid w:val="003C36B1"/>
    <w:rsid w:val="003C7D0D"/>
    <w:rsid w:val="003F5B97"/>
    <w:rsid w:val="004277F0"/>
    <w:rsid w:val="0043487C"/>
    <w:rsid w:val="004354CD"/>
    <w:rsid w:val="00435AAF"/>
    <w:rsid w:val="00472588"/>
    <w:rsid w:val="004759E2"/>
    <w:rsid w:val="00483646"/>
    <w:rsid w:val="004B351F"/>
    <w:rsid w:val="004C54BD"/>
    <w:rsid w:val="004C6DDE"/>
    <w:rsid w:val="004D70E6"/>
    <w:rsid w:val="004F5B81"/>
    <w:rsid w:val="00501260"/>
    <w:rsid w:val="005029E0"/>
    <w:rsid w:val="00546877"/>
    <w:rsid w:val="005708D6"/>
    <w:rsid w:val="005773C0"/>
    <w:rsid w:val="005B0ADF"/>
    <w:rsid w:val="005B1062"/>
    <w:rsid w:val="005B1E40"/>
    <w:rsid w:val="005B28E3"/>
    <w:rsid w:val="005B2AA5"/>
    <w:rsid w:val="005B6C54"/>
    <w:rsid w:val="005D0659"/>
    <w:rsid w:val="005F545B"/>
    <w:rsid w:val="00624DFA"/>
    <w:rsid w:val="00636A4E"/>
    <w:rsid w:val="00660859"/>
    <w:rsid w:val="00660D91"/>
    <w:rsid w:val="0068058B"/>
    <w:rsid w:val="006846A4"/>
    <w:rsid w:val="006A50E4"/>
    <w:rsid w:val="006B3D4D"/>
    <w:rsid w:val="006C6844"/>
    <w:rsid w:val="006F5A0C"/>
    <w:rsid w:val="00714E8C"/>
    <w:rsid w:val="007174BC"/>
    <w:rsid w:val="00737E66"/>
    <w:rsid w:val="00741A38"/>
    <w:rsid w:val="00786DEF"/>
    <w:rsid w:val="00787351"/>
    <w:rsid w:val="007911E6"/>
    <w:rsid w:val="007D6F6D"/>
    <w:rsid w:val="007E198A"/>
    <w:rsid w:val="007E5846"/>
    <w:rsid w:val="00804B7C"/>
    <w:rsid w:val="0081083F"/>
    <w:rsid w:val="00844EC2"/>
    <w:rsid w:val="0085121C"/>
    <w:rsid w:val="0089294C"/>
    <w:rsid w:val="008B02A8"/>
    <w:rsid w:val="008D0464"/>
    <w:rsid w:val="008D32BC"/>
    <w:rsid w:val="00964C51"/>
    <w:rsid w:val="00977604"/>
    <w:rsid w:val="009875E1"/>
    <w:rsid w:val="009B6C7A"/>
    <w:rsid w:val="009D5466"/>
    <w:rsid w:val="009F79A7"/>
    <w:rsid w:val="00A00D5B"/>
    <w:rsid w:val="00A17918"/>
    <w:rsid w:val="00A47612"/>
    <w:rsid w:val="00A61A99"/>
    <w:rsid w:val="00A85854"/>
    <w:rsid w:val="00A8621C"/>
    <w:rsid w:val="00AA684C"/>
    <w:rsid w:val="00B13127"/>
    <w:rsid w:val="00B17DEF"/>
    <w:rsid w:val="00B26E27"/>
    <w:rsid w:val="00B47A78"/>
    <w:rsid w:val="00B662DB"/>
    <w:rsid w:val="00BB3610"/>
    <w:rsid w:val="00BD3378"/>
    <w:rsid w:val="00BF0A46"/>
    <w:rsid w:val="00C24847"/>
    <w:rsid w:val="00C27715"/>
    <w:rsid w:val="00C45D7B"/>
    <w:rsid w:val="00C45DCF"/>
    <w:rsid w:val="00C54194"/>
    <w:rsid w:val="00C612E9"/>
    <w:rsid w:val="00CD19E5"/>
    <w:rsid w:val="00CD6D5A"/>
    <w:rsid w:val="00CE5413"/>
    <w:rsid w:val="00CF257F"/>
    <w:rsid w:val="00CF7D12"/>
    <w:rsid w:val="00D333DA"/>
    <w:rsid w:val="00D43983"/>
    <w:rsid w:val="00D54F3D"/>
    <w:rsid w:val="00D63324"/>
    <w:rsid w:val="00D76A28"/>
    <w:rsid w:val="00D83AB7"/>
    <w:rsid w:val="00D923CE"/>
    <w:rsid w:val="00D95CD6"/>
    <w:rsid w:val="00DB32D6"/>
    <w:rsid w:val="00DE3E27"/>
    <w:rsid w:val="00E05784"/>
    <w:rsid w:val="00E104E4"/>
    <w:rsid w:val="00E12532"/>
    <w:rsid w:val="00E312A4"/>
    <w:rsid w:val="00E370C2"/>
    <w:rsid w:val="00E626E0"/>
    <w:rsid w:val="00E66894"/>
    <w:rsid w:val="00E864D5"/>
    <w:rsid w:val="00E87AE7"/>
    <w:rsid w:val="00EA0BD4"/>
    <w:rsid w:val="00F0406E"/>
    <w:rsid w:val="00F074A1"/>
    <w:rsid w:val="00F36D49"/>
    <w:rsid w:val="00F57724"/>
    <w:rsid w:val="00F96DF9"/>
    <w:rsid w:val="00FC7FEA"/>
    <w:rsid w:val="00FD1CAA"/>
    <w:rsid w:val="00FD44CF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BF97C"/>
  <w15:docId w15:val="{46E9EC46-EFB6-40D1-9B42-099B65CE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7B"/>
    <w:pPr>
      <w:widowControl w:val="0"/>
      <w:spacing w:before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4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5D7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C45D7B"/>
  </w:style>
  <w:style w:type="paragraph" w:styleId="Zkladntext">
    <w:name w:val="Body Text"/>
    <w:basedOn w:val="Normln"/>
    <w:link w:val="ZkladntextChar"/>
    <w:rsid w:val="00C45D7B"/>
    <w:rPr>
      <w:color w:val="FF0000"/>
    </w:rPr>
  </w:style>
  <w:style w:type="character" w:customStyle="1" w:styleId="ZkladntextChar">
    <w:name w:val="Základní text Char"/>
    <w:basedOn w:val="Standardnpsmoodstavce"/>
    <w:link w:val="Zkladntext"/>
    <w:rsid w:val="00C45D7B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Hypertextovodkaz">
    <w:name w:val="Hyperlink"/>
    <w:rsid w:val="00C45D7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4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D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5D7B"/>
    <w:pPr>
      <w:ind w:left="708"/>
    </w:pPr>
  </w:style>
  <w:style w:type="character" w:styleId="Odkaznakoment">
    <w:name w:val="annotation reference"/>
    <w:uiPriority w:val="99"/>
    <w:semiHidden/>
    <w:unhideWhenUsed/>
    <w:rsid w:val="00C45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5D7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5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znamsodrkami1">
    <w:name w:val="Seznam s odrážkami1"/>
    <w:basedOn w:val="Normln"/>
    <w:rsid w:val="00C45D7B"/>
    <w:pPr>
      <w:widowControl/>
      <w:suppressAutoHyphens/>
    </w:pPr>
    <w:rPr>
      <w:szCs w:val="24"/>
      <w:lang w:eastAsia="ar-SA"/>
    </w:rPr>
  </w:style>
  <w:style w:type="paragraph" w:customStyle="1" w:styleId="Normln0">
    <w:name w:val="Normální~"/>
    <w:basedOn w:val="Normln"/>
    <w:rsid w:val="00C45D7B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45D7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45D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D7B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852D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6C7A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46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virov-cit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2371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Šillerová Lucie</dc:creator>
  <cp:lastModifiedBy>Smola Jan</cp:lastModifiedBy>
  <cp:revision>4</cp:revision>
  <cp:lastPrinted>2023-05-22T07:53:00Z</cp:lastPrinted>
  <dcterms:created xsi:type="dcterms:W3CDTF">2023-05-26T04:36:00Z</dcterms:created>
  <dcterms:modified xsi:type="dcterms:W3CDTF">2023-05-26T04:39:00Z</dcterms:modified>
</cp:coreProperties>
</file>