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0CF9" w:rsidRDefault="00790CF9" w:rsidP="00AF0D93">
      <w:pPr>
        <w:spacing w:after="0" w:line="240" w:lineRule="auto"/>
        <w:jc w:val="center"/>
        <w:rPr>
          <w:rFonts w:ascii="Times New Roman" w:eastAsia="Times New Roman" w:hAnsi="Times New Roman" w:cs="Times New Roman"/>
          <w:b/>
          <w:sz w:val="32"/>
          <w:szCs w:val="32"/>
          <w:lang w:eastAsia="cs-CZ"/>
        </w:rPr>
      </w:pPr>
    </w:p>
    <w:p w:rsidR="00AF0D93" w:rsidRPr="00AF0D93" w:rsidRDefault="00AF0D93" w:rsidP="00AF0D93">
      <w:pPr>
        <w:spacing w:after="0" w:line="240" w:lineRule="auto"/>
        <w:jc w:val="center"/>
        <w:rPr>
          <w:rFonts w:ascii="Times New Roman" w:eastAsia="Times New Roman" w:hAnsi="Times New Roman" w:cs="Times New Roman"/>
          <w:b/>
          <w:sz w:val="32"/>
          <w:szCs w:val="32"/>
          <w:lang w:eastAsia="cs-CZ"/>
        </w:rPr>
      </w:pPr>
      <w:r w:rsidRPr="00AF0D93">
        <w:rPr>
          <w:rFonts w:ascii="Times New Roman" w:eastAsia="Times New Roman" w:hAnsi="Times New Roman" w:cs="Times New Roman"/>
          <w:b/>
          <w:sz w:val="32"/>
          <w:szCs w:val="32"/>
          <w:lang w:eastAsia="cs-CZ"/>
        </w:rPr>
        <w:t>N Á J E M N Í    S M L O U V A</w:t>
      </w:r>
    </w:p>
    <w:p w:rsidR="00AF0D93" w:rsidRPr="00AF0D93" w:rsidRDefault="00AF0D93" w:rsidP="00AF0D93">
      <w:pPr>
        <w:spacing w:after="0" w:line="240" w:lineRule="auto"/>
        <w:jc w:val="center"/>
        <w:rPr>
          <w:rFonts w:ascii="Times New Roman" w:eastAsia="Times New Roman" w:hAnsi="Times New Roman" w:cs="Times New Roman"/>
          <w:b/>
          <w:sz w:val="32"/>
          <w:szCs w:val="32"/>
          <w:lang w:eastAsia="cs-CZ"/>
        </w:rPr>
      </w:pPr>
    </w:p>
    <w:p w:rsidR="00AF0D93" w:rsidRPr="00AF0D93" w:rsidRDefault="00AF0D93" w:rsidP="00AF0D93">
      <w:pPr>
        <w:spacing w:after="0" w:line="240" w:lineRule="auto"/>
        <w:rPr>
          <w:rFonts w:ascii="Times New Roman" w:eastAsia="Times New Roman" w:hAnsi="Times New Roman" w:cs="Times New Roman"/>
          <w:sz w:val="24"/>
          <w:szCs w:val="24"/>
          <w:lang w:eastAsia="cs-CZ"/>
        </w:rPr>
      </w:pPr>
      <w:r w:rsidRPr="00AF0D93">
        <w:rPr>
          <w:rFonts w:ascii="Times New Roman" w:eastAsia="Times New Roman" w:hAnsi="Times New Roman" w:cs="Times New Roman"/>
          <w:sz w:val="24"/>
          <w:szCs w:val="24"/>
          <w:lang w:eastAsia="cs-CZ"/>
        </w:rPr>
        <w:t>Číslo smlouvy pronajímatele:</w:t>
      </w:r>
      <w:r w:rsidRPr="00AF0D93">
        <w:rPr>
          <w:rFonts w:ascii="Times New Roman" w:eastAsia="Times New Roman" w:hAnsi="Times New Roman" w:cs="Times New Roman"/>
          <w:b/>
          <w:sz w:val="24"/>
          <w:szCs w:val="24"/>
          <w:lang w:eastAsia="cs-CZ"/>
        </w:rPr>
        <w:t xml:space="preserve">  </w:t>
      </w:r>
      <w:r w:rsidR="00986F7D">
        <w:rPr>
          <w:rFonts w:ascii="Times New Roman" w:eastAsia="Times New Roman" w:hAnsi="Times New Roman" w:cs="Times New Roman"/>
          <w:b/>
          <w:sz w:val="24"/>
          <w:szCs w:val="24"/>
          <w:lang w:eastAsia="cs-CZ"/>
        </w:rPr>
        <w:t>334</w:t>
      </w:r>
      <w:r w:rsidRPr="00AF0D93">
        <w:rPr>
          <w:rFonts w:ascii="Times New Roman" w:eastAsia="Times New Roman" w:hAnsi="Times New Roman" w:cs="Times New Roman"/>
          <w:b/>
          <w:sz w:val="24"/>
          <w:szCs w:val="24"/>
          <w:lang w:eastAsia="cs-CZ"/>
        </w:rPr>
        <w:t>/202</w:t>
      </w:r>
      <w:r w:rsidR="00986F7D">
        <w:rPr>
          <w:rFonts w:ascii="Times New Roman" w:eastAsia="Times New Roman" w:hAnsi="Times New Roman" w:cs="Times New Roman"/>
          <w:b/>
          <w:sz w:val="24"/>
          <w:szCs w:val="24"/>
          <w:lang w:eastAsia="cs-CZ"/>
        </w:rPr>
        <w:t>3</w:t>
      </w:r>
    </w:p>
    <w:p w:rsidR="00AF0D93" w:rsidRPr="00AF0D93" w:rsidRDefault="00AF0D93" w:rsidP="00AF0D93">
      <w:pPr>
        <w:spacing w:after="0" w:line="240" w:lineRule="auto"/>
        <w:rPr>
          <w:rFonts w:ascii="Times New Roman" w:eastAsia="Times New Roman" w:hAnsi="Times New Roman" w:cs="Times New Roman"/>
          <w:b/>
          <w:color w:val="FF0000"/>
          <w:sz w:val="24"/>
          <w:szCs w:val="24"/>
          <w:lang w:eastAsia="cs-CZ"/>
        </w:rPr>
      </w:pPr>
      <w:r w:rsidRPr="00AF0D93">
        <w:rPr>
          <w:rFonts w:ascii="Times New Roman" w:eastAsia="Times New Roman" w:hAnsi="Times New Roman" w:cs="Times New Roman"/>
          <w:sz w:val="24"/>
          <w:szCs w:val="24"/>
          <w:lang w:eastAsia="cs-CZ"/>
        </w:rPr>
        <w:t xml:space="preserve">Číslo smlouvy nájemce: </w:t>
      </w:r>
      <w:r w:rsidRPr="00AF0D93">
        <w:rPr>
          <w:rFonts w:ascii="Times New Roman" w:eastAsia="Times New Roman" w:hAnsi="Times New Roman" w:cs="Times New Roman"/>
          <w:b/>
          <w:sz w:val="24"/>
          <w:szCs w:val="24"/>
          <w:lang w:eastAsia="cs-CZ"/>
        </w:rPr>
        <w:t xml:space="preserve">  </w:t>
      </w:r>
      <w:proofErr w:type="gramStart"/>
      <w:r w:rsidRPr="00AF0D93">
        <w:rPr>
          <w:rFonts w:ascii="Times New Roman" w:eastAsia="Times New Roman" w:hAnsi="Times New Roman" w:cs="Times New Roman"/>
          <w:b/>
          <w:sz w:val="24"/>
          <w:szCs w:val="24"/>
          <w:lang w:eastAsia="cs-CZ"/>
        </w:rPr>
        <w:tab/>
        <w:t xml:space="preserve">  </w:t>
      </w:r>
      <w:r w:rsidR="00503DC2">
        <w:rPr>
          <w:rFonts w:ascii="Times New Roman" w:eastAsia="Times New Roman" w:hAnsi="Times New Roman" w:cs="Times New Roman"/>
          <w:b/>
          <w:sz w:val="24"/>
          <w:szCs w:val="24"/>
          <w:lang w:eastAsia="cs-CZ"/>
        </w:rPr>
        <w:t>23</w:t>
      </w:r>
      <w:proofErr w:type="gramEnd"/>
      <w:r w:rsidR="00503DC2">
        <w:rPr>
          <w:rFonts w:ascii="Times New Roman" w:eastAsia="Times New Roman" w:hAnsi="Times New Roman" w:cs="Times New Roman"/>
          <w:b/>
          <w:sz w:val="24"/>
          <w:szCs w:val="24"/>
          <w:lang w:eastAsia="cs-CZ"/>
        </w:rPr>
        <w:t>/SML0371/NSN/MAJ</w:t>
      </w:r>
      <w:r w:rsidRPr="00AF0D93">
        <w:rPr>
          <w:rFonts w:ascii="Times New Roman" w:eastAsia="Times New Roman" w:hAnsi="Times New Roman" w:cs="Times New Roman"/>
          <w:b/>
          <w:sz w:val="24"/>
          <w:szCs w:val="24"/>
          <w:lang w:eastAsia="cs-CZ"/>
        </w:rPr>
        <w:t xml:space="preserve">      </w:t>
      </w:r>
      <w:r w:rsidRPr="00AF0D93">
        <w:rPr>
          <w:rFonts w:ascii="Times New Roman" w:eastAsia="Times New Roman" w:hAnsi="Times New Roman" w:cs="Times New Roman"/>
          <w:sz w:val="24"/>
          <w:szCs w:val="24"/>
          <w:lang w:eastAsia="cs-CZ"/>
        </w:rPr>
        <w:t xml:space="preserve">    </w:t>
      </w:r>
    </w:p>
    <w:p w:rsidR="00AF0D93" w:rsidRPr="00AF0D93" w:rsidRDefault="00AF0D93" w:rsidP="00AF0D93">
      <w:pPr>
        <w:spacing w:after="0" w:line="240" w:lineRule="auto"/>
        <w:jc w:val="center"/>
        <w:rPr>
          <w:rFonts w:ascii="Times New Roman" w:eastAsia="Times New Roman" w:hAnsi="Times New Roman" w:cs="Times New Roman"/>
          <w:sz w:val="24"/>
          <w:szCs w:val="24"/>
          <w:lang w:eastAsia="cs-CZ"/>
        </w:rPr>
      </w:pPr>
    </w:p>
    <w:p w:rsidR="00AF0D93" w:rsidRPr="00AF0D93" w:rsidRDefault="00AF0D93" w:rsidP="00AF0D93">
      <w:pPr>
        <w:spacing w:after="0" w:line="240" w:lineRule="auto"/>
        <w:rPr>
          <w:rFonts w:ascii="Times New Roman" w:eastAsia="Times New Roman" w:hAnsi="Times New Roman" w:cs="Times New Roman"/>
          <w:sz w:val="24"/>
          <w:szCs w:val="24"/>
          <w:lang w:eastAsia="cs-CZ"/>
        </w:rPr>
      </w:pPr>
    </w:p>
    <w:p w:rsidR="00AF0D93" w:rsidRPr="00AF0D93" w:rsidRDefault="00AF0D93" w:rsidP="00AF0D93">
      <w:pPr>
        <w:spacing w:after="0" w:line="240" w:lineRule="auto"/>
        <w:jc w:val="center"/>
        <w:rPr>
          <w:rFonts w:ascii="Times New Roman" w:eastAsia="Times New Roman" w:hAnsi="Times New Roman" w:cs="Times New Roman"/>
          <w:b/>
          <w:sz w:val="24"/>
          <w:szCs w:val="24"/>
          <w:lang w:eastAsia="cs-CZ"/>
        </w:rPr>
      </w:pPr>
      <w:r w:rsidRPr="00AF0D93">
        <w:rPr>
          <w:rFonts w:ascii="Times New Roman" w:eastAsia="Times New Roman" w:hAnsi="Times New Roman" w:cs="Times New Roman"/>
          <w:b/>
          <w:sz w:val="24"/>
          <w:szCs w:val="24"/>
          <w:lang w:eastAsia="cs-CZ"/>
        </w:rPr>
        <w:t>1. Smluvní strany</w:t>
      </w:r>
    </w:p>
    <w:p w:rsidR="00AF0D93" w:rsidRPr="00AF0D93" w:rsidRDefault="00AF0D93" w:rsidP="00AF0D93">
      <w:pPr>
        <w:spacing w:after="0" w:line="240" w:lineRule="auto"/>
        <w:jc w:val="center"/>
        <w:rPr>
          <w:rFonts w:ascii="Times New Roman" w:eastAsia="Times New Roman" w:hAnsi="Times New Roman" w:cs="Times New Roman"/>
          <w:sz w:val="24"/>
          <w:szCs w:val="24"/>
          <w:lang w:eastAsia="cs-CZ"/>
        </w:rPr>
      </w:pPr>
    </w:p>
    <w:p w:rsidR="00AF0D93" w:rsidRPr="00AF0D93" w:rsidRDefault="00AF0D93" w:rsidP="00AF0D93">
      <w:pPr>
        <w:spacing w:after="0" w:line="240" w:lineRule="auto"/>
        <w:rPr>
          <w:rFonts w:ascii="Times New Roman" w:eastAsia="Times New Roman" w:hAnsi="Times New Roman" w:cs="Times New Roman"/>
          <w:b/>
          <w:sz w:val="24"/>
          <w:szCs w:val="24"/>
          <w:lang w:eastAsia="cs-CZ"/>
        </w:rPr>
      </w:pPr>
      <w:r w:rsidRPr="00AF0D93">
        <w:rPr>
          <w:rFonts w:ascii="Times New Roman" w:eastAsia="Times New Roman" w:hAnsi="Times New Roman" w:cs="Times New Roman"/>
          <w:b/>
          <w:sz w:val="24"/>
          <w:szCs w:val="24"/>
          <w:lang w:eastAsia="cs-CZ"/>
        </w:rPr>
        <w:t xml:space="preserve">Povodí Ohře, státní podnik </w:t>
      </w:r>
    </w:p>
    <w:p w:rsidR="00AF0D93" w:rsidRPr="00AF0D93" w:rsidRDefault="00AF0D93" w:rsidP="00AF0D93">
      <w:pPr>
        <w:widowControl w:val="0"/>
        <w:tabs>
          <w:tab w:val="left" w:pos="2268"/>
        </w:tabs>
        <w:autoSpaceDE w:val="0"/>
        <w:autoSpaceDN w:val="0"/>
        <w:adjustRightInd w:val="0"/>
        <w:spacing w:after="0" w:line="240" w:lineRule="auto"/>
        <w:rPr>
          <w:rFonts w:ascii="Times New Roman" w:eastAsia="Times New Roman" w:hAnsi="Times New Roman" w:cs="Times New Roman"/>
          <w:sz w:val="24"/>
          <w:szCs w:val="24"/>
          <w:lang w:eastAsia="cs-CZ"/>
        </w:rPr>
      </w:pPr>
      <w:r w:rsidRPr="00AF0D93">
        <w:rPr>
          <w:rFonts w:ascii="Times New Roman" w:eastAsia="Times New Roman" w:hAnsi="Times New Roman" w:cs="Times New Roman"/>
          <w:sz w:val="24"/>
          <w:szCs w:val="24"/>
          <w:lang w:eastAsia="cs-CZ"/>
        </w:rPr>
        <w:t>se sídlem: </w:t>
      </w:r>
      <w:r>
        <w:rPr>
          <w:rFonts w:ascii="Times New Roman" w:eastAsia="Times New Roman" w:hAnsi="Times New Roman" w:cs="Times New Roman"/>
          <w:sz w:val="24"/>
          <w:szCs w:val="24"/>
          <w:lang w:eastAsia="cs-CZ"/>
        </w:rPr>
        <w:tab/>
      </w:r>
      <w:r w:rsidRPr="00AF0D93">
        <w:rPr>
          <w:rFonts w:ascii="Times New Roman" w:eastAsia="Times New Roman" w:hAnsi="Times New Roman" w:cs="Times New Roman"/>
          <w:sz w:val="24"/>
          <w:szCs w:val="24"/>
          <w:lang w:eastAsia="cs-CZ"/>
        </w:rPr>
        <w:t>Chomutov, Bezručova 4219, PSČ 430 03</w:t>
      </w:r>
    </w:p>
    <w:p w:rsidR="007D71F5" w:rsidRDefault="00AF0D93" w:rsidP="00AF0D93">
      <w:pPr>
        <w:widowControl w:val="0"/>
        <w:tabs>
          <w:tab w:val="left" w:pos="2268"/>
        </w:tabs>
        <w:autoSpaceDE w:val="0"/>
        <w:autoSpaceDN w:val="0"/>
        <w:adjustRightInd w:val="0"/>
        <w:spacing w:after="0" w:line="240" w:lineRule="auto"/>
        <w:rPr>
          <w:rFonts w:ascii="Times New Roman" w:eastAsia="Times New Roman" w:hAnsi="Times New Roman" w:cs="Times New Roman"/>
          <w:sz w:val="24"/>
          <w:szCs w:val="24"/>
          <w:lang w:eastAsia="cs-CZ"/>
        </w:rPr>
      </w:pPr>
      <w:r w:rsidRPr="00AF0D93">
        <w:rPr>
          <w:rFonts w:ascii="Times New Roman" w:eastAsia="Times New Roman" w:hAnsi="Times New Roman" w:cs="Times New Roman"/>
          <w:sz w:val="24"/>
          <w:szCs w:val="24"/>
          <w:lang w:eastAsia="cs-CZ"/>
        </w:rPr>
        <w:t xml:space="preserve">statutární orgán: </w:t>
      </w:r>
      <w:r>
        <w:rPr>
          <w:rFonts w:ascii="Times New Roman" w:eastAsia="Times New Roman" w:hAnsi="Times New Roman" w:cs="Times New Roman"/>
          <w:sz w:val="24"/>
          <w:szCs w:val="24"/>
          <w:lang w:eastAsia="cs-CZ"/>
        </w:rPr>
        <w:tab/>
      </w:r>
    </w:p>
    <w:p w:rsidR="00AF0D93" w:rsidRDefault="00AF0D93" w:rsidP="00AF0D93">
      <w:pPr>
        <w:widowControl w:val="0"/>
        <w:tabs>
          <w:tab w:val="left" w:pos="2268"/>
        </w:tabs>
        <w:autoSpaceDE w:val="0"/>
        <w:autoSpaceDN w:val="0"/>
        <w:adjustRightInd w:val="0"/>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ve věcech smluvních: </w:t>
      </w:r>
      <w:r>
        <w:rPr>
          <w:rFonts w:ascii="Times New Roman" w:eastAsia="Times New Roman" w:hAnsi="Times New Roman" w:cs="Times New Roman"/>
          <w:sz w:val="24"/>
          <w:szCs w:val="24"/>
          <w:lang w:eastAsia="cs-CZ"/>
        </w:rPr>
        <w:tab/>
      </w:r>
    </w:p>
    <w:p w:rsidR="00AF0D93" w:rsidRDefault="00AF0D93" w:rsidP="00AF0D93">
      <w:pPr>
        <w:widowControl w:val="0"/>
        <w:tabs>
          <w:tab w:val="left" w:pos="2268"/>
        </w:tabs>
        <w:autoSpaceDE w:val="0"/>
        <w:autoSpaceDN w:val="0"/>
        <w:adjustRightInd w:val="0"/>
        <w:spacing w:after="0" w:line="240" w:lineRule="auto"/>
        <w:rPr>
          <w:rFonts w:ascii="Times New Roman" w:eastAsia="Times New Roman" w:hAnsi="Times New Roman" w:cs="Times New Roman"/>
          <w:sz w:val="24"/>
          <w:szCs w:val="24"/>
          <w:lang w:eastAsia="cs-CZ"/>
        </w:rPr>
      </w:pPr>
      <w:r w:rsidRPr="00AF0D93">
        <w:rPr>
          <w:rFonts w:ascii="Times New Roman" w:eastAsia="Times New Roman" w:hAnsi="Times New Roman" w:cs="Times New Roman"/>
          <w:sz w:val="24"/>
          <w:szCs w:val="24"/>
          <w:lang w:eastAsia="cs-CZ"/>
        </w:rPr>
        <w:t xml:space="preserve">IČO: </w:t>
      </w:r>
      <w:r>
        <w:rPr>
          <w:rFonts w:ascii="Times New Roman" w:eastAsia="Times New Roman" w:hAnsi="Times New Roman" w:cs="Times New Roman"/>
          <w:sz w:val="24"/>
          <w:szCs w:val="24"/>
          <w:lang w:eastAsia="cs-CZ"/>
        </w:rPr>
        <w:tab/>
      </w:r>
      <w:r w:rsidRPr="00AF0D93">
        <w:rPr>
          <w:rFonts w:ascii="Times New Roman" w:eastAsia="Times New Roman" w:hAnsi="Times New Roman" w:cs="Times New Roman"/>
          <w:sz w:val="24"/>
          <w:szCs w:val="24"/>
          <w:lang w:eastAsia="cs-CZ"/>
        </w:rPr>
        <w:t>70889988</w:t>
      </w:r>
      <w:r>
        <w:rPr>
          <w:rFonts w:ascii="Times New Roman" w:eastAsia="Times New Roman" w:hAnsi="Times New Roman" w:cs="Times New Roman"/>
          <w:sz w:val="24"/>
          <w:szCs w:val="24"/>
          <w:lang w:eastAsia="cs-CZ"/>
        </w:rPr>
        <w:tab/>
      </w:r>
    </w:p>
    <w:p w:rsidR="00AF0D93" w:rsidRPr="00AF0D93" w:rsidRDefault="00AF0D93" w:rsidP="00AF0D93">
      <w:pPr>
        <w:widowControl w:val="0"/>
        <w:tabs>
          <w:tab w:val="left" w:pos="2268"/>
        </w:tabs>
        <w:autoSpaceDE w:val="0"/>
        <w:autoSpaceDN w:val="0"/>
        <w:adjustRightInd w:val="0"/>
        <w:spacing w:after="0" w:line="240" w:lineRule="auto"/>
        <w:rPr>
          <w:rFonts w:ascii="Times New Roman" w:eastAsia="Times New Roman" w:hAnsi="Times New Roman" w:cs="Times New Roman"/>
          <w:sz w:val="24"/>
          <w:szCs w:val="24"/>
          <w:lang w:eastAsia="cs-CZ"/>
        </w:rPr>
      </w:pPr>
      <w:r w:rsidRPr="00AF0D93">
        <w:rPr>
          <w:rFonts w:ascii="Times New Roman" w:eastAsia="Times New Roman" w:hAnsi="Times New Roman" w:cs="Times New Roman"/>
          <w:sz w:val="24"/>
          <w:szCs w:val="24"/>
          <w:lang w:eastAsia="cs-CZ"/>
        </w:rPr>
        <w:t xml:space="preserve">DIČ: </w:t>
      </w:r>
      <w:r>
        <w:rPr>
          <w:rFonts w:ascii="Times New Roman" w:eastAsia="Times New Roman" w:hAnsi="Times New Roman" w:cs="Times New Roman"/>
          <w:sz w:val="24"/>
          <w:szCs w:val="24"/>
          <w:lang w:eastAsia="cs-CZ"/>
        </w:rPr>
        <w:tab/>
      </w:r>
      <w:r w:rsidRPr="00AF0D93">
        <w:rPr>
          <w:rFonts w:ascii="Times New Roman" w:eastAsia="Times New Roman" w:hAnsi="Times New Roman" w:cs="Times New Roman"/>
          <w:sz w:val="24"/>
          <w:szCs w:val="24"/>
          <w:lang w:eastAsia="cs-CZ"/>
        </w:rPr>
        <w:t>CZ70889988</w:t>
      </w:r>
    </w:p>
    <w:p w:rsidR="007D71F5" w:rsidRDefault="0061527E" w:rsidP="00AF0D93">
      <w:pPr>
        <w:widowControl w:val="0"/>
        <w:tabs>
          <w:tab w:val="left" w:pos="2268"/>
        </w:tabs>
        <w:autoSpaceDE w:val="0"/>
        <w:autoSpaceDN w:val="0"/>
        <w:adjustRightInd w:val="0"/>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b</w:t>
      </w:r>
      <w:r w:rsidR="00AF0D93" w:rsidRPr="00AF0D93">
        <w:rPr>
          <w:rFonts w:ascii="Times New Roman" w:eastAsia="Times New Roman" w:hAnsi="Times New Roman" w:cs="Times New Roman"/>
          <w:sz w:val="24"/>
          <w:szCs w:val="24"/>
          <w:lang w:eastAsia="cs-CZ"/>
        </w:rPr>
        <w:t xml:space="preserve">ankovní spojení: </w:t>
      </w:r>
      <w:r w:rsidR="00AF0D93">
        <w:rPr>
          <w:rFonts w:ascii="Times New Roman" w:eastAsia="Times New Roman" w:hAnsi="Times New Roman" w:cs="Times New Roman"/>
          <w:sz w:val="24"/>
          <w:szCs w:val="24"/>
          <w:lang w:eastAsia="cs-CZ"/>
        </w:rPr>
        <w:tab/>
      </w:r>
    </w:p>
    <w:p w:rsidR="007D71F5" w:rsidRDefault="0061527E" w:rsidP="00AF0D93">
      <w:pPr>
        <w:widowControl w:val="0"/>
        <w:tabs>
          <w:tab w:val="left" w:pos="2268"/>
        </w:tabs>
        <w:autoSpaceDE w:val="0"/>
        <w:autoSpaceDN w:val="0"/>
        <w:adjustRightInd w:val="0"/>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č</w:t>
      </w:r>
      <w:r w:rsidR="00AF0D93" w:rsidRPr="00AF0D93">
        <w:rPr>
          <w:rFonts w:ascii="Times New Roman" w:eastAsia="Times New Roman" w:hAnsi="Times New Roman" w:cs="Times New Roman"/>
          <w:sz w:val="24"/>
          <w:szCs w:val="24"/>
          <w:lang w:eastAsia="cs-CZ"/>
        </w:rPr>
        <w:t xml:space="preserve">íslo účtu: </w:t>
      </w:r>
      <w:r w:rsidR="00AF0D93">
        <w:rPr>
          <w:rFonts w:ascii="Times New Roman" w:eastAsia="Times New Roman" w:hAnsi="Times New Roman" w:cs="Times New Roman"/>
          <w:sz w:val="24"/>
          <w:szCs w:val="24"/>
          <w:lang w:eastAsia="cs-CZ"/>
        </w:rPr>
        <w:tab/>
      </w:r>
    </w:p>
    <w:p w:rsidR="0061527E" w:rsidRPr="00AF0D93" w:rsidRDefault="0061527E" w:rsidP="00AF0D93">
      <w:pPr>
        <w:widowControl w:val="0"/>
        <w:tabs>
          <w:tab w:val="left" w:pos="2268"/>
        </w:tabs>
        <w:autoSpaceDE w:val="0"/>
        <w:autoSpaceDN w:val="0"/>
        <w:adjustRightInd w:val="0"/>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datová schránka:</w:t>
      </w:r>
      <w:r>
        <w:rPr>
          <w:rFonts w:ascii="Times New Roman" w:eastAsia="Times New Roman" w:hAnsi="Times New Roman" w:cs="Times New Roman"/>
          <w:sz w:val="24"/>
          <w:szCs w:val="24"/>
          <w:lang w:eastAsia="cs-CZ"/>
        </w:rPr>
        <w:tab/>
        <w:t xml:space="preserve"> </w:t>
      </w:r>
    </w:p>
    <w:p w:rsidR="00AF0D93" w:rsidRPr="00AF0D93" w:rsidRDefault="00AF0D93" w:rsidP="00AF0D93">
      <w:pPr>
        <w:widowControl w:val="0"/>
        <w:autoSpaceDE w:val="0"/>
        <w:autoSpaceDN w:val="0"/>
        <w:adjustRightInd w:val="0"/>
        <w:spacing w:after="0" w:line="240" w:lineRule="auto"/>
        <w:rPr>
          <w:rFonts w:ascii="Times New Roman" w:eastAsia="Times New Roman" w:hAnsi="Times New Roman" w:cs="Times New Roman"/>
          <w:sz w:val="24"/>
          <w:szCs w:val="24"/>
          <w:lang w:eastAsia="cs-CZ"/>
        </w:rPr>
      </w:pPr>
      <w:r w:rsidRPr="00AF0D93">
        <w:rPr>
          <w:rFonts w:ascii="Times New Roman" w:eastAsia="Times New Roman" w:hAnsi="Times New Roman" w:cs="Times New Roman"/>
          <w:sz w:val="24"/>
          <w:szCs w:val="24"/>
          <w:lang w:eastAsia="cs-CZ"/>
        </w:rPr>
        <w:t xml:space="preserve">Zapsán v obchodním rejstříku u Krajského soudu v Ústí n. Labem, oddíl A, vložka 13052  </w:t>
      </w:r>
    </w:p>
    <w:p w:rsidR="00AF0D93" w:rsidRPr="00AF0D93" w:rsidRDefault="00AF0D93" w:rsidP="00AF0D93">
      <w:pPr>
        <w:spacing w:after="0" w:line="240" w:lineRule="auto"/>
        <w:jc w:val="center"/>
        <w:rPr>
          <w:rFonts w:ascii="Times New Roman" w:eastAsia="Times New Roman" w:hAnsi="Times New Roman" w:cs="Times New Roman"/>
          <w:sz w:val="24"/>
          <w:szCs w:val="24"/>
          <w:lang w:eastAsia="cs-CZ"/>
        </w:rPr>
      </w:pPr>
    </w:p>
    <w:p w:rsidR="00AF0D93" w:rsidRPr="00AF0D93" w:rsidRDefault="00AF0D93" w:rsidP="00AF0D93">
      <w:pPr>
        <w:spacing w:after="0" w:line="240" w:lineRule="auto"/>
        <w:rPr>
          <w:rFonts w:ascii="Times New Roman" w:eastAsia="Times New Roman" w:hAnsi="Times New Roman" w:cs="Times New Roman"/>
          <w:sz w:val="24"/>
          <w:szCs w:val="24"/>
          <w:lang w:eastAsia="cs-CZ"/>
        </w:rPr>
      </w:pPr>
      <w:r w:rsidRPr="00AF0D93">
        <w:rPr>
          <w:rFonts w:ascii="Times New Roman" w:eastAsia="Times New Roman" w:hAnsi="Times New Roman" w:cs="Times New Roman"/>
          <w:sz w:val="24"/>
          <w:szCs w:val="24"/>
          <w:lang w:eastAsia="cs-CZ"/>
        </w:rPr>
        <w:t>dále jen „pronajímatel“ na straně jedné</w:t>
      </w:r>
    </w:p>
    <w:p w:rsidR="00AF0D93" w:rsidRPr="00AF0D93" w:rsidRDefault="00AF0D93" w:rsidP="00AF0D93">
      <w:pPr>
        <w:spacing w:after="0" w:line="240" w:lineRule="auto"/>
        <w:rPr>
          <w:rFonts w:ascii="Times New Roman" w:eastAsia="Times New Roman" w:hAnsi="Times New Roman" w:cs="Times New Roman"/>
          <w:sz w:val="24"/>
          <w:szCs w:val="24"/>
          <w:lang w:eastAsia="cs-CZ"/>
        </w:rPr>
      </w:pPr>
    </w:p>
    <w:p w:rsidR="00AF0D93" w:rsidRPr="00AF0D93" w:rsidRDefault="00AF0D93" w:rsidP="00AF0D93">
      <w:pPr>
        <w:spacing w:after="0" w:line="240" w:lineRule="auto"/>
        <w:jc w:val="both"/>
        <w:rPr>
          <w:rFonts w:ascii="Times New Roman" w:eastAsia="Times New Roman" w:hAnsi="Times New Roman" w:cs="Times New Roman"/>
          <w:sz w:val="24"/>
          <w:szCs w:val="24"/>
          <w:lang w:eastAsia="cs-CZ"/>
        </w:rPr>
      </w:pPr>
      <w:r w:rsidRPr="00AF0D93">
        <w:rPr>
          <w:rFonts w:ascii="Times New Roman" w:eastAsia="Times New Roman" w:hAnsi="Times New Roman" w:cs="Times New Roman"/>
          <w:sz w:val="24"/>
          <w:szCs w:val="24"/>
          <w:lang w:eastAsia="cs-CZ"/>
        </w:rPr>
        <w:t xml:space="preserve">                                                                          a</w:t>
      </w:r>
    </w:p>
    <w:p w:rsidR="00AF0D93" w:rsidRPr="00AF0D93" w:rsidRDefault="00AF0D93" w:rsidP="00AF0D93">
      <w:pPr>
        <w:spacing w:after="0" w:line="240" w:lineRule="auto"/>
        <w:jc w:val="both"/>
        <w:rPr>
          <w:rFonts w:ascii="Times New Roman" w:eastAsia="Times New Roman" w:hAnsi="Times New Roman" w:cs="Times New Roman"/>
          <w:sz w:val="24"/>
          <w:szCs w:val="24"/>
          <w:lang w:eastAsia="cs-CZ"/>
        </w:rPr>
      </w:pPr>
    </w:p>
    <w:p w:rsidR="00AF0D93" w:rsidRPr="00AF0D93" w:rsidRDefault="00AF0D93" w:rsidP="0061527E">
      <w:pPr>
        <w:spacing w:after="0"/>
        <w:jc w:val="both"/>
        <w:rPr>
          <w:rFonts w:ascii="Times New Roman" w:hAnsi="Times New Roman" w:cs="Times New Roman"/>
          <w:b/>
          <w:sz w:val="24"/>
          <w:szCs w:val="24"/>
        </w:rPr>
      </w:pPr>
      <w:r w:rsidRPr="00AF0D93">
        <w:rPr>
          <w:rFonts w:ascii="Times New Roman" w:hAnsi="Times New Roman" w:cs="Times New Roman"/>
          <w:b/>
          <w:sz w:val="24"/>
          <w:szCs w:val="24"/>
        </w:rPr>
        <w:t xml:space="preserve">Ústecký kraj </w:t>
      </w:r>
    </w:p>
    <w:p w:rsidR="00AF0D93" w:rsidRPr="0061527E" w:rsidRDefault="00AF0D93" w:rsidP="0061527E">
      <w:pPr>
        <w:tabs>
          <w:tab w:val="left" w:pos="2268"/>
        </w:tabs>
        <w:spacing w:after="0"/>
        <w:jc w:val="both"/>
        <w:rPr>
          <w:rFonts w:ascii="Times New Roman" w:hAnsi="Times New Roman" w:cs="Times New Roman"/>
          <w:sz w:val="24"/>
          <w:szCs w:val="24"/>
        </w:rPr>
      </w:pPr>
      <w:r w:rsidRPr="0061527E">
        <w:rPr>
          <w:rFonts w:ascii="Times New Roman" w:hAnsi="Times New Roman" w:cs="Times New Roman"/>
          <w:sz w:val="24"/>
          <w:szCs w:val="24"/>
        </w:rPr>
        <w:t>se sídlem:</w:t>
      </w:r>
      <w:r w:rsidRPr="0061527E">
        <w:rPr>
          <w:rFonts w:ascii="Times New Roman" w:hAnsi="Times New Roman" w:cs="Times New Roman"/>
          <w:sz w:val="24"/>
          <w:szCs w:val="24"/>
        </w:rPr>
        <w:tab/>
        <w:t>Velká Hradební 3118/48, 400 02 Ústí nad Labem</w:t>
      </w:r>
    </w:p>
    <w:p w:rsidR="0061527E" w:rsidRPr="0061527E" w:rsidRDefault="00AF0D93" w:rsidP="0061527E">
      <w:pPr>
        <w:tabs>
          <w:tab w:val="left" w:pos="2268"/>
        </w:tabs>
        <w:spacing w:after="0"/>
        <w:jc w:val="both"/>
        <w:rPr>
          <w:rFonts w:ascii="Times New Roman" w:hAnsi="Times New Roman" w:cs="Times New Roman"/>
          <w:sz w:val="24"/>
          <w:szCs w:val="24"/>
        </w:rPr>
      </w:pPr>
      <w:r w:rsidRPr="0061527E">
        <w:rPr>
          <w:rFonts w:ascii="Times New Roman" w:hAnsi="Times New Roman" w:cs="Times New Roman"/>
          <w:sz w:val="24"/>
          <w:szCs w:val="24"/>
        </w:rPr>
        <w:t>statutární orgán:</w:t>
      </w:r>
      <w:r w:rsidRPr="0061527E">
        <w:rPr>
          <w:rFonts w:ascii="Times New Roman" w:hAnsi="Times New Roman" w:cs="Times New Roman"/>
          <w:sz w:val="24"/>
          <w:szCs w:val="24"/>
        </w:rPr>
        <w:tab/>
      </w:r>
    </w:p>
    <w:p w:rsidR="0061527E" w:rsidRPr="0061527E" w:rsidRDefault="0061527E" w:rsidP="0061527E">
      <w:pPr>
        <w:spacing w:after="0"/>
        <w:ind w:left="2268" w:hanging="2268"/>
        <w:jc w:val="both"/>
        <w:rPr>
          <w:rFonts w:ascii="Times New Roman" w:hAnsi="Times New Roman" w:cs="Times New Roman"/>
          <w:sz w:val="24"/>
          <w:szCs w:val="24"/>
        </w:rPr>
      </w:pPr>
      <w:r w:rsidRPr="0061527E">
        <w:rPr>
          <w:rFonts w:ascii="Times New Roman" w:hAnsi="Times New Roman" w:cs="Times New Roman"/>
          <w:sz w:val="24"/>
          <w:szCs w:val="24"/>
        </w:rPr>
        <w:t xml:space="preserve">IČO: </w:t>
      </w:r>
      <w:r w:rsidRPr="0061527E">
        <w:rPr>
          <w:rFonts w:ascii="Times New Roman" w:hAnsi="Times New Roman" w:cs="Times New Roman"/>
          <w:sz w:val="24"/>
          <w:szCs w:val="24"/>
        </w:rPr>
        <w:tab/>
        <w:t>70892156</w:t>
      </w:r>
    </w:p>
    <w:p w:rsidR="0061527E" w:rsidRPr="0061527E" w:rsidRDefault="0061527E" w:rsidP="0061527E">
      <w:pPr>
        <w:spacing w:after="0"/>
        <w:ind w:left="2268" w:hanging="2268"/>
        <w:jc w:val="both"/>
        <w:rPr>
          <w:rFonts w:ascii="Times New Roman" w:hAnsi="Times New Roman" w:cs="Times New Roman"/>
          <w:sz w:val="24"/>
          <w:szCs w:val="24"/>
        </w:rPr>
      </w:pPr>
      <w:r w:rsidRPr="0061527E">
        <w:rPr>
          <w:rFonts w:ascii="Times New Roman" w:hAnsi="Times New Roman" w:cs="Times New Roman"/>
          <w:sz w:val="24"/>
          <w:szCs w:val="24"/>
        </w:rPr>
        <w:t>DIČ:</w:t>
      </w:r>
      <w:r w:rsidRPr="0061527E">
        <w:rPr>
          <w:rFonts w:ascii="Times New Roman" w:hAnsi="Times New Roman" w:cs="Times New Roman"/>
          <w:sz w:val="24"/>
          <w:szCs w:val="24"/>
        </w:rPr>
        <w:tab/>
        <w:t>CZ70892156</w:t>
      </w:r>
    </w:p>
    <w:p w:rsidR="00AF0D93" w:rsidRPr="00894979" w:rsidRDefault="00AF0D93" w:rsidP="0061527E">
      <w:pPr>
        <w:spacing w:after="0"/>
        <w:ind w:left="2268" w:hanging="2268"/>
        <w:jc w:val="both"/>
        <w:rPr>
          <w:rFonts w:ascii="Times New Roman" w:hAnsi="Times New Roman" w:cs="Times New Roman"/>
          <w:sz w:val="24"/>
          <w:szCs w:val="24"/>
        </w:rPr>
      </w:pPr>
      <w:r w:rsidRPr="0061527E">
        <w:rPr>
          <w:rFonts w:ascii="Times New Roman" w:hAnsi="Times New Roman" w:cs="Times New Roman"/>
          <w:sz w:val="24"/>
          <w:szCs w:val="24"/>
        </w:rPr>
        <w:t xml:space="preserve">kontaktní osoba: </w:t>
      </w:r>
      <w:r w:rsidRPr="0061527E">
        <w:rPr>
          <w:rFonts w:ascii="Times New Roman" w:hAnsi="Times New Roman" w:cs="Times New Roman"/>
          <w:sz w:val="24"/>
          <w:szCs w:val="24"/>
        </w:rPr>
        <w:tab/>
      </w:r>
    </w:p>
    <w:p w:rsidR="007D71F5" w:rsidRDefault="0061527E" w:rsidP="0061527E">
      <w:pPr>
        <w:tabs>
          <w:tab w:val="left" w:pos="2268"/>
        </w:tabs>
        <w:spacing w:after="0"/>
        <w:jc w:val="both"/>
        <w:rPr>
          <w:rFonts w:ascii="Times New Roman" w:hAnsi="Times New Roman" w:cs="Times New Roman"/>
          <w:sz w:val="24"/>
          <w:szCs w:val="24"/>
        </w:rPr>
      </w:pPr>
      <w:r w:rsidRPr="00894979">
        <w:rPr>
          <w:rFonts w:ascii="Times New Roman" w:hAnsi="Times New Roman" w:cs="Times New Roman"/>
          <w:sz w:val="24"/>
          <w:szCs w:val="24"/>
        </w:rPr>
        <w:t>e</w:t>
      </w:r>
      <w:r w:rsidR="00AF0D93" w:rsidRPr="00894979">
        <w:rPr>
          <w:rFonts w:ascii="Times New Roman" w:hAnsi="Times New Roman" w:cs="Times New Roman"/>
          <w:sz w:val="24"/>
          <w:szCs w:val="24"/>
        </w:rPr>
        <w:t>-mail/telefon:</w:t>
      </w:r>
      <w:r w:rsidR="00AF0D93" w:rsidRPr="00894979">
        <w:rPr>
          <w:rFonts w:ascii="Times New Roman" w:hAnsi="Times New Roman" w:cs="Times New Roman"/>
          <w:sz w:val="24"/>
          <w:szCs w:val="24"/>
        </w:rPr>
        <w:tab/>
      </w:r>
    </w:p>
    <w:p w:rsidR="00AF0D93" w:rsidRPr="00894979" w:rsidRDefault="0061527E" w:rsidP="0061527E">
      <w:pPr>
        <w:tabs>
          <w:tab w:val="left" w:pos="2268"/>
        </w:tabs>
        <w:spacing w:after="0"/>
        <w:jc w:val="both"/>
        <w:rPr>
          <w:rFonts w:ascii="Times New Roman" w:hAnsi="Times New Roman" w:cs="Times New Roman"/>
          <w:sz w:val="24"/>
          <w:szCs w:val="24"/>
        </w:rPr>
      </w:pPr>
      <w:r w:rsidRPr="00894979">
        <w:rPr>
          <w:rFonts w:ascii="Times New Roman" w:hAnsi="Times New Roman" w:cs="Times New Roman"/>
          <w:sz w:val="24"/>
          <w:szCs w:val="24"/>
        </w:rPr>
        <w:t>b</w:t>
      </w:r>
      <w:r w:rsidR="00AF0D93" w:rsidRPr="00894979">
        <w:rPr>
          <w:rFonts w:ascii="Times New Roman" w:hAnsi="Times New Roman" w:cs="Times New Roman"/>
          <w:sz w:val="24"/>
          <w:szCs w:val="24"/>
        </w:rPr>
        <w:t xml:space="preserve">ank. spojení: </w:t>
      </w:r>
      <w:r w:rsidR="00AF0D93" w:rsidRPr="00894979">
        <w:rPr>
          <w:rFonts w:ascii="Times New Roman" w:hAnsi="Times New Roman" w:cs="Times New Roman"/>
          <w:sz w:val="24"/>
          <w:szCs w:val="24"/>
        </w:rPr>
        <w:tab/>
      </w:r>
    </w:p>
    <w:p w:rsidR="0061527E" w:rsidRPr="0061527E" w:rsidRDefault="0061527E" w:rsidP="0061527E">
      <w:pPr>
        <w:tabs>
          <w:tab w:val="left" w:pos="2268"/>
        </w:tabs>
        <w:spacing w:after="0"/>
        <w:jc w:val="both"/>
        <w:rPr>
          <w:rFonts w:ascii="Times New Roman" w:hAnsi="Times New Roman" w:cs="Times New Roman"/>
          <w:sz w:val="24"/>
          <w:szCs w:val="24"/>
        </w:rPr>
      </w:pPr>
      <w:r w:rsidRPr="0061527E">
        <w:rPr>
          <w:rFonts w:ascii="Times New Roman" w:hAnsi="Times New Roman" w:cs="Times New Roman"/>
          <w:sz w:val="24"/>
          <w:szCs w:val="24"/>
        </w:rPr>
        <w:t>číslo účtu:</w:t>
      </w:r>
      <w:r w:rsidRPr="0061527E">
        <w:rPr>
          <w:rFonts w:ascii="Times New Roman" w:hAnsi="Times New Roman" w:cs="Times New Roman"/>
          <w:sz w:val="24"/>
          <w:szCs w:val="24"/>
        </w:rPr>
        <w:tab/>
      </w:r>
    </w:p>
    <w:p w:rsidR="0061527E" w:rsidRPr="0061527E" w:rsidRDefault="0061527E" w:rsidP="0061527E">
      <w:pPr>
        <w:tabs>
          <w:tab w:val="left" w:pos="2268"/>
        </w:tabs>
        <w:spacing w:after="0"/>
        <w:jc w:val="both"/>
        <w:rPr>
          <w:rFonts w:ascii="Times New Roman" w:hAnsi="Times New Roman" w:cs="Times New Roman"/>
          <w:sz w:val="24"/>
          <w:szCs w:val="24"/>
        </w:rPr>
      </w:pPr>
      <w:r w:rsidRPr="0061527E">
        <w:rPr>
          <w:rStyle w:val="Siln"/>
          <w:rFonts w:ascii="Times New Roman" w:hAnsi="Times New Roman" w:cs="Times New Roman"/>
          <w:b w:val="0"/>
          <w:sz w:val="24"/>
          <w:szCs w:val="24"/>
        </w:rPr>
        <w:t>Datová schránka:</w:t>
      </w:r>
      <w:r w:rsidRPr="0061527E">
        <w:rPr>
          <w:rStyle w:val="Siln"/>
          <w:rFonts w:ascii="Times New Roman" w:hAnsi="Times New Roman" w:cs="Times New Roman"/>
          <w:b w:val="0"/>
          <w:sz w:val="24"/>
          <w:szCs w:val="24"/>
        </w:rPr>
        <w:tab/>
      </w:r>
    </w:p>
    <w:p w:rsidR="00AF0D93" w:rsidRPr="00AF0D93" w:rsidRDefault="00AF0D93" w:rsidP="00AF0D93">
      <w:pPr>
        <w:spacing w:after="0" w:line="240" w:lineRule="auto"/>
        <w:rPr>
          <w:rFonts w:ascii="Times New Roman" w:eastAsia="Times New Roman" w:hAnsi="Times New Roman" w:cs="Times New Roman"/>
          <w:sz w:val="24"/>
          <w:szCs w:val="24"/>
          <w:lang w:eastAsia="cs-CZ"/>
        </w:rPr>
      </w:pPr>
    </w:p>
    <w:p w:rsidR="00AF0D93" w:rsidRPr="00AF0D93" w:rsidRDefault="00AF0D93" w:rsidP="00AF0D93">
      <w:pPr>
        <w:spacing w:after="0" w:line="240" w:lineRule="auto"/>
        <w:rPr>
          <w:rFonts w:ascii="Times New Roman" w:eastAsia="Times New Roman" w:hAnsi="Times New Roman" w:cs="Times New Roman"/>
          <w:sz w:val="24"/>
          <w:szCs w:val="24"/>
          <w:lang w:eastAsia="cs-CZ"/>
        </w:rPr>
      </w:pPr>
      <w:r w:rsidRPr="00AF0D93">
        <w:rPr>
          <w:rFonts w:ascii="Times New Roman" w:eastAsia="Times New Roman" w:hAnsi="Times New Roman" w:cs="Times New Roman"/>
          <w:sz w:val="24"/>
          <w:szCs w:val="24"/>
          <w:lang w:eastAsia="cs-CZ"/>
        </w:rPr>
        <w:t>dále jen „nájemce“ na straně druhé</w:t>
      </w:r>
    </w:p>
    <w:p w:rsidR="00AF0D93" w:rsidRPr="00AF0D93" w:rsidRDefault="00AF0D93" w:rsidP="00AF0D93">
      <w:pPr>
        <w:spacing w:after="0" w:line="240" w:lineRule="auto"/>
        <w:rPr>
          <w:rFonts w:ascii="Times New Roman" w:eastAsia="Times New Roman" w:hAnsi="Times New Roman" w:cs="Times New Roman"/>
          <w:sz w:val="24"/>
          <w:szCs w:val="24"/>
          <w:lang w:eastAsia="cs-CZ"/>
        </w:rPr>
      </w:pPr>
      <w:r w:rsidRPr="00AF0D93">
        <w:rPr>
          <w:rFonts w:ascii="Times New Roman" w:eastAsia="Times New Roman" w:hAnsi="Times New Roman" w:cs="Times New Roman"/>
          <w:sz w:val="24"/>
          <w:szCs w:val="24"/>
          <w:lang w:eastAsia="cs-CZ"/>
        </w:rPr>
        <w:t>(společně jako „smluvní strany“)</w:t>
      </w:r>
    </w:p>
    <w:p w:rsidR="00AF0D93" w:rsidRDefault="00AF0D93" w:rsidP="00AF0D93">
      <w:pPr>
        <w:spacing w:after="0" w:line="240" w:lineRule="auto"/>
        <w:rPr>
          <w:rFonts w:ascii="Times New Roman" w:eastAsia="Times New Roman" w:hAnsi="Times New Roman" w:cs="Times New Roman"/>
          <w:sz w:val="24"/>
          <w:szCs w:val="24"/>
          <w:lang w:eastAsia="cs-CZ"/>
        </w:rPr>
      </w:pPr>
    </w:p>
    <w:p w:rsidR="00790CF9" w:rsidRPr="00AF0D93" w:rsidRDefault="00790CF9" w:rsidP="00AF0D93">
      <w:pPr>
        <w:spacing w:after="0" w:line="240" w:lineRule="auto"/>
        <w:rPr>
          <w:rFonts w:ascii="Times New Roman" w:eastAsia="Times New Roman" w:hAnsi="Times New Roman" w:cs="Times New Roman"/>
          <w:sz w:val="24"/>
          <w:szCs w:val="24"/>
          <w:lang w:eastAsia="cs-CZ"/>
        </w:rPr>
      </w:pPr>
    </w:p>
    <w:p w:rsidR="00AF0D93" w:rsidRPr="00AF0D93" w:rsidRDefault="00AF0D93" w:rsidP="00AF0D93">
      <w:pPr>
        <w:spacing w:after="0" w:line="240" w:lineRule="auto"/>
        <w:jc w:val="center"/>
        <w:rPr>
          <w:rFonts w:ascii="Times New Roman" w:eastAsia="Times New Roman" w:hAnsi="Times New Roman" w:cs="Times New Roman"/>
          <w:sz w:val="24"/>
          <w:szCs w:val="24"/>
          <w:lang w:eastAsia="cs-CZ"/>
        </w:rPr>
      </w:pPr>
      <w:r w:rsidRPr="00AF0D93">
        <w:rPr>
          <w:rFonts w:ascii="Times New Roman" w:eastAsia="Times New Roman" w:hAnsi="Times New Roman" w:cs="Times New Roman"/>
          <w:sz w:val="24"/>
          <w:szCs w:val="24"/>
          <w:lang w:eastAsia="cs-CZ"/>
        </w:rPr>
        <w:t>uzavírají tuto nájemní smlouvu</w:t>
      </w:r>
    </w:p>
    <w:p w:rsidR="00AF0D93" w:rsidRPr="00AF0D93" w:rsidRDefault="00AF0D93" w:rsidP="00D1749F">
      <w:pPr>
        <w:spacing w:after="0" w:line="240" w:lineRule="auto"/>
        <w:jc w:val="center"/>
        <w:rPr>
          <w:rFonts w:ascii="Times New Roman" w:eastAsia="Times New Roman" w:hAnsi="Times New Roman" w:cs="Times New Roman"/>
          <w:sz w:val="24"/>
          <w:szCs w:val="24"/>
          <w:lang w:eastAsia="cs-CZ"/>
        </w:rPr>
      </w:pPr>
      <w:r w:rsidRPr="00AF0D93">
        <w:rPr>
          <w:rFonts w:ascii="Times New Roman" w:eastAsia="Times New Roman" w:hAnsi="Times New Roman" w:cs="Times New Roman"/>
          <w:sz w:val="24"/>
          <w:szCs w:val="24"/>
          <w:lang w:eastAsia="cs-CZ"/>
        </w:rPr>
        <w:t>(dále jen „smlouva“).</w:t>
      </w:r>
    </w:p>
    <w:p w:rsidR="00AF0D93" w:rsidRPr="00AF0D93" w:rsidRDefault="00AF0D93" w:rsidP="00AF0D93">
      <w:pPr>
        <w:spacing w:after="0" w:line="240" w:lineRule="auto"/>
        <w:jc w:val="center"/>
        <w:outlineLvl w:val="0"/>
        <w:rPr>
          <w:rFonts w:ascii="Times New Roman" w:eastAsia="Times New Roman" w:hAnsi="Times New Roman" w:cs="Times New Roman"/>
          <w:b/>
          <w:sz w:val="24"/>
          <w:szCs w:val="24"/>
          <w:lang w:eastAsia="cs-CZ"/>
        </w:rPr>
      </w:pPr>
    </w:p>
    <w:p w:rsidR="00AF0D93" w:rsidRPr="00AF0D93" w:rsidRDefault="00AF0D93" w:rsidP="00AF0D93">
      <w:pPr>
        <w:spacing w:after="0" w:line="240" w:lineRule="auto"/>
        <w:jc w:val="center"/>
        <w:outlineLvl w:val="0"/>
        <w:rPr>
          <w:rFonts w:ascii="Times New Roman" w:eastAsia="Times New Roman" w:hAnsi="Times New Roman" w:cs="Times New Roman"/>
          <w:b/>
          <w:sz w:val="24"/>
          <w:szCs w:val="24"/>
          <w:lang w:eastAsia="cs-CZ"/>
        </w:rPr>
      </w:pPr>
      <w:r w:rsidRPr="00AF0D93">
        <w:rPr>
          <w:rFonts w:ascii="Times New Roman" w:eastAsia="Times New Roman" w:hAnsi="Times New Roman" w:cs="Times New Roman"/>
          <w:b/>
          <w:sz w:val="24"/>
          <w:szCs w:val="24"/>
          <w:lang w:eastAsia="cs-CZ"/>
        </w:rPr>
        <w:t>2. Úvodní ustanovení</w:t>
      </w:r>
    </w:p>
    <w:p w:rsidR="00AF0D93" w:rsidRPr="00AF0D93" w:rsidRDefault="00AF0D93" w:rsidP="00AF0D93">
      <w:pPr>
        <w:spacing w:after="0" w:line="240" w:lineRule="auto"/>
        <w:ind w:left="360"/>
        <w:contextualSpacing/>
        <w:rPr>
          <w:rFonts w:ascii="Times New Roman" w:eastAsia="Times New Roman" w:hAnsi="Times New Roman" w:cs="Times New Roman"/>
          <w:b/>
          <w:sz w:val="10"/>
          <w:szCs w:val="10"/>
          <w:u w:val="single"/>
          <w:lang w:eastAsia="cs-CZ"/>
        </w:rPr>
      </w:pPr>
    </w:p>
    <w:p w:rsidR="00AF0D93" w:rsidRPr="00AF0D93" w:rsidRDefault="00AF0D93" w:rsidP="00AF0D93">
      <w:pPr>
        <w:spacing w:after="0" w:line="240" w:lineRule="auto"/>
        <w:jc w:val="both"/>
        <w:rPr>
          <w:rFonts w:ascii="Times New Roman" w:eastAsia="Times New Roman" w:hAnsi="Times New Roman" w:cs="Times New Roman"/>
          <w:sz w:val="24"/>
          <w:szCs w:val="24"/>
          <w:lang w:eastAsia="cs-CZ"/>
        </w:rPr>
      </w:pPr>
      <w:r w:rsidRPr="00AF0D93">
        <w:rPr>
          <w:rFonts w:ascii="Times New Roman" w:eastAsia="Times New Roman" w:hAnsi="Times New Roman" w:cs="Times New Roman"/>
          <w:sz w:val="24"/>
          <w:szCs w:val="24"/>
          <w:lang w:eastAsia="cs-CZ"/>
        </w:rPr>
        <w:t xml:space="preserve">Předmětem této smlouvy je úprava vzájemných vztahů pronajímatele nemovitých věcí a nájemce souvisejících s realizací stavby: </w:t>
      </w:r>
      <w:r w:rsidRPr="00AF0D93">
        <w:rPr>
          <w:rFonts w:ascii="Times New Roman" w:eastAsia="Times New Roman" w:hAnsi="Times New Roman" w:cs="Times New Roman"/>
          <w:b/>
          <w:sz w:val="24"/>
          <w:szCs w:val="24"/>
          <w:lang w:eastAsia="cs-CZ"/>
        </w:rPr>
        <w:t>„Cyklostezka Ohře</w:t>
      </w:r>
      <w:r w:rsidR="00D1749F">
        <w:rPr>
          <w:rFonts w:ascii="Times New Roman" w:eastAsia="Times New Roman" w:hAnsi="Times New Roman" w:cs="Times New Roman"/>
          <w:b/>
          <w:sz w:val="24"/>
          <w:szCs w:val="24"/>
          <w:lang w:eastAsia="cs-CZ"/>
        </w:rPr>
        <w:t xml:space="preserve"> - etapa 1., část č. 1 Litoměřice – Libochovice“</w:t>
      </w:r>
      <w:r w:rsidRPr="00AF0D93">
        <w:rPr>
          <w:rFonts w:ascii="Times New Roman" w:eastAsia="Times New Roman" w:hAnsi="Times New Roman" w:cs="Times New Roman"/>
          <w:sz w:val="24"/>
          <w:szCs w:val="24"/>
          <w:lang w:eastAsia="cs-CZ"/>
        </w:rPr>
        <w:t>. Dále upravuje práva a povinnosti nájemce v souvislosti s umístěním stavby (vč. staveniště) na nemovitých věcech uvedených v této smlouvě.</w:t>
      </w:r>
    </w:p>
    <w:p w:rsidR="00AF0D93" w:rsidRPr="00AF0D93" w:rsidRDefault="00AF0D93" w:rsidP="00AF0D93">
      <w:pPr>
        <w:spacing w:after="0" w:line="240" w:lineRule="auto"/>
        <w:jc w:val="both"/>
        <w:rPr>
          <w:rFonts w:ascii="Times New Roman" w:eastAsia="Times New Roman" w:hAnsi="Times New Roman" w:cs="Times New Roman"/>
          <w:sz w:val="24"/>
          <w:szCs w:val="24"/>
          <w:lang w:eastAsia="cs-CZ"/>
        </w:rPr>
      </w:pPr>
    </w:p>
    <w:p w:rsidR="00AF0D93" w:rsidRDefault="00AF0D93" w:rsidP="00AF0D93">
      <w:pPr>
        <w:spacing w:after="0" w:line="240" w:lineRule="auto"/>
        <w:jc w:val="center"/>
        <w:rPr>
          <w:rFonts w:ascii="Times New Roman" w:eastAsia="Times New Roman" w:hAnsi="Times New Roman" w:cs="Times New Roman"/>
          <w:b/>
          <w:sz w:val="24"/>
          <w:szCs w:val="24"/>
          <w:lang w:eastAsia="cs-CZ"/>
        </w:rPr>
      </w:pPr>
    </w:p>
    <w:p w:rsidR="00790CF9" w:rsidRPr="00AF0D93" w:rsidRDefault="00790CF9" w:rsidP="00AF0D93">
      <w:pPr>
        <w:spacing w:after="0" w:line="240" w:lineRule="auto"/>
        <w:jc w:val="center"/>
        <w:rPr>
          <w:rFonts w:ascii="Times New Roman" w:eastAsia="Times New Roman" w:hAnsi="Times New Roman" w:cs="Times New Roman"/>
          <w:b/>
          <w:sz w:val="24"/>
          <w:szCs w:val="24"/>
          <w:lang w:eastAsia="cs-CZ"/>
        </w:rPr>
      </w:pPr>
    </w:p>
    <w:p w:rsidR="00AF0D93" w:rsidRPr="00AF0D93" w:rsidRDefault="00AF0D93" w:rsidP="00AF0D93">
      <w:pPr>
        <w:spacing w:after="0" w:line="240" w:lineRule="auto"/>
        <w:jc w:val="center"/>
        <w:rPr>
          <w:rFonts w:ascii="Times New Roman" w:eastAsia="Times New Roman" w:hAnsi="Times New Roman" w:cs="Times New Roman"/>
          <w:b/>
          <w:sz w:val="24"/>
          <w:szCs w:val="24"/>
          <w:lang w:eastAsia="cs-CZ"/>
        </w:rPr>
      </w:pPr>
      <w:r w:rsidRPr="00AF0D93">
        <w:rPr>
          <w:rFonts w:ascii="Times New Roman" w:eastAsia="Times New Roman" w:hAnsi="Times New Roman" w:cs="Times New Roman"/>
          <w:b/>
          <w:sz w:val="24"/>
          <w:szCs w:val="24"/>
          <w:lang w:eastAsia="cs-CZ"/>
        </w:rPr>
        <w:lastRenderedPageBreak/>
        <w:t>3. Určení nemovité věci</w:t>
      </w:r>
    </w:p>
    <w:p w:rsidR="00AF0D93" w:rsidRPr="00AF0D93" w:rsidRDefault="00AF0D93" w:rsidP="00AF0D93">
      <w:pPr>
        <w:spacing w:after="0" w:line="240" w:lineRule="auto"/>
        <w:ind w:left="360"/>
        <w:contextualSpacing/>
        <w:rPr>
          <w:rFonts w:ascii="Times New Roman" w:eastAsia="Times New Roman" w:hAnsi="Times New Roman" w:cs="Times New Roman"/>
          <w:b/>
          <w:sz w:val="10"/>
          <w:szCs w:val="10"/>
          <w:u w:val="single"/>
          <w:lang w:eastAsia="cs-CZ"/>
        </w:rPr>
      </w:pPr>
    </w:p>
    <w:p w:rsidR="00D1749F" w:rsidRDefault="00AF0D93" w:rsidP="00AF0D93">
      <w:pPr>
        <w:widowControl w:val="0"/>
        <w:suppressLineNumbers/>
        <w:suppressAutoHyphens/>
        <w:spacing w:after="0" w:line="240" w:lineRule="auto"/>
        <w:jc w:val="both"/>
        <w:rPr>
          <w:rFonts w:ascii="Times New Roman" w:eastAsia="Times New Roman" w:hAnsi="Times New Roman" w:cs="Times New Roman"/>
          <w:sz w:val="24"/>
          <w:szCs w:val="24"/>
          <w:lang w:eastAsia="ar-SA"/>
        </w:rPr>
      </w:pPr>
      <w:r w:rsidRPr="00AF0D93">
        <w:rPr>
          <w:rFonts w:ascii="Times New Roman" w:eastAsia="Times New Roman" w:hAnsi="Times New Roman" w:cs="Times New Roman"/>
          <w:sz w:val="24"/>
          <w:szCs w:val="20"/>
          <w:lang w:eastAsia="ar-SA"/>
        </w:rPr>
        <w:t>Pronajímatel prohlašuje</w:t>
      </w:r>
      <w:r w:rsidRPr="00AF0D93">
        <w:rPr>
          <w:rFonts w:ascii="Times New Roman" w:eastAsia="Times New Roman" w:hAnsi="Times New Roman" w:cs="Times New Roman"/>
          <w:sz w:val="24"/>
          <w:szCs w:val="24"/>
          <w:lang w:eastAsia="ar-SA"/>
        </w:rPr>
        <w:t>, že má právo hospodařit s majetkem státu s</w:t>
      </w:r>
      <w:r w:rsidR="00D1749F">
        <w:rPr>
          <w:rFonts w:ascii="Times New Roman" w:eastAsia="Times New Roman" w:hAnsi="Times New Roman" w:cs="Times New Roman"/>
          <w:sz w:val="24"/>
          <w:szCs w:val="24"/>
          <w:lang w:eastAsia="ar-SA"/>
        </w:rPr>
        <w:t> </w:t>
      </w:r>
      <w:r w:rsidRPr="00AF0D93">
        <w:rPr>
          <w:rFonts w:ascii="Times New Roman" w:eastAsia="Times New Roman" w:hAnsi="Times New Roman" w:cs="Times New Roman"/>
          <w:sz w:val="24"/>
          <w:szCs w:val="24"/>
          <w:lang w:eastAsia="ar-SA"/>
        </w:rPr>
        <w:t>pozemk</w:t>
      </w:r>
      <w:r w:rsidR="00D1749F">
        <w:rPr>
          <w:rFonts w:ascii="Times New Roman" w:eastAsia="Times New Roman" w:hAnsi="Times New Roman" w:cs="Times New Roman"/>
          <w:sz w:val="24"/>
          <w:szCs w:val="24"/>
          <w:lang w:eastAsia="ar-SA"/>
        </w:rPr>
        <w:t>y:</w:t>
      </w:r>
    </w:p>
    <w:p w:rsidR="00D1749F" w:rsidRDefault="00AF0D93" w:rsidP="00AF0D93">
      <w:pPr>
        <w:widowControl w:val="0"/>
        <w:suppressLineNumbers/>
        <w:suppressAutoHyphens/>
        <w:spacing w:after="0" w:line="240" w:lineRule="auto"/>
        <w:jc w:val="both"/>
        <w:rPr>
          <w:rFonts w:ascii="Times New Roman" w:eastAsia="Times New Roman" w:hAnsi="Times New Roman" w:cs="Times New Roman"/>
          <w:sz w:val="24"/>
          <w:szCs w:val="24"/>
          <w:lang w:eastAsia="ar-SA"/>
        </w:rPr>
      </w:pPr>
      <w:r w:rsidRPr="00AF0D93">
        <w:rPr>
          <w:rFonts w:ascii="Times New Roman" w:eastAsia="Times New Roman" w:hAnsi="Times New Roman" w:cs="Times New Roman"/>
          <w:b/>
          <w:sz w:val="24"/>
          <w:szCs w:val="24"/>
          <w:lang w:eastAsia="ar-SA"/>
        </w:rPr>
        <w:t xml:space="preserve">p. č. </w:t>
      </w:r>
      <w:r w:rsidR="00D1749F">
        <w:rPr>
          <w:rFonts w:ascii="Times New Roman" w:eastAsia="Times New Roman" w:hAnsi="Times New Roman" w:cs="Times New Roman"/>
          <w:b/>
          <w:sz w:val="24"/>
          <w:szCs w:val="24"/>
          <w:lang w:eastAsia="ar-SA"/>
        </w:rPr>
        <w:t>4762 a 4763</w:t>
      </w:r>
      <w:r w:rsidRPr="00AF0D93">
        <w:rPr>
          <w:rFonts w:ascii="Times New Roman" w:eastAsia="Times New Roman" w:hAnsi="Times New Roman" w:cs="Times New Roman"/>
          <w:b/>
          <w:sz w:val="24"/>
          <w:szCs w:val="24"/>
          <w:lang w:eastAsia="ar-SA"/>
        </w:rPr>
        <w:t xml:space="preserve"> v k. </w:t>
      </w:r>
      <w:proofErr w:type="spellStart"/>
      <w:r w:rsidRPr="00AF0D93">
        <w:rPr>
          <w:rFonts w:ascii="Times New Roman" w:eastAsia="Times New Roman" w:hAnsi="Times New Roman" w:cs="Times New Roman"/>
          <w:b/>
          <w:sz w:val="24"/>
          <w:szCs w:val="24"/>
          <w:lang w:eastAsia="ar-SA"/>
        </w:rPr>
        <w:t>ú.</w:t>
      </w:r>
      <w:proofErr w:type="spellEnd"/>
      <w:r w:rsidRPr="00AF0D93">
        <w:rPr>
          <w:rFonts w:ascii="Times New Roman" w:eastAsia="Times New Roman" w:hAnsi="Times New Roman" w:cs="Times New Roman"/>
          <w:b/>
          <w:sz w:val="24"/>
          <w:szCs w:val="24"/>
          <w:lang w:eastAsia="ar-SA"/>
        </w:rPr>
        <w:t xml:space="preserve"> </w:t>
      </w:r>
      <w:r w:rsidR="00D1749F">
        <w:rPr>
          <w:rFonts w:ascii="Times New Roman" w:eastAsia="Times New Roman" w:hAnsi="Times New Roman" w:cs="Times New Roman"/>
          <w:b/>
          <w:sz w:val="24"/>
          <w:szCs w:val="24"/>
          <w:lang w:eastAsia="ar-SA"/>
        </w:rPr>
        <w:t>Litoměřice</w:t>
      </w:r>
      <w:r w:rsidRPr="00AF0D93">
        <w:rPr>
          <w:rFonts w:ascii="Times New Roman" w:eastAsia="Times New Roman" w:hAnsi="Times New Roman" w:cs="Times New Roman"/>
          <w:sz w:val="24"/>
          <w:szCs w:val="24"/>
          <w:lang w:eastAsia="ar-SA"/>
        </w:rPr>
        <w:t>, zapsaným</w:t>
      </w:r>
      <w:r w:rsidR="00D1749F">
        <w:rPr>
          <w:rFonts w:ascii="Times New Roman" w:eastAsia="Times New Roman" w:hAnsi="Times New Roman" w:cs="Times New Roman"/>
          <w:sz w:val="24"/>
          <w:szCs w:val="24"/>
          <w:lang w:eastAsia="ar-SA"/>
        </w:rPr>
        <w:t>i</w:t>
      </w:r>
      <w:r w:rsidRPr="00AF0D93">
        <w:rPr>
          <w:rFonts w:ascii="Times New Roman" w:eastAsia="Times New Roman" w:hAnsi="Times New Roman" w:cs="Times New Roman"/>
          <w:sz w:val="24"/>
          <w:szCs w:val="24"/>
          <w:lang w:eastAsia="ar-SA"/>
        </w:rPr>
        <w:t xml:space="preserve"> na LV č. 1</w:t>
      </w:r>
      <w:r w:rsidR="00D1749F">
        <w:rPr>
          <w:rFonts w:ascii="Times New Roman" w:eastAsia="Times New Roman" w:hAnsi="Times New Roman" w:cs="Times New Roman"/>
          <w:sz w:val="24"/>
          <w:szCs w:val="24"/>
          <w:lang w:eastAsia="ar-SA"/>
        </w:rPr>
        <w:t>438</w:t>
      </w:r>
    </w:p>
    <w:p w:rsidR="00D1749F" w:rsidRDefault="00AF0D93" w:rsidP="00AF0D93">
      <w:pPr>
        <w:widowControl w:val="0"/>
        <w:suppressLineNumbers/>
        <w:suppressAutoHyphens/>
        <w:spacing w:after="0" w:line="240" w:lineRule="auto"/>
        <w:jc w:val="both"/>
        <w:rPr>
          <w:rFonts w:ascii="Times New Roman" w:eastAsia="Times New Roman" w:hAnsi="Times New Roman" w:cs="Times New Roman"/>
          <w:sz w:val="24"/>
          <w:szCs w:val="24"/>
          <w:lang w:eastAsia="ar-SA"/>
        </w:rPr>
      </w:pPr>
      <w:r w:rsidRPr="00AF0D93">
        <w:rPr>
          <w:rFonts w:ascii="Times New Roman" w:eastAsia="Times New Roman" w:hAnsi="Times New Roman" w:cs="Times New Roman"/>
          <w:b/>
          <w:sz w:val="24"/>
          <w:szCs w:val="24"/>
          <w:lang w:eastAsia="ar-SA"/>
        </w:rPr>
        <w:t xml:space="preserve">p. č. </w:t>
      </w:r>
      <w:r w:rsidR="00D1749F">
        <w:rPr>
          <w:rFonts w:ascii="Times New Roman" w:eastAsia="Times New Roman" w:hAnsi="Times New Roman" w:cs="Times New Roman"/>
          <w:b/>
          <w:sz w:val="24"/>
          <w:szCs w:val="24"/>
          <w:lang w:eastAsia="ar-SA"/>
        </w:rPr>
        <w:t xml:space="preserve">823 a 824 v k. </w:t>
      </w:r>
      <w:proofErr w:type="spellStart"/>
      <w:r w:rsidR="00D1749F">
        <w:rPr>
          <w:rFonts w:ascii="Times New Roman" w:eastAsia="Times New Roman" w:hAnsi="Times New Roman" w:cs="Times New Roman"/>
          <w:b/>
          <w:sz w:val="24"/>
          <w:szCs w:val="24"/>
          <w:lang w:eastAsia="ar-SA"/>
        </w:rPr>
        <w:t>ú.</w:t>
      </w:r>
      <w:proofErr w:type="spellEnd"/>
      <w:r w:rsidR="00D1749F">
        <w:rPr>
          <w:rFonts w:ascii="Times New Roman" w:eastAsia="Times New Roman" w:hAnsi="Times New Roman" w:cs="Times New Roman"/>
          <w:b/>
          <w:sz w:val="24"/>
          <w:szCs w:val="24"/>
          <w:lang w:eastAsia="ar-SA"/>
        </w:rPr>
        <w:t xml:space="preserve"> Terezín</w:t>
      </w:r>
      <w:r w:rsidRPr="00AF0D93">
        <w:rPr>
          <w:rFonts w:ascii="Times New Roman" w:eastAsia="Times New Roman" w:hAnsi="Times New Roman" w:cs="Times New Roman"/>
          <w:b/>
          <w:sz w:val="24"/>
          <w:szCs w:val="24"/>
          <w:lang w:eastAsia="ar-SA"/>
        </w:rPr>
        <w:t xml:space="preserve"> </w:t>
      </w:r>
      <w:r w:rsidR="00D1749F" w:rsidRPr="00AF0D93">
        <w:rPr>
          <w:rFonts w:ascii="Times New Roman" w:eastAsia="Times New Roman" w:hAnsi="Times New Roman" w:cs="Times New Roman"/>
          <w:sz w:val="24"/>
          <w:szCs w:val="24"/>
          <w:lang w:eastAsia="ar-SA"/>
        </w:rPr>
        <w:t xml:space="preserve">zapsanými na LV č. </w:t>
      </w:r>
      <w:r w:rsidR="00D1749F">
        <w:rPr>
          <w:rFonts w:ascii="Times New Roman" w:eastAsia="Times New Roman" w:hAnsi="Times New Roman" w:cs="Times New Roman"/>
          <w:sz w:val="24"/>
          <w:szCs w:val="24"/>
          <w:lang w:eastAsia="ar-SA"/>
        </w:rPr>
        <w:t>151</w:t>
      </w:r>
    </w:p>
    <w:p w:rsidR="00D1749F" w:rsidRDefault="00AF0D93" w:rsidP="00AF0D93">
      <w:pPr>
        <w:widowControl w:val="0"/>
        <w:suppressLineNumbers/>
        <w:suppressAutoHyphens/>
        <w:spacing w:after="0" w:line="240" w:lineRule="auto"/>
        <w:jc w:val="both"/>
        <w:rPr>
          <w:rFonts w:ascii="Times New Roman" w:eastAsia="Times New Roman" w:hAnsi="Times New Roman" w:cs="Times New Roman"/>
          <w:sz w:val="24"/>
          <w:szCs w:val="24"/>
          <w:lang w:eastAsia="ar-SA"/>
        </w:rPr>
      </w:pPr>
      <w:r w:rsidRPr="00AF0D93">
        <w:rPr>
          <w:rFonts w:ascii="Times New Roman" w:eastAsia="Times New Roman" w:hAnsi="Times New Roman" w:cs="Times New Roman"/>
          <w:b/>
          <w:sz w:val="24"/>
          <w:szCs w:val="24"/>
          <w:lang w:eastAsia="ar-SA"/>
        </w:rPr>
        <w:t xml:space="preserve">p. č.  </w:t>
      </w:r>
      <w:r w:rsidR="00D1749F">
        <w:rPr>
          <w:rFonts w:ascii="Times New Roman" w:eastAsia="Times New Roman" w:hAnsi="Times New Roman" w:cs="Times New Roman"/>
          <w:b/>
          <w:sz w:val="24"/>
          <w:szCs w:val="24"/>
          <w:lang w:eastAsia="ar-SA"/>
        </w:rPr>
        <w:t>599/</w:t>
      </w:r>
      <w:r w:rsidRPr="00AF0D93">
        <w:rPr>
          <w:rFonts w:ascii="Times New Roman" w:eastAsia="Times New Roman" w:hAnsi="Times New Roman" w:cs="Times New Roman"/>
          <w:b/>
          <w:sz w:val="24"/>
          <w:szCs w:val="24"/>
          <w:lang w:eastAsia="ar-SA"/>
        </w:rPr>
        <w:t>2</w:t>
      </w:r>
      <w:r w:rsidR="00D1749F">
        <w:rPr>
          <w:rFonts w:ascii="Times New Roman" w:eastAsia="Times New Roman" w:hAnsi="Times New Roman" w:cs="Times New Roman"/>
          <w:b/>
          <w:sz w:val="24"/>
          <w:szCs w:val="24"/>
          <w:lang w:eastAsia="ar-SA"/>
        </w:rPr>
        <w:t xml:space="preserve"> v k. </w:t>
      </w:r>
      <w:proofErr w:type="spellStart"/>
      <w:r w:rsidR="00D1749F">
        <w:rPr>
          <w:rFonts w:ascii="Times New Roman" w:eastAsia="Times New Roman" w:hAnsi="Times New Roman" w:cs="Times New Roman"/>
          <w:b/>
          <w:sz w:val="24"/>
          <w:szCs w:val="24"/>
          <w:lang w:eastAsia="ar-SA"/>
        </w:rPr>
        <w:t>ú.</w:t>
      </w:r>
      <w:proofErr w:type="spellEnd"/>
      <w:r w:rsidR="00D1749F">
        <w:rPr>
          <w:rFonts w:ascii="Times New Roman" w:eastAsia="Times New Roman" w:hAnsi="Times New Roman" w:cs="Times New Roman"/>
          <w:b/>
          <w:sz w:val="24"/>
          <w:szCs w:val="24"/>
          <w:lang w:eastAsia="ar-SA"/>
        </w:rPr>
        <w:t xml:space="preserve"> Bohušovice nad Ohří </w:t>
      </w:r>
      <w:r w:rsidR="00D1749F" w:rsidRPr="00AF0D93">
        <w:rPr>
          <w:rFonts w:ascii="Times New Roman" w:eastAsia="Times New Roman" w:hAnsi="Times New Roman" w:cs="Times New Roman"/>
          <w:sz w:val="24"/>
          <w:szCs w:val="24"/>
          <w:lang w:eastAsia="ar-SA"/>
        </w:rPr>
        <w:t xml:space="preserve">zapsanými na LV č. </w:t>
      </w:r>
      <w:r w:rsidR="00D1749F">
        <w:rPr>
          <w:rFonts w:ascii="Times New Roman" w:eastAsia="Times New Roman" w:hAnsi="Times New Roman" w:cs="Times New Roman"/>
          <w:sz w:val="24"/>
          <w:szCs w:val="24"/>
          <w:lang w:eastAsia="ar-SA"/>
        </w:rPr>
        <w:t>352</w:t>
      </w:r>
    </w:p>
    <w:p w:rsidR="00AF0D93" w:rsidRPr="00AF0D93" w:rsidRDefault="00AF0D93" w:rsidP="00AF0D93">
      <w:pPr>
        <w:widowControl w:val="0"/>
        <w:suppressLineNumbers/>
        <w:suppressAutoHyphens/>
        <w:spacing w:after="0" w:line="240" w:lineRule="auto"/>
        <w:jc w:val="both"/>
        <w:rPr>
          <w:rFonts w:ascii="Times New Roman" w:eastAsia="Times New Roman" w:hAnsi="Times New Roman" w:cs="Times New Roman"/>
          <w:sz w:val="24"/>
          <w:szCs w:val="24"/>
          <w:lang w:eastAsia="ar-SA"/>
        </w:rPr>
      </w:pPr>
      <w:r w:rsidRPr="00AF0D93">
        <w:rPr>
          <w:rFonts w:ascii="Times New Roman" w:eastAsia="Times New Roman" w:hAnsi="Times New Roman" w:cs="Times New Roman"/>
          <w:sz w:val="24"/>
          <w:szCs w:val="24"/>
          <w:lang w:eastAsia="ar-SA"/>
        </w:rPr>
        <w:t xml:space="preserve">vše u Katastrálního úřadu pro </w:t>
      </w:r>
      <w:r w:rsidR="00D1749F">
        <w:rPr>
          <w:rFonts w:ascii="Times New Roman" w:eastAsia="Times New Roman" w:hAnsi="Times New Roman" w:cs="Times New Roman"/>
          <w:sz w:val="24"/>
          <w:szCs w:val="24"/>
          <w:lang w:eastAsia="ar-SA"/>
        </w:rPr>
        <w:t>Ústeck</w:t>
      </w:r>
      <w:r w:rsidRPr="00AF0D93">
        <w:rPr>
          <w:rFonts w:ascii="Times New Roman" w:eastAsia="Times New Roman" w:hAnsi="Times New Roman" w:cs="Times New Roman"/>
          <w:sz w:val="24"/>
          <w:szCs w:val="24"/>
          <w:lang w:eastAsia="ar-SA"/>
        </w:rPr>
        <w:t xml:space="preserve">ý kraj, Katastrální pracoviště </w:t>
      </w:r>
      <w:r w:rsidR="00D1749F">
        <w:rPr>
          <w:rFonts w:ascii="Times New Roman" w:eastAsia="Times New Roman" w:hAnsi="Times New Roman" w:cs="Times New Roman"/>
          <w:sz w:val="24"/>
          <w:szCs w:val="24"/>
          <w:lang w:eastAsia="ar-SA"/>
        </w:rPr>
        <w:t xml:space="preserve">Litoměřice </w:t>
      </w:r>
      <w:r w:rsidRPr="00AF0D93">
        <w:rPr>
          <w:rFonts w:ascii="Times New Roman" w:eastAsia="Times New Roman" w:hAnsi="Times New Roman" w:cs="Times New Roman"/>
          <w:sz w:val="24"/>
          <w:szCs w:val="24"/>
          <w:lang w:eastAsia="ar-SA"/>
        </w:rPr>
        <w:t>(dále jen „pozemky“ nebo „dotčené nemovité věci“).</w:t>
      </w:r>
    </w:p>
    <w:p w:rsidR="00AF0D93" w:rsidRPr="00AF0D93" w:rsidRDefault="00AF0D93" w:rsidP="00AF0D93">
      <w:pPr>
        <w:spacing w:after="0" w:line="240" w:lineRule="auto"/>
        <w:jc w:val="center"/>
        <w:rPr>
          <w:rFonts w:ascii="Times New Roman" w:eastAsia="Times New Roman" w:hAnsi="Times New Roman" w:cs="Times New Roman"/>
          <w:b/>
          <w:sz w:val="24"/>
          <w:szCs w:val="24"/>
          <w:lang w:eastAsia="cs-CZ"/>
        </w:rPr>
      </w:pPr>
    </w:p>
    <w:p w:rsidR="00AF0D93" w:rsidRPr="00AF0D93" w:rsidRDefault="00AF0D93" w:rsidP="00AF0D93">
      <w:pPr>
        <w:spacing w:after="0" w:line="240" w:lineRule="auto"/>
        <w:jc w:val="center"/>
        <w:rPr>
          <w:rFonts w:ascii="Times New Roman" w:eastAsia="Times New Roman" w:hAnsi="Times New Roman" w:cs="Times New Roman"/>
          <w:b/>
          <w:sz w:val="24"/>
          <w:szCs w:val="24"/>
          <w:lang w:eastAsia="cs-CZ"/>
        </w:rPr>
      </w:pPr>
      <w:r w:rsidRPr="00AF0D93">
        <w:rPr>
          <w:rFonts w:ascii="Times New Roman" w:eastAsia="Times New Roman" w:hAnsi="Times New Roman" w:cs="Times New Roman"/>
          <w:b/>
          <w:sz w:val="24"/>
          <w:szCs w:val="24"/>
          <w:lang w:eastAsia="cs-CZ"/>
        </w:rPr>
        <w:t>4. Předmět smlouvy</w:t>
      </w:r>
    </w:p>
    <w:p w:rsidR="00AF0D93" w:rsidRPr="00AF0D93" w:rsidRDefault="00AF0D93" w:rsidP="00AF0D93">
      <w:pPr>
        <w:spacing w:after="0" w:line="240" w:lineRule="auto"/>
        <w:ind w:left="360"/>
        <w:contextualSpacing/>
        <w:rPr>
          <w:rFonts w:ascii="Times New Roman" w:eastAsia="Times New Roman" w:hAnsi="Times New Roman" w:cs="Times New Roman"/>
          <w:b/>
          <w:sz w:val="10"/>
          <w:szCs w:val="10"/>
          <w:u w:val="single"/>
          <w:lang w:eastAsia="cs-CZ"/>
        </w:rPr>
      </w:pPr>
    </w:p>
    <w:p w:rsidR="00AF0D93" w:rsidRPr="00AF0D93" w:rsidRDefault="00AF0D93" w:rsidP="00AF0D93">
      <w:pPr>
        <w:numPr>
          <w:ilvl w:val="1"/>
          <w:numId w:val="1"/>
        </w:numPr>
        <w:spacing w:after="0" w:line="240" w:lineRule="auto"/>
        <w:ind w:left="567" w:hanging="567"/>
        <w:contextualSpacing/>
        <w:jc w:val="both"/>
        <w:rPr>
          <w:rFonts w:ascii="Times New Roman" w:eastAsia="Times New Roman" w:hAnsi="Times New Roman" w:cs="Times New Roman"/>
          <w:sz w:val="24"/>
          <w:szCs w:val="24"/>
          <w:lang w:eastAsia="cs-CZ"/>
        </w:rPr>
      </w:pPr>
      <w:r w:rsidRPr="00AF0D93">
        <w:rPr>
          <w:rFonts w:ascii="Times New Roman" w:eastAsia="Times New Roman" w:hAnsi="Times New Roman" w:cs="Times New Roman"/>
          <w:sz w:val="24"/>
          <w:szCs w:val="24"/>
          <w:lang w:eastAsia="cs-CZ"/>
        </w:rPr>
        <w:t xml:space="preserve">Na základě této smlouvy se pronajímatel zavazuje umožnit nájemci provést stavbu: </w:t>
      </w:r>
      <w:r w:rsidRPr="00AF0D93">
        <w:rPr>
          <w:rFonts w:ascii="Times New Roman" w:eastAsia="Times New Roman" w:hAnsi="Times New Roman" w:cs="Times New Roman"/>
          <w:b/>
          <w:sz w:val="24"/>
          <w:szCs w:val="24"/>
          <w:lang w:eastAsia="cs-CZ"/>
        </w:rPr>
        <w:t>„Cyklostezka Ohře</w:t>
      </w:r>
      <w:r w:rsidR="00D1749F">
        <w:rPr>
          <w:rFonts w:ascii="Times New Roman" w:eastAsia="Times New Roman" w:hAnsi="Times New Roman" w:cs="Times New Roman"/>
          <w:b/>
          <w:sz w:val="24"/>
          <w:szCs w:val="24"/>
          <w:lang w:eastAsia="cs-CZ"/>
        </w:rPr>
        <w:t xml:space="preserve"> - etapa 1., část č. 1 Litoměřice – Libochovice</w:t>
      </w:r>
      <w:r w:rsidRPr="00AF0D93">
        <w:rPr>
          <w:rFonts w:ascii="Times New Roman" w:eastAsia="Times New Roman" w:hAnsi="Times New Roman" w:cs="Times New Roman"/>
          <w:b/>
          <w:sz w:val="24"/>
          <w:szCs w:val="24"/>
          <w:lang w:eastAsia="cs-CZ"/>
        </w:rPr>
        <w:t xml:space="preserve">“ </w:t>
      </w:r>
      <w:r w:rsidRPr="00AF0D93">
        <w:rPr>
          <w:rFonts w:ascii="Times New Roman" w:eastAsia="Times New Roman" w:hAnsi="Times New Roman" w:cs="Times New Roman"/>
          <w:sz w:val="24"/>
          <w:szCs w:val="24"/>
          <w:lang w:eastAsia="cs-CZ"/>
        </w:rPr>
        <w:t>(dále jen „stavba“ nebo „akce“), a to v rozsahu dle čl. 5 této smlouvy.</w:t>
      </w:r>
    </w:p>
    <w:p w:rsidR="00AF0D93" w:rsidRPr="00AF0D93" w:rsidRDefault="00AF0D93" w:rsidP="00AF0D93">
      <w:pPr>
        <w:spacing w:after="0" w:line="240" w:lineRule="auto"/>
        <w:ind w:left="360"/>
        <w:contextualSpacing/>
        <w:jc w:val="both"/>
        <w:rPr>
          <w:rFonts w:ascii="Times New Roman" w:eastAsia="Times New Roman" w:hAnsi="Times New Roman" w:cs="Times New Roman"/>
          <w:b/>
          <w:sz w:val="10"/>
          <w:szCs w:val="10"/>
          <w:u w:val="single"/>
          <w:lang w:eastAsia="cs-CZ"/>
        </w:rPr>
      </w:pPr>
    </w:p>
    <w:p w:rsidR="00AF0D93" w:rsidRPr="00AF0D93" w:rsidRDefault="00AF0D93" w:rsidP="00AF0D93">
      <w:pPr>
        <w:numPr>
          <w:ilvl w:val="1"/>
          <w:numId w:val="1"/>
        </w:numPr>
        <w:spacing w:after="0" w:line="240" w:lineRule="auto"/>
        <w:ind w:left="567" w:hanging="567"/>
        <w:contextualSpacing/>
        <w:jc w:val="both"/>
        <w:rPr>
          <w:rFonts w:ascii="Times New Roman" w:eastAsia="Times New Roman" w:hAnsi="Times New Roman" w:cs="Times New Roman"/>
          <w:sz w:val="24"/>
          <w:szCs w:val="24"/>
          <w:lang w:eastAsia="cs-CZ"/>
        </w:rPr>
      </w:pPr>
      <w:r w:rsidRPr="00AF0D93">
        <w:rPr>
          <w:rFonts w:ascii="Times New Roman" w:eastAsia="Times New Roman" w:hAnsi="Times New Roman" w:cs="Times New Roman"/>
          <w:sz w:val="24"/>
          <w:szCs w:val="24"/>
          <w:lang w:eastAsia="cs-CZ"/>
        </w:rPr>
        <w:t>Touto smlouvou smluvní strany sjednávají podmínky pro umístění této stavby (vč. staveniště) a s ní souvisejících stavebních prací na dotčených nemovitých věcech.</w:t>
      </w:r>
    </w:p>
    <w:p w:rsidR="00AF0D93" w:rsidRPr="00AF0D93" w:rsidRDefault="00AF0D93" w:rsidP="00AF0D93">
      <w:pPr>
        <w:spacing w:after="0" w:line="240" w:lineRule="auto"/>
        <w:ind w:left="567" w:hanging="567"/>
        <w:jc w:val="both"/>
        <w:rPr>
          <w:rFonts w:ascii="Times New Roman" w:eastAsia="Times New Roman" w:hAnsi="Times New Roman" w:cs="Times New Roman"/>
          <w:sz w:val="24"/>
          <w:szCs w:val="24"/>
          <w:lang w:eastAsia="cs-CZ"/>
        </w:rPr>
      </w:pPr>
    </w:p>
    <w:p w:rsidR="00AF0D93" w:rsidRPr="00AF0D93" w:rsidRDefault="00AF0D93" w:rsidP="00AF0D93">
      <w:pPr>
        <w:spacing w:after="0" w:line="240" w:lineRule="auto"/>
        <w:jc w:val="center"/>
        <w:rPr>
          <w:rFonts w:ascii="Times New Roman" w:eastAsia="Times New Roman" w:hAnsi="Times New Roman" w:cs="Times New Roman"/>
          <w:b/>
          <w:sz w:val="24"/>
          <w:szCs w:val="24"/>
          <w:lang w:eastAsia="cs-CZ"/>
        </w:rPr>
      </w:pPr>
    </w:p>
    <w:p w:rsidR="00AF0D93" w:rsidRPr="00AF0D93" w:rsidRDefault="00AF0D93" w:rsidP="00AF0D93">
      <w:pPr>
        <w:spacing w:after="0" w:line="240" w:lineRule="auto"/>
        <w:jc w:val="center"/>
        <w:rPr>
          <w:rFonts w:ascii="Times New Roman" w:eastAsia="Times New Roman" w:hAnsi="Times New Roman" w:cs="Times New Roman"/>
          <w:b/>
          <w:sz w:val="24"/>
          <w:szCs w:val="24"/>
          <w:lang w:eastAsia="cs-CZ"/>
        </w:rPr>
      </w:pPr>
      <w:r w:rsidRPr="00AF0D93">
        <w:rPr>
          <w:rFonts w:ascii="Times New Roman" w:eastAsia="Times New Roman" w:hAnsi="Times New Roman" w:cs="Times New Roman"/>
          <w:b/>
          <w:sz w:val="24"/>
          <w:szCs w:val="24"/>
          <w:lang w:eastAsia="cs-CZ"/>
        </w:rPr>
        <w:t>5. Rozsah stavby</w:t>
      </w:r>
    </w:p>
    <w:p w:rsidR="00AF0D93" w:rsidRPr="00AF0D93" w:rsidRDefault="00AF0D93" w:rsidP="00AF0D93">
      <w:pPr>
        <w:spacing w:after="0" w:line="240" w:lineRule="auto"/>
        <w:ind w:left="360"/>
        <w:contextualSpacing/>
        <w:rPr>
          <w:rFonts w:ascii="Times New Roman" w:eastAsia="Times New Roman" w:hAnsi="Times New Roman" w:cs="Times New Roman"/>
          <w:b/>
          <w:sz w:val="10"/>
          <w:szCs w:val="10"/>
          <w:u w:val="single"/>
          <w:lang w:eastAsia="cs-CZ"/>
        </w:rPr>
      </w:pPr>
    </w:p>
    <w:p w:rsidR="00AF0D93" w:rsidRPr="00AF0D93" w:rsidRDefault="00AF0D93" w:rsidP="00AF0D93">
      <w:pPr>
        <w:spacing w:after="0" w:line="240" w:lineRule="auto"/>
        <w:ind w:left="567" w:hanging="567"/>
        <w:jc w:val="both"/>
        <w:rPr>
          <w:rFonts w:ascii="Times New Roman" w:eastAsia="Times New Roman" w:hAnsi="Times New Roman" w:cs="Times New Roman"/>
          <w:sz w:val="24"/>
          <w:szCs w:val="24"/>
          <w:lang w:eastAsia="cs-CZ"/>
        </w:rPr>
      </w:pPr>
      <w:r w:rsidRPr="00AF0D93">
        <w:rPr>
          <w:rFonts w:ascii="Times New Roman" w:eastAsia="Times New Roman" w:hAnsi="Times New Roman" w:cs="Times New Roman"/>
          <w:sz w:val="24"/>
          <w:szCs w:val="24"/>
          <w:lang w:eastAsia="cs-CZ"/>
        </w:rPr>
        <w:t xml:space="preserve">5.1. </w:t>
      </w:r>
      <w:r w:rsidRPr="00AF0D93">
        <w:rPr>
          <w:rFonts w:ascii="Times New Roman" w:eastAsia="Times New Roman" w:hAnsi="Times New Roman" w:cs="Times New Roman"/>
          <w:sz w:val="24"/>
          <w:szCs w:val="24"/>
          <w:lang w:eastAsia="cs-CZ"/>
        </w:rPr>
        <w:tab/>
        <w:t>Pro realizaci stavby byly z pozemků záborovým elaborátem odděleny části pozemku s charakterem trvalého a dočasného záboru určeného k pronájmu (dále jen „předmět nájmu“).</w:t>
      </w:r>
    </w:p>
    <w:tbl>
      <w:tblPr>
        <w:tblpPr w:leftFromText="141" w:rightFromText="141" w:vertAnchor="text" w:horzAnchor="margin" w:tblpXSpec="right" w:tblpY="185"/>
        <w:tblW w:w="9135" w:type="dxa"/>
        <w:tblBorders>
          <w:top w:val="single" w:sz="8" w:space="0" w:color="auto"/>
          <w:left w:val="single" w:sz="8" w:space="0" w:color="auto"/>
          <w:bottom w:val="single" w:sz="8" w:space="0" w:color="auto"/>
          <w:right w:val="single" w:sz="8" w:space="0" w:color="auto"/>
          <w:insideH w:val="dashSmallGap" w:sz="4" w:space="0" w:color="auto"/>
          <w:insideV w:val="dashSmallGap" w:sz="4" w:space="0" w:color="auto"/>
        </w:tblBorders>
        <w:tblLayout w:type="fixed"/>
        <w:tblCellMar>
          <w:left w:w="70" w:type="dxa"/>
          <w:right w:w="70" w:type="dxa"/>
        </w:tblCellMar>
        <w:tblLook w:val="04A0" w:firstRow="1" w:lastRow="0" w:firstColumn="1" w:lastColumn="0" w:noHBand="0" w:noVBand="1"/>
      </w:tblPr>
      <w:tblGrid>
        <w:gridCol w:w="1124"/>
        <w:gridCol w:w="1144"/>
        <w:gridCol w:w="850"/>
        <w:gridCol w:w="1133"/>
        <w:gridCol w:w="991"/>
        <w:gridCol w:w="991"/>
        <w:gridCol w:w="991"/>
        <w:gridCol w:w="992"/>
        <w:gridCol w:w="919"/>
      </w:tblGrid>
      <w:tr w:rsidR="00AF0D93" w:rsidRPr="00AF0D93" w:rsidTr="00D71721">
        <w:trPr>
          <w:trHeight w:val="878"/>
        </w:trPr>
        <w:tc>
          <w:tcPr>
            <w:tcW w:w="1124" w:type="dxa"/>
            <w:tcBorders>
              <w:top w:val="single" w:sz="8" w:space="0" w:color="auto"/>
              <w:left w:val="single" w:sz="8" w:space="0" w:color="auto"/>
              <w:bottom w:val="single" w:sz="8" w:space="0" w:color="auto"/>
              <w:right w:val="dashSmallGap" w:sz="4" w:space="0" w:color="auto"/>
            </w:tcBorders>
            <w:shd w:val="clear" w:color="auto" w:fill="C0C0C0"/>
            <w:noWrap/>
            <w:vAlign w:val="center"/>
            <w:hideMark/>
          </w:tcPr>
          <w:p w:rsidR="00AF0D93" w:rsidRPr="00AF0D93" w:rsidRDefault="00AF0D93" w:rsidP="00AF0D93">
            <w:pPr>
              <w:spacing w:after="0" w:line="240" w:lineRule="auto"/>
              <w:jc w:val="center"/>
              <w:rPr>
                <w:rFonts w:ascii="Times New Roman" w:eastAsia="Times New Roman" w:hAnsi="Times New Roman" w:cs="Times New Roman"/>
                <w:b/>
                <w:bCs/>
                <w:sz w:val="18"/>
                <w:szCs w:val="18"/>
                <w:lang w:eastAsia="cs-CZ"/>
              </w:rPr>
            </w:pPr>
            <w:r w:rsidRPr="00AF0D93">
              <w:rPr>
                <w:rFonts w:ascii="Times New Roman" w:eastAsia="Times New Roman" w:hAnsi="Times New Roman" w:cs="Times New Roman"/>
                <w:b/>
                <w:sz w:val="18"/>
                <w:szCs w:val="18"/>
                <w:lang w:eastAsia="cs-CZ"/>
              </w:rPr>
              <w:t>Obec</w:t>
            </w:r>
          </w:p>
        </w:tc>
        <w:tc>
          <w:tcPr>
            <w:tcW w:w="1144" w:type="dxa"/>
            <w:tcBorders>
              <w:top w:val="single" w:sz="8" w:space="0" w:color="auto"/>
              <w:left w:val="dashSmallGap" w:sz="4" w:space="0" w:color="auto"/>
              <w:bottom w:val="single" w:sz="8" w:space="0" w:color="auto"/>
              <w:right w:val="dashSmallGap" w:sz="4" w:space="0" w:color="auto"/>
            </w:tcBorders>
            <w:shd w:val="clear" w:color="auto" w:fill="C0C0C0"/>
            <w:vAlign w:val="center"/>
            <w:hideMark/>
          </w:tcPr>
          <w:p w:rsidR="00AF0D93" w:rsidRPr="00AF0D93" w:rsidRDefault="00AF0D93" w:rsidP="00AF0D93">
            <w:pPr>
              <w:spacing w:after="0" w:line="240" w:lineRule="auto"/>
              <w:jc w:val="center"/>
              <w:rPr>
                <w:rFonts w:ascii="Times New Roman" w:eastAsia="Times New Roman" w:hAnsi="Times New Roman" w:cs="Times New Roman"/>
                <w:b/>
                <w:bCs/>
                <w:sz w:val="18"/>
                <w:szCs w:val="18"/>
                <w:lang w:eastAsia="cs-CZ"/>
              </w:rPr>
            </w:pPr>
            <w:r w:rsidRPr="00AF0D93">
              <w:rPr>
                <w:rFonts w:ascii="Times New Roman" w:eastAsia="Times New Roman" w:hAnsi="Times New Roman" w:cs="Times New Roman"/>
                <w:b/>
                <w:bCs/>
                <w:sz w:val="18"/>
                <w:szCs w:val="18"/>
                <w:lang w:eastAsia="cs-CZ"/>
              </w:rPr>
              <w:t>Katastrální území</w:t>
            </w:r>
          </w:p>
        </w:tc>
        <w:tc>
          <w:tcPr>
            <w:tcW w:w="850" w:type="dxa"/>
            <w:tcBorders>
              <w:top w:val="single" w:sz="8" w:space="0" w:color="auto"/>
              <w:left w:val="dashSmallGap" w:sz="4" w:space="0" w:color="auto"/>
              <w:bottom w:val="single" w:sz="8" w:space="0" w:color="auto"/>
              <w:right w:val="dashSmallGap" w:sz="4" w:space="0" w:color="auto"/>
            </w:tcBorders>
            <w:shd w:val="clear" w:color="auto" w:fill="C0C0C0"/>
            <w:noWrap/>
            <w:vAlign w:val="center"/>
            <w:hideMark/>
          </w:tcPr>
          <w:p w:rsidR="00AF0D93" w:rsidRPr="00AF0D93" w:rsidRDefault="00AF0D93" w:rsidP="00AF0D93">
            <w:pPr>
              <w:spacing w:after="0" w:line="240" w:lineRule="auto"/>
              <w:jc w:val="center"/>
              <w:rPr>
                <w:rFonts w:ascii="Times New Roman" w:eastAsia="Times New Roman" w:hAnsi="Times New Roman" w:cs="Times New Roman"/>
                <w:b/>
                <w:bCs/>
                <w:sz w:val="18"/>
                <w:szCs w:val="18"/>
                <w:lang w:eastAsia="cs-CZ"/>
              </w:rPr>
            </w:pPr>
            <w:proofErr w:type="spellStart"/>
            <w:r w:rsidRPr="00AF0D93">
              <w:rPr>
                <w:rFonts w:ascii="Times New Roman" w:eastAsia="Times New Roman" w:hAnsi="Times New Roman" w:cs="Times New Roman"/>
                <w:b/>
                <w:bCs/>
                <w:sz w:val="18"/>
                <w:szCs w:val="18"/>
                <w:lang w:eastAsia="cs-CZ"/>
              </w:rPr>
              <w:t>p.p.č</w:t>
            </w:r>
            <w:proofErr w:type="spellEnd"/>
            <w:r w:rsidRPr="00AF0D93">
              <w:rPr>
                <w:rFonts w:ascii="Times New Roman" w:eastAsia="Times New Roman" w:hAnsi="Times New Roman" w:cs="Times New Roman"/>
                <w:b/>
                <w:bCs/>
                <w:sz w:val="18"/>
                <w:szCs w:val="18"/>
                <w:lang w:eastAsia="cs-CZ"/>
              </w:rPr>
              <w:t>.</w:t>
            </w:r>
          </w:p>
        </w:tc>
        <w:tc>
          <w:tcPr>
            <w:tcW w:w="1133" w:type="dxa"/>
            <w:tcBorders>
              <w:top w:val="single" w:sz="8" w:space="0" w:color="auto"/>
              <w:left w:val="dashSmallGap" w:sz="4" w:space="0" w:color="auto"/>
              <w:bottom w:val="single" w:sz="8" w:space="0" w:color="auto"/>
              <w:right w:val="dashSmallGap" w:sz="4" w:space="0" w:color="auto"/>
            </w:tcBorders>
            <w:shd w:val="clear" w:color="auto" w:fill="C0C0C0"/>
            <w:noWrap/>
            <w:vAlign w:val="center"/>
            <w:hideMark/>
          </w:tcPr>
          <w:p w:rsidR="00AF0D93" w:rsidRPr="00AF0D93" w:rsidRDefault="00AF0D93" w:rsidP="00AF0D93">
            <w:pPr>
              <w:spacing w:after="0" w:line="240" w:lineRule="auto"/>
              <w:jc w:val="center"/>
              <w:rPr>
                <w:rFonts w:ascii="Times New Roman" w:eastAsia="Times New Roman" w:hAnsi="Times New Roman" w:cs="Times New Roman"/>
                <w:b/>
                <w:bCs/>
                <w:sz w:val="18"/>
                <w:szCs w:val="18"/>
                <w:lang w:eastAsia="cs-CZ"/>
              </w:rPr>
            </w:pPr>
            <w:r w:rsidRPr="00AF0D93">
              <w:rPr>
                <w:rFonts w:ascii="Times New Roman" w:eastAsia="Times New Roman" w:hAnsi="Times New Roman" w:cs="Times New Roman"/>
                <w:b/>
                <w:bCs/>
                <w:sz w:val="18"/>
                <w:szCs w:val="18"/>
                <w:lang w:eastAsia="cs-CZ"/>
              </w:rPr>
              <w:t xml:space="preserve">druh pozemku </w:t>
            </w:r>
          </w:p>
        </w:tc>
        <w:tc>
          <w:tcPr>
            <w:tcW w:w="991" w:type="dxa"/>
            <w:tcBorders>
              <w:top w:val="single" w:sz="8" w:space="0" w:color="auto"/>
              <w:left w:val="dashSmallGap" w:sz="4" w:space="0" w:color="auto"/>
              <w:bottom w:val="single" w:sz="8" w:space="0" w:color="auto"/>
              <w:right w:val="dashSmallGap" w:sz="4" w:space="0" w:color="auto"/>
            </w:tcBorders>
            <w:shd w:val="clear" w:color="auto" w:fill="C0C0C0"/>
            <w:noWrap/>
            <w:vAlign w:val="center"/>
            <w:hideMark/>
          </w:tcPr>
          <w:p w:rsidR="00AF0D93" w:rsidRPr="00AF0D93" w:rsidRDefault="00AF0D93" w:rsidP="00AF0D93">
            <w:pPr>
              <w:spacing w:after="0" w:line="240" w:lineRule="auto"/>
              <w:jc w:val="center"/>
              <w:rPr>
                <w:rFonts w:ascii="Times New Roman" w:eastAsia="Times New Roman" w:hAnsi="Times New Roman" w:cs="Times New Roman"/>
                <w:b/>
                <w:bCs/>
                <w:sz w:val="18"/>
                <w:szCs w:val="18"/>
                <w:vertAlign w:val="superscript"/>
                <w:lang w:eastAsia="cs-CZ"/>
              </w:rPr>
            </w:pPr>
            <w:r w:rsidRPr="00AF0D93">
              <w:rPr>
                <w:rFonts w:ascii="Times New Roman" w:eastAsia="Times New Roman" w:hAnsi="Times New Roman" w:cs="Times New Roman"/>
                <w:b/>
                <w:bCs/>
                <w:sz w:val="18"/>
                <w:szCs w:val="18"/>
                <w:lang w:eastAsia="cs-CZ"/>
              </w:rPr>
              <w:t xml:space="preserve"> celková </w:t>
            </w:r>
            <w:proofErr w:type="gramStart"/>
            <w:r w:rsidRPr="00AF0D93">
              <w:rPr>
                <w:rFonts w:ascii="Times New Roman" w:eastAsia="Times New Roman" w:hAnsi="Times New Roman" w:cs="Times New Roman"/>
                <w:b/>
                <w:bCs/>
                <w:sz w:val="18"/>
                <w:szCs w:val="18"/>
                <w:lang w:eastAsia="cs-CZ"/>
              </w:rPr>
              <w:t>výměra  m</w:t>
            </w:r>
            <w:proofErr w:type="gramEnd"/>
            <w:r w:rsidRPr="00AF0D93">
              <w:rPr>
                <w:rFonts w:ascii="Times New Roman" w:eastAsia="Times New Roman" w:hAnsi="Times New Roman" w:cs="Times New Roman"/>
                <w:b/>
                <w:bCs/>
                <w:sz w:val="18"/>
                <w:szCs w:val="18"/>
                <w:vertAlign w:val="superscript"/>
                <w:lang w:eastAsia="cs-CZ"/>
              </w:rPr>
              <w:t>2</w:t>
            </w:r>
          </w:p>
        </w:tc>
        <w:tc>
          <w:tcPr>
            <w:tcW w:w="991" w:type="dxa"/>
            <w:tcBorders>
              <w:top w:val="single" w:sz="8" w:space="0" w:color="auto"/>
              <w:left w:val="dashSmallGap" w:sz="4" w:space="0" w:color="auto"/>
              <w:bottom w:val="single" w:sz="8" w:space="0" w:color="auto"/>
              <w:right w:val="dashSmallGap" w:sz="4" w:space="0" w:color="auto"/>
            </w:tcBorders>
            <w:shd w:val="clear" w:color="auto" w:fill="C0C0C0"/>
            <w:noWrap/>
            <w:vAlign w:val="center"/>
            <w:hideMark/>
          </w:tcPr>
          <w:p w:rsidR="00AF0D93" w:rsidRPr="00AF0D93" w:rsidRDefault="00AF0D93" w:rsidP="00AF0D93">
            <w:pPr>
              <w:spacing w:after="0" w:line="240" w:lineRule="auto"/>
              <w:jc w:val="center"/>
              <w:rPr>
                <w:rFonts w:ascii="Times New Roman" w:eastAsia="Times New Roman" w:hAnsi="Times New Roman" w:cs="Times New Roman"/>
                <w:b/>
                <w:bCs/>
                <w:sz w:val="18"/>
                <w:szCs w:val="18"/>
                <w:vertAlign w:val="superscript"/>
                <w:lang w:eastAsia="cs-CZ"/>
              </w:rPr>
            </w:pPr>
            <w:r w:rsidRPr="00AF0D93">
              <w:rPr>
                <w:rFonts w:ascii="Times New Roman" w:eastAsia="Times New Roman" w:hAnsi="Times New Roman" w:cs="Times New Roman"/>
                <w:b/>
                <w:bCs/>
                <w:sz w:val="18"/>
                <w:szCs w:val="18"/>
                <w:lang w:eastAsia="cs-CZ"/>
              </w:rPr>
              <w:t xml:space="preserve"> trvalý </w:t>
            </w:r>
            <w:proofErr w:type="gramStart"/>
            <w:r w:rsidRPr="00AF0D93">
              <w:rPr>
                <w:rFonts w:ascii="Times New Roman" w:eastAsia="Times New Roman" w:hAnsi="Times New Roman" w:cs="Times New Roman"/>
                <w:b/>
                <w:bCs/>
                <w:sz w:val="18"/>
                <w:szCs w:val="18"/>
                <w:lang w:eastAsia="cs-CZ"/>
              </w:rPr>
              <w:t>zábor  m</w:t>
            </w:r>
            <w:proofErr w:type="gramEnd"/>
            <w:r w:rsidRPr="00AF0D93">
              <w:rPr>
                <w:rFonts w:ascii="Times New Roman" w:eastAsia="Times New Roman" w:hAnsi="Times New Roman" w:cs="Times New Roman"/>
                <w:b/>
                <w:bCs/>
                <w:sz w:val="18"/>
                <w:szCs w:val="18"/>
                <w:vertAlign w:val="superscript"/>
                <w:lang w:eastAsia="cs-CZ"/>
              </w:rPr>
              <w:t>2</w:t>
            </w:r>
          </w:p>
        </w:tc>
        <w:tc>
          <w:tcPr>
            <w:tcW w:w="991" w:type="dxa"/>
            <w:tcBorders>
              <w:top w:val="single" w:sz="8" w:space="0" w:color="auto"/>
              <w:left w:val="dashSmallGap" w:sz="4" w:space="0" w:color="auto"/>
              <w:bottom w:val="single" w:sz="8" w:space="0" w:color="auto"/>
              <w:right w:val="dashSmallGap" w:sz="4" w:space="0" w:color="auto"/>
            </w:tcBorders>
            <w:shd w:val="clear" w:color="auto" w:fill="C0C0C0"/>
            <w:vAlign w:val="center"/>
            <w:hideMark/>
          </w:tcPr>
          <w:p w:rsidR="00AF0D93" w:rsidRPr="00AF0D93" w:rsidRDefault="00AF0D93" w:rsidP="00AF0D93">
            <w:pPr>
              <w:spacing w:after="0" w:line="240" w:lineRule="auto"/>
              <w:jc w:val="center"/>
              <w:rPr>
                <w:rFonts w:ascii="Times New Roman" w:eastAsia="Times New Roman" w:hAnsi="Times New Roman" w:cs="Times New Roman"/>
                <w:b/>
                <w:bCs/>
                <w:sz w:val="18"/>
                <w:szCs w:val="18"/>
                <w:lang w:eastAsia="cs-CZ"/>
              </w:rPr>
            </w:pPr>
            <w:r w:rsidRPr="00AF0D93">
              <w:rPr>
                <w:rFonts w:ascii="Times New Roman" w:eastAsia="Times New Roman" w:hAnsi="Times New Roman" w:cs="Times New Roman"/>
                <w:b/>
                <w:bCs/>
                <w:sz w:val="18"/>
                <w:szCs w:val="18"/>
                <w:lang w:eastAsia="cs-CZ"/>
              </w:rPr>
              <w:t>dočasný zábor m</w:t>
            </w:r>
            <w:r w:rsidRPr="00AF0D93">
              <w:rPr>
                <w:rFonts w:ascii="Times New Roman" w:eastAsia="Times New Roman" w:hAnsi="Times New Roman" w:cs="Times New Roman"/>
                <w:b/>
                <w:bCs/>
                <w:sz w:val="18"/>
                <w:szCs w:val="18"/>
                <w:vertAlign w:val="superscript"/>
                <w:lang w:eastAsia="cs-CZ"/>
              </w:rPr>
              <w:t>2</w:t>
            </w:r>
          </w:p>
        </w:tc>
        <w:tc>
          <w:tcPr>
            <w:tcW w:w="992" w:type="dxa"/>
            <w:tcBorders>
              <w:top w:val="single" w:sz="8" w:space="0" w:color="auto"/>
              <w:left w:val="dashSmallGap" w:sz="4" w:space="0" w:color="auto"/>
              <w:bottom w:val="single" w:sz="8" w:space="0" w:color="auto"/>
              <w:right w:val="dashSmallGap" w:sz="4" w:space="0" w:color="auto"/>
            </w:tcBorders>
            <w:shd w:val="clear" w:color="auto" w:fill="C0C0C0"/>
            <w:vAlign w:val="center"/>
          </w:tcPr>
          <w:p w:rsidR="00AF0D93" w:rsidRPr="00AF0D93" w:rsidRDefault="00AF0D93" w:rsidP="00AF0D93">
            <w:pPr>
              <w:spacing w:after="0" w:line="240" w:lineRule="auto"/>
              <w:jc w:val="center"/>
              <w:rPr>
                <w:rFonts w:ascii="Times New Roman" w:eastAsia="Times New Roman" w:hAnsi="Times New Roman" w:cs="Times New Roman"/>
                <w:b/>
                <w:bCs/>
                <w:sz w:val="18"/>
                <w:szCs w:val="18"/>
                <w:lang w:eastAsia="cs-CZ"/>
              </w:rPr>
            </w:pPr>
            <w:r w:rsidRPr="00AF0D93">
              <w:rPr>
                <w:rFonts w:ascii="Times New Roman" w:eastAsia="Times New Roman" w:hAnsi="Times New Roman" w:cs="Times New Roman"/>
                <w:b/>
                <w:bCs/>
                <w:sz w:val="18"/>
                <w:szCs w:val="18"/>
                <w:lang w:eastAsia="cs-CZ"/>
              </w:rPr>
              <w:t>cena Kč/m</w:t>
            </w:r>
            <w:r w:rsidRPr="00AF0D93">
              <w:rPr>
                <w:rFonts w:ascii="Times New Roman" w:eastAsia="Times New Roman" w:hAnsi="Times New Roman" w:cs="Times New Roman"/>
                <w:b/>
                <w:bCs/>
                <w:sz w:val="18"/>
                <w:szCs w:val="18"/>
                <w:vertAlign w:val="superscript"/>
                <w:lang w:eastAsia="cs-CZ"/>
              </w:rPr>
              <w:t>2</w:t>
            </w:r>
            <w:r w:rsidRPr="00AF0D93">
              <w:rPr>
                <w:rFonts w:ascii="Times New Roman" w:eastAsia="Times New Roman" w:hAnsi="Times New Roman" w:cs="Times New Roman"/>
                <w:b/>
                <w:bCs/>
                <w:sz w:val="18"/>
                <w:szCs w:val="18"/>
                <w:lang w:eastAsia="cs-CZ"/>
              </w:rPr>
              <w:t>/rok</w:t>
            </w:r>
          </w:p>
          <w:p w:rsidR="00AF0D93" w:rsidRPr="00AF0D93" w:rsidRDefault="00AF0D93" w:rsidP="00AF0D93">
            <w:pPr>
              <w:spacing w:after="0" w:line="240" w:lineRule="auto"/>
              <w:jc w:val="center"/>
              <w:rPr>
                <w:rFonts w:ascii="Times New Roman" w:eastAsia="Times New Roman" w:hAnsi="Times New Roman" w:cs="Times New Roman"/>
                <w:b/>
                <w:bCs/>
                <w:sz w:val="18"/>
                <w:szCs w:val="18"/>
                <w:lang w:eastAsia="cs-CZ"/>
              </w:rPr>
            </w:pPr>
          </w:p>
        </w:tc>
        <w:tc>
          <w:tcPr>
            <w:tcW w:w="919" w:type="dxa"/>
            <w:tcBorders>
              <w:top w:val="single" w:sz="8" w:space="0" w:color="auto"/>
              <w:left w:val="dashSmallGap" w:sz="4" w:space="0" w:color="auto"/>
              <w:bottom w:val="single" w:sz="8" w:space="0" w:color="auto"/>
              <w:right w:val="single" w:sz="8" w:space="0" w:color="auto"/>
            </w:tcBorders>
            <w:shd w:val="clear" w:color="auto" w:fill="C0C0C0"/>
            <w:vAlign w:val="center"/>
            <w:hideMark/>
          </w:tcPr>
          <w:p w:rsidR="00AF0D93" w:rsidRPr="00AF0D93" w:rsidRDefault="00AF0D93" w:rsidP="00AF0D93">
            <w:pPr>
              <w:spacing w:after="0" w:line="240" w:lineRule="auto"/>
              <w:jc w:val="center"/>
              <w:rPr>
                <w:rFonts w:ascii="Times New Roman" w:eastAsia="Times New Roman" w:hAnsi="Times New Roman" w:cs="Times New Roman"/>
                <w:b/>
                <w:bCs/>
                <w:sz w:val="18"/>
                <w:szCs w:val="18"/>
                <w:lang w:eastAsia="cs-CZ"/>
              </w:rPr>
            </w:pPr>
            <w:r w:rsidRPr="00AF0D93">
              <w:rPr>
                <w:rFonts w:ascii="Times New Roman" w:eastAsia="Times New Roman" w:hAnsi="Times New Roman" w:cs="Times New Roman"/>
                <w:b/>
                <w:bCs/>
                <w:sz w:val="18"/>
                <w:szCs w:val="18"/>
                <w:lang w:eastAsia="cs-CZ"/>
              </w:rPr>
              <w:t>celkem Kč/rok</w:t>
            </w:r>
          </w:p>
        </w:tc>
      </w:tr>
      <w:tr w:rsidR="00AF0D93" w:rsidRPr="00AF0D93" w:rsidTr="00D71721">
        <w:trPr>
          <w:trHeight w:val="426"/>
        </w:trPr>
        <w:tc>
          <w:tcPr>
            <w:tcW w:w="1124" w:type="dxa"/>
            <w:tcBorders>
              <w:top w:val="single" w:sz="8" w:space="0" w:color="auto"/>
              <w:left w:val="single" w:sz="8" w:space="0" w:color="auto"/>
              <w:bottom w:val="single" w:sz="8" w:space="0" w:color="auto"/>
              <w:right w:val="dashSmallGap" w:sz="4" w:space="0" w:color="auto"/>
            </w:tcBorders>
            <w:shd w:val="clear" w:color="auto" w:fill="FFFFFF"/>
            <w:noWrap/>
            <w:vAlign w:val="center"/>
            <w:hideMark/>
          </w:tcPr>
          <w:p w:rsidR="00AF0D93" w:rsidRPr="00AF0D93" w:rsidRDefault="00D1749F" w:rsidP="00AF0D93">
            <w:pPr>
              <w:spacing w:after="0" w:line="240" w:lineRule="auto"/>
              <w:jc w:val="center"/>
              <w:rPr>
                <w:rFonts w:ascii="Times New Roman" w:eastAsia="Times New Roman" w:hAnsi="Times New Roman" w:cs="Times New Roman"/>
                <w:b/>
                <w:bCs/>
                <w:sz w:val="20"/>
                <w:szCs w:val="20"/>
                <w:lang w:eastAsia="cs-CZ"/>
              </w:rPr>
            </w:pPr>
            <w:r>
              <w:rPr>
                <w:rFonts w:ascii="Times New Roman" w:eastAsia="Times New Roman" w:hAnsi="Times New Roman" w:cs="Times New Roman"/>
                <w:b/>
                <w:bCs/>
                <w:sz w:val="20"/>
                <w:szCs w:val="20"/>
                <w:lang w:eastAsia="cs-CZ"/>
              </w:rPr>
              <w:t>Litoměřice</w:t>
            </w:r>
          </w:p>
        </w:tc>
        <w:tc>
          <w:tcPr>
            <w:tcW w:w="1144" w:type="dxa"/>
            <w:tcBorders>
              <w:top w:val="single" w:sz="8" w:space="0" w:color="auto"/>
              <w:left w:val="dashSmallGap" w:sz="4" w:space="0" w:color="auto"/>
              <w:bottom w:val="single" w:sz="8" w:space="0" w:color="auto"/>
              <w:right w:val="dashSmallGap" w:sz="4" w:space="0" w:color="auto"/>
            </w:tcBorders>
            <w:shd w:val="clear" w:color="auto" w:fill="FFFFFF"/>
            <w:vAlign w:val="center"/>
            <w:hideMark/>
          </w:tcPr>
          <w:p w:rsidR="00AF0D93" w:rsidRPr="00AF0D93" w:rsidRDefault="00D71721" w:rsidP="00AF0D93">
            <w:pPr>
              <w:spacing w:after="0" w:line="240" w:lineRule="auto"/>
              <w:jc w:val="center"/>
              <w:rPr>
                <w:rFonts w:ascii="Times New Roman" w:eastAsia="Times New Roman" w:hAnsi="Times New Roman" w:cs="Times New Roman"/>
                <w:b/>
                <w:bCs/>
                <w:sz w:val="20"/>
                <w:szCs w:val="20"/>
                <w:lang w:eastAsia="cs-CZ"/>
              </w:rPr>
            </w:pPr>
            <w:r>
              <w:rPr>
                <w:rFonts w:ascii="Times New Roman" w:eastAsia="Times New Roman" w:hAnsi="Times New Roman" w:cs="Times New Roman"/>
                <w:b/>
                <w:bCs/>
                <w:sz w:val="20"/>
                <w:szCs w:val="20"/>
                <w:lang w:eastAsia="cs-CZ"/>
              </w:rPr>
              <w:t>Litoměřice</w:t>
            </w:r>
          </w:p>
        </w:tc>
        <w:tc>
          <w:tcPr>
            <w:tcW w:w="850" w:type="dxa"/>
            <w:tcBorders>
              <w:top w:val="single" w:sz="8" w:space="0" w:color="auto"/>
              <w:left w:val="dashSmallGap" w:sz="4" w:space="0" w:color="auto"/>
              <w:bottom w:val="single" w:sz="8" w:space="0" w:color="auto"/>
              <w:right w:val="dashSmallGap" w:sz="4" w:space="0" w:color="auto"/>
            </w:tcBorders>
            <w:shd w:val="clear" w:color="auto" w:fill="FFFFFF"/>
            <w:noWrap/>
            <w:vAlign w:val="center"/>
            <w:hideMark/>
          </w:tcPr>
          <w:p w:rsidR="00AF0D93" w:rsidRPr="00AF0D93" w:rsidRDefault="00D71721" w:rsidP="00AF0D93">
            <w:pPr>
              <w:spacing w:after="0" w:line="240" w:lineRule="auto"/>
              <w:jc w:val="center"/>
              <w:rPr>
                <w:rFonts w:ascii="Times New Roman" w:eastAsia="Times New Roman" w:hAnsi="Times New Roman" w:cs="Times New Roman"/>
                <w:b/>
                <w:bCs/>
                <w:sz w:val="20"/>
                <w:szCs w:val="20"/>
                <w:lang w:eastAsia="cs-CZ"/>
              </w:rPr>
            </w:pPr>
            <w:r>
              <w:rPr>
                <w:rFonts w:ascii="Times New Roman" w:eastAsia="Times New Roman" w:hAnsi="Times New Roman" w:cs="Times New Roman"/>
                <w:b/>
                <w:bCs/>
                <w:sz w:val="20"/>
                <w:szCs w:val="20"/>
                <w:lang w:eastAsia="cs-CZ"/>
              </w:rPr>
              <w:t>4762</w:t>
            </w:r>
          </w:p>
        </w:tc>
        <w:tc>
          <w:tcPr>
            <w:tcW w:w="1133" w:type="dxa"/>
            <w:tcBorders>
              <w:top w:val="single" w:sz="8" w:space="0" w:color="auto"/>
              <w:left w:val="dashSmallGap" w:sz="4" w:space="0" w:color="auto"/>
              <w:bottom w:val="single" w:sz="8" w:space="0" w:color="auto"/>
              <w:right w:val="dashSmallGap" w:sz="4" w:space="0" w:color="auto"/>
            </w:tcBorders>
            <w:shd w:val="clear" w:color="auto" w:fill="FFFFFF"/>
            <w:noWrap/>
            <w:vAlign w:val="center"/>
            <w:hideMark/>
          </w:tcPr>
          <w:p w:rsidR="00AF0D93" w:rsidRPr="00AF0D93" w:rsidRDefault="00AF0D93" w:rsidP="00AF0D93">
            <w:pPr>
              <w:spacing w:after="0" w:line="240" w:lineRule="auto"/>
              <w:jc w:val="center"/>
              <w:rPr>
                <w:rFonts w:ascii="Times New Roman" w:eastAsia="Times New Roman" w:hAnsi="Times New Roman" w:cs="Times New Roman"/>
                <w:sz w:val="20"/>
                <w:szCs w:val="20"/>
                <w:lang w:eastAsia="cs-CZ"/>
              </w:rPr>
            </w:pPr>
            <w:r w:rsidRPr="00AF0D93">
              <w:rPr>
                <w:rFonts w:ascii="Times New Roman" w:eastAsia="Times New Roman" w:hAnsi="Times New Roman" w:cs="Times New Roman"/>
                <w:sz w:val="20"/>
                <w:szCs w:val="20"/>
                <w:lang w:eastAsia="cs-CZ"/>
              </w:rPr>
              <w:t>vodní plocha</w:t>
            </w:r>
          </w:p>
        </w:tc>
        <w:tc>
          <w:tcPr>
            <w:tcW w:w="991" w:type="dxa"/>
            <w:tcBorders>
              <w:top w:val="single" w:sz="8" w:space="0" w:color="auto"/>
              <w:left w:val="dashSmallGap" w:sz="4" w:space="0" w:color="auto"/>
              <w:bottom w:val="single" w:sz="8" w:space="0" w:color="auto"/>
              <w:right w:val="dashSmallGap" w:sz="4" w:space="0" w:color="auto"/>
            </w:tcBorders>
            <w:shd w:val="clear" w:color="auto" w:fill="FFFFFF"/>
            <w:noWrap/>
            <w:vAlign w:val="center"/>
            <w:hideMark/>
          </w:tcPr>
          <w:p w:rsidR="00AF0D93" w:rsidRPr="00AF0D93" w:rsidRDefault="00D71721" w:rsidP="00AF0D93">
            <w:pPr>
              <w:spacing w:after="0" w:line="240" w:lineRule="auto"/>
              <w:jc w:val="center"/>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62609</w:t>
            </w:r>
          </w:p>
        </w:tc>
        <w:tc>
          <w:tcPr>
            <w:tcW w:w="991" w:type="dxa"/>
            <w:tcBorders>
              <w:top w:val="single" w:sz="8" w:space="0" w:color="auto"/>
              <w:left w:val="dashSmallGap" w:sz="4" w:space="0" w:color="auto"/>
              <w:bottom w:val="single" w:sz="8" w:space="0" w:color="auto"/>
              <w:right w:val="dashSmallGap" w:sz="4" w:space="0" w:color="auto"/>
            </w:tcBorders>
            <w:noWrap/>
            <w:vAlign w:val="center"/>
            <w:hideMark/>
          </w:tcPr>
          <w:p w:rsidR="00AF0D93" w:rsidRPr="00AF0D93" w:rsidRDefault="00AF0D93" w:rsidP="00AF0D93">
            <w:pPr>
              <w:spacing w:after="0" w:line="240" w:lineRule="auto"/>
              <w:jc w:val="center"/>
              <w:rPr>
                <w:rFonts w:ascii="Times New Roman" w:eastAsia="Times New Roman" w:hAnsi="Times New Roman" w:cs="Times New Roman"/>
                <w:b/>
                <w:bCs/>
                <w:sz w:val="20"/>
                <w:szCs w:val="20"/>
                <w:lang w:eastAsia="cs-CZ"/>
              </w:rPr>
            </w:pPr>
          </w:p>
        </w:tc>
        <w:tc>
          <w:tcPr>
            <w:tcW w:w="991" w:type="dxa"/>
            <w:tcBorders>
              <w:top w:val="single" w:sz="8" w:space="0" w:color="auto"/>
              <w:left w:val="dashSmallGap" w:sz="4" w:space="0" w:color="auto"/>
              <w:bottom w:val="single" w:sz="8" w:space="0" w:color="auto"/>
              <w:right w:val="dashSmallGap" w:sz="4" w:space="0" w:color="auto"/>
            </w:tcBorders>
            <w:vAlign w:val="center"/>
            <w:hideMark/>
          </w:tcPr>
          <w:p w:rsidR="00AF0D93" w:rsidRPr="00AF0D93" w:rsidRDefault="00AF0D93" w:rsidP="00AF0D93">
            <w:pPr>
              <w:spacing w:after="0" w:line="240" w:lineRule="auto"/>
              <w:jc w:val="center"/>
              <w:rPr>
                <w:rFonts w:ascii="Times New Roman" w:eastAsia="Times New Roman" w:hAnsi="Times New Roman" w:cs="Times New Roman"/>
                <w:b/>
                <w:bCs/>
                <w:sz w:val="20"/>
                <w:szCs w:val="20"/>
                <w:lang w:eastAsia="cs-CZ"/>
              </w:rPr>
            </w:pPr>
            <w:r w:rsidRPr="00AF0D93">
              <w:rPr>
                <w:rFonts w:ascii="Times New Roman" w:eastAsia="Times New Roman" w:hAnsi="Times New Roman" w:cs="Times New Roman"/>
                <w:b/>
                <w:bCs/>
                <w:sz w:val="20"/>
                <w:szCs w:val="20"/>
                <w:lang w:eastAsia="cs-CZ"/>
              </w:rPr>
              <w:t>2</w:t>
            </w:r>
            <w:r w:rsidR="006111A4">
              <w:rPr>
                <w:rFonts w:ascii="Times New Roman" w:eastAsia="Times New Roman" w:hAnsi="Times New Roman" w:cs="Times New Roman"/>
                <w:b/>
                <w:bCs/>
                <w:sz w:val="20"/>
                <w:szCs w:val="20"/>
                <w:lang w:eastAsia="cs-CZ"/>
              </w:rPr>
              <w:t>59</w:t>
            </w:r>
          </w:p>
        </w:tc>
        <w:tc>
          <w:tcPr>
            <w:tcW w:w="992" w:type="dxa"/>
            <w:tcBorders>
              <w:top w:val="single" w:sz="8" w:space="0" w:color="auto"/>
              <w:left w:val="dashSmallGap" w:sz="4" w:space="0" w:color="auto"/>
              <w:bottom w:val="single" w:sz="8" w:space="0" w:color="auto"/>
              <w:right w:val="dashSmallGap" w:sz="4" w:space="0" w:color="auto"/>
            </w:tcBorders>
            <w:vAlign w:val="center"/>
            <w:hideMark/>
          </w:tcPr>
          <w:p w:rsidR="00AF0D93" w:rsidRPr="00AF0D93" w:rsidRDefault="00AF0D93" w:rsidP="00AF0D93">
            <w:pPr>
              <w:spacing w:after="0" w:line="240" w:lineRule="auto"/>
              <w:jc w:val="center"/>
              <w:rPr>
                <w:rFonts w:ascii="Times New Roman" w:eastAsia="Times New Roman" w:hAnsi="Times New Roman" w:cs="Times New Roman"/>
                <w:b/>
                <w:bCs/>
                <w:sz w:val="20"/>
                <w:szCs w:val="20"/>
                <w:lang w:eastAsia="cs-CZ"/>
              </w:rPr>
            </w:pPr>
            <w:r w:rsidRPr="00AF0D93">
              <w:rPr>
                <w:rFonts w:ascii="Times New Roman" w:eastAsia="Times New Roman" w:hAnsi="Times New Roman" w:cs="Times New Roman"/>
                <w:b/>
                <w:bCs/>
                <w:sz w:val="20"/>
                <w:szCs w:val="20"/>
                <w:lang w:eastAsia="cs-CZ"/>
              </w:rPr>
              <w:t>2</w:t>
            </w:r>
            <w:r w:rsidR="00C35E47">
              <w:rPr>
                <w:rFonts w:ascii="Times New Roman" w:eastAsia="Times New Roman" w:hAnsi="Times New Roman" w:cs="Times New Roman"/>
                <w:b/>
                <w:bCs/>
                <w:sz w:val="20"/>
                <w:szCs w:val="20"/>
                <w:lang w:eastAsia="cs-CZ"/>
              </w:rPr>
              <w:t>8</w:t>
            </w:r>
            <w:r w:rsidRPr="00AF0D93">
              <w:rPr>
                <w:rFonts w:ascii="Times New Roman" w:eastAsia="Times New Roman" w:hAnsi="Times New Roman" w:cs="Times New Roman"/>
                <w:b/>
                <w:bCs/>
                <w:sz w:val="20"/>
                <w:szCs w:val="20"/>
                <w:lang w:eastAsia="cs-CZ"/>
              </w:rPr>
              <w:t>,</w:t>
            </w:r>
            <w:r w:rsidR="00C35E47">
              <w:rPr>
                <w:rFonts w:ascii="Times New Roman" w:eastAsia="Times New Roman" w:hAnsi="Times New Roman" w:cs="Times New Roman"/>
                <w:b/>
                <w:bCs/>
                <w:sz w:val="20"/>
                <w:szCs w:val="20"/>
                <w:lang w:eastAsia="cs-CZ"/>
              </w:rPr>
              <w:t>00</w:t>
            </w:r>
          </w:p>
        </w:tc>
        <w:tc>
          <w:tcPr>
            <w:tcW w:w="919" w:type="dxa"/>
            <w:tcBorders>
              <w:top w:val="single" w:sz="8" w:space="0" w:color="auto"/>
              <w:left w:val="dashSmallGap" w:sz="4" w:space="0" w:color="auto"/>
              <w:bottom w:val="single" w:sz="8" w:space="0" w:color="auto"/>
              <w:right w:val="single" w:sz="8" w:space="0" w:color="auto"/>
            </w:tcBorders>
            <w:vAlign w:val="center"/>
            <w:hideMark/>
          </w:tcPr>
          <w:p w:rsidR="00AF0D93" w:rsidRPr="00AF0D93" w:rsidRDefault="002F6B49" w:rsidP="002F6B49">
            <w:pPr>
              <w:tabs>
                <w:tab w:val="left" w:pos="241"/>
              </w:tabs>
              <w:spacing w:after="0" w:line="240" w:lineRule="auto"/>
              <w:jc w:val="center"/>
              <w:rPr>
                <w:rFonts w:ascii="Times New Roman" w:eastAsia="Times New Roman" w:hAnsi="Times New Roman" w:cs="Times New Roman"/>
                <w:b/>
                <w:bCs/>
                <w:sz w:val="20"/>
                <w:szCs w:val="20"/>
                <w:lang w:eastAsia="cs-CZ"/>
              </w:rPr>
            </w:pPr>
            <w:r>
              <w:rPr>
                <w:rFonts w:ascii="Times New Roman" w:eastAsia="Times New Roman" w:hAnsi="Times New Roman" w:cs="Times New Roman"/>
                <w:b/>
                <w:bCs/>
                <w:sz w:val="20"/>
                <w:szCs w:val="20"/>
                <w:lang w:eastAsia="cs-CZ"/>
              </w:rPr>
              <w:t>7</w:t>
            </w:r>
            <w:r w:rsidR="00C35E47">
              <w:rPr>
                <w:rFonts w:ascii="Times New Roman" w:eastAsia="Times New Roman" w:hAnsi="Times New Roman" w:cs="Times New Roman"/>
                <w:b/>
                <w:bCs/>
                <w:sz w:val="20"/>
                <w:szCs w:val="20"/>
                <w:lang w:eastAsia="cs-CZ"/>
              </w:rPr>
              <w:t>.</w:t>
            </w:r>
            <w:r>
              <w:rPr>
                <w:rFonts w:ascii="Times New Roman" w:eastAsia="Times New Roman" w:hAnsi="Times New Roman" w:cs="Times New Roman"/>
                <w:b/>
                <w:bCs/>
                <w:sz w:val="20"/>
                <w:szCs w:val="20"/>
                <w:lang w:eastAsia="cs-CZ"/>
              </w:rPr>
              <w:t>252</w:t>
            </w:r>
          </w:p>
        </w:tc>
      </w:tr>
      <w:tr w:rsidR="00AF0D93" w:rsidRPr="00AF0D93" w:rsidTr="00D71721">
        <w:trPr>
          <w:trHeight w:val="426"/>
        </w:trPr>
        <w:tc>
          <w:tcPr>
            <w:tcW w:w="1124" w:type="dxa"/>
            <w:tcBorders>
              <w:top w:val="single" w:sz="8" w:space="0" w:color="auto"/>
              <w:left w:val="single" w:sz="8" w:space="0" w:color="auto"/>
              <w:bottom w:val="single" w:sz="8" w:space="0" w:color="auto"/>
              <w:right w:val="dashSmallGap" w:sz="4" w:space="0" w:color="auto"/>
            </w:tcBorders>
            <w:shd w:val="clear" w:color="auto" w:fill="FFFFFF"/>
            <w:noWrap/>
            <w:vAlign w:val="center"/>
            <w:hideMark/>
          </w:tcPr>
          <w:p w:rsidR="00AF0D93" w:rsidRPr="00AF0D93" w:rsidRDefault="00D71721" w:rsidP="00AF0D93">
            <w:pPr>
              <w:spacing w:after="0" w:line="240" w:lineRule="auto"/>
              <w:jc w:val="center"/>
              <w:rPr>
                <w:rFonts w:ascii="Times New Roman" w:eastAsia="Times New Roman" w:hAnsi="Times New Roman" w:cs="Times New Roman"/>
                <w:b/>
                <w:bCs/>
                <w:sz w:val="20"/>
                <w:szCs w:val="20"/>
                <w:lang w:eastAsia="cs-CZ"/>
              </w:rPr>
            </w:pPr>
            <w:r>
              <w:rPr>
                <w:rFonts w:ascii="Times New Roman" w:eastAsia="Times New Roman" w:hAnsi="Times New Roman" w:cs="Times New Roman"/>
                <w:b/>
                <w:bCs/>
                <w:sz w:val="20"/>
                <w:szCs w:val="20"/>
                <w:lang w:eastAsia="cs-CZ"/>
              </w:rPr>
              <w:t>Litoměřice</w:t>
            </w:r>
          </w:p>
        </w:tc>
        <w:tc>
          <w:tcPr>
            <w:tcW w:w="1144" w:type="dxa"/>
            <w:tcBorders>
              <w:top w:val="single" w:sz="8" w:space="0" w:color="auto"/>
              <w:left w:val="dashSmallGap" w:sz="4" w:space="0" w:color="auto"/>
              <w:bottom w:val="single" w:sz="8" w:space="0" w:color="auto"/>
              <w:right w:val="dashSmallGap" w:sz="4" w:space="0" w:color="auto"/>
            </w:tcBorders>
            <w:shd w:val="clear" w:color="auto" w:fill="FFFFFF"/>
            <w:vAlign w:val="center"/>
            <w:hideMark/>
          </w:tcPr>
          <w:p w:rsidR="00AF0D93" w:rsidRPr="00AF0D93" w:rsidRDefault="00D71721" w:rsidP="00AF0D93">
            <w:pPr>
              <w:spacing w:after="0" w:line="240" w:lineRule="auto"/>
              <w:jc w:val="center"/>
              <w:rPr>
                <w:rFonts w:ascii="Times New Roman" w:eastAsia="Times New Roman" w:hAnsi="Times New Roman" w:cs="Times New Roman"/>
                <w:b/>
                <w:bCs/>
                <w:sz w:val="20"/>
                <w:szCs w:val="20"/>
                <w:lang w:eastAsia="cs-CZ"/>
              </w:rPr>
            </w:pPr>
            <w:r>
              <w:rPr>
                <w:rFonts w:ascii="Times New Roman" w:eastAsia="Times New Roman" w:hAnsi="Times New Roman" w:cs="Times New Roman"/>
                <w:b/>
                <w:bCs/>
                <w:sz w:val="20"/>
                <w:szCs w:val="20"/>
                <w:lang w:eastAsia="cs-CZ"/>
              </w:rPr>
              <w:t>Litoměř</w:t>
            </w:r>
            <w:r w:rsidR="00AF0D93" w:rsidRPr="00AF0D93">
              <w:rPr>
                <w:rFonts w:ascii="Times New Roman" w:eastAsia="Times New Roman" w:hAnsi="Times New Roman" w:cs="Times New Roman"/>
                <w:b/>
                <w:bCs/>
                <w:sz w:val="20"/>
                <w:szCs w:val="20"/>
                <w:lang w:eastAsia="cs-CZ"/>
              </w:rPr>
              <w:t>ice</w:t>
            </w:r>
          </w:p>
        </w:tc>
        <w:tc>
          <w:tcPr>
            <w:tcW w:w="850" w:type="dxa"/>
            <w:tcBorders>
              <w:top w:val="single" w:sz="8" w:space="0" w:color="auto"/>
              <w:left w:val="dashSmallGap" w:sz="4" w:space="0" w:color="auto"/>
              <w:bottom w:val="single" w:sz="8" w:space="0" w:color="auto"/>
              <w:right w:val="dashSmallGap" w:sz="4" w:space="0" w:color="auto"/>
            </w:tcBorders>
            <w:shd w:val="clear" w:color="auto" w:fill="FFFFFF"/>
            <w:noWrap/>
            <w:vAlign w:val="center"/>
            <w:hideMark/>
          </w:tcPr>
          <w:p w:rsidR="00AF0D93" w:rsidRPr="00AF0D93" w:rsidRDefault="00D71721" w:rsidP="00AF0D93">
            <w:pPr>
              <w:spacing w:after="0" w:line="240" w:lineRule="auto"/>
              <w:jc w:val="center"/>
              <w:rPr>
                <w:rFonts w:ascii="Times New Roman" w:eastAsia="Times New Roman" w:hAnsi="Times New Roman" w:cs="Times New Roman"/>
                <w:b/>
                <w:bCs/>
                <w:sz w:val="20"/>
                <w:szCs w:val="20"/>
                <w:lang w:eastAsia="cs-CZ"/>
              </w:rPr>
            </w:pPr>
            <w:r>
              <w:rPr>
                <w:rFonts w:ascii="Times New Roman" w:eastAsia="Times New Roman" w:hAnsi="Times New Roman" w:cs="Times New Roman"/>
                <w:b/>
                <w:bCs/>
                <w:sz w:val="20"/>
                <w:szCs w:val="20"/>
                <w:lang w:eastAsia="cs-CZ"/>
              </w:rPr>
              <w:t>4763</w:t>
            </w:r>
          </w:p>
        </w:tc>
        <w:tc>
          <w:tcPr>
            <w:tcW w:w="1133" w:type="dxa"/>
            <w:tcBorders>
              <w:top w:val="single" w:sz="8" w:space="0" w:color="auto"/>
              <w:left w:val="dashSmallGap" w:sz="4" w:space="0" w:color="auto"/>
              <w:bottom w:val="single" w:sz="8" w:space="0" w:color="auto"/>
              <w:right w:val="dashSmallGap" w:sz="4" w:space="0" w:color="auto"/>
            </w:tcBorders>
            <w:shd w:val="clear" w:color="auto" w:fill="FFFFFF"/>
            <w:noWrap/>
            <w:vAlign w:val="center"/>
            <w:hideMark/>
          </w:tcPr>
          <w:p w:rsidR="00AF0D93" w:rsidRPr="00AF0D93" w:rsidRDefault="00AF0D93" w:rsidP="00AF0D93">
            <w:pPr>
              <w:spacing w:after="0" w:line="240" w:lineRule="auto"/>
              <w:jc w:val="center"/>
              <w:rPr>
                <w:rFonts w:ascii="Times New Roman" w:eastAsia="Times New Roman" w:hAnsi="Times New Roman" w:cs="Times New Roman"/>
                <w:sz w:val="20"/>
                <w:szCs w:val="20"/>
                <w:lang w:eastAsia="cs-CZ"/>
              </w:rPr>
            </w:pPr>
            <w:r w:rsidRPr="00AF0D93">
              <w:rPr>
                <w:rFonts w:ascii="Times New Roman" w:eastAsia="Times New Roman" w:hAnsi="Times New Roman" w:cs="Times New Roman"/>
                <w:sz w:val="20"/>
                <w:szCs w:val="20"/>
                <w:lang w:eastAsia="cs-CZ"/>
              </w:rPr>
              <w:t>vodní plocha</w:t>
            </w:r>
          </w:p>
        </w:tc>
        <w:tc>
          <w:tcPr>
            <w:tcW w:w="991" w:type="dxa"/>
            <w:tcBorders>
              <w:top w:val="single" w:sz="8" w:space="0" w:color="auto"/>
              <w:left w:val="dashSmallGap" w:sz="4" w:space="0" w:color="auto"/>
              <w:bottom w:val="single" w:sz="8" w:space="0" w:color="auto"/>
              <w:right w:val="dashSmallGap" w:sz="4" w:space="0" w:color="auto"/>
            </w:tcBorders>
            <w:shd w:val="clear" w:color="auto" w:fill="FFFFFF"/>
            <w:noWrap/>
            <w:vAlign w:val="center"/>
            <w:hideMark/>
          </w:tcPr>
          <w:p w:rsidR="00AF0D93" w:rsidRPr="00AF0D93" w:rsidRDefault="00AF0D93" w:rsidP="00AF0D93">
            <w:pPr>
              <w:spacing w:after="0" w:line="240" w:lineRule="auto"/>
              <w:jc w:val="center"/>
              <w:rPr>
                <w:rFonts w:ascii="Times New Roman" w:eastAsia="Times New Roman" w:hAnsi="Times New Roman" w:cs="Times New Roman"/>
                <w:sz w:val="20"/>
                <w:szCs w:val="20"/>
                <w:lang w:eastAsia="cs-CZ"/>
              </w:rPr>
            </w:pPr>
            <w:r w:rsidRPr="00AF0D93">
              <w:rPr>
                <w:rFonts w:ascii="Times New Roman" w:eastAsia="Times New Roman" w:hAnsi="Times New Roman" w:cs="Times New Roman"/>
                <w:sz w:val="20"/>
                <w:szCs w:val="20"/>
                <w:lang w:eastAsia="cs-CZ"/>
              </w:rPr>
              <w:t>1</w:t>
            </w:r>
            <w:r w:rsidR="00D71721">
              <w:rPr>
                <w:rFonts w:ascii="Times New Roman" w:eastAsia="Times New Roman" w:hAnsi="Times New Roman" w:cs="Times New Roman"/>
                <w:sz w:val="20"/>
                <w:szCs w:val="20"/>
                <w:lang w:eastAsia="cs-CZ"/>
              </w:rPr>
              <w:t>7</w:t>
            </w:r>
            <w:r w:rsidRPr="00AF0D93">
              <w:rPr>
                <w:rFonts w:ascii="Times New Roman" w:eastAsia="Times New Roman" w:hAnsi="Times New Roman" w:cs="Times New Roman"/>
                <w:sz w:val="20"/>
                <w:szCs w:val="20"/>
                <w:lang w:eastAsia="cs-CZ"/>
              </w:rPr>
              <w:t>4</w:t>
            </w:r>
            <w:r w:rsidR="00D71721">
              <w:rPr>
                <w:rFonts w:ascii="Times New Roman" w:eastAsia="Times New Roman" w:hAnsi="Times New Roman" w:cs="Times New Roman"/>
                <w:sz w:val="20"/>
                <w:szCs w:val="20"/>
                <w:lang w:eastAsia="cs-CZ"/>
              </w:rPr>
              <w:t>45</w:t>
            </w:r>
          </w:p>
        </w:tc>
        <w:tc>
          <w:tcPr>
            <w:tcW w:w="991" w:type="dxa"/>
            <w:tcBorders>
              <w:top w:val="single" w:sz="8" w:space="0" w:color="auto"/>
              <w:left w:val="dashSmallGap" w:sz="4" w:space="0" w:color="auto"/>
              <w:bottom w:val="single" w:sz="8" w:space="0" w:color="auto"/>
              <w:right w:val="dashSmallGap" w:sz="4" w:space="0" w:color="auto"/>
            </w:tcBorders>
            <w:noWrap/>
            <w:vAlign w:val="center"/>
            <w:hideMark/>
          </w:tcPr>
          <w:p w:rsidR="00AF0D93" w:rsidRPr="00AF0D93" w:rsidRDefault="00AF0D93" w:rsidP="00AF0D93">
            <w:pPr>
              <w:spacing w:after="0" w:line="240" w:lineRule="auto"/>
              <w:jc w:val="center"/>
              <w:rPr>
                <w:rFonts w:ascii="Times New Roman" w:eastAsia="Times New Roman" w:hAnsi="Times New Roman" w:cs="Times New Roman"/>
                <w:b/>
                <w:bCs/>
                <w:sz w:val="20"/>
                <w:szCs w:val="20"/>
                <w:lang w:eastAsia="cs-CZ"/>
              </w:rPr>
            </w:pPr>
          </w:p>
        </w:tc>
        <w:tc>
          <w:tcPr>
            <w:tcW w:w="991" w:type="dxa"/>
            <w:tcBorders>
              <w:top w:val="single" w:sz="8" w:space="0" w:color="auto"/>
              <w:left w:val="dashSmallGap" w:sz="4" w:space="0" w:color="auto"/>
              <w:bottom w:val="single" w:sz="8" w:space="0" w:color="auto"/>
              <w:right w:val="dashSmallGap" w:sz="4" w:space="0" w:color="auto"/>
            </w:tcBorders>
            <w:vAlign w:val="center"/>
            <w:hideMark/>
          </w:tcPr>
          <w:p w:rsidR="00AF0D93" w:rsidRDefault="00D71721" w:rsidP="00AF0D93">
            <w:pPr>
              <w:spacing w:after="0" w:line="240" w:lineRule="auto"/>
              <w:jc w:val="center"/>
              <w:rPr>
                <w:rFonts w:ascii="Times New Roman" w:eastAsia="Times New Roman" w:hAnsi="Times New Roman" w:cs="Times New Roman"/>
                <w:b/>
                <w:bCs/>
                <w:sz w:val="20"/>
                <w:szCs w:val="20"/>
                <w:lang w:eastAsia="cs-CZ"/>
              </w:rPr>
            </w:pPr>
            <w:r>
              <w:rPr>
                <w:rFonts w:ascii="Times New Roman" w:eastAsia="Times New Roman" w:hAnsi="Times New Roman" w:cs="Times New Roman"/>
                <w:b/>
                <w:bCs/>
                <w:sz w:val="20"/>
                <w:szCs w:val="20"/>
                <w:lang w:eastAsia="cs-CZ"/>
              </w:rPr>
              <w:t>2</w:t>
            </w:r>
            <w:r w:rsidR="002F6B49">
              <w:rPr>
                <w:rFonts w:ascii="Times New Roman" w:eastAsia="Times New Roman" w:hAnsi="Times New Roman" w:cs="Times New Roman"/>
                <w:b/>
                <w:bCs/>
                <w:sz w:val="20"/>
                <w:szCs w:val="20"/>
                <w:lang w:eastAsia="cs-CZ"/>
              </w:rPr>
              <w:t>9</w:t>
            </w:r>
          </w:p>
          <w:p w:rsidR="002F6B49" w:rsidRPr="00AF0D93" w:rsidRDefault="002F6B49" w:rsidP="00AF0D93">
            <w:pPr>
              <w:spacing w:after="0" w:line="240" w:lineRule="auto"/>
              <w:jc w:val="center"/>
              <w:rPr>
                <w:rFonts w:ascii="Times New Roman" w:eastAsia="Times New Roman" w:hAnsi="Times New Roman" w:cs="Times New Roman"/>
                <w:b/>
                <w:bCs/>
                <w:sz w:val="20"/>
                <w:szCs w:val="20"/>
                <w:lang w:eastAsia="cs-CZ"/>
              </w:rPr>
            </w:pPr>
          </w:p>
        </w:tc>
        <w:tc>
          <w:tcPr>
            <w:tcW w:w="992" w:type="dxa"/>
            <w:tcBorders>
              <w:top w:val="single" w:sz="8" w:space="0" w:color="auto"/>
              <w:left w:val="dashSmallGap" w:sz="4" w:space="0" w:color="auto"/>
              <w:bottom w:val="single" w:sz="8" w:space="0" w:color="auto"/>
              <w:right w:val="dashSmallGap" w:sz="4" w:space="0" w:color="auto"/>
            </w:tcBorders>
            <w:vAlign w:val="center"/>
            <w:hideMark/>
          </w:tcPr>
          <w:p w:rsidR="00AF0D93" w:rsidRPr="00AF0D93" w:rsidRDefault="00AF0D93" w:rsidP="00AF0D93">
            <w:pPr>
              <w:spacing w:after="0" w:line="240" w:lineRule="auto"/>
              <w:jc w:val="center"/>
              <w:rPr>
                <w:rFonts w:ascii="Times New Roman" w:eastAsia="Times New Roman" w:hAnsi="Times New Roman" w:cs="Times New Roman"/>
                <w:b/>
                <w:bCs/>
                <w:sz w:val="20"/>
                <w:szCs w:val="20"/>
                <w:lang w:eastAsia="cs-CZ"/>
              </w:rPr>
            </w:pPr>
            <w:r w:rsidRPr="00AF0D93">
              <w:rPr>
                <w:rFonts w:ascii="Times New Roman" w:eastAsia="Times New Roman" w:hAnsi="Times New Roman" w:cs="Times New Roman"/>
                <w:b/>
                <w:bCs/>
                <w:sz w:val="20"/>
                <w:szCs w:val="20"/>
                <w:lang w:eastAsia="cs-CZ"/>
              </w:rPr>
              <w:t>2</w:t>
            </w:r>
            <w:r w:rsidR="00C35E47">
              <w:rPr>
                <w:rFonts w:ascii="Times New Roman" w:eastAsia="Times New Roman" w:hAnsi="Times New Roman" w:cs="Times New Roman"/>
                <w:b/>
                <w:bCs/>
                <w:sz w:val="20"/>
                <w:szCs w:val="20"/>
                <w:lang w:eastAsia="cs-CZ"/>
              </w:rPr>
              <w:t>8,00</w:t>
            </w:r>
          </w:p>
        </w:tc>
        <w:tc>
          <w:tcPr>
            <w:tcW w:w="919" w:type="dxa"/>
            <w:tcBorders>
              <w:top w:val="single" w:sz="8" w:space="0" w:color="auto"/>
              <w:left w:val="dashSmallGap" w:sz="4" w:space="0" w:color="auto"/>
              <w:bottom w:val="single" w:sz="8" w:space="0" w:color="auto"/>
              <w:right w:val="single" w:sz="8" w:space="0" w:color="auto"/>
            </w:tcBorders>
            <w:vAlign w:val="center"/>
            <w:hideMark/>
          </w:tcPr>
          <w:p w:rsidR="00AF0D93" w:rsidRPr="00AF0D93" w:rsidRDefault="00F7305B" w:rsidP="00F7305B">
            <w:pPr>
              <w:spacing w:after="0" w:line="240" w:lineRule="auto"/>
              <w:jc w:val="both"/>
              <w:rPr>
                <w:rFonts w:ascii="Times New Roman" w:eastAsia="Times New Roman" w:hAnsi="Times New Roman" w:cs="Times New Roman"/>
                <w:b/>
                <w:bCs/>
                <w:sz w:val="20"/>
                <w:szCs w:val="20"/>
                <w:lang w:eastAsia="cs-CZ"/>
              </w:rPr>
            </w:pPr>
            <w:r>
              <w:rPr>
                <w:rFonts w:ascii="Times New Roman" w:eastAsia="Times New Roman" w:hAnsi="Times New Roman" w:cs="Times New Roman"/>
                <w:b/>
                <w:bCs/>
                <w:sz w:val="20"/>
                <w:szCs w:val="20"/>
                <w:lang w:eastAsia="cs-CZ"/>
              </w:rPr>
              <w:t xml:space="preserve">      </w:t>
            </w:r>
            <w:r w:rsidR="002F6B49">
              <w:rPr>
                <w:rFonts w:ascii="Times New Roman" w:eastAsia="Times New Roman" w:hAnsi="Times New Roman" w:cs="Times New Roman"/>
                <w:b/>
                <w:bCs/>
                <w:sz w:val="20"/>
                <w:szCs w:val="20"/>
                <w:lang w:eastAsia="cs-CZ"/>
              </w:rPr>
              <w:t>812</w:t>
            </w:r>
          </w:p>
        </w:tc>
      </w:tr>
      <w:tr w:rsidR="00AF0D93" w:rsidRPr="00AF0D93" w:rsidTr="00D71721">
        <w:trPr>
          <w:trHeight w:val="426"/>
        </w:trPr>
        <w:tc>
          <w:tcPr>
            <w:tcW w:w="1124" w:type="dxa"/>
            <w:tcBorders>
              <w:top w:val="single" w:sz="8" w:space="0" w:color="auto"/>
              <w:left w:val="single" w:sz="8" w:space="0" w:color="auto"/>
              <w:bottom w:val="single" w:sz="8" w:space="0" w:color="auto"/>
              <w:right w:val="dashSmallGap" w:sz="4" w:space="0" w:color="auto"/>
            </w:tcBorders>
            <w:shd w:val="clear" w:color="auto" w:fill="FFFFFF"/>
            <w:noWrap/>
            <w:vAlign w:val="center"/>
            <w:hideMark/>
          </w:tcPr>
          <w:p w:rsidR="00AF0D93" w:rsidRPr="00AF0D93" w:rsidRDefault="00D71721" w:rsidP="00AF0D93">
            <w:pPr>
              <w:spacing w:after="0" w:line="240" w:lineRule="auto"/>
              <w:jc w:val="center"/>
              <w:rPr>
                <w:rFonts w:ascii="Times New Roman" w:eastAsia="Times New Roman" w:hAnsi="Times New Roman" w:cs="Times New Roman"/>
                <w:b/>
                <w:bCs/>
                <w:sz w:val="20"/>
                <w:szCs w:val="20"/>
                <w:lang w:eastAsia="cs-CZ"/>
              </w:rPr>
            </w:pPr>
            <w:r>
              <w:rPr>
                <w:rFonts w:ascii="Times New Roman" w:eastAsia="Times New Roman" w:hAnsi="Times New Roman" w:cs="Times New Roman"/>
                <w:b/>
                <w:bCs/>
                <w:sz w:val="20"/>
                <w:szCs w:val="20"/>
                <w:lang w:eastAsia="cs-CZ"/>
              </w:rPr>
              <w:t>Terezín</w:t>
            </w:r>
          </w:p>
        </w:tc>
        <w:tc>
          <w:tcPr>
            <w:tcW w:w="1144" w:type="dxa"/>
            <w:tcBorders>
              <w:top w:val="single" w:sz="8" w:space="0" w:color="auto"/>
              <w:left w:val="dashSmallGap" w:sz="4" w:space="0" w:color="auto"/>
              <w:bottom w:val="single" w:sz="8" w:space="0" w:color="auto"/>
              <w:right w:val="dashSmallGap" w:sz="4" w:space="0" w:color="auto"/>
            </w:tcBorders>
            <w:shd w:val="clear" w:color="auto" w:fill="FFFFFF"/>
            <w:vAlign w:val="center"/>
            <w:hideMark/>
          </w:tcPr>
          <w:p w:rsidR="00AF0D93" w:rsidRPr="00AF0D93" w:rsidRDefault="00D71721" w:rsidP="00AF0D93">
            <w:pPr>
              <w:spacing w:after="0" w:line="240" w:lineRule="auto"/>
              <w:jc w:val="center"/>
              <w:rPr>
                <w:rFonts w:ascii="Times New Roman" w:eastAsia="Times New Roman" w:hAnsi="Times New Roman" w:cs="Times New Roman"/>
                <w:b/>
                <w:bCs/>
                <w:sz w:val="20"/>
                <w:szCs w:val="20"/>
                <w:lang w:eastAsia="cs-CZ"/>
              </w:rPr>
            </w:pPr>
            <w:r>
              <w:rPr>
                <w:rFonts w:ascii="Times New Roman" w:eastAsia="Times New Roman" w:hAnsi="Times New Roman" w:cs="Times New Roman"/>
                <w:b/>
                <w:bCs/>
                <w:sz w:val="20"/>
                <w:szCs w:val="20"/>
                <w:lang w:eastAsia="cs-CZ"/>
              </w:rPr>
              <w:t>Terezín</w:t>
            </w:r>
          </w:p>
        </w:tc>
        <w:tc>
          <w:tcPr>
            <w:tcW w:w="850" w:type="dxa"/>
            <w:tcBorders>
              <w:top w:val="single" w:sz="8" w:space="0" w:color="auto"/>
              <w:left w:val="dashSmallGap" w:sz="4" w:space="0" w:color="auto"/>
              <w:bottom w:val="single" w:sz="8" w:space="0" w:color="auto"/>
              <w:right w:val="dashSmallGap" w:sz="4" w:space="0" w:color="auto"/>
            </w:tcBorders>
            <w:shd w:val="clear" w:color="auto" w:fill="FFFFFF"/>
            <w:noWrap/>
            <w:vAlign w:val="center"/>
            <w:hideMark/>
          </w:tcPr>
          <w:p w:rsidR="00AF0D93" w:rsidRPr="00AF0D93" w:rsidRDefault="00D71721" w:rsidP="00AF0D93">
            <w:pPr>
              <w:spacing w:after="0" w:line="240" w:lineRule="auto"/>
              <w:jc w:val="center"/>
              <w:rPr>
                <w:rFonts w:ascii="Times New Roman" w:eastAsia="Times New Roman" w:hAnsi="Times New Roman" w:cs="Times New Roman"/>
                <w:b/>
                <w:bCs/>
                <w:sz w:val="20"/>
                <w:szCs w:val="20"/>
                <w:lang w:eastAsia="cs-CZ"/>
              </w:rPr>
            </w:pPr>
            <w:r>
              <w:rPr>
                <w:rFonts w:ascii="Times New Roman" w:eastAsia="Times New Roman" w:hAnsi="Times New Roman" w:cs="Times New Roman"/>
                <w:b/>
                <w:bCs/>
                <w:sz w:val="20"/>
                <w:szCs w:val="20"/>
                <w:lang w:eastAsia="cs-CZ"/>
              </w:rPr>
              <w:t>823</w:t>
            </w:r>
          </w:p>
        </w:tc>
        <w:tc>
          <w:tcPr>
            <w:tcW w:w="1133" w:type="dxa"/>
            <w:tcBorders>
              <w:top w:val="single" w:sz="8" w:space="0" w:color="auto"/>
              <w:left w:val="dashSmallGap" w:sz="4" w:space="0" w:color="auto"/>
              <w:bottom w:val="single" w:sz="8" w:space="0" w:color="auto"/>
              <w:right w:val="dashSmallGap" w:sz="4" w:space="0" w:color="auto"/>
            </w:tcBorders>
            <w:shd w:val="clear" w:color="auto" w:fill="FFFFFF"/>
            <w:noWrap/>
            <w:vAlign w:val="center"/>
            <w:hideMark/>
          </w:tcPr>
          <w:p w:rsidR="00AF0D93" w:rsidRPr="00AF0D93" w:rsidRDefault="00AF0D93" w:rsidP="00AF0D93">
            <w:pPr>
              <w:spacing w:after="0" w:line="240" w:lineRule="auto"/>
              <w:jc w:val="center"/>
              <w:rPr>
                <w:rFonts w:ascii="Times New Roman" w:eastAsia="Times New Roman" w:hAnsi="Times New Roman" w:cs="Times New Roman"/>
                <w:sz w:val="20"/>
                <w:szCs w:val="20"/>
                <w:lang w:eastAsia="cs-CZ"/>
              </w:rPr>
            </w:pPr>
            <w:r w:rsidRPr="00AF0D93">
              <w:rPr>
                <w:rFonts w:ascii="Times New Roman" w:eastAsia="Times New Roman" w:hAnsi="Times New Roman" w:cs="Times New Roman"/>
                <w:sz w:val="20"/>
                <w:szCs w:val="20"/>
                <w:lang w:eastAsia="cs-CZ"/>
              </w:rPr>
              <w:t>o</w:t>
            </w:r>
            <w:r w:rsidR="00D71721">
              <w:rPr>
                <w:rFonts w:ascii="Times New Roman" w:eastAsia="Times New Roman" w:hAnsi="Times New Roman" w:cs="Times New Roman"/>
                <w:sz w:val="20"/>
                <w:szCs w:val="20"/>
                <w:lang w:eastAsia="cs-CZ"/>
              </w:rPr>
              <w:t>stat</w:t>
            </w:r>
            <w:r w:rsidRPr="00AF0D93">
              <w:rPr>
                <w:rFonts w:ascii="Times New Roman" w:eastAsia="Times New Roman" w:hAnsi="Times New Roman" w:cs="Times New Roman"/>
                <w:sz w:val="20"/>
                <w:szCs w:val="20"/>
                <w:lang w:eastAsia="cs-CZ"/>
              </w:rPr>
              <w:t>ní plocha</w:t>
            </w:r>
          </w:p>
        </w:tc>
        <w:tc>
          <w:tcPr>
            <w:tcW w:w="991" w:type="dxa"/>
            <w:tcBorders>
              <w:top w:val="single" w:sz="8" w:space="0" w:color="auto"/>
              <w:left w:val="dashSmallGap" w:sz="4" w:space="0" w:color="auto"/>
              <w:bottom w:val="single" w:sz="8" w:space="0" w:color="auto"/>
              <w:right w:val="dashSmallGap" w:sz="4" w:space="0" w:color="auto"/>
            </w:tcBorders>
            <w:shd w:val="clear" w:color="auto" w:fill="FFFFFF"/>
            <w:noWrap/>
            <w:vAlign w:val="center"/>
            <w:hideMark/>
          </w:tcPr>
          <w:p w:rsidR="00AF0D93" w:rsidRPr="00AF0D93" w:rsidRDefault="00D71721" w:rsidP="00AF0D93">
            <w:pPr>
              <w:spacing w:after="0" w:line="240" w:lineRule="auto"/>
              <w:jc w:val="center"/>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5471</w:t>
            </w:r>
          </w:p>
        </w:tc>
        <w:tc>
          <w:tcPr>
            <w:tcW w:w="991" w:type="dxa"/>
            <w:tcBorders>
              <w:top w:val="single" w:sz="8" w:space="0" w:color="auto"/>
              <w:left w:val="dashSmallGap" w:sz="4" w:space="0" w:color="auto"/>
              <w:bottom w:val="single" w:sz="8" w:space="0" w:color="auto"/>
              <w:right w:val="dashSmallGap" w:sz="4" w:space="0" w:color="auto"/>
            </w:tcBorders>
            <w:noWrap/>
            <w:vAlign w:val="center"/>
            <w:hideMark/>
          </w:tcPr>
          <w:p w:rsidR="00AF0D93" w:rsidRPr="00AF0D93" w:rsidRDefault="00AF0D93" w:rsidP="00AF0D93">
            <w:pPr>
              <w:spacing w:after="0" w:line="240" w:lineRule="auto"/>
              <w:jc w:val="center"/>
              <w:rPr>
                <w:rFonts w:ascii="Times New Roman" w:eastAsia="Times New Roman" w:hAnsi="Times New Roman" w:cs="Times New Roman"/>
                <w:b/>
                <w:bCs/>
                <w:sz w:val="20"/>
                <w:szCs w:val="20"/>
                <w:lang w:eastAsia="cs-CZ"/>
              </w:rPr>
            </w:pPr>
          </w:p>
        </w:tc>
        <w:tc>
          <w:tcPr>
            <w:tcW w:w="991" w:type="dxa"/>
            <w:tcBorders>
              <w:top w:val="single" w:sz="8" w:space="0" w:color="auto"/>
              <w:left w:val="dashSmallGap" w:sz="4" w:space="0" w:color="auto"/>
              <w:bottom w:val="single" w:sz="8" w:space="0" w:color="auto"/>
              <w:right w:val="dashSmallGap" w:sz="4" w:space="0" w:color="auto"/>
            </w:tcBorders>
            <w:vAlign w:val="center"/>
            <w:hideMark/>
          </w:tcPr>
          <w:p w:rsidR="00AF0D93" w:rsidRPr="00AF0D93" w:rsidRDefault="002F6B49" w:rsidP="00AF0D93">
            <w:pPr>
              <w:spacing w:after="0" w:line="240" w:lineRule="auto"/>
              <w:jc w:val="center"/>
              <w:rPr>
                <w:rFonts w:ascii="Times New Roman" w:eastAsia="Times New Roman" w:hAnsi="Times New Roman" w:cs="Times New Roman"/>
                <w:b/>
                <w:bCs/>
                <w:sz w:val="20"/>
                <w:szCs w:val="20"/>
                <w:lang w:eastAsia="cs-CZ"/>
              </w:rPr>
            </w:pPr>
            <w:r>
              <w:rPr>
                <w:rFonts w:ascii="Times New Roman" w:eastAsia="Times New Roman" w:hAnsi="Times New Roman" w:cs="Times New Roman"/>
                <w:b/>
                <w:bCs/>
                <w:sz w:val="20"/>
                <w:szCs w:val="20"/>
                <w:lang w:eastAsia="cs-CZ"/>
              </w:rPr>
              <w:t>123</w:t>
            </w:r>
          </w:p>
        </w:tc>
        <w:tc>
          <w:tcPr>
            <w:tcW w:w="992" w:type="dxa"/>
            <w:tcBorders>
              <w:top w:val="single" w:sz="8" w:space="0" w:color="auto"/>
              <w:left w:val="dashSmallGap" w:sz="4" w:space="0" w:color="auto"/>
              <w:bottom w:val="single" w:sz="8" w:space="0" w:color="auto"/>
              <w:right w:val="dashSmallGap" w:sz="4" w:space="0" w:color="auto"/>
            </w:tcBorders>
            <w:vAlign w:val="center"/>
            <w:hideMark/>
          </w:tcPr>
          <w:p w:rsidR="00AF0D93" w:rsidRPr="00AF0D93" w:rsidRDefault="00C35E47" w:rsidP="00AF0D93">
            <w:pPr>
              <w:spacing w:after="0" w:line="240" w:lineRule="auto"/>
              <w:jc w:val="center"/>
              <w:rPr>
                <w:rFonts w:ascii="Times New Roman" w:eastAsia="Times New Roman" w:hAnsi="Times New Roman" w:cs="Times New Roman"/>
                <w:b/>
                <w:bCs/>
                <w:sz w:val="20"/>
                <w:szCs w:val="20"/>
                <w:lang w:eastAsia="cs-CZ"/>
              </w:rPr>
            </w:pPr>
            <w:r>
              <w:rPr>
                <w:rFonts w:ascii="Times New Roman" w:eastAsia="Times New Roman" w:hAnsi="Times New Roman" w:cs="Times New Roman"/>
                <w:b/>
                <w:bCs/>
                <w:sz w:val="20"/>
                <w:szCs w:val="20"/>
                <w:lang w:eastAsia="cs-CZ"/>
              </w:rPr>
              <w:t>9,80</w:t>
            </w:r>
          </w:p>
        </w:tc>
        <w:tc>
          <w:tcPr>
            <w:tcW w:w="919" w:type="dxa"/>
            <w:tcBorders>
              <w:top w:val="single" w:sz="8" w:space="0" w:color="auto"/>
              <w:left w:val="dashSmallGap" w:sz="4" w:space="0" w:color="auto"/>
              <w:bottom w:val="single" w:sz="8" w:space="0" w:color="auto"/>
              <w:right w:val="single" w:sz="8" w:space="0" w:color="auto"/>
            </w:tcBorders>
            <w:vAlign w:val="center"/>
            <w:hideMark/>
          </w:tcPr>
          <w:p w:rsidR="00AF0D93" w:rsidRPr="00AF0D93" w:rsidRDefault="00AF0D93" w:rsidP="00AF0D93">
            <w:pPr>
              <w:spacing w:after="0" w:line="240" w:lineRule="auto"/>
              <w:jc w:val="center"/>
              <w:rPr>
                <w:rFonts w:ascii="Times New Roman" w:eastAsia="Times New Roman" w:hAnsi="Times New Roman" w:cs="Times New Roman"/>
                <w:b/>
                <w:bCs/>
                <w:sz w:val="20"/>
                <w:szCs w:val="20"/>
                <w:lang w:eastAsia="cs-CZ"/>
              </w:rPr>
            </w:pPr>
            <w:r w:rsidRPr="00AF0D93">
              <w:rPr>
                <w:rFonts w:ascii="Times New Roman" w:eastAsia="Times New Roman" w:hAnsi="Times New Roman" w:cs="Times New Roman"/>
                <w:b/>
                <w:bCs/>
                <w:sz w:val="20"/>
                <w:szCs w:val="20"/>
                <w:lang w:eastAsia="cs-CZ"/>
              </w:rPr>
              <w:t xml:space="preserve"> </w:t>
            </w:r>
            <w:r w:rsidR="002F6B49">
              <w:rPr>
                <w:rFonts w:ascii="Times New Roman" w:eastAsia="Times New Roman" w:hAnsi="Times New Roman" w:cs="Times New Roman"/>
                <w:b/>
                <w:bCs/>
                <w:sz w:val="20"/>
                <w:szCs w:val="20"/>
                <w:lang w:eastAsia="cs-CZ"/>
              </w:rPr>
              <w:t>1.205</w:t>
            </w:r>
            <w:r w:rsidRPr="00AF0D93">
              <w:rPr>
                <w:rFonts w:ascii="Times New Roman" w:eastAsia="Times New Roman" w:hAnsi="Times New Roman" w:cs="Times New Roman"/>
                <w:b/>
                <w:bCs/>
                <w:sz w:val="20"/>
                <w:szCs w:val="20"/>
                <w:lang w:eastAsia="cs-CZ"/>
              </w:rPr>
              <w:t xml:space="preserve">  </w:t>
            </w:r>
          </w:p>
        </w:tc>
      </w:tr>
      <w:tr w:rsidR="00AF0D93" w:rsidRPr="00AF0D93" w:rsidTr="00D71721">
        <w:trPr>
          <w:trHeight w:val="426"/>
        </w:trPr>
        <w:tc>
          <w:tcPr>
            <w:tcW w:w="1124" w:type="dxa"/>
            <w:tcBorders>
              <w:top w:val="single" w:sz="8" w:space="0" w:color="auto"/>
              <w:left w:val="single" w:sz="8" w:space="0" w:color="auto"/>
              <w:bottom w:val="single" w:sz="8" w:space="0" w:color="auto"/>
              <w:right w:val="dashSmallGap" w:sz="4" w:space="0" w:color="auto"/>
            </w:tcBorders>
            <w:shd w:val="clear" w:color="auto" w:fill="FFFFFF"/>
            <w:noWrap/>
            <w:vAlign w:val="center"/>
            <w:hideMark/>
          </w:tcPr>
          <w:p w:rsidR="00AF0D93" w:rsidRPr="00AF0D93" w:rsidRDefault="00D71721" w:rsidP="00AF0D93">
            <w:pPr>
              <w:spacing w:after="0" w:line="240" w:lineRule="auto"/>
              <w:jc w:val="center"/>
              <w:rPr>
                <w:rFonts w:ascii="Times New Roman" w:eastAsia="Times New Roman" w:hAnsi="Times New Roman" w:cs="Times New Roman"/>
                <w:b/>
                <w:bCs/>
                <w:sz w:val="20"/>
                <w:szCs w:val="20"/>
                <w:lang w:eastAsia="cs-CZ"/>
              </w:rPr>
            </w:pPr>
            <w:r>
              <w:rPr>
                <w:rFonts w:ascii="Times New Roman" w:eastAsia="Times New Roman" w:hAnsi="Times New Roman" w:cs="Times New Roman"/>
                <w:b/>
                <w:bCs/>
                <w:sz w:val="20"/>
                <w:szCs w:val="20"/>
                <w:lang w:eastAsia="cs-CZ"/>
              </w:rPr>
              <w:t>Terezín</w:t>
            </w:r>
          </w:p>
        </w:tc>
        <w:tc>
          <w:tcPr>
            <w:tcW w:w="1144" w:type="dxa"/>
            <w:tcBorders>
              <w:top w:val="single" w:sz="8" w:space="0" w:color="auto"/>
              <w:left w:val="dashSmallGap" w:sz="4" w:space="0" w:color="auto"/>
              <w:bottom w:val="single" w:sz="8" w:space="0" w:color="auto"/>
              <w:right w:val="dashSmallGap" w:sz="4" w:space="0" w:color="auto"/>
            </w:tcBorders>
            <w:shd w:val="clear" w:color="auto" w:fill="FFFFFF"/>
            <w:vAlign w:val="center"/>
            <w:hideMark/>
          </w:tcPr>
          <w:p w:rsidR="00AF0D93" w:rsidRPr="00AF0D93" w:rsidRDefault="00D71721" w:rsidP="00AF0D93">
            <w:pPr>
              <w:spacing w:after="0" w:line="240" w:lineRule="auto"/>
              <w:jc w:val="center"/>
              <w:rPr>
                <w:rFonts w:ascii="Times New Roman" w:eastAsia="Times New Roman" w:hAnsi="Times New Roman" w:cs="Times New Roman"/>
                <w:b/>
                <w:bCs/>
                <w:sz w:val="20"/>
                <w:szCs w:val="20"/>
                <w:lang w:eastAsia="cs-CZ"/>
              </w:rPr>
            </w:pPr>
            <w:r>
              <w:rPr>
                <w:rFonts w:ascii="Times New Roman" w:eastAsia="Times New Roman" w:hAnsi="Times New Roman" w:cs="Times New Roman"/>
                <w:b/>
                <w:bCs/>
                <w:sz w:val="20"/>
                <w:szCs w:val="20"/>
                <w:lang w:eastAsia="cs-CZ"/>
              </w:rPr>
              <w:t>Terezín</w:t>
            </w:r>
          </w:p>
        </w:tc>
        <w:tc>
          <w:tcPr>
            <w:tcW w:w="850" w:type="dxa"/>
            <w:tcBorders>
              <w:top w:val="single" w:sz="8" w:space="0" w:color="auto"/>
              <w:left w:val="dashSmallGap" w:sz="4" w:space="0" w:color="auto"/>
              <w:bottom w:val="single" w:sz="8" w:space="0" w:color="auto"/>
              <w:right w:val="dashSmallGap" w:sz="4" w:space="0" w:color="auto"/>
            </w:tcBorders>
            <w:shd w:val="clear" w:color="auto" w:fill="FFFFFF"/>
            <w:noWrap/>
            <w:vAlign w:val="center"/>
            <w:hideMark/>
          </w:tcPr>
          <w:p w:rsidR="00AF0D93" w:rsidRPr="00AF0D93" w:rsidRDefault="00D71721" w:rsidP="00AF0D93">
            <w:pPr>
              <w:spacing w:after="0" w:line="240" w:lineRule="auto"/>
              <w:jc w:val="center"/>
              <w:rPr>
                <w:rFonts w:ascii="Times New Roman" w:eastAsia="Times New Roman" w:hAnsi="Times New Roman" w:cs="Times New Roman"/>
                <w:b/>
                <w:bCs/>
                <w:sz w:val="20"/>
                <w:szCs w:val="20"/>
                <w:lang w:eastAsia="cs-CZ"/>
              </w:rPr>
            </w:pPr>
            <w:r>
              <w:rPr>
                <w:rFonts w:ascii="Times New Roman" w:eastAsia="Times New Roman" w:hAnsi="Times New Roman" w:cs="Times New Roman"/>
                <w:b/>
                <w:bCs/>
                <w:sz w:val="20"/>
                <w:szCs w:val="20"/>
                <w:lang w:eastAsia="cs-CZ"/>
              </w:rPr>
              <w:t>824</w:t>
            </w:r>
          </w:p>
        </w:tc>
        <w:tc>
          <w:tcPr>
            <w:tcW w:w="1133" w:type="dxa"/>
            <w:tcBorders>
              <w:top w:val="single" w:sz="8" w:space="0" w:color="auto"/>
              <w:left w:val="dashSmallGap" w:sz="4" w:space="0" w:color="auto"/>
              <w:bottom w:val="single" w:sz="8" w:space="0" w:color="auto"/>
              <w:right w:val="dashSmallGap" w:sz="4" w:space="0" w:color="auto"/>
            </w:tcBorders>
            <w:shd w:val="clear" w:color="auto" w:fill="FFFFFF"/>
            <w:noWrap/>
            <w:vAlign w:val="center"/>
            <w:hideMark/>
          </w:tcPr>
          <w:p w:rsidR="00AF0D93" w:rsidRPr="00AF0D93" w:rsidRDefault="00AF0D93" w:rsidP="00AF0D93">
            <w:pPr>
              <w:spacing w:after="0" w:line="240" w:lineRule="auto"/>
              <w:jc w:val="center"/>
              <w:rPr>
                <w:rFonts w:ascii="Times New Roman" w:eastAsia="Times New Roman" w:hAnsi="Times New Roman" w:cs="Times New Roman"/>
                <w:sz w:val="20"/>
                <w:szCs w:val="20"/>
                <w:lang w:eastAsia="cs-CZ"/>
              </w:rPr>
            </w:pPr>
            <w:r w:rsidRPr="00AF0D93">
              <w:rPr>
                <w:rFonts w:ascii="Times New Roman" w:eastAsia="Times New Roman" w:hAnsi="Times New Roman" w:cs="Times New Roman"/>
                <w:sz w:val="20"/>
                <w:szCs w:val="20"/>
                <w:lang w:eastAsia="cs-CZ"/>
              </w:rPr>
              <w:t>o</w:t>
            </w:r>
            <w:r w:rsidR="00D71721">
              <w:rPr>
                <w:rFonts w:ascii="Times New Roman" w:eastAsia="Times New Roman" w:hAnsi="Times New Roman" w:cs="Times New Roman"/>
                <w:sz w:val="20"/>
                <w:szCs w:val="20"/>
                <w:lang w:eastAsia="cs-CZ"/>
              </w:rPr>
              <w:t>stat</w:t>
            </w:r>
            <w:r w:rsidRPr="00AF0D93">
              <w:rPr>
                <w:rFonts w:ascii="Times New Roman" w:eastAsia="Times New Roman" w:hAnsi="Times New Roman" w:cs="Times New Roman"/>
                <w:sz w:val="20"/>
                <w:szCs w:val="20"/>
                <w:lang w:eastAsia="cs-CZ"/>
              </w:rPr>
              <w:t>ní plocha</w:t>
            </w:r>
          </w:p>
        </w:tc>
        <w:tc>
          <w:tcPr>
            <w:tcW w:w="991" w:type="dxa"/>
            <w:tcBorders>
              <w:top w:val="single" w:sz="8" w:space="0" w:color="auto"/>
              <w:left w:val="dashSmallGap" w:sz="4" w:space="0" w:color="auto"/>
              <w:bottom w:val="single" w:sz="8" w:space="0" w:color="auto"/>
              <w:right w:val="dashSmallGap" w:sz="4" w:space="0" w:color="auto"/>
            </w:tcBorders>
            <w:shd w:val="clear" w:color="auto" w:fill="FFFFFF"/>
            <w:noWrap/>
            <w:vAlign w:val="center"/>
            <w:hideMark/>
          </w:tcPr>
          <w:p w:rsidR="00AF0D93" w:rsidRPr="00AF0D93" w:rsidRDefault="00D71721" w:rsidP="00AF0D93">
            <w:pPr>
              <w:spacing w:after="0" w:line="240" w:lineRule="auto"/>
              <w:jc w:val="center"/>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4277</w:t>
            </w:r>
          </w:p>
        </w:tc>
        <w:tc>
          <w:tcPr>
            <w:tcW w:w="991" w:type="dxa"/>
            <w:tcBorders>
              <w:top w:val="single" w:sz="8" w:space="0" w:color="auto"/>
              <w:left w:val="dashSmallGap" w:sz="4" w:space="0" w:color="auto"/>
              <w:bottom w:val="single" w:sz="8" w:space="0" w:color="auto"/>
              <w:right w:val="dashSmallGap" w:sz="4" w:space="0" w:color="auto"/>
            </w:tcBorders>
            <w:noWrap/>
            <w:vAlign w:val="center"/>
            <w:hideMark/>
          </w:tcPr>
          <w:p w:rsidR="00AF0D93" w:rsidRPr="00AF0D93" w:rsidRDefault="00AF0D93" w:rsidP="00AF0D93">
            <w:pPr>
              <w:spacing w:after="0" w:line="240" w:lineRule="auto"/>
              <w:jc w:val="center"/>
              <w:rPr>
                <w:rFonts w:ascii="Times New Roman" w:eastAsia="Times New Roman" w:hAnsi="Times New Roman" w:cs="Times New Roman"/>
                <w:b/>
                <w:bCs/>
                <w:sz w:val="20"/>
                <w:szCs w:val="20"/>
                <w:lang w:eastAsia="cs-CZ"/>
              </w:rPr>
            </w:pPr>
          </w:p>
        </w:tc>
        <w:tc>
          <w:tcPr>
            <w:tcW w:w="991" w:type="dxa"/>
            <w:tcBorders>
              <w:top w:val="single" w:sz="8" w:space="0" w:color="auto"/>
              <w:left w:val="dashSmallGap" w:sz="4" w:space="0" w:color="auto"/>
              <w:bottom w:val="single" w:sz="8" w:space="0" w:color="auto"/>
              <w:right w:val="dashSmallGap" w:sz="4" w:space="0" w:color="auto"/>
            </w:tcBorders>
            <w:vAlign w:val="center"/>
            <w:hideMark/>
          </w:tcPr>
          <w:p w:rsidR="00AF0D93" w:rsidRPr="00AF0D93" w:rsidRDefault="002F6B49" w:rsidP="00AF0D93">
            <w:pPr>
              <w:spacing w:after="0" w:line="240" w:lineRule="auto"/>
              <w:jc w:val="center"/>
              <w:rPr>
                <w:rFonts w:ascii="Times New Roman" w:eastAsia="Times New Roman" w:hAnsi="Times New Roman" w:cs="Times New Roman"/>
                <w:b/>
                <w:bCs/>
                <w:sz w:val="20"/>
                <w:szCs w:val="20"/>
                <w:lang w:eastAsia="cs-CZ"/>
              </w:rPr>
            </w:pPr>
            <w:r>
              <w:rPr>
                <w:rFonts w:ascii="Times New Roman" w:eastAsia="Times New Roman" w:hAnsi="Times New Roman" w:cs="Times New Roman"/>
                <w:b/>
                <w:bCs/>
                <w:sz w:val="20"/>
                <w:szCs w:val="20"/>
                <w:lang w:eastAsia="cs-CZ"/>
              </w:rPr>
              <w:t>160</w:t>
            </w:r>
          </w:p>
        </w:tc>
        <w:tc>
          <w:tcPr>
            <w:tcW w:w="992" w:type="dxa"/>
            <w:tcBorders>
              <w:top w:val="single" w:sz="8" w:space="0" w:color="auto"/>
              <w:left w:val="dashSmallGap" w:sz="4" w:space="0" w:color="auto"/>
              <w:bottom w:val="single" w:sz="8" w:space="0" w:color="auto"/>
              <w:right w:val="dashSmallGap" w:sz="4" w:space="0" w:color="auto"/>
            </w:tcBorders>
            <w:vAlign w:val="center"/>
            <w:hideMark/>
          </w:tcPr>
          <w:p w:rsidR="00AF0D93" w:rsidRPr="00AF0D93" w:rsidRDefault="00C35E47" w:rsidP="00AF0D93">
            <w:pPr>
              <w:spacing w:after="0" w:line="240" w:lineRule="auto"/>
              <w:jc w:val="center"/>
              <w:rPr>
                <w:rFonts w:ascii="Times New Roman" w:eastAsia="Times New Roman" w:hAnsi="Times New Roman" w:cs="Times New Roman"/>
                <w:b/>
                <w:bCs/>
                <w:sz w:val="20"/>
                <w:szCs w:val="20"/>
                <w:lang w:eastAsia="cs-CZ"/>
              </w:rPr>
            </w:pPr>
            <w:r>
              <w:rPr>
                <w:rFonts w:ascii="Times New Roman" w:eastAsia="Times New Roman" w:hAnsi="Times New Roman" w:cs="Times New Roman"/>
                <w:b/>
                <w:bCs/>
                <w:sz w:val="20"/>
                <w:szCs w:val="20"/>
                <w:lang w:eastAsia="cs-CZ"/>
              </w:rPr>
              <w:t>9,80</w:t>
            </w:r>
          </w:p>
        </w:tc>
        <w:tc>
          <w:tcPr>
            <w:tcW w:w="919" w:type="dxa"/>
            <w:tcBorders>
              <w:top w:val="single" w:sz="8" w:space="0" w:color="auto"/>
              <w:left w:val="dashSmallGap" w:sz="4" w:space="0" w:color="auto"/>
              <w:bottom w:val="single" w:sz="8" w:space="0" w:color="auto"/>
              <w:right w:val="single" w:sz="8" w:space="0" w:color="auto"/>
            </w:tcBorders>
            <w:vAlign w:val="center"/>
            <w:hideMark/>
          </w:tcPr>
          <w:p w:rsidR="00AF0D93" w:rsidRPr="00AF0D93" w:rsidRDefault="00AF0D93" w:rsidP="00AF0D93">
            <w:pPr>
              <w:spacing w:after="0" w:line="240" w:lineRule="auto"/>
              <w:jc w:val="center"/>
              <w:rPr>
                <w:rFonts w:ascii="Times New Roman" w:eastAsia="Times New Roman" w:hAnsi="Times New Roman" w:cs="Times New Roman"/>
                <w:b/>
                <w:bCs/>
                <w:sz w:val="20"/>
                <w:szCs w:val="20"/>
                <w:lang w:eastAsia="cs-CZ"/>
              </w:rPr>
            </w:pPr>
            <w:r w:rsidRPr="00AF0D93">
              <w:rPr>
                <w:rFonts w:ascii="Times New Roman" w:eastAsia="Times New Roman" w:hAnsi="Times New Roman" w:cs="Times New Roman"/>
                <w:b/>
                <w:bCs/>
                <w:sz w:val="20"/>
                <w:szCs w:val="20"/>
                <w:lang w:eastAsia="cs-CZ"/>
              </w:rPr>
              <w:t xml:space="preserve"> </w:t>
            </w:r>
            <w:r w:rsidR="002F6B49">
              <w:rPr>
                <w:rFonts w:ascii="Times New Roman" w:eastAsia="Times New Roman" w:hAnsi="Times New Roman" w:cs="Times New Roman"/>
                <w:b/>
                <w:bCs/>
                <w:sz w:val="20"/>
                <w:szCs w:val="20"/>
                <w:lang w:eastAsia="cs-CZ"/>
              </w:rPr>
              <w:t>1.568</w:t>
            </w:r>
          </w:p>
        </w:tc>
      </w:tr>
      <w:tr w:rsidR="00D71721" w:rsidRPr="00AF0D93" w:rsidTr="00D71721">
        <w:trPr>
          <w:trHeight w:val="426"/>
        </w:trPr>
        <w:tc>
          <w:tcPr>
            <w:tcW w:w="1124" w:type="dxa"/>
            <w:tcBorders>
              <w:top w:val="single" w:sz="8" w:space="0" w:color="auto"/>
              <w:left w:val="single" w:sz="8" w:space="0" w:color="auto"/>
              <w:bottom w:val="single" w:sz="8" w:space="0" w:color="auto"/>
              <w:right w:val="dashSmallGap" w:sz="4" w:space="0" w:color="auto"/>
            </w:tcBorders>
            <w:shd w:val="clear" w:color="auto" w:fill="FFFFFF"/>
            <w:noWrap/>
            <w:vAlign w:val="center"/>
          </w:tcPr>
          <w:p w:rsidR="00D71721" w:rsidRDefault="00D71721" w:rsidP="00AF0D93">
            <w:pPr>
              <w:spacing w:after="0" w:line="240" w:lineRule="auto"/>
              <w:jc w:val="center"/>
              <w:rPr>
                <w:rFonts w:ascii="Times New Roman" w:eastAsia="Times New Roman" w:hAnsi="Times New Roman" w:cs="Times New Roman"/>
                <w:b/>
                <w:bCs/>
                <w:sz w:val="20"/>
                <w:szCs w:val="20"/>
                <w:lang w:eastAsia="cs-CZ"/>
              </w:rPr>
            </w:pPr>
            <w:r>
              <w:rPr>
                <w:rFonts w:ascii="Times New Roman" w:eastAsia="Times New Roman" w:hAnsi="Times New Roman" w:cs="Times New Roman"/>
                <w:b/>
                <w:bCs/>
                <w:sz w:val="20"/>
                <w:szCs w:val="20"/>
                <w:lang w:eastAsia="cs-CZ"/>
              </w:rPr>
              <w:t>Bohušovice nad Ohří</w:t>
            </w:r>
          </w:p>
        </w:tc>
        <w:tc>
          <w:tcPr>
            <w:tcW w:w="1144" w:type="dxa"/>
            <w:tcBorders>
              <w:top w:val="single" w:sz="8" w:space="0" w:color="auto"/>
              <w:left w:val="dashSmallGap" w:sz="4" w:space="0" w:color="auto"/>
              <w:bottom w:val="single" w:sz="8" w:space="0" w:color="auto"/>
              <w:right w:val="dashSmallGap" w:sz="4" w:space="0" w:color="auto"/>
            </w:tcBorders>
            <w:shd w:val="clear" w:color="auto" w:fill="FFFFFF"/>
            <w:vAlign w:val="center"/>
          </w:tcPr>
          <w:p w:rsidR="00D71721" w:rsidRDefault="00D71721" w:rsidP="00AF0D93">
            <w:pPr>
              <w:spacing w:after="0" w:line="240" w:lineRule="auto"/>
              <w:jc w:val="center"/>
              <w:rPr>
                <w:rFonts w:ascii="Times New Roman" w:eastAsia="Times New Roman" w:hAnsi="Times New Roman" w:cs="Times New Roman"/>
                <w:b/>
                <w:bCs/>
                <w:sz w:val="20"/>
                <w:szCs w:val="20"/>
                <w:lang w:eastAsia="cs-CZ"/>
              </w:rPr>
            </w:pPr>
            <w:proofErr w:type="spellStart"/>
            <w:r>
              <w:rPr>
                <w:rFonts w:ascii="Times New Roman" w:eastAsia="Times New Roman" w:hAnsi="Times New Roman" w:cs="Times New Roman"/>
                <w:b/>
                <w:bCs/>
                <w:sz w:val="20"/>
                <w:szCs w:val="20"/>
                <w:lang w:eastAsia="cs-CZ"/>
              </w:rPr>
              <w:t>Bohušovicenad</w:t>
            </w:r>
            <w:proofErr w:type="spellEnd"/>
            <w:r>
              <w:rPr>
                <w:rFonts w:ascii="Times New Roman" w:eastAsia="Times New Roman" w:hAnsi="Times New Roman" w:cs="Times New Roman"/>
                <w:b/>
                <w:bCs/>
                <w:sz w:val="20"/>
                <w:szCs w:val="20"/>
                <w:lang w:eastAsia="cs-CZ"/>
              </w:rPr>
              <w:t xml:space="preserve"> Ohří</w:t>
            </w:r>
          </w:p>
        </w:tc>
        <w:tc>
          <w:tcPr>
            <w:tcW w:w="850" w:type="dxa"/>
            <w:tcBorders>
              <w:top w:val="single" w:sz="8" w:space="0" w:color="auto"/>
              <w:left w:val="dashSmallGap" w:sz="4" w:space="0" w:color="auto"/>
              <w:bottom w:val="single" w:sz="8" w:space="0" w:color="auto"/>
              <w:right w:val="dashSmallGap" w:sz="4" w:space="0" w:color="auto"/>
            </w:tcBorders>
            <w:shd w:val="clear" w:color="auto" w:fill="FFFFFF"/>
            <w:noWrap/>
            <w:vAlign w:val="center"/>
          </w:tcPr>
          <w:p w:rsidR="00D71721" w:rsidRDefault="00D71721" w:rsidP="00AF0D93">
            <w:pPr>
              <w:spacing w:after="0" w:line="240" w:lineRule="auto"/>
              <w:jc w:val="center"/>
              <w:rPr>
                <w:rFonts w:ascii="Times New Roman" w:eastAsia="Times New Roman" w:hAnsi="Times New Roman" w:cs="Times New Roman"/>
                <w:b/>
                <w:bCs/>
                <w:sz w:val="20"/>
                <w:szCs w:val="20"/>
                <w:lang w:eastAsia="cs-CZ"/>
              </w:rPr>
            </w:pPr>
            <w:r>
              <w:rPr>
                <w:rFonts w:ascii="Times New Roman" w:eastAsia="Times New Roman" w:hAnsi="Times New Roman" w:cs="Times New Roman"/>
                <w:b/>
                <w:bCs/>
                <w:sz w:val="20"/>
                <w:szCs w:val="20"/>
                <w:lang w:eastAsia="cs-CZ"/>
              </w:rPr>
              <w:t>599/2</w:t>
            </w:r>
          </w:p>
        </w:tc>
        <w:tc>
          <w:tcPr>
            <w:tcW w:w="1133" w:type="dxa"/>
            <w:tcBorders>
              <w:top w:val="single" w:sz="8" w:space="0" w:color="auto"/>
              <w:left w:val="dashSmallGap" w:sz="4" w:space="0" w:color="auto"/>
              <w:bottom w:val="single" w:sz="8" w:space="0" w:color="auto"/>
              <w:right w:val="dashSmallGap" w:sz="4" w:space="0" w:color="auto"/>
            </w:tcBorders>
            <w:shd w:val="clear" w:color="auto" w:fill="FFFFFF"/>
            <w:noWrap/>
            <w:vAlign w:val="center"/>
          </w:tcPr>
          <w:p w:rsidR="00D71721" w:rsidRPr="00AF0D93" w:rsidRDefault="00D71721" w:rsidP="00AF0D93">
            <w:pPr>
              <w:spacing w:after="0" w:line="240" w:lineRule="auto"/>
              <w:jc w:val="center"/>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ostatní plocha</w:t>
            </w:r>
          </w:p>
        </w:tc>
        <w:tc>
          <w:tcPr>
            <w:tcW w:w="991" w:type="dxa"/>
            <w:tcBorders>
              <w:top w:val="single" w:sz="8" w:space="0" w:color="auto"/>
              <w:left w:val="dashSmallGap" w:sz="4" w:space="0" w:color="auto"/>
              <w:bottom w:val="single" w:sz="8" w:space="0" w:color="auto"/>
              <w:right w:val="dashSmallGap" w:sz="4" w:space="0" w:color="auto"/>
            </w:tcBorders>
            <w:shd w:val="clear" w:color="auto" w:fill="FFFFFF"/>
            <w:noWrap/>
            <w:vAlign w:val="center"/>
          </w:tcPr>
          <w:p w:rsidR="00D71721" w:rsidRDefault="00D71721" w:rsidP="00AF0D93">
            <w:pPr>
              <w:spacing w:after="0" w:line="240" w:lineRule="auto"/>
              <w:jc w:val="center"/>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3337</w:t>
            </w:r>
          </w:p>
        </w:tc>
        <w:tc>
          <w:tcPr>
            <w:tcW w:w="991" w:type="dxa"/>
            <w:tcBorders>
              <w:top w:val="single" w:sz="8" w:space="0" w:color="auto"/>
              <w:left w:val="dashSmallGap" w:sz="4" w:space="0" w:color="auto"/>
              <w:bottom w:val="single" w:sz="8" w:space="0" w:color="auto"/>
              <w:right w:val="dashSmallGap" w:sz="4" w:space="0" w:color="auto"/>
            </w:tcBorders>
            <w:noWrap/>
            <w:vAlign w:val="center"/>
          </w:tcPr>
          <w:p w:rsidR="00D71721" w:rsidRPr="00AF0D93" w:rsidRDefault="004879A6" w:rsidP="00AF0D93">
            <w:pPr>
              <w:spacing w:after="0" w:line="240" w:lineRule="auto"/>
              <w:jc w:val="center"/>
              <w:rPr>
                <w:rFonts w:ascii="Times New Roman" w:eastAsia="Times New Roman" w:hAnsi="Times New Roman" w:cs="Times New Roman"/>
                <w:b/>
                <w:bCs/>
                <w:sz w:val="20"/>
                <w:szCs w:val="20"/>
                <w:lang w:eastAsia="cs-CZ"/>
              </w:rPr>
            </w:pPr>
            <w:r>
              <w:rPr>
                <w:rFonts w:ascii="Times New Roman" w:eastAsia="Times New Roman" w:hAnsi="Times New Roman" w:cs="Times New Roman"/>
                <w:b/>
                <w:bCs/>
                <w:sz w:val="20"/>
                <w:szCs w:val="20"/>
                <w:lang w:eastAsia="cs-CZ"/>
              </w:rPr>
              <w:t>11</w:t>
            </w:r>
            <w:r w:rsidR="002F6B49">
              <w:rPr>
                <w:rFonts w:ascii="Times New Roman" w:eastAsia="Times New Roman" w:hAnsi="Times New Roman" w:cs="Times New Roman"/>
                <w:b/>
                <w:bCs/>
                <w:sz w:val="20"/>
                <w:szCs w:val="20"/>
                <w:lang w:eastAsia="cs-CZ"/>
              </w:rPr>
              <w:t>60</w:t>
            </w:r>
          </w:p>
        </w:tc>
        <w:tc>
          <w:tcPr>
            <w:tcW w:w="991" w:type="dxa"/>
            <w:tcBorders>
              <w:top w:val="single" w:sz="8" w:space="0" w:color="auto"/>
              <w:left w:val="dashSmallGap" w:sz="4" w:space="0" w:color="auto"/>
              <w:bottom w:val="single" w:sz="8" w:space="0" w:color="auto"/>
              <w:right w:val="dashSmallGap" w:sz="4" w:space="0" w:color="auto"/>
            </w:tcBorders>
            <w:vAlign w:val="center"/>
          </w:tcPr>
          <w:p w:rsidR="00D71721" w:rsidRDefault="00D71721" w:rsidP="00AF0D93">
            <w:pPr>
              <w:spacing w:after="0" w:line="240" w:lineRule="auto"/>
              <w:jc w:val="center"/>
              <w:rPr>
                <w:rFonts w:ascii="Times New Roman" w:eastAsia="Times New Roman" w:hAnsi="Times New Roman" w:cs="Times New Roman"/>
                <w:b/>
                <w:bCs/>
                <w:sz w:val="20"/>
                <w:szCs w:val="20"/>
                <w:lang w:eastAsia="cs-CZ"/>
              </w:rPr>
            </w:pPr>
            <w:r>
              <w:rPr>
                <w:rFonts w:ascii="Times New Roman" w:eastAsia="Times New Roman" w:hAnsi="Times New Roman" w:cs="Times New Roman"/>
                <w:b/>
                <w:bCs/>
                <w:sz w:val="20"/>
                <w:szCs w:val="20"/>
                <w:lang w:eastAsia="cs-CZ"/>
              </w:rPr>
              <w:t>5</w:t>
            </w:r>
          </w:p>
        </w:tc>
        <w:tc>
          <w:tcPr>
            <w:tcW w:w="992" w:type="dxa"/>
            <w:tcBorders>
              <w:top w:val="single" w:sz="8" w:space="0" w:color="auto"/>
              <w:left w:val="dashSmallGap" w:sz="4" w:space="0" w:color="auto"/>
              <w:bottom w:val="single" w:sz="8" w:space="0" w:color="auto"/>
              <w:right w:val="dashSmallGap" w:sz="4" w:space="0" w:color="auto"/>
            </w:tcBorders>
            <w:vAlign w:val="center"/>
          </w:tcPr>
          <w:p w:rsidR="00D71721" w:rsidRPr="00AF0D93" w:rsidRDefault="00C35E47" w:rsidP="00AF0D93">
            <w:pPr>
              <w:spacing w:after="0" w:line="240" w:lineRule="auto"/>
              <w:jc w:val="center"/>
              <w:rPr>
                <w:rFonts w:ascii="Times New Roman" w:eastAsia="Times New Roman" w:hAnsi="Times New Roman" w:cs="Times New Roman"/>
                <w:b/>
                <w:bCs/>
                <w:sz w:val="20"/>
                <w:szCs w:val="20"/>
                <w:lang w:eastAsia="cs-CZ"/>
              </w:rPr>
            </w:pPr>
            <w:r>
              <w:rPr>
                <w:rFonts w:ascii="Times New Roman" w:eastAsia="Times New Roman" w:hAnsi="Times New Roman" w:cs="Times New Roman"/>
                <w:b/>
                <w:bCs/>
                <w:sz w:val="20"/>
                <w:szCs w:val="20"/>
                <w:lang w:eastAsia="cs-CZ"/>
              </w:rPr>
              <w:t>9,80</w:t>
            </w:r>
          </w:p>
        </w:tc>
        <w:tc>
          <w:tcPr>
            <w:tcW w:w="919" w:type="dxa"/>
            <w:tcBorders>
              <w:top w:val="single" w:sz="8" w:space="0" w:color="auto"/>
              <w:left w:val="dashSmallGap" w:sz="4" w:space="0" w:color="auto"/>
              <w:bottom w:val="single" w:sz="8" w:space="0" w:color="auto"/>
              <w:right w:val="single" w:sz="8" w:space="0" w:color="auto"/>
            </w:tcBorders>
            <w:vAlign w:val="center"/>
          </w:tcPr>
          <w:p w:rsidR="00D71721" w:rsidRPr="00AF0D93" w:rsidRDefault="00C35E47" w:rsidP="00AF0D93">
            <w:pPr>
              <w:spacing w:after="0" w:line="240" w:lineRule="auto"/>
              <w:jc w:val="center"/>
              <w:rPr>
                <w:rFonts w:ascii="Times New Roman" w:eastAsia="Times New Roman" w:hAnsi="Times New Roman" w:cs="Times New Roman"/>
                <w:b/>
                <w:bCs/>
                <w:sz w:val="20"/>
                <w:szCs w:val="20"/>
                <w:lang w:eastAsia="cs-CZ"/>
              </w:rPr>
            </w:pPr>
            <w:r>
              <w:rPr>
                <w:rFonts w:ascii="Times New Roman" w:eastAsia="Times New Roman" w:hAnsi="Times New Roman" w:cs="Times New Roman"/>
                <w:b/>
                <w:bCs/>
                <w:sz w:val="20"/>
                <w:szCs w:val="20"/>
                <w:lang w:eastAsia="cs-CZ"/>
              </w:rPr>
              <w:t>11.</w:t>
            </w:r>
            <w:r w:rsidR="002F6B49">
              <w:rPr>
                <w:rFonts w:ascii="Times New Roman" w:eastAsia="Times New Roman" w:hAnsi="Times New Roman" w:cs="Times New Roman"/>
                <w:b/>
                <w:bCs/>
                <w:sz w:val="20"/>
                <w:szCs w:val="20"/>
                <w:lang w:eastAsia="cs-CZ"/>
              </w:rPr>
              <w:t>4</w:t>
            </w:r>
            <w:r>
              <w:rPr>
                <w:rFonts w:ascii="Times New Roman" w:eastAsia="Times New Roman" w:hAnsi="Times New Roman" w:cs="Times New Roman"/>
                <w:b/>
                <w:bCs/>
                <w:sz w:val="20"/>
                <w:szCs w:val="20"/>
                <w:lang w:eastAsia="cs-CZ"/>
              </w:rPr>
              <w:t>17</w:t>
            </w:r>
          </w:p>
        </w:tc>
      </w:tr>
      <w:tr w:rsidR="00AF0D93" w:rsidRPr="00AF0D93" w:rsidTr="00D71721">
        <w:trPr>
          <w:trHeight w:val="426"/>
        </w:trPr>
        <w:tc>
          <w:tcPr>
            <w:tcW w:w="1124" w:type="dxa"/>
            <w:tcBorders>
              <w:top w:val="single" w:sz="8" w:space="0" w:color="auto"/>
              <w:left w:val="single" w:sz="8" w:space="0" w:color="auto"/>
              <w:bottom w:val="single" w:sz="8" w:space="0" w:color="auto"/>
              <w:right w:val="dashSmallGap" w:sz="4" w:space="0" w:color="auto"/>
            </w:tcBorders>
            <w:shd w:val="clear" w:color="auto" w:fill="FFFFFF"/>
            <w:noWrap/>
            <w:vAlign w:val="center"/>
            <w:hideMark/>
          </w:tcPr>
          <w:p w:rsidR="00AF0D93" w:rsidRPr="00AF0D93" w:rsidRDefault="00AF0D93" w:rsidP="00AF0D93">
            <w:pPr>
              <w:spacing w:after="0" w:line="240" w:lineRule="auto"/>
              <w:jc w:val="center"/>
              <w:rPr>
                <w:rFonts w:ascii="Times New Roman" w:eastAsia="Times New Roman" w:hAnsi="Times New Roman" w:cs="Times New Roman"/>
                <w:b/>
                <w:bCs/>
                <w:sz w:val="20"/>
                <w:szCs w:val="20"/>
                <w:lang w:eastAsia="cs-CZ"/>
              </w:rPr>
            </w:pPr>
            <w:r w:rsidRPr="00AF0D93">
              <w:rPr>
                <w:rFonts w:ascii="Times New Roman" w:eastAsia="Times New Roman" w:hAnsi="Times New Roman" w:cs="Times New Roman"/>
                <w:b/>
                <w:bCs/>
                <w:sz w:val="20"/>
                <w:szCs w:val="20"/>
                <w:lang w:eastAsia="cs-CZ"/>
              </w:rPr>
              <w:t>Celkem</w:t>
            </w:r>
          </w:p>
        </w:tc>
        <w:tc>
          <w:tcPr>
            <w:tcW w:w="1144" w:type="dxa"/>
            <w:tcBorders>
              <w:top w:val="single" w:sz="8" w:space="0" w:color="auto"/>
              <w:left w:val="dashSmallGap" w:sz="4" w:space="0" w:color="auto"/>
              <w:bottom w:val="single" w:sz="8" w:space="0" w:color="auto"/>
              <w:right w:val="dashSmallGap" w:sz="4" w:space="0" w:color="auto"/>
            </w:tcBorders>
            <w:shd w:val="clear" w:color="auto" w:fill="FFFFFF"/>
            <w:vAlign w:val="center"/>
          </w:tcPr>
          <w:p w:rsidR="00AF0D93" w:rsidRPr="00AF0D93" w:rsidRDefault="00AF0D93" w:rsidP="00AF0D93">
            <w:pPr>
              <w:spacing w:after="0" w:line="240" w:lineRule="auto"/>
              <w:jc w:val="center"/>
              <w:rPr>
                <w:rFonts w:ascii="Times New Roman" w:eastAsia="Times New Roman" w:hAnsi="Times New Roman" w:cs="Times New Roman"/>
                <w:b/>
                <w:bCs/>
                <w:sz w:val="20"/>
                <w:szCs w:val="20"/>
                <w:lang w:eastAsia="cs-CZ"/>
              </w:rPr>
            </w:pPr>
          </w:p>
        </w:tc>
        <w:tc>
          <w:tcPr>
            <w:tcW w:w="850" w:type="dxa"/>
            <w:tcBorders>
              <w:top w:val="single" w:sz="8" w:space="0" w:color="auto"/>
              <w:left w:val="dashSmallGap" w:sz="4" w:space="0" w:color="auto"/>
              <w:bottom w:val="single" w:sz="8" w:space="0" w:color="auto"/>
              <w:right w:val="dashSmallGap" w:sz="4" w:space="0" w:color="auto"/>
            </w:tcBorders>
            <w:shd w:val="clear" w:color="auto" w:fill="FFFFFF"/>
            <w:noWrap/>
            <w:vAlign w:val="center"/>
          </w:tcPr>
          <w:p w:rsidR="00AF0D93" w:rsidRPr="00AF0D93" w:rsidRDefault="00AF0D93" w:rsidP="00AF0D93">
            <w:pPr>
              <w:spacing w:after="0" w:line="240" w:lineRule="auto"/>
              <w:jc w:val="center"/>
              <w:rPr>
                <w:rFonts w:ascii="Times New Roman" w:eastAsia="Times New Roman" w:hAnsi="Times New Roman" w:cs="Times New Roman"/>
                <w:b/>
                <w:bCs/>
                <w:sz w:val="20"/>
                <w:szCs w:val="20"/>
                <w:lang w:eastAsia="cs-CZ"/>
              </w:rPr>
            </w:pPr>
          </w:p>
        </w:tc>
        <w:tc>
          <w:tcPr>
            <w:tcW w:w="1133" w:type="dxa"/>
            <w:tcBorders>
              <w:top w:val="single" w:sz="8" w:space="0" w:color="auto"/>
              <w:left w:val="dashSmallGap" w:sz="4" w:space="0" w:color="auto"/>
              <w:bottom w:val="single" w:sz="8" w:space="0" w:color="auto"/>
              <w:right w:val="dashSmallGap" w:sz="4" w:space="0" w:color="auto"/>
            </w:tcBorders>
            <w:shd w:val="clear" w:color="auto" w:fill="FFFFFF"/>
            <w:noWrap/>
            <w:vAlign w:val="center"/>
          </w:tcPr>
          <w:p w:rsidR="00AF0D93" w:rsidRPr="00AF0D93" w:rsidRDefault="00AF0D93" w:rsidP="00AF0D93">
            <w:pPr>
              <w:spacing w:after="0" w:line="240" w:lineRule="auto"/>
              <w:jc w:val="center"/>
              <w:rPr>
                <w:rFonts w:ascii="Times New Roman" w:eastAsia="Times New Roman" w:hAnsi="Times New Roman" w:cs="Times New Roman"/>
                <w:sz w:val="20"/>
                <w:szCs w:val="20"/>
                <w:lang w:eastAsia="cs-CZ"/>
              </w:rPr>
            </w:pPr>
          </w:p>
        </w:tc>
        <w:tc>
          <w:tcPr>
            <w:tcW w:w="991" w:type="dxa"/>
            <w:tcBorders>
              <w:top w:val="single" w:sz="8" w:space="0" w:color="auto"/>
              <w:left w:val="dashSmallGap" w:sz="4" w:space="0" w:color="auto"/>
              <w:bottom w:val="single" w:sz="8" w:space="0" w:color="auto"/>
              <w:right w:val="dashSmallGap" w:sz="4" w:space="0" w:color="auto"/>
            </w:tcBorders>
            <w:shd w:val="clear" w:color="auto" w:fill="FFFFFF"/>
            <w:noWrap/>
            <w:vAlign w:val="center"/>
          </w:tcPr>
          <w:p w:rsidR="00AF0D93" w:rsidRPr="00AF0D93" w:rsidRDefault="00AF0D93" w:rsidP="00AF0D93">
            <w:pPr>
              <w:spacing w:after="0" w:line="240" w:lineRule="auto"/>
              <w:jc w:val="center"/>
              <w:rPr>
                <w:rFonts w:ascii="Times New Roman" w:eastAsia="Times New Roman" w:hAnsi="Times New Roman" w:cs="Times New Roman"/>
                <w:sz w:val="20"/>
                <w:szCs w:val="20"/>
                <w:lang w:eastAsia="cs-CZ"/>
              </w:rPr>
            </w:pPr>
          </w:p>
        </w:tc>
        <w:tc>
          <w:tcPr>
            <w:tcW w:w="991" w:type="dxa"/>
            <w:tcBorders>
              <w:top w:val="single" w:sz="8" w:space="0" w:color="auto"/>
              <w:left w:val="dashSmallGap" w:sz="4" w:space="0" w:color="auto"/>
              <w:bottom w:val="single" w:sz="8" w:space="0" w:color="auto"/>
              <w:right w:val="dashSmallGap" w:sz="4" w:space="0" w:color="auto"/>
            </w:tcBorders>
            <w:noWrap/>
            <w:vAlign w:val="center"/>
            <w:hideMark/>
          </w:tcPr>
          <w:p w:rsidR="00AF0D93" w:rsidRPr="00AF0D93" w:rsidRDefault="00C35E47" w:rsidP="00AF0D93">
            <w:pPr>
              <w:spacing w:after="0" w:line="240" w:lineRule="auto"/>
              <w:jc w:val="center"/>
              <w:rPr>
                <w:rFonts w:ascii="Times New Roman" w:eastAsia="Times New Roman" w:hAnsi="Times New Roman" w:cs="Times New Roman"/>
                <w:b/>
                <w:bCs/>
                <w:sz w:val="20"/>
                <w:szCs w:val="20"/>
                <w:lang w:eastAsia="cs-CZ"/>
              </w:rPr>
            </w:pPr>
            <w:r>
              <w:rPr>
                <w:rFonts w:ascii="Times New Roman" w:eastAsia="Times New Roman" w:hAnsi="Times New Roman" w:cs="Times New Roman"/>
                <w:b/>
                <w:bCs/>
                <w:sz w:val="20"/>
                <w:szCs w:val="20"/>
                <w:lang w:eastAsia="cs-CZ"/>
              </w:rPr>
              <w:t>11</w:t>
            </w:r>
            <w:r w:rsidR="002F6B49">
              <w:rPr>
                <w:rFonts w:ascii="Times New Roman" w:eastAsia="Times New Roman" w:hAnsi="Times New Roman" w:cs="Times New Roman"/>
                <w:b/>
                <w:bCs/>
                <w:sz w:val="20"/>
                <w:szCs w:val="20"/>
                <w:lang w:eastAsia="cs-CZ"/>
              </w:rPr>
              <w:t>60</w:t>
            </w:r>
          </w:p>
        </w:tc>
        <w:tc>
          <w:tcPr>
            <w:tcW w:w="991" w:type="dxa"/>
            <w:tcBorders>
              <w:top w:val="single" w:sz="8" w:space="0" w:color="auto"/>
              <w:left w:val="dashSmallGap" w:sz="4" w:space="0" w:color="auto"/>
              <w:bottom w:val="single" w:sz="8" w:space="0" w:color="auto"/>
              <w:right w:val="dashSmallGap" w:sz="4" w:space="0" w:color="auto"/>
            </w:tcBorders>
            <w:vAlign w:val="center"/>
            <w:hideMark/>
          </w:tcPr>
          <w:p w:rsidR="00AF0D93" w:rsidRPr="00AF0D93" w:rsidRDefault="002F6B49" w:rsidP="00AF0D93">
            <w:pPr>
              <w:spacing w:after="0" w:line="240" w:lineRule="auto"/>
              <w:jc w:val="center"/>
              <w:rPr>
                <w:rFonts w:ascii="Times New Roman" w:eastAsia="Times New Roman" w:hAnsi="Times New Roman" w:cs="Times New Roman"/>
                <w:b/>
                <w:bCs/>
                <w:sz w:val="20"/>
                <w:szCs w:val="20"/>
                <w:lang w:eastAsia="cs-CZ"/>
              </w:rPr>
            </w:pPr>
            <w:r>
              <w:rPr>
                <w:rFonts w:ascii="Times New Roman" w:eastAsia="Times New Roman" w:hAnsi="Times New Roman" w:cs="Times New Roman"/>
                <w:b/>
                <w:bCs/>
                <w:sz w:val="20"/>
                <w:szCs w:val="20"/>
                <w:lang w:eastAsia="cs-CZ"/>
              </w:rPr>
              <w:t>576</w:t>
            </w:r>
          </w:p>
        </w:tc>
        <w:tc>
          <w:tcPr>
            <w:tcW w:w="992" w:type="dxa"/>
            <w:tcBorders>
              <w:top w:val="single" w:sz="8" w:space="0" w:color="auto"/>
              <w:left w:val="dashSmallGap" w:sz="4" w:space="0" w:color="auto"/>
              <w:bottom w:val="single" w:sz="8" w:space="0" w:color="auto"/>
              <w:right w:val="dashSmallGap" w:sz="4" w:space="0" w:color="auto"/>
            </w:tcBorders>
            <w:vAlign w:val="center"/>
          </w:tcPr>
          <w:p w:rsidR="00AF0D93" w:rsidRPr="00AF0D93" w:rsidRDefault="00AF0D93" w:rsidP="00AF0D93">
            <w:pPr>
              <w:spacing w:after="0" w:line="240" w:lineRule="auto"/>
              <w:jc w:val="center"/>
              <w:rPr>
                <w:rFonts w:ascii="Times New Roman" w:eastAsia="Times New Roman" w:hAnsi="Times New Roman" w:cs="Times New Roman"/>
                <w:b/>
                <w:bCs/>
                <w:sz w:val="20"/>
                <w:szCs w:val="20"/>
                <w:lang w:eastAsia="cs-CZ"/>
              </w:rPr>
            </w:pPr>
          </w:p>
        </w:tc>
        <w:tc>
          <w:tcPr>
            <w:tcW w:w="919" w:type="dxa"/>
            <w:tcBorders>
              <w:top w:val="single" w:sz="8" w:space="0" w:color="auto"/>
              <w:left w:val="dashSmallGap" w:sz="4" w:space="0" w:color="auto"/>
              <w:bottom w:val="single" w:sz="8" w:space="0" w:color="auto"/>
              <w:right w:val="single" w:sz="8" w:space="0" w:color="auto"/>
            </w:tcBorders>
            <w:vAlign w:val="center"/>
            <w:hideMark/>
          </w:tcPr>
          <w:p w:rsidR="00AF0D93" w:rsidRPr="00AF0D93" w:rsidRDefault="002F6B49" w:rsidP="00AF0D93">
            <w:pPr>
              <w:spacing w:after="0" w:line="240" w:lineRule="auto"/>
              <w:jc w:val="center"/>
              <w:rPr>
                <w:rFonts w:ascii="Times New Roman" w:eastAsia="Times New Roman" w:hAnsi="Times New Roman" w:cs="Times New Roman"/>
                <w:b/>
                <w:bCs/>
                <w:sz w:val="20"/>
                <w:szCs w:val="20"/>
                <w:lang w:eastAsia="cs-CZ"/>
              </w:rPr>
            </w:pPr>
            <w:r>
              <w:rPr>
                <w:rFonts w:ascii="Times New Roman" w:eastAsia="Times New Roman" w:hAnsi="Times New Roman" w:cs="Times New Roman"/>
                <w:b/>
                <w:bCs/>
                <w:sz w:val="20"/>
                <w:szCs w:val="20"/>
                <w:lang w:eastAsia="cs-CZ"/>
              </w:rPr>
              <w:t>22</w:t>
            </w:r>
            <w:r w:rsidR="00F7305B">
              <w:rPr>
                <w:rFonts w:ascii="Times New Roman" w:eastAsia="Times New Roman" w:hAnsi="Times New Roman" w:cs="Times New Roman"/>
                <w:b/>
                <w:bCs/>
                <w:sz w:val="20"/>
                <w:szCs w:val="20"/>
                <w:lang w:eastAsia="cs-CZ"/>
              </w:rPr>
              <w:t>.</w:t>
            </w:r>
            <w:r>
              <w:rPr>
                <w:rFonts w:ascii="Times New Roman" w:eastAsia="Times New Roman" w:hAnsi="Times New Roman" w:cs="Times New Roman"/>
                <w:b/>
                <w:bCs/>
                <w:sz w:val="20"/>
                <w:szCs w:val="20"/>
                <w:lang w:eastAsia="cs-CZ"/>
              </w:rPr>
              <w:t>254</w:t>
            </w:r>
          </w:p>
        </w:tc>
      </w:tr>
    </w:tbl>
    <w:p w:rsidR="00AF0D93" w:rsidRPr="00AF0D93" w:rsidRDefault="00AF0D93" w:rsidP="00AF0D93">
      <w:pPr>
        <w:spacing w:after="0" w:line="240" w:lineRule="auto"/>
        <w:ind w:left="567" w:hanging="567"/>
        <w:jc w:val="both"/>
        <w:rPr>
          <w:rFonts w:ascii="Times New Roman" w:eastAsia="Times New Roman" w:hAnsi="Times New Roman" w:cs="Times New Roman"/>
          <w:sz w:val="24"/>
          <w:szCs w:val="24"/>
          <w:lang w:eastAsia="cs-CZ"/>
        </w:rPr>
      </w:pPr>
    </w:p>
    <w:p w:rsidR="00AF0D93" w:rsidRDefault="00AF0D93" w:rsidP="00AF0D93">
      <w:pPr>
        <w:spacing w:after="0" w:line="240" w:lineRule="auto"/>
        <w:ind w:left="567" w:hanging="567"/>
        <w:jc w:val="both"/>
        <w:rPr>
          <w:rFonts w:ascii="Times New Roman" w:eastAsia="Times New Roman" w:hAnsi="Times New Roman" w:cs="Times New Roman"/>
          <w:sz w:val="24"/>
          <w:szCs w:val="24"/>
          <w:lang w:eastAsia="cs-CZ"/>
        </w:rPr>
      </w:pPr>
      <w:r w:rsidRPr="00AF0D93">
        <w:rPr>
          <w:rFonts w:ascii="Times New Roman" w:eastAsia="Times New Roman" w:hAnsi="Times New Roman" w:cs="Times New Roman"/>
          <w:sz w:val="24"/>
          <w:szCs w:val="24"/>
          <w:lang w:eastAsia="cs-CZ"/>
        </w:rPr>
        <w:tab/>
        <w:t xml:space="preserve">Záborový elaborát pro stavbu zpracovala společnost </w:t>
      </w:r>
    </w:p>
    <w:p w:rsidR="007D71F5" w:rsidRPr="00AF0D93" w:rsidRDefault="007D71F5" w:rsidP="00AF0D93">
      <w:pPr>
        <w:spacing w:after="0" w:line="240" w:lineRule="auto"/>
        <w:ind w:left="567" w:hanging="567"/>
        <w:jc w:val="both"/>
        <w:rPr>
          <w:rFonts w:ascii="Times New Roman" w:eastAsia="Times New Roman" w:hAnsi="Times New Roman" w:cs="Times New Roman"/>
          <w:b/>
          <w:sz w:val="10"/>
          <w:szCs w:val="10"/>
          <w:u w:val="single"/>
          <w:lang w:eastAsia="cs-CZ"/>
        </w:rPr>
      </w:pPr>
    </w:p>
    <w:p w:rsidR="00790CF9" w:rsidRPr="00986F7D" w:rsidRDefault="00AF0D93" w:rsidP="00986F7D">
      <w:pPr>
        <w:tabs>
          <w:tab w:val="left" w:pos="567"/>
        </w:tabs>
        <w:spacing w:after="0" w:line="240" w:lineRule="auto"/>
        <w:ind w:left="567" w:hanging="567"/>
        <w:jc w:val="both"/>
        <w:rPr>
          <w:rFonts w:ascii="Times New Roman" w:eastAsia="Times New Roman" w:hAnsi="Times New Roman" w:cs="Times New Roman"/>
          <w:snapToGrid w:val="0"/>
          <w:color w:val="000000"/>
          <w:sz w:val="24"/>
          <w:szCs w:val="24"/>
          <w:lang w:eastAsia="cs-CZ"/>
        </w:rPr>
      </w:pPr>
      <w:r w:rsidRPr="00AF0D93">
        <w:rPr>
          <w:rFonts w:ascii="Times New Roman" w:eastAsia="Times New Roman" w:hAnsi="Times New Roman" w:cs="Times New Roman"/>
          <w:sz w:val="24"/>
          <w:szCs w:val="24"/>
          <w:lang w:eastAsia="cs-CZ"/>
        </w:rPr>
        <w:t>5.2.</w:t>
      </w:r>
      <w:r w:rsidRPr="00AF0D93">
        <w:rPr>
          <w:rFonts w:ascii="Times New Roman" w:eastAsia="Times New Roman" w:hAnsi="Times New Roman" w:cs="Times New Roman"/>
          <w:lang w:eastAsia="cs-CZ"/>
        </w:rPr>
        <w:tab/>
      </w:r>
      <w:r w:rsidRPr="00AF0D93">
        <w:rPr>
          <w:rFonts w:ascii="Times New Roman" w:eastAsia="Times New Roman" w:hAnsi="Times New Roman" w:cs="Times New Roman"/>
          <w:snapToGrid w:val="0"/>
          <w:color w:val="000000"/>
          <w:sz w:val="24"/>
          <w:szCs w:val="24"/>
          <w:lang w:eastAsia="cs-CZ"/>
        </w:rPr>
        <w:t xml:space="preserve">Povrch nové trasy stezky bude živičný, konstrukce je navržena tak, aby byla pojízdná pro mechanizaci Povodí Ohře, s. p., lesní techniky a vozidel IZS. V místech, kde je stezka vedena v těsné blízkosti břehu Ohře, bude provedena stabilizace břehu a stezky kamenným záhozem. </w:t>
      </w:r>
    </w:p>
    <w:p w:rsidR="00F7305B" w:rsidRPr="00AF0D93" w:rsidRDefault="00F7305B" w:rsidP="00AF0D93">
      <w:pPr>
        <w:spacing w:after="0" w:line="240" w:lineRule="auto"/>
        <w:ind w:left="567" w:hanging="567"/>
        <w:jc w:val="both"/>
        <w:rPr>
          <w:rFonts w:ascii="Times New Roman" w:eastAsia="Times New Roman" w:hAnsi="Times New Roman" w:cs="Times New Roman"/>
          <w:b/>
          <w:sz w:val="24"/>
          <w:szCs w:val="24"/>
          <w:lang w:eastAsia="cs-CZ"/>
        </w:rPr>
      </w:pPr>
    </w:p>
    <w:p w:rsidR="00AF0D93" w:rsidRPr="00AF0D93" w:rsidRDefault="00AF0D93" w:rsidP="00AF0D93">
      <w:pPr>
        <w:spacing w:after="0" w:line="240" w:lineRule="auto"/>
        <w:ind w:left="567" w:hanging="567"/>
        <w:jc w:val="center"/>
        <w:rPr>
          <w:rFonts w:ascii="Times New Roman" w:eastAsia="Times New Roman" w:hAnsi="Times New Roman" w:cs="Times New Roman"/>
          <w:b/>
          <w:sz w:val="24"/>
          <w:szCs w:val="24"/>
          <w:lang w:eastAsia="cs-CZ"/>
        </w:rPr>
      </w:pPr>
      <w:r w:rsidRPr="00AF0D93">
        <w:rPr>
          <w:rFonts w:ascii="Times New Roman" w:eastAsia="Times New Roman" w:hAnsi="Times New Roman" w:cs="Times New Roman"/>
          <w:b/>
          <w:sz w:val="24"/>
          <w:szCs w:val="24"/>
          <w:lang w:eastAsia="cs-CZ"/>
        </w:rPr>
        <w:t>6. Užívání pozemku k provádění stavby</w:t>
      </w:r>
    </w:p>
    <w:p w:rsidR="00AF0D93" w:rsidRPr="00AF0D93" w:rsidRDefault="00AF0D93" w:rsidP="00AF0D93">
      <w:pPr>
        <w:spacing w:after="0" w:line="240" w:lineRule="auto"/>
        <w:ind w:left="567"/>
        <w:contextualSpacing/>
        <w:rPr>
          <w:rFonts w:ascii="Times New Roman" w:eastAsia="Times New Roman" w:hAnsi="Times New Roman" w:cs="Times New Roman"/>
          <w:b/>
          <w:sz w:val="10"/>
          <w:szCs w:val="10"/>
          <w:u w:val="single"/>
          <w:lang w:eastAsia="cs-CZ"/>
        </w:rPr>
      </w:pPr>
    </w:p>
    <w:p w:rsidR="00986F7D" w:rsidRDefault="00AF0D93" w:rsidP="00AF0D93">
      <w:pPr>
        <w:numPr>
          <w:ilvl w:val="0"/>
          <w:numId w:val="2"/>
        </w:numPr>
        <w:tabs>
          <w:tab w:val="left" w:pos="284"/>
          <w:tab w:val="left" w:pos="567"/>
        </w:tabs>
        <w:spacing w:after="0" w:line="240" w:lineRule="auto"/>
        <w:ind w:left="567" w:right="-1" w:hanging="567"/>
        <w:contextualSpacing/>
        <w:jc w:val="both"/>
        <w:rPr>
          <w:rFonts w:ascii="Times New Roman" w:eastAsia="Times New Roman" w:hAnsi="Times New Roman" w:cs="Times New Roman"/>
          <w:sz w:val="24"/>
          <w:szCs w:val="24"/>
          <w:lang w:eastAsia="cs-CZ"/>
        </w:rPr>
      </w:pPr>
      <w:r w:rsidRPr="00AF0D93">
        <w:rPr>
          <w:rFonts w:ascii="Times New Roman" w:eastAsia="Times New Roman" w:hAnsi="Times New Roman" w:cs="Times New Roman"/>
          <w:sz w:val="24"/>
          <w:szCs w:val="24"/>
          <w:lang w:eastAsia="cs-CZ"/>
        </w:rPr>
        <w:t xml:space="preserve">Smlouva se sjednává na dobu určitou. Pronajímatel se zavazuje přenechat nájemci předmět nájmu k užívání, a to k účelu umístění stavby (vč. staveniště). Stavba by měla probíhat pravděpodobně v roce </w:t>
      </w:r>
      <w:r w:rsidR="00894979">
        <w:rPr>
          <w:rFonts w:ascii="Times New Roman" w:eastAsia="Times New Roman" w:hAnsi="Times New Roman" w:cs="Times New Roman"/>
          <w:sz w:val="24"/>
          <w:szCs w:val="24"/>
          <w:lang w:eastAsia="cs-CZ"/>
        </w:rPr>
        <w:t>2023 a 2024</w:t>
      </w:r>
      <w:r w:rsidRPr="00AF0D93">
        <w:rPr>
          <w:rFonts w:ascii="Times New Roman" w:eastAsia="Times New Roman" w:hAnsi="Times New Roman" w:cs="Times New Roman"/>
          <w:sz w:val="24"/>
          <w:szCs w:val="24"/>
          <w:lang w:eastAsia="cs-CZ"/>
        </w:rPr>
        <w:t xml:space="preserve">. Skutečná doba, na kterou se sjednává užívání předmětu nájmu, bude stanovena na základě písemného protokolárního zápisu s uvedením data započetí a ukončení užívání předmětu nájmu, max. však na 5 let. </w:t>
      </w:r>
    </w:p>
    <w:p w:rsidR="00986F7D" w:rsidRDefault="00986F7D" w:rsidP="00986F7D">
      <w:pPr>
        <w:tabs>
          <w:tab w:val="left" w:pos="284"/>
          <w:tab w:val="left" w:pos="567"/>
        </w:tabs>
        <w:spacing w:after="0" w:line="240" w:lineRule="auto"/>
        <w:ind w:left="567" w:right="-1"/>
        <w:contextualSpacing/>
        <w:jc w:val="both"/>
        <w:rPr>
          <w:rFonts w:ascii="Times New Roman" w:eastAsia="Times New Roman" w:hAnsi="Times New Roman" w:cs="Times New Roman"/>
          <w:sz w:val="24"/>
          <w:szCs w:val="24"/>
          <w:lang w:eastAsia="cs-CZ"/>
        </w:rPr>
      </w:pPr>
    </w:p>
    <w:p w:rsidR="00AF0D93" w:rsidRPr="00790CF9" w:rsidRDefault="00AF0D93" w:rsidP="00986F7D">
      <w:pPr>
        <w:tabs>
          <w:tab w:val="left" w:pos="284"/>
          <w:tab w:val="left" w:pos="567"/>
        </w:tabs>
        <w:spacing w:after="0" w:line="240" w:lineRule="auto"/>
        <w:ind w:left="567" w:right="-1"/>
        <w:contextualSpacing/>
        <w:jc w:val="both"/>
        <w:rPr>
          <w:rFonts w:ascii="Times New Roman" w:eastAsia="Times New Roman" w:hAnsi="Times New Roman" w:cs="Times New Roman"/>
          <w:sz w:val="24"/>
          <w:szCs w:val="24"/>
          <w:lang w:eastAsia="cs-CZ"/>
        </w:rPr>
      </w:pPr>
      <w:r w:rsidRPr="00AF0D93">
        <w:rPr>
          <w:rFonts w:ascii="Times New Roman" w:eastAsia="Times New Roman" w:hAnsi="Times New Roman" w:cs="Times New Roman"/>
          <w:sz w:val="24"/>
          <w:szCs w:val="24"/>
          <w:lang w:eastAsia="cs-CZ"/>
        </w:rPr>
        <w:lastRenderedPageBreak/>
        <w:t xml:space="preserve">Nájemní poměr může být pronajímatelem prodloužen o dalších 5 kalendářních roků, požádá-li o to </w:t>
      </w:r>
      <w:r w:rsidRPr="00AF0D93">
        <w:rPr>
          <w:rFonts w:ascii="Times New Roman" w:eastAsia="Times New Roman" w:hAnsi="Times New Roman" w:cs="Times New Roman"/>
          <w:i/>
          <w:sz w:val="24"/>
          <w:szCs w:val="24"/>
          <w:lang w:eastAsia="cs-CZ"/>
        </w:rPr>
        <w:t>nájemce pronajímatele</w:t>
      </w:r>
      <w:r w:rsidRPr="00AF0D93">
        <w:rPr>
          <w:rFonts w:ascii="Times New Roman" w:eastAsia="Times New Roman" w:hAnsi="Times New Roman" w:cs="Times New Roman"/>
          <w:sz w:val="24"/>
          <w:szCs w:val="24"/>
          <w:lang w:eastAsia="cs-CZ"/>
        </w:rPr>
        <w:t xml:space="preserve"> nejméně 6 kalendářních měsíců před ukončením nájmu a při splnění podmínky řádného plnění smlouvy nájemcem, pokud se smluvní strany nedohodnou jinak.</w:t>
      </w:r>
      <w:r w:rsidRPr="00AF0D93">
        <w:rPr>
          <w:rFonts w:ascii="Times New Roman" w:eastAsia="Times New Roman" w:hAnsi="Times New Roman" w:cs="Times New Roman"/>
          <w:lang w:eastAsia="cs-CZ"/>
        </w:rPr>
        <w:t xml:space="preserve"> </w:t>
      </w:r>
      <w:r w:rsidRPr="00AF0D93">
        <w:rPr>
          <w:rFonts w:ascii="Times New Roman" w:eastAsia="Times New Roman" w:hAnsi="Times New Roman" w:cs="Times New Roman"/>
          <w:sz w:val="24"/>
          <w:szCs w:val="24"/>
          <w:lang w:eastAsia="cs-CZ"/>
        </w:rPr>
        <w:t>Nájemní poměr končí u dočasných záborů dnem protokolárního vrácení pozemků a u trvalých záborů dnem vzniku právních účinků vkladu smlouvy o zřízení VB – služebnosti k části pozemk</w:t>
      </w:r>
      <w:r w:rsidRPr="00AF0D93">
        <w:rPr>
          <w:rFonts w:ascii="Times New Roman" w:eastAsia="Times New Roman" w:hAnsi="Times New Roman" w:cs="Times New Roman"/>
          <w:color w:val="000000"/>
          <w:sz w:val="24"/>
          <w:szCs w:val="24"/>
          <w:lang w:eastAsia="cs-CZ"/>
        </w:rPr>
        <w:t>u</w:t>
      </w:r>
      <w:r w:rsidRPr="00AF0D93">
        <w:rPr>
          <w:rFonts w:ascii="Times New Roman" w:eastAsia="Times New Roman" w:hAnsi="Times New Roman" w:cs="Times New Roman"/>
          <w:sz w:val="24"/>
          <w:szCs w:val="24"/>
          <w:lang w:eastAsia="cs-CZ"/>
        </w:rPr>
        <w:t xml:space="preserve"> trvale zabraného stavbou do katastru nemovitostí. V případě, že pozemek nebude trvale dotčeny, končí nájemní poměr dnem jeho vrácení pronajímateli.</w:t>
      </w:r>
    </w:p>
    <w:p w:rsidR="00AF0D93" w:rsidRPr="00AF0D93" w:rsidRDefault="00AF0D93" w:rsidP="00AF0D93">
      <w:pPr>
        <w:tabs>
          <w:tab w:val="left" w:pos="284"/>
          <w:tab w:val="left" w:pos="567"/>
        </w:tabs>
        <w:spacing w:after="0" w:line="240" w:lineRule="auto"/>
        <w:ind w:left="567" w:right="-1"/>
        <w:contextualSpacing/>
        <w:jc w:val="both"/>
        <w:rPr>
          <w:rFonts w:ascii="Times New Roman" w:eastAsia="Times New Roman" w:hAnsi="Times New Roman" w:cs="Times New Roman"/>
          <w:sz w:val="10"/>
          <w:szCs w:val="10"/>
          <w:lang w:eastAsia="cs-CZ"/>
        </w:rPr>
      </w:pPr>
    </w:p>
    <w:p w:rsidR="00AF0D93" w:rsidRPr="00AF0D93" w:rsidRDefault="00AF0D93" w:rsidP="00AF0D93">
      <w:pPr>
        <w:numPr>
          <w:ilvl w:val="0"/>
          <w:numId w:val="3"/>
        </w:numPr>
        <w:tabs>
          <w:tab w:val="left" w:pos="284"/>
          <w:tab w:val="left" w:pos="567"/>
        </w:tabs>
        <w:spacing w:after="0" w:line="240" w:lineRule="auto"/>
        <w:ind w:left="567" w:right="-1" w:hanging="567"/>
        <w:contextualSpacing/>
        <w:jc w:val="both"/>
        <w:rPr>
          <w:rFonts w:ascii="Times New Roman" w:eastAsia="Times New Roman" w:hAnsi="Times New Roman" w:cs="Times New Roman"/>
          <w:sz w:val="24"/>
          <w:szCs w:val="24"/>
          <w:lang w:eastAsia="cs-CZ"/>
        </w:rPr>
      </w:pPr>
      <w:r w:rsidRPr="00AF0D93">
        <w:rPr>
          <w:rFonts w:ascii="Times New Roman" w:eastAsia="Times New Roman" w:hAnsi="Times New Roman" w:cs="Times New Roman"/>
          <w:sz w:val="24"/>
          <w:szCs w:val="24"/>
          <w:lang w:eastAsia="cs-CZ"/>
        </w:rPr>
        <w:t>Cena užívání shora uvedených pozemků bude odvozena od doby skutečného záboru předmětu nájmu a je stanovena na základě zákona č. 526/1990 Sb., o cenách, v platném znění.</w:t>
      </w:r>
      <w:r w:rsidRPr="00AF0D93">
        <w:rPr>
          <w:rFonts w:ascii="Times New Roman" w:eastAsia="Times New Roman" w:hAnsi="Times New Roman" w:cs="Times New Roman"/>
          <w:snapToGrid w:val="0"/>
          <w:sz w:val="24"/>
          <w:szCs w:val="24"/>
          <w:lang w:eastAsia="cs-CZ"/>
        </w:rPr>
        <w:t xml:space="preserve"> Nájem pozemků bude v souladu se zákonem č. 235/2004 Sb., o dani přidané hodnoty, v platném znění považován za plnění od daně osvobozené.</w:t>
      </w:r>
    </w:p>
    <w:p w:rsidR="00AF0D93" w:rsidRPr="00AF0D93" w:rsidRDefault="00AF0D93" w:rsidP="00AF0D93">
      <w:pPr>
        <w:tabs>
          <w:tab w:val="left" w:pos="284"/>
          <w:tab w:val="left" w:pos="567"/>
        </w:tabs>
        <w:spacing w:after="0" w:line="240" w:lineRule="auto"/>
        <w:ind w:left="567" w:right="-1"/>
        <w:contextualSpacing/>
        <w:jc w:val="both"/>
        <w:rPr>
          <w:rFonts w:ascii="Times New Roman" w:eastAsia="Times New Roman" w:hAnsi="Times New Roman" w:cs="Times New Roman"/>
          <w:sz w:val="10"/>
          <w:szCs w:val="10"/>
          <w:lang w:eastAsia="cs-CZ"/>
        </w:rPr>
      </w:pPr>
    </w:p>
    <w:p w:rsidR="00AF0D93" w:rsidRPr="00AF0D93" w:rsidRDefault="00AF0D93" w:rsidP="00AF0D93">
      <w:pPr>
        <w:spacing w:after="0" w:line="240" w:lineRule="auto"/>
        <w:ind w:left="567"/>
        <w:jc w:val="both"/>
        <w:outlineLvl w:val="0"/>
        <w:rPr>
          <w:rFonts w:ascii="Times New Roman" w:eastAsia="Times New Roman" w:hAnsi="Times New Roman" w:cs="Times New Roman"/>
          <w:color w:val="FF0000"/>
          <w:sz w:val="24"/>
          <w:szCs w:val="24"/>
          <w:lang w:eastAsia="cs-CZ"/>
        </w:rPr>
      </w:pPr>
      <w:r w:rsidRPr="00AF0D93">
        <w:rPr>
          <w:rFonts w:ascii="Times New Roman" w:eastAsia="Times New Roman" w:hAnsi="Times New Roman" w:cs="Times New Roman"/>
          <w:sz w:val="24"/>
          <w:szCs w:val="24"/>
          <w:lang w:eastAsia="cs-CZ"/>
        </w:rPr>
        <w:t xml:space="preserve">Výše </w:t>
      </w:r>
      <w:r w:rsidR="00F7305B">
        <w:rPr>
          <w:rFonts w:ascii="Times New Roman" w:eastAsia="Times New Roman" w:hAnsi="Times New Roman" w:cs="Times New Roman"/>
          <w:sz w:val="24"/>
          <w:szCs w:val="24"/>
          <w:lang w:eastAsia="cs-CZ"/>
        </w:rPr>
        <w:t xml:space="preserve">ročního </w:t>
      </w:r>
      <w:r w:rsidRPr="00AF0D93">
        <w:rPr>
          <w:rFonts w:ascii="Times New Roman" w:eastAsia="Times New Roman" w:hAnsi="Times New Roman" w:cs="Times New Roman"/>
          <w:sz w:val="24"/>
          <w:szCs w:val="24"/>
          <w:lang w:eastAsia="cs-CZ"/>
        </w:rPr>
        <w:t xml:space="preserve">nájemného za předmět nájmu </w:t>
      </w:r>
      <w:r w:rsidR="00F7305B">
        <w:rPr>
          <w:rFonts w:ascii="Times New Roman" w:eastAsia="Times New Roman" w:hAnsi="Times New Roman" w:cs="Times New Roman"/>
          <w:sz w:val="24"/>
          <w:szCs w:val="24"/>
          <w:lang w:eastAsia="cs-CZ"/>
        </w:rPr>
        <w:t>č</w:t>
      </w:r>
      <w:r w:rsidRPr="00AF0D93">
        <w:rPr>
          <w:rFonts w:ascii="Times New Roman" w:eastAsia="Times New Roman" w:hAnsi="Times New Roman" w:cs="Times New Roman"/>
          <w:sz w:val="24"/>
          <w:szCs w:val="24"/>
          <w:lang w:eastAsia="cs-CZ"/>
        </w:rPr>
        <w:t xml:space="preserve">iní </w:t>
      </w:r>
      <w:r w:rsidR="002F6B49">
        <w:rPr>
          <w:rFonts w:ascii="Times New Roman" w:eastAsia="Times New Roman" w:hAnsi="Times New Roman" w:cs="Times New Roman"/>
          <w:b/>
          <w:sz w:val="24"/>
          <w:szCs w:val="24"/>
          <w:lang w:eastAsia="cs-CZ"/>
        </w:rPr>
        <w:t>22</w:t>
      </w:r>
      <w:r w:rsidRPr="00AF0D93">
        <w:rPr>
          <w:rFonts w:ascii="Times New Roman" w:eastAsia="Times New Roman" w:hAnsi="Times New Roman" w:cs="Times New Roman"/>
          <w:b/>
          <w:sz w:val="24"/>
          <w:szCs w:val="24"/>
          <w:lang w:eastAsia="cs-CZ"/>
        </w:rPr>
        <w:t>.</w:t>
      </w:r>
      <w:r w:rsidR="002F6B49">
        <w:rPr>
          <w:rFonts w:ascii="Times New Roman" w:eastAsia="Times New Roman" w:hAnsi="Times New Roman" w:cs="Times New Roman"/>
          <w:b/>
          <w:sz w:val="24"/>
          <w:szCs w:val="24"/>
          <w:lang w:eastAsia="cs-CZ"/>
        </w:rPr>
        <w:t>254</w:t>
      </w:r>
      <w:r w:rsidRPr="00AF0D93">
        <w:rPr>
          <w:rFonts w:ascii="Times New Roman" w:eastAsia="Times New Roman" w:hAnsi="Times New Roman" w:cs="Times New Roman"/>
          <w:b/>
          <w:sz w:val="24"/>
          <w:szCs w:val="24"/>
          <w:lang w:eastAsia="cs-CZ"/>
        </w:rPr>
        <w:t xml:space="preserve"> Kč.</w:t>
      </w:r>
      <w:r w:rsidRPr="00AF0D93">
        <w:rPr>
          <w:rFonts w:ascii="Times New Roman" w:eastAsia="Times New Roman" w:hAnsi="Times New Roman" w:cs="Times New Roman"/>
          <w:sz w:val="24"/>
          <w:szCs w:val="24"/>
          <w:lang w:eastAsia="cs-CZ"/>
        </w:rPr>
        <w:t xml:space="preserve"> </w:t>
      </w:r>
    </w:p>
    <w:p w:rsidR="00AF0D93" w:rsidRPr="00AF0D93" w:rsidRDefault="00AF0D93" w:rsidP="00AF0D93">
      <w:pPr>
        <w:spacing w:after="0" w:line="240" w:lineRule="auto"/>
        <w:ind w:left="567"/>
        <w:contextualSpacing/>
        <w:rPr>
          <w:rFonts w:ascii="Times New Roman" w:eastAsia="Times New Roman" w:hAnsi="Times New Roman" w:cs="Times New Roman"/>
          <w:b/>
          <w:sz w:val="10"/>
          <w:szCs w:val="10"/>
          <w:u w:val="single"/>
          <w:lang w:eastAsia="cs-CZ"/>
        </w:rPr>
      </w:pPr>
    </w:p>
    <w:p w:rsidR="00AF0D93" w:rsidRPr="00AF0D93" w:rsidRDefault="00AF0D93" w:rsidP="00AF0D93">
      <w:pPr>
        <w:spacing w:after="0" w:line="240" w:lineRule="auto"/>
        <w:ind w:left="567"/>
        <w:jc w:val="both"/>
        <w:rPr>
          <w:rFonts w:ascii="Times New Roman" w:eastAsia="Times New Roman" w:hAnsi="Times New Roman" w:cs="Times New Roman"/>
          <w:sz w:val="24"/>
          <w:szCs w:val="24"/>
          <w:lang w:eastAsia="cs-CZ"/>
        </w:rPr>
      </w:pPr>
      <w:r w:rsidRPr="00AF0D93">
        <w:rPr>
          <w:rFonts w:ascii="Times New Roman" w:eastAsia="Times New Roman" w:hAnsi="Times New Roman" w:cs="Times New Roman"/>
          <w:sz w:val="24"/>
          <w:szCs w:val="24"/>
          <w:lang w:eastAsia="cs-CZ"/>
        </w:rPr>
        <w:t>Při kratším období činí nájemné 1/12 ročního nájemného i za každý započatý měsíc pronájmu příslušného roku, minimálně však 900 Kč za celou dobu nájmu.</w:t>
      </w:r>
    </w:p>
    <w:p w:rsidR="00AF0D93" w:rsidRPr="00AF0D93" w:rsidRDefault="00AF0D93" w:rsidP="00AF0D93">
      <w:pPr>
        <w:spacing w:after="0" w:line="240" w:lineRule="auto"/>
        <w:ind w:left="567"/>
        <w:contextualSpacing/>
        <w:rPr>
          <w:rFonts w:ascii="Times New Roman" w:eastAsia="Times New Roman" w:hAnsi="Times New Roman" w:cs="Times New Roman"/>
          <w:b/>
          <w:sz w:val="10"/>
          <w:szCs w:val="10"/>
          <w:u w:val="single"/>
          <w:lang w:eastAsia="cs-CZ"/>
        </w:rPr>
      </w:pPr>
    </w:p>
    <w:p w:rsidR="00AF0D93" w:rsidRPr="00AF0D93" w:rsidRDefault="00AF0D93" w:rsidP="00AF0D93">
      <w:pPr>
        <w:spacing w:after="0" w:line="240" w:lineRule="auto"/>
        <w:ind w:left="567" w:hanging="567"/>
        <w:jc w:val="both"/>
        <w:rPr>
          <w:rFonts w:ascii="Times New Roman" w:eastAsia="Times New Roman" w:hAnsi="Times New Roman" w:cs="Times New Roman"/>
          <w:sz w:val="24"/>
          <w:szCs w:val="24"/>
          <w:lang w:eastAsia="cs-CZ"/>
        </w:rPr>
      </w:pPr>
      <w:r w:rsidRPr="00AF0D93">
        <w:rPr>
          <w:rFonts w:ascii="Times New Roman" w:eastAsia="Times New Roman" w:hAnsi="Times New Roman" w:cs="Times New Roman"/>
          <w:sz w:val="24"/>
          <w:szCs w:val="24"/>
          <w:lang w:eastAsia="cs-CZ"/>
        </w:rPr>
        <w:t xml:space="preserve">6.3.  </w:t>
      </w:r>
      <w:r w:rsidRPr="00AF0D93">
        <w:rPr>
          <w:rFonts w:ascii="Times New Roman" w:eastAsia="Times New Roman" w:hAnsi="Times New Roman" w:cs="Times New Roman"/>
          <w:sz w:val="24"/>
          <w:szCs w:val="24"/>
          <w:lang w:eastAsia="cs-CZ"/>
        </w:rPr>
        <w:tab/>
        <w:t>Cenu užívání za příslušný kalendářní rok uhradí nájemce jednou splátkou na účet pronajímatele na</w:t>
      </w:r>
      <w:r w:rsidRPr="00AF0D93">
        <w:rPr>
          <w:rFonts w:ascii="Times New Roman" w:eastAsia="Times New Roman" w:hAnsi="Times New Roman" w:cs="Times New Roman"/>
          <w:lang w:eastAsia="cs-CZ"/>
        </w:rPr>
        <w:t xml:space="preserve"> </w:t>
      </w:r>
      <w:r w:rsidRPr="00AF0D93">
        <w:rPr>
          <w:rFonts w:ascii="Times New Roman" w:eastAsia="Times New Roman" w:hAnsi="Times New Roman" w:cs="Times New Roman"/>
          <w:sz w:val="24"/>
          <w:szCs w:val="24"/>
          <w:lang w:eastAsia="cs-CZ"/>
        </w:rPr>
        <w:t>základě daňového dokladu vystaveného pronajímatelem do 15 dnů ode dne uskutečnění osvobozeného plnění se splatností 30 dnů od data vystavení. Datum uskutečnění osvobozeného plnění je pro první rok realizace stanoven na den p</w:t>
      </w:r>
      <w:r w:rsidR="00D24F7E">
        <w:rPr>
          <w:rFonts w:ascii="Times New Roman" w:eastAsia="Times New Roman" w:hAnsi="Times New Roman" w:cs="Times New Roman"/>
          <w:sz w:val="24"/>
          <w:szCs w:val="24"/>
          <w:lang w:eastAsia="cs-CZ"/>
        </w:rPr>
        <w:t xml:space="preserve">ředání </w:t>
      </w:r>
      <w:r w:rsidR="00790CF9">
        <w:rPr>
          <w:rFonts w:ascii="Times New Roman" w:eastAsia="Times New Roman" w:hAnsi="Times New Roman" w:cs="Times New Roman"/>
          <w:sz w:val="24"/>
          <w:szCs w:val="24"/>
          <w:lang w:eastAsia="cs-CZ"/>
        </w:rPr>
        <w:t xml:space="preserve">pozemku před zahájením prací. </w:t>
      </w:r>
      <w:r w:rsidRPr="00AF0D93">
        <w:rPr>
          <w:rFonts w:ascii="Times New Roman" w:eastAsia="Times New Roman" w:hAnsi="Times New Roman" w:cs="Times New Roman"/>
          <w:sz w:val="24"/>
          <w:szCs w:val="24"/>
          <w:lang w:eastAsia="cs-CZ"/>
        </w:rPr>
        <w:t xml:space="preserve">V dalších letech je datum uskutečnění osvobozeného plnění stanoven buď na den doručení vyrozumění o provedení vkladu smlouvy o zřízení věcného břemene - služebnosti k části pozemků trvale zabraných stavbou do katastru nemovitostí, nebo na 31. 12. kalendářního roku, tj. to co nastane dříve. </w:t>
      </w:r>
    </w:p>
    <w:p w:rsidR="00AF0D93" w:rsidRPr="00AF0D93" w:rsidRDefault="00AF0D93" w:rsidP="00AF0D93">
      <w:pPr>
        <w:spacing w:after="0" w:line="240" w:lineRule="auto"/>
        <w:ind w:left="567"/>
        <w:contextualSpacing/>
        <w:rPr>
          <w:rFonts w:ascii="Times New Roman" w:eastAsia="Times New Roman" w:hAnsi="Times New Roman" w:cs="Times New Roman"/>
          <w:b/>
          <w:sz w:val="10"/>
          <w:szCs w:val="10"/>
          <w:u w:val="single"/>
          <w:lang w:eastAsia="cs-CZ"/>
        </w:rPr>
      </w:pPr>
    </w:p>
    <w:p w:rsidR="00AF0D93" w:rsidRPr="00AF0D93" w:rsidRDefault="00AF0D93" w:rsidP="00AF0D93">
      <w:pPr>
        <w:spacing w:after="0" w:line="240" w:lineRule="auto"/>
        <w:ind w:left="567"/>
        <w:jc w:val="both"/>
        <w:rPr>
          <w:rFonts w:ascii="Times New Roman" w:eastAsia="Times New Roman" w:hAnsi="Times New Roman" w:cs="Times New Roman"/>
          <w:sz w:val="24"/>
          <w:szCs w:val="24"/>
          <w:lang w:eastAsia="cs-CZ"/>
        </w:rPr>
      </w:pPr>
      <w:r w:rsidRPr="00AF0D93">
        <w:rPr>
          <w:rFonts w:ascii="Times New Roman" w:eastAsia="Times New Roman" w:hAnsi="Times New Roman" w:cs="Times New Roman"/>
          <w:sz w:val="24"/>
          <w:szCs w:val="24"/>
          <w:lang w:eastAsia="cs-CZ"/>
        </w:rPr>
        <w:t>Neuhradí-li nájemce cenu shora sjednanou ve lhůtě splatnosti, bude mu účtován smluvní úrok ve výši 0,3 % z částky včas nezaplacené za každý den prodlení.</w:t>
      </w:r>
    </w:p>
    <w:p w:rsidR="00AF0D93" w:rsidRPr="00AF0D93" w:rsidRDefault="00AF0D93" w:rsidP="00AF0D93">
      <w:pPr>
        <w:spacing w:after="0" w:line="240" w:lineRule="auto"/>
        <w:ind w:left="567"/>
        <w:contextualSpacing/>
        <w:rPr>
          <w:rFonts w:ascii="Times New Roman" w:eastAsia="Times New Roman" w:hAnsi="Times New Roman" w:cs="Times New Roman"/>
          <w:b/>
          <w:sz w:val="10"/>
          <w:szCs w:val="10"/>
          <w:u w:val="single"/>
          <w:lang w:eastAsia="cs-CZ"/>
        </w:rPr>
      </w:pPr>
    </w:p>
    <w:p w:rsidR="00AF0D93" w:rsidRPr="00AF0D93" w:rsidRDefault="00AF0D93" w:rsidP="00AF0D93">
      <w:pPr>
        <w:spacing w:after="0" w:line="240" w:lineRule="auto"/>
        <w:ind w:left="567" w:hanging="567"/>
        <w:jc w:val="both"/>
        <w:rPr>
          <w:rFonts w:ascii="Times New Roman" w:eastAsia="Times New Roman" w:hAnsi="Times New Roman" w:cs="Times New Roman"/>
          <w:sz w:val="24"/>
          <w:szCs w:val="24"/>
          <w:lang w:eastAsia="cs-CZ"/>
        </w:rPr>
      </w:pPr>
      <w:r w:rsidRPr="00AF0D93">
        <w:rPr>
          <w:rFonts w:ascii="Times New Roman" w:eastAsia="Times New Roman" w:hAnsi="Times New Roman" w:cs="Times New Roman"/>
          <w:sz w:val="24"/>
          <w:szCs w:val="24"/>
          <w:lang w:eastAsia="cs-CZ"/>
        </w:rPr>
        <w:t xml:space="preserve">6.4. </w:t>
      </w:r>
      <w:r w:rsidRPr="00AF0D93">
        <w:rPr>
          <w:rFonts w:ascii="Times New Roman" w:eastAsia="Times New Roman" w:hAnsi="Times New Roman" w:cs="Times New Roman"/>
          <w:sz w:val="24"/>
          <w:szCs w:val="24"/>
          <w:lang w:eastAsia="cs-CZ"/>
        </w:rPr>
        <w:tab/>
        <w:t>Po ukončení stavby bude dokončeno vzájemné majetkoprávní vypořádání podle skutečného výsledku stavebních činností.</w:t>
      </w:r>
    </w:p>
    <w:p w:rsidR="00AF0D93" w:rsidRPr="00AF0D93" w:rsidRDefault="00AF0D93" w:rsidP="00AF0D93">
      <w:pPr>
        <w:spacing w:after="0" w:line="240" w:lineRule="auto"/>
        <w:ind w:left="567"/>
        <w:contextualSpacing/>
        <w:rPr>
          <w:rFonts w:ascii="Times New Roman" w:eastAsia="Times New Roman" w:hAnsi="Times New Roman" w:cs="Times New Roman"/>
          <w:b/>
          <w:sz w:val="10"/>
          <w:szCs w:val="10"/>
          <w:u w:val="single"/>
          <w:lang w:eastAsia="cs-CZ"/>
        </w:rPr>
      </w:pPr>
    </w:p>
    <w:p w:rsidR="00B456DE" w:rsidRPr="00790CF9" w:rsidRDefault="00AF0D93" w:rsidP="00790CF9">
      <w:pPr>
        <w:widowControl w:val="0"/>
        <w:suppressLineNumbers/>
        <w:suppressAutoHyphens/>
        <w:spacing w:after="0" w:line="240" w:lineRule="auto"/>
        <w:ind w:left="567" w:hanging="567"/>
        <w:jc w:val="both"/>
        <w:rPr>
          <w:rFonts w:ascii="Times New Roman" w:eastAsia="Times New Roman" w:hAnsi="Times New Roman" w:cs="Times New Roman"/>
          <w:sz w:val="24"/>
          <w:szCs w:val="20"/>
          <w:lang w:eastAsia="ar-SA"/>
        </w:rPr>
      </w:pPr>
      <w:r w:rsidRPr="00AF0D93">
        <w:rPr>
          <w:rFonts w:ascii="Times New Roman" w:eastAsia="Times New Roman" w:hAnsi="Times New Roman" w:cs="Times New Roman"/>
          <w:sz w:val="24"/>
          <w:szCs w:val="20"/>
          <w:lang w:eastAsia="ar-SA"/>
        </w:rPr>
        <w:t xml:space="preserve">6.5. Nájemce se zavazuje, že v souvislosti s realizací stavby bude dodržovat podmínky stanovené ve vyjádření Povodí Ohře, </w:t>
      </w:r>
      <w:proofErr w:type="spellStart"/>
      <w:r w:rsidRPr="00AF0D93">
        <w:rPr>
          <w:rFonts w:ascii="Times New Roman" w:eastAsia="Times New Roman" w:hAnsi="Times New Roman" w:cs="Times New Roman"/>
          <w:sz w:val="24"/>
          <w:szCs w:val="20"/>
          <w:lang w:eastAsia="ar-SA"/>
        </w:rPr>
        <w:t>s.p</w:t>
      </w:r>
      <w:proofErr w:type="spellEnd"/>
      <w:r w:rsidRPr="00AF0D93">
        <w:rPr>
          <w:rFonts w:ascii="Times New Roman" w:eastAsia="Times New Roman" w:hAnsi="Times New Roman" w:cs="Times New Roman"/>
          <w:sz w:val="24"/>
          <w:szCs w:val="20"/>
          <w:lang w:eastAsia="ar-SA"/>
        </w:rPr>
        <w:t xml:space="preserve">., </w:t>
      </w:r>
      <w:proofErr w:type="spellStart"/>
      <w:r w:rsidR="00B456DE">
        <w:rPr>
          <w:rFonts w:ascii="Times New Roman" w:eastAsia="Times New Roman" w:hAnsi="Times New Roman" w:cs="Times New Roman"/>
          <w:sz w:val="24"/>
          <w:szCs w:val="20"/>
          <w:lang w:eastAsia="ar-SA"/>
        </w:rPr>
        <w:t>zn</w:t>
      </w:r>
      <w:proofErr w:type="spellEnd"/>
      <w:r w:rsidR="00B456DE">
        <w:rPr>
          <w:rFonts w:ascii="Times New Roman" w:eastAsia="Times New Roman" w:hAnsi="Times New Roman" w:cs="Times New Roman"/>
          <w:sz w:val="24"/>
          <w:szCs w:val="20"/>
          <w:lang w:eastAsia="ar-SA"/>
        </w:rPr>
        <w:t xml:space="preserve">: </w:t>
      </w:r>
      <w:r w:rsidR="00986F7D">
        <w:rPr>
          <w:rFonts w:ascii="Times New Roman" w:eastAsia="Times New Roman" w:hAnsi="Times New Roman" w:cs="Times New Roman"/>
          <w:sz w:val="24"/>
          <w:szCs w:val="20"/>
          <w:lang w:eastAsia="ar-SA"/>
        </w:rPr>
        <w:t>POH/35021/2022-2/032100</w:t>
      </w:r>
      <w:r w:rsidRPr="00B456DE">
        <w:rPr>
          <w:rFonts w:ascii="Times New Roman" w:eastAsia="Times New Roman" w:hAnsi="Times New Roman" w:cs="Times New Roman"/>
          <w:color w:val="FF0000"/>
          <w:sz w:val="24"/>
          <w:szCs w:val="20"/>
          <w:lang w:eastAsia="ar-SA"/>
        </w:rPr>
        <w:t xml:space="preserve">. </w:t>
      </w:r>
      <w:r w:rsidRPr="00AF0D93">
        <w:rPr>
          <w:rFonts w:ascii="Times New Roman" w:eastAsia="Times New Roman" w:hAnsi="Times New Roman" w:cs="Times New Roman"/>
          <w:sz w:val="24"/>
          <w:szCs w:val="20"/>
          <w:lang w:eastAsia="ar-SA"/>
        </w:rPr>
        <w:t xml:space="preserve">ze dne </w:t>
      </w:r>
      <w:r w:rsidR="00986F7D" w:rsidRPr="00986F7D">
        <w:rPr>
          <w:rFonts w:ascii="Times New Roman" w:eastAsia="Times New Roman" w:hAnsi="Times New Roman" w:cs="Times New Roman"/>
          <w:color w:val="000000" w:themeColor="text1"/>
          <w:sz w:val="24"/>
          <w:szCs w:val="20"/>
          <w:lang w:eastAsia="ar-SA"/>
        </w:rPr>
        <w:t>02</w:t>
      </w:r>
      <w:r w:rsidR="00B456DE" w:rsidRPr="00986F7D">
        <w:rPr>
          <w:rFonts w:ascii="Times New Roman" w:eastAsia="Times New Roman" w:hAnsi="Times New Roman" w:cs="Times New Roman"/>
          <w:color w:val="000000" w:themeColor="text1"/>
          <w:sz w:val="24"/>
          <w:szCs w:val="20"/>
          <w:lang w:eastAsia="ar-SA"/>
        </w:rPr>
        <w:t>.</w:t>
      </w:r>
      <w:r w:rsidR="00986F7D" w:rsidRPr="00986F7D">
        <w:rPr>
          <w:rFonts w:ascii="Times New Roman" w:eastAsia="Times New Roman" w:hAnsi="Times New Roman" w:cs="Times New Roman"/>
          <w:color w:val="000000" w:themeColor="text1"/>
          <w:sz w:val="24"/>
          <w:szCs w:val="20"/>
          <w:lang w:eastAsia="ar-SA"/>
        </w:rPr>
        <w:t>08</w:t>
      </w:r>
      <w:r w:rsidR="00B456DE" w:rsidRPr="00986F7D">
        <w:rPr>
          <w:rFonts w:ascii="Times New Roman" w:eastAsia="Times New Roman" w:hAnsi="Times New Roman" w:cs="Times New Roman"/>
          <w:color w:val="000000" w:themeColor="text1"/>
          <w:sz w:val="24"/>
          <w:szCs w:val="20"/>
          <w:lang w:eastAsia="ar-SA"/>
        </w:rPr>
        <w:t>.</w:t>
      </w:r>
      <w:r w:rsidR="00986F7D" w:rsidRPr="00986F7D">
        <w:rPr>
          <w:rFonts w:ascii="Times New Roman" w:eastAsia="Times New Roman" w:hAnsi="Times New Roman" w:cs="Times New Roman"/>
          <w:color w:val="000000" w:themeColor="text1"/>
          <w:sz w:val="24"/>
          <w:szCs w:val="20"/>
          <w:lang w:eastAsia="ar-SA"/>
        </w:rPr>
        <w:t>2022</w:t>
      </w:r>
      <w:r w:rsidRPr="00986F7D">
        <w:rPr>
          <w:rFonts w:ascii="Times New Roman" w:eastAsia="Times New Roman" w:hAnsi="Times New Roman" w:cs="Times New Roman"/>
          <w:color w:val="000000" w:themeColor="text1"/>
          <w:sz w:val="24"/>
          <w:szCs w:val="20"/>
          <w:lang w:eastAsia="ar-SA"/>
        </w:rPr>
        <w:t xml:space="preserve">, </w:t>
      </w:r>
      <w:r w:rsidRPr="00AF0D93">
        <w:rPr>
          <w:rFonts w:ascii="Times New Roman" w:eastAsia="Times New Roman" w:hAnsi="Times New Roman" w:cs="Times New Roman"/>
          <w:sz w:val="24"/>
          <w:szCs w:val="20"/>
          <w:lang w:eastAsia="ar-SA"/>
        </w:rPr>
        <w:t>do vlastnických práv a oprávněných zájmů pronajímatele bude zasahovat pouze v nezbytné míře a bude si počínat tak, aby na majetku pronajímatele nedocházelo ke škodám. Dojde-li přesto nájemcem, případně jím pověřenými třetími osobami k zásahu do dotčených nemovitých věcí nad smluvně sjednaný rámec, případně ke vzniku škody na majetku pronajímatele, zavazuje se nájemce pro takový případ k uvedení dotčených nemovitých věcí do původního stavu a v případě vzniku majetkové újmy k její úhradě, pokud nebude dohodnuto jinak.</w:t>
      </w:r>
    </w:p>
    <w:p w:rsidR="00B456DE" w:rsidRPr="00AF0D93" w:rsidRDefault="00B456DE" w:rsidP="00AF0D93">
      <w:pPr>
        <w:spacing w:after="0" w:line="240" w:lineRule="auto"/>
        <w:jc w:val="both"/>
        <w:rPr>
          <w:rFonts w:ascii="Times New Roman" w:eastAsia="Times New Roman" w:hAnsi="Times New Roman" w:cs="Times New Roman"/>
          <w:sz w:val="24"/>
          <w:szCs w:val="24"/>
          <w:lang w:eastAsia="cs-CZ"/>
        </w:rPr>
      </w:pPr>
    </w:p>
    <w:p w:rsidR="00AF0D93" w:rsidRPr="00AF0D93" w:rsidRDefault="00AF0D93" w:rsidP="00AF0D93">
      <w:pPr>
        <w:spacing w:after="0" w:line="240" w:lineRule="auto"/>
        <w:jc w:val="center"/>
        <w:rPr>
          <w:rFonts w:ascii="Times New Roman" w:eastAsia="Times New Roman" w:hAnsi="Times New Roman" w:cs="Times New Roman"/>
          <w:b/>
          <w:sz w:val="24"/>
          <w:szCs w:val="24"/>
          <w:lang w:eastAsia="cs-CZ"/>
        </w:rPr>
      </w:pPr>
      <w:r w:rsidRPr="00AF0D93">
        <w:rPr>
          <w:rFonts w:ascii="Times New Roman" w:eastAsia="Times New Roman" w:hAnsi="Times New Roman" w:cs="Times New Roman"/>
          <w:b/>
          <w:sz w:val="24"/>
          <w:szCs w:val="24"/>
          <w:lang w:eastAsia="cs-CZ"/>
        </w:rPr>
        <w:t>7. Ostatní ujednání</w:t>
      </w:r>
    </w:p>
    <w:p w:rsidR="00AF0D93" w:rsidRPr="00AF0D93" w:rsidRDefault="00AF0D93" w:rsidP="00AF0D93">
      <w:pPr>
        <w:spacing w:after="0" w:line="240" w:lineRule="auto"/>
        <w:ind w:left="360"/>
        <w:contextualSpacing/>
        <w:rPr>
          <w:rFonts w:ascii="Times New Roman" w:eastAsia="Times New Roman" w:hAnsi="Times New Roman" w:cs="Times New Roman"/>
          <w:b/>
          <w:sz w:val="10"/>
          <w:szCs w:val="10"/>
          <w:u w:val="single"/>
          <w:lang w:eastAsia="cs-CZ"/>
        </w:rPr>
      </w:pPr>
    </w:p>
    <w:p w:rsidR="00AF0D93" w:rsidRPr="00AF0D93" w:rsidRDefault="00AF0D93" w:rsidP="00AF0D93">
      <w:pPr>
        <w:spacing w:after="0" w:line="240" w:lineRule="auto"/>
        <w:ind w:left="540" w:hanging="540"/>
        <w:jc w:val="both"/>
        <w:rPr>
          <w:rFonts w:ascii="Times New Roman" w:eastAsia="Times New Roman" w:hAnsi="Times New Roman" w:cs="Times New Roman"/>
          <w:sz w:val="24"/>
          <w:szCs w:val="24"/>
          <w:lang w:eastAsia="cs-CZ"/>
        </w:rPr>
      </w:pPr>
      <w:r w:rsidRPr="00AF0D93">
        <w:rPr>
          <w:rFonts w:ascii="Times New Roman" w:eastAsia="Times New Roman" w:hAnsi="Times New Roman" w:cs="Times New Roman"/>
          <w:sz w:val="24"/>
          <w:szCs w:val="24"/>
          <w:lang w:eastAsia="cs-CZ"/>
        </w:rPr>
        <w:t>7.1. V případě změny vlastníka dotčených nemovitých věcí se pronajímatel zavazuje převést smlouvou závazky vyplývající z této smlouvy na nového vlastníka nemovitých věcí. Změnu vlastnictví je původní vlastník povinen oznámit bez zbytečného odkladu nájemci.</w:t>
      </w:r>
    </w:p>
    <w:p w:rsidR="00AF0D93" w:rsidRPr="00AF0D93" w:rsidRDefault="00AF0D93" w:rsidP="00AF0D93">
      <w:pPr>
        <w:spacing w:after="0" w:line="240" w:lineRule="auto"/>
        <w:ind w:left="360"/>
        <w:contextualSpacing/>
        <w:rPr>
          <w:rFonts w:ascii="Times New Roman" w:eastAsia="Times New Roman" w:hAnsi="Times New Roman" w:cs="Times New Roman"/>
          <w:b/>
          <w:sz w:val="10"/>
          <w:szCs w:val="10"/>
          <w:u w:val="single"/>
          <w:lang w:eastAsia="cs-CZ"/>
        </w:rPr>
      </w:pPr>
    </w:p>
    <w:p w:rsidR="00AF0D93" w:rsidRPr="00AF0D93" w:rsidRDefault="00AF0D93" w:rsidP="00AF0D93">
      <w:pPr>
        <w:spacing w:after="0" w:line="240" w:lineRule="auto"/>
        <w:ind w:left="540" w:hanging="540"/>
        <w:jc w:val="both"/>
        <w:rPr>
          <w:rFonts w:ascii="Times New Roman" w:eastAsia="Times New Roman" w:hAnsi="Times New Roman" w:cs="Times New Roman"/>
          <w:sz w:val="24"/>
          <w:szCs w:val="24"/>
          <w:lang w:eastAsia="cs-CZ"/>
        </w:rPr>
      </w:pPr>
      <w:r w:rsidRPr="00AF0D93">
        <w:rPr>
          <w:rFonts w:ascii="Times New Roman" w:eastAsia="Times New Roman" w:hAnsi="Times New Roman" w:cs="Times New Roman"/>
          <w:sz w:val="24"/>
          <w:szCs w:val="24"/>
          <w:lang w:eastAsia="cs-CZ"/>
        </w:rPr>
        <w:t xml:space="preserve">7.2. </w:t>
      </w:r>
      <w:r w:rsidRPr="00AF0D93">
        <w:rPr>
          <w:rFonts w:ascii="Times New Roman" w:eastAsia="Times New Roman" w:hAnsi="Times New Roman" w:cs="Times New Roman"/>
          <w:sz w:val="24"/>
          <w:szCs w:val="24"/>
          <w:lang w:eastAsia="cs-CZ"/>
        </w:rPr>
        <w:tab/>
        <w:t>Práva a povinnosti vyplývající z této smlouvy přecházejí i na právního nástupce nájemce.</w:t>
      </w:r>
    </w:p>
    <w:p w:rsidR="00AF0D93" w:rsidRPr="00AF0D93" w:rsidRDefault="00AF0D93" w:rsidP="00AF0D93">
      <w:pPr>
        <w:spacing w:after="0" w:line="240" w:lineRule="auto"/>
        <w:ind w:left="360"/>
        <w:contextualSpacing/>
        <w:rPr>
          <w:rFonts w:ascii="Times New Roman" w:eastAsia="Times New Roman" w:hAnsi="Times New Roman" w:cs="Times New Roman"/>
          <w:b/>
          <w:sz w:val="10"/>
          <w:szCs w:val="10"/>
          <w:u w:val="single"/>
          <w:lang w:eastAsia="cs-CZ"/>
        </w:rPr>
      </w:pPr>
    </w:p>
    <w:p w:rsidR="00AF0D93" w:rsidRPr="00AF0D93" w:rsidRDefault="00AF0D93" w:rsidP="00AF0D93">
      <w:pPr>
        <w:spacing w:after="0" w:line="240" w:lineRule="auto"/>
        <w:ind w:left="540" w:hanging="540"/>
        <w:jc w:val="both"/>
        <w:rPr>
          <w:rFonts w:ascii="Times New Roman" w:eastAsia="Times New Roman" w:hAnsi="Times New Roman" w:cs="Times New Roman"/>
          <w:sz w:val="24"/>
          <w:szCs w:val="24"/>
          <w:lang w:eastAsia="cs-CZ"/>
        </w:rPr>
      </w:pPr>
      <w:r w:rsidRPr="00AF0D93">
        <w:rPr>
          <w:rFonts w:ascii="Times New Roman" w:eastAsia="Times New Roman" w:hAnsi="Times New Roman" w:cs="Times New Roman"/>
          <w:sz w:val="24"/>
          <w:szCs w:val="24"/>
          <w:lang w:eastAsia="cs-CZ"/>
        </w:rPr>
        <w:t xml:space="preserve">7.3. </w:t>
      </w:r>
      <w:r w:rsidRPr="00AF0D93">
        <w:rPr>
          <w:rFonts w:ascii="Times New Roman" w:eastAsia="Times New Roman" w:hAnsi="Times New Roman" w:cs="Times New Roman"/>
          <w:sz w:val="24"/>
          <w:szCs w:val="24"/>
          <w:lang w:eastAsia="cs-CZ"/>
        </w:rPr>
        <w:tab/>
        <w:t>Pronajímatel se zavazuje neprovádět na předmětu nájmu, popř. jeho částech, žádné následné změny, které by mohly mít vliv na přípravu stavby, resp. její celkový charakter bez předchozího projednání a případného souhlasu s realizací ze strany nájemce.</w:t>
      </w:r>
    </w:p>
    <w:p w:rsidR="00AF0D93" w:rsidRPr="00AF0D93" w:rsidRDefault="00AF0D93" w:rsidP="00AF0D93">
      <w:pPr>
        <w:spacing w:after="0" w:line="240" w:lineRule="auto"/>
        <w:ind w:left="360"/>
        <w:contextualSpacing/>
        <w:rPr>
          <w:rFonts w:ascii="Times New Roman" w:eastAsia="Times New Roman" w:hAnsi="Times New Roman" w:cs="Times New Roman"/>
          <w:b/>
          <w:sz w:val="10"/>
          <w:szCs w:val="10"/>
          <w:u w:val="single"/>
          <w:lang w:eastAsia="cs-CZ"/>
        </w:rPr>
      </w:pPr>
    </w:p>
    <w:p w:rsidR="00AF0D93" w:rsidRPr="00AF0D93" w:rsidRDefault="00AF0D93" w:rsidP="00AF0D93">
      <w:pPr>
        <w:spacing w:after="0" w:line="240" w:lineRule="auto"/>
        <w:ind w:left="540" w:hanging="540"/>
        <w:jc w:val="both"/>
        <w:rPr>
          <w:rFonts w:ascii="Times New Roman" w:eastAsia="Times New Roman" w:hAnsi="Times New Roman" w:cs="Times New Roman"/>
          <w:sz w:val="24"/>
          <w:szCs w:val="24"/>
          <w:lang w:eastAsia="cs-CZ"/>
        </w:rPr>
      </w:pPr>
      <w:r w:rsidRPr="00AF0D93">
        <w:rPr>
          <w:rFonts w:ascii="Times New Roman" w:eastAsia="Times New Roman" w:hAnsi="Times New Roman" w:cs="Times New Roman"/>
          <w:sz w:val="24"/>
          <w:szCs w:val="24"/>
          <w:lang w:eastAsia="cs-CZ"/>
        </w:rPr>
        <w:t xml:space="preserve">7.4. </w:t>
      </w:r>
      <w:r w:rsidRPr="00AF0D93">
        <w:rPr>
          <w:rFonts w:ascii="Times New Roman" w:eastAsia="Times New Roman" w:hAnsi="Times New Roman" w:cs="Times New Roman"/>
          <w:sz w:val="24"/>
          <w:szCs w:val="24"/>
          <w:lang w:eastAsia="cs-CZ"/>
        </w:rPr>
        <w:tab/>
        <w:t xml:space="preserve">Pronajímatel prohlašuje, že tímto vydává nájemci souhlas s umístěním a zřízením stavby (vč. staveniště) na předmětu nájmu za účelem vydání příslušného stavebního povolení </w:t>
      </w:r>
      <w:r w:rsidRPr="00AF0D93">
        <w:rPr>
          <w:rFonts w:ascii="Times New Roman" w:eastAsia="Times New Roman" w:hAnsi="Times New Roman" w:cs="Times New Roman"/>
          <w:sz w:val="24"/>
          <w:szCs w:val="24"/>
          <w:lang w:eastAsia="cs-CZ"/>
        </w:rPr>
        <w:lastRenderedPageBreak/>
        <w:t>podle zákona č. 183/2006 Sb., o územním plánování a stavebním řádu (stavební zákon), ve znění pozdějších předpisů.</w:t>
      </w:r>
    </w:p>
    <w:p w:rsidR="00AF0D93" w:rsidRPr="00AF0D93" w:rsidRDefault="00AF0D93" w:rsidP="00AF0D93">
      <w:pPr>
        <w:spacing w:after="0" w:line="240" w:lineRule="auto"/>
        <w:ind w:left="360"/>
        <w:contextualSpacing/>
        <w:rPr>
          <w:rFonts w:ascii="Times New Roman" w:eastAsia="Times New Roman" w:hAnsi="Times New Roman" w:cs="Times New Roman"/>
          <w:b/>
          <w:sz w:val="10"/>
          <w:szCs w:val="10"/>
          <w:u w:val="single"/>
          <w:lang w:eastAsia="cs-CZ"/>
        </w:rPr>
      </w:pPr>
    </w:p>
    <w:p w:rsidR="00AF0D93" w:rsidRPr="00AF0D93" w:rsidRDefault="00AF0D93" w:rsidP="00AF0D93">
      <w:pPr>
        <w:spacing w:after="0" w:line="240" w:lineRule="auto"/>
        <w:jc w:val="both"/>
        <w:outlineLvl w:val="0"/>
        <w:rPr>
          <w:rFonts w:ascii="Times New Roman" w:eastAsia="Times New Roman" w:hAnsi="Times New Roman" w:cs="Times New Roman"/>
          <w:sz w:val="24"/>
          <w:szCs w:val="24"/>
          <w:lang w:eastAsia="cs-CZ"/>
        </w:rPr>
      </w:pPr>
      <w:r w:rsidRPr="00AF0D93">
        <w:rPr>
          <w:rFonts w:ascii="Times New Roman" w:eastAsia="Times New Roman" w:hAnsi="Times New Roman" w:cs="Times New Roman"/>
          <w:sz w:val="24"/>
          <w:szCs w:val="24"/>
          <w:lang w:eastAsia="cs-CZ"/>
        </w:rPr>
        <w:t>7.5.  Pronajímatel může od nájemní smlouvy okamžitě odstoupit:</w:t>
      </w:r>
    </w:p>
    <w:p w:rsidR="00AF0D93" w:rsidRPr="00AF0D93" w:rsidRDefault="00AF0D93" w:rsidP="00AF0D93">
      <w:pPr>
        <w:numPr>
          <w:ilvl w:val="0"/>
          <w:numId w:val="4"/>
        </w:numPr>
        <w:spacing w:after="0" w:line="240" w:lineRule="auto"/>
        <w:ind w:left="993" w:hanging="284"/>
        <w:contextualSpacing/>
        <w:jc w:val="both"/>
        <w:outlineLvl w:val="0"/>
        <w:rPr>
          <w:rFonts w:ascii="Times New Roman" w:eastAsia="Times New Roman" w:hAnsi="Times New Roman" w:cs="Times New Roman"/>
          <w:sz w:val="24"/>
          <w:szCs w:val="24"/>
          <w:lang w:eastAsia="cs-CZ"/>
        </w:rPr>
      </w:pPr>
      <w:r w:rsidRPr="00AF0D93">
        <w:rPr>
          <w:rFonts w:ascii="Times New Roman" w:eastAsia="Times New Roman" w:hAnsi="Times New Roman" w:cs="Times New Roman"/>
          <w:sz w:val="24"/>
          <w:szCs w:val="24"/>
          <w:lang w:eastAsia="cs-CZ"/>
        </w:rPr>
        <w:t>užívá-li nájemce přes písemnou výzvu předmět nájmu v rozporu se sjednaným účelem a podmínkami nájmu nebo jej užívá takovým způsobem, že pronajímateli vzniká škoda, nebo že mu hrozí škoda,</w:t>
      </w:r>
    </w:p>
    <w:p w:rsidR="00AF0D93" w:rsidRPr="00AF0D93" w:rsidRDefault="00AF0D93" w:rsidP="00AF0D93">
      <w:pPr>
        <w:numPr>
          <w:ilvl w:val="0"/>
          <w:numId w:val="4"/>
        </w:numPr>
        <w:spacing w:after="0" w:line="240" w:lineRule="auto"/>
        <w:ind w:left="993" w:hanging="284"/>
        <w:contextualSpacing/>
        <w:jc w:val="both"/>
        <w:outlineLvl w:val="0"/>
        <w:rPr>
          <w:rFonts w:ascii="Times New Roman" w:eastAsia="Times New Roman" w:hAnsi="Times New Roman" w:cs="Times New Roman"/>
          <w:sz w:val="24"/>
          <w:szCs w:val="24"/>
          <w:lang w:eastAsia="cs-CZ"/>
        </w:rPr>
      </w:pPr>
      <w:r w:rsidRPr="00AF0D93">
        <w:rPr>
          <w:rFonts w:ascii="Times New Roman" w:eastAsia="Times New Roman" w:hAnsi="Times New Roman" w:cs="Times New Roman"/>
          <w:sz w:val="24"/>
          <w:szCs w:val="24"/>
          <w:lang w:eastAsia="cs-CZ"/>
        </w:rPr>
        <w:t>dojde-li k prodlení s úhradou nájemného o více jak 30 dnů po termínu splatnosti nájemného.</w:t>
      </w:r>
    </w:p>
    <w:p w:rsidR="00AF0D93" w:rsidRPr="00AF0D93" w:rsidRDefault="00AF0D93" w:rsidP="00AF0D93">
      <w:pPr>
        <w:spacing w:after="0" w:line="276" w:lineRule="auto"/>
        <w:jc w:val="center"/>
        <w:rPr>
          <w:rFonts w:ascii="Times New Roman" w:eastAsia="Times New Roman" w:hAnsi="Times New Roman" w:cs="Times New Roman"/>
          <w:b/>
          <w:sz w:val="24"/>
          <w:szCs w:val="24"/>
        </w:rPr>
      </w:pPr>
    </w:p>
    <w:p w:rsidR="00AF0D93" w:rsidRPr="00AF0D93" w:rsidRDefault="00AF0D93" w:rsidP="00AF0D93">
      <w:pPr>
        <w:spacing w:after="0" w:line="276" w:lineRule="auto"/>
        <w:jc w:val="center"/>
        <w:rPr>
          <w:rFonts w:ascii="Times New Roman" w:eastAsia="Times New Roman" w:hAnsi="Times New Roman" w:cs="Times New Roman"/>
          <w:sz w:val="24"/>
          <w:szCs w:val="24"/>
        </w:rPr>
      </w:pPr>
      <w:r w:rsidRPr="00AF0D93">
        <w:rPr>
          <w:rFonts w:ascii="Times New Roman" w:eastAsia="Times New Roman" w:hAnsi="Times New Roman" w:cs="Times New Roman"/>
          <w:b/>
          <w:sz w:val="24"/>
          <w:szCs w:val="24"/>
        </w:rPr>
        <w:t>8. Budoucí majetkoprávní vypořádání</w:t>
      </w:r>
      <w:r w:rsidRPr="00AF0D93">
        <w:rPr>
          <w:rFonts w:ascii="Times New Roman" w:eastAsia="Times New Roman" w:hAnsi="Times New Roman" w:cs="Times New Roman"/>
          <w:sz w:val="24"/>
          <w:szCs w:val="24"/>
        </w:rPr>
        <w:t xml:space="preserve"> </w:t>
      </w:r>
    </w:p>
    <w:p w:rsidR="00AF0D93" w:rsidRPr="00AF0D93" w:rsidRDefault="00AF0D93" w:rsidP="00AF0D93">
      <w:pPr>
        <w:spacing w:after="0" w:line="240" w:lineRule="auto"/>
        <w:ind w:left="360"/>
        <w:contextualSpacing/>
        <w:rPr>
          <w:rFonts w:ascii="Times New Roman" w:eastAsia="Times New Roman" w:hAnsi="Times New Roman" w:cs="Times New Roman"/>
          <w:b/>
          <w:sz w:val="10"/>
          <w:szCs w:val="10"/>
          <w:u w:val="single"/>
          <w:lang w:eastAsia="cs-CZ"/>
        </w:rPr>
      </w:pPr>
    </w:p>
    <w:p w:rsidR="00AF0D93" w:rsidRPr="00AF0D93" w:rsidRDefault="00AF0D93" w:rsidP="00AF0D93">
      <w:pPr>
        <w:tabs>
          <w:tab w:val="left" w:pos="567"/>
        </w:tabs>
        <w:spacing w:after="0" w:line="240" w:lineRule="auto"/>
        <w:ind w:left="567" w:hanging="567"/>
        <w:jc w:val="both"/>
        <w:rPr>
          <w:rFonts w:ascii="Times New Roman" w:eastAsia="Times New Roman" w:hAnsi="Times New Roman" w:cs="Times New Roman"/>
          <w:sz w:val="24"/>
          <w:szCs w:val="24"/>
          <w:lang w:eastAsia="cs-CZ"/>
        </w:rPr>
      </w:pPr>
      <w:r w:rsidRPr="00AF0D93">
        <w:rPr>
          <w:rFonts w:ascii="Times New Roman" w:eastAsia="Times New Roman" w:hAnsi="Times New Roman" w:cs="Times New Roman"/>
          <w:sz w:val="24"/>
          <w:szCs w:val="24"/>
          <w:lang w:eastAsia="cs-CZ"/>
        </w:rPr>
        <w:t>8.1.</w:t>
      </w:r>
      <w:r w:rsidRPr="00AF0D93">
        <w:rPr>
          <w:rFonts w:ascii="Times New Roman" w:eastAsia="Times New Roman" w:hAnsi="Times New Roman" w:cs="Times New Roman"/>
          <w:sz w:val="24"/>
          <w:szCs w:val="24"/>
          <w:lang w:eastAsia="cs-CZ"/>
        </w:rPr>
        <w:tab/>
        <w:t xml:space="preserve">Pronajímatel nebude přejímat do svého majetku žádné stavby ani objekty vybudované v rámci stavby. </w:t>
      </w:r>
    </w:p>
    <w:p w:rsidR="00AF0D93" w:rsidRPr="00AF0D93" w:rsidRDefault="00AF0D93" w:rsidP="00AF0D93">
      <w:pPr>
        <w:spacing w:after="0" w:line="240" w:lineRule="auto"/>
        <w:ind w:left="360"/>
        <w:contextualSpacing/>
        <w:rPr>
          <w:rFonts w:ascii="Times New Roman" w:eastAsia="Times New Roman" w:hAnsi="Times New Roman" w:cs="Times New Roman"/>
          <w:b/>
          <w:sz w:val="10"/>
          <w:szCs w:val="10"/>
          <w:u w:val="single"/>
          <w:lang w:eastAsia="cs-CZ"/>
        </w:rPr>
      </w:pPr>
    </w:p>
    <w:p w:rsidR="00AF0D93" w:rsidRPr="00AF0D93" w:rsidRDefault="00AF0D93" w:rsidP="00AF0D93">
      <w:pPr>
        <w:tabs>
          <w:tab w:val="left" w:pos="567"/>
        </w:tabs>
        <w:spacing w:after="0" w:line="240" w:lineRule="auto"/>
        <w:ind w:left="567" w:hanging="567"/>
        <w:jc w:val="both"/>
        <w:rPr>
          <w:rFonts w:ascii="Times New Roman" w:eastAsia="Times New Roman" w:hAnsi="Times New Roman" w:cs="Tahoma"/>
          <w:b/>
          <w:bCs/>
          <w:sz w:val="24"/>
          <w:szCs w:val="24"/>
          <w:lang w:eastAsia="cs-CZ"/>
        </w:rPr>
      </w:pPr>
      <w:r w:rsidRPr="00AF0D93">
        <w:rPr>
          <w:rFonts w:ascii="Times New Roman" w:eastAsia="Times New Roman" w:hAnsi="Times New Roman" w:cs="Times New Roman"/>
          <w:sz w:val="24"/>
          <w:szCs w:val="24"/>
          <w:lang w:eastAsia="cs-CZ"/>
        </w:rPr>
        <w:t>8.2.</w:t>
      </w:r>
      <w:r w:rsidRPr="00AF0D93">
        <w:rPr>
          <w:rFonts w:ascii="Times New Roman" w:eastAsia="Times New Roman" w:hAnsi="Times New Roman" w:cs="Times New Roman"/>
          <w:sz w:val="24"/>
          <w:szCs w:val="24"/>
          <w:lang w:eastAsia="cs-CZ"/>
        </w:rPr>
        <w:tab/>
      </w:r>
      <w:r w:rsidRPr="00AF0D93">
        <w:rPr>
          <w:rFonts w:ascii="Times New Roman" w:eastAsia="Times New Roman" w:hAnsi="Times New Roman" w:cs="Times New Roman"/>
          <w:sz w:val="24"/>
          <w:szCs w:val="24"/>
        </w:rPr>
        <w:t>Po dokončení stavby bude na náklady nájemce celá situace zaměřena geometrickým plánem a tím určena přesná výměra části pozemků, které budou předmětem smlouvy        o zřízení VB – služebnosti umístění stavby a služebnosti cesty a stezky.</w:t>
      </w:r>
    </w:p>
    <w:p w:rsidR="00AF0D93" w:rsidRPr="00AF0D93" w:rsidRDefault="00AF0D93" w:rsidP="00AF0D93">
      <w:pPr>
        <w:tabs>
          <w:tab w:val="left" w:pos="567"/>
        </w:tabs>
        <w:spacing w:after="0" w:line="240" w:lineRule="auto"/>
        <w:ind w:left="567" w:hanging="567"/>
        <w:jc w:val="both"/>
        <w:rPr>
          <w:rFonts w:ascii="Times New Roman" w:eastAsia="Times New Roman" w:hAnsi="Times New Roman" w:cs="Times New Roman"/>
          <w:sz w:val="10"/>
          <w:szCs w:val="10"/>
          <w:lang w:eastAsia="cs-CZ"/>
        </w:rPr>
      </w:pPr>
    </w:p>
    <w:p w:rsidR="00AF0D93" w:rsidRPr="00AF0D93" w:rsidRDefault="00AF0D93" w:rsidP="00AF0D93">
      <w:pPr>
        <w:tabs>
          <w:tab w:val="left" w:pos="567"/>
        </w:tabs>
        <w:spacing w:after="0" w:line="240" w:lineRule="auto"/>
        <w:ind w:left="567" w:hanging="567"/>
        <w:jc w:val="both"/>
        <w:rPr>
          <w:rFonts w:ascii="Times New Roman" w:eastAsia="Times New Roman" w:hAnsi="Times New Roman" w:cs="Tahoma"/>
          <w:b/>
          <w:bCs/>
          <w:sz w:val="24"/>
          <w:szCs w:val="24"/>
          <w:lang w:eastAsia="cs-CZ"/>
        </w:rPr>
      </w:pPr>
      <w:r w:rsidRPr="00AF0D93">
        <w:rPr>
          <w:rFonts w:ascii="Times New Roman" w:eastAsia="Times New Roman" w:hAnsi="Times New Roman" w:cs="Times New Roman"/>
          <w:sz w:val="24"/>
          <w:szCs w:val="24"/>
        </w:rPr>
        <w:t>8.3.</w:t>
      </w:r>
      <w:r w:rsidRPr="00AF0D93">
        <w:rPr>
          <w:rFonts w:ascii="Times New Roman" w:eastAsia="Times New Roman" w:hAnsi="Times New Roman" w:cs="Times New Roman"/>
          <w:sz w:val="24"/>
          <w:szCs w:val="24"/>
        </w:rPr>
        <w:tab/>
      </w:r>
      <w:r w:rsidRPr="00AF0D93">
        <w:rPr>
          <w:rFonts w:ascii="Times New Roman" w:eastAsia="Times New Roman" w:hAnsi="Times New Roman" w:cs="Times New Roman"/>
          <w:sz w:val="24"/>
          <w:szCs w:val="24"/>
          <w:lang w:eastAsia="cs-CZ"/>
        </w:rPr>
        <w:t xml:space="preserve">Smluvní strany se dohodly, že </w:t>
      </w:r>
      <w:r w:rsidRPr="00986F7D">
        <w:rPr>
          <w:rFonts w:ascii="Times New Roman" w:eastAsia="Times New Roman" w:hAnsi="Times New Roman" w:cs="Times New Roman"/>
          <w:sz w:val="24"/>
          <w:szCs w:val="24"/>
          <w:lang w:eastAsia="cs-CZ"/>
        </w:rPr>
        <w:t xml:space="preserve">nejpozději do </w:t>
      </w:r>
      <w:r w:rsidR="00894979" w:rsidRPr="00986F7D">
        <w:rPr>
          <w:rFonts w:ascii="Times New Roman" w:eastAsia="Times New Roman" w:hAnsi="Times New Roman" w:cs="Times New Roman"/>
          <w:sz w:val="24"/>
          <w:szCs w:val="24"/>
          <w:lang w:eastAsia="cs-CZ"/>
        </w:rPr>
        <w:t>6</w:t>
      </w:r>
      <w:r w:rsidRPr="00986F7D">
        <w:rPr>
          <w:rFonts w:ascii="Times New Roman" w:eastAsia="Times New Roman" w:hAnsi="Times New Roman" w:cs="Times New Roman"/>
          <w:sz w:val="24"/>
          <w:szCs w:val="24"/>
          <w:lang w:eastAsia="cs-CZ"/>
        </w:rPr>
        <w:t xml:space="preserve"> měsíců</w:t>
      </w:r>
      <w:r w:rsidRPr="00AF0D93">
        <w:rPr>
          <w:rFonts w:ascii="Times New Roman" w:eastAsia="Times New Roman" w:hAnsi="Times New Roman" w:cs="Times New Roman"/>
          <w:sz w:val="24"/>
          <w:szCs w:val="24"/>
          <w:lang w:eastAsia="cs-CZ"/>
        </w:rPr>
        <w:t xml:space="preserve"> od data vydání příslušného kolaudačního souhlasu ke stavbě uzavřou smlouvu o zřízení služebnosti, </w:t>
      </w:r>
      <w:r w:rsidRPr="00AF0D93">
        <w:rPr>
          <w:rFonts w:ascii="Times New Roman" w:eastAsia="Times New Roman" w:hAnsi="Times New Roman" w:cs="Tahoma"/>
          <w:b/>
          <w:bCs/>
          <w:sz w:val="24"/>
          <w:szCs w:val="24"/>
          <w:lang w:eastAsia="cs-CZ"/>
        </w:rPr>
        <w:t>a to na dobu životnosti stavby.</w:t>
      </w:r>
    </w:p>
    <w:p w:rsidR="00AF0D93" w:rsidRPr="00AF0D93" w:rsidRDefault="00AF0D93" w:rsidP="00AF0D93">
      <w:pPr>
        <w:widowControl w:val="0"/>
        <w:suppressLineNumbers/>
        <w:suppressAutoHyphens/>
        <w:spacing w:after="0" w:line="240" w:lineRule="auto"/>
        <w:ind w:left="567"/>
        <w:jc w:val="both"/>
        <w:rPr>
          <w:rFonts w:ascii="Times New Roman" w:eastAsia="Times New Roman" w:hAnsi="Times New Roman" w:cs="Tahoma"/>
          <w:b/>
          <w:bCs/>
          <w:sz w:val="10"/>
          <w:szCs w:val="10"/>
          <w:lang w:eastAsia="ar-SA"/>
        </w:rPr>
      </w:pPr>
    </w:p>
    <w:p w:rsidR="00AF0D93" w:rsidRPr="00AF0D93" w:rsidRDefault="00AF0D93" w:rsidP="00AF0D93">
      <w:pPr>
        <w:widowControl w:val="0"/>
        <w:suppressLineNumbers/>
        <w:suppressAutoHyphens/>
        <w:spacing w:after="0" w:line="240" w:lineRule="auto"/>
        <w:ind w:left="567" w:hanging="567"/>
        <w:jc w:val="both"/>
        <w:rPr>
          <w:rFonts w:ascii="Times New Roman" w:eastAsia="Times New Roman" w:hAnsi="Times New Roman" w:cs="Times New Roman"/>
          <w:sz w:val="24"/>
          <w:szCs w:val="20"/>
          <w:lang w:eastAsia="ar-SA"/>
        </w:rPr>
      </w:pPr>
      <w:r w:rsidRPr="00AF0D93">
        <w:rPr>
          <w:rFonts w:ascii="Times New Roman" w:eastAsia="Times New Roman" w:hAnsi="Times New Roman" w:cs="Times New Roman"/>
          <w:sz w:val="24"/>
          <w:szCs w:val="20"/>
          <w:lang w:eastAsia="ar-SA"/>
        </w:rPr>
        <w:t>8.4.</w:t>
      </w:r>
      <w:r w:rsidRPr="00AF0D93">
        <w:rPr>
          <w:rFonts w:ascii="Times New Roman" w:eastAsia="Times New Roman" w:hAnsi="Times New Roman" w:cs="Times New Roman"/>
          <w:sz w:val="24"/>
          <w:szCs w:val="20"/>
          <w:lang w:eastAsia="ar-SA"/>
        </w:rPr>
        <w:tab/>
        <w:t xml:space="preserve">Pronajímatel se zavazuje, </w:t>
      </w:r>
      <w:r w:rsidRPr="00986F7D">
        <w:rPr>
          <w:rFonts w:ascii="Times New Roman" w:eastAsia="Times New Roman" w:hAnsi="Times New Roman" w:cs="Times New Roman"/>
          <w:sz w:val="24"/>
          <w:szCs w:val="20"/>
          <w:lang w:eastAsia="ar-SA"/>
        </w:rPr>
        <w:t xml:space="preserve">že do </w:t>
      </w:r>
      <w:r w:rsidR="00894979" w:rsidRPr="00986F7D">
        <w:rPr>
          <w:rFonts w:ascii="Times New Roman" w:eastAsia="Times New Roman" w:hAnsi="Times New Roman" w:cs="Times New Roman"/>
          <w:sz w:val="24"/>
          <w:szCs w:val="20"/>
          <w:lang w:eastAsia="ar-SA"/>
        </w:rPr>
        <w:t>9</w:t>
      </w:r>
      <w:r w:rsidRPr="00986F7D">
        <w:rPr>
          <w:rFonts w:ascii="Times New Roman" w:eastAsia="Times New Roman" w:hAnsi="Times New Roman" w:cs="Times New Roman"/>
          <w:sz w:val="24"/>
          <w:szCs w:val="20"/>
          <w:lang w:eastAsia="ar-SA"/>
        </w:rPr>
        <w:t>0 dnů</w:t>
      </w:r>
      <w:r w:rsidRPr="00AF0D93">
        <w:rPr>
          <w:rFonts w:ascii="Times New Roman" w:eastAsia="Times New Roman" w:hAnsi="Times New Roman" w:cs="Times New Roman"/>
          <w:sz w:val="24"/>
          <w:szCs w:val="20"/>
          <w:lang w:eastAsia="ar-SA"/>
        </w:rPr>
        <w:t xml:space="preserve"> ode dne, kdy obdrží geometrický plán a návrh smlouvy o zřízení služebnosti ve smyslu ustanovení § 1274 a následných občanského zákoníku, uzavře s nájemcem smlouvu o zřízení služebnosti. Ve smlouvě o zřízení služebnosti zřídí pronajímatel nájemci na pozem</w:t>
      </w:r>
      <w:r w:rsidR="00B456DE">
        <w:rPr>
          <w:rFonts w:ascii="Times New Roman" w:eastAsia="Times New Roman" w:hAnsi="Times New Roman" w:cs="Times New Roman"/>
          <w:sz w:val="24"/>
          <w:szCs w:val="20"/>
          <w:lang w:eastAsia="ar-SA"/>
        </w:rPr>
        <w:t>ku</w:t>
      </w:r>
      <w:r w:rsidRPr="00AF0D93">
        <w:rPr>
          <w:rFonts w:ascii="Times New Roman" w:eastAsia="Times New Roman" w:hAnsi="Times New Roman" w:cs="Times New Roman"/>
          <w:sz w:val="24"/>
          <w:szCs w:val="20"/>
          <w:lang w:eastAsia="ar-SA"/>
        </w:rPr>
        <w:t xml:space="preserve"> p</w:t>
      </w:r>
      <w:r w:rsidRPr="00AF0D93">
        <w:rPr>
          <w:rFonts w:ascii="Times New Roman" w:eastAsia="Times New Roman" w:hAnsi="Times New Roman" w:cs="Times New Roman"/>
          <w:b/>
          <w:sz w:val="24"/>
          <w:szCs w:val="20"/>
          <w:lang w:eastAsia="ar-SA"/>
        </w:rPr>
        <w:t xml:space="preserve">. č. </w:t>
      </w:r>
      <w:r w:rsidR="00790CF9">
        <w:rPr>
          <w:rFonts w:ascii="Times New Roman" w:eastAsia="Times New Roman" w:hAnsi="Times New Roman" w:cs="Times New Roman"/>
          <w:b/>
          <w:sz w:val="24"/>
          <w:szCs w:val="20"/>
          <w:lang w:eastAsia="ar-SA"/>
        </w:rPr>
        <w:t>559</w:t>
      </w:r>
      <w:r w:rsidRPr="00AF0D93">
        <w:rPr>
          <w:rFonts w:ascii="Times New Roman" w:eastAsia="Times New Roman" w:hAnsi="Times New Roman" w:cs="Times New Roman"/>
          <w:b/>
          <w:sz w:val="24"/>
          <w:szCs w:val="20"/>
          <w:lang w:eastAsia="ar-SA"/>
        </w:rPr>
        <w:t>/</w:t>
      </w:r>
      <w:r w:rsidR="00790CF9">
        <w:rPr>
          <w:rFonts w:ascii="Times New Roman" w:eastAsia="Times New Roman" w:hAnsi="Times New Roman" w:cs="Times New Roman"/>
          <w:b/>
          <w:sz w:val="24"/>
          <w:szCs w:val="20"/>
          <w:lang w:eastAsia="ar-SA"/>
        </w:rPr>
        <w:t>2</w:t>
      </w:r>
      <w:r w:rsidRPr="00AF0D93">
        <w:rPr>
          <w:rFonts w:ascii="Times New Roman" w:eastAsia="Times New Roman" w:hAnsi="Times New Roman" w:cs="Times New Roman"/>
          <w:b/>
          <w:sz w:val="24"/>
          <w:szCs w:val="20"/>
          <w:lang w:eastAsia="ar-SA"/>
        </w:rPr>
        <w:t xml:space="preserve"> v k.</w:t>
      </w:r>
      <w:r w:rsidR="00790CF9">
        <w:rPr>
          <w:rFonts w:ascii="Times New Roman" w:eastAsia="Times New Roman" w:hAnsi="Times New Roman" w:cs="Times New Roman"/>
          <w:b/>
          <w:sz w:val="24"/>
          <w:szCs w:val="20"/>
          <w:lang w:eastAsia="ar-SA"/>
        </w:rPr>
        <w:t xml:space="preserve"> </w:t>
      </w:r>
      <w:proofErr w:type="spellStart"/>
      <w:r w:rsidRPr="00AF0D93">
        <w:rPr>
          <w:rFonts w:ascii="Times New Roman" w:eastAsia="Times New Roman" w:hAnsi="Times New Roman" w:cs="Times New Roman"/>
          <w:b/>
          <w:sz w:val="24"/>
          <w:szCs w:val="20"/>
          <w:lang w:eastAsia="ar-SA"/>
        </w:rPr>
        <w:t>ú.</w:t>
      </w:r>
      <w:proofErr w:type="spellEnd"/>
      <w:r w:rsidRPr="00AF0D93">
        <w:rPr>
          <w:rFonts w:ascii="Times New Roman" w:eastAsia="Times New Roman" w:hAnsi="Times New Roman" w:cs="Times New Roman"/>
          <w:b/>
          <w:sz w:val="24"/>
          <w:szCs w:val="20"/>
          <w:lang w:eastAsia="ar-SA"/>
        </w:rPr>
        <w:t xml:space="preserve"> </w:t>
      </w:r>
      <w:r w:rsidR="00790CF9">
        <w:rPr>
          <w:rFonts w:ascii="Times New Roman" w:eastAsia="Times New Roman" w:hAnsi="Times New Roman" w:cs="Times New Roman"/>
          <w:b/>
          <w:sz w:val="24"/>
          <w:szCs w:val="20"/>
          <w:lang w:eastAsia="ar-SA"/>
        </w:rPr>
        <w:t>Bohušovice nad Ohří</w:t>
      </w:r>
      <w:r w:rsidRPr="00AF0D93">
        <w:rPr>
          <w:rFonts w:ascii="Times New Roman" w:eastAsia="Times New Roman" w:hAnsi="Times New Roman" w:cs="Times New Roman"/>
          <w:sz w:val="24"/>
          <w:szCs w:val="24"/>
          <w:lang w:eastAsia="ar-SA"/>
        </w:rPr>
        <w:t xml:space="preserve"> služebnost </w:t>
      </w:r>
      <w:r w:rsidRPr="00AF0D93">
        <w:rPr>
          <w:rFonts w:ascii="Times New Roman" w:eastAsia="Times New Roman" w:hAnsi="Times New Roman" w:cs="Times New Roman"/>
          <w:sz w:val="24"/>
          <w:szCs w:val="20"/>
          <w:lang w:eastAsia="ar-SA"/>
        </w:rPr>
        <w:t>spočívající v právu umístit stavbu cyklostezky a v právu vstupu nájemce na t</w:t>
      </w:r>
      <w:r w:rsidR="00790CF9">
        <w:rPr>
          <w:rFonts w:ascii="Times New Roman" w:eastAsia="Times New Roman" w:hAnsi="Times New Roman" w:cs="Times New Roman"/>
          <w:sz w:val="24"/>
          <w:szCs w:val="20"/>
          <w:lang w:eastAsia="ar-SA"/>
        </w:rPr>
        <w:t>ento</w:t>
      </w:r>
      <w:r w:rsidRPr="00AF0D93">
        <w:rPr>
          <w:rFonts w:ascii="Times New Roman" w:eastAsia="Times New Roman" w:hAnsi="Times New Roman" w:cs="Times New Roman"/>
          <w:sz w:val="24"/>
          <w:szCs w:val="20"/>
          <w:lang w:eastAsia="ar-SA"/>
        </w:rPr>
        <w:t xml:space="preserve"> pozem</w:t>
      </w:r>
      <w:r w:rsidR="00790CF9">
        <w:rPr>
          <w:rFonts w:ascii="Times New Roman" w:eastAsia="Times New Roman" w:hAnsi="Times New Roman" w:cs="Times New Roman"/>
          <w:sz w:val="24"/>
          <w:szCs w:val="20"/>
          <w:lang w:eastAsia="ar-SA"/>
        </w:rPr>
        <w:t>e</w:t>
      </w:r>
      <w:r w:rsidRPr="00AF0D93">
        <w:rPr>
          <w:rFonts w:ascii="Times New Roman" w:eastAsia="Times New Roman" w:hAnsi="Times New Roman" w:cs="Times New Roman"/>
          <w:sz w:val="24"/>
          <w:szCs w:val="20"/>
          <w:lang w:eastAsia="ar-SA"/>
        </w:rPr>
        <w:t>k v souvislosti se zřízením, provozem, opravami a údržbou stavby. Obsah práva služebnosti bude dále upřesněn v samotné smlouvě o zřízení služebnosti.</w:t>
      </w:r>
    </w:p>
    <w:p w:rsidR="00AF0D93" w:rsidRPr="00AF0D93" w:rsidRDefault="00AF0D93" w:rsidP="00AF0D93">
      <w:pPr>
        <w:tabs>
          <w:tab w:val="left" w:pos="0"/>
          <w:tab w:val="left" w:pos="567"/>
        </w:tabs>
        <w:spacing w:after="0" w:line="240" w:lineRule="auto"/>
        <w:ind w:left="567" w:hanging="567"/>
        <w:jc w:val="both"/>
        <w:rPr>
          <w:rFonts w:ascii="Times New Roman" w:eastAsia="Times New Roman" w:hAnsi="Times New Roman" w:cs="Times New Roman"/>
          <w:sz w:val="10"/>
          <w:szCs w:val="10"/>
        </w:rPr>
      </w:pPr>
    </w:p>
    <w:p w:rsidR="00AF0D93" w:rsidRPr="00AF0D93" w:rsidRDefault="00AF0D93" w:rsidP="00AF0D93">
      <w:pPr>
        <w:tabs>
          <w:tab w:val="left" w:pos="567"/>
        </w:tabs>
        <w:spacing w:after="0" w:line="240" w:lineRule="auto"/>
        <w:ind w:left="567" w:hanging="567"/>
        <w:contextualSpacing/>
        <w:jc w:val="both"/>
        <w:rPr>
          <w:rFonts w:ascii="Times New Roman" w:eastAsia="Times New Roman" w:hAnsi="Times New Roman" w:cs="Times New Roman"/>
          <w:sz w:val="24"/>
          <w:szCs w:val="24"/>
          <w:lang w:eastAsia="cs-CZ"/>
        </w:rPr>
      </w:pPr>
      <w:r w:rsidRPr="00AF0D93">
        <w:rPr>
          <w:rFonts w:ascii="Times New Roman" w:eastAsia="Times New Roman" w:hAnsi="Times New Roman" w:cs="Times New Roman"/>
          <w:sz w:val="24"/>
          <w:szCs w:val="24"/>
        </w:rPr>
        <w:t>8.5.</w:t>
      </w:r>
      <w:r w:rsidRPr="00AF0D93">
        <w:rPr>
          <w:rFonts w:ascii="Times New Roman" w:eastAsia="Times New Roman" w:hAnsi="Times New Roman" w:cs="Times New Roman"/>
          <w:sz w:val="24"/>
          <w:szCs w:val="24"/>
        </w:rPr>
        <w:tab/>
        <w:t>Věcné břemeno – s</w:t>
      </w:r>
      <w:r w:rsidRPr="00AF0D93">
        <w:rPr>
          <w:rFonts w:ascii="Times New Roman" w:eastAsia="Times New Roman" w:hAnsi="Times New Roman" w:cs="Times New Roman"/>
          <w:bCs/>
          <w:sz w:val="24"/>
          <w:szCs w:val="24"/>
          <w:lang w:eastAsia="cs-CZ"/>
        </w:rPr>
        <w:t>lužebnost bude zřízena za jednorázovou úplatu. Výše jednorázové úhrady za zřízení výše popsaných práv odpovídajících věcnému břemeni na předmětn</w:t>
      </w:r>
      <w:r w:rsidR="00790CF9">
        <w:rPr>
          <w:rFonts w:ascii="Times New Roman" w:eastAsia="Times New Roman" w:hAnsi="Times New Roman" w:cs="Times New Roman"/>
          <w:bCs/>
          <w:sz w:val="24"/>
          <w:szCs w:val="24"/>
          <w:lang w:eastAsia="cs-CZ"/>
        </w:rPr>
        <w:t>ém</w:t>
      </w:r>
      <w:r w:rsidRPr="00AF0D93">
        <w:rPr>
          <w:rFonts w:ascii="Times New Roman" w:eastAsia="Times New Roman" w:hAnsi="Times New Roman" w:cs="Times New Roman"/>
          <w:bCs/>
          <w:sz w:val="24"/>
          <w:szCs w:val="24"/>
          <w:lang w:eastAsia="cs-CZ"/>
        </w:rPr>
        <w:t xml:space="preserve"> pozem</w:t>
      </w:r>
      <w:r w:rsidR="00790CF9">
        <w:rPr>
          <w:rFonts w:ascii="Times New Roman" w:eastAsia="Times New Roman" w:hAnsi="Times New Roman" w:cs="Times New Roman"/>
          <w:bCs/>
          <w:sz w:val="24"/>
          <w:szCs w:val="24"/>
          <w:lang w:eastAsia="cs-CZ"/>
        </w:rPr>
        <w:t>ku</w:t>
      </w:r>
      <w:r w:rsidRPr="00AF0D93">
        <w:rPr>
          <w:rFonts w:ascii="Times New Roman" w:eastAsia="Times New Roman" w:hAnsi="Times New Roman" w:cs="Times New Roman"/>
          <w:bCs/>
          <w:sz w:val="24"/>
          <w:szCs w:val="24"/>
          <w:lang w:eastAsia="cs-CZ"/>
        </w:rPr>
        <w:t xml:space="preserve">, kterou se budoucí oprávněná zavazuje uhradit stanovena dle předpokládaného rozsahu omezení uvedeného v odst. 5.1. čl. 5. na </w:t>
      </w:r>
      <w:r w:rsidR="00790CF9">
        <w:rPr>
          <w:rFonts w:ascii="Times New Roman" w:eastAsia="Times New Roman" w:hAnsi="Times New Roman" w:cs="Times New Roman"/>
          <w:b/>
          <w:bCs/>
          <w:sz w:val="24"/>
          <w:szCs w:val="24"/>
          <w:lang w:eastAsia="cs-CZ"/>
        </w:rPr>
        <w:t>8</w:t>
      </w:r>
      <w:r w:rsidR="002F6B49">
        <w:rPr>
          <w:rFonts w:ascii="Times New Roman" w:eastAsia="Times New Roman" w:hAnsi="Times New Roman" w:cs="Times New Roman"/>
          <w:b/>
          <w:bCs/>
          <w:sz w:val="24"/>
          <w:szCs w:val="24"/>
          <w:lang w:eastAsia="cs-CZ"/>
        </w:rPr>
        <w:t>7</w:t>
      </w:r>
      <w:r w:rsidR="00790CF9">
        <w:rPr>
          <w:rFonts w:ascii="Times New Roman" w:eastAsia="Times New Roman" w:hAnsi="Times New Roman" w:cs="Times New Roman"/>
          <w:b/>
          <w:bCs/>
          <w:sz w:val="24"/>
          <w:szCs w:val="24"/>
          <w:lang w:eastAsia="cs-CZ"/>
        </w:rPr>
        <w:t>.</w:t>
      </w:r>
      <w:r w:rsidR="002F6B49">
        <w:rPr>
          <w:rFonts w:ascii="Times New Roman" w:eastAsia="Times New Roman" w:hAnsi="Times New Roman" w:cs="Times New Roman"/>
          <w:b/>
          <w:bCs/>
          <w:sz w:val="24"/>
          <w:szCs w:val="24"/>
          <w:lang w:eastAsia="cs-CZ"/>
        </w:rPr>
        <w:t>000</w:t>
      </w:r>
      <w:r w:rsidRPr="00AF0D93">
        <w:rPr>
          <w:rFonts w:ascii="Times New Roman" w:eastAsia="Times New Roman" w:hAnsi="Times New Roman" w:cs="Times New Roman"/>
          <w:b/>
          <w:bCs/>
          <w:sz w:val="24"/>
          <w:szCs w:val="24"/>
          <w:lang w:eastAsia="cs-CZ"/>
        </w:rPr>
        <w:t xml:space="preserve"> Kč + platná sazba DPH </w:t>
      </w:r>
      <w:r w:rsidR="00790CF9">
        <w:rPr>
          <w:rFonts w:ascii="Times New Roman" w:eastAsia="Times New Roman" w:hAnsi="Times New Roman" w:cs="Times New Roman"/>
          <w:b/>
          <w:bCs/>
          <w:sz w:val="24"/>
          <w:szCs w:val="24"/>
          <w:lang w:eastAsia="cs-CZ"/>
        </w:rPr>
        <w:t xml:space="preserve">               </w:t>
      </w:r>
      <w:r w:rsidRPr="00AF0D93">
        <w:rPr>
          <w:rFonts w:ascii="Times New Roman" w:eastAsia="Times New Roman" w:hAnsi="Times New Roman" w:cs="Times New Roman"/>
          <w:bCs/>
          <w:sz w:val="24"/>
          <w:szCs w:val="24"/>
          <w:lang w:eastAsia="cs-CZ"/>
        </w:rPr>
        <w:t>(75 Kč/m</w:t>
      </w:r>
      <w:r w:rsidRPr="00AF0D93">
        <w:rPr>
          <w:rFonts w:ascii="Times New Roman" w:eastAsia="Times New Roman" w:hAnsi="Times New Roman" w:cs="Times New Roman"/>
          <w:bCs/>
          <w:sz w:val="24"/>
          <w:szCs w:val="24"/>
          <w:vertAlign w:val="superscript"/>
          <w:lang w:eastAsia="cs-CZ"/>
        </w:rPr>
        <w:t>2</w:t>
      </w:r>
      <w:r w:rsidRPr="00AF0D93">
        <w:rPr>
          <w:rFonts w:ascii="Times New Roman" w:eastAsia="Times New Roman" w:hAnsi="Times New Roman" w:cs="Times New Roman"/>
          <w:bCs/>
          <w:sz w:val="24"/>
          <w:szCs w:val="24"/>
          <w:lang w:eastAsia="cs-CZ"/>
        </w:rPr>
        <w:t xml:space="preserve"> + platná sazba DPH). Výše konečné částky bude upřesněna dle skutečného zaměření stavby. Cena je stanovena jako cena smluvní.</w:t>
      </w:r>
      <w:r w:rsidRPr="00AF0D93">
        <w:rPr>
          <w:rFonts w:ascii="Times New Roman" w:eastAsia="Times New Roman" w:hAnsi="Times New Roman" w:cs="Times New Roman"/>
          <w:bCs/>
          <w:color w:val="FF0000"/>
          <w:sz w:val="24"/>
          <w:szCs w:val="24"/>
          <w:lang w:eastAsia="cs-CZ"/>
        </w:rPr>
        <w:t xml:space="preserve"> </w:t>
      </w:r>
      <w:r w:rsidRPr="00AF0D93">
        <w:rPr>
          <w:rFonts w:ascii="Times New Roman" w:eastAsia="Times New Roman" w:hAnsi="Times New Roman" w:cs="Times New Roman"/>
          <w:bCs/>
          <w:sz w:val="24"/>
          <w:szCs w:val="24"/>
          <w:lang w:eastAsia="cs-CZ"/>
        </w:rPr>
        <w:t xml:space="preserve"> </w:t>
      </w:r>
    </w:p>
    <w:p w:rsidR="00AF0D93" w:rsidRPr="00AF0D93" w:rsidRDefault="00AF0D93" w:rsidP="00AF0D93">
      <w:pPr>
        <w:widowControl w:val="0"/>
        <w:suppressLineNumbers/>
        <w:suppressAutoHyphens/>
        <w:spacing w:after="0" w:line="240" w:lineRule="auto"/>
        <w:jc w:val="both"/>
        <w:rPr>
          <w:rFonts w:ascii="Times New Roman" w:eastAsia="Times New Roman" w:hAnsi="Times New Roman" w:cs="Times New Roman"/>
          <w:sz w:val="10"/>
          <w:szCs w:val="10"/>
          <w:lang w:eastAsia="ar-SA"/>
        </w:rPr>
      </w:pPr>
    </w:p>
    <w:p w:rsidR="00AF0D93" w:rsidRPr="00AF0D93" w:rsidRDefault="00AF0D93" w:rsidP="00AF0D93">
      <w:pPr>
        <w:widowControl w:val="0"/>
        <w:suppressLineNumbers/>
        <w:suppressAutoHyphens/>
        <w:spacing w:after="0" w:line="240" w:lineRule="auto"/>
        <w:jc w:val="both"/>
        <w:rPr>
          <w:rFonts w:ascii="Times New Roman" w:eastAsia="Times New Roman" w:hAnsi="Times New Roman" w:cs="Times New Roman"/>
          <w:sz w:val="10"/>
          <w:szCs w:val="10"/>
          <w:lang w:eastAsia="ar-SA"/>
        </w:rPr>
      </w:pPr>
    </w:p>
    <w:p w:rsidR="00790CF9" w:rsidRPr="00AF0D93" w:rsidRDefault="00AF0D93" w:rsidP="00986F7D">
      <w:pPr>
        <w:spacing w:after="0" w:line="240" w:lineRule="auto"/>
        <w:ind w:left="567" w:hanging="567"/>
        <w:jc w:val="both"/>
        <w:rPr>
          <w:rFonts w:ascii="Times New Roman" w:eastAsia="Times New Roman" w:hAnsi="Times New Roman" w:cs="Times New Roman"/>
          <w:snapToGrid w:val="0"/>
          <w:sz w:val="24"/>
          <w:szCs w:val="24"/>
          <w:lang w:eastAsia="cs-CZ"/>
        </w:rPr>
      </w:pPr>
      <w:r w:rsidRPr="00AF0D93">
        <w:rPr>
          <w:rFonts w:ascii="Times New Roman" w:eastAsia="Times New Roman" w:hAnsi="Times New Roman" w:cs="Times New Roman"/>
          <w:sz w:val="24"/>
          <w:szCs w:val="24"/>
          <w:lang w:eastAsia="cs-CZ"/>
        </w:rPr>
        <w:t xml:space="preserve">8.6.  </w:t>
      </w:r>
      <w:r w:rsidR="00790CF9">
        <w:rPr>
          <w:rFonts w:ascii="Times New Roman" w:eastAsia="Times New Roman" w:hAnsi="Times New Roman" w:cs="Times New Roman"/>
          <w:sz w:val="24"/>
          <w:szCs w:val="24"/>
          <w:lang w:eastAsia="cs-CZ"/>
        </w:rPr>
        <w:tab/>
      </w:r>
      <w:r w:rsidRPr="00AF0D93">
        <w:rPr>
          <w:rFonts w:ascii="Times New Roman" w:eastAsia="Times New Roman" w:hAnsi="Times New Roman" w:cs="Times New Roman"/>
          <w:sz w:val="24"/>
          <w:szCs w:val="24"/>
          <w:lang w:eastAsia="cs-CZ"/>
        </w:rPr>
        <w:t>Dohodnutá částka bude uhrazena na základě daňového dokladu, který pronajímatel vystaví do 15 dnů ode dne uskutečnění zdanitelného plnění. Dnem uskutečnění zdanitelného plnění je den poskytnutí služby, tj. den vzniku věcného břemene nebo den vystavení daňového dokladu podle toho, který den nastane dříve. Splatnost bude stanovena na 30 dnů od data vystavení daňového dokladu.</w:t>
      </w:r>
      <w:r w:rsidRPr="00AF0D93">
        <w:rPr>
          <w:rFonts w:ascii="Times New Roman" w:eastAsia="Times New Roman" w:hAnsi="Times New Roman" w:cs="Times New Roman"/>
          <w:snapToGrid w:val="0"/>
          <w:sz w:val="24"/>
          <w:szCs w:val="24"/>
          <w:lang w:eastAsia="cs-CZ"/>
        </w:rPr>
        <w:t xml:space="preserve"> Neuhradí-li nájemce částku ve lhůtě splatnosti, bude mu účtován smluvní úrok ve výši 0,3 % z částky včas nezaplacené za každý den prodlení.</w:t>
      </w:r>
    </w:p>
    <w:p w:rsidR="00AF0D93" w:rsidRPr="00AF0D93" w:rsidRDefault="00AF0D93" w:rsidP="00AF0D93">
      <w:pPr>
        <w:spacing w:after="0" w:line="240" w:lineRule="auto"/>
        <w:ind w:left="567" w:hanging="567"/>
        <w:jc w:val="both"/>
        <w:rPr>
          <w:rFonts w:ascii="Times New Roman" w:eastAsia="Times New Roman" w:hAnsi="Times New Roman" w:cs="Times New Roman"/>
          <w:snapToGrid w:val="0"/>
          <w:sz w:val="10"/>
          <w:szCs w:val="10"/>
          <w:lang w:eastAsia="cs-CZ"/>
        </w:rPr>
      </w:pPr>
    </w:p>
    <w:p w:rsidR="00AF0D93" w:rsidRPr="00AF0D93" w:rsidRDefault="00AF0D93" w:rsidP="00AF0D93">
      <w:pPr>
        <w:spacing w:after="0" w:line="240" w:lineRule="auto"/>
        <w:ind w:left="567" w:hanging="567"/>
        <w:jc w:val="both"/>
        <w:rPr>
          <w:rFonts w:ascii="Times New Roman" w:eastAsia="Times New Roman" w:hAnsi="Times New Roman" w:cs="Times New Roman"/>
          <w:sz w:val="24"/>
          <w:szCs w:val="24"/>
          <w:lang w:eastAsia="cs-CZ"/>
        </w:rPr>
      </w:pPr>
      <w:r w:rsidRPr="00AF0D93">
        <w:rPr>
          <w:rFonts w:ascii="Times New Roman" w:eastAsia="Times New Roman" w:hAnsi="Times New Roman" w:cs="Times New Roman"/>
          <w:sz w:val="24"/>
          <w:szCs w:val="24"/>
          <w:lang w:eastAsia="cs-CZ"/>
        </w:rPr>
        <w:t>8.7.</w:t>
      </w:r>
      <w:r w:rsidRPr="00AF0D93">
        <w:rPr>
          <w:rFonts w:ascii="Times New Roman" w:eastAsia="Times New Roman" w:hAnsi="Times New Roman" w:cs="Times New Roman"/>
          <w:sz w:val="24"/>
          <w:szCs w:val="24"/>
          <w:lang w:eastAsia="cs-CZ"/>
        </w:rPr>
        <w:tab/>
        <w:t>Nájemce se zavazuje odstranit na výzvu pronajímatele na své náklady stavbu v případě ukončení užívání, funkčnosti či ztráty účelu stavby, pro kterou bude služebnost zřízena. Při odstraňování stavby se zavazuje co nejvíce šetřit majetek pronajímatele a poskytne pronajímateli součinnost při výmazu věcného břemena – služebnosti z katastru nemovitostí.</w:t>
      </w:r>
    </w:p>
    <w:p w:rsidR="00AF0D93" w:rsidRDefault="00AF0D93" w:rsidP="00AF0D93">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cs-CZ"/>
        </w:rPr>
      </w:pPr>
    </w:p>
    <w:p w:rsidR="00986F7D" w:rsidRDefault="00986F7D" w:rsidP="00AF0D93">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cs-CZ"/>
        </w:rPr>
      </w:pPr>
    </w:p>
    <w:p w:rsidR="007D71F5" w:rsidRDefault="007D71F5" w:rsidP="00AF0D93">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cs-CZ"/>
        </w:rPr>
      </w:pPr>
    </w:p>
    <w:p w:rsidR="007D71F5" w:rsidRDefault="007D71F5" w:rsidP="00AF0D93">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cs-CZ"/>
        </w:rPr>
      </w:pPr>
      <w:bookmarkStart w:id="0" w:name="_GoBack"/>
      <w:bookmarkEnd w:id="0"/>
    </w:p>
    <w:p w:rsidR="00986F7D" w:rsidRPr="00AF0D93" w:rsidRDefault="00986F7D" w:rsidP="00AF0D93">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cs-CZ"/>
        </w:rPr>
      </w:pPr>
    </w:p>
    <w:p w:rsidR="00AF0D93" w:rsidRPr="00AF0D93" w:rsidRDefault="00AF0D93" w:rsidP="00AF0D93">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cs-CZ"/>
        </w:rPr>
      </w:pPr>
      <w:r w:rsidRPr="00AF0D93">
        <w:rPr>
          <w:rFonts w:ascii="Times New Roman" w:eastAsia="Times New Roman" w:hAnsi="Times New Roman" w:cs="Times New Roman"/>
          <w:b/>
          <w:sz w:val="24"/>
          <w:szCs w:val="24"/>
          <w:lang w:eastAsia="cs-CZ"/>
        </w:rPr>
        <w:lastRenderedPageBreak/>
        <w:t xml:space="preserve">9. </w:t>
      </w:r>
      <w:proofErr w:type="spellStart"/>
      <w:r w:rsidRPr="00AF0D93">
        <w:rPr>
          <w:rFonts w:ascii="Times New Roman" w:eastAsia="Times New Roman" w:hAnsi="Times New Roman" w:cs="Times New Roman"/>
          <w:b/>
          <w:sz w:val="24"/>
          <w:szCs w:val="24"/>
          <w:lang w:eastAsia="cs-CZ"/>
        </w:rPr>
        <w:t>Compliance</w:t>
      </w:r>
      <w:proofErr w:type="spellEnd"/>
      <w:r w:rsidRPr="00AF0D93">
        <w:rPr>
          <w:rFonts w:ascii="Times New Roman" w:eastAsia="Times New Roman" w:hAnsi="Times New Roman" w:cs="Times New Roman"/>
          <w:b/>
          <w:sz w:val="24"/>
          <w:szCs w:val="24"/>
          <w:lang w:eastAsia="cs-CZ"/>
        </w:rPr>
        <w:t xml:space="preserve"> doložka</w:t>
      </w:r>
    </w:p>
    <w:p w:rsidR="00AF0D93" w:rsidRPr="00AF0D93" w:rsidRDefault="00AF0D93" w:rsidP="00AF0D93">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cs-CZ"/>
        </w:rPr>
      </w:pPr>
    </w:p>
    <w:p w:rsidR="00AF0D93" w:rsidRPr="00AF0D93" w:rsidRDefault="00AF0D93" w:rsidP="00AF0D93">
      <w:pPr>
        <w:tabs>
          <w:tab w:val="left" w:pos="567"/>
        </w:tabs>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cs-CZ"/>
        </w:rPr>
      </w:pPr>
      <w:r w:rsidRPr="00AF0D93">
        <w:rPr>
          <w:rFonts w:ascii="Times New Roman" w:eastAsia="Times New Roman" w:hAnsi="Times New Roman" w:cs="Times New Roman"/>
          <w:sz w:val="24"/>
          <w:szCs w:val="24"/>
          <w:lang w:eastAsia="cs-CZ"/>
        </w:rPr>
        <w:t>9.1.</w:t>
      </w:r>
      <w:r w:rsidRPr="00AF0D93">
        <w:rPr>
          <w:rFonts w:ascii="Times New Roman" w:eastAsia="Times New Roman" w:hAnsi="Times New Roman" w:cs="Times New Roman"/>
          <w:sz w:val="24"/>
          <w:szCs w:val="24"/>
          <w:lang w:eastAsia="cs-CZ"/>
        </w:rPr>
        <w:tab/>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AF0D93" w:rsidRPr="00AF0D93" w:rsidRDefault="00AF0D93" w:rsidP="00AF0D93">
      <w:p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10"/>
          <w:szCs w:val="10"/>
          <w:lang w:eastAsia="cs-CZ"/>
        </w:rPr>
      </w:pPr>
    </w:p>
    <w:p w:rsidR="00AF0D93" w:rsidRPr="00AF0D93" w:rsidRDefault="00AF0D93" w:rsidP="00AF0D93">
      <w:p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cs-CZ"/>
        </w:rPr>
      </w:pPr>
      <w:r w:rsidRPr="00AF0D93">
        <w:rPr>
          <w:rFonts w:ascii="Times New Roman" w:eastAsia="Times New Roman" w:hAnsi="Times New Roman" w:cs="Times New Roman"/>
          <w:sz w:val="24"/>
          <w:szCs w:val="24"/>
          <w:lang w:eastAsia="cs-CZ"/>
        </w:rPr>
        <w:t xml:space="preserve">9.2.   </w:t>
      </w:r>
      <w:r w:rsidRPr="00AF0D93">
        <w:rPr>
          <w:rFonts w:ascii="Times New Roman" w:eastAsia="Times New Roman" w:hAnsi="Times New Roman" w:cs="Times New Roman"/>
          <w:sz w:val="24"/>
          <w:szCs w:val="24"/>
          <w:lang w:eastAsia="cs-CZ"/>
        </w:rPr>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ve znění pozdějších předpisů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AF0D93" w:rsidRPr="00AF0D93" w:rsidRDefault="00AF0D93" w:rsidP="00AF0D93">
      <w:pPr>
        <w:overflowPunct w:val="0"/>
        <w:autoSpaceDE w:val="0"/>
        <w:autoSpaceDN w:val="0"/>
        <w:adjustRightInd w:val="0"/>
        <w:spacing w:after="0" w:line="240" w:lineRule="auto"/>
        <w:ind w:left="567" w:hanging="708"/>
        <w:jc w:val="both"/>
        <w:textAlignment w:val="baseline"/>
        <w:rPr>
          <w:rFonts w:ascii="Times New Roman" w:eastAsia="Times New Roman" w:hAnsi="Times New Roman" w:cs="Times New Roman"/>
          <w:sz w:val="10"/>
          <w:szCs w:val="10"/>
          <w:lang w:eastAsia="cs-CZ"/>
        </w:rPr>
      </w:pPr>
    </w:p>
    <w:p w:rsidR="00AF0D93" w:rsidRPr="00AF0D93" w:rsidRDefault="00AF0D93" w:rsidP="00AF0D93">
      <w:p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cs-CZ"/>
        </w:rPr>
      </w:pPr>
      <w:r w:rsidRPr="00AF0D93">
        <w:rPr>
          <w:rFonts w:ascii="Times New Roman" w:eastAsia="Times New Roman" w:hAnsi="Times New Roman" w:cs="Times New Roman"/>
          <w:sz w:val="24"/>
          <w:szCs w:val="24"/>
          <w:lang w:eastAsia="cs-CZ"/>
        </w:rPr>
        <w:t xml:space="preserve">9.3. </w:t>
      </w:r>
      <w:r w:rsidRPr="00AF0D93">
        <w:rPr>
          <w:rFonts w:ascii="Times New Roman" w:eastAsia="Times New Roman" w:hAnsi="Times New Roman" w:cs="Times New Roman"/>
          <w:sz w:val="24"/>
          <w:szCs w:val="24"/>
          <w:lang w:eastAsia="cs-CZ"/>
        </w:rPr>
        <w:tab/>
        <w:t xml:space="preserve">Nájemce prohlašuje, že se seznámil se zásadami, hodnotami a cíli </w:t>
      </w:r>
      <w:proofErr w:type="spellStart"/>
      <w:r w:rsidRPr="00AF0D93">
        <w:rPr>
          <w:rFonts w:ascii="Times New Roman" w:eastAsia="Times New Roman" w:hAnsi="Times New Roman" w:cs="Times New Roman"/>
          <w:sz w:val="24"/>
          <w:szCs w:val="24"/>
          <w:lang w:eastAsia="cs-CZ"/>
        </w:rPr>
        <w:t>Compliance</w:t>
      </w:r>
      <w:proofErr w:type="spellEnd"/>
      <w:r w:rsidRPr="00AF0D93">
        <w:rPr>
          <w:rFonts w:ascii="Times New Roman" w:eastAsia="Times New Roman" w:hAnsi="Times New Roman" w:cs="Times New Roman"/>
          <w:sz w:val="24"/>
          <w:szCs w:val="24"/>
          <w:lang w:eastAsia="cs-CZ"/>
        </w:rPr>
        <w:t xml:space="preserve"> programu Povodí Ohře, státní podnik (viz </w:t>
      </w:r>
      <w:hyperlink r:id="rId7" w:history="1">
        <w:r w:rsidRPr="00AF0D93">
          <w:rPr>
            <w:rFonts w:ascii="Times New Roman" w:eastAsia="Times New Roman" w:hAnsi="Times New Roman" w:cs="Times New Roman"/>
            <w:color w:val="0000FF"/>
            <w:sz w:val="24"/>
            <w:szCs w:val="24"/>
            <w:u w:val="single"/>
            <w:lang w:eastAsia="cs-CZ"/>
          </w:rPr>
          <w:t>http://www.poh.cz/protikorupcni-a-compliance-program/d-1346/p1=1458</w:t>
        </w:r>
      </w:hyperlink>
      <w:r w:rsidRPr="00AF0D93">
        <w:rPr>
          <w:rFonts w:ascii="Times New Roman" w:eastAsia="Times New Roman" w:hAnsi="Times New Roman" w:cs="Times New Roman"/>
          <w:sz w:val="24"/>
          <w:szCs w:val="24"/>
          <w:lang w:eastAsia="cs-CZ"/>
        </w:rPr>
        <w:t>), dále s Etickým kodexem Povodí Ohře, státní podnik, a Protikorupčním programem Povodí Ohře, státní podnik. Nájemce se při plnění této smlouvy zavazuje po celou dobu jejího trvání dodržovat zásady a hodnoty obsažené v uvedených dokumentech, pokud to jejich povaha umožňuje.</w:t>
      </w:r>
    </w:p>
    <w:p w:rsidR="00AF0D93" w:rsidRPr="00AF0D93" w:rsidRDefault="00AF0D93" w:rsidP="00AF0D93">
      <w:pPr>
        <w:overflowPunct w:val="0"/>
        <w:autoSpaceDE w:val="0"/>
        <w:autoSpaceDN w:val="0"/>
        <w:adjustRightInd w:val="0"/>
        <w:spacing w:after="0" w:line="240" w:lineRule="auto"/>
        <w:ind w:left="567" w:hanging="708"/>
        <w:jc w:val="both"/>
        <w:textAlignment w:val="baseline"/>
        <w:rPr>
          <w:rFonts w:ascii="Times New Roman" w:eastAsia="Times New Roman" w:hAnsi="Times New Roman" w:cs="Times New Roman"/>
          <w:sz w:val="10"/>
          <w:szCs w:val="10"/>
          <w:lang w:eastAsia="cs-CZ"/>
        </w:rPr>
      </w:pPr>
    </w:p>
    <w:p w:rsidR="00AF0D93" w:rsidRPr="00AF0D93" w:rsidRDefault="00AF0D93" w:rsidP="00AF0D93">
      <w:p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cs-CZ"/>
        </w:rPr>
      </w:pPr>
      <w:r w:rsidRPr="00AF0D93">
        <w:rPr>
          <w:rFonts w:ascii="Times New Roman" w:eastAsia="Times New Roman" w:hAnsi="Times New Roman" w:cs="Times New Roman"/>
          <w:sz w:val="24"/>
          <w:szCs w:val="24"/>
          <w:lang w:eastAsia="cs-CZ"/>
        </w:rPr>
        <w:t xml:space="preserve">9.4. </w:t>
      </w:r>
      <w:r w:rsidRPr="00AF0D93">
        <w:rPr>
          <w:rFonts w:ascii="Times New Roman" w:eastAsia="Times New Roman" w:hAnsi="Times New Roman" w:cs="Times New Roman"/>
          <w:sz w:val="24"/>
          <w:szCs w:val="24"/>
          <w:lang w:eastAsia="cs-CZ"/>
        </w:rPr>
        <w:tab/>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AF0D93" w:rsidRPr="00AF0D93" w:rsidRDefault="00AF0D93" w:rsidP="00790CF9">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cs-CZ"/>
        </w:rPr>
      </w:pPr>
    </w:p>
    <w:p w:rsidR="00AF0D93" w:rsidRPr="00AF0D93" w:rsidRDefault="00AF0D93" w:rsidP="00AF0D9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cs-CZ"/>
        </w:rPr>
      </w:pPr>
      <w:r w:rsidRPr="00AF0D93">
        <w:rPr>
          <w:rFonts w:ascii="Times New Roman" w:eastAsia="Times New Roman" w:hAnsi="Times New Roman" w:cs="Times New Roman"/>
          <w:b/>
          <w:sz w:val="24"/>
          <w:szCs w:val="24"/>
          <w:lang w:eastAsia="cs-CZ"/>
        </w:rPr>
        <w:t>10. Ochrana a zpracování osobní údajů</w:t>
      </w:r>
    </w:p>
    <w:p w:rsidR="00AF0D93" w:rsidRPr="00AF0D93" w:rsidRDefault="00AF0D93" w:rsidP="00AF0D9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cs-CZ"/>
        </w:rPr>
      </w:pPr>
    </w:p>
    <w:p w:rsidR="00AF0D93" w:rsidRDefault="00AF0D93" w:rsidP="00AF0D9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AF0D93">
        <w:rPr>
          <w:rFonts w:ascii="Times New Roman" w:eastAsia="Times New Roman" w:hAnsi="Times New Roman" w:cs="Times New Roman"/>
          <w:bCs/>
          <w:sz w:val="24"/>
          <w:szCs w:val="24"/>
          <w:lang w:eastAsia="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lze nalézt na </w:t>
      </w:r>
      <w:hyperlink r:id="rId8" w:history="1">
        <w:r w:rsidRPr="00AF0D93">
          <w:rPr>
            <w:rFonts w:ascii="Times New Roman" w:eastAsia="Times New Roman" w:hAnsi="Times New Roman" w:cs="Times New Roman"/>
            <w:color w:val="0000FF"/>
            <w:sz w:val="24"/>
            <w:szCs w:val="24"/>
            <w:u w:val="single"/>
            <w:lang w:eastAsia="cs-CZ"/>
          </w:rPr>
          <w:t>http://www.poh.cz/informace-o-zpracovani-osobnich-udaju/d-1369/p1=1459</w:t>
        </w:r>
      </w:hyperlink>
      <w:r w:rsidRPr="00AF0D93">
        <w:rPr>
          <w:rFonts w:ascii="Times New Roman" w:eastAsia="Times New Roman" w:hAnsi="Times New Roman" w:cs="Times New Roman"/>
          <w:sz w:val="24"/>
          <w:szCs w:val="24"/>
          <w:lang w:eastAsia="cs-CZ"/>
        </w:rPr>
        <w:t>.</w:t>
      </w:r>
    </w:p>
    <w:p w:rsidR="00790CF9" w:rsidRPr="00AF0D93" w:rsidRDefault="00790CF9" w:rsidP="00AF0D93">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cs-CZ"/>
        </w:rPr>
      </w:pPr>
    </w:p>
    <w:p w:rsidR="00AF0D93" w:rsidRDefault="00AF0D93" w:rsidP="003836E5">
      <w:pPr>
        <w:spacing w:before="240" w:after="0" w:line="240" w:lineRule="auto"/>
        <w:ind w:left="2832" w:firstLine="429"/>
        <w:rPr>
          <w:rFonts w:ascii="Times New Roman" w:eastAsia="Times New Roman" w:hAnsi="Times New Roman" w:cs="Times New Roman"/>
          <w:b/>
          <w:sz w:val="24"/>
          <w:szCs w:val="24"/>
          <w:lang w:eastAsia="cs-CZ"/>
        </w:rPr>
      </w:pPr>
      <w:r w:rsidRPr="00AF0D93">
        <w:rPr>
          <w:rFonts w:ascii="Times New Roman" w:eastAsia="Times New Roman" w:hAnsi="Times New Roman" w:cs="Times New Roman"/>
          <w:b/>
          <w:sz w:val="24"/>
          <w:szCs w:val="24"/>
          <w:lang w:eastAsia="cs-CZ"/>
        </w:rPr>
        <w:t>11. Závěrečná ustanovení</w:t>
      </w:r>
    </w:p>
    <w:p w:rsidR="00AF0D93" w:rsidRPr="00AF0D93" w:rsidRDefault="00AF0D93" w:rsidP="003836E5">
      <w:pPr>
        <w:spacing w:before="240" w:after="0" w:line="240" w:lineRule="auto"/>
        <w:contextualSpacing/>
        <w:rPr>
          <w:rFonts w:ascii="Times New Roman" w:eastAsia="Times New Roman" w:hAnsi="Times New Roman" w:cs="Times New Roman"/>
          <w:b/>
          <w:sz w:val="10"/>
          <w:szCs w:val="10"/>
          <w:u w:val="single"/>
          <w:lang w:eastAsia="cs-CZ"/>
        </w:rPr>
      </w:pPr>
    </w:p>
    <w:p w:rsidR="0061527E" w:rsidRDefault="00AF0D93" w:rsidP="003836E5">
      <w:pPr>
        <w:spacing w:before="240" w:line="240" w:lineRule="auto"/>
        <w:ind w:left="567" w:hanging="567"/>
        <w:jc w:val="both"/>
        <w:rPr>
          <w:rFonts w:ascii="Times New Roman" w:eastAsia="Times New Roman" w:hAnsi="Times New Roman" w:cs="Times New Roman"/>
          <w:sz w:val="24"/>
          <w:szCs w:val="24"/>
          <w:lang w:eastAsia="cs-CZ"/>
        </w:rPr>
      </w:pPr>
      <w:r w:rsidRPr="00AF0D93">
        <w:rPr>
          <w:rFonts w:ascii="Times New Roman" w:eastAsia="Times New Roman" w:hAnsi="Times New Roman" w:cs="Times New Roman"/>
          <w:sz w:val="24"/>
          <w:szCs w:val="24"/>
          <w:lang w:eastAsia="cs-CZ"/>
        </w:rPr>
        <w:t>11.1.</w:t>
      </w:r>
      <w:r w:rsidR="00986F7D">
        <w:rPr>
          <w:rFonts w:ascii="Times New Roman" w:eastAsia="Times New Roman" w:hAnsi="Times New Roman" w:cs="Times New Roman"/>
          <w:sz w:val="24"/>
          <w:szCs w:val="24"/>
          <w:lang w:eastAsia="cs-CZ"/>
        </w:rPr>
        <w:tab/>
      </w:r>
      <w:r w:rsidRPr="00AF0D93">
        <w:rPr>
          <w:rFonts w:ascii="Times New Roman" w:eastAsia="Times New Roman" w:hAnsi="Times New Roman" w:cs="Times New Roman"/>
          <w:sz w:val="24"/>
          <w:szCs w:val="24"/>
          <w:lang w:eastAsia="cs-CZ"/>
        </w:rPr>
        <w:t>Tato smlouva byla uzavřena podle § 2201 a násl. zákona č. 89/2012 Sb., občanský zákoník, ve znění pozdějších předpisů. Smlouva je vyhotovena v</w:t>
      </w:r>
      <w:r w:rsidR="00F2226F">
        <w:rPr>
          <w:rFonts w:ascii="Times New Roman" w:eastAsia="Times New Roman" w:hAnsi="Times New Roman" w:cs="Times New Roman"/>
          <w:sz w:val="24"/>
          <w:szCs w:val="24"/>
          <w:lang w:eastAsia="cs-CZ"/>
        </w:rPr>
        <w:t>e 4</w:t>
      </w:r>
      <w:r w:rsidRPr="00AF0D93">
        <w:rPr>
          <w:rFonts w:ascii="Times New Roman" w:eastAsia="Times New Roman" w:hAnsi="Times New Roman" w:cs="Times New Roman"/>
          <w:sz w:val="24"/>
          <w:szCs w:val="24"/>
          <w:lang w:eastAsia="cs-CZ"/>
        </w:rPr>
        <w:t xml:space="preserve"> stejnopisech, z nichž pronajímatel obdrží </w:t>
      </w:r>
      <w:r w:rsidR="00F2226F">
        <w:rPr>
          <w:rFonts w:ascii="Times New Roman" w:eastAsia="Times New Roman" w:hAnsi="Times New Roman" w:cs="Times New Roman"/>
          <w:sz w:val="24"/>
          <w:szCs w:val="24"/>
          <w:lang w:eastAsia="cs-CZ"/>
        </w:rPr>
        <w:t>dvě</w:t>
      </w:r>
      <w:r w:rsidRPr="00AF0D93">
        <w:rPr>
          <w:rFonts w:ascii="Times New Roman" w:eastAsia="Times New Roman" w:hAnsi="Times New Roman" w:cs="Times New Roman"/>
          <w:sz w:val="24"/>
          <w:szCs w:val="24"/>
          <w:lang w:eastAsia="cs-CZ"/>
        </w:rPr>
        <w:t xml:space="preserve"> vyhotovení a nájemce dvě vyhotovení.</w:t>
      </w:r>
    </w:p>
    <w:p w:rsidR="003836E5" w:rsidRPr="00F2226F" w:rsidRDefault="0061527E" w:rsidP="00986F7D">
      <w:pPr>
        <w:tabs>
          <w:tab w:val="left" w:pos="567"/>
        </w:tabs>
        <w:spacing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11.2. </w:t>
      </w:r>
      <w:r w:rsidRPr="00F2226F">
        <w:rPr>
          <w:rFonts w:ascii="Times New Roman" w:eastAsia="Times New Roman" w:hAnsi="Times New Roman" w:cs="Times New Roman"/>
          <w:sz w:val="24"/>
          <w:szCs w:val="24"/>
          <w:lang w:eastAsia="cs-CZ"/>
        </w:rPr>
        <w:t xml:space="preserve">Schváleno Radou Ústeckého kraje usnesením č. </w:t>
      </w:r>
      <w:r w:rsidR="00894979" w:rsidRPr="00F2226F">
        <w:rPr>
          <w:rFonts w:ascii="Times New Roman" w:eastAsia="Times New Roman" w:hAnsi="Times New Roman" w:cs="Times New Roman"/>
          <w:sz w:val="24"/>
          <w:szCs w:val="24"/>
          <w:lang w:eastAsia="cs-CZ"/>
        </w:rPr>
        <w:t>135/58R/2022</w:t>
      </w:r>
      <w:r w:rsidRPr="00F2226F">
        <w:rPr>
          <w:rFonts w:ascii="Times New Roman" w:eastAsia="Times New Roman" w:hAnsi="Times New Roman" w:cs="Times New Roman"/>
          <w:sz w:val="24"/>
          <w:szCs w:val="24"/>
          <w:lang w:eastAsia="cs-CZ"/>
        </w:rPr>
        <w:t xml:space="preserve"> ze dne </w:t>
      </w:r>
      <w:r w:rsidR="00894979" w:rsidRPr="00F2226F">
        <w:rPr>
          <w:rFonts w:ascii="Times New Roman" w:eastAsia="Times New Roman" w:hAnsi="Times New Roman" w:cs="Times New Roman"/>
          <w:sz w:val="24"/>
          <w:szCs w:val="24"/>
          <w:lang w:eastAsia="cs-CZ"/>
        </w:rPr>
        <w:t>13.11.2022.</w:t>
      </w:r>
    </w:p>
    <w:p w:rsidR="00986F7D" w:rsidRDefault="00AF0D93" w:rsidP="00790CF9">
      <w:pPr>
        <w:tabs>
          <w:tab w:val="left" w:pos="567"/>
        </w:tabs>
        <w:spacing w:line="240" w:lineRule="auto"/>
        <w:ind w:left="567" w:hanging="567"/>
        <w:jc w:val="both"/>
        <w:rPr>
          <w:rFonts w:ascii="Times New Roman" w:eastAsia="Times New Roman" w:hAnsi="Times New Roman" w:cs="Times New Roman"/>
          <w:sz w:val="24"/>
          <w:szCs w:val="24"/>
          <w:lang w:eastAsia="cs-CZ"/>
        </w:rPr>
      </w:pPr>
      <w:r w:rsidRPr="00AF0D93">
        <w:rPr>
          <w:rFonts w:ascii="Times New Roman" w:eastAsia="Times New Roman" w:hAnsi="Times New Roman" w:cs="Times New Roman"/>
          <w:sz w:val="24"/>
          <w:szCs w:val="24"/>
          <w:lang w:eastAsia="cs-CZ"/>
        </w:rPr>
        <w:t>11.</w:t>
      </w:r>
      <w:r w:rsidR="0061527E">
        <w:rPr>
          <w:rFonts w:ascii="Times New Roman" w:eastAsia="Times New Roman" w:hAnsi="Times New Roman" w:cs="Times New Roman"/>
          <w:sz w:val="24"/>
          <w:szCs w:val="24"/>
          <w:lang w:eastAsia="cs-CZ"/>
        </w:rPr>
        <w:t>3</w:t>
      </w:r>
      <w:r w:rsidRPr="00AF0D93">
        <w:rPr>
          <w:rFonts w:ascii="Times New Roman" w:eastAsia="Times New Roman" w:hAnsi="Times New Roman" w:cs="Times New Roman"/>
          <w:sz w:val="24"/>
          <w:szCs w:val="24"/>
          <w:lang w:eastAsia="cs-CZ"/>
        </w:rPr>
        <w:t xml:space="preserve">. Smluvní strany berou na vědomí, že Povodí Ohře, státní podnik, je povinen zveřejnit obraz smlouvy a jejích případných změn (dodatků) a dalších dokumentů od této smlouvy odvozených včetně </w:t>
      </w:r>
      <w:proofErr w:type="spellStart"/>
      <w:r w:rsidRPr="00AF0D93">
        <w:rPr>
          <w:rFonts w:ascii="Times New Roman" w:eastAsia="Times New Roman" w:hAnsi="Times New Roman" w:cs="Times New Roman"/>
          <w:sz w:val="24"/>
          <w:szCs w:val="24"/>
          <w:lang w:eastAsia="cs-CZ"/>
        </w:rPr>
        <w:t>metadat</w:t>
      </w:r>
      <w:proofErr w:type="spellEnd"/>
      <w:r w:rsidRPr="00AF0D93">
        <w:rPr>
          <w:rFonts w:ascii="Times New Roman" w:eastAsia="Times New Roman" w:hAnsi="Times New Roman" w:cs="Times New Roman"/>
          <w:sz w:val="24"/>
          <w:szCs w:val="24"/>
          <w:lang w:eastAsia="cs-CZ"/>
        </w:rPr>
        <w:t xml:space="preserve"> požadovaných k uveřejnění dle zákona č. 340/2015 Sb., o registru smluv, ve znění pozdějších předpisů. Zveřejnění smlouvy a </w:t>
      </w:r>
      <w:proofErr w:type="spellStart"/>
      <w:r w:rsidRPr="00AF0D93">
        <w:rPr>
          <w:rFonts w:ascii="Times New Roman" w:eastAsia="Times New Roman" w:hAnsi="Times New Roman" w:cs="Times New Roman"/>
          <w:sz w:val="24"/>
          <w:szCs w:val="24"/>
          <w:lang w:eastAsia="cs-CZ"/>
        </w:rPr>
        <w:t>metadat</w:t>
      </w:r>
      <w:proofErr w:type="spellEnd"/>
      <w:r w:rsidRPr="00AF0D93">
        <w:rPr>
          <w:rFonts w:ascii="Times New Roman" w:eastAsia="Times New Roman" w:hAnsi="Times New Roman" w:cs="Times New Roman"/>
          <w:sz w:val="24"/>
          <w:szCs w:val="24"/>
          <w:lang w:eastAsia="cs-CZ"/>
        </w:rPr>
        <w:t xml:space="preserve"> v registru smluv zajistí Povodí Ohře, státní podnik, který má právo tuto smlouvu zveřejnit rovněž v pochybnostech o tom, zda tato smlouva zveřejnění podléhá či nikoli. </w:t>
      </w:r>
    </w:p>
    <w:p w:rsidR="00AF0D93" w:rsidRPr="00AF0D93" w:rsidRDefault="00986F7D" w:rsidP="00790CF9">
      <w:pPr>
        <w:tabs>
          <w:tab w:val="left" w:pos="567"/>
        </w:tabs>
        <w:spacing w:line="240" w:lineRule="auto"/>
        <w:ind w:left="567" w:hanging="567"/>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ab/>
      </w:r>
      <w:r w:rsidR="00AF0D93" w:rsidRPr="00AF0D93">
        <w:rPr>
          <w:rFonts w:ascii="Times New Roman" w:eastAsia="Times New Roman" w:hAnsi="Times New Roman" w:cs="Times New Roman"/>
          <w:sz w:val="24"/>
          <w:szCs w:val="24"/>
          <w:lang w:eastAsia="cs-CZ"/>
        </w:rPr>
        <w:t xml:space="preserve">Plnění předmětu této smlouvy před účinností této smlouvy se považuje za plnění podle této smlouvy a práva a povinnosti z něj vzniklé se řídí touto smlouvou. </w:t>
      </w:r>
    </w:p>
    <w:p w:rsidR="00AF0D93" w:rsidRPr="00AF0D93" w:rsidRDefault="00AF0D93" w:rsidP="00AF0D93">
      <w:pPr>
        <w:spacing w:after="0" w:line="240" w:lineRule="auto"/>
        <w:ind w:left="567" w:hanging="567"/>
        <w:jc w:val="both"/>
        <w:rPr>
          <w:rFonts w:ascii="Times New Roman" w:eastAsia="Times New Roman" w:hAnsi="Times New Roman" w:cs="Times New Roman"/>
          <w:sz w:val="10"/>
          <w:szCs w:val="10"/>
          <w:lang w:eastAsia="cs-CZ"/>
        </w:rPr>
      </w:pPr>
    </w:p>
    <w:p w:rsidR="00AF0D93" w:rsidRPr="00AF0D93" w:rsidRDefault="00AF0D93" w:rsidP="00AF0D93">
      <w:pPr>
        <w:spacing w:after="0" w:line="240" w:lineRule="auto"/>
        <w:ind w:left="567" w:hanging="567"/>
        <w:jc w:val="both"/>
        <w:rPr>
          <w:rFonts w:ascii="Times New Roman" w:eastAsia="Times New Roman" w:hAnsi="Times New Roman" w:cs="Arial"/>
          <w:sz w:val="24"/>
          <w:szCs w:val="24"/>
          <w:lang w:eastAsia="cs-CZ"/>
        </w:rPr>
      </w:pPr>
      <w:r w:rsidRPr="00AF0D93">
        <w:rPr>
          <w:rFonts w:ascii="Times New Roman" w:eastAsia="Times New Roman" w:hAnsi="Times New Roman" w:cs="Times New Roman"/>
          <w:sz w:val="24"/>
          <w:szCs w:val="24"/>
          <w:lang w:eastAsia="cs-CZ"/>
        </w:rPr>
        <w:t>11.</w:t>
      </w:r>
      <w:r w:rsidR="0061527E">
        <w:rPr>
          <w:rFonts w:ascii="Times New Roman" w:eastAsia="Times New Roman" w:hAnsi="Times New Roman" w:cs="Times New Roman"/>
          <w:sz w:val="24"/>
          <w:szCs w:val="24"/>
          <w:lang w:eastAsia="cs-CZ"/>
        </w:rPr>
        <w:t>4</w:t>
      </w:r>
      <w:r w:rsidRPr="00AF0D93">
        <w:rPr>
          <w:rFonts w:ascii="Times New Roman" w:eastAsia="Times New Roman" w:hAnsi="Times New Roman" w:cs="Times New Roman"/>
          <w:sz w:val="24"/>
          <w:szCs w:val="24"/>
          <w:lang w:eastAsia="cs-CZ"/>
        </w:rPr>
        <w:t xml:space="preserve">. </w:t>
      </w:r>
      <w:r w:rsidRPr="00AF0D93">
        <w:rPr>
          <w:rFonts w:ascii="Times New Roman" w:eastAsia="Times New Roman" w:hAnsi="Times New Roman" w:cs="Arial"/>
          <w:sz w:val="24"/>
          <w:szCs w:val="24"/>
          <w:lang w:eastAsia="cs-CZ"/>
        </w:rPr>
        <w:t>Smlouva nabývá platnosti dnem jejího podpisu poslední ze smluvních stran a účinnosti zveřejněním v Registru smluv, pokud této účinnosti dle příslušných ustanovení smlouvy nenabude později.</w:t>
      </w:r>
    </w:p>
    <w:p w:rsidR="00AF0D93" w:rsidRPr="00AF0D93" w:rsidRDefault="00AF0D93" w:rsidP="00AF0D93">
      <w:pPr>
        <w:spacing w:after="0" w:line="240" w:lineRule="auto"/>
        <w:ind w:left="567" w:hanging="567"/>
        <w:jc w:val="both"/>
        <w:rPr>
          <w:rFonts w:ascii="Times New Roman" w:eastAsia="Times New Roman" w:hAnsi="Times New Roman" w:cs="Arial"/>
          <w:sz w:val="10"/>
          <w:szCs w:val="10"/>
          <w:lang w:eastAsia="cs-CZ"/>
        </w:rPr>
      </w:pPr>
    </w:p>
    <w:p w:rsidR="00AF0D93" w:rsidRPr="00AF0D93" w:rsidRDefault="00AF0D93" w:rsidP="00AF0D93">
      <w:pPr>
        <w:spacing w:after="0" w:line="240" w:lineRule="auto"/>
        <w:ind w:left="567" w:hanging="567"/>
        <w:jc w:val="both"/>
        <w:rPr>
          <w:rFonts w:ascii="Times New Roman" w:eastAsia="Times New Roman" w:hAnsi="Times New Roman" w:cs="Times New Roman"/>
          <w:sz w:val="24"/>
          <w:szCs w:val="24"/>
          <w:lang w:eastAsia="cs-CZ"/>
        </w:rPr>
      </w:pPr>
      <w:r w:rsidRPr="00AF0D93">
        <w:rPr>
          <w:rFonts w:ascii="Times New Roman" w:eastAsia="Times New Roman" w:hAnsi="Times New Roman" w:cs="Arial"/>
          <w:sz w:val="24"/>
          <w:szCs w:val="24"/>
          <w:lang w:eastAsia="cs-CZ"/>
        </w:rPr>
        <w:t>11.</w:t>
      </w:r>
      <w:r w:rsidR="0061527E">
        <w:rPr>
          <w:rFonts w:ascii="Times New Roman" w:eastAsia="Times New Roman" w:hAnsi="Times New Roman" w:cs="Arial"/>
          <w:sz w:val="24"/>
          <w:szCs w:val="24"/>
          <w:lang w:eastAsia="cs-CZ"/>
        </w:rPr>
        <w:t>5</w:t>
      </w:r>
      <w:r w:rsidRPr="00AF0D93">
        <w:rPr>
          <w:rFonts w:ascii="Times New Roman" w:eastAsia="Times New Roman" w:hAnsi="Times New Roman" w:cs="Arial"/>
          <w:sz w:val="24"/>
          <w:szCs w:val="24"/>
          <w:lang w:eastAsia="cs-CZ"/>
        </w:rPr>
        <w:t>.</w:t>
      </w:r>
      <w:r w:rsidRPr="00AF0D93">
        <w:rPr>
          <w:rFonts w:ascii="Times New Roman" w:eastAsia="Times New Roman" w:hAnsi="Times New Roman" w:cs="Arial"/>
          <w:sz w:val="24"/>
          <w:szCs w:val="24"/>
          <w:lang w:eastAsia="cs-CZ"/>
        </w:rPr>
        <w:tab/>
        <w:t>Smluvní strany nepovažují žádné ustanovení smlouvy za obchodní tajemství.</w:t>
      </w:r>
    </w:p>
    <w:p w:rsidR="00AF0D93" w:rsidRPr="00AF0D93" w:rsidRDefault="00AF0D93" w:rsidP="00AF0D93">
      <w:pPr>
        <w:spacing w:after="0" w:line="240" w:lineRule="auto"/>
        <w:ind w:left="567" w:hanging="567"/>
        <w:jc w:val="both"/>
        <w:rPr>
          <w:rFonts w:ascii="Times New Roman" w:eastAsia="Times New Roman" w:hAnsi="Times New Roman" w:cs="Times New Roman"/>
          <w:b/>
          <w:sz w:val="10"/>
          <w:szCs w:val="10"/>
          <w:lang w:eastAsia="cs-CZ"/>
        </w:rPr>
      </w:pPr>
    </w:p>
    <w:p w:rsidR="00AF0D93" w:rsidRPr="00AF0D93" w:rsidRDefault="00AF0D93" w:rsidP="00AF0D93">
      <w:pPr>
        <w:spacing w:after="0" w:line="240" w:lineRule="auto"/>
        <w:ind w:left="567" w:hanging="567"/>
        <w:jc w:val="both"/>
        <w:rPr>
          <w:rFonts w:ascii="Times New Roman" w:eastAsia="Times New Roman" w:hAnsi="Times New Roman" w:cs="Times New Roman"/>
          <w:sz w:val="24"/>
          <w:szCs w:val="24"/>
          <w:lang w:eastAsia="cs-CZ"/>
        </w:rPr>
      </w:pPr>
      <w:r w:rsidRPr="00AF0D93">
        <w:rPr>
          <w:rFonts w:ascii="Times New Roman" w:eastAsia="Times New Roman" w:hAnsi="Times New Roman" w:cs="Times New Roman"/>
          <w:sz w:val="24"/>
          <w:szCs w:val="24"/>
          <w:lang w:eastAsia="cs-CZ"/>
        </w:rPr>
        <w:t>11.</w:t>
      </w:r>
      <w:r w:rsidR="0061527E">
        <w:rPr>
          <w:rFonts w:ascii="Times New Roman" w:eastAsia="Times New Roman" w:hAnsi="Times New Roman" w:cs="Times New Roman"/>
          <w:sz w:val="24"/>
          <w:szCs w:val="24"/>
          <w:lang w:eastAsia="cs-CZ"/>
        </w:rPr>
        <w:t>6</w:t>
      </w:r>
      <w:r w:rsidRPr="00AF0D93">
        <w:rPr>
          <w:rFonts w:ascii="Times New Roman" w:eastAsia="Times New Roman" w:hAnsi="Times New Roman" w:cs="Times New Roman"/>
          <w:sz w:val="24"/>
          <w:szCs w:val="24"/>
          <w:lang w:eastAsia="cs-CZ"/>
        </w:rPr>
        <w:t>. Dodatky a změny ke smlouvě musí být učiněny písemnou formou. Ústní ujednání jsou neplatná.</w:t>
      </w:r>
    </w:p>
    <w:p w:rsidR="00AF0D93" w:rsidRPr="00AF0D93" w:rsidRDefault="00AF0D93" w:rsidP="00AF0D93">
      <w:pPr>
        <w:spacing w:after="0" w:line="240" w:lineRule="auto"/>
        <w:ind w:left="567" w:hanging="567"/>
        <w:jc w:val="both"/>
        <w:rPr>
          <w:rFonts w:ascii="Times New Roman" w:eastAsia="Times New Roman" w:hAnsi="Times New Roman" w:cs="Times New Roman"/>
          <w:sz w:val="10"/>
          <w:szCs w:val="10"/>
          <w:lang w:eastAsia="cs-CZ"/>
        </w:rPr>
      </w:pPr>
    </w:p>
    <w:p w:rsidR="00AF0D93" w:rsidRDefault="00AF0D93" w:rsidP="0061527E">
      <w:pPr>
        <w:spacing w:after="0" w:line="240" w:lineRule="auto"/>
        <w:ind w:left="567" w:hanging="567"/>
        <w:jc w:val="both"/>
        <w:rPr>
          <w:rFonts w:ascii="Times New Roman" w:eastAsia="Times New Roman" w:hAnsi="Times New Roman" w:cs="Times New Roman"/>
          <w:sz w:val="24"/>
          <w:szCs w:val="24"/>
          <w:lang w:eastAsia="cs-CZ"/>
        </w:rPr>
      </w:pPr>
      <w:r w:rsidRPr="00AF0D93">
        <w:rPr>
          <w:rFonts w:ascii="Times New Roman" w:eastAsia="Times New Roman" w:hAnsi="Times New Roman" w:cs="Times New Roman"/>
          <w:sz w:val="24"/>
          <w:szCs w:val="24"/>
          <w:lang w:eastAsia="cs-CZ"/>
        </w:rPr>
        <w:t>11.</w:t>
      </w:r>
      <w:r w:rsidR="0061527E">
        <w:rPr>
          <w:rFonts w:ascii="Times New Roman" w:eastAsia="Times New Roman" w:hAnsi="Times New Roman" w:cs="Times New Roman"/>
          <w:sz w:val="24"/>
          <w:szCs w:val="24"/>
          <w:lang w:eastAsia="cs-CZ"/>
        </w:rPr>
        <w:t>7</w:t>
      </w:r>
      <w:r w:rsidRPr="00AF0D93">
        <w:rPr>
          <w:rFonts w:ascii="Times New Roman" w:eastAsia="Times New Roman" w:hAnsi="Times New Roman" w:cs="Times New Roman"/>
          <w:sz w:val="24"/>
          <w:szCs w:val="24"/>
          <w:lang w:eastAsia="cs-CZ"/>
        </w:rPr>
        <w:t>.</w:t>
      </w:r>
      <w:r w:rsidRPr="00AF0D93">
        <w:rPr>
          <w:rFonts w:ascii="Times New Roman" w:eastAsia="Times New Roman" w:hAnsi="Times New Roman" w:cs="Times New Roman"/>
          <w:sz w:val="24"/>
          <w:szCs w:val="24"/>
          <w:lang w:eastAsia="cs-CZ"/>
        </w:rPr>
        <w:tab/>
        <w:t>Smluvní strany prohlašují, že si text smlouvy důkladně přečetly, s obsahem souhlasí a že tato smlouva byla uzavřena podle jejich skutečné, svobodné a vážné vůle, nikoli v tísni a za nápadně nevýhodných podmínek a na důkaz toho pod ni připojují své podpisy.</w:t>
      </w:r>
    </w:p>
    <w:p w:rsidR="0061527E" w:rsidRPr="00AF0D93" w:rsidRDefault="0061527E" w:rsidP="00AF0D93">
      <w:pPr>
        <w:spacing w:after="0" w:line="240" w:lineRule="auto"/>
        <w:ind w:left="567" w:hanging="567"/>
        <w:jc w:val="both"/>
        <w:rPr>
          <w:rFonts w:ascii="Times New Roman" w:eastAsia="Times New Roman" w:hAnsi="Times New Roman" w:cs="Times New Roman"/>
          <w:sz w:val="24"/>
          <w:szCs w:val="24"/>
          <w:lang w:eastAsia="cs-CZ"/>
        </w:rPr>
      </w:pPr>
    </w:p>
    <w:p w:rsidR="00AF0D93" w:rsidRPr="00AF0D93" w:rsidRDefault="00AF0D93" w:rsidP="00AF0D93">
      <w:pPr>
        <w:spacing w:after="0" w:line="240" w:lineRule="auto"/>
        <w:ind w:left="567" w:hanging="567"/>
        <w:jc w:val="both"/>
        <w:rPr>
          <w:rFonts w:ascii="Times New Roman" w:eastAsia="Times New Roman" w:hAnsi="Times New Roman" w:cs="Times New Roman"/>
          <w:sz w:val="24"/>
          <w:szCs w:val="24"/>
          <w:lang w:eastAsia="cs-CZ"/>
        </w:rPr>
      </w:pPr>
    </w:p>
    <w:p w:rsidR="00AF0D93" w:rsidRPr="00AF0D93" w:rsidRDefault="00AF0D93" w:rsidP="00AF0D93">
      <w:pPr>
        <w:spacing w:after="0" w:line="240" w:lineRule="auto"/>
        <w:jc w:val="both"/>
        <w:rPr>
          <w:rFonts w:ascii="Times New Roman" w:eastAsia="Times New Roman" w:hAnsi="Times New Roman" w:cs="Times New Roman"/>
          <w:lang w:eastAsia="cs-CZ"/>
        </w:rPr>
      </w:pPr>
    </w:p>
    <w:p w:rsidR="00AF0D93" w:rsidRPr="00AF0D93" w:rsidRDefault="00AF0D93" w:rsidP="00AF0D93">
      <w:pPr>
        <w:spacing w:after="0" w:line="240" w:lineRule="auto"/>
        <w:jc w:val="both"/>
        <w:rPr>
          <w:rFonts w:ascii="Times New Roman" w:eastAsia="Times New Roman" w:hAnsi="Times New Roman" w:cs="Times New Roman"/>
          <w:lang w:eastAsia="cs-CZ"/>
        </w:rPr>
      </w:pPr>
    </w:p>
    <w:p w:rsidR="00AF0D93" w:rsidRPr="00AF0D93" w:rsidRDefault="00AF0D93" w:rsidP="00AF0D93">
      <w:pPr>
        <w:spacing w:after="0" w:line="240" w:lineRule="auto"/>
        <w:jc w:val="both"/>
        <w:rPr>
          <w:rFonts w:ascii="Times New Roman" w:eastAsia="Times New Roman" w:hAnsi="Times New Roman" w:cs="Times New Roman"/>
          <w:lang w:eastAsia="cs-CZ"/>
        </w:rPr>
      </w:pPr>
      <w:r w:rsidRPr="00AF0D93">
        <w:rPr>
          <w:rFonts w:ascii="Times New Roman" w:eastAsia="Times New Roman" w:hAnsi="Times New Roman" w:cs="Times New Roman"/>
          <w:lang w:eastAsia="cs-CZ"/>
        </w:rPr>
        <w:t xml:space="preserve">Příloha: </w:t>
      </w:r>
    </w:p>
    <w:p w:rsidR="00AF0D93" w:rsidRPr="00AF0D93" w:rsidRDefault="00AF0D93" w:rsidP="00AF0D93">
      <w:pPr>
        <w:spacing w:after="0" w:line="240" w:lineRule="auto"/>
        <w:jc w:val="both"/>
        <w:rPr>
          <w:rFonts w:ascii="Times New Roman" w:eastAsia="Times New Roman" w:hAnsi="Times New Roman" w:cs="Times New Roman"/>
          <w:lang w:eastAsia="cs-CZ"/>
        </w:rPr>
      </w:pPr>
      <w:r w:rsidRPr="00AF0D93">
        <w:rPr>
          <w:rFonts w:ascii="Times New Roman" w:eastAsia="Times New Roman" w:hAnsi="Times New Roman" w:cs="Times New Roman"/>
          <w:lang w:eastAsia="cs-CZ"/>
        </w:rPr>
        <w:t>tabulka záborů</w:t>
      </w:r>
    </w:p>
    <w:p w:rsidR="00AF0D93" w:rsidRPr="00AF0D93" w:rsidRDefault="00AF0D93" w:rsidP="00AF0D93">
      <w:pPr>
        <w:spacing w:after="0" w:line="240" w:lineRule="auto"/>
        <w:ind w:left="567" w:hanging="567"/>
        <w:jc w:val="both"/>
        <w:rPr>
          <w:rFonts w:ascii="Times New Roman" w:eastAsia="Times New Roman" w:hAnsi="Times New Roman" w:cs="Times New Roman"/>
          <w:sz w:val="24"/>
          <w:szCs w:val="24"/>
          <w:lang w:eastAsia="cs-CZ"/>
        </w:rPr>
      </w:pPr>
    </w:p>
    <w:tbl>
      <w:tblPr>
        <w:tblW w:w="0" w:type="auto"/>
        <w:jc w:val="center"/>
        <w:tblLook w:val="01E0" w:firstRow="1" w:lastRow="1" w:firstColumn="1" w:lastColumn="1" w:noHBand="0" w:noVBand="0"/>
      </w:tblPr>
      <w:tblGrid>
        <w:gridCol w:w="4211"/>
        <w:gridCol w:w="794"/>
        <w:gridCol w:w="4065"/>
      </w:tblGrid>
      <w:tr w:rsidR="00AF0D93" w:rsidRPr="00AF0D93" w:rsidTr="00AF0D93">
        <w:trPr>
          <w:jc w:val="center"/>
        </w:trPr>
        <w:tc>
          <w:tcPr>
            <w:tcW w:w="4307" w:type="dxa"/>
          </w:tcPr>
          <w:p w:rsidR="00AF0D93" w:rsidRPr="00AF0D93" w:rsidRDefault="00AF0D93" w:rsidP="00AF0D93">
            <w:pPr>
              <w:spacing w:after="0" w:line="240" w:lineRule="auto"/>
              <w:rPr>
                <w:rFonts w:ascii="Times New Roman" w:eastAsia="Times New Roman" w:hAnsi="Times New Roman" w:cs="Times New Roman"/>
                <w:lang w:eastAsia="cs-CZ"/>
              </w:rPr>
            </w:pPr>
          </w:p>
          <w:p w:rsidR="00AF0D93" w:rsidRPr="00AF0D93" w:rsidRDefault="00AF0D93" w:rsidP="00AF0D93">
            <w:pPr>
              <w:spacing w:after="0" w:line="240" w:lineRule="auto"/>
              <w:rPr>
                <w:rFonts w:ascii="Times New Roman" w:eastAsia="Times New Roman" w:hAnsi="Times New Roman" w:cs="Times New Roman"/>
                <w:lang w:eastAsia="cs-CZ"/>
              </w:rPr>
            </w:pPr>
            <w:r w:rsidRPr="00AF0D93">
              <w:rPr>
                <w:rFonts w:ascii="Times New Roman" w:eastAsia="Times New Roman" w:hAnsi="Times New Roman" w:cs="Times New Roman"/>
                <w:lang w:eastAsia="cs-CZ"/>
              </w:rPr>
              <w:t>V Chomutově dne …………….……..</w:t>
            </w:r>
          </w:p>
        </w:tc>
        <w:tc>
          <w:tcPr>
            <w:tcW w:w="818" w:type="dxa"/>
          </w:tcPr>
          <w:p w:rsidR="00AF0D93" w:rsidRPr="00AF0D93" w:rsidRDefault="00AF0D93" w:rsidP="00AF0D93">
            <w:pPr>
              <w:spacing w:after="0" w:line="240" w:lineRule="auto"/>
              <w:rPr>
                <w:rFonts w:ascii="Times New Roman" w:eastAsia="Times New Roman" w:hAnsi="Times New Roman" w:cs="Times New Roman"/>
                <w:b/>
                <w:lang w:eastAsia="cs-CZ"/>
              </w:rPr>
            </w:pPr>
          </w:p>
        </w:tc>
        <w:tc>
          <w:tcPr>
            <w:tcW w:w="4162" w:type="dxa"/>
          </w:tcPr>
          <w:p w:rsidR="00AF0D93" w:rsidRPr="00AF0D93" w:rsidRDefault="00AF0D93" w:rsidP="00AF0D93">
            <w:pPr>
              <w:spacing w:after="0" w:line="240" w:lineRule="auto"/>
              <w:rPr>
                <w:rFonts w:ascii="Times New Roman" w:eastAsia="Times New Roman" w:hAnsi="Times New Roman" w:cs="Times New Roman"/>
                <w:lang w:eastAsia="cs-CZ"/>
              </w:rPr>
            </w:pPr>
          </w:p>
          <w:p w:rsidR="00AF0D93" w:rsidRPr="00AF0D93" w:rsidRDefault="00AF0D93" w:rsidP="00AF0D93">
            <w:pPr>
              <w:spacing w:after="0" w:line="240" w:lineRule="auto"/>
              <w:rPr>
                <w:rFonts w:ascii="Times New Roman" w:eastAsia="Times New Roman" w:hAnsi="Times New Roman" w:cs="Times New Roman"/>
                <w:lang w:eastAsia="cs-CZ"/>
              </w:rPr>
            </w:pPr>
            <w:r w:rsidRPr="00AF0D93">
              <w:rPr>
                <w:rFonts w:ascii="Times New Roman" w:eastAsia="Times New Roman" w:hAnsi="Times New Roman" w:cs="Times New Roman"/>
                <w:lang w:eastAsia="cs-CZ"/>
              </w:rPr>
              <w:t>V</w:t>
            </w:r>
            <w:r w:rsidR="00790CF9">
              <w:rPr>
                <w:rFonts w:ascii="Times New Roman" w:eastAsia="Times New Roman" w:hAnsi="Times New Roman" w:cs="Times New Roman"/>
                <w:lang w:eastAsia="cs-CZ"/>
              </w:rPr>
              <w:t> Ústí nad Labem</w:t>
            </w:r>
            <w:r w:rsidRPr="00AF0D93">
              <w:rPr>
                <w:rFonts w:ascii="Times New Roman" w:eastAsia="Times New Roman" w:hAnsi="Times New Roman" w:cs="Times New Roman"/>
                <w:lang w:eastAsia="cs-CZ"/>
              </w:rPr>
              <w:t xml:space="preserve"> dne ……………..…..</w:t>
            </w:r>
          </w:p>
        </w:tc>
      </w:tr>
      <w:tr w:rsidR="003836E5" w:rsidRPr="00AF0D93" w:rsidTr="00AF0D93">
        <w:trPr>
          <w:jc w:val="center"/>
        </w:trPr>
        <w:tc>
          <w:tcPr>
            <w:tcW w:w="4307" w:type="dxa"/>
          </w:tcPr>
          <w:p w:rsidR="003836E5" w:rsidRPr="00AF0D93" w:rsidRDefault="003836E5" w:rsidP="00AF0D93">
            <w:pPr>
              <w:spacing w:after="0" w:line="240" w:lineRule="auto"/>
              <w:rPr>
                <w:rFonts w:ascii="Times New Roman" w:eastAsia="Times New Roman" w:hAnsi="Times New Roman" w:cs="Times New Roman"/>
                <w:lang w:eastAsia="cs-CZ"/>
              </w:rPr>
            </w:pPr>
          </w:p>
        </w:tc>
        <w:tc>
          <w:tcPr>
            <w:tcW w:w="818" w:type="dxa"/>
          </w:tcPr>
          <w:p w:rsidR="003836E5" w:rsidRPr="00AF0D93" w:rsidRDefault="003836E5" w:rsidP="00AF0D93">
            <w:pPr>
              <w:spacing w:after="0" w:line="240" w:lineRule="auto"/>
              <w:rPr>
                <w:rFonts w:ascii="Times New Roman" w:eastAsia="Times New Roman" w:hAnsi="Times New Roman" w:cs="Times New Roman"/>
                <w:b/>
                <w:lang w:eastAsia="cs-CZ"/>
              </w:rPr>
            </w:pPr>
          </w:p>
        </w:tc>
        <w:tc>
          <w:tcPr>
            <w:tcW w:w="4162" w:type="dxa"/>
          </w:tcPr>
          <w:p w:rsidR="003836E5" w:rsidRPr="00AF0D93" w:rsidRDefault="003836E5" w:rsidP="00AF0D93">
            <w:pPr>
              <w:spacing w:after="0" w:line="240" w:lineRule="auto"/>
              <w:rPr>
                <w:rFonts w:ascii="Times New Roman" w:eastAsia="Times New Roman" w:hAnsi="Times New Roman" w:cs="Times New Roman"/>
                <w:lang w:eastAsia="cs-CZ"/>
              </w:rPr>
            </w:pPr>
          </w:p>
        </w:tc>
      </w:tr>
    </w:tbl>
    <w:p w:rsidR="00AF0D93" w:rsidRPr="00AF0D93" w:rsidRDefault="00AF0D93" w:rsidP="00AF0D93">
      <w:pPr>
        <w:spacing w:after="0" w:line="240" w:lineRule="auto"/>
        <w:jc w:val="both"/>
        <w:rPr>
          <w:rFonts w:ascii="Times New Roman" w:eastAsia="Times New Roman" w:hAnsi="Times New Roman" w:cs="Times New Roman"/>
          <w:lang w:eastAsia="cs-CZ"/>
        </w:rPr>
      </w:pPr>
    </w:p>
    <w:p w:rsidR="00AF0D93" w:rsidRPr="00AF0D93" w:rsidRDefault="00AF0D93" w:rsidP="00AF0D93">
      <w:pPr>
        <w:spacing w:after="0" w:line="240" w:lineRule="auto"/>
        <w:jc w:val="both"/>
        <w:rPr>
          <w:rFonts w:ascii="Times New Roman" w:eastAsia="Times New Roman" w:hAnsi="Times New Roman" w:cs="Times New Roman"/>
          <w:lang w:eastAsia="cs-CZ"/>
        </w:rPr>
      </w:pPr>
    </w:p>
    <w:p w:rsidR="00AF0D93" w:rsidRPr="00AF0D93" w:rsidRDefault="00AF0D93" w:rsidP="00AF0D93">
      <w:pPr>
        <w:spacing w:after="0" w:line="240" w:lineRule="auto"/>
        <w:jc w:val="both"/>
        <w:rPr>
          <w:rFonts w:ascii="Times New Roman" w:eastAsia="Times New Roman" w:hAnsi="Times New Roman" w:cs="Times New Roman"/>
          <w:lang w:eastAsia="cs-CZ"/>
        </w:rPr>
      </w:pPr>
    </w:p>
    <w:p w:rsidR="00AF0D93" w:rsidRPr="00AF0D93" w:rsidRDefault="00AF0D93" w:rsidP="00AF0D93">
      <w:pPr>
        <w:spacing w:after="0" w:line="240" w:lineRule="auto"/>
        <w:jc w:val="both"/>
        <w:rPr>
          <w:rFonts w:ascii="Times New Roman" w:eastAsia="Times New Roman" w:hAnsi="Times New Roman" w:cs="Times New Roman"/>
          <w:lang w:eastAsia="cs-CZ"/>
        </w:rPr>
      </w:pPr>
    </w:p>
    <w:p w:rsidR="00AF0D93" w:rsidRPr="00AF0D93" w:rsidRDefault="00AF0D93" w:rsidP="00AF0D93">
      <w:pPr>
        <w:spacing w:after="0" w:line="240" w:lineRule="auto"/>
        <w:jc w:val="both"/>
        <w:rPr>
          <w:rFonts w:ascii="Times New Roman" w:eastAsia="Times New Roman" w:hAnsi="Times New Roman" w:cs="Times New Roman"/>
          <w:lang w:eastAsia="cs-CZ"/>
        </w:rPr>
      </w:pPr>
    </w:p>
    <w:p w:rsidR="00AF0D93" w:rsidRPr="00AF0D93" w:rsidRDefault="00AF0D93" w:rsidP="00AF0D93">
      <w:pPr>
        <w:spacing w:after="0" w:line="240" w:lineRule="auto"/>
        <w:jc w:val="both"/>
        <w:rPr>
          <w:rFonts w:ascii="Times New Roman" w:eastAsia="Times New Roman" w:hAnsi="Times New Roman" w:cs="Times New Roman"/>
          <w:lang w:eastAsia="cs-CZ"/>
        </w:rPr>
      </w:pPr>
    </w:p>
    <w:tbl>
      <w:tblPr>
        <w:tblW w:w="0" w:type="auto"/>
        <w:jc w:val="center"/>
        <w:tblLook w:val="01E0" w:firstRow="1" w:lastRow="1" w:firstColumn="1" w:lastColumn="1" w:noHBand="0" w:noVBand="0"/>
      </w:tblPr>
      <w:tblGrid>
        <w:gridCol w:w="4230"/>
        <w:gridCol w:w="741"/>
        <w:gridCol w:w="4099"/>
      </w:tblGrid>
      <w:tr w:rsidR="00AF0D93" w:rsidRPr="00AF0D93" w:rsidTr="00AF0D93">
        <w:trPr>
          <w:trHeight w:val="243"/>
          <w:jc w:val="center"/>
        </w:trPr>
        <w:tc>
          <w:tcPr>
            <w:tcW w:w="4277" w:type="dxa"/>
            <w:hideMark/>
          </w:tcPr>
          <w:p w:rsidR="00AF0D93" w:rsidRPr="00AF0D93" w:rsidRDefault="00AF0D93" w:rsidP="003836E5">
            <w:pPr>
              <w:spacing w:after="0" w:line="240" w:lineRule="auto"/>
              <w:rPr>
                <w:rFonts w:ascii="Times New Roman" w:eastAsia="Times New Roman" w:hAnsi="Times New Roman" w:cs="Times New Roman"/>
                <w:lang w:eastAsia="cs-CZ"/>
              </w:rPr>
            </w:pPr>
            <w:r w:rsidRPr="00AF0D93">
              <w:rPr>
                <w:rFonts w:ascii="Times New Roman" w:eastAsia="Times New Roman" w:hAnsi="Times New Roman" w:cs="Times New Roman"/>
                <w:lang w:eastAsia="cs-CZ"/>
              </w:rPr>
              <w:t xml:space="preserve">…………………………………  </w:t>
            </w:r>
          </w:p>
        </w:tc>
        <w:tc>
          <w:tcPr>
            <w:tcW w:w="763" w:type="dxa"/>
          </w:tcPr>
          <w:p w:rsidR="00AF0D93" w:rsidRPr="00AF0D93" w:rsidRDefault="00AF0D93" w:rsidP="00AF0D93">
            <w:pPr>
              <w:spacing w:after="0" w:line="240" w:lineRule="auto"/>
              <w:rPr>
                <w:rFonts w:ascii="Times New Roman" w:eastAsia="Times New Roman" w:hAnsi="Times New Roman" w:cs="Times New Roman"/>
                <w:lang w:eastAsia="cs-CZ"/>
              </w:rPr>
            </w:pPr>
          </w:p>
        </w:tc>
        <w:tc>
          <w:tcPr>
            <w:tcW w:w="4142" w:type="dxa"/>
            <w:hideMark/>
          </w:tcPr>
          <w:p w:rsidR="00AF0D93" w:rsidRPr="00AF0D93" w:rsidRDefault="00AF0D93" w:rsidP="003836E5">
            <w:pPr>
              <w:spacing w:after="0" w:line="240" w:lineRule="auto"/>
              <w:rPr>
                <w:rFonts w:ascii="Times New Roman" w:eastAsia="Times New Roman" w:hAnsi="Times New Roman" w:cs="Times New Roman"/>
                <w:lang w:eastAsia="cs-CZ"/>
              </w:rPr>
            </w:pPr>
            <w:r w:rsidRPr="00AF0D93">
              <w:rPr>
                <w:rFonts w:ascii="Times New Roman" w:eastAsia="Times New Roman" w:hAnsi="Times New Roman" w:cs="Times New Roman"/>
                <w:lang w:eastAsia="cs-CZ"/>
              </w:rPr>
              <w:t xml:space="preserve">…………………………………  </w:t>
            </w:r>
          </w:p>
        </w:tc>
      </w:tr>
      <w:tr w:rsidR="00AF0D93" w:rsidRPr="00AF0D93" w:rsidTr="00503E6C">
        <w:trPr>
          <w:trHeight w:val="609"/>
          <w:jc w:val="center"/>
        </w:trPr>
        <w:tc>
          <w:tcPr>
            <w:tcW w:w="4277" w:type="dxa"/>
            <w:hideMark/>
          </w:tcPr>
          <w:p w:rsidR="00AF0D93" w:rsidRDefault="00AF0D93" w:rsidP="003836E5">
            <w:pPr>
              <w:spacing w:after="0" w:line="240" w:lineRule="auto"/>
              <w:rPr>
                <w:rFonts w:ascii="Times New Roman" w:eastAsia="Times New Roman" w:hAnsi="Times New Roman" w:cs="Times New Roman"/>
                <w:b/>
                <w:i/>
                <w:lang w:eastAsia="cs-CZ"/>
              </w:rPr>
            </w:pPr>
            <w:r w:rsidRPr="00AF0D93">
              <w:rPr>
                <w:rFonts w:ascii="Times New Roman" w:eastAsia="Times New Roman" w:hAnsi="Times New Roman" w:cs="Times New Roman"/>
                <w:b/>
                <w:i/>
                <w:lang w:eastAsia="cs-CZ"/>
              </w:rPr>
              <w:t>za pronajímatele</w:t>
            </w:r>
          </w:p>
          <w:p w:rsidR="00503E6C" w:rsidRDefault="00503E6C" w:rsidP="003836E5">
            <w:pPr>
              <w:spacing w:after="0" w:line="240" w:lineRule="auto"/>
              <w:rPr>
                <w:rFonts w:ascii="Times New Roman" w:eastAsia="Times New Roman" w:hAnsi="Times New Roman" w:cs="Times New Roman"/>
                <w:lang w:eastAsia="cs-CZ"/>
              </w:rPr>
            </w:pPr>
          </w:p>
          <w:p w:rsidR="00503E6C" w:rsidRPr="00503E6C" w:rsidRDefault="00503E6C" w:rsidP="003836E5">
            <w:pPr>
              <w:spacing w:after="0" w:line="240" w:lineRule="auto"/>
              <w:rPr>
                <w:rFonts w:ascii="Times New Roman" w:eastAsia="Times New Roman" w:hAnsi="Times New Roman" w:cs="Times New Roman"/>
                <w:lang w:eastAsia="cs-CZ"/>
              </w:rPr>
            </w:pPr>
          </w:p>
        </w:tc>
        <w:tc>
          <w:tcPr>
            <w:tcW w:w="763" w:type="dxa"/>
          </w:tcPr>
          <w:p w:rsidR="00AF0D93" w:rsidRPr="00AF0D93" w:rsidRDefault="00AF0D93" w:rsidP="00AF0D93">
            <w:pPr>
              <w:spacing w:after="0" w:line="240" w:lineRule="auto"/>
              <w:rPr>
                <w:rFonts w:ascii="Times New Roman" w:eastAsia="Times New Roman" w:hAnsi="Times New Roman" w:cs="Times New Roman"/>
                <w:b/>
                <w:i/>
                <w:lang w:eastAsia="cs-CZ"/>
              </w:rPr>
            </w:pPr>
          </w:p>
        </w:tc>
        <w:tc>
          <w:tcPr>
            <w:tcW w:w="4142" w:type="dxa"/>
            <w:hideMark/>
          </w:tcPr>
          <w:p w:rsidR="00AF0D93" w:rsidRPr="00503E6C" w:rsidRDefault="00AF0D93" w:rsidP="003836E5">
            <w:pPr>
              <w:spacing w:after="0" w:line="240" w:lineRule="auto"/>
              <w:rPr>
                <w:rFonts w:ascii="Times New Roman" w:eastAsia="Times New Roman" w:hAnsi="Times New Roman" w:cs="Times New Roman"/>
                <w:b/>
                <w:i/>
                <w:lang w:eastAsia="cs-CZ"/>
              </w:rPr>
            </w:pPr>
            <w:r w:rsidRPr="00503E6C">
              <w:rPr>
                <w:rFonts w:ascii="Times New Roman" w:eastAsia="Times New Roman" w:hAnsi="Times New Roman" w:cs="Times New Roman"/>
                <w:b/>
                <w:i/>
                <w:lang w:eastAsia="cs-CZ"/>
              </w:rPr>
              <w:t>za nájemce</w:t>
            </w:r>
          </w:p>
          <w:p w:rsidR="00503E6C" w:rsidRPr="00503E6C" w:rsidRDefault="00503E6C" w:rsidP="003836E5">
            <w:pPr>
              <w:spacing w:after="0" w:line="240" w:lineRule="auto"/>
              <w:rPr>
                <w:rFonts w:ascii="Times New Roman" w:eastAsia="Times New Roman" w:hAnsi="Times New Roman" w:cs="Times New Roman"/>
                <w:lang w:eastAsia="cs-CZ"/>
              </w:rPr>
            </w:pPr>
          </w:p>
          <w:p w:rsidR="00503E6C" w:rsidRPr="00503E6C" w:rsidRDefault="00503E6C" w:rsidP="003836E5">
            <w:pPr>
              <w:spacing w:after="0" w:line="240" w:lineRule="auto"/>
              <w:rPr>
                <w:rFonts w:ascii="Times New Roman" w:eastAsia="Times New Roman" w:hAnsi="Times New Roman" w:cs="Times New Roman"/>
                <w:lang w:eastAsia="cs-CZ"/>
              </w:rPr>
            </w:pPr>
          </w:p>
        </w:tc>
      </w:tr>
      <w:tr w:rsidR="00AF0D93" w:rsidRPr="00AF0D93" w:rsidTr="00503E6C">
        <w:trPr>
          <w:trHeight w:val="80"/>
          <w:jc w:val="center"/>
        </w:trPr>
        <w:tc>
          <w:tcPr>
            <w:tcW w:w="4277" w:type="dxa"/>
          </w:tcPr>
          <w:p w:rsidR="00AF0D93" w:rsidRPr="00AF0D93" w:rsidRDefault="00AF0D93" w:rsidP="00986F7D">
            <w:pPr>
              <w:spacing w:after="0" w:line="240" w:lineRule="auto"/>
              <w:rPr>
                <w:rFonts w:ascii="Times New Roman" w:eastAsia="Times New Roman" w:hAnsi="Times New Roman" w:cs="Times New Roman"/>
                <w:lang w:eastAsia="cs-CZ"/>
              </w:rPr>
            </w:pPr>
          </w:p>
        </w:tc>
        <w:tc>
          <w:tcPr>
            <w:tcW w:w="763" w:type="dxa"/>
          </w:tcPr>
          <w:p w:rsidR="00AF0D93" w:rsidRPr="00AF0D93" w:rsidRDefault="00AF0D93" w:rsidP="00AF0D93">
            <w:pPr>
              <w:spacing w:after="0" w:line="240" w:lineRule="auto"/>
              <w:rPr>
                <w:rFonts w:ascii="Times New Roman" w:eastAsia="Times New Roman" w:hAnsi="Times New Roman" w:cs="Times New Roman"/>
                <w:lang w:eastAsia="cs-CZ"/>
              </w:rPr>
            </w:pPr>
          </w:p>
        </w:tc>
        <w:tc>
          <w:tcPr>
            <w:tcW w:w="4142" w:type="dxa"/>
          </w:tcPr>
          <w:p w:rsidR="00AF0D93" w:rsidRPr="00AF0D93" w:rsidRDefault="00AF0D93" w:rsidP="00AF0D93">
            <w:pPr>
              <w:widowControl w:val="0"/>
              <w:suppressLineNumbers/>
              <w:tabs>
                <w:tab w:val="center" w:pos="1418"/>
                <w:tab w:val="left" w:pos="5954"/>
                <w:tab w:val="center" w:pos="7371"/>
              </w:tabs>
              <w:suppressAutoHyphens/>
              <w:spacing w:after="0" w:line="240" w:lineRule="auto"/>
              <w:jc w:val="both"/>
              <w:rPr>
                <w:rFonts w:ascii="Times New Roman" w:eastAsia="Times New Roman" w:hAnsi="Times New Roman" w:cs="Times New Roman"/>
                <w:lang w:eastAsia="ar-SA"/>
              </w:rPr>
            </w:pPr>
          </w:p>
        </w:tc>
      </w:tr>
      <w:tr w:rsidR="00AF0D93" w:rsidRPr="00AF0D93" w:rsidTr="00AF0D93">
        <w:trPr>
          <w:trHeight w:val="759"/>
          <w:jc w:val="center"/>
        </w:trPr>
        <w:tc>
          <w:tcPr>
            <w:tcW w:w="4277" w:type="dxa"/>
          </w:tcPr>
          <w:p w:rsidR="00AF0D93" w:rsidRPr="00AF0D93" w:rsidRDefault="00AF0D93" w:rsidP="00AF0D93">
            <w:pPr>
              <w:spacing w:after="0" w:line="240" w:lineRule="auto"/>
              <w:jc w:val="center"/>
              <w:rPr>
                <w:rFonts w:ascii="Times New Roman" w:eastAsia="Times New Roman" w:hAnsi="Times New Roman" w:cs="Times New Roman"/>
                <w:lang w:eastAsia="cs-CZ"/>
              </w:rPr>
            </w:pPr>
          </w:p>
        </w:tc>
        <w:tc>
          <w:tcPr>
            <w:tcW w:w="763" w:type="dxa"/>
          </w:tcPr>
          <w:p w:rsidR="00AF0D93" w:rsidRPr="00AF0D93" w:rsidRDefault="00AF0D93" w:rsidP="00AF0D93">
            <w:pPr>
              <w:spacing w:after="0" w:line="240" w:lineRule="auto"/>
              <w:rPr>
                <w:rFonts w:ascii="Times New Roman" w:eastAsia="Times New Roman" w:hAnsi="Times New Roman" w:cs="Times New Roman"/>
                <w:lang w:eastAsia="cs-CZ"/>
              </w:rPr>
            </w:pPr>
          </w:p>
        </w:tc>
        <w:tc>
          <w:tcPr>
            <w:tcW w:w="4142" w:type="dxa"/>
          </w:tcPr>
          <w:p w:rsidR="00AF0D93" w:rsidRPr="00AF0D93" w:rsidRDefault="00AF0D93" w:rsidP="00AF0D93">
            <w:pPr>
              <w:spacing w:after="0" w:line="240" w:lineRule="auto"/>
              <w:jc w:val="center"/>
              <w:rPr>
                <w:rFonts w:ascii="Times New Roman" w:eastAsia="Times New Roman" w:hAnsi="Times New Roman" w:cs="Times New Roman"/>
                <w:lang w:eastAsia="cs-CZ"/>
              </w:rPr>
            </w:pPr>
          </w:p>
        </w:tc>
      </w:tr>
      <w:tr w:rsidR="00AF0D93" w:rsidRPr="00AF0D93" w:rsidTr="00AF0D93">
        <w:trPr>
          <w:trHeight w:val="243"/>
          <w:jc w:val="center"/>
        </w:trPr>
        <w:tc>
          <w:tcPr>
            <w:tcW w:w="4277" w:type="dxa"/>
          </w:tcPr>
          <w:p w:rsidR="00AF0D93" w:rsidRPr="00AF0D93" w:rsidRDefault="00AF0D93" w:rsidP="00AF0D93">
            <w:pPr>
              <w:spacing w:after="0" w:line="240" w:lineRule="auto"/>
              <w:jc w:val="center"/>
              <w:rPr>
                <w:rFonts w:ascii="Times New Roman" w:eastAsia="Times New Roman" w:hAnsi="Times New Roman" w:cs="Times New Roman"/>
                <w:lang w:eastAsia="cs-CZ"/>
              </w:rPr>
            </w:pPr>
          </w:p>
        </w:tc>
        <w:tc>
          <w:tcPr>
            <w:tcW w:w="763" w:type="dxa"/>
          </w:tcPr>
          <w:p w:rsidR="00AF0D93" w:rsidRPr="00AF0D93" w:rsidRDefault="00AF0D93" w:rsidP="00AF0D93">
            <w:pPr>
              <w:spacing w:after="0" w:line="240" w:lineRule="auto"/>
              <w:rPr>
                <w:rFonts w:ascii="Times New Roman" w:eastAsia="Times New Roman" w:hAnsi="Times New Roman" w:cs="Times New Roman"/>
                <w:lang w:eastAsia="cs-CZ"/>
              </w:rPr>
            </w:pPr>
          </w:p>
        </w:tc>
        <w:tc>
          <w:tcPr>
            <w:tcW w:w="4142" w:type="dxa"/>
          </w:tcPr>
          <w:p w:rsidR="00AF0D93" w:rsidRPr="00AF0D93" w:rsidRDefault="00AF0D93" w:rsidP="00AF0D93">
            <w:pPr>
              <w:spacing w:after="0" w:line="240" w:lineRule="auto"/>
              <w:jc w:val="center"/>
              <w:rPr>
                <w:rFonts w:ascii="Times New Roman" w:eastAsia="Times New Roman" w:hAnsi="Times New Roman" w:cs="Times New Roman"/>
                <w:lang w:eastAsia="cs-CZ"/>
              </w:rPr>
            </w:pPr>
          </w:p>
        </w:tc>
      </w:tr>
      <w:tr w:rsidR="00AF0D93" w:rsidRPr="00AF0D93" w:rsidTr="00AF0D93">
        <w:trPr>
          <w:trHeight w:val="243"/>
          <w:jc w:val="center"/>
        </w:trPr>
        <w:tc>
          <w:tcPr>
            <w:tcW w:w="4277" w:type="dxa"/>
          </w:tcPr>
          <w:p w:rsidR="00AF0D93" w:rsidRPr="00AF0D93" w:rsidRDefault="00AF0D93" w:rsidP="00AF0D93">
            <w:pPr>
              <w:spacing w:after="0" w:line="240" w:lineRule="auto"/>
              <w:jc w:val="center"/>
              <w:rPr>
                <w:rFonts w:ascii="Times New Roman" w:eastAsia="Times New Roman" w:hAnsi="Times New Roman" w:cs="Times New Roman"/>
                <w:lang w:eastAsia="cs-CZ"/>
              </w:rPr>
            </w:pPr>
          </w:p>
        </w:tc>
        <w:tc>
          <w:tcPr>
            <w:tcW w:w="763" w:type="dxa"/>
          </w:tcPr>
          <w:p w:rsidR="00AF0D93" w:rsidRPr="00AF0D93" w:rsidRDefault="00AF0D93" w:rsidP="00AF0D93">
            <w:pPr>
              <w:spacing w:after="0" w:line="240" w:lineRule="auto"/>
              <w:rPr>
                <w:rFonts w:ascii="Times New Roman" w:eastAsia="Times New Roman" w:hAnsi="Times New Roman" w:cs="Times New Roman"/>
                <w:lang w:eastAsia="cs-CZ"/>
              </w:rPr>
            </w:pPr>
          </w:p>
        </w:tc>
        <w:tc>
          <w:tcPr>
            <w:tcW w:w="4142" w:type="dxa"/>
          </w:tcPr>
          <w:p w:rsidR="00AF0D93" w:rsidRPr="00AF0D93" w:rsidRDefault="00AF0D93" w:rsidP="00AF0D93">
            <w:pPr>
              <w:spacing w:after="0" w:line="240" w:lineRule="auto"/>
              <w:jc w:val="center"/>
              <w:rPr>
                <w:rFonts w:ascii="Times New Roman" w:eastAsia="Times New Roman" w:hAnsi="Times New Roman" w:cs="Times New Roman"/>
                <w:lang w:eastAsia="cs-CZ"/>
              </w:rPr>
            </w:pPr>
          </w:p>
        </w:tc>
      </w:tr>
      <w:tr w:rsidR="00AF0D93" w:rsidRPr="00AF0D93" w:rsidTr="00AF0D93">
        <w:trPr>
          <w:trHeight w:val="243"/>
          <w:jc w:val="center"/>
        </w:trPr>
        <w:tc>
          <w:tcPr>
            <w:tcW w:w="4277" w:type="dxa"/>
          </w:tcPr>
          <w:p w:rsidR="00AF0D93" w:rsidRPr="00AF0D93" w:rsidRDefault="00AF0D93" w:rsidP="00AF0D93">
            <w:pPr>
              <w:spacing w:after="0" w:line="240" w:lineRule="auto"/>
              <w:jc w:val="center"/>
              <w:rPr>
                <w:rFonts w:ascii="Times New Roman" w:eastAsia="Times New Roman" w:hAnsi="Times New Roman" w:cs="Times New Roman"/>
                <w:lang w:eastAsia="cs-CZ"/>
              </w:rPr>
            </w:pPr>
          </w:p>
        </w:tc>
        <w:tc>
          <w:tcPr>
            <w:tcW w:w="763" w:type="dxa"/>
          </w:tcPr>
          <w:p w:rsidR="00AF0D93" w:rsidRPr="00AF0D93" w:rsidRDefault="00AF0D93" w:rsidP="00AF0D93">
            <w:pPr>
              <w:spacing w:after="0" w:line="240" w:lineRule="auto"/>
              <w:rPr>
                <w:rFonts w:ascii="Times New Roman" w:eastAsia="Times New Roman" w:hAnsi="Times New Roman" w:cs="Times New Roman"/>
                <w:lang w:eastAsia="cs-CZ"/>
              </w:rPr>
            </w:pPr>
          </w:p>
        </w:tc>
        <w:tc>
          <w:tcPr>
            <w:tcW w:w="4142" w:type="dxa"/>
          </w:tcPr>
          <w:p w:rsidR="00AF0D93" w:rsidRPr="00AF0D93" w:rsidRDefault="00AF0D93" w:rsidP="00AF0D93">
            <w:pPr>
              <w:spacing w:after="0" w:line="240" w:lineRule="auto"/>
              <w:jc w:val="center"/>
              <w:rPr>
                <w:rFonts w:ascii="Times New Roman" w:eastAsia="Times New Roman" w:hAnsi="Times New Roman" w:cs="Times New Roman"/>
                <w:lang w:eastAsia="cs-CZ"/>
              </w:rPr>
            </w:pPr>
          </w:p>
        </w:tc>
      </w:tr>
    </w:tbl>
    <w:p w:rsidR="00AF0D93" w:rsidRPr="00AF0D93" w:rsidRDefault="00AF0D93" w:rsidP="00AF0D93">
      <w:pPr>
        <w:spacing w:after="0" w:line="240" w:lineRule="auto"/>
        <w:jc w:val="both"/>
        <w:rPr>
          <w:rFonts w:ascii="Times New Roman" w:eastAsia="Times New Roman" w:hAnsi="Times New Roman" w:cs="Times New Roman"/>
          <w:lang w:eastAsia="cs-CZ"/>
        </w:rPr>
      </w:pPr>
    </w:p>
    <w:p w:rsidR="00370E5D" w:rsidRDefault="00370E5D"/>
    <w:sectPr w:rsidR="00370E5D" w:rsidSect="00790CF9">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2AC1" w:rsidRDefault="009C2AC1" w:rsidP="00D1749F">
      <w:pPr>
        <w:spacing w:after="0" w:line="240" w:lineRule="auto"/>
      </w:pPr>
      <w:r>
        <w:separator/>
      </w:r>
    </w:p>
  </w:endnote>
  <w:endnote w:type="continuationSeparator" w:id="0">
    <w:p w:rsidR="009C2AC1" w:rsidRDefault="009C2AC1" w:rsidP="00D17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9135663"/>
      <w:docPartObj>
        <w:docPartGallery w:val="Page Numbers (Bottom of Page)"/>
        <w:docPartUnique/>
      </w:docPartObj>
    </w:sdtPr>
    <w:sdtEndPr/>
    <w:sdtContent>
      <w:p w:rsidR="00D1749F" w:rsidRDefault="00D1749F">
        <w:pPr>
          <w:pStyle w:val="Zpat"/>
          <w:jc w:val="center"/>
        </w:pPr>
        <w:r>
          <w:fldChar w:fldCharType="begin"/>
        </w:r>
        <w:r>
          <w:instrText>PAGE   \* MERGEFORMAT</w:instrText>
        </w:r>
        <w:r>
          <w:fldChar w:fldCharType="separate"/>
        </w:r>
        <w:r w:rsidR="00894979">
          <w:rPr>
            <w:noProof/>
          </w:rPr>
          <w:t>2</w:t>
        </w:r>
        <w:r>
          <w:fldChar w:fldCharType="end"/>
        </w:r>
      </w:p>
    </w:sdtContent>
  </w:sdt>
  <w:p w:rsidR="00D1749F" w:rsidRDefault="00D1749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2AC1" w:rsidRDefault="009C2AC1" w:rsidP="00D1749F">
      <w:pPr>
        <w:spacing w:after="0" w:line="240" w:lineRule="auto"/>
      </w:pPr>
      <w:r>
        <w:separator/>
      </w:r>
    </w:p>
  </w:footnote>
  <w:footnote w:type="continuationSeparator" w:id="0">
    <w:p w:rsidR="009C2AC1" w:rsidRDefault="009C2AC1" w:rsidP="00D174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22553"/>
    <w:multiLevelType w:val="hybridMultilevel"/>
    <w:tmpl w:val="54BAFA9E"/>
    <w:lvl w:ilvl="0" w:tplc="83329BC4">
      <w:start w:val="1"/>
      <w:numFmt w:val="decimal"/>
      <w:lvlText w:val="6.%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29166735"/>
    <w:multiLevelType w:val="multilevel"/>
    <w:tmpl w:val="3B8A7E42"/>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4D9C1F9C"/>
    <w:multiLevelType w:val="hybridMultilevel"/>
    <w:tmpl w:val="C14295E6"/>
    <w:lvl w:ilvl="0" w:tplc="3F02BF4C">
      <w:start w:val="5"/>
      <w:numFmt w:val="bullet"/>
      <w:lvlText w:val="-"/>
      <w:lvlJc w:val="left"/>
      <w:pPr>
        <w:ind w:left="1200" w:hanging="360"/>
      </w:pPr>
      <w:rPr>
        <w:rFonts w:ascii="Times New Roman" w:eastAsia="Times New Roman" w:hAnsi="Times New Roman" w:cs="Times New Roman" w:hint="default"/>
      </w:rPr>
    </w:lvl>
    <w:lvl w:ilvl="1" w:tplc="04050003">
      <w:start w:val="1"/>
      <w:numFmt w:val="bullet"/>
      <w:lvlText w:val="o"/>
      <w:lvlJc w:val="left"/>
      <w:pPr>
        <w:ind w:left="1920" w:hanging="360"/>
      </w:pPr>
      <w:rPr>
        <w:rFonts w:ascii="Courier New" w:hAnsi="Courier New" w:cs="Courier New" w:hint="default"/>
      </w:rPr>
    </w:lvl>
    <w:lvl w:ilvl="2" w:tplc="04050005">
      <w:start w:val="1"/>
      <w:numFmt w:val="bullet"/>
      <w:lvlText w:val=""/>
      <w:lvlJc w:val="left"/>
      <w:pPr>
        <w:ind w:left="2640" w:hanging="360"/>
      </w:pPr>
      <w:rPr>
        <w:rFonts w:ascii="Wingdings" w:hAnsi="Wingdings" w:hint="default"/>
      </w:rPr>
    </w:lvl>
    <w:lvl w:ilvl="3" w:tplc="04050001">
      <w:start w:val="1"/>
      <w:numFmt w:val="bullet"/>
      <w:lvlText w:val=""/>
      <w:lvlJc w:val="left"/>
      <w:pPr>
        <w:ind w:left="3360" w:hanging="360"/>
      </w:pPr>
      <w:rPr>
        <w:rFonts w:ascii="Symbol" w:hAnsi="Symbol" w:hint="default"/>
      </w:rPr>
    </w:lvl>
    <w:lvl w:ilvl="4" w:tplc="04050003">
      <w:start w:val="1"/>
      <w:numFmt w:val="bullet"/>
      <w:lvlText w:val="o"/>
      <w:lvlJc w:val="left"/>
      <w:pPr>
        <w:ind w:left="4080" w:hanging="360"/>
      </w:pPr>
      <w:rPr>
        <w:rFonts w:ascii="Courier New" w:hAnsi="Courier New" w:cs="Courier New" w:hint="default"/>
      </w:rPr>
    </w:lvl>
    <w:lvl w:ilvl="5" w:tplc="04050005">
      <w:start w:val="1"/>
      <w:numFmt w:val="bullet"/>
      <w:lvlText w:val=""/>
      <w:lvlJc w:val="left"/>
      <w:pPr>
        <w:ind w:left="4800" w:hanging="360"/>
      </w:pPr>
      <w:rPr>
        <w:rFonts w:ascii="Wingdings" w:hAnsi="Wingdings" w:hint="default"/>
      </w:rPr>
    </w:lvl>
    <w:lvl w:ilvl="6" w:tplc="04050001">
      <w:start w:val="1"/>
      <w:numFmt w:val="bullet"/>
      <w:lvlText w:val=""/>
      <w:lvlJc w:val="left"/>
      <w:pPr>
        <w:ind w:left="5520" w:hanging="360"/>
      </w:pPr>
      <w:rPr>
        <w:rFonts w:ascii="Symbol" w:hAnsi="Symbol" w:hint="default"/>
      </w:rPr>
    </w:lvl>
    <w:lvl w:ilvl="7" w:tplc="04050003">
      <w:start w:val="1"/>
      <w:numFmt w:val="bullet"/>
      <w:lvlText w:val="o"/>
      <w:lvlJc w:val="left"/>
      <w:pPr>
        <w:ind w:left="6240" w:hanging="360"/>
      </w:pPr>
      <w:rPr>
        <w:rFonts w:ascii="Courier New" w:hAnsi="Courier New" w:cs="Courier New" w:hint="default"/>
      </w:rPr>
    </w:lvl>
    <w:lvl w:ilvl="8" w:tplc="04050005">
      <w:start w:val="1"/>
      <w:numFmt w:val="bullet"/>
      <w:lvlText w:val=""/>
      <w:lvlJc w:val="left"/>
      <w:pPr>
        <w:ind w:left="6960" w:hanging="360"/>
      </w:pPr>
      <w:rPr>
        <w:rFonts w:ascii="Wingdings" w:hAnsi="Wingdings" w:hint="default"/>
      </w:rPr>
    </w:lvl>
  </w:abstractNum>
  <w:num w:numId="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D93"/>
    <w:rsid w:val="0004681A"/>
    <w:rsid w:val="0017762F"/>
    <w:rsid w:val="0019612C"/>
    <w:rsid w:val="002F4DE4"/>
    <w:rsid w:val="002F6B49"/>
    <w:rsid w:val="00313ECA"/>
    <w:rsid w:val="00370E5D"/>
    <w:rsid w:val="003836E5"/>
    <w:rsid w:val="00440B78"/>
    <w:rsid w:val="004879A6"/>
    <w:rsid w:val="00503DC2"/>
    <w:rsid w:val="00503E6C"/>
    <w:rsid w:val="006111A4"/>
    <w:rsid w:val="0061527E"/>
    <w:rsid w:val="00790CF9"/>
    <w:rsid w:val="007D1418"/>
    <w:rsid w:val="007D71F5"/>
    <w:rsid w:val="00827791"/>
    <w:rsid w:val="00894979"/>
    <w:rsid w:val="0089506C"/>
    <w:rsid w:val="008F5E3D"/>
    <w:rsid w:val="00911CE2"/>
    <w:rsid w:val="00970BD9"/>
    <w:rsid w:val="00986F7D"/>
    <w:rsid w:val="009C2AC1"/>
    <w:rsid w:val="00AA1F39"/>
    <w:rsid w:val="00AF0D93"/>
    <w:rsid w:val="00B456DE"/>
    <w:rsid w:val="00B91C76"/>
    <w:rsid w:val="00C35E47"/>
    <w:rsid w:val="00C46F25"/>
    <w:rsid w:val="00C9157E"/>
    <w:rsid w:val="00D1749F"/>
    <w:rsid w:val="00D24F7E"/>
    <w:rsid w:val="00D27FFD"/>
    <w:rsid w:val="00D71721"/>
    <w:rsid w:val="00E12C60"/>
    <w:rsid w:val="00F2226F"/>
    <w:rsid w:val="00F63E9E"/>
    <w:rsid w:val="00F730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A81AF"/>
  <w15:chartTrackingRefBased/>
  <w15:docId w15:val="{8566464E-91B4-46AC-A678-A529990FE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AF0D93"/>
    <w:rPr>
      <w:color w:val="0000FF"/>
      <w:u w:val="single"/>
    </w:rPr>
  </w:style>
  <w:style w:type="character" w:styleId="Siln">
    <w:name w:val="Strong"/>
    <w:basedOn w:val="Standardnpsmoodstavce"/>
    <w:uiPriority w:val="22"/>
    <w:qFormat/>
    <w:rsid w:val="0061527E"/>
    <w:rPr>
      <w:b/>
      <w:bCs/>
    </w:rPr>
  </w:style>
  <w:style w:type="character" w:customStyle="1" w:styleId="Nevyeenzmnka1">
    <w:name w:val="Nevyřešená zmínka1"/>
    <w:basedOn w:val="Standardnpsmoodstavce"/>
    <w:uiPriority w:val="99"/>
    <w:semiHidden/>
    <w:unhideWhenUsed/>
    <w:rsid w:val="0061527E"/>
    <w:rPr>
      <w:color w:val="605E5C"/>
      <w:shd w:val="clear" w:color="auto" w:fill="E1DFDD"/>
    </w:rPr>
  </w:style>
  <w:style w:type="paragraph" w:styleId="Zhlav">
    <w:name w:val="header"/>
    <w:basedOn w:val="Normln"/>
    <w:link w:val="ZhlavChar"/>
    <w:uiPriority w:val="99"/>
    <w:unhideWhenUsed/>
    <w:rsid w:val="00D1749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1749F"/>
  </w:style>
  <w:style w:type="paragraph" w:styleId="Zpat">
    <w:name w:val="footer"/>
    <w:basedOn w:val="Normln"/>
    <w:link w:val="ZpatChar"/>
    <w:uiPriority w:val="99"/>
    <w:unhideWhenUsed/>
    <w:rsid w:val="00D1749F"/>
    <w:pPr>
      <w:tabs>
        <w:tab w:val="center" w:pos="4536"/>
        <w:tab w:val="right" w:pos="9072"/>
      </w:tabs>
      <w:spacing w:after="0" w:line="240" w:lineRule="auto"/>
    </w:pPr>
  </w:style>
  <w:style w:type="character" w:customStyle="1" w:styleId="ZpatChar">
    <w:name w:val="Zápatí Char"/>
    <w:basedOn w:val="Standardnpsmoodstavce"/>
    <w:link w:val="Zpat"/>
    <w:uiPriority w:val="99"/>
    <w:rsid w:val="00D174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037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informace-o-zpracovani-osobnich-udaju/d-1369/p1=1459" TargetMode="External"/><Relationship Id="rId3" Type="http://schemas.openxmlformats.org/officeDocument/2006/relationships/settings" Target="settings.xml"/><Relationship Id="rId7" Type="http://schemas.openxmlformats.org/officeDocument/2006/relationships/hyperlink" Target="http://www.poh.cz/protikorupcni-a-compliance-program/d-1346/p1=145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6</Pages>
  <Words>2102</Words>
  <Characters>12407</Characters>
  <Application>Microsoft Office Word</Application>
  <DocSecurity>0</DocSecurity>
  <Lines>103</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Letafková Jana</dc:creator>
  <cp:keywords/>
  <dc:description/>
  <cp:lastModifiedBy>Letafková Jana</cp:lastModifiedBy>
  <cp:revision>14</cp:revision>
  <dcterms:created xsi:type="dcterms:W3CDTF">2022-10-21T08:48:00Z</dcterms:created>
  <dcterms:modified xsi:type="dcterms:W3CDTF">2023-05-24T05:57:00Z</dcterms:modified>
</cp:coreProperties>
</file>