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BECDF" w14:textId="6CB0CAC7" w:rsidR="00CB6123" w:rsidRPr="004A623A" w:rsidRDefault="00466CB7" w:rsidP="00435CD0">
      <w:pPr>
        <w:pStyle w:val="Nadpis1"/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color w:val="111111"/>
          <w:sz w:val="24"/>
          <w:szCs w:val="24"/>
          <w:u w:val="none"/>
          <w:lang w:val="cs-CZ"/>
        </w:rPr>
      </w:pPr>
      <w:r w:rsidRPr="004A623A">
        <w:rPr>
          <w:rFonts w:cs="Times New Roman"/>
          <w:color w:val="111111"/>
          <w:sz w:val="24"/>
          <w:szCs w:val="24"/>
          <w:u w:val="none" w:color="000000"/>
          <w:lang w:val="cs-CZ"/>
        </w:rPr>
        <w:t xml:space="preserve">Smlouva o poskytnutí </w:t>
      </w:r>
      <w:r w:rsidR="005F4B1F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dotace </w:t>
      </w:r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udělen</w:t>
      </w:r>
      <w:r w:rsidR="009D6EEC">
        <w:rPr>
          <w:rFonts w:cs="Times New Roman"/>
          <w:color w:val="111111"/>
          <w:sz w:val="24"/>
          <w:szCs w:val="24"/>
          <w:u w:val="none"/>
          <w:lang w:val="cs-CZ"/>
        </w:rPr>
        <w:t>é</w:t>
      </w:r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r w:rsidR="00143197">
        <w:rPr>
          <w:rFonts w:cs="Times New Roman"/>
          <w:color w:val="111111"/>
          <w:sz w:val="24"/>
          <w:szCs w:val="24"/>
          <w:u w:val="none"/>
          <w:lang w:val="cs-CZ"/>
        </w:rPr>
        <w:t>v rámci</w:t>
      </w:r>
      <w:r w:rsidR="00CB6123" w:rsidRPr="004A623A">
        <w:rPr>
          <w:rFonts w:cs="Times New Roman"/>
          <w:color w:val="111111"/>
          <w:sz w:val="24"/>
          <w:szCs w:val="24"/>
          <w:u w:val="none"/>
          <w:lang w:val="cs-CZ"/>
        </w:rPr>
        <w:t> programu</w:t>
      </w:r>
    </w:p>
    <w:p w14:paraId="50EAE56D" w14:textId="0B821122" w:rsidR="00E41C32" w:rsidRPr="004A623A" w:rsidRDefault="00466CB7" w:rsidP="00435CD0">
      <w:pPr>
        <w:pStyle w:val="Nadpis1"/>
        <w:pBdr>
          <w:bottom w:val="single" w:sz="4" w:space="1" w:color="auto"/>
        </w:pBdr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sz w:val="24"/>
          <w:szCs w:val="24"/>
          <w:u w:val="none"/>
          <w:lang w:val="cs-CZ"/>
        </w:rPr>
      </w:pP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Fundusz</w:t>
      </w:r>
      <w:proofErr w:type="spellEnd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Rozwoju</w:t>
      </w:r>
      <w:proofErr w:type="spellEnd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Zaolzia</w:t>
      </w:r>
      <w:proofErr w:type="spellEnd"/>
      <w:r w:rsidR="006645DE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r w:rsidR="004C6D4F">
        <w:rPr>
          <w:rFonts w:cs="Times New Roman"/>
          <w:color w:val="111111"/>
          <w:sz w:val="24"/>
          <w:szCs w:val="24"/>
          <w:u w:val="none"/>
          <w:lang w:val="cs-CZ"/>
        </w:rPr>
        <w:t xml:space="preserve">– č. smlouvy </w:t>
      </w:r>
      <w:r w:rsidR="00225BA5">
        <w:rPr>
          <w:rFonts w:cs="Times New Roman"/>
          <w:color w:val="111111"/>
          <w:sz w:val="24"/>
          <w:szCs w:val="24"/>
          <w:u w:val="none"/>
          <w:lang w:val="cs-CZ"/>
        </w:rPr>
        <w:t>8</w:t>
      </w:r>
      <w:r w:rsidR="00F96712">
        <w:rPr>
          <w:rFonts w:cs="Times New Roman"/>
          <w:color w:val="111111"/>
          <w:sz w:val="24"/>
          <w:szCs w:val="24"/>
          <w:u w:val="none"/>
          <w:lang w:val="cs-CZ"/>
        </w:rPr>
        <w:t>/</w:t>
      </w:r>
      <w:r w:rsidR="00004E7E">
        <w:rPr>
          <w:rFonts w:cs="Times New Roman"/>
          <w:color w:val="111111"/>
          <w:sz w:val="24"/>
          <w:szCs w:val="24"/>
          <w:u w:val="none"/>
          <w:lang w:val="cs-CZ"/>
        </w:rPr>
        <w:t>I</w:t>
      </w:r>
      <w:r w:rsidR="00225BA5">
        <w:rPr>
          <w:rFonts w:cs="Times New Roman"/>
          <w:color w:val="111111"/>
          <w:sz w:val="24"/>
          <w:szCs w:val="24"/>
          <w:u w:val="none"/>
          <w:lang w:val="cs-CZ"/>
        </w:rPr>
        <w:t>/2023</w:t>
      </w:r>
    </w:p>
    <w:p w14:paraId="5E706C33" w14:textId="4DAA2C01" w:rsidR="00E41C32" w:rsidRPr="004A623A" w:rsidRDefault="005C695A" w:rsidP="005C695A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>zavřena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ve smyslu ustanovení § 1746 odst. 2 občanského zákoníku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mezi </w:t>
      </w:r>
    </w:p>
    <w:p w14:paraId="58C40DFD" w14:textId="21E9DEBF" w:rsidR="006645DE" w:rsidRPr="004A623A" w:rsidRDefault="006645DE" w:rsidP="005C695A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14:paraId="19F3C60F" w14:textId="77777777" w:rsidR="00BC4187" w:rsidRPr="004A623A" w:rsidRDefault="00BC4187" w:rsidP="00CB612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801E5A5" w14:textId="77777777" w:rsidR="00E41C32" w:rsidRPr="004A623A" w:rsidRDefault="005F4B1F" w:rsidP="00CB6123">
      <w:pPr>
        <w:tabs>
          <w:tab w:val="left" w:pos="2915"/>
        </w:tabs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Poskytovatel</w:t>
      </w:r>
      <w:r w:rsidR="00CB6123"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em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 xml:space="preserve"> dotace: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ab/>
      </w:r>
    </w:p>
    <w:p w14:paraId="3BD3CD9F" w14:textId="7A3C9873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Název: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Ko</w:t>
      </w:r>
      <w:r w:rsidR="002D17A0">
        <w:rPr>
          <w:rFonts w:ascii="Times New Roman" w:eastAsia="Arial" w:hAnsi="Times New Roman" w:cs="Times New Roman"/>
          <w:sz w:val="24"/>
          <w:szCs w:val="24"/>
          <w:lang w:val="cs-CZ" w:eastAsia="ar-SA"/>
        </w:rPr>
        <w:t>ngres Poláků v České republice,</w:t>
      </w:r>
      <w:r w:rsidR="008529E6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z.s</w:t>
      </w:r>
      <w:proofErr w:type="spellEnd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.</w:t>
      </w:r>
    </w:p>
    <w:p w14:paraId="47842F11" w14:textId="21809890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proofErr w:type="spellStart"/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>Hrabinská</w:t>
      </w:r>
      <w:proofErr w:type="spellEnd"/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458/33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, Český Těšín 737 01</w:t>
      </w:r>
    </w:p>
    <w:p w14:paraId="350E8501" w14:textId="62094A8F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00535613</w:t>
      </w:r>
    </w:p>
    <w:p w14:paraId="09114B70" w14:textId="53840CF1" w:rsidR="00BC4187" w:rsidRPr="004A623A" w:rsidRDefault="008E4D70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proofErr w:type="spellStart"/>
      <w:r w:rsidR="00EF38EA">
        <w:rPr>
          <w:rFonts w:ascii="Times New Roman" w:eastAsia="Arial" w:hAnsi="Times New Roman" w:cs="Times New Roman"/>
          <w:sz w:val="24"/>
          <w:szCs w:val="24"/>
          <w:lang w:val="cs-CZ" w:eastAsia="ar-SA"/>
        </w:rPr>
        <w:t>xxxxxxxxx</w:t>
      </w:r>
      <w:proofErr w:type="spellEnd"/>
      <w:r w:rsidR="00962E40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/0300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</w:p>
    <w:p w14:paraId="7787B384" w14:textId="48D8CAD0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Zastoupený: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Tomaszem </w:t>
      </w:r>
      <w:proofErr w:type="spellStart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Pustówkou</w:t>
      </w:r>
      <w:proofErr w:type="spellEnd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, místopředsedou</w:t>
      </w:r>
    </w:p>
    <w:p w14:paraId="2BFED91F" w14:textId="77777777"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6ADC5200" w14:textId="77777777"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2142BEBE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B4A2A2C" w14:textId="64F82FCA" w:rsidR="00BC4187" w:rsidRPr="00C11E81" w:rsidRDefault="005F4B1F" w:rsidP="00323E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Příjemce</w:t>
      </w:r>
      <w:r w:rsidR="00CB6123" w:rsidRPr="004A623A">
        <w:rPr>
          <w:rFonts w:ascii="Times New Roman" w:eastAsia="Arial" w:hAnsi="Times New Roman" w:cs="Times New Roman"/>
          <w:sz w:val="24"/>
          <w:szCs w:val="24"/>
          <w:lang w:val="cs-CZ"/>
        </w:rPr>
        <w:t>m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dotace:</w:t>
      </w:r>
      <w:r w:rsidR="00225BA5">
        <w:rPr>
          <w:rFonts w:ascii="Times New Roman" w:eastAsia="Arial" w:hAnsi="Times New Roman" w:cs="Times New Roman"/>
          <w:sz w:val="24"/>
          <w:szCs w:val="24"/>
          <w:lang w:val="cs-CZ"/>
        </w:rPr>
        <w:tab/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Szkoła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Podstawowa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i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Predszkole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="00225BA5">
        <w:rPr>
          <w:rFonts w:ascii="Times New Roman" w:eastAsia="Arial" w:hAnsi="Times New Roman" w:cs="Times New Roman"/>
          <w:sz w:val="24"/>
          <w:szCs w:val="24"/>
          <w:lang w:val="cs-CZ"/>
        </w:rPr>
        <w:t>, Karviná, příspěvková organizace</w:t>
      </w:r>
    </w:p>
    <w:p w14:paraId="2740B360" w14:textId="44AAF0B7" w:rsidR="00BC4187" w:rsidRPr="00694230" w:rsidRDefault="00BC4187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Dr.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Olszaka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156/2</w:t>
      </w:r>
      <w:r w:rsidR="00990AF2">
        <w:rPr>
          <w:rFonts w:ascii="Times New Roman" w:eastAsia="Arial" w:hAnsi="Times New Roman" w:cs="Times New Roman"/>
          <w:sz w:val="24"/>
          <w:szCs w:val="24"/>
          <w:lang w:val="cs-CZ"/>
        </w:rPr>
        <w:t>, 733 01 Karviná  - Fryštát</w:t>
      </w:r>
    </w:p>
    <w:p w14:paraId="596B30D5" w14:textId="38DAF26C" w:rsidR="00B26D7D" w:rsidRPr="00805435" w:rsidRDefault="00B26D7D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Tel: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57040B">
        <w:rPr>
          <w:rFonts w:ascii="Times New Roman" w:eastAsia="Arial" w:hAnsi="Times New Roman" w:cs="Times New Roman"/>
          <w:sz w:val="24"/>
          <w:szCs w:val="24"/>
          <w:lang w:val="cs-CZ"/>
        </w:rPr>
        <w:t>+420</w:t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 596 317 672</w:t>
      </w:r>
    </w:p>
    <w:p w14:paraId="782E3819" w14:textId="1A9AF08B" w:rsidR="00BC4187" w:rsidRDefault="00BC4187" w:rsidP="00CB6123">
      <w:pPr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 w:eastAsia="ar-SA"/>
        </w:rPr>
        <w:t>64628680</w:t>
      </w:r>
    </w:p>
    <w:p w14:paraId="50D723B2" w14:textId="036149A7" w:rsidR="00E070B7" w:rsidRPr="00770AA3" w:rsidRDefault="00E070B7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Z</w:t>
      </w:r>
      <w:r w:rsidR="00770AA3">
        <w:rPr>
          <w:rFonts w:ascii="Times New Roman" w:eastAsia="Arial" w:hAnsi="Times New Roman" w:cs="Times New Roman"/>
          <w:sz w:val="24"/>
          <w:szCs w:val="24"/>
          <w:lang w:val="cs-CZ" w:eastAsia="ar-SA"/>
        </w:rPr>
        <w:t>odpovědný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 w:eastAsia="ar-SA"/>
        </w:rPr>
        <w:t>Tomasz Śmiłowski</w:t>
      </w:r>
    </w:p>
    <w:p w14:paraId="2E0CB595" w14:textId="76172E6C" w:rsidR="00E41C32" w:rsidRPr="00BB580C" w:rsidRDefault="004A623A" w:rsidP="00422843">
      <w:pPr>
        <w:rPr>
          <w:rFonts w:ascii="Arial" w:hAnsi="Arial" w:cs="Arial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EF38EA">
        <w:rPr>
          <w:rFonts w:ascii="Times New Roman" w:eastAsia="Arial" w:hAnsi="Times New Roman" w:cs="Times New Roman"/>
          <w:sz w:val="24"/>
          <w:szCs w:val="24"/>
          <w:lang w:val="cs-CZ"/>
        </w:rPr>
        <w:t>xxxxxxxxxx</w:t>
      </w:r>
      <w:bookmarkStart w:id="0" w:name="_GoBack"/>
      <w:bookmarkEnd w:id="0"/>
      <w:r w:rsidR="00990AF2">
        <w:rPr>
          <w:rFonts w:ascii="Times New Roman" w:eastAsia="Arial" w:hAnsi="Times New Roman" w:cs="Times New Roman"/>
          <w:sz w:val="24"/>
          <w:szCs w:val="24"/>
          <w:lang w:val="cs-CZ"/>
        </w:rPr>
        <w:t>/0800</w:t>
      </w:r>
    </w:p>
    <w:p w14:paraId="389ED69E" w14:textId="77777777" w:rsidR="004511E5" w:rsidRPr="004A623A" w:rsidRDefault="000007D4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. </w:t>
      </w:r>
    </w:p>
    <w:p w14:paraId="409C3BCC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PŘEDMĚT SMLOUVY</w:t>
      </w:r>
    </w:p>
    <w:p w14:paraId="44AED721" w14:textId="77777777"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14:paraId="3E975627" w14:textId="57D4483F" w:rsidR="00C561D9" w:rsidRPr="004A623A" w:rsidRDefault="005F4B1F" w:rsidP="00CB6123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Poskytovatel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smlouvou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poskytnout podle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sjednaných podmínek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příjemci účelovou 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za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vazuje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tuto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přijmout 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užít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 souladu s</w:t>
      </w:r>
      <w:r w:rsidR="004511E5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jejím ú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lovým určením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za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podmínek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stanovených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smlouvou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a dále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v souladu s</w:t>
      </w:r>
      <w:r w:rsidR="003C2053">
        <w:rPr>
          <w:rFonts w:ascii="Times New Roman" w:hAnsi="Times New Roman" w:cs="Times New Roman"/>
          <w:color w:val="282828"/>
          <w:sz w:val="24"/>
          <w:szCs w:val="24"/>
          <w:lang w:val="cs-CZ"/>
        </w:rPr>
        <w:t> žádostí o dotaci a</w:t>
      </w:r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Regulaminem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Funduszu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Rozwoju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Zaolzia</w:t>
      </w:r>
      <w:proofErr w:type="spellEnd"/>
      <w:r w:rsidR="003C2053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zveřejněným na</w:t>
      </w:r>
      <w:r w:rsid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internetových stránkách: </w:t>
      </w:r>
      <w:r w:rsidR="00901545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www.polonica.cz/Fundusze/Fundusz-Rozwoju-Zaolzia/</w:t>
      </w:r>
    </w:p>
    <w:p w14:paraId="7ABA6001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4511E5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5B020344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ÚČELOVÉ URČENÍ A VÝŠE DOTACE</w:t>
      </w:r>
    </w:p>
    <w:p w14:paraId="7744401C" w14:textId="77777777" w:rsidR="00B835DB" w:rsidRPr="004A623A" w:rsidRDefault="00B835DB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E2E7B0A" w14:textId="6C68AAFB" w:rsidR="000A2E99" w:rsidRPr="004A623A" w:rsidRDefault="000104D4" w:rsidP="000A2E99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Poskytovatel poskytuje dotaci na projekt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F96712">
        <w:rPr>
          <w:rFonts w:ascii="Times New Roman" w:hAnsi="Times New Roman" w:cs="Times New Roman"/>
          <w:sz w:val="24"/>
          <w:szCs w:val="24"/>
          <w:lang w:val="cs-CZ"/>
        </w:rPr>
        <w:t>„</w:t>
      </w:r>
      <w:proofErr w:type="spellStart"/>
      <w:r w:rsidR="00225BA5">
        <w:rPr>
          <w:rFonts w:ascii="Times New Roman" w:hAnsi="Times New Roman" w:cs="Times New Roman"/>
          <w:sz w:val="24"/>
          <w:szCs w:val="24"/>
          <w:lang w:val="cs-CZ"/>
        </w:rPr>
        <w:t>Poznajemy</w:t>
      </w:r>
      <w:proofErr w:type="spellEnd"/>
      <w:r w:rsidR="00225B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225BA5">
        <w:rPr>
          <w:rFonts w:ascii="Times New Roman" w:hAnsi="Times New Roman" w:cs="Times New Roman"/>
          <w:sz w:val="24"/>
          <w:szCs w:val="24"/>
          <w:lang w:val="cs-CZ"/>
        </w:rPr>
        <w:t>Wrosław</w:t>
      </w:r>
      <w:proofErr w:type="spellEnd"/>
      <w:r w:rsidR="00225BA5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="00225BA5">
        <w:rPr>
          <w:rFonts w:ascii="Times New Roman" w:hAnsi="Times New Roman" w:cs="Times New Roman"/>
          <w:sz w:val="24"/>
          <w:szCs w:val="24"/>
          <w:lang w:val="cs-CZ"/>
        </w:rPr>
        <w:t>stolicę</w:t>
      </w:r>
      <w:proofErr w:type="spellEnd"/>
      <w:r w:rsidR="00225B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225BA5">
        <w:rPr>
          <w:rFonts w:ascii="Times New Roman" w:hAnsi="Times New Roman" w:cs="Times New Roman"/>
          <w:sz w:val="24"/>
          <w:szCs w:val="24"/>
          <w:lang w:val="cs-CZ"/>
        </w:rPr>
        <w:t>Śląska</w:t>
      </w:r>
      <w:proofErr w:type="spellEnd"/>
      <w:r w:rsidR="00F96712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D510C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>realizovaný příjemcem dle</w:t>
      </w:r>
      <w:r w:rsidR="00962E40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schválené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žádosti o dotaci v</w:t>
      </w:r>
      <w:r w:rsidR="00A008FE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>termínu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 xml:space="preserve"> uvedeném v žádosti o dotac</w:t>
      </w:r>
      <w:r w:rsidR="00A008FE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C52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Poskytovatel poskytne příjemci na sjednaný účel dotaci</w:t>
      </w:r>
      <w:r w:rsidR="002B446A">
        <w:rPr>
          <w:rFonts w:ascii="Times New Roman" w:hAnsi="Times New Roman" w:cs="Times New Roman"/>
          <w:sz w:val="24"/>
          <w:szCs w:val="24"/>
          <w:lang w:val="cs-CZ"/>
        </w:rPr>
        <w:t xml:space="preserve"> v celkové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výši </w:t>
      </w:r>
      <w:r w:rsidR="00225BA5">
        <w:rPr>
          <w:rFonts w:ascii="Times New Roman" w:hAnsi="Times New Roman" w:cs="Times New Roman"/>
          <w:sz w:val="24"/>
          <w:szCs w:val="24"/>
          <w:lang w:val="cs-CZ"/>
        </w:rPr>
        <w:t>67 345</w:t>
      </w:r>
      <w:r w:rsidR="00F96712">
        <w:rPr>
          <w:rFonts w:ascii="Times New Roman" w:hAnsi="Times New Roman" w:cs="Times New Roman"/>
          <w:sz w:val="24"/>
          <w:szCs w:val="24"/>
          <w:lang w:val="cs-CZ"/>
        </w:rPr>
        <w:t>,-</w:t>
      </w:r>
      <w:r w:rsidR="0072571E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Kč</w:t>
      </w:r>
      <w:r w:rsidR="005E568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225BA5">
        <w:rPr>
          <w:rFonts w:ascii="Times New Roman" w:hAnsi="Times New Roman" w:cs="Times New Roman"/>
          <w:sz w:val="24"/>
          <w:szCs w:val="24"/>
          <w:lang w:val="cs-CZ"/>
        </w:rPr>
        <w:t xml:space="preserve">šedesát sedm 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>tisíc</w:t>
      </w:r>
      <w:r w:rsidR="00323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25BA5">
        <w:rPr>
          <w:rFonts w:ascii="Times New Roman" w:hAnsi="Times New Roman" w:cs="Times New Roman"/>
          <w:sz w:val="24"/>
          <w:szCs w:val="24"/>
          <w:lang w:val="cs-CZ"/>
        </w:rPr>
        <w:t>tři sta čtyřicet pět</w:t>
      </w:r>
      <w:r w:rsidR="00990AF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>korun českých</w:t>
      </w:r>
      <w:r w:rsidR="00694230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0A2E9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105C6E68" w14:textId="316B0C3A" w:rsidR="00E41C32" w:rsidRPr="004A623A" w:rsidRDefault="00E41C32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504458D" w14:textId="77777777" w:rsidR="000007D4" w:rsidRPr="004A623A" w:rsidRDefault="000007D4" w:rsidP="00CB6123">
      <w:pPr>
        <w:tabs>
          <w:tab w:val="left" w:pos="775"/>
        </w:tabs>
        <w:ind w:right="21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FED0DC9" w14:textId="5DD9B191" w:rsidR="00E41C32" w:rsidRPr="004A623A" w:rsidRDefault="005F4B1F" w:rsidP="00CB6123">
      <w:pPr>
        <w:tabs>
          <w:tab w:val="left" w:pos="775"/>
        </w:tabs>
        <w:ind w:right="210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Dotace je poskytována na úhradu skutečně vynaložených nákladů, </w:t>
      </w:r>
      <w:r w:rsidR="00D106D2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a to na</w:t>
      </w:r>
      <w:r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financování </w:t>
      </w:r>
      <w:r w:rsidR="000007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projektu</w:t>
      </w:r>
      <w:r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r w:rsidR="000007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blíže specifikovaného v žádosti 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o dotaci (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Wniosek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o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dofinansowanie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projektów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w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ramach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Funduszu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Rozwoju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Zaolzia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), kterou příjemce podal u poskytovatele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(dále jen „</w:t>
      </w:r>
      <w:r w:rsidR="006A76AD" w:rsidRPr="004A623A">
        <w:rPr>
          <w:rFonts w:ascii="Times New Roman" w:eastAsia="Arial" w:hAnsi="Times New Roman" w:cs="Times New Roman"/>
          <w:b/>
          <w:bCs/>
          <w:i/>
          <w:sz w:val="24"/>
          <w:szCs w:val="24"/>
          <w:lang w:val="cs-CZ"/>
        </w:rPr>
        <w:t>projektová žádost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“)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. </w:t>
      </w:r>
      <w:r w:rsidR="00CB6123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Dotace je udělována v rozsahu určeném rozhodnutím poskytovatele. </w:t>
      </w:r>
    </w:p>
    <w:p w14:paraId="5436B082" w14:textId="77777777"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sz w:val="24"/>
          <w:szCs w:val="24"/>
          <w:lang w:val="cs-CZ"/>
        </w:rPr>
      </w:pPr>
    </w:p>
    <w:p w14:paraId="511E58EC" w14:textId="77777777" w:rsidR="00E41C32" w:rsidRPr="004A623A" w:rsidRDefault="00466CB7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noProof/>
          <w:color w:val="131313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02CB0B" wp14:editId="1D341028">
                <wp:simplePos x="0" y="0"/>
                <wp:positionH relativeFrom="page">
                  <wp:posOffset>6042025</wp:posOffset>
                </wp:positionH>
                <wp:positionV relativeFrom="page">
                  <wp:posOffset>13970</wp:posOffset>
                </wp:positionV>
                <wp:extent cx="1477645" cy="1270"/>
                <wp:effectExtent l="12700" t="13970" r="508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1270"/>
                          <a:chOff x="9515" y="22"/>
                          <a:chExt cx="2327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15" y="22"/>
                            <a:ext cx="2327" cy="2"/>
                          </a:xfrm>
                          <a:custGeom>
                            <a:avLst/>
                            <a:gdLst>
                              <a:gd name="T0" fmla="+- 0 9515 9515"/>
                              <a:gd name="T1" fmla="*/ T0 w 2327"/>
                              <a:gd name="T2" fmla="+- 0 11842 9515"/>
                              <a:gd name="T3" fmla="*/ T2 w 2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7">
                                <a:moveTo>
                                  <a:pt x="0" y="0"/>
                                </a:moveTo>
                                <a:lnTo>
                                  <a:pt x="2327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9A6777" id="Group 10" o:spid="_x0000_s1026" style="position:absolute;margin-left:475.75pt;margin-top:1.1pt;width:116.35pt;height:.1pt;z-index:-251660288;mso-position-horizontal-relative:page;mso-position-vertical-relative:page" coordorigin="9515,22" coordsize="2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">
                <v:shape id="Freeform 11" o:spid="_x0000_s1027" style="position:absolute;left:9515;top:22;width:2327;height:2;visibility:visible;mso-wrap-style:square;v-text-anchor:top" coordsize="2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" path="m,l2327,e" filled="f" strokecolor="#bcbcbc" strokeweight=".1263mm">
                  <v:path arrowok="t" o:connecttype="custom" o:connectlocs="0,0;2327,0" o:connectangles="0,0"/>
                </v:shape>
                <w10:wrap anchorx="page" anchory="page"/>
              </v:group>
            </w:pict>
          </mc:Fallback>
        </mc:AlternateConten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II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14462C94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ZÁVAZKY 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SMLUVNÍCH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 STRAN</w:t>
      </w:r>
    </w:p>
    <w:p w14:paraId="6328F13F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4BBE2AB" w14:textId="17695E48" w:rsidR="00E41C32" w:rsidRPr="004A623A" w:rsidRDefault="005F4B1F" w:rsidP="00CB6123">
      <w:pPr>
        <w:pStyle w:val="Zkladntext"/>
        <w:tabs>
          <w:tab w:val="left" w:pos="8647"/>
        </w:tabs>
        <w:ind w:left="0" w:right="32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Poskytovatel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udělí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příjemci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do</w:t>
      </w:r>
      <w:r w:rsidR="005C695A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ta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ci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jedn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rázo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m převodem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prospěch účtu příjemce 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uveden</w:t>
      </w:r>
      <w:r w:rsidR="005C695A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ého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v záhlaví této smlouvy, a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to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lh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ůtě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14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uzavření</w:t>
      </w:r>
      <w:r w:rsidR="006A76AD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této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</w:t>
      </w:r>
      <w:r w:rsidR="004511E5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ml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ouvy.</w:t>
      </w:r>
    </w:p>
    <w:p w14:paraId="26F3795D" w14:textId="77777777"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14:paraId="6583A3F3" w14:textId="77777777" w:rsidR="00E41C32" w:rsidRPr="004A623A" w:rsidRDefault="005F4B1F" w:rsidP="00CB6123">
      <w:pPr>
        <w:pStyle w:val="Zkladntext"/>
        <w:tabs>
          <w:tab w:val="left" w:pos="704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se zavazuje při použití peněžních prostředků splnit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tyto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odmínky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14:paraId="06357FD7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D76176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použití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poskytnuté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dotace tout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 prá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vní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mi pře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pi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sy,</w:t>
      </w:r>
    </w:p>
    <w:p w14:paraId="466D6C8A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6EE9CFF5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right="236" w:hanging="42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poskytnutou dotaci pouze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souladu s jejím účelovým určením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úh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radu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nák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adů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vzn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iklých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v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 souvislosti s realizací projekt</w:t>
      </w:r>
      <w:r w:rsidR="000104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dle projektové žádosti, </w:t>
      </w:r>
    </w:p>
    <w:p w14:paraId="1ADBE47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63CB77A5" w14:textId="0724978E" w:rsidR="00E41C32" w:rsidRPr="004A623A" w:rsidRDefault="005F4B1F" w:rsidP="009B5BD9">
      <w:pPr>
        <w:pStyle w:val="Zkladntext"/>
        <w:numPr>
          <w:ilvl w:val="1"/>
          <w:numId w:val="5"/>
        </w:numPr>
        <w:tabs>
          <w:tab w:val="left" w:pos="1097"/>
        </w:tabs>
        <w:ind w:right="260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oznámit a vrátit nevyčerpané finan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prostředky poskytnuté dotace zpět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lastRenderedPageBreak/>
        <w:t xml:space="preserve">poskytovatele </w:t>
      </w:r>
      <w:r w:rsidR="000007D4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uvedený v záhlaví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 a 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dne předložení závěre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čné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vyúčtování,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nejpozději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však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od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termínu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stanoveného pro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závěrečného vyúčtování. </w:t>
      </w:r>
    </w:p>
    <w:p w14:paraId="4ABF2B66" w14:textId="77777777" w:rsidR="005C695A" w:rsidRPr="004A623A" w:rsidRDefault="005C695A" w:rsidP="005C695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0FB9EACF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nepřevést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poskytnutou dotaci na jiný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 subjekt.</w:t>
      </w:r>
    </w:p>
    <w:p w14:paraId="6A71BB6C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8300F3A" w14:textId="77777777" w:rsidR="00E41C32" w:rsidRPr="004A623A" w:rsidRDefault="005F4B1F" w:rsidP="006A76AD">
      <w:pPr>
        <w:pStyle w:val="Zkladntext"/>
        <w:tabs>
          <w:tab w:val="left" w:pos="682"/>
        </w:tabs>
        <w:spacing w:before="42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ce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dodrž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tyto podmínky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uvisej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ící s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účelem, na nějž byla dotace</w:t>
      </w:r>
      <w:r w:rsidR="004511E5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poskytnuta</w:t>
      </w:r>
      <w:r w:rsidR="004511E5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14:paraId="56C4FA9D" w14:textId="77777777" w:rsidR="000104D4" w:rsidRPr="004A623A" w:rsidRDefault="000104D4" w:rsidP="00CB6123">
      <w:pPr>
        <w:pStyle w:val="Zkladntext"/>
        <w:tabs>
          <w:tab w:val="left" w:pos="682"/>
        </w:tabs>
        <w:spacing w:before="42"/>
        <w:ind w:left="696"/>
        <w:rPr>
          <w:rFonts w:ascii="Times New Roman" w:hAnsi="Times New Roman" w:cs="Times New Roman"/>
          <w:sz w:val="24"/>
          <w:szCs w:val="24"/>
          <w:lang w:val="cs-CZ"/>
        </w:rPr>
      </w:pPr>
    </w:p>
    <w:p w14:paraId="5DCF2B01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 poskytnuté dotace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právními předp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i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sy,</w:t>
      </w:r>
    </w:p>
    <w:p w14:paraId="6FB1BAA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1F4B54B0" w14:textId="7144DAE3" w:rsidR="006A76AD" w:rsidRPr="004A623A" w:rsidRDefault="005F4B1F" w:rsidP="006A76AD">
      <w:pPr>
        <w:pStyle w:val="Zkladntext"/>
        <w:numPr>
          <w:ilvl w:val="1"/>
          <w:numId w:val="5"/>
        </w:numPr>
        <w:tabs>
          <w:tab w:val="left" w:pos="1097"/>
        </w:tabs>
        <w:spacing w:before="35"/>
        <w:ind w:left="1097"/>
        <w:rPr>
          <w:rFonts w:ascii="Times New Roman" w:hAnsi="Times New Roman" w:cs="Times New Roman"/>
          <w:color w:val="232323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zrealizovat činnost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vlastním jménem, na vlastní 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a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lastní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odpovědnost,</w:t>
      </w:r>
      <w:r w:rsidR="005C695A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a naplnit účelové určení dle této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smlouvy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a projektové žádosti, </w:t>
      </w:r>
    </w:p>
    <w:p w14:paraId="27FCA1D4" w14:textId="77777777" w:rsidR="00E41C32" w:rsidRPr="004A623A" w:rsidRDefault="006A76AD" w:rsidP="006A76AD">
      <w:pPr>
        <w:pStyle w:val="Zkladntext"/>
        <w:spacing w:before="35"/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</w:p>
    <w:p w14:paraId="21D91D35" w14:textId="7C0D4661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dosáhnout stanoveného účelu v období </w:t>
      </w:r>
      <w:r w:rsidR="00F25030">
        <w:rPr>
          <w:rFonts w:ascii="Times New Roman" w:hAnsi="Times New Roman" w:cs="Times New Roman"/>
          <w:color w:val="232323"/>
          <w:sz w:val="24"/>
          <w:szCs w:val="24"/>
          <w:lang w:val="cs-CZ"/>
        </w:rPr>
        <w:t>dvou let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od uzavření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</w:t>
      </w:r>
    </w:p>
    <w:p w14:paraId="21422FE8" w14:textId="77777777" w:rsidR="00E41C32" w:rsidRPr="004A623A" w:rsidRDefault="00E41C32" w:rsidP="00CB6123">
      <w:pPr>
        <w:spacing w:before="2"/>
        <w:rPr>
          <w:rFonts w:ascii="Times New Roman" w:hAnsi="Times New Roman" w:cs="Times New Roman"/>
          <w:sz w:val="24"/>
          <w:szCs w:val="24"/>
          <w:lang w:val="cs-CZ"/>
        </w:rPr>
      </w:pPr>
    </w:p>
    <w:p w14:paraId="03348CD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na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dání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dložit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umožnit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teli nahléd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nutí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všech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četních dok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lad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ů</w:t>
      </w:r>
      <w:r w:rsidR="004511E5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ýkajícíc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otace,</w:t>
      </w:r>
    </w:p>
    <w:p w14:paraId="120C8288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4F84E24" w14:textId="3749370C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5"/>
        </w:tabs>
        <w:ind w:right="257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dodržet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nákladový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rozpoče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t, </w:t>
      </w:r>
      <w:r w:rsidR="00433986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který je součástí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="00190A7F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žádosti o dotaci</w:t>
      </w:r>
      <w:r w:rsidR="007F37FE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a </w:t>
      </w:r>
      <w:r w:rsidR="00745FAD" w:rsidRPr="00EF38EA">
        <w:rPr>
          <w:rFonts w:ascii="Times New Roman" w:hAnsi="Times New Roman" w:cs="Times New Roman"/>
          <w:color w:val="313131"/>
          <w:sz w:val="24"/>
          <w:szCs w:val="24"/>
          <w:lang w:val="cs-CZ"/>
        </w:rPr>
        <w:t>podílet se na realizaci projektu vlastními zdroji v rozsahu 20 %</w:t>
      </w:r>
      <w:r w:rsidRPr="00EF38E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. </w:t>
      </w:r>
      <w:r w:rsidRPr="00EF38E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Od tohoto </w:t>
      </w:r>
      <w:r w:rsidRPr="00EF38EA">
        <w:rPr>
          <w:rFonts w:ascii="Times New Roman" w:hAnsi="Times New Roman" w:cs="Times New Roman"/>
          <w:color w:val="232323"/>
          <w:sz w:val="24"/>
          <w:szCs w:val="24"/>
          <w:lang w:val="cs-CZ"/>
        </w:rPr>
        <w:t>nákladového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rozpo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ožno se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odchýlit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jen násled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ujícím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způsobem:</w:t>
      </w:r>
    </w:p>
    <w:p w14:paraId="44DA5E12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0857ABB7" w14:textId="77777777" w:rsidR="00E41C32" w:rsidRPr="004A623A" w:rsidRDefault="005F4B1F" w:rsidP="00CB6123">
      <w:pPr>
        <w:pStyle w:val="Zkladntext"/>
        <w:tabs>
          <w:tab w:val="left" w:pos="2128"/>
        </w:tabs>
        <w:ind w:right="2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bez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omezení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pro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dět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vzájemné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finančn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úpr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avy 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tlivých náklado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h polo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žek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(uvedených 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nákladovém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rozpočtu) v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r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ámci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noho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druhu nákladu za předpokladu, že bude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drže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stanovená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výše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příslu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ného druhu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změny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nebudou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mít vliv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 sta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nov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ené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účelové určení,</w:t>
      </w:r>
    </w:p>
    <w:p w14:paraId="2663306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spacing w:before="79"/>
        <w:ind w:hanging="418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předložit poskytovateli na předepsaných formulářích závěrečné vyúčtování:</w:t>
      </w:r>
    </w:p>
    <w:p w14:paraId="464567C4" w14:textId="77777777" w:rsidR="00E41C32" w:rsidRPr="004A623A" w:rsidRDefault="00E41C32" w:rsidP="00CB6123">
      <w:pPr>
        <w:spacing w:before="3"/>
        <w:rPr>
          <w:rFonts w:ascii="Times New Roman" w:hAnsi="Times New Roman" w:cs="Times New Roman"/>
          <w:sz w:val="24"/>
          <w:szCs w:val="24"/>
          <w:lang w:val="cs-CZ"/>
        </w:rPr>
      </w:pPr>
    </w:p>
    <w:p w14:paraId="6FAA9D72" w14:textId="77777777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ind w:left="2120" w:right="106" w:hanging="3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"závěrečnou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zprávu a vyúčtování dotace "</w:t>
      </w:r>
    </w:p>
    <w:p w14:paraId="7F67170C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30EC1249" w14:textId="45D79F83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27"/>
        </w:tabs>
        <w:ind w:left="2135" w:right="127" w:hanging="35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"vyúčtování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- přehled </w:t>
      </w:r>
      <w:r w:rsidR="007C4C0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uznatelných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nákladů hrazených z dotace" vztahujících se k</w:t>
      </w:r>
      <w:r w:rsidR="00A300FB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="000104D4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vynaloženým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 nákladům činnosti,</w:t>
      </w:r>
    </w:p>
    <w:p w14:paraId="6B8635C9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16CA53DD" w14:textId="77777777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spacing w:before="5"/>
        <w:ind w:left="2120" w:right="119" w:hanging="34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kopie účetních dokladů týkajících se dotace </w:t>
      </w:r>
    </w:p>
    <w:p w14:paraId="6AFFF1DD" w14:textId="77777777" w:rsidR="000104D4" w:rsidRPr="004A623A" w:rsidRDefault="000104D4" w:rsidP="00CB6123">
      <w:pPr>
        <w:pStyle w:val="Zkladntext"/>
        <w:tabs>
          <w:tab w:val="left" w:pos="2135"/>
        </w:tabs>
        <w:spacing w:before="5"/>
        <w:ind w:left="212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7EEAE68" w14:textId="4979FB5A" w:rsidR="00E41C32" w:rsidRPr="004A623A" w:rsidRDefault="005F4B1F" w:rsidP="00CB6123">
      <w:pPr>
        <w:pStyle w:val="Zkladntext"/>
        <w:ind w:left="1098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a to nejpozději do </w:t>
      </w:r>
      <w:r w:rsidR="006645DE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30. dnů po</w:t>
      </w:r>
      <w:r w:rsidR="000104D4" w:rsidRPr="004A623A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val="cs-CZ"/>
        </w:rPr>
        <w:t xml:space="preserve"> </w:t>
      </w:r>
      <w:r w:rsidR="006645DE" w:rsidRPr="004A623A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val="cs-CZ"/>
        </w:rPr>
        <w:t>termínu ukončení realizace projektu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,</w:t>
      </w:r>
    </w:p>
    <w:p w14:paraId="1AA5C731" w14:textId="77777777" w:rsidR="00E41C32" w:rsidRPr="004A623A" w:rsidRDefault="00E41C32" w:rsidP="00CB6123">
      <w:pPr>
        <w:spacing w:before="10"/>
        <w:rPr>
          <w:rFonts w:ascii="Times New Roman" w:hAnsi="Times New Roman" w:cs="Times New Roman"/>
          <w:sz w:val="24"/>
          <w:szCs w:val="24"/>
          <w:lang w:val="cs-CZ"/>
        </w:rPr>
      </w:pPr>
    </w:p>
    <w:p w14:paraId="64D75C92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left="1098" w:right="119" w:hanging="4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řádně v souladu s právními předpisy uschovat originály všech účetních dokladů vztahujících se k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dotaci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. </w:t>
      </w:r>
    </w:p>
    <w:p w14:paraId="3507289A" w14:textId="77777777" w:rsidR="006A76AD" w:rsidRPr="004A623A" w:rsidRDefault="006A76AD" w:rsidP="006A76AD">
      <w:pPr>
        <w:pStyle w:val="Zkladntext"/>
        <w:tabs>
          <w:tab w:val="left" w:pos="1112"/>
        </w:tabs>
        <w:ind w:left="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EAD746F" w14:textId="77777777"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14:paraId="0F58B406" w14:textId="77777777" w:rsidR="00E41C32" w:rsidRPr="004A623A" w:rsidRDefault="006A76AD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V.</w:t>
      </w:r>
    </w:p>
    <w:p w14:paraId="58FEFAA8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PROPAGACE</w:t>
      </w:r>
    </w:p>
    <w:p w14:paraId="48E2ECE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44A63227" w14:textId="77777777" w:rsidR="00E41C32" w:rsidRPr="004A623A" w:rsidRDefault="005F4B1F" w:rsidP="006A76AD">
      <w:pPr>
        <w:pStyle w:val="Zkladntext"/>
        <w:tabs>
          <w:tab w:val="left" w:pos="689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Příjemce souhlasí se zveřejněním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svého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jména,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adresy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,</w:t>
      </w:r>
      <w:r w:rsidR="00A300FB"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firmy, 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sí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dla, účelového určení a výše poskytnuté dotace.</w:t>
      </w:r>
    </w:p>
    <w:p w14:paraId="36DEE7C6" w14:textId="77777777" w:rsidR="00E41C32" w:rsidRPr="004A623A" w:rsidRDefault="00E41C32" w:rsidP="00CB6123">
      <w:pPr>
        <w:spacing w:before="11"/>
        <w:ind w:right="74"/>
        <w:rPr>
          <w:rFonts w:ascii="Times New Roman" w:hAnsi="Times New Roman" w:cs="Times New Roman"/>
          <w:sz w:val="24"/>
          <w:szCs w:val="24"/>
          <w:lang w:val="cs-CZ"/>
        </w:rPr>
      </w:pPr>
    </w:p>
    <w:p w14:paraId="206E5619" w14:textId="693EF2D2" w:rsidR="00E41C32" w:rsidRPr="004A623A" w:rsidRDefault="005F4B1F" w:rsidP="006A76AD">
      <w:pPr>
        <w:pStyle w:val="Zkladntext"/>
        <w:tabs>
          <w:tab w:val="left" w:pos="689"/>
          <w:tab w:val="left" w:pos="1113"/>
          <w:tab w:val="left" w:pos="1802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Příjemce se zavazuje k tomu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,</w:t>
      </w:r>
      <w:r w:rsidR="00A300FB"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 průběhu realizace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činnost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i,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bude prokazatelným 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7C6382" w:rsidRPr="004A623A">
        <w:rPr>
          <w:rFonts w:ascii="Times New Roman" w:hAnsi="Times New Roman" w:cs="Times New Roman"/>
          <w:sz w:val="24"/>
          <w:szCs w:val="24"/>
          <w:lang w:val="cs-CZ"/>
        </w:rPr>
        <w:t> vhodným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způsobem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prezentovat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Rozwoju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Zaolzia</w:t>
      </w:r>
      <w:proofErr w:type="spellEnd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a Kongres </w:t>
      </w:r>
      <w:proofErr w:type="spellStart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Polaków</w:t>
      </w:r>
      <w:proofErr w:type="spellEnd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w </w:t>
      </w:r>
      <w:proofErr w:type="spellStart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RCz</w:t>
      </w:r>
      <w:proofErr w:type="spellEnd"/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.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Zajistí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zveřejnění informace o</w:t>
      </w:r>
      <w:r w:rsidR="007C6382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tom, 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 xml:space="preserve">uvedená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činnost byla finančně podpořena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z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počtu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Rozwoju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Zaolzia</w:t>
      </w:r>
      <w:proofErr w:type="spellEnd"/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. </w:t>
      </w:r>
    </w:p>
    <w:p w14:paraId="43E9B547" w14:textId="77777777"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43938D9B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0EAC4CED" w14:textId="4126C60B" w:rsidR="00805435" w:rsidRDefault="00805435">
      <w:pPr>
        <w:rPr>
          <w:rFonts w:ascii="Times New Roman" w:eastAsia="Times New Roman" w:hAnsi="Times New Roman" w:cs="Times New Roman"/>
          <w:bCs/>
          <w:color w:val="131313"/>
          <w:sz w:val="24"/>
          <w:szCs w:val="24"/>
          <w:lang w:val="cs-CZ"/>
        </w:rPr>
      </w:pPr>
      <w:r>
        <w:rPr>
          <w:rFonts w:cs="Times New Roman"/>
          <w:b/>
          <w:color w:val="131313"/>
          <w:sz w:val="24"/>
          <w:szCs w:val="24"/>
          <w:lang w:val="cs-CZ"/>
        </w:rPr>
        <w:br w:type="page"/>
      </w:r>
    </w:p>
    <w:p w14:paraId="07885EB4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030FDCDE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2CC73463" w14:textId="77777777" w:rsidR="00FE7ECA" w:rsidRDefault="00FE7ECA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77DC4778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V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58AECF43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ZÁVĚREČNÁ USTANOVENÍ</w:t>
      </w:r>
    </w:p>
    <w:p w14:paraId="4552232B" w14:textId="77777777" w:rsidR="006A76AD" w:rsidRPr="004A623A" w:rsidRDefault="006A76AD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7B1BFCB0" w14:textId="1C15DC22" w:rsidR="00E41C32" w:rsidRPr="004A623A" w:rsidRDefault="00186F0B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Poskytovatel je </w:t>
      </w:r>
      <w:r w:rsidR="005C695A"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>oprávněn</w:t>
      </w: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 odstoupit od této smlouvy v případě, že příjemce podstatným způsobem poruší svou povinnost vyplývající z této smlouvy nebo obecně závazných právních předpisů. V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případě,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že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odstoupí od smlouvy, je příjemce povinen přijatou dotaci vrátit zpět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 účet 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poskytovate</w:t>
      </w:r>
      <w:r w:rsidR="007C6382"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le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,</w:t>
      </w:r>
      <w:r w:rsidR="006A76AD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to v plně poskytnuté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výši.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případě, že poskytovatel odstoupí od této smlouvy pouze částečně, je příjemce povinen vrátit poměrnou část poskytnuté dotace. </w:t>
      </w:r>
    </w:p>
    <w:p w14:paraId="41D1B31D" w14:textId="77777777" w:rsidR="00186F0B" w:rsidRPr="004A623A" w:rsidRDefault="00186F0B" w:rsidP="006A76AD">
      <w:pPr>
        <w:pStyle w:val="Zkladntext"/>
        <w:ind w:left="0" w:right="166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14:paraId="4DD9EDF7" w14:textId="1C440DFF" w:rsidR="00186F0B" w:rsidRPr="004A623A" w:rsidRDefault="005C695A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záležitostech touto smlouvou neupravených se uplatní příslušná ustanovení občanského zákoníku. </w:t>
      </w:r>
    </w:p>
    <w:p w14:paraId="38590546" w14:textId="77777777" w:rsidR="00186F0B" w:rsidRPr="004A623A" w:rsidRDefault="00186F0B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14:paraId="257FC005" w14:textId="77777777" w:rsidR="00E41C32" w:rsidRPr="004A623A" w:rsidRDefault="005F4B1F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Případné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změny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doplňky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této 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budou smluvn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st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ran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y řešit písemnými, vzestupně čís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ovanými dodatky k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smlouvě,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které budou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ovně za dodatky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ouvy označeny.</w:t>
      </w:r>
    </w:p>
    <w:p w14:paraId="30F6383D" w14:textId="77777777" w:rsidR="006A76AD" w:rsidRPr="004A623A" w:rsidRDefault="006A76AD" w:rsidP="006A76AD">
      <w:pPr>
        <w:pStyle w:val="Zkladntext"/>
        <w:tabs>
          <w:tab w:val="left" w:pos="665"/>
        </w:tabs>
        <w:ind w:left="0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70D84D61" w14:textId="3C78831C"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 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ouva se vyhotovuje ve </w:t>
      </w:r>
      <w:r w:rsidR="005C377E">
        <w:rPr>
          <w:rFonts w:ascii="Times New Roman" w:hAnsi="Times New Roman" w:cs="Times New Roman"/>
          <w:color w:val="161616"/>
          <w:sz w:val="24"/>
          <w:szCs w:val="24"/>
          <w:lang w:val="cs-CZ"/>
        </w:rPr>
        <w:t>dvou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stejnopisech s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platnost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="005C377E">
        <w:rPr>
          <w:rFonts w:ascii="Times New Roman" w:hAnsi="Times New Roman" w:cs="Times New Roman"/>
          <w:color w:val="282828"/>
          <w:sz w:val="24"/>
          <w:szCs w:val="24"/>
          <w:lang w:val="cs-CZ"/>
        </w:rPr>
        <w:t>originálu, z nichž jeden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obdrží</w:t>
      </w:r>
      <w:r w:rsidR="006A76A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a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j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eden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příjemce.</w:t>
      </w:r>
    </w:p>
    <w:p w14:paraId="351D7E8C" w14:textId="77777777"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14:paraId="5ABBDA72" w14:textId="072F6AF4" w:rsidR="006645DE" w:rsidRPr="004A623A" w:rsidRDefault="005F4B1F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Nedílnou součástí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je </w:t>
      </w:r>
      <w:r w:rsidR="009059A0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projektová žádost</w:t>
      </w:r>
      <w:r w:rsidR="00054BBF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a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Regulamin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Funduszu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Rozwoju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Zaolzia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zveřejněný na internetových stránkách: </w:t>
      </w:r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www.polonica.cz/</w:t>
      </w:r>
      <w:proofErr w:type="spellStart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Fundusze</w:t>
      </w:r>
      <w:proofErr w:type="spellEnd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/</w:t>
      </w:r>
      <w:proofErr w:type="spellStart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Fundusz-Rozwoju-Zaolzia</w:t>
      </w:r>
      <w:proofErr w:type="spellEnd"/>
      <w:r w:rsidR="009059A0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.</w:t>
      </w:r>
    </w:p>
    <w:p w14:paraId="12948A3F" w14:textId="7BC9364C" w:rsidR="009059A0" w:rsidRPr="004A623A" w:rsidRDefault="009059A0" w:rsidP="009059A0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Příjemce výslovně prohlašuje, že se seznámil s obsahem uvedených dokumentů ke dni podpisu této smlouvy tak, jak jsou tyto zveřejněny na internetových stránkách. </w:t>
      </w:r>
    </w:p>
    <w:p w14:paraId="7451C226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7F922F27" w14:textId="77777777"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Tato smlouva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nabývá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platnosti 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účinnosti dnem podpisu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oběma sm</w:t>
      </w:r>
      <w:r w:rsidRPr="004A623A">
        <w:rPr>
          <w:rFonts w:ascii="Times New Roman" w:hAnsi="Times New Roman" w:cs="Times New Roman"/>
          <w:color w:val="545454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uvními stranami.</w:t>
      </w:r>
    </w:p>
    <w:p w14:paraId="2627D50B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34C757C8" w14:textId="77777777" w:rsidR="00552522" w:rsidRPr="004A623A" w:rsidRDefault="00552522" w:rsidP="00552522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7D800EDE" w14:textId="77777777" w:rsidR="00552522" w:rsidRPr="004A623A" w:rsidRDefault="0055252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6124D3CC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CDE19EA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7E374B9" w14:textId="18C75AB9" w:rsidR="00372CDB" w:rsidRPr="004A623A" w:rsidRDefault="00372CDB" w:rsidP="00372C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V Českém Těšíně dne </w:t>
      </w:r>
      <w:r w:rsidR="00EF38EA">
        <w:rPr>
          <w:rFonts w:ascii="Times New Roman" w:hAnsi="Times New Roman" w:cs="Times New Roman"/>
          <w:sz w:val="24"/>
          <w:szCs w:val="24"/>
          <w:lang w:val="cs-CZ"/>
        </w:rPr>
        <w:t>23. 5. 2023</w:t>
      </w:r>
    </w:p>
    <w:p w14:paraId="4F9519EC" w14:textId="2B6E2F7A" w:rsidR="00E41C32" w:rsidRPr="004A623A" w:rsidRDefault="00E41C32" w:rsidP="00CB6123">
      <w:pPr>
        <w:spacing w:before="6"/>
        <w:rPr>
          <w:rFonts w:ascii="Times New Roman" w:hAnsi="Times New Roman" w:cs="Times New Roman"/>
          <w:sz w:val="24"/>
          <w:szCs w:val="24"/>
          <w:lang w:val="cs-CZ"/>
        </w:rPr>
      </w:pPr>
    </w:p>
    <w:p w14:paraId="26104C80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D60B15F" w14:textId="77777777" w:rsidR="00372CDB" w:rsidRPr="004A623A" w:rsidRDefault="00372CDB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A539534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38FC966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E2E4245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FB12057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9328A31" w14:textId="77777777"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Příjemce dotace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  <w:t>Poskytovatel dotace</w:t>
      </w:r>
    </w:p>
    <w:p w14:paraId="12EC3273" w14:textId="77777777"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A58258C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2A50F13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14033FA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716E332" w14:textId="77777777"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p w14:paraId="2416EC27" w14:textId="77777777"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sectPr w:rsidR="00E41C32" w:rsidRPr="005C695A">
      <w:footerReference w:type="default" r:id="rId8"/>
      <w:pgSz w:w="11906" w:h="16840"/>
      <w:pgMar w:top="640" w:right="13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FE18" w14:textId="77777777" w:rsidR="00F22514" w:rsidRDefault="00F22514">
      <w:r>
        <w:separator/>
      </w:r>
    </w:p>
  </w:endnote>
  <w:endnote w:type="continuationSeparator" w:id="0">
    <w:p w14:paraId="6948F9D2" w14:textId="77777777" w:rsidR="00F22514" w:rsidRDefault="00F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89E9F" w14:textId="77777777" w:rsidR="005F4B1F" w:rsidRDefault="005F4B1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D4A1" w14:textId="77777777" w:rsidR="00F22514" w:rsidRDefault="00F22514">
      <w:r>
        <w:separator/>
      </w:r>
    </w:p>
  </w:footnote>
  <w:footnote w:type="continuationSeparator" w:id="0">
    <w:p w14:paraId="78C07A49" w14:textId="77777777" w:rsidR="00F22514" w:rsidRDefault="00F2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60A"/>
    <w:multiLevelType w:val="hybridMultilevel"/>
    <w:tmpl w:val="C08C4646"/>
    <w:lvl w:ilvl="0" w:tplc="53787EB6">
      <w:start w:val="13"/>
      <w:numFmt w:val="lowerLetter"/>
      <w:lvlText w:val="%1)"/>
      <w:lvlJc w:val="left"/>
      <w:pPr>
        <w:ind w:hanging="425"/>
      </w:pPr>
      <w:rPr>
        <w:rFonts w:ascii="Arial" w:eastAsia="Arial" w:hAnsi="Arial" w:hint="default"/>
        <w:color w:val="0F0F0F"/>
        <w:w w:val="99"/>
        <w:sz w:val="20"/>
        <w:szCs w:val="20"/>
      </w:rPr>
    </w:lvl>
    <w:lvl w:ilvl="1" w:tplc="9DEE5B36">
      <w:start w:val="1"/>
      <w:numFmt w:val="bullet"/>
      <w:lvlText w:val="•"/>
      <w:lvlJc w:val="left"/>
      <w:rPr>
        <w:rFonts w:hint="default"/>
      </w:rPr>
    </w:lvl>
    <w:lvl w:ilvl="2" w:tplc="C4104B5C">
      <w:start w:val="1"/>
      <w:numFmt w:val="bullet"/>
      <w:lvlText w:val="•"/>
      <w:lvlJc w:val="left"/>
      <w:rPr>
        <w:rFonts w:hint="default"/>
      </w:rPr>
    </w:lvl>
    <w:lvl w:ilvl="3" w:tplc="8140E68C">
      <w:start w:val="1"/>
      <w:numFmt w:val="bullet"/>
      <w:lvlText w:val="•"/>
      <w:lvlJc w:val="left"/>
      <w:rPr>
        <w:rFonts w:hint="default"/>
      </w:rPr>
    </w:lvl>
    <w:lvl w:ilvl="4" w:tplc="47B8C350">
      <w:start w:val="1"/>
      <w:numFmt w:val="bullet"/>
      <w:lvlText w:val="•"/>
      <w:lvlJc w:val="left"/>
      <w:rPr>
        <w:rFonts w:hint="default"/>
      </w:rPr>
    </w:lvl>
    <w:lvl w:ilvl="5" w:tplc="56D8069A">
      <w:start w:val="1"/>
      <w:numFmt w:val="bullet"/>
      <w:lvlText w:val="•"/>
      <w:lvlJc w:val="left"/>
      <w:rPr>
        <w:rFonts w:hint="default"/>
      </w:rPr>
    </w:lvl>
    <w:lvl w:ilvl="6" w:tplc="BEE024FC">
      <w:start w:val="1"/>
      <w:numFmt w:val="bullet"/>
      <w:lvlText w:val="•"/>
      <w:lvlJc w:val="left"/>
      <w:rPr>
        <w:rFonts w:hint="default"/>
      </w:rPr>
    </w:lvl>
    <w:lvl w:ilvl="7" w:tplc="3F30815E">
      <w:start w:val="1"/>
      <w:numFmt w:val="bullet"/>
      <w:lvlText w:val="•"/>
      <w:lvlJc w:val="left"/>
      <w:rPr>
        <w:rFonts w:hint="default"/>
      </w:rPr>
    </w:lvl>
    <w:lvl w:ilvl="8" w:tplc="7D1CFCB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3400E1"/>
    <w:multiLevelType w:val="hybridMultilevel"/>
    <w:tmpl w:val="F266F258"/>
    <w:lvl w:ilvl="0" w:tplc="C81C51DA">
      <w:start w:val="2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282828"/>
        <w:w w:val="107"/>
        <w:sz w:val="21"/>
        <w:szCs w:val="21"/>
      </w:rPr>
    </w:lvl>
    <w:lvl w:ilvl="1" w:tplc="7258FA0C">
      <w:start w:val="1"/>
      <w:numFmt w:val="bullet"/>
      <w:lvlText w:val="•"/>
      <w:lvlJc w:val="left"/>
      <w:rPr>
        <w:rFonts w:hint="default"/>
      </w:rPr>
    </w:lvl>
    <w:lvl w:ilvl="2" w:tplc="38465F82">
      <w:start w:val="1"/>
      <w:numFmt w:val="bullet"/>
      <w:lvlText w:val="•"/>
      <w:lvlJc w:val="left"/>
      <w:rPr>
        <w:rFonts w:hint="default"/>
      </w:rPr>
    </w:lvl>
    <w:lvl w:ilvl="3" w:tplc="5D3AFA84">
      <w:start w:val="1"/>
      <w:numFmt w:val="bullet"/>
      <w:lvlText w:val="•"/>
      <w:lvlJc w:val="left"/>
      <w:rPr>
        <w:rFonts w:hint="default"/>
      </w:rPr>
    </w:lvl>
    <w:lvl w:ilvl="4" w:tplc="1B3A0A96">
      <w:start w:val="1"/>
      <w:numFmt w:val="bullet"/>
      <w:lvlText w:val="•"/>
      <w:lvlJc w:val="left"/>
      <w:rPr>
        <w:rFonts w:hint="default"/>
      </w:rPr>
    </w:lvl>
    <w:lvl w:ilvl="5" w:tplc="7DB4D312">
      <w:start w:val="1"/>
      <w:numFmt w:val="bullet"/>
      <w:lvlText w:val="•"/>
      <w:lvlJc w:val="left"/>
      <w:rPr>
        <w:rFonts w:hint="default"/>
      </w:rPr>
    </w:lvl>
    <w:lvl w:ilvl="6" w:tplc="F95625A4">
      <w:start w:val="1"/>
      <w:numFmt w:val="bullet"/>
      <w:lvlText w:val="•"/>
      <w:lvlJc w:val="left"/>
      <w:rPr>
        <w:rFonts w:hint="default"/>
      </w:rPr>
    </w:lvl>
    <w:lvl w:ilvl="7" w:tplc="8E944E4A">
      <w:start w:val="1"/>
      <w:numFmt w:val="bullet"/>
      <w:lvlText w:val="•"/>
      <w:lvlJc w:val="left"/>
      <w:rPr>
        <w:rFonts w:hint="default"/>
      </w:rPr>
    </w:lvl>
    <w:lvl w:ilvl="8" w:tplc="DC8450B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671335"/>
    <w:multiLevelType w:val="hybridMultilevel"/>
    <w:tmpl w:val="CBE83868"/>
    <w:lvl w:ilvl="0" w:tplc="639A7866">
      <w:start w:val="1"/>
      <w:numFmt w:val="decimal"/>
      <w:lvlText w:val="%1."/>
      <w:lvlJc w:val="left"/>
      <w:pPr>
        <w:ind w:hanging="345"/>
      </w:pPr>
      <w:rPr>
        <w:rFonts w:ascii="Times New Roman" w:eastAsia="Arial" w:hAnsi="Times New Roman" w:cs="Times New Roman" w:hint="default"/>
        <w:color w:val="1C1C1C"/>
        <w:w w:val="109"/>
        <w:sz w:val="18"/>
        <w:szCs w:val="18"/>
      </w:rPr>
    </w:lvl>
    <w:lvl w:ilvl="1" w:tplc="C5CCD2B2">
      <w:start w:val="1"/>
      <w:numFmt w:val="bullet"/>
      <w:lvlText w:val="•"/>
      <w:lvlJc w:val="left"/>
      <w:rPr>
        <w:rFonts w:hint="default"/>
      </w:rPr>
    </w:lvl>
    <w:lvl w:ilvl="2" w:tplc="86920788">
      <w:start w:val="1"/>
      <w:numFmt w:val="bullet"/>
      <w:lvlText w:val="•"/>
      <w:lvlJc w:val="left"/>
      <w:rPr>
        <w:rFonts w:hint="default"/>
      </w:rPr>
    </w:lvl>
    <w:lvl w:ilvl="3" w:tplc="69B6DAF8">
      <w:start w:val="1"/>
      <w:numFmt w:val="bullet"/>
      <w:lvlText w:val="•"/>
      <w:lvlJc w:val="left"/>
      <w:rPr>
        <w:rFonts w:hint="default"/>
      </w:rPr>
    </w:lvl>
    <w:lvl w:ilvl="4" w:tplc="02C47770">
      <w:start w:val="1"/>
      <w:numFmt w:val="bullet"/>
      <w:lvlText w:val="•"/>
      <w:lvlJc w:val="left"/>
      <w:rPr>
        <w:rFonts w:hint="default"/>
      </w:rPr>
    </w:lvl>
    <w:lvl w:ilvl="5" w:tplc="5DC6ED6A">
      <w:start w:val="1"/>
      <w:numFmt w:val="bullet"/>
      <w:lvlText w:val="•"/>
      <w:lvlJc w:val="left"/>
      <w:rPr>
        <w:rFonts w:hint="default"/>
      </w:rPr>
    </w:lvl>
    <w:lvl w:ilvl="6" w:tplc="998CF554">
      <w:start w:val="1"/>
      <w:numFmt w:val="bullet"/>
      <w:lvlText w:val="•"/>
      <w:lvlJc w:val="left"/>
      <w:rPr>
        <w:rFonts w:hint="default"/>
      </w:rPr>
    </w:lvl>
    <w:lvl w:ilvl="7" w:tplc="264A4D80">
      <w:start w:val="1"/>
      <w:numFmt w:val="bullet"/>
      <w:lvlText w:val="•"/>
      <w:lvlJc w:val="left"/>
      <w:rPr>
        <w:rFonts w:hint="default"/>
      </w:rPr>
    </w:lvl>
    <w:lvl w:ilvl="8" w:tplc="9B523D4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DF6C54"/>
    <w:multiLevelType w:val="hybridMultilevel"/>
    <w:tmpl w:val="09B23106"/>
    <w:lvl w:ilvl="0" w:tplc="329AB9C6">
      <w:start w:val="2"/>
      <w:numFmt w:val="decimal"/>
      <w:lvlText w:val="%1."/>
      <w:lvlJc w:val="left"/>
      <w:pPr>
        <w:ind w:hanging="366"/>
      </w:pPr>
      <w:rPr>
        <w:rFonts w:ascii="Times New Roman" w:eastAsia="Arial" w:hAnsi="Times New Roman" w:cs="Times New Roman" w:hint="default"/>
        <w:color w:val="131313"/>
        <w:spacing w:val="7"/>
        <w:w w:val="96"/>
        <w:sz w:val="18"/>
        <w:szCs w:val="18"/>
      </w:rPr>
    </w:lvl>
    <w:lvl w:ilvl="1" w:tplc="FDCAC958">
      <w:start w:val="1"/>
      <w:numFmt w:val="lowerLetter"/>
      <w:lvlText w:val="%2)"/>
      <w:lvlJc w:val="left"/>
      <w:pPr>
        <w:ind w:hanging="416"/>
      </w:pPr>
      <w:rPr>
        <w:rFonts w:ascii="Times New Roman" w:eastAsia="Arial" w:hAnsi="Times New Roman" w:cs="Times New Roman" w:hint="default"/>
        <w:color w:val="232323"/>
        <w:w w:val="90"/>
        <w:sz w:val="18"/>
        <w:szCs w:val="18"/>
      </w:rPr>
    </w:lvl>
    <w:lvl w:ilvl="2" w:tplc="1B76E002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color w:val="131313"/>
        <w:w w:val="142"/>
        <w:sz w:val="20"/>
        <w:szCs w:val="20"/>
      </w:rPr>
    </w:lvl>
    <w:lvl w:ilvl="3" w:tplc="65165938">
      <w:start w:val="1"/>
      <w:numFmt w:val="bullet"/>
      <w:lvlText w:val="•"/>
      <w:lvlJc w:val="left"/>
      <w:rPr>
        <w:rFonts w:hint="default"/>
      </w:rPr>
    </w:lvl>
    <w:lvl w:ilvl="4" w:tplc="449ED7EA">
      <w:start w:val="1"/>
      <w:numFmt w:val="bullet"/>
      <w:lvlText w:val="•"/>
      <w:lvlJc w:val="left"/>
      <w:rPr>
        <w:rFonts w:hint="default"/>
      </w:rPr>
    </w:lvl>
    <w:lvl w:ilvl="5" w:tplc="ADE47958">
      <w:start w:val="1"/>
      <w:numFmt w:val="bullet"/>
      <w:lvlText w:val="•"/>
      <w:lvlJc w:val="left"/>
      <w:rPr>
        <w:rFonts w:hint="default"/>
      </w:rPr>
    </w:lvl>
    <w:lvl w:ilvl="6" w:tplc="C6FC2396">
      <w:start w:val="1"/>
      <w:numFmt w:val="bullet"/>
      <w:lvlText w:val="•"/>
      <w:lvlJc w:val="left"/>
      <w:rPr>
        <w:rFonts w:hint="default"/>
      </w:rPr>
    </w:lvl>
    <w:lvl w:ilvl="7" w:tplc="782EE4F4">
      <w:start w:val="1"/>
      <w:numFmt w:val="bullet"/>
      <w:lvlText w:val="•"/>
      <w:lvlJc w:val="left"/>
      <w:rPr>
        <w:rFonts w:hint="default"/>
      </w:rPr>
    </w:lvl>
    <w:lvl w:ilvl="8" w:tplc="ECF635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00136A5"/>
    <w:multiLevelType w:val="hybridMultilevel"/>
    <w:tmpl w:val="6E261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10BB8"/>
    <w:multiLevelType w:val="hybridMultilevel"/>
    <w:tmpl w:val="7BF28BC0"/>
    <w:lvl w:ilvl="0" w:tplc="C4E40D40">
      <w:start w:val="1"/>
      <w:numFmt w:val="decimal"/>
      <w:lvlText w:val="%1."/>
      <w:lvlJc w:val="left"/>
      <w:pPr>
        <w:ind w:hanging="331"/>
      </w:pPr>
      <w:rPr>
        <w:rFonts w:ascii="Arial" w:eastAsia="Arial" w:hAnsi="Arial" w:hint="default"/>
        <w:color w:val="1C1C1C"/>
        <w:w w:val="109"/>
        <w:sz w:val="20"/>
        <w:szCs w:val="20"/>
      </w:rPr>
    </w:lvl>
    <w:lvl w:ilvl="1" w:tplc="D4DEE1EA">
      <w:start w:val="1"/>
      <w:numFmt w:val="lowerLetter"/>
      <w:lvlText w:val="%2)"/>
      <w:lvlJc w:val="left"/>
      <w:pPr>
        <w:ind w:hanging="403"/>
      </w:pPr>
      <w:rPr>
        <w:rFonts w:ascii="Arial" w:eastAsia="Arial" w:hAnsi="Arial" w:hint="default"/>
        <w:color w:val="2F2F31"/>
        <w:w w:val="95"/>
        <w:sz w:val="20"/>
        <w:szCs w:val="20"/>
      </w:rPr>
    </w:lvl>
    <w:lvl w:ilvl="2" w:tplc="645204FC">
      <w:start w:val="1"/>
      <w:numFmt w:val="bullet"/>
      <w:lvlText w:val="•"/>
      <w:lvlJc w:val="left"/>
      <w:rPr>
        <w:rFonts w:hint="default"/>
      </w:rPr>
    </w:lvl>
    <w:lvl w:ilvl="3" w:tplc="A7446AF4">
      <w:start w:val="1"/>
      <w:numFmt w:val="bullet"/>
      <w:lvlText w:val="•"/>
      <w:lvlJc w:val="left"/>
      <w:rPr>
        <w:rFonts w:hint="default"/>
      </w:rPr>
    </w:lvl>
    <w:lvl w:ilvl="4" w:tplc="96C0E296">
      <w:start w:val="1"/>
      <w:numFmt w:val="bullet"/>
      <w:lvlText w:val="•"/>
      <w:lvlJc w:val="left"/>
      <w:rPr>
        <w:rFonts w:hint="default"/>
      </w:rPr>
    </w:lvl>
    <w:lvl w:ilvl="5" w:tplc="262827D4">
      <w:start w:val="1"/>
      <w:numFmt w:val="bullet"/>
      <w:lvlText w:val="•"/>
      <w:lvlJc w:val="left"/>
      <w:rPr>
        <w:rFonts w:hint="default"/>
      </w:rPr>
    </w:lvl>
    <w:lvl w:ilvl="6" w:tplc="68307590">
      <w:start w:val="1"/>
      <w:numFmt w:val="bullet"/>
      <w:lvlText w:val="•"/>
      <w:lvlJc w:val="left"/>
      <w:rPr>
        <w:rFonts w:hint="default"/>
      </w:rPr>
    </w:lvl>
    <w:lvl w:ilvl="7" w:tplc="A52E7EB0">
      <w:start w:val="1"/>
      <w:numFmt w:val="bullet"/>
      <w:lvlText w:val="•"/>
      <w:lvlJc w:val="left"/>
      <w:rPr>
        <w:rFonts w:hint="default"/>
      </w:rPr>
    </w:lvl>
    <w:lvl w:ilvl="8" w:tplc="A6429A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E366392"/>
    <w:multiLevelType w:val="hybridMultilevel"/>
    <w:tmpl w:val="365852D0"/>
    <w:lvl w:ilvl="0" w:tplc="4A9E2438">
      <w:start w:val="2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282828"/>
        <w:w w:val="95"/>
        <w:sz w:val="20"/>
        <w:szCs w:val="20"/>
      </w:rPr>
    </w:lvl>
    <w:lvl w:ilvl="1" w:tplc="EEC6D0BC">
      <w:start w:val="1"/>
      <w:numFmt w:val="bullet"/>
      <w:lvlText w:val="•"/>
      <w:lvlJc w:val="left"/>
      <w:rPr>
        <w:rFonts w:hint="default"/>
      </w:rPr>
    </w:lvl>
    <w:lvl w:ilvl="2" w:tplc="697877DA">
      <w:start w:val="1"/>
      <w:numFmt w:val="bullet"/>
      <w:lvlText w:val="•"/>
      <w:lvlJc w:val="left"/>
      <w:rPr>
        <w:rFonts w:hint="default"/>
      </w:rPr>
    </w:lvl>
    <w:lvl w:ilvl="3" w:tplc="66E4905A">
      <w:start w:val="1"/>
      <w:numFmt w:val="bullet"/>
      <w:lvlText w:val="•"/>
      <w:lvlJc w:val="left"/>
      <w:rPr>
        <w:rFonts w:hint="default"/>
      </w:rPr>
    </w:lvl>
    <w:lvl w:ilvl="4" w:tplc="40C2C4E0">
      <w:start w:val="1"/>
      <w:numFmt w:val="bullet"/>
      <w:lvlText w:val="•"/>
      <w:lvlJc w:val="left"/>
      <w:rPr>
        <w:rFonts w:hint="default"/>
      </w:rPr>
    </w:lvl>
    <w:lvl w:ilvl="5" w:tplc="3F90F828">
      <w:start w:val="1"/>
      <w:numFmt w:val="bullet"/>
      <w:lvlText w:val="•"/>
      <w:lvlJc w:val="left"/>
      <w:rPr>
        <w:rFonts w:hint="default"/>
      </w:rPr>
    </w:lvl>
    <w:lvl w:ilvl="6" w:tplc="A37E96BA">
      <w:start w:val="1"/>
      <w:numFmt w:val="bullet"/>
      <w:lvlText w:val="•"/>
      <w:lvlJc w:val="left"/>
      <w:rPr>
        <w:rFonts w:hint="default"/>
      </w:rPr>
    </w:lvl>
    <w:lvl w:ilvl="7" w:tplc="FD986CA8">
      <w:start w:val="1"/>
      <w:numFmt w:val="bullet"/>
      <w:lvlText w:val="•"/>
      <w:lvlJc w:val="left"/>
      <w:rPr>
        <w:rFonts w:hint="default"/>
      </w:rPr>
    </w:lvl>
    <w:lvl w:ilvl="8" w:tplc="D2A2242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32"/>
    <w:rsid w:val="000007D4"/>
    <w:rsid w:val="00004E7E"/>
    <w:rsid w:val="000104D4"/>
    <w:rsid w:val="00054BBF"/>
    <w:rsid w:val="00062545"/>
    <w:rsid w:val="00074028"/>
    <w:rsid w:val="00075C3E"/>
    <w:rsid w:val="0009117B"/>
    <w:rsid w:val="000A2E99"/>
    <w:rsid w:val="000D4705"/>
    <w:rsid w:val="000E6357"/>
    <w:rsid w:val="0010099E"/>
    <w:rsid w:val="001416E3"/>
    <w:rsid w:val="00143197"/>
    <w:rsid w:val="00144C75"/>
    <w:rsid w:val="00160EE6"/>
    <w:rsid w:val="0016434C"/>
    <w:rsid w:val="00186F0B"/>
    <w:rsid w:val="00190A7F"/>
    <w:rsid w:val="001B28AA"/>
    <w:rsid w:val="001B307F"/>
    <w:rsid w:val="0020095D"/>
    <w:rsid w:val="00225BA5"/>
    <w:rsid w:val="00237C99"/>
    <w:rsid w:val="00254AE3"/>
    <w:rsid w:val="00283A1E"/>
    <w:rsid w:val="002B446A"/>
    <w:rsid w:val="002D17A0"/>
    <w:rsid w:val="00314B24"/>
    <w:rsid w:val="00323E43"/>
    <w:rsid w:val="00367C6B"/>
    <w:rsid w:val="00372CDB"/>
    <w:rsid w:val="003842EC"/>
    <w:rsid w:val="003A744B"/>
    <w:rsid w:val="003B1B29"/>
    <w:rsid w:val="003C0E5E"/>
    <w:rsid w:val="003C2053"/>
    <w:rsid w:val="003F1B30"/>
    <w:rsid w:val="00422843"/>
    <w:rsid w:val="00433986"/>
    <w:rsid w:val="00435CD0"/>
    <w:rsid w:val="004511E5"/>
    <w:rsid w:val="004663AD"/>
    <w:rsid w:val="00466CB7"/>
    <w:rsid w:val="004A623A"/>
    <w:rsid w:val="004B0FCE"/>
    <w:rsid w:val="004C1DCD"/>
    <w:rsid w:val="004C6D4F"/>
    <w:rsid w:val="00505932"/>
    <w:rsid w:val="00552522"/>
    <w:rsid w:val="0057040B"/>
    <w:rsid w:val="00597F81"/>
    <w:rsid w:val="005C334A"/>
    <w:rsid w:val="005C377E"/>
    <w:rsid w:val="005C695A"/>
    <w:rsid w:val="005E5682"/>
    <w:rsid w:val="005F4B1F"/>
    <w:rsid w:val="00623E0A"/>
    <w:rsid w:val="00642214"/>
    <w:rsid w:val="006645DE"/>
    <w:rsid w:val="00694230"/>
    <w:rsid w:val="006A76AD"/>
    <w:rsid w:val="006C390B"/>
    <w:rsid w:val="006D44F5"/>
    <w:rsid w:val="0070542A"/>
    <w:rsid w:val="0072571E"/>
    <w:rsid w:val="00745FAD"/>
    <w:rsid w:val="00767FFE"/>
    <w:rsid w:val="00770AA3"/>
    <w:rsid w:val="00792520"/>
    <w:rsid w:val="007B48A0"/>
    <w:rsid w:val="007C0DB2"/>
    <w:rsid w:val="007C1E50"/>
    <w:rsid w:val="007C4C0D"/>
    <w:rsid w:val="007C6382"/>
    <w:rsid w:val="007E4A7F"/>
    <w:rsid w:val="007F37FE"/>
    <w:rsid w:val="00805435"/>
    <w:rsid w:val="008216E7"/>
    <w:rsid w:val="0084502C"/>
    <w:rsid w:val="008529E6"/>
    <w:rsid w:val="008E4D70"/>
    <w:rsid w:val="00901545"/>
    <w:rsid w:val="009059A0"/>
    <w:rsid w:val="00947AB9"/>
    <w:rsid w:val="009532D9"/>
    <w:rsid w:val="00957CD4"/>
    <w:rsid w:val="00962E40"/>
    <w:rsid w:val="00984752"/>
    <w:rsid w:val="00987FDE"/>
    <w:rsid w:val="00990AF2"/>
    <w:rsid w:val="0099787B"/>
    <w:rsid w:val="009C524E"/>
    <w:rsid w:val="009D6EEC"/>
    <w:rsid w:val="009F66D5"/>
    <w:rsid w:val="00A008FE"/>
    <w:rsid w:val="00A300FB"/>
    <w:rsid w:val="00A6356F"/>
    <w:rsid w:val="00A646EF"/>
    <w:rsid w:val="00A74B39"/>
    <w:rsid w:val="00AB7F6E"/>
    <w:rsid w:val="00B26D7D"/>
    <w:rsid w:val="00B30662"/>
    <w:rsid w:val="00B31835"/>
    <w:rsid w:val="00B3576F"/>
    <w:rsid w:val="00B835DB"/>
    <w:rsid w:val="00B86DE3"/>
    <w:rsid w:val="00BA4B6B"/>
    <w:rsid w:val="00BB580C"/>
    <w:rsid w:val="00BC244B"/>
    <w:rsid w:val="00BC4187"/>
    <w:rsid w:val="00BD2F23"/>
    <w:rsid w:val="00BD4A48"/>
    <w:rsid w:val="00BE626C"/>
    <w:rsid w:val="00BF5D02"/>
    <w:rsid w:val="00C11E81"/>
    <w:rsid w:val="00C13CD2"/>
    <w:rsid w:val="00C561D9"/>
    <w:rsid w:val="00C9090C"/>
    <w:rsid w:val="00C956DC"/>
    <w:rsid w:val="00CB6123"/>
    <w:rsid w:val="00CB71A1"/>
    <w:rsid w:val="00CF3570"/>
    <w:rsid w:val="00D106D2"/>
    <w:rsid w:val="00D129E1"/>
    <w:rsid w:val="00D20144"/>
    <w:rsid w:val="00D4144C"/>
    <w:rsid w:val="00D510C7"/>
    <w:rsid w:val="00DC4A5C"/>
    <w:rsid w:val="00DF1329"/>
    <w:rsid w:val="00DF2A56"/>
    <w:rsid w:val="00E01408"/>
    <w:rsid w:val="00E070B7"/>
    <w:rsid w:val="00E1396F"/>
    <w:rsid w:val="00E21B29"/>
    <w:rsid w:val="00E41C32"/>
    <w:rsid w:val="00E65B90"/>
    <w:rsid w:val="00EF38EA"/>
    <w:rsid w:val="00F04435"/>
    <w:rsid w:val="00F11D6C"/>
    <w:rsid w:val="00F22514"/>
    <w:rsid w:val="00F25030"/>
    <w:rsid w:val="00F46981"/>
    <w:rsid w:val="00F5732D"/>
    <w:rsid w:val="00F818F6"/>
    <w:rsid w:val="00F931E1"/>
    <w:rsid w:val="00F96712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0E07F"/>
  <w15:docId w15:val="{9DE4DE3B-2F7E-42CC-81DE-224A976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9"/>
      <w:szCs w:val="29"/>
      <w:u w:val="single"/>
    </w:rPr>
  </w:style>
  <w:style w:type="paragraph" w:styleId="Nadpis2">
    <w:name w:val="heading 2"/>
    <w:basedOn w:val="Normln"/>
    <w:uiPriority w:val="1"/>
    <w:qFormat/>
    <w:pPr>
      <w:spacing w:before="56"/>
      <w:outlineLvl w:val="1"/>
    </w:pPr>
    <w:rPr>
      <w:rFonts w:ascii="Calibri" w:eastAsia="Calibri" w:hAnsi="Calibri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11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1E5"/>
  </w:style>
  <w:style w:type="paragraph" w:styleId="Zpat">
    <w:name w:val="footer"/>
    <w:basedOn w:val="Normln"/>
    <w:link w:val="Zpat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1E5"/>
  </w:style>
  <w:style w:type="character" w:styleId="Odkaznakoment">
    <w:name w:val="annotation reference"/>
    <w:basedOn w:val="Standardnpsmoodstavce"/>
    <w:uiPriority w:val="99"/>
    <w:semiHidden/>
    <w:unhideWhenUsed/>
    <w:rsid w:val="00B83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5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5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59A0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2E99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9D80-7413-407E-81BE-83A62119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Pustówka</dc:creator>
  <cp:lastModifiedBy>Gabriela Babczynská</cp:lastModifiedBy>
  <cp:revision>2</cp:revision>
  <cp:lastPrinted>2022-02-10T08:37:00Z</cp:lastPrinted>
  <dcterms:created xsi:type="dcterms:W3CDTF">2023-05-25T12:37:00Z</dcterms:created>
  <dcterms:modified xsi:type="dcterms:W3CDTF">2023-05-25T12:37:00Z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LastSaved">
    <vt:filetime>2017-02-13T00:00:00Z</vt:filetime>
  </property>
</Properties>
</file>