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5211200087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4"/>
        </w:rPr>
        <w:t> </w:t>
      </w:r>
      <w:r>
        <w:rPr/>
        <w:t>Dobroslavice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067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Dobroslavice, Slezská 260/3A, 747 94 Dobroslavice</w:t>
      </w:r>
      <w:r>
        <w:rPr>
          <w:spacing w:val="-53"/>
        </w:rPr>
        <w:t> </w:t>
      </w:r>
      <w:r>
        <w:rPr/>
        <w:t>IČO:</w:t>
        <w:tab/>
        <w:t>00849731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zastoupená:</w:t>
        <w:tab/>
        <w:t>PhDr.</w:t>
      </w:r>
      <w:r>
        <w:rPr>
          <w:spacing w:val="-2"/>
        </w:rPr>
        <w:t> </w:t>
      </w:r>
      <w:r>
        <w:rPr/>
        <w:t>Hanou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ž ň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k 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94-6917821/0710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1"/>
      </w:pPr>
      <w:r>
        <w:rPr/>
        <w:t>„Smlouva“) se uzavírá na základě Rozhodnutí ministra životního prostředí č. 5211200087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2"/>
        </w:rPr>
        <w:t> </w:t>
      </w:r>
      <w:r>
        <w:rPr/>
        <w:t>6.</w:t>
      </w:r>
      <w:r>
        <w:rPr>
          <w:spacing w:val="-3"/>
        </w:rPr>
        <w:t> </w:t>
      </w:r>
      <w:r>
        <w:rPr/>
        <w:t>2022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070"/>
        <w:jc w:val="left"/>
      </w:pPr>
      <w:r>
        <w:rPr/>
        <w:t>„Stavební</w:t>
      </w:r>
      <w:r>
        <w:rPr>
          <w:spacing w:val="-2"/>
        </w:rPr>
        <w:t> </w:t>
      </w:r>
      <w:r>
        <w:rPr/>
        <w:t>úpravy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přístavba</w:t>
      </w:r>
      <w:r>
        <w:rPr>
          <w:spacing w:val="-4"/>
        </w:rPr>
        <w:t> </w:t>
      </w:r>
      <w:r>
        <w:rPr/>
        <w:t>hasičské</w:t>
      </w:r>
      <w:r>
        <w:rPr>
          <w:spacing w:val="-5"/>
        </w:rPr>
        <w:t> </w:t>
      </w:r>
      <w:r>
        <w:rPr/>
        <w:t>zbrojnice,</w:t>
      </w:r>
      <w:r>
        <w:rPr>
          <w:spacing w:val="-5"/>
        </w:rPr>
        <w:t> </w:t>
      </w:r>
      <w:r>
        <w:rPr/>
        <w:t>Dobroslavice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energetická</w:t>
      </w:r>
      <w:r>
        <w:rPr>
          <w:spacing w:val="-1"/>
        </w:rPr>
        <w:t> </w:t>
      </w:r>
      <w:r>
        <w:rPr/>
        <w:t>opatření“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044,07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milióny devět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čtyřicet</w:t>
      </w:r>
      <w:r>
        <w:rPr>
          <w:spacing w:val="1"/>
          <w:sz w:val="20"/>
        </w:rPr>
        <w:t> </w:t>
      </w:r>
      <w:r>
        <w:rPr>
          <w:sz w:val="20"/>
        </w:rPr>
        <w:t>čtyři</w:t>
      </w:r>
      <w:r>
        <w:rPr>
          <w:spacing w:val="4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</w:t>
      </w:r>
      <w:r>
        <w:rPr>
          <w:spacing w:val="1"/>
          <w:sz w:val="20"/>
        </w:rPr>
        <w:t> </w:t>
      </w:r>
      <w:r>
        <w:rPr>
          <w:sz w:val="20"/>
        </w:rPr>
        <w:t>652</w:t>
      </w:r>
      <w:r>
        <w:rPr>
          <w:spacing w:val="1"/>
          <w:sz w:val="20"/>
        </w:rPr>
        <w:t> </w:t>
      </w:r>
      <w:r>
        <w:rPr>
          <w:sz w:val="20"/>
        </w:rPr>
        <w:t>807,40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2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9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8"/>
          <w:sz w:val="20"/>
        </w:rPr>
        <w:t> </w:t>
      </w:r>
      <w:r>
        <w:rPr>
          <w:sz w:val="20"/>
        </w:rPr>
        <w:t>1.</w:t>
      </w:r>
      <w:r>
        <w:rPr>
          <w:spacing w:val="19"/>
          <w:sz w:val="20"/>
        </w:rPr>
        <w:t> </w:t>
      </w:r>
      <w:r>
        <w:rPr>
          <w:sz w:val="20"/>
        </w:rPr>
        <w:t>Pokud</w:t>
      </w:r>
      <w:r>
        <w:rPr>
          <w:spacing w:val="21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9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20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863"/>
      </w:tblGrid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559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844" w:right="1842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before="120"/>
              <w:ind w:left="162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3" w:type="dxa"/>
          </w:tcPr>
          <w:p>
            <w:pPr>
              <w:pStyle w:val="TableParagraph"/>
              <w:spacing w:before="120"/>
              <w:ind w:left="1847" w:right="18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009 044,07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 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8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10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</w:t>
      </w:r>
      <w:r>
        <w:rPr>
          <w:spacing w:val="1"/>
          <w:sz w:val="20"/>
        </w:rPr>
        <w:t> </w:t>
      </w:r>
      <w:r>
        <w:rPr>
          <w:sz w:val="20"/>
        </w:rPr>
        <w:t>článku 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 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5" w:hanging="281"/>
        <w:jc w:val="both"/>
        <w:rPr>
          <w:sz w:val="20"/>
        </w:rPr>
      </w:pPr>
      <w:r>
        <w:rPr>
          <w:sz w:val="20"/>
        </w:rPr>
        <w:t>dojde k zateplení obálky budovy, výměně výplní otvorů, výměně zdroje pro vytápění, instalaci</w:t>
      </w:r>
      <w:r>
        <w:rPr>
          <w:spacing w:val="1"/>
          <w:sz w:val="20"/>
        </w:rPr>
        <w:t> </w:t>
      </w:r>
      <w:r>
        <w:rPr>
          <w:sz w:val="20"/>
        </w:rPr>
        <w:t>vzduchotechnické</w:t>
      </w:r>
      <w:r>
        <w:rPr>
          <w:spacing w:val="1"/>
          <w:sz w:val="20"/>
        </w:rPr>
        <w:t> </w:t>
      </w:r>
      <w:r>
        <w:rPr>
          <w:sz w:val="20"/>
        </w:rPr>
        <w:t>jednotky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rekuperací</w:t>
      </w:r>
      <w:r>
        <w:rPr>
          <w:spacing w:val="1"/>
          <w:sz w:val="20"/>
        </w:rPr>
        <w:t> </w:t>
      </w:r>
      <w:r>
        <w:rPr>
          <w:sz w:val="20"/>
        </w:rPr>
        <w:t>odpadního</w:t>
      </w:r>
      <w:r>
        <w:rPr>
          <w:spacing w:val="1"/>
          <w:sz w:val="20"/>
        </w:rPr>
        <w:t> </w:t>
      </w:r>
      <w:r>
        <w:rPr>
          <w:sz w:val="20"/>
        </w:rPr>
        <w:t>tepla,</w:t>
      </w:r>
      <w:r>
        <w:rPr>
          <w:spacing w:val="1"/>
          <w:sz w:val="20"/>
        </w:rPr>
        <w:t> </w:t>
      </w:r>
      <w:r>
        <w:rPr>
          <w:sz w:val="20"/>
        </w:rPr>
        <w:t>instalaci</w:t>
      </w:r>
      <w:r>
        <w:rPr>
          <w:spacing w:val="1"/>
          <w:sz w:val="20"/>
        </w:rPr>
        <w:t> </w:t>
      </w:r>
      <w:r>
        <w:rPr>
          <w:sz w:val="20"/>
        </w:rPr>
        <w:t>stínících</w:t>
      </w:r>
      <w:r>
        <w:rPr>
          <w:spacing w:val="1"/>
          <w:sz w:val="20"/>
        </w:rPr>
        <w:t> </w:t>
      </w:r>
      <w:r>
        <w:rPr>
          <w:sz w:val="20"/>
        </w:rPr>
        <w:t>prvků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výměny</w:t>
      </w:r>
      <w:r>
        <w:rPr>
          <w:spacing w:val="1"/>
          <w:sz w:val="20"/>
        </w:rPr>
        <w:t> </w:t>
      </w:r>
      <w:r>
        <w:rPr>
          <w:sz w:val="20"/>
        </w:rPr>
        <w:t>osvětlení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LED</w:t>
      </w:r>
      <w:r>
        <w:rPr>
          <w:spacing w:val="-1"/>
          <w:sz w:val="20"/>
        </w:rPr>
        <w:t> </w:t>
      </w:r>
      <w:r>
        <w:rPr>
          <w:sz w:val="20"/>
        </w:rPr>
        <w:t>světla,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9"/>
        <w:gridCol w:w="1633"/>
        <w:gridCol w:w="1748"/>
        <w:gridCol w:w="1680"/>
      </w:tblGrid>
      <w:tr>
        <w:trPr>
          <w:trHeight w:val="770" w:hRule="atLeast"/>
        </w:trPr>
        <w:tc>
          <w:tcPr>
            <w:tcW w:w="3769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104"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6" w:lineRule="exact"/>
              <w:ind w:left="388" w:right="571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(MWt)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505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27.38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11.53</w:t>
            </w:r>
          </w:p>
        </w:tc>
      </w:tr>
      <w:tr>
        <w:trPr>
          <w:trHeight w:val="506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411.92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163.09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6" w:lineRule="exact"/>
              <w:ind w:left="388" w:right="1083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445.28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181.19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2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4" w:hanging="286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územním</w:t>
      </w:r>
      <w:r>
        <w:rPr>
          <w:spacing w:val="16"/>
          <w:sz w:val="20"/>
        </w:rPr>
        <w:t> </w:t>
      </w:r>
      <w:r>
        <w:rPr>
          <w:sz w:val="20"/>
        </w:rPr>
        <w:t>plánování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stavebním</w:t>
      </w:r>
      <w:r>
        <w:rPr>
          <w:spacing w:val="15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7"/>
          <w:sz w:val="20"/>
        </w:rPr>
        <w:t> </w:t>
      </w:r>
      <w:r>
        <w:rPr>
          <w:sz w:val="20"/>
        </w:rPr>
        <w:t>zákon),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1063" w:right="129"/>
      </w:pPr>
      <w:r>
        <w:rPr>
          <w:spacing w:val="-1"/>
        </w:rPr>
        <w:t>v</w:t>
      </w:r>
      <w:r>
        <w:rPr>
          <w:spacing w:val="-11"/>
        </w:rPr>
        <w:t> </w:t>
      </w:r>
      <w:r>
        <w:rPr>
          <w:spacing w:val="-1"/>
        </w:rPr>
        <w:t>platném</w:t>
      </w:r>
      <w:r>
        <w:rPr>
          <w:spacing w:val="-13"/>
        </w:rPr>
        <w:t> </w:t>
      </w:r>
      <w:r>
        <w:rPr>
          <w:spacing w:val="-1"/>
        </w:rPr>
        <w:t>znění</w:t>
      </w:r>
      <w:r>
        <w:rPr>
          <w:spacing w:val="-11"/>
        </w:rPr>
        <w:t> </w:t>
      </w:r>
      <w:r>
        <w:rPr>
          <w:spacing w:val="-1"/>
        </w:rPr>
        <w:t>(kolaudační</w:t>
      </w:r>
      <w:r>
        <w:rPr>
          <w:spacing w:val="-10"/>
        </w:rPr>
        <w:t> </w:t>
      </w:r>
      <w:r>
        <w:rPr>
          <w:spacing w:val="-1"/>
        </w:rPr>
        <w:t>souhlas,</w:t>
      </w:r>
      <w:r>
        <w:rPr>
          <w:spacing w:val="-12"/>
        </w:rPr>
        <w:t> </w:t>
      </w:r>
      <w:r>
        <w:rPr>
          <w:spacing w:val="-1"/>
        </w:rPr>
        <w:t>doložení</w:t>
      </w:r>
      <w:r>
        <w:rPr>
          <w:spacing w:val="-11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1"/>
        </w:rPr>
        <w:t> </w:t>
      </w:r>
      <w:r>
        <w:rPr/>
        <w:t>úřadu,</w:t>
      </w:r>
      <w:r>
        <w:rPr>
          <w:spacing w:val="-11"/>
        </w:rPr>
        <w:t> </w:t>
      </w:r>
      <w:r>
        <w:rPr/>
        <w:t>případně</w:t>
      </w:r>
      <w:r>
        <w:rPr>
          <w:spacing w:val="-11"/>
        </w:rPr>
        <w:t> </w:t>
      </w:r>
      <w:r>
        <w:rPr/>
        <w:t>písemný</w:t>
      </w:r>
      <w:r>
        <w:rPr>
          <w:spacing w:val="-12"/>
        </w:rPr>
        <w:t> </w:t>
      </w:r>
      <w:r>
        <w:rPr/>
        <w:t>souhlas,</w:t>
      </w:r>
      <w:r>
        <w:rPr>
          <w:spacing w:val="-52"/>
        </w:rPr>
        <w:t> </w:t>
      </w:r>
      <w:r>
        <w:rPr/>
        <w:t>že</w:t>
      </w:r>
      <w:r>
        <w:rPr>
          <w:spacing w:val="-2"/>
        </w:rPr>
        <w:t> </w:t>
      </w:r>
      <w:r>
        <w:rPr/>
        <w:t>stavbu lze</w:t>
      </w:r>
      <w:r>
        <w:rPr>
          <w:spacing w:val="-1"/>
        </w:rPr>
        <w:t> </w:t>
      </w:r>
      <w:r>
        <w:rPr/>
        <w:t>užívat),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2/2024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</w:t>
      </w:r>
      <w:r>
        <w:rPr>
          <w:spacing w:val="1"/>
          <w:sz w:val="20"/>
        </w:rPr>
        <w:t> </w:t>
      </w:r>
      <w:r>
        <w:rPr>
          <w:sz w:val="20"/>
        </w:rPr>
        <w:t>bodu 15.4</w:t>
      </w:r>
      <w:r>
        <w:rPr>
          <w:spacing w:val="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7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10"/>
        </w:rPr>
        <w:t> </w:t>
      </w:r>
      <w:r>
        <w:rPr/>
        <w:t>v</w:t>
      </w:r>
      <w:r>
        <w:rPr>
          <w:spacing w:val="7"/>
        </w:rPr>
        <w:t> </w:t>
      </w:r>
      <w:r>
        <w:rPr/>
        <w:t>případě,</w:t>
      </w:r>
      <w:r>
        <w:rPr>
          <w:spacing w:val="7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7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-1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2"/>
          <w:sz w:val="20"/>
        </w:rPr>
        <w:t> </w:t>
      </w:r>
      <w:r>
        <w:rPr>
          <w:sz w:val="20"/>
        </w:rPr>
        <w:t>stanovených</w:t>
      </w:r>
      <w:r>
        <w:rPr>
          <w:spacing w:val="3"/>
          <w:sz w:val="20"/>
        </w:rPr>
        <w:t> </w:t>
      </w:r>
      <w:r>
        <w:rPr>
          <w:sz w:val="20"/>
        </w:rPr>
        <w:t>indikátorů,</w:t>
      </w:r>
      <w:r>
        <w:rPr>
          <w:spacing w:val="4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2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70"/>
          <w:sz w:val="20"/>
        </w:rPr>
        <w:t> </w:t>
      </w:r>
      <w:r>
        <w:rPr>
          <w:sz w:val="20"/>
        </w:rPr>
        <w:t>lhůtu</w:t>
      </w:r>
      <w:r>
        <w:rPr>
          <w:spacing w:val="68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8"/>
          <w:sz w:val="20"/>
        </w:rPr>
        <w:t> </w:t>
      </w:r>
      <w:r>
        <w:rPr>
          <w:sz w:val="20"/>
        </w:rPr>
        <w:t>dnů</w:t>
      </w:r>
      <w:r>
        <w:rPr>
          <w:spacing w:val="68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7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18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 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84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2023-05-24T09:02:14Z</dcterms:created>
  <dcterms:modified xsi:type="dcterms:W3CDTF">2023-05-24T09:02:14Z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