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6B06B" w14:textId="77777777" w:rsidR="00A07BB0" w:rsidRPr="0069518F" w:rsidRDefault="00A07BB0" w:rsidP="00A07BB0">
      <w:pPr>
        <w:spacing w:before="120" w:after="360"/>
        <w:jc w:val="center"/>
        <w:rPr>
          <w:rFonts w:ascii="Calibri" w:hAnsi="Calibri" w:cs="Calibri"/>
          <w:b/>
          <w:sz w:val="26"/>
          <w:szCs w:val="26"/>
        </w:rPr>
      </w:pPr>
      <w:r w:rsidRPr="0069518F">
        <w:rPr>
          <w:rFonts w:ascii="Calibri" w:hAnsi="Calibri" w:cs="Calibri"/>
          <w:b/>
          <w:sz w:val="26"/>
          <w:szCs w:val="26"/>
        </w:rPr>
        <w:t xml:space="preserve">DODATEK Č. </w:t>
      </w:r>
      <w:r>
        <w:rPr>
          <w:rFonts w:ascii="Calibri" w:hAnsi="Calibri" w:cs="Calibri"/>
          <w:b/>
          <w:sz w:val="26"/>
          <w:szCs w:val="26"/>
        </w:rPr>
        <w:t>2</w:t>
      </w:r>
      <w:r w:rsidRPr="0069518F">
        <w:rPr>
          <w:rFonts w:ascii="Calibri" w:hAnsi="Calibri" w:cs="Calibri"/>
          <w:b/>
          <w:sz w:val="26"/>
          <w:szCs w:val="26"/>
        </w:rPr>
        <w:t xml:space="preserve"> SMLOUVY O DÍLO Č. SOŠAG/471/2021</w:t>
      </w:r>
    </w:p>
    <w:p w14:paraId="75CAEA62" w14:textId="55FDC7E3" w:rsidR="00A07BB0" w:rsidRPr="00D13E4A" w:rsidRDefault="00A07BB0" w:rsidP="00A07BB0">
      <w:pPr>
        <w:spacing w:before="120" w:after="120"/>
        <w:jc w:val="both"/>
        <w:rPr>
          <w:rFonts w:ascii="Calibri" w:hAnsi="Calibri" w:cs="Calibri"/>
        </w:rPr>
      </w:pPr>
      <w:r w:rsidRPr="00D13E4A">
        <w:rPr>
          <w:rFonts w:ascii="Calibri" w:hAnsi="Calibri" w:cs="Calibri"/>
        </w:rPr>
        <w:t xml:space="preserve">Tento Dodatek č. </w:t>
      </w:r>
      <w:r>
        <w:rPr>
          <w:rFonts w:ascii="Calibri" w:hAnsi="Calibri" w:cs="Calibri"/>
        </w:rPr>
        <w:t>2</w:t>
      </w:r>
      <w:r w:rsidRPr="00D13E4A">
        <w:rPr>
          <w:rFonts w:ascii="Calibri" w:hAnsi="Calibri" w:cs="Calibri"/>
        </w:rPr>
        <w:t xml:space="preserve"> Smlouvy o dílo č. </w:t>
      </w:r>
      <w:proofErr w:type="spellStart"/>
      <w:r w:rsidRPr="00D13E4A">
        <w:rPr>
          <w:rFonts w:ascii="Calibri" w:hAnsi="Calibri" w:cs="Calibri"/>
        </w:rPr>
        <w:t>SOŠAg</w:t>
      </w:r>
      <w:proofErr w:type="spellEnd"/>
      <w:r w:rsidRPr="00D13E4A">
        <w:rPr>
          <w:rFonts w:ascii="Calibri" w:hAnsi="Calibri" w:cs="Calibri"/>
        </w:rPr>
        <w:t xml:space="preserve">/471/2021 uzavřené mezi níže uvedenými stranami dne 19. </w:t>
      </w:r>
      <w:r>
        <w:rPr>
          <w:rFonts w:ascii="Calibri" w:hAnsi="Calibri" w:cs="Calibri"/>
        </w:rPr>
        <w:t>7.</w:t>
      </w:r>
      <w:r w:rsidRPr="00D13E4A">
        <w:rPr>
          <w:rFonts w:ascii="Calibri" w:hAnsi="Calibri" w:cs="Calibri"/>
        </w:rPr>
        <w:t xml:space="preserve"> 2021</w:t>
      </w:r>
      <w:r>
        <w:rPr>
          <w:rFonts w:ascii="Calibri" w:hAnsi="Calibri" w:cs="Calibri"/>
        </w:rPr>
        <w:t>, ve znění dodatku č. 1 ze dne 2. 8. 2022</w:t>
      </w:r>
      <w:r w:rsidRPr="00D13E4A">
        <w:rPr>
          <w:rFonts w:ascii="Calibri" w:hAnsi="Calibri" w:cs="Calibri"/>
        </w:rPr>
        <w:t xml:space="preserve"> (dále jen „</w:t>
      </w:r>
      <w:r w:rsidRPr="0069518F">
        <w:rPr>
          <w:rFonts w:ascii="Calibri" w:hAnsi="Calibri" w:cs="Calibri"/>
          <w:b/>
        </w:rPr>
        <w:t>Smlouva</w:t>
      </w:r>
      <w:r w:rsidRPr="00D13E4A">
        <w:rPr>
          <w:rFonts w:ascii="Calibri" w:hAnsi="Calibri" w:cs="Calibri"/>
        </w:rPr>
        <w:t>“) je uzavřen níže uvedeného data mezi:</w:t>
      </w:r>
      <w:r>
        <w:rPr>
          <w:rFonts w:ascii="Calibri" w:hAnsi="Calibri" w:cs="Calibri"/>
        </w:rPr>
        <w:t xml:space="preserve"> </w:t>
      </w:r>
    </w:p>
    <w:p w14:paraId="048EB8ED" w14:textId="77777777" w:rsidR="00A07BB0" w:rsidRDefault="00A07BB0" w:rsidP="00A07BB0">
      <w:pPr>
        <w:spacing w:before="120" w:after="120"/>
        <w:jc w:val="both"/>
        <w:rPr>
          <w:rFonts w:ascii="Calibri" w:hAnsi="Calibri" w:cs="Calibri"/>
        </w:rPr>
      </w:pPr>
    </w:p>
    <w:p w14:paraId="7259115E" w14:textId="77777777" w:rsidR="00A07BB0" w:rsidRPr="0069518F" w:rsidRDefault="00A07BB0" w:rsidP="00A07BB0">
      <w:pPr>
        <w:spacing w:before="120" w:after="120"/>
        <w:jc w:val="both"/>
        <w:rPr>
          <w:rFonts w:ascii="Calibri" w:hAnsi="Calibri" w:cs="Calibri"/>
          <w:b/>
        </w:rPr>
      </w:pPr>
      <w:r w:rsidRPr="0069518F">
        <w:rPr>
          <w:rFonts w:ascii="Calibri" w:hAnsi="Calibri" w:cs="Calibri"/>
          <w:b/>
        </w:rPr>
        <w:t>Střední odbornou školou, Stříbro, Benešova 508</w:t>
      </w:r>
    </w:p>
    <w:p w14:paraId="5DFC48F8" w14:textId="77777777" w:rsidR="00A07BB0" w:rsidRPr="00D13E4A" w:rsidRDefault="00A07BB0" w:rsidP="00A07BB0">
      <w:pPr>
        <w:spacing w:before="120" w:after="120"/>
        <w:jc w:val="both"/>
        <w:rPr>
          <w:rFonts w:ascii="Calibri" w:hAnsi="Calibri" w:cs="Calibri"/>
        </w:rPr>
      </w:pPr>
      <w:r w:rsidRPr="00D13E4A">
        <w:rPr>
          <w:rFonts w:ascii="Calibri" w:hAnsi="Calibri" w:cs="Calibri"/>
        </w:rPr>
        <w:t>se sídlem Benešova 508, 349 01 Stříbro,</w:t>
      </w:r>
    </w:p>
    <w:p w14:paraId="32883BD2" w14:textId="77777777" w:rsidR="00A07BB0" w:rsidRPr="00D13E4A" w:rsidRDefault="00A07BB0" w:rsidP="00A07BB0">
      <w:pPr>
        <w:spacing w:before="120" w:after="120"/>
        <w:jc w:val="both"/>
        <w:rPr>
          <w:rFonts w:ascii="Calibri" w:hAnsi="Calibri" w:cs="Calibri"/>
        </w:rPr>
      </w:pPr>
      <w:r w:rsidRPr="00D13E4A">
        <w:rPr>
          <w:rFonts w:ascii="Calibri" w:hAnsi="Calibri" w:cs="Calibri"/>
        </w:rPr>
        <w:t>IČO: 687 83 728</w:t>
      </w:r>
    </w:p>
    <w:p w14:paraId="2F6BA615" w14:textId="77777777" w:rsidR="00A07BB0" w:rsidRPr="00D13E4A" w:rsidRDefault="00A07BB0" w:rsidP="00A07BB0">
      <w:pPr>
        <w:spacing w:before="120" w:after="120"/>
        <w:jc w:val="both"/>
        <w:rPr>
          <w:rFonts w:ascii="Calibri" w:hAnsi="Calibri" w:cs="Calibri"/>
        </w:rPr>
      </w:pPr>
      <w:r w:rsidRPr="00D13E4A">
        <w:rPr>
          <w:rFonts w:ascii="Calibri" w:hAnsi="Calibri" w:cs="Calibri"/>
        </w:rPr>
        <w:t>DIČ: CZ68783728</w:t>
      </w:r>
    </w:p>
    <w:p w14:paraId="4FCF2F59" w14:textId="77777777" w:rsidR="00A07BB0" w:rsidRPr="00D13E4A" w:rsidRDefault="00A07BB0" w:rsidP="00A07BB0">
      <w:pPr>
        <w:spacing w:before="120" w:after="120"/>
        <w:jc w:val="both"/>
        <w:rPr>
          <w:rFonts w:ascii="Calibri" w:hAnsi="Calibri" w:cs="Calibri"/>
        </w:rPr>
      </w:pPr>
      <w:r w:rsidRPr="00D13E4A">
        <w:rPr>
          <w:rFonts w:ascii="Calibri" w:hAnsi="Calibri" w:cs="Calibri"/>
        </w:rPr>
        <w:t>bankovní spojení: 185277179/0300</w:t>
      </w:r>
    </w:p>
    <w:p w14:paraId="5A583A41" w14:textId="77777777" w:rsidR="00A07BB0" w:rsidRPr="00D13E4A" w:rsidRDefault="00A07BB0" w:rsidP="00A07BB0">
      <w:pPr>
        <w:spacing w:before="120" w:after="120"/>
        <w:jc w:val="both"/>
        <w:rPr>
          <w:rFonts w:ascii="Calibri" w:hAnsi="Calibri" w:cs="Calibri"/>
        </w:rPr>
      </w:pPr>
      <w:r w:rsidRPr="00D13E4A">
        <w:rPr>
          <w:rFonts w:ascii="Calibri" w:hAnsi="Calibri" w:cs="Calibri"/>
        </w:rPr>
        <w:t>(dále jen „</w:t>
      </w:r>
      <w:r w:rsidRPr="0069518F">
        <w:rPr>
          <w:rFonts w:ascii="Calibri" w:hAnsi="Calibri" w:cs="Calibri"/>
          <w:b/>
        </w:rPr>
        <w:t>Objednatel</w:t>
      </w:r>
      <w:r w:rsidRPr="00D13E4A">
        <w:rPr>
          <w:rFonts w:ascii="Calibri" w:hAnsi="Calibri" w:cs="Calibri"/>
        </w:rPr>
        <w:t>“);</w:t>
      </w:r>
    </w:p>
    <w:p w14:paraId="05BFB00D" w14:textId="77777777" w:rsidR="00A07BB0" w:rsidRPr="00D13E4A" w:rsidRDefault="00A07BB0" w:rsidP="00A07BB0">
      <w:pPr>
        <w:spacing w:before="240" w:after="240"/>
        <w:jc w:val="both"/>
        <w:rPr>
          <w:rFonts w:ascii="Calibri" w:hAnsi="Calibri" w:cs="Calibri"/>
        </w:rPr>
      </w:pPr>
      <w:r w:rsidRPr="00D13E4A">
        <w:rPr>
          <w:rFonts w:ascii="Calibri" w:hAnsi="Calibri" w:cs="Calibri"/>
        </w:rPr>
        <w:t>a</w:t>
      </w:r>
    </w:p>
    <w:p w14:paraId="25D18D6F" w14:textId="77777777" w:rsidR="00A07BB0" w:rsidRPr="0069518F" w:rsidRDefault="00A07BB0" w:rsidP="00A07BB0">
      <w:pPr>
        <w:spacing w:before="120" w:after="120"/>
        <w:jc w:val="both"/>
        <w:rPr>
          <w:rFonts w:ascii="Calibri" w:hAnsi="Calibri" w:cs="Calibri"/>
          <w:b/>
        </w:rPr>
      </w:pPr>
      <w:r w:rsidRPr="0069518F">
        <w:rPr>
          <w:rFonts w:ascii="Calibri" w:hAnsi="Calibri" w:cs="Calibri"/>
          <w:b/>
        </w:rPr>
        <w:t>ŘEZANINA &amp; BARTOŇ, s.r.o.</w:t>
      </w:r>
    </w:p>
    <w:p w14:paraId="732BA354" w14:textId="77777777" w:rsidR="00A07BB0" w:rsidRPr="00D13E4A" w:rsidRDefault="00A07BB0" w:rsidP="00A07BB0">
      <w:pPr>
        <w:spacing w:before="120" w:after="120"/>
        <w:jc w:val="both"/>
        <w:rPr>
          <w:rFonts w:ascii="Calibri" w:hAnsi="Calibri" w:cs="Calibri"/>
        </w:rPr>
      </w:pPr>
      <w:r w:rsidRPr="00D13E4A">
        <w:rPr>
          <w:rFonts w:ascii="Calibri" w:hAnsi="Calibri" w:cs="Calibri"/>
        </w:rPr>
        <w:t>společností se sídlem Jeníkovice č.p. 111, 503 46 Jeníkovice,</w:t>
      </w:r>
    </w:p>
    <w:p w14:paraId="6C25BCB5" w14:textId="77777777" w:rsidR="00A07BB0" w:rsidRPr="00D13E4A" w:rsidRDefault="00A07BB0" w:rsidP="00A07BB0">
      <w:pPr>
        <w:spacing w:before="120" w:after="120"/>
        <w:jc w:val="both"/>
        <w:rPr>
          <w:rFonts w:ascii="Calibri" w:hAnsi="Calibri" w:cs="Calibri"/>
        </w:rPr>
      </w:pPr>
      <w:r w:rsidRPr="00D13E4A">
        <w:rPr>
          <w:rFonts w:ascii="Calibri" w:hAnsi="Calibri" w:cs="Calibri"/>
        </w:rPr>
        <w:t>IČO: 242 86 923</w:t>
      </w:r>
    </w:p>
    <w:p w14:paraId="7EC55ADE" w14:textId="77777777" w:rsidR="00A07BB0" w:rsidRPr="00D13E4A" w:rsidRDefault="00A07BB0" w:rsidP="00A07BB0">
      <w:pPr>
        <w:spacing w:before="120" w:after="120"/>
        <w:jc w:val="both"/>
        <w:rPr>
          <w:rFonts w:ascii="Calibri" w:hAnsi="Calibri" w:cs="Calibri"/>
        </w:rPr>
      </w:pPr>
      <w:r w:rsidRPr="00D13E4A">
        <w:rPr>
          <w:rFonts w:ascii="Calibri" w:hAnsi="Calibri" w:cs="Calibri"/>
        </w:rPr>
        <w:t>DIČ: CZ24286923</w:t>
      </w:r>
    </w:p>
    <w:p w14:paraId="743C053C" w14:textId="77777777" w:rsidR="00A07BB0" w:rsidRPr="00D13E4A" w:rsidRDefault="00A07BB0" w:rsidP="00A07BB0">
      <w:pPr>
        <w:spacing w:before="120" w:after="120"/>
        <w:jc w:val="both"/>
        <w:rPr>
          <w:rFonts w:ascii="Calibri" w:hAnsi="Calibri" w:cs="Calibri"/>
        </w:rPr>
      </w:pPr>
      <w:r w:rsidRPr="00D13E4A">
        <w:rPr>
          <w:rFonts w:ascii="Calibri" w:hAnsi="Calibri" w:cs="Calibri"/>
        </w:rPr>
        <w:t xml:space="preserve">zapsanou v obchodním rejstříku vedeném Městským soudem v Praze pod </w:t>
      </w:r>
      <w:proofErr w:type="spellStart"/>
      <w:r w:rsidRPr="00D13E4A">
        <w:rPr>
          <w:rFonts w:ascii="Calibri" w:hAnsi="Calibri" w:cs="Calibri"/>
        </w:rPr>
        <w:t>sp</w:t>
      </w:r>
      <w:proofErr w:type="spellEnd"/>
      <w:r w:rsidRPr="00D13E4A">
        <w:rPr>
          <w:rFonts w:ascii="Calibri" w:hAnsi="Calibri" w:cs="Calibri"/>
        </w:rPr>
        <w:t>. zn. C 193242</w:t>
      </w:r>
    </w:p>
    <w:p w14:paraId="3DA1C21D" w14:textId="77777777" w:rsidR="00A07BB0" w:rsidRPr="00D13E4A" w:rsidRDefault="00A07BB0" w:rsidP="00A07BB0">
      <w:pPr>
        <w:spacing w:before="120" w:after="120"/>
        <w:jc w:val="both"/>
        <w:rPr>
          <w:rFonts w:ascii="Calibri" w:hAnsi="Calibri" w:cs="Calibri"/>
        </w:rPr>
      </w:pPr>
      <w:r w:rsidRPr="00D13E4A">
        <w:rPr>
          <w:rFonts w:ascii="Calibri" w:hAnsi="Calibri" w:cs="Calibri"/>
        </w:rPr>
        <w:t>bankovní spojení: 107-2120480247/0100</w:t>
      </w:r>
    </w:p>
    <w:p w14:paraId="01A09AFF" w14:textId="77777777" w:rsidR="00A07BB0" w:rsidRPr="00D13E4A" w:rsidRDefault="00A07BB0" w:rsidP="00A07BB0">
      <w:pPr>
        <w:spacing w:before="120" w:after="120"/>
        <w:jc w:val="both"/>
        <w:rPr>
          <w:rFonts w:ascii="Calibri" w:hAnsi="Calibri" w:cs="Calibri"/>
        </w:rPr>
      </w:pPr>
      <w:r w:rsidRPr="00D13E4A">
        <w:rPr>
          <w:rFonts w:ascii="Calibri" w:hAnsi="Calibri" w:cs="Calibri"/>
        </w:rPr>
        <w:t>(dále jen „</w:t>
      </w:r>
      <w:r w:rsidRPr="0069518F">
        <w:rPr>
          <w:rFonts w:ascii="Calibri" w:hAnsi="Calibri" w:cs="Calibri"/>
          <w:b/>
        </w:rPr>
        <w:t>Zhotovitel</w:t>
      </w:r>
      <w:r w:rsidRPr="00D13E4A">
        <w:rPr>
          <w:rFonts w:ascii="Calibri" w:hAnsi="Calibri" w:cs="Calibri"/>
        </w:rPr>
        <w:t>“)</w:t>
      </w:r>
    </w:p>
    <w:p w14:paraId="0966CE8E" w14:textId="77777777" w:rsidR="00A07BB0" w:rsidRPr="00D13E4A" w:rsidRDefault="00A07BB0" w:rsidP="00A07BB0">
      <w:pPr>
        <w:spacing w:before="240" w:after="120"/>
        <w:jc w:val="both"/>
        <w:rPr>
          <w:rFonts w:ascii="Calibri" w:hAnsi="Calibri" w:cs="Calibri"/>
        </w:rPr>
      </w:pPr>
      <w:r w:rsidRPr="00D13E4A">
        <w:rPr>
          <w:rFonts w:ascii="Calibri" w:hAnsi="Calibri" w:cs="Calibri"/>
        </w:rPr>
        <w:t>(Objednatel a Zhotovitel společně dále jen „</w:t>
      </w:r>
      <w:r w:rsidRPr="0069518F">
        <w:rPr>
          <w:rFonts w:ascii="Calibri" w:hAnsi="Calibri" w:cs="Calibri"/>
          <w:b/>
        </w:rPr>
        <w:t>Smluvní strany</w:t>
      </w:r>
      <w:r w:rsidRPr="00D13E4A">
        <w:rPr>
          <w:rFonts w:ascii="Calibri" w:hAnsi="Calibri" w:cs="Calibri"/>
        </w:rPr>
        <w:t>“ a každý samostatně „</w:t>
      </w:r>
      <w:r w:rsidRPr="0069518F">
        <w:rPr>
          <w:rFonts w:ascii="Calibri" w:hAnsi="Calibri" w:cs="Calibri"/>
          <w:b/>
        </w:rPr>
        <w:t>Smluvní strana</w:t>
      </w:r>
      <w:r w:rsidRPr="00D13E4A">
        <w:rPr>
          <w:rFonts w:ascii="Calibri" w:hAnsi="Calibri" w:cs="Calibri"/>
        </w:rPr>
        <w:t>“).</w:t>
      </w:r>
    </w:p>
    <w:p w14:paraId="480ECD9E" w14:textId="77777777" w:rsidR="00A07BB0" w:rsidRPr="00D13E4A" w:rsidRDefault="00A07BB0" w:rsidP="00A07BB0">
      <w:pPr>
        <w:spacing w:before="120" w:after="120"/>
        <w:jc w:val="both"/>
        <w:rPr>
          <w:rFonts w:ascii="Calibri" w:hAnsi="Calibri" w:cs="Calibri"/>
        </w:rPr>
      </w:pPr>
    </w:p>
    <w:p w14:paraId="7AF2F5EE" w14:textId="77777777" w:rsidR="00A07BB0" w:rsidRPr="0069518F" w:rsidRDefault="00A07BB0" w:rsidP="00A07BB0">
      <w:pPr>
        <w:spacing w:before="120" w:after="240"/>
        <w:jc w:val="both"/>
        <w:rPr>
          <w:rFonts w:ascii="Calibri" w:hAnsi="Calibri" w:cs="Calibri"/>
          <w:b/>
        </w:rPr>
      </w:pPr>
      <w:r w:rsidRPr="0069518F">
        <w:rPr>
          <w:rFonts w:ascii="Calibri" w:hAnsi="Calibri" w:cs="Calibri"/>
          <w:b/>
        </w:rPr>
        <w:t>VZHLEDEM K TOMU, ŽE:</w:t>
      </w:r>
    </w:p>
    <w:p w14:paraId="55D1B793" w14:textId="28D5F8C9" w:rsidR="00A07BB0" w:rsidRPr="0069518F" w:rsidRDefault="00A07BB0" w:rsidP="00A07BB0">
      <w:pPr>
        <w:pStyle w:val="Odstavecseseznamem"/>
        <w:numPr>
          <w:ilvl w:val="0"/>
          <w:numId w:val="2"/>
        </w:numPr>
        <w:spacing w:before="120" w:after="120"/>
        <w:ind w:left="357" w:hanging="357"/>
        <w:contextualSpacing w:val="0"/>
        <w:jc w:val="both"/>
        <w:rPr>
          <w:rFonts w:ascii="Calibri" w:hAnsi="Calibri" w:cs="Calibri"/>
        </w:rPr>
      </w:pPr>
      <w:r w:rsidRPr="0069518F">
        <w:rPr>
          <w:rFonts w:ascii="Calibri" w:hAnsi="Calibri" w:cs="Calibri"/>
        </w:rPr>
        <w:t xml:space="preserve">Na základě veřejné zakázky </w:t>
      </w:r>
      <w:r>
        <w:rPr>
          <w:rFonts w:ascii="Calibri" w:hAnsi="Calibri" w:cs="Calibri"/>
        </w:rPr>
        <w:t>„</w:t>
      </w:r>
      <w:r w:rsidRPr="00270C00">
        <w:rPr>
          <w:rFonts w:ascii="Calibri" w:hAnsi="Calibri" w:cs="Calibri"/>
          <w:i/>
        </w:rPr>
        <w:t>Projektová dokumentace pro pavilon sportovní haly a odborných učeben</w:t>
      </w:r>
      <w:r>
        <w:rPr>
          <w:rFonts w:ascii="Calibri" w:hAnsi="Calibri" w:cs="Calibri"/>
        </w:rPr>
        <w:t>“</w:t>
      </w:r>
      <w:r w:rsidRPr="0069518F">
        <w:rPr>
          <w:rFonts w:ascii="Calibri" w:hAnsi="Calibri" w:cs="Calibri"/>
        </w:rPr>
        <w:t xml:space="preserve"> vyhlášené dne 29. 4. 2021 uzavřely Smluvní strany ve zjednodušeném podlimitním řízení podle zákona č. 134/2016 Sb., o zadávání veřejných zakázek, v platném znění</w:t>
      </w:r>
      <w:r>
        <w:rPr>
          <w:rFonts w:ascii="Calibri" w:hAnsi="Calibri" w:cs="Calibri"/>
        </w:rPr>
        <w:t>,</w:t>
      </w:r>
      <w:r w:rsidRPr="0069518F">
        <w:rPr>
          <w:rFonts w:ascii="Calibri" w:hAnsi="Calibri" w:cs="Calibri"/>
        </w:rPr>
        <w:t xml:space="preserve"> Smlouvu</w:t>
      </w:r>
      <w:r>
        <w:rPr>
          <w:rFonts w:ascii="Calibri" w:hAnsi="Calibri" w:cs="Calibri"/>
        </w:rPr>
        <w:t xml:space="preserve"> v jejím původním znění</w:t>
      </w:r>
      <w:r w:rsidRPr="0069518F">
        <w:rPr>
          <w:rFonts w:ascii="Calibri" w:hAnsi="Calibri" w:cs="Calibri"/>
        </w:rPr>
        <w:t>;</w:t>
      </w:r>
    </w:p>
    <w:p w14:paraId="697C7604" w14:textId="57018A81" w:rsidR="00A07BB0" w:rsidRPr="0069518F" w:rsidRDefault="00A07BB0" w:rsidP="00A07BB0">
      <w:pPr>
        <w:pStyle w:val="Odstavecseseznamem"/>
        <w:numPr>
          <w:ilvl w:val="0"/>
          <w:numId w:val="2"/>
        </w:numPr>
        <w:spacing w:before="120" w:after="120"/>
        <w:ind w:left="357" w:hanging="357"/>
        <w:contextualSpacing w:val="0"/>
        <w:jc w:val="both"/>
        <w:rPr>
          <w:rFonts w:ascii="Calibri" w:hAnsi="Calibri" w:cs="Calibri"/>
        </w:rPr>
      </w:pPr>
      <w:r w:rsidRPr="0069518F">
        <w:rPr>
          <w:rFonts w:ascii="Calibri" w:hAnsi="Calibri" w:cs="Calibri"/>
        </w:rPr>
        <w:t xml:space="preserve">V průběhu provádění díla dle Smlouvy se vyskytly skutečnosti, které nebyly při zadávání známé, </w:t>
      </w:r>
      <w:r w:rsidR="006674F3">
        <w:rPr>
          <w:rFonts w:ascii="Calibri" w:hAnsi="Calibri" w:cs="Calibri"/>
        </w:rPr>
        <w:t xml:space="preserve">Objednatel </w:t>
      </w:r>
      <w:r w:rsidRPr="0069518F">
        <w:rPr>
          <w:rFonts w:ascii="Calibri" w:hAnsi="Calibri" w:cs="Calibri"/>
        </w:rPr>
        <w:t xml:space="preserve">je nezavinil ani nemohl předvídat, a které </w:t>
      </w:r>
      <w:r>
        <w:rPr>
          <w:rFonts w:ascii="Calibri" w:hAnsi="Calibri" w:cs="Calibri"/>
        </w:rPr>
        <w:t>vyžadovaly</w:t>
      </w:r>
      <w:r w:rsidRPr="0069518F">
        <w:rPr>
          <w:rFonts w:ascii="Calibri" w:hAnsi="Calibri" w:cs="Calibri"/>
        </w:rPr>
        <w:t xml:space="preserve"> částečné úpravy a dopracování díla</w:t>
      </w:r>
      <w:r>
        <w:rPr>
          <w:rFonts w:ascii="Calibri" w:hAnsi="Calibri" w:cs="Calibri"/>
        </w:rPr>
        <w:t>. Tyto skutečnosti byly ošetřeny dodatkem č. 1 Smlouvy</w:t>
      </w:r>
      <w:r w:rsidRPr="0069518F">
        <w:rPr>
          <w:rFonts w:ascii="Calibri" w:hAnsi="Calibri" w:cs="Calibri"/>
        </w:rPr>
        <w:t>;</w:t>
      </w:r>
    </w:p>
    <w:p w14:paraId="377E135F" w14:textId="001BD687" w:rsidR="00A07BB0" w:rsidRDefault="00A07BB0" w:rsidP="00A07BB0">
      <w:pPr>
        <w:pStyle w:val="Odstavecseseznamem"/>
        <w:numPr>
          <w:ilvl w:val="0"/>
          <w:numId w:val="2"/>
        </w:numPr>
        <w:spacing w:before="120" w:after="120"/>
        <w:ind w:left="357" w:hanging="357"/>
        <w:contextualSpacing w:val="0"/>
        <w:jc w:val="both"/>
        <w:rPr>
          <w:rFonts w:ascii="Calibri" w:hAnsi="Calibri" w:cs="Calibri"/>
        </w:rPr>
      </w:pPr>
      <w:r>
        <w:rPr>
          <w:rFonts w:ascii="Calibri" w:hAnsi="Calibri" w:cs="Calibri"/>
        </w:rPr>
        <w:t>Odlišně od čl. 3 a 4 dodatku č. 1 Smlouvy se podařilo dosáhnout toho, že rada města Stříbra na svém jednání dne 27. 3. 2023 schválila již návrh studie vizualizace díla vymezeného dle Smlouvy (ve znění dodatku č. 1), aniž by přitom bylo třeba tento návrh</w:t>
      </w:r>
      <w:r w:rsidR="006674F3">
        <w:rPr>
          <w:rFonts w:ascii="Calibri" w:hAnsi="Calibri" w:cs="Calibri"/>
        </w:rPr>
        <w:t xml:space="preserve"> studie</w:t>
      </w:r>
      <w:r>
        <w:rPr>
          <w:rFonts w:ascii="Calibri" w:hAnsi="Calibri" w:cs="Calibri"/>
        </w:rPr>
        <w:t xml:space="preserve"> upravovat či přepracov</w:t>
      </w:r>
      <w:r w:rsidR="004945FB">
        <w:rPr>
          <w:rFonts w:ascii="Calibri" w:hAnsi="Calibri" w:cs="Calibri"/>
        </w:rPr>
        <w:t>áv</w:t>
      </w:r>
      <w:r>
        <w:rPr>
          <w:rFonts w:ascii="Calibri" w:hAnsi="Calibri" w:cs="Calibri"/>
        </w:rPr>
        <w:t>at. Došlo tím tak k úspoře času při realizaci díla</w:t>
      </w:r>
      <w:r w:rsidR="002D14F5">
        <w:rPr>
          <w:rFonts w:ascii="Calibri" w:hAnsi="Calibri" w:cs="Calibri"/>
        </w:rPr>
        <w:t>. Podoba návrhu studie schválené radou města Stříbra tvoří Přílohu č. 1 tohoto dodatku</w:t>
      </w:r>
      <w:r>
        <w:rPr>
          <w:rFonts w:ascii="Calibri" w:hAnsi="Calibri" w:cs="Calibri"/>
        </w:rPr>
        <w:t xml:space="preserve">; </w:t>
      </w:r>
    </w:p>
    <w:p w14:paraId="708E13D8" w14:textId="101A7F1B" w:rsidR="00E9228F" w:rsidRDefault="000029D6" w:rsidP="00A07BB0">
      <w:pPr>
        <w:pStyle w:val="Odstavecseseznamem"/>
        <w:numPr>
          <w:ilvl w:val="0"/>
          <w:numId w:val="2"/>
        </w:numPr>
        <w:spacing w:before="120" w:after="120"/>
        <w:ind w:left="357" w:hanging="357"/>
        <w:contextualSpacing w:val="0"/>
        <w:jc w:val="both"/>
        <w:rPr>
          <w:rFonts w:ascii="Calibri" w:hAnsi="Calibri" w:cs="Calibri"/>
        </w:rPr>
      </w:pPr>
      <w:r>
        <w:rPr>
          <w:rFonts w:ascii="Calibri" w:hAnsi="Calibri" w:cs="Calibri"/>
        </w:rPr>
        <w:t xml:space="preserve">Smluvní strany </w:t>
      </w:r>
      <w:r w:rsidR="005D799D">
        <w:rPr>
          <w:rFonts w:ascii="Calibri" w:hAnsi="Calibri" w:cs="Calibri"/>
        </w:rPr>
        <w:t>se rozhodli postavit najisto výklad okamžiku splnění jednotlivých milníků</w:t>
      </w:r>
      <w:r w:rsidR="00E9228F">
        <w:rPr>
          <w:rFonts w:ascii="Calibri" w:hAnsi="Calibri" w:cs="Calibri"/>
        </w:rPr>
        <w:t>; a</w:t>
      </w:r>
    </w:p>
    <w:p w14:paraId="2F7309F1" w14:textId="26EE93D9" w:rsidR="00A07BB0" w:rsidRPr="0069518F" w:rsidRDefault="00A07BB0" w:rsidP="00A07BB0">
      <w:pPr>
        <w:pStyle w:val="Odstavecseseznamem"/>
        <w:numPr>
          <w:ilvl w:val="0"/>
          <w:numId w:val="2"/>
        </w:numPr>
        <w:spacing w:before="120" w:after="120"/>
        <w:ind w:left="357" w:hanging="357"/>
        <w:contextualSpacing w:val="0"/>
        <w:jc w:val="both"/>
        <w:rPr>
          <w:rFonts w:ascii="Calibri" w:hAnsi="Calibri" w:cs="Calibri"/>
        </w:rPr>
      </w:pPr>
      <w:r w:rsidRPr="0069518F">
        <w:rPr>
          <w:rFonts w:ascii="Calibri" w:hAnsi="Calibri" w:cs="Calibri"/>
        </w:rPr>
        <w:lastRenderedPageBreak/>
        <w:t>Změna Smlouvy provedená tímto dodatkem</w:t>
      </w:r>
      <w:r w:rsidR="004945FB">
        <w:rPr>
          <w:rFonts w:ascii="Calibri" w:hAnsi="Calibri" w:cs="Calibri"/>
        </w:rPr>
        <w:t xml:space="preserve"> </w:t>
      </w:r>
      <w:r w:rsidR="006674F3">
        <w:rPr>
          <w:rFonts w:ascii="Calibri" w:hAnsi="Calibri" w:cs="Calibri"/>
        </w:rPr>
        <w:t xml:space="preserve">č. 2 Smlouvy </w:t>
      </w:r>
      <w:r w:rsidR="004945FB">
        <w:rPr>
          <w:rFonts w:ascii="Calibri" w:hAnsi="Calibri" w:cs="Calibri"/>
        </w:rPr>
        <w:t>je v souladu s</w:t>
      </w:r>
      <w:r w:rsidRPr="0069518F">
        <w:rPr>
          <w:rFonts w:ascii="Calibri" w:hAnsi="Calibri" w:cs="Calibri"/>
        </w:rPr>
        <w:t xml:space="preserve"> § 222 zákona č. 134/2016 Sb., o</w:t>
      </w:r>
      <w:r w:rsidR="006674F3">
        <w:rPr>
          <w:rFonts w:ascii="Calibri" w:hAnsi="Calibri" w:cs="Calibri"/>
        </w:rPr>
        <w:t> </w:t>
      </w:r>
      <w:r w:rsidRPr="0069518F">
        <w:rPr>
          <w:rFonts w:ascii="Calibri" w:hAnsi="Calibri" w:cs="Calibri"/>
        </w:rPr>
        <w:t>zadávání veřejných zakázek, v platném znění.</w:t>
      </w:r>
    </w:p>
    <w:p w14:paraId="26D9F640" w14:textId="779F957A" w:rsidR="00A07BB0" w:rsidRPr="0069518F" w:rsidRDefault="00A07BB0" w:rsidP="00A07BB0">
      <w:pPr>
        <w:spacing w:before="120" w:after="240"/>
        <w:jc w:val="both"/>
        <w:rPr>
          <w:rFonts w:ascii="Calibri" w:hAnsi="Calibri" w:cs="Calibri"/>
          <w:b/>
        </w:rPr>
      </w:pPr>
      <w:r w:rsidRPr="0069518F">
        <w:rPr>
          <w:rFonts w:ascii="Calibri" w:hAnsi="Calibri" w:cs="Calibri"/>
          <w:b/>
        </w:rPr>
        <w:t>SHODLY SE SMLUVNÍ STRANY NÁSLEDOVNĚ:</w:t>
      </w:r>
    </w:p>
    <w:p w14:paraId="7A6F8C70" w14:textId="2131EEE1" w:rsidR="00A07BB0" w:rsidRPr="00FF1B6E" w:rsidRDefault="00FF1B6E" w:rsidP="00FF1B6E">
      <w:pPr>
        <w:pStyle w:val="Odstavecseseznamem"/>
        <w:numPr>
          <w:ilvl w:val="0"/>
          <w:numId w:val="1"/>
        </w:numPr>
        <w:spacing w:before="240" w:after="120"/>
        <w:ind w:left="357" w:hanging="357"/>
        <w:contextualSpacing w:val="0"/>
        <w:jc w:val="both"/>
        <w:rPr>
          <w:rFonts w:ascii="Calibri" w:hAnsi="Calibri" w:cs="Calibri"/>
        </w:rPr>
      </w:pPr>
      <w:r w:rsidRPr="00D13E4A">
        <w:rPr>
          <w:rFonts w:ascii="Calibri" w:hAnsi="Calibri" w:cs="Calibri"/>
        </w:rPr>
        <w:t xml:space="preserve">Smluvní strany se dohodly, že termíny pro dokončení jednotlivých částí </w:t>
      </w:r>
      <w:r>
        <w:rPr>
          <w:rFonts w:ascii="Calibri" w:hAnsi="Calibri" w:cs="Calibri"/>
        </w:rPr>
        <w:t>d</w:t>
      </w:r>
      <w:r w:rsidRPr="00D13E4A">
        <w:rPr>
          <w:rFonts w:ascii="Calibri" w:hAnsi="Calibri" w:cs="Calibri"/>
        </w:rPr>
        <w:t>íla uvedené v čl. 5 Smlouvy</w:t>
      </w:r>
      <w:r w:rsidR="00703FF8">
        <w:rPr>
          <w:rFonts w:ascii="Calibri" w:hAnsi="Calibri" w:cs="Calibri"/>
        </w:rPr>
        <w:t>,</w:t>
      </w:r>
      <w:r>
        <w:rPr>
          <w:rFonts w:ascii="Calibri" w:hAnsi="Calibri" w:cs="Calibri"/>
        </w:rPr>
        <w:t xml:space="preserve"> ve znění změn provedených čl. 9.2 a čl. 9.3 dodatku č. 1</w:t>
      </w:r>
      <w:r w:rsidR="00703FF8">
        <w:rPr>
          <w:rFonts w:ascii="Calibri" w:hAnsi="Calibri" w:cs="Calibri"/>
        </w:rPr>
        <w:t>,</w:t>
      </w:r>
      <w:r w:rsidRPr="00D13E4A">
        <w:rPr>
          <w:rFonts w:ascii="Calibri" w:hAnsi="Calibri" w:cs="Calibri"/>
        </w:rPr>
        <w:t xml:space="preserve"> se </w:t>
      </w:r>
      <w:r>
        <w:rPr>
          <w:rFonts w:ascii="Calibri" w:hAnsi="Calibri" w:cs="Calibri"/>
        </w:rPr>
        <w:t>upravují</w:t>
      </w:r>
      <w:r w:rsidRPr="00D13E4A">
        <w:rPr>
          <w:rFonts w:ascii="Calibri" w:hAnsi="Calibri" w:cs="Calibri"/>
        </w:rPr>
        <w:t xml:space="preserve"> tak, že</w:t>
      </w:r>
      <w:r>
        <w:rPr>
          <w:rFonts w:ascii="Calibri" w:hAnsi="Calibri" w:cs="Calibri"/>
        </w:rPr>
        <w:t>:</w:t>
      </w:r>
      <w:r w:rsidR="00A07BB0" w:rsidRPr="00D13E4A">
        <w:rPr>
          <w:rFonts w:ascii="Calibri" w:hAnsi="Calibri" w:cs="Calibri"/>
        </w:rPr>
        <w:t xml:space="preserve"> </w:t>
      </w:r>
    </w:p>
    <w:p w14:paraId="51AFC46B" w14:textId="1A55AEBA" w:rsidR="00A07BB0" w:rsidRDefault="00A07BB0" w:rsidP="00A07BB0">
      <w:pPr>
        <w:pStyle w:val="Odstavecseseznamem"/>
        <w:numPr>
          <w:ilvl w:val="1"/>
          <w:numId w:val="1"/>
        </w:numPr>
        <w:spacing w:before="120" w:after="120"/>
        <w:ind w:left="850" w:hanging="493"/>
        <w:contextualSpacing w:val="0"/>
        <w:jc w:val="both"/>
        <w:rPr>
          <w:rFonts w:ascii="Calibri" w:hAnsi="Calibri" w:cs="Calibri"/>
        </w:rPr>
      </w:pPr>
      <w:bookmarkStart w:id="0" w:name="_Ref135212342"/>
      <w:r w:rsidRPr="00D13E4A">
        <w:rPr>
          <w:rFonts w:ascii="Calibri" w:hAnsi="Calibri" w:cs="Calibri"/>
        </w:rPr>
        <w:t xml:space="preserve">Milník </w:t>
      </w:r>
      <w:r>
        <w:rPr>
          <w:rFonts w:ascii="Calibri" w:hAnsi="Calibri" w:cs="Calibri"/>
        </w:rPr>
        <w:t>[</w:t>
      </w:r>
      <w:r w:rsidRPr="00D7751E">
        <w:rPr>
          <w:rFonts w:ascii="Calibri" w:hAnsi="Calibri" w:cs="Calibri"/>
          <w:i/>
        </w:rPr>
        <w:t xml:space="preserve">Vypracování projektové dokumentace formou digitálního modelu budovy dle </w:t>
      </w:r>
      <w:proofErr w:type="spellStart"/>
      <w:r w:rsidRPr="00D7751E">
        <w:rPr>
          <w:rFonts w:ascii="Calibri" w:hAnsi="Calibri" w:cs="Calibri"/>
          <w:i/>
        </w:rPr>
        <w:t>vyhl</w:t>
      </w:r>
      <w:proofErr w:type="spellEnd"/>
      <w:r w:rsidRPr="00D7751E">
        <w:rPr>
          <w:rFonts w:ascii="Calibri" w:hAnsi="Calibri" w:cs="Calibri"/>
          <w:i/>
        </w:rPr>
        <w:t>.</w:t>
      </w:r>
      <w:r>
        <w:rPr>
          <w:rFonts w:ascii="Calibri" w:hAnsi="Calibri" w:cs="Calibri"/>
          <w:i/>
        </w:rPr>
        <w:t> </w:t>
      </w:r>
      <w:r w:rsidRPr="00D7751E">
        <w:rPr>
          <w:rFonts w:ascii="Calibri" w:hAnsi="Calibri" w:cs="Calibri"/>
          <w:i/>
        </w:rPr>
        <w:t xml:space="preserve">499/2016 Sb. ve stupni pro řízení o umístění stavby (DUR) v rozsahu přílohy č. 1, dokumentace pro vydání stavebního povolení v rozsahu přílohy č. 12 </w:t>
      </w:r>
      <w:proofErr w:type="spellStart"/>
      <w:r w:rsidRPr="00D7751E">
        <w:rPr>
          <w:rFonts w:ascii="Calibri" w:hAnsi="Calibri" w:cs="Calibri"/>
          <w:i/>
        </w:rPr>
        <w:t>vyhl</w:t>
      </w:r>
      <w:proofErr w:type="spellEnd"/>
      <w:r w:rsidRPr="00D7751E">
        <w:rPr>
          <w:rFonts w:ascii="Calibri" w:hAnsi="Calibri" w:cs="Calibri"/>
          <w:i/>
        </w:rPr>
        <w:t>. nebo v rozsahu přílohy 8 pro společné povolení formou digitálního modelu budovy a prokazatelné předání žádosti stavebnímu úřadu. Součástí je zpracování PENB vč. energetického posudku budovy.</w:t>
      </w:r>
      <w:r>
        <w:rPr>
          <w:rFonts w:ascii="Calibri" w:hAnsi="Calibri" w:cs="Calibri"/>
        </w:rPr>
        <w:t>]</w:t>
      </w:r>
      <w:r w:rsidRPr="00D13E4A">
        <w:rPr>
          <w:rFonts w:ascii="Calibri" w:hAnsi="Calibri" w:cs="Calibri"/>
        </w:rPr>
        <w:t xml:space="preserve"> bude Zhotovitelem splněn nejpozději do </w:t>
      </w:r>
      <w:r w:rsidR="00126836">
        <w:rPr>
          <w:rFonts w:ascii="Calibri" w:hAnsi="Calibri" w:cs="Calibri"/>
        </w:rPr>
        <w:t>20. 6</w:t>
      </w:r>
      <w:r w:rsidR="00FF1B6E">
        <w:rPr>
          <w:rFonts w:ascii="Calibri" w:hAnsi="Calibri" w:cs="Calibri"/>
        </w:rPr>
        <w:t>. 2023</w:t>
      </w:r>
      <w:r>
        <w:rPr>
          <w:rFonts w:ascii="Calibri" w:hAnsi="Calibri" w:cs="Calibri"/>
        </w:rPr>
        <w:t>.</w:t>
      </w:r>
      <w:bookmarkEnd w:id="0"/>
      <w:r>
        <w:rPr>
          <w:rFonts w:ascii="Calibri" w:hAnsi="Calibri" w:cs="Calibri"/>
        </w:rPr>
        <w:t xml:space="preserve"> </w:t>
      </w:r>
    </w:p>
    <w:p w14:paraId="3DBD0626" w14:textId="3080D0C2" w:rsidR="008F3366" w:rsidRPr="00D13E4A" w:rsidRDefault="008F3366" w:rsidP="00A07BB0">
      <w:pPr>
        <w:pStyle w:val="Odstavecseseznamem"/>
        <w:numPr>
          <w:ilvl w:val="1"/>
          <w:numId w:val="1"/>
        </w:numPr>
        <w:spacing w:before="120" w:after="120"/>
        <w:ind w:left="850" w:hanging="493"/>
        <w:contextualSpacing w:val="0"/>
        <w:jc w:val="both"/>
        <w:rPr>
          <w:rFonts w:ascii="Calibri" w:hAnsi="Calibri" w:cs="Calibri"/>
        </w:rPr>
      </w:pPr>
      <w:r>
        <w:rPr>
          <w:rFonts w:ascii="Calibri" w:hAnsi="Calibri" w:cs="Calibri"/>
        </w:rPr>
        <w:t xml:space="preserve">Smluvní strany dále upřesňují chápání milníku dle </w:t>
      </w:r>
      <w:proofErr w:type="gramStart"/>
      <w:r>
        <w:rPr>
          <w:rFonts w:ascii="Calibri" w:hAnsi="Calibri" w:cs="Calibri"/>
        </w:rPr>
        <w:t xml:space="preserve">odst. </w:t>
      </w:r>
      <w:r>
        <w:rPr>
          <w:rFonts w:ascii="Calibri" w:hAnsi="Calibri" w:cs="Calibri"/>
        </w:rPr>
        <w:fldChar w:fldCharType="begin"/>
      </w:r>
      <w:r>
        <w:rPr>
          <w:rFonts w:ascii="Calibri" w:hAnsi="Calibri" w:cs="Calibri"/>
        </w:rPr>
        <w:instrText xml:space="preserve"> REF _Ref135212342 \r \h </w:instrText>
      </w:r>
      <w:r>
        <w:rPr>
          <w:rFonts w:ascii="Calibri" w:hAnsi="Calibri" w:cs="Calibri"/>
        </w:rPr>
      </w:r>
      <w:r>
        <w:rPr>
          <w:rFonts w:ascii="Calibri" w:hAnsi="Calibri" w:cs="Calibri"/>
        </w:rPr>
        <w:fldChar w:fldCharType="separate"/>
      </w:r>
      <w:r>
        <w:rPr>
          <w:rFonts w:ascii="Calibri" w:hAnsi="Calibri" w:cs="Calibri"/>
        </w:rPr>
        <w:t>1.1</w:t>
      </w:r>
      <w:r>
        <w:rPr>
          <w:rFonts w:ascii="Calibri" w:hAnsi="Calibri" w:cs="Calibri"/>
        </w:rPr>
        <w:fldChar w:fldCharType="end"/>
      </w:r>
      <w:r>
        <w:rPr>
          <w:rFonts w:ascii="Calibri" w:hAnsi="Calibri" w:cs="Calibri"/>
        </w:rPr>
        <w:t xml:space="preserve"> Dodatku</w:t>
      </w:r>
      <w:proofErr w:type="gramEnd"/>
      <w:r>
        <w:rPr>
          <w:rFonts w:ascii="Calibri" w:hAnsi="Calibri" w:cs="Calibri"/>
        </w:rPr>
        <w:t xml:space="preserve"> č. 2, kdy je </w:t>
      </w:r>
      <w:r w:rsidR="00D437B1">
        <w:rPr>
          <w:rFonts w:ascii="Calibri" w:hAnsi="Calibri" w:cs="Calibri"/>
        </w:rPr>
        <w:t xml:space="preserve">z okolností smluvního vztahu </w:t>
      </w:r>
      <w:r>
        <w:rPr>
          <w:rFonts w:ascii="Calibri" w:hAnsi="Calibri" w:cs="Calibri"/>
        </w:rPr>
        <w:t xml:space="preserve">zřejmé, že lhůta stanovená v tomto milníku se vztahuje pouze na vypracování </w:t>
      </w:r>
      <w:r w:rsidR="0057014D">
        <w:rPr>
          <w:rFonts w:ascii="Calibri" w:hAnsi="Calibri" w:cs="Calibri"/>
        </w:rPr>
        <w:t xml:space="preserve">projektové dokumentace, avšak nikoliv pro </w:t>
      </w:r>
      <w:r w:rsidR="002D14F5">
        <w:rPr>
          <w:rFonts w:ascii="Calibri" w:hAnsi="Calibri" w:cs="Calibri"/>
        </w:rPr>
        <w:t>„</w:t>
      </w:r>
      <w:r w:rsidR="0057014D">
        <w:rPr>
          <w:rFonts w:ascii="Calibri" w:hAnsi="Calibri" w:cs="Calibri"/>
        </w:rPr>
        <w:t>prokazatelné předání žádosti stavebnímu úřadu</w:t>
      </w:r>
      <w:r w:rsidR="002D14F5">
        <w:rPr>
          <w:rFonts w:ascii="Calibri" w:hAnsi="Calibri" w:cs="Calibri"/>
        </w:rPr>
        <w:t>“</w:t>
      </w:r>
      <w:r w:rsidR="00EA6AD8">
        <w:rPr>
          <w:rFonts w:ascii="Calibri" w:hAnsi="Calibri" w:cs="Calibri"/>
        </w:rPr>
        <w:t>.</w:t>
      </w:r>
      <w:r w:rsidR="0057014D">
        <w:rPr>
          <w:rFonts w:ascii="Calibri" w:hAnsi="Calibri" w:cs="Calibri"/>
        </w:rPr>
        <w:t xml:space="preserve"> </w:t>
      </w:r>
      <w:r w:rsidR="00EA6AD8">
        <w:rPr>
          <w:rFonts w:ascii="Calibri" w:hAnsi="Calibri" w:cs="Calibri"/>
        </w:rPr>
        <w:t xml:space="preserve">Lhůta </w:t>
      </w:r>
      <w:r w:rsidR="0057014D">
        <w:rPr>
          <w:rFonts w:ascii="Calibri" w:hAnsi="Calibri" w:cs="Calibri"/>
        </w:rPr>
        <w:t>předání stavebnímu úřadu</w:t>
      </w:r>
      <w:r w:rsidR="00EA6AD8">
        <w:rPr>
          <w:rFonts w:ascii="Calibri" w:hAnsi="Calibri" w:cs="Calibri"/>
        </w:rPr>
        <w:t xml:space="preserve"> totiž nemůže uplynout dříve, než bude splněn milník [</w:t>
      </w:r>
      <w:r w:rsidR="00EA6AD8" w:rsidRPr="00EA6AD8">
        <w:rPr>
          <w:rFonts w:ascii="Calibri" w:hAnsi="Calibri" w:cs="Calibri"/>
          <w:i/>
          <w:iCs/>
        </w:rPr>
        <w:t>Zajištění inženýrské činnosti pro vydání pravomocného územního rozhodnutí</w:t>
      </w:r>
      <w:r w:rsidR="00EA6AD8">
        <w:rPr>
          <w:rFonts w:ascii="Calibri" w:hAnsi="Calibri" w:cs="Calibri"/>
        </w:rPr>
        <w:t>] a/nebo milník [</w:t>
      </w:r>
      <w:r w:rsidR="00EA6AD8" w:rsidRPr="00EA6AD8">
        <w:rPr>
          <w:rFonts w:ascii="Calibri" w:hAnsi="Calibri" w:cs="Calibri"/>
          <w:i/>
          <w:iCs/>
        </w:rPr>
        <w:t xml:space="preserve">Zajištění inženýrské činnosti pro vydání pravomocného </w:t>
      </w:r>
      <w:r w:rsidR="00EA6AD8">
        <w:rPr>
          <w:rFonts w:ascii="Calibri" w:hAnsi="Calibri" w:cs="Calibri"/>
          <w:i/>
          <w:iCs/>
        </w:rPr>
        <w:t>stavebního povolení</w:t>
      </w:r>
      <w:r w:rsidR="00EA6AD8">
        <w:rPr>
          <w:rFonts w:ascii="Calibri" w:hAnsi="Calibri" w:cs="Calibri"/>
        </w:rPr>
        <w:t>], kdy tyto povolení jsou nezbytnou součástí žádosti stavebnímu úřadu</w:t>
      </w:r>
      <w:r w:rsidR="00744498">
        <w:rPr>
          <w:rFonts w:ascii="Calibri" w:hAnsi="Calibri" w:cs="Calibri"/>
        </w:rPr>
        <w:t xml:space="preserve"> a zároveň tyto milníky mají lhůtu „dle skutečného průběhu řízení“.</w:t>
      </w:r>
    </w:p>
    <w:p w14:paraId="5F0F197B" w14:textId="7FA6430F" w:rsidR="00A07BB0" w:rsidRDefault="00126836" w:rsidP="00A07BB0">
      <w:pPr>
        <w:pStyle w:val="Odstavecseseznamem"/>
        <w:numPr>
          <w:ilvl w:val="1"/>
          <w:numId w:val="1"/>
        </w:numPr>
        <w:spacing w:before="120" w:after="120"/>
        <w:ind w:left="850" w:hanging="493"/>
        <w:contextualSpacing w:val="0"/>
        <w:jc w:val="both"/>
        <w:rPr>
          <w:rFonts w:ascii="Calibri" w:hAnsi="Calibri" w:cs="Calibri"/>
        </w:rPr>
      </w:pPr>
      <w:r>
        <w:rPr>
          <w:rFonts w:ascii="Calibri" w:hAnsi="Calibri" w:cs="Calibri"/>
        </w:rPr>
        <w:t xml:space="preserve">S ohledem na to, že Zhotovitel bude projektovou dokumentaci koncipovat jako dokumentaci pro vydání společného povolení, </w:t>
      </w:r>
      <w:r w:rsidR="002D14F5">
        <w:rPr>
          <w:rFonts w:ascii="Calibri" w:hAnsi="Calibri" w:cs="Calibri"/>
        </w:rPr>
        <w:t>ruší</w:t>
      </w:r>
      <w:r>
        <w:rPr>
          <w:rFonts w:ascii="Calibri" w:hAnsi="Calibri" w:cs="Calibri"/>
        </w:rPr>
        <w:t xml:space="preserve"> se tímto m</w:t>
      </w:r>
      <w:r w:rsidR="00A07BB0" w:rsidRPr="00D13E4A">
        <w:rPr>
          <w:rFonts w:ascii="Calibri" w:hAnsi="Calibri" w:cs="Calibri"/>
        </w:rPr>
        <w:t xml:space="preserve">ilník </w:t>
      </w:r>
      <w:r w:rsidR="00A07BB0">
        <w:rPr>
          <w:rFonts w:ascii="Calibri" w:hAnsi="Calibri" w:cs="Calibri"/>
        </w:rPr>
        <w:t>[</w:t>
      </w:r>
      <w:r w:rsidR="00A07BB0" w:rsidRPr="00D7751E">
        <w:rPr>
          <w:rFonts w:ascii="Calibri" w:hAnsi="Calibri" w:cs="Calibri"/>
          <w:i/>
        </w:rPr>
        <w:t xml:space="preserve">Je na rozhodnutí Zhotovitele, zdali dokumentaci dle </w:t>
      </w:r>
      <w:proofErr w:type="spellStart"/>
      <w:r w:rsidR="00A07BB0" w:rsidRPr="00D7751E">
        <w:rPr>
          <w:rFonts w:ascii="Calibri" w:hAnsi="Calibri" w:cs="Calibri"/>
          <w:i/>
        </w:rPr>
        <w:t>vyhl</w:t>
      </w:r>
      <w:proofErr w:type="spellEnd"/>
      <w:r w:rsidR="00A07BB0" w:rsidRPr="00D7751E">
        <w:rPr>
          <w:rFonts w:ascii="Calibri" w:hAnsi="Calibri" w:cs="Calibri"/>
          <w:i/>
        </w:rPr>
        <w:t xml:space="preserve">. </w:t>
      </w:r>
      <w:r w:rsidR="006674F3">
        <w:rPr>
          <w:rFonts w:ascii="Calibri" w:hAnsi="Calibri" w:cs="Calibri"/>
          <w:i/>
        </w:rPr>
        <w:t>499</w:t>
      </w:r>
      <w:r w:rsidR="00A07BB0" w:rsidRPr="00D7751E">
        <w:rPr>
          <w:rFonts w:ascii="Calibri" w:hAnsi="Calibri" w:cs="Calibri"/>
          <w:i/>
        </w:rPr>
        <w:t>/2006 Sb. provede v rozsahu přílohy č. 1 – DUR a přílohy č. 12 – DSP a související inženýrskou činnost pro projednání a odsouhlasení příslušného stavebního úřadu, nebo provede jako dokumentaci v rozsahu přílohy č. 8 pro vydání společného povolení. Nedílnou součástí je vypracování PENB a energetického posudku.</w:t>
      </w:r>
      <w:r w:rsidR="00A07BB0">
        <w:rPr>
          <w:rFonts w:ascii="Calibri" w:hAnsi="Calibri" w:cs="Calibri"/>
        </w:rPr>
        <w:t>]</w:t>
      </w:r>
      <w:r w:rsidR="002D14F5">
        <w:rPr>
          <w:rFonts w:ascii="Calibri" w:hAnsi="Calibri" w:cs="Calibri"/>
        </w:rPr>
        <w:t xml:space="preserve"> bez náhrady</w:t>
      </w:r>
      <w:r>
        <w:rPr>
          <w:rFonts w:ascii="Calibri" w:hAnsi="Calibri" w:cs="Calibri"/>
        </w:rPr>
        <w:t>.</w:t>
      </w:r>
      <w:r w:rsidR="00A07BB0" w:rsidRPr="00D13E4A">
        <w:rPr>
          <w:rFonts w:ascii="Calibri" w:hAnsi="Calibri" w:cs="Calibri"/>
        </w:rPr>
        <w:t>.</w:t>
      </w:r>
    </w:p>
    <w:p w14:paraId="0A6DF04E" w14:textId="38AAFD5C" w:rsidR="00FF1B6E" w:rsidRPr="00D13E4A" w:rsidRDefault="00FF1B6E" w:rsidP="00A07BB0">
      <w:pPr>
        <w:pStyle w:val="Odstavecseseznamem"/>
        <w:numPr>
          <w:ilvl w:val="1"/>
          <w:numId w:val="1"/>
        </w:numPr>
        <w:spacing w:before="120" w:after="120"/>
        <w:ind w:left="850" w:hanging="493"/>
        <w:contextualSpacing w:val="0"/>
        <w:jc w:val="both"/>
        <w:rPr>
          <w:rFonts w:ascii="Calibri" w:hAnsi="Calibri" w:cs="Calibri"/>
        </w:rPr>
      </w:pPr>
      <w:r w:rsidRPr="00D13E4A">
        <w:rPr>
          <w:rFonts w:ascii="Calibri" w:hAnsi="Calibri" w:cs="Calibri"/>
        </w:rPr>
        <w:t xml:space="preserve">V částech nezměněných </w:t>
      </w:r>
      <w:r>
        <w:rPr>
          <w:rFonts w:ascii="Calibri" w:hAnsi="Calibri" w:cs="Calibri"/>
        </w:rPr>
        <w:t>tímto dodatkem č. 2 Smlouvy zůstává čl. 5 Smlouvy</w:t>
      </w:r>
      <w:r w:rsidR="00703FF8">
        <w:rPr>
          <w:rFonts w:ascii="Calibri" w:hAnsi="Calibri" w:cs="Calibri"/>
        </w:rPr>
        <w:t xml:space="preserve">, </w:t>
      </w:r>
      <w:r>
        <w:rPr>
          <w:rFonts w:ascii="Calibri" w:hAnsi="Calibri" w:cs="Calibri"/>
        </w:rPr>
        <w:t>ve znění dodatku č. 1</w:t>
      </w:r>
      <w:r w:rsidR="00703FF8">
        <w:rPr>
          <w:rFonts w:ascii="Calibri" w:hAnsi="Calibri" w:cs="Calibri"/>
        </w:rPr>
        <w:t>,</w:t>
      </w:r>
      <w:r>
        <w:rPr>
          <w:rFonts w:ascii="Calibri" w:hAnsi="Calibri" w:cs="Calibri"/>
        </w:rPr>
        <w:t xml:space="preserve"> nezměněn. </w:t>
      </w:r>
    </w:p>
    <w:p w14:paraId="554DE5BC" w14:textId="26067395" w:rsidR="00A07BB0" w:rsidRPr="00D13E4A" w:rsidRDefault="00A07BB0" w:rsidP="00A07BB0">
      <w:pPr>
        <w:pStyle w:val="Odstavecseseznamem"/>
        <w:numPr>
          <w:ilvl w:val="0"/>
          <w:numId w:val="1"/>
        </w:numPr>
        <w:spacing w:before="240" w:after="120"/>
        <w:ind w:left="357" w:hanging="357"/>
        <w:contextualSpacing w:val="0"/>
        <w:jc w:val="both"/>
        <w:rPr>
          <w:rFonts w:ascii="Calibri" w:hAnsi="Calibri" w:cs="Calibri"/>
        </w:rPr>
      </w:pPr>
      <w:r w:rsidRPr="00D13E4A">
        <w:rPr>
          <w:rFonts w:ascii="Calibri" w:hAnsi="Calibri" w:cs="Calibri"/>
        </w:rPr>
        <w:t xml:space="preserve">Ostatní ujednání Smlouvy, která nejsou dotčena tímto </w:t>
      </w:r>
      <w:r w:rsidR="006674F3">
        <w:rPr>
          <w:rFonts w:ascii="Calibri" w:hAnsi="Calibri" w:cs="Calibri"/>
        </w:rPr>
        <w:t>d</w:t>
      </w:r>
      <w:r w:rsidRPr="00D13E4A">
        <w:rPr>
          <w:rFonts w:ascii="Calibri" w:hAnsi="Calibri" w:cs="Calibri"/>
        </w:rPr>
        <w:t>odatkem</w:t>
      </w:r>
      <w:r w:rsidR="006674F3">
        <w:rPr>
          <w:rFonts w:ascii="Calibri" w:hAnsi="Calibri" w:cs="Calibri"/>
        </w:rPr>
        <w:t xml:space="preserve"> č. 2</w:t>
      </w:r>
      <w:r w:rsidRPr="00D13E4A">
        <w:rPr>
          <w:rFonts w:ascii="Calibri" w:hAnsi="Calibri" w:cs="Calibri"/>
        </w:rPr>
        <w:t>, zůstávají beze změny.</w:t>
      </w:r>
    </w:p>
    <w:p w14:paraId="2873327E" w14:textId="1EFF6DE5" w:rsidR="00A07BB0" w:rsidRDefault="00A07BB0" w:rsidP="00A07BB0">
      <w:pPr>
        <w:pStyle w:val="Odstavecseseznamem"/>
        <w:numPr>
          <w:ilvl w:val="0"/>
          <w:numId w:val="1"/>
        </w:numPr>
        <w:spacing w:before="240" w:after="120"/>
        <w:ind w:left="357" w:hanging="357"/>
        <w:contextualSpacing w:val="0"/>
        <w:jc w:val="both"/>
        <w:rPr>
          <w:rFonts w:ascii="Calibri" w:hAnsi="Calibri" w:cs="Calibri"/>
        </w:rPr>
      </w:pPr>
      <w:r w:rsidRPr="00D13E4A">
        <w:rPr>
          <w:rFonts w:ascii="Calibri" w:hAnsi="Calibri" w:cs="Calibri"/>
        </w:rPr>
        <w:t xml:space="preserve">Zhotovitel bere na vědomí, že Objednatel má povinnost </w:t>
      </w:r>
      <w:r w:rsidR="006674F3">
        <w:rPr>
          <w:rFonts w:ascii="Calibri" w:hAnsi="Calibri" w:cs="Calibri"/>
        </w:rPr>
        <w:t>tento d</w:t>
      </w:r>
      <w:r w:rsidRPr="00D13E4A">
        <w:rPr>
          <w:rFonts w:ascii="Calibri" w:hAnsi="Calibri" w:cs="Calibri"/>
        </w:rPr>
        <w:t xml:space="preserve">odatek </w:t>
      </w:r>
      <w:r w:rsidR="006674F3">
        <w:rPr>
          <w:rFonts w:ascii="Calibri" w:hAnsi="Calibri" w:cs="Calibri"/>
        </w:rPr>
        <w:t xml:space="preserve">č. 2 Smlouvy </w:t>
      </w:r>
      <w:r w:rsidRPr="00D13E4A">
        <w:rPr>
          <w:rFonts w:ascii="Calibri" w:hAnsi="Calibri" w:cs="Calibri"/>
        </w:rPr>
        <w:t>včetně všech jeho změn a vč</w:t>
      </w:r>
      <w:r>
        <w:rPr>
          <w:rFonts w:ascii="Calibri" w:hAnsi="Calibri" w:cs="Calibri"/>
        </w:rPr>
        <w:t>etně</w:t>
      </w:r>
      <w:r w:rsidRPr="00D13E4A">
        <w:rPr>
          <w:rFonts w:ascii="Calibri" w:hAnsi="Calibri" w:cs="Calibri"/>
        </w:rPr>
        <w:t xml:space="preserve"> výše skutečně uhrazené ceny za plnění Smlouvy zv</w:t>
      </w:r>
      <w:r>
        <w:rPr>
          <w:rFonts w:ascii="Calibri" w:hAnsi="Calibri" w:cs="Calibri"/>
        </w:rPr>
        <w:t>eřejnit v souladu se zákonem č. </w:t>
      </w:r>
      <w:r w:rsidRPr="00D13E4A">
        <w:rPr>
          <w:rFonts w:ascii="Calibri" w:hAnsi="Calibri" w:cs="Calibri"/>
        </w:rPr>
        <w:t xml:space="preserve">134/2016 Sb., o zadávání veřejných zakázek, v platném znění, na profilu zadavatele a v souladu se zákonem č. 340/2015 Sb., o registru smluv, v platném znění, v registru smluv. Uveřejnění </w:t>
      </w:r>
      <w:r w:rsidR="006674F3">
        <w:rPr>
          <w:rFonts w:ascii="Calibri" w:hAnsi="Calibri" w:cs="Calibri"/>
        </w:rPr>
        <w:t>d</w:t>
      </w:r>
      <w:r w:rsidRPr="00D13E4A">
        <w:rPr>
          <w:rFonts w:ascii="Calibri" w:hAnsi="Calibri" w:cs="Calibri"/>
        </w:rPr>
        <w:t>odatku</w:t>
      </w:r>
      <w:r w:rsidR="006674F3">
        <w:rPr>
          <w:rFonts w:ascii="Calibri" w:hAnsi="Calibri" w:cs="Calibri"/>
        </w:rPr>
        <w:t xml:space="preserve"> č. 2</w:t>
      </w:r>
      <w:r w:rsidRPr="00D13E4A">
        <w:rPr>
          <w:rFonts w:ascii="Calibri" w:hAnsi="Calibri" w:cs="Calibri"/>
        </w:rPr>
        <w:t xml:space="preserve"> </w:t>
      </w:r>
      <w:r w:rsidR="006674F3">
        <w:rPr>
          <w:rFonts w:ascii="Calibri" w:hAnsi="Calibri" w:cs="Calibri"/>
        </w:rPr>
        <w:t xml:space="preserve">Smlouvy </w:t>
      </w:r>
      <w:r w:rsidRPr="00D13E4A">
        <w:rPr>
          <w:rFonts w:ascii="Calibri" w:hAnsi="Calibri" w:cs="Calibri"/>
        </w:rPr>
        <w:t xml:space="preserve">v zákonné lhůtě zajistí Objednatel. Zhotovitel souhlasí s tím, že tento </w:t>
      </w:r>
      <w:r w:rsidR="006674F3">
        <w:rPr>
          <w:rFonts w:ascii="Calibri" w:hAnsi="Calibri" w:cs="Calibri"/>
        </w:rPr>
        <w:t>d</w:t>
      </w:r>
      <w:r w:rsidRPr="00D13E4A">
        <w:rPr>
          <w:rFonts w:ascii="Calibri" w:hAnsi="Calibri" w:cs="Calibri"/>
        </w:rPr>
        <w:t xml:space="preserve">odatek </w:t>
      </w:r>
      <w:r w:rsidR="006674F3">
        <w:rPr>
          <w:rFonts w:ascii="Calibri" w:hAnsi="Calibri" w:cs="Calibri"/>
        </w:rPr>
        <w:t xml:space="preserve">č. 2 Smlouvy </w:t>
      </w:r>
      <w:r w:rsidRPr="00D13E4A">
        <w:rPr>
          <w:rFonts w:ascii="Calibri" w:hAnsi="Calibri" w:cs="Calibri"/>
        </w:rPr>
        <w:t>bude veřejně přístupný. Objednatel je povinen současně zveřejnit informace ve Věstníku veřejných zakázek.</w:t>
      </w:r>
    </w:p>
    <w:p w14:paraId="266208F0" w14:textId="77777777" w:rsidR="00A07BB0" w:rsidRDefault="00A07BB0" w:rsidP="00A07BB0">
      <w:pPr>
        <w:spacing w:after="120" w:line="240" w:lineRule="auto"/>
        <w:ind w:left="360"/>
        <w:jc w:val="both"/>
        <w:rPr>
          <w:rFonts w:ascii="Calibri" w:hAnsi="Calibri" w:cs="Calibri"/>
        </w:rPr>
      </w:pPr>
    </w:p>
    <w:p w14:paraId="164C2C8F" w14:textId="62F569A8" w:rsidR="00A07BB0" w:rsidRDefault="00A07BB0" w:rsidP="00A07BB0">
      <w:pPr>
        <w:spacing w:before="120" w:after="120"/>
        <w:jc w:val="both"/>
        <w:rPr>
          <w:rFonts w:cs="Calibri"/>
          <w:b/>
          <w:bCs/>
        </w:rPr>
      </w:pPr>
      <w:r w:rsidRPr="00203FAA">
        <w:rPr>
          <w:rFonts w:cs="Calibri"/>
          <w:b/>
          <w:bCs/>
        </w:rPr>
        <w:t xml:space="preserve">Smluvní strany prohlašují, že </w:t>
      </w:r>
      <w:r>
        <w:rPr>
          <w:rFonts w:cs="Calibri"/>
          <w:b/>
          <w:bCs/>
        </w:rPr>
        <w:t xml:space="preserve">tento </w:t>
      </w:r>
      <w:r w:rsidR="006674F3">
        <w:rPr>
          <w:rFonts w:cs="Calibri"/>
          <w:b/>
          <w:bCs/>
        </w:rPr>
        <w:t>d</w:t>
      </w:r>
      <w:r>
        <w:rPr>
          <w:rFonts w:cs="Calibri"/>
          <w:b/>
          <w:bCs/>
        </w:rPr>
        <w:t>odatek</w:t>
      </w:r>
      <w:r w:rsidR="006674F3">
        <w:rPr>
          <w:rFonts w:cs="Calibri"/>
          <w:b/>
          <w:bCs/>
        </w:rPr>
        <w:t xml:space="preserve"> č. 2 Smlouvy</w:t>
      </w:r>
      <w:r>
        <w:rPr>
          <w:rFonts w:cs="Calibri"/>
          <w:b/>
          <w:bCs/>
        </w:rPr>
        <w:t xml:space="preserve"> byl</w:t>
      </w:r>
      <w:r w:rsidRPr="00203FAA">
        <w:rPr>
          <w:rFonts w:cs="Calibri"/>
          <w:b/>
          <w:bCs/>
        </w:rPr>
        <w:t xml:space="preserve"> uzavřen podle jejich</w:t>
      </w:r>
      <w:r>
        <w:rPr>
          <w:rFonts w:cs="Calibri"/>
          <w:b/>
          <w:bCs/>
        </w:rPr>
        <w:t xml:space="preserve"> pravé a svobodné vůle, vážně a </w:t>
      </w:r>
      <w:r w:rsidRPr="00203FAA">
        <w:rPr>
          <w:rFonts w:cs="Calibri"/>
          <w:b/>
          <w:bCs/>
        </w:rPr>
        <w:t xml:space="preserve">srozumitelně, nikoli v tísni </w:t>
      </w:r>
      <w:r>
        <w:rPr>
          <w:rFonts w:cs="Calibri"/>
          <w:b/>
          <w:bCs/>
        </w:rPr>
        <w:t>či</w:t>
      </w:r>
      <w:r w:rsidRPr="00203FAA">
        <w:rPr>
          <w:rFonts w:cs="Calibri"/>
          <w:b/>
          <w:bCs/>
        </w:rPr>
        <w:t xml:space="preserve"> za nápadně nevýhodných podmínek, a že souhlasí s </w:t>
      </w:r>
      <w:r>
        <w:rPr>
          <w:rFonts w:cs="Calibri"/>
          <w:b/>
          <w:bCs/>
        </w:rPr>
        <w:t>jeho</w:t>
      </w:r>
      <w:r w:rsidRPr="00203FAA">
        <w:rPr>
          <w:rFonts w:cs="Calibri"/>
          <w:b/>
          <w:bCs/>
        </w:rPr>
        <w:t xml:space="preserve"> obsahem, což</w:t>
      </w:r>
      <w:r>
        <w:rPr>
          <w:rFonts w:cs="Calibri"/>
          <w:b/>
          <w:bCs/>
        </w:rPr>
        <w:t xml:space="preserve"> níže</w:t>
      </w:r>
      <w:r w:rsidRPr="00203FAA">
        <w:rPr>
          <w:rFonts w:cs="Calibri"/>
          <w:b/>
          <w:bCs/>
        </w:rPr>
        <w:t xml:space="preserve"> stvrzují svými podpisy.</w:t>
      </w:r>
    </w:p>
    <w:p w14:paraId="03563063" w14:textId="77777777" w:rsidR="00A07BB0" w:rsidRDefault="00A07BB0" w:rsidP="00A07BB0">
      <w:pPr>
        <w:spacing w:before="120" w:after="120"/>
        <w:jc w:val="both"/>
        <w:rPr>
          <w:rFonts w:ascii="Calibri" w:hAnsi="Calibri" w:cs="Calibri"/>
        </w:rPr>
      </w:pPr>
    </w:p>
    <w:p w14:paraId="1C8AEF8D" w14:textId="77777777" w:rsidR="00A07BB0" w:rsidRPr="00D13E4A" w:rsidRDefault="00A07BB0" w:rsidP="00A07BB0">
      <w:pPr>
        <w:spacing w:before="120" w:after="120"/>
        <w:jc w:val="both"/>
        <w:rPr>
          <w:rFonts w:ascii="Calibri" w:hAnsi="Calibri" w:cs="Calibri"/>
        </w:rPr>
      </w:pPr>
    </w:p>
    <w:tbl>
      <w:tblPr>
        <w:tblStyle w:val="Mkatabulky1"/>
        <w:tblpPr w:leftFromText="141" w:rightFromText="141" w:vertAnchor="text" w:horzAnchor="page" w:tblpX="1565"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85"/>
      </w:tblGrid>
      <w:tr w:rsidR="00A07BB0" w:rsidRPr="00D13E4A" w14:paraId="4B3C3C32" w14:textId="77777777" w:rsidTr="00DD3249">
        <w:trPr>
          <w:trHeight w:val="1535"/>
        </w:trPr>
        <w:tc>
          <w:tcPr>
            <w:tcW w:w="4678" w:type="dxa"/>
          </w:tcPr>
          <w:p w14:paraId="1914C6CC" w14:textId="36B667C1" w:rsidR="00A07BB0" w:rsidRPr="00D13E4A" w:rsidRDefault="00A07BB0" w:rsidP="00DD3249">
            <w:pPr>
              <w:jc w:val="both"/>
              <w:rPr>
                <w:rFonts w:ascii="Calibri" w:hAnsi="Calibri" w:cs="Calibri"/>
                <w:sz w:val="22"/>
                <w:szCs w:val="22"/>
              </w:rPr>
            </w:pPr>
            <w:r w:rsidRPr="00D13E4A">
              <w:rPr>
                <w:rFonts w:ascii="Calibri" w:hAnsi="Calibri" w:cs="Calibri"/>
                <w:sz w:val="22"/>
                <w:szCs w:val="22"/>
              </w:rPr>
              <w:lastRenderedPageBreak/>
              <w:t>Ve Stříbře</w:t>
            </w:r>
            <w:r>
              <w:rPr>
                <w:rFonts w:ascii="Calibri" w:hAnsi="Calibri" w:cs="Calibri"/>
                <w:sz w:val="22"/>
                <w:szCs w:val="22"/>
              </w:rPr>
              <w:t xml:space="preserve"> </w:t>
            </w:r>
          </w:p>
          <w:p w14:paraId="4D1B3A07" w14:textId="77777777" w:rsidR="00A07BB0" w:rsidRPr="00D13E4A" w:rsidRDefault="00A07BB0" w:rsidP="00DD3249">
            <w:pPr>
              <w:jc w:val="both"/>
              <w:rPr>
                <w:rFonts w:ascii="Calibri" w:hAnsi="Calibri" w:cs="Calibri"/>
                <w:sz w:val="22"/>
                <w:szCs w:val="22"/>
              </w:rPr>
            </w:pPr>
          </w:p>
          <w:p w14:paraId="288E080B" w14:textId="4468A621" w:rsidR="00A07BB0" w:rsidRPr="008D0317" w:rsidRDefault="00A07BB0" w:rsidP="00DD3249">
            <w:pPr>
              <w:jc w:val="both"/>
              <w:rPr>
                <w:rFonts w:ascii="Calibri" w:hAnsi="Calibri" w:cs="Calibri"/>
                <w:b/>
                <w:sz w:val="22"/>
                <w:szCs w:val="22"/>
              </w:rPr>
            </w:pPr>
          </w:p>
          <w:p w14:paraId="6BD75E3E" w14:textId="77777777" w:rsidR="00A07BB0" w:rsidRPr="008D0317" w:rsidRDefault="00A07BB0" w:rsidP="00DD3249">
            <w:pPr>
              <w:spacing w:after="240"/>
              <w:jc w:val="both"/>
              <w:rPr>
                <w:rFonts w:ascii="Calibri" w:hAnsi="Calibri" w:cs="Calibri"/>
                <w:b/>
                <w:sz w:val="22"/>
                <w:szCs w:val="22"/>
              </w:rPr>
            </w:pPr>
            <w:r w:rsidRPr="008D0317">
              <w:rPr>
                <w:rFonts w:ascii="Calibri" w:hAnsi="Calibri" w:cs="Calibri"/>
                <w:b/>
                <w:sz w:val="22"/>
                <w:szCs w:val="22"/>
              </w:rPr>
              <w:t>Střední odborná škola, Stříbro, Benešova 508</w:t>
            </w:r>
          </w:p>
          <w:p w14:paraId="40475EF8" w14:textId="77777777" w:rsidR="00A07BB0" w:rsidRPr="00D13E4A" w:rsidRDefault="00A07BB0" w:rsidP="00DD3249">
            <w:pPr>
              <w:jc w:val="both"/>
              <w:rPr>
                <w:rFonts w:ascii="Calibri" w:hAnsi="Calibri" w:cs="Calibri"/>
                <w:i/>
                <w:sz w:val="22"/>
                <w:szCs w:val="22"/>
              </w:rPr>
            </w:pPr>
            <w:r w:rsidRPr="00D13E4A">
              <w:rPr>
                <w:rFonts w:ascii="Calibri" w:hAnsi="Calibri" w:cs="Calibri"/>
                <w:i/>
                <w:sz w:val="22"/>
                <w:szCs w:val="22"/>
              </w:rPr>
              <w:t>za Objednatele</w:t>
            </w:r>
          </w:p>
          <w:p w14:paraId="0D13200C" w14:textId="77777777" w:rsidR="00A07BB0" w:rsidRPr="00D13E4A" w:rsidRDefault="00A07BB0" w:rsidP="00DD3249">
            <w:pPr>
              <w:jc w:val="both"/>
              <w:rPr>
                <w:rFonts w:ascii="Calibri" w:hAnsi="Calibri" w:cs="Calibri"/>
                <w:color w:val="FF0000"/>
                <w:sz w:val="22"/>
                <w:szCs w:val="22"/>
              </w:rPr>
            </w:pPr>
          </w:p>
        </w:tc>
        <w:tc>
          <w:tcPr>
            <w:tcW w:w="3585" w:type="dxa"/>
          </w:tcPr>
          <w:p w14:paraId="31C11891" w14:textId="7E557C58" w:rsidR="00A07BB0" w:rsidRPr="00D13E4A" w:rsidRDefault="00F227F0" w:rsidP="00DD3249">
            <w:pPr>
              <w:ind w:right="-209"/>
              <w:jc w:val="both"/>
              <w:rPr>
                <w:rFonts w:ascii="Calibri" w:hAnsi="Calibri" w:cs="Calibri"/>
                <w:sz w:val="22"/>
                <w:szCs w:val="22"/>
              </w:rPr>
            </w:pPr>
            <w:r>
              <w:rPr>
                <w:rFonts w:ascii="Calibri" w:hAnsi="Calibri" w:cs="Calibri"/>
                <w:sz w:val="22"/>
                <w:szCs w:val="22"/>
              </w:rPr>
              <w:t>V</w:t>
            </w:r>
            <w:r w:rsidR="00A07BB0" w:rsidRPr="00D13E4A">
              <w:rPr>
                <w:rFonts w:ascii="Calibri" w:hAnsi="Calibri" w:cs="Calibri"/>
                <w:sz w:val="22"/>
                <w:szCs w:val="22"/>
              </w:rPr>
              <w:t xml:space="preserve"> Hradci Králové</w:t>
            </w:r>
            <w:r w:rsidR="00A07BB0">
              <w:rPr>
                <w:rFonts w:ascii="Calibri" w:hAnsi="Calibri" w:cs="Calibri"/>
                <w:sz w:val="22"/>
                <w:szCs w:val="22"/>
              </w:rPr>
              <w:t xml:space="preserve"> </w:t>
            </w:r>
          </w:p>
          <w:p w14:paraId="3549A71D" w14:textId="77777777" w:rsidR="00A07BB0" w:rsidRPr="008D0317" w:rsidRDefault="00A07BB0" w:rsidP="00DD3249">
            <w:pPr>
              <w:spacing w:after="240"/>
              <w:jc w:val="both"/>
              <w:rPr>
                <w:rFonts w:ascii="Calibri" w:hAnsi="Calibri" w:cs="Calibri"/>
                <w:b/>
                <w:sz w:val="22"/>
                <w:szCs w:val="22"/>
              </w:rPr>
            </w:pPr>
            <w:bookmarkStart w:id="1" w:name="_GoBack"/>
            <w:bookmarkEnd w:id="1"/>
            <w:r w:rsidRPr="008D0317">
              <w:rPr>
                <w:rFonts w:ascii="Calibri" w:hAnsi="Calibri" w:cs="Calibri"/>
                <w:b/>
                <w:sz w:val="22"/>
                <w:szCs w:val="22"/>
              </w:rPr>
              <w:t>ŘEZANINA &amp; BARTOŇ, s.r.o.</w:t>
            </w:r>
          </w:p>
          <w:p w14:paraId="659CCB9D" w14:textId="77777777" w:rsidR="00A07BB0" w:rsidRPr="00D13E4A" w:rsidRDefault="00A07BB0" w:rsidP="00DD3249">
            <w:pPr>
              <w:spacing w:after="240"/>
              <w:jc w:val="both"/>
              <w:rPr>
                <w:rFonts w:ascii="Calibri" w:hAnsi="Calibri" w:cs="Calibri"/>
                <w:sz w:val="22"/>
                <w:szCs w:val="22"/>
              </w:rPr>
            </w:pPr>
            <w:r w:rsidRPr="00D13E4A">
              <w:rPr>
                <w:rFonts w:ascii="Calibri" w:hAnsi="Calibri" w:cs="Calibri"/>
                <w:i/>
                <w:sz w:val="22"/>
                <w:szCs w:val="22"/>
              </w:rPr>
              <w:t>za Zhotovitele</w:t>
            </w:r>
          </w:p>
        </w:tc>
      </w:tr>
    </w:tbl>
    <w:p w14:paraId="60DE3529" w14:textId="77777777" w:rsidR="00A07BB0" w:rsidRPr="00D13E4A" w:rsidRDefault="00A07BB0" w:rsidP="00A07BB0">
      <w:pPr>
        <w:spacing w:before="120" w:after="120"/>
        <w:jc w:val="both"/>
        <w:rPr>
          <w:rFonts w:ascii="Calibri" w:hAnsi="Calibri" w:cs="Calibri"/>
        </w:rPr>
      </w:pPr>
    </w:p>
    <w:p w14:paraId="58687EFC" w14:textId="77777777" w:rsidR="00F85276" w:rsidRDefault="00F85276"/>
    <w:sectPr w:rsidR="00F852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D6808" w14:textId="77777777" w:rsidR="00322C20" w:rsidRDefault="00322C20">
      <w:pPr>
        <w:spacing w:after="0" w:line="240" w:lineRule="auto"/>
      </w:pPr>
      <w:r>
        <w:separator/>
      </w:r>
    </w:p>
  </w:endnote>
  <w:endnote w:type="continuationSeparator" w:id="0">
    <w:p w14:paraId="4AD916A1" w14:textId="77777777" w:rsidR="00322C20" w:rsidRDefault="0032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10831"/>
      <w:docPartObj>
        <w:docPartGallery w:val="Page Numbers (Bottom of Page)"/>
        <w:docPartUnique/>
      </w:docPartObj>
    </w:sdtPr>
    <w:sdtEndPr/>
    <w:sdtContent>
      <w:p w14:paraId="47AA4E6B" w14:textId="27695C37" w:rsidR="00D7751E" w:rsidRDefault="002F7169">
        <w:pPr>
          <w:pStyle w:val="Zpat"/>
          <w:jc w:val="center"/>
        </w:pPr>
        <w:r>
          <w:fldChar w:fldCharType="begin"/>
        </w:r>
        <w:r>
          <w:instrText>PAGE   \* MERGEFORMAT</w:instrText>
        </w:r>
        <w:r>
          <w:fldChar w:fldCharType="separate"/>
        </w:r>
        <w:r w:rsidR="00491C3F">
          <w:rPr>
            <w:noProof/>
          </w:rPr>
          <w:t>1</w:t>
        </w:r>
        <w:r>
          <w:fldChar w:fldCharType="end"/>
        </w:r>
      </w:p>
    </w:sdtContent>
  </w:sdt>
  <w:p w14:paraId="6B8F479E" w14:textId="77777777" w:rsidR="00D7751E" w:rsidRDefault="00322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A836" w14:textId="77777777" w:rsidR="00322C20" w:rsidRDefault="00322C20">
      <w:pPr>
        <w:spacing w:after="0" w:line="240" w:lineRule="auto"/>
      </w:pPr>
      <w:r>
        <w:separator/>
      </w:r>
    </w:p>
  </w:footnote>
  <w:footnote w:type="continuationSeparator" w:id="0">
    <w:p w14:paraId="3C45F355" w14:textId="77777777" w:rsidR="00322C20" w:rsidRDefault="0032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73B28"/>
    <w:multiLevelType w:val="hybridMultilevel"/>
    <w:tmpl w:val="78D29D3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D2F54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B0"/>
    <w:rsid w:val="000029D6"/>
    <w:rsid w:val="00126836"/>
    <w:rsid w:val="0014405D"/>
    <w:rsid w:val="002D14F5"/>
    <w:rsid w:val="002F7169"/>
    <w:rsid w:val="00322C20"/>
    <w:rsid w:val="00491C3F"/>
    <w:rsid w:val="004945FB"/>
    <w:rsid w:val="0057014D"/>
    <w:rsid w:val="005D799D"/>
    <w:rsid w:val="006674F3"/>
    <w:rsid w:val="00703FF8"/>
    <w:rsid w:val="00744498"/>
    <w:rsid w:val="008846C2"/>
    <w:rsid w:val="008E59F7"/>
    <w:rsid w:val="008F3366"/>
    <w:rsid w:val="00925EC1"/>
    <w:rsid w:val="009D15AF"/>
    <w:rsid w:val="00A07BB0"/>
    <w:rsid w:val="00A77320"/>
    <w:rsid w:val="00B06244"/>
    <w:rsid w:val="00CC1B9E"/>
    <w:rsid w:val="00D437B1"/>
    <w:rsid w:val="00E03511"/>
    <w:rsid w:val="00E9228F"/>
    <w:rsid w:val="00EA6AD8"/>
    <w:rsid w:val="00F227F0"/>
    <w:rsid w:val="00F85276"/>
    <w:rsid w:val="00F9074E"/>
    <w:rsid w:val="00FF1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AB2B"/>
  <w15:chartTrackingRefBased/>
  <w15:docId w15:val="{88043881-4008-4EB5-AFC4-D0B741CD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7BB0"/>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7BB0"/>
    <w:pPr>
      <w:ind w:left="720"/>
      <w:contextualSpacing/>
    </w:pPr>
  </w:style>
  <w:style w:type="paragraph" w:styleId="Zpat">
    <w:name w:val="footer"/>
    <w:basedOn w:val="Normln"/>
    <w:link w:val="ZpatChar"/>
    <w:uiPriority w:val="99"/>
    <w:unhideWhenUsed/>
    <w:rsid w:val="00A07BB0"/>
    <w:pPr>
      <w:tabs>
        <w:tab w:val="center" w:pos="4536"/>
        <w:tab w:val="right" w:pos="9072"/>
      </w:tabs>
      <w:spacing w:after="0" w:line="240" w:lineRule="auto"/>
    </w:pPr>
  </w:style>
  <w:style w:type="character" w:customStyle="1" w:styleId="ZpatChar">
    <w:name w:val="Zápatí Char"/>
    <w:basedOn w:val="Standardnpsmoodstavce"/>
    <w:link w:val="Zpat"/>
    <w:uiPriority w:val="99"/>
    <w:rsid w:val="00A07BB0"/>
    <w:rPr>
      <w:kern w:val="0"/>
      <w14:ligatures w14:val="none"/>
    </w:rPr>
  </w:style>
  <w:style w:type="table" w:customStyle="1" w:styleId="Mkatabulky1">
    <w:name w:val="Mřížka tabulky1"/>
    <w:basedOn w:val="Normlntabulka"/>
    <w:next w:val="Mkatabulky"/>
    <w:rsid w:val="00A07BB0"/>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A0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4405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lokajíček</dc:creator>
  <cp:keywords/>
  <dc:description/>
  <cp:lastModifiedBy>Kiprová</cp:lastModifiedBy>
  <cp:revision>5</cp:revision>
  <dcterms:created xsi:type="dcterms:W3CDTF">2023-05-19T15:46:00Z</dcterms:created>
  <dcterms:modified xsi:type="dcterms:W3CDTF">2023-05-24T12:13:00Z</dcterms:modified>
</cp:coreProperties>
</file>