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5C3" w:rsidRDefault="006865C3" w:rsidP="006865C3">
      <w:pPr>
        <w:jc w:val="center"/>
        <w:rPr>
          <w:rFonts w:ascii="Arial" w:hAnsi="Arial" w:cs="Arial"/>
          <w:b/>
          <w:sz w:val="28"/>
          <w:szCs w:val="24"/>
        </w:rPr>
      </w:pPr>
      <w:r>
        <w:rPr>
          <w:noProof/>
        </w:rPr>
        <w:drawing>
          <wp:anchor distT="0" distB="0" distL="114300" distR="114300" simplePos="0" relativeHeight="251659264" behindDoc="1" locked="0" layoutInCell="1" allowOverlap="1" wp14:anchorId="3941B971" wp14:editId="29740370">
            <wp:simplePos x="0" y="0"/>
            <wp:positionH relativeFrom="column">
              <wp:align>left</wp:align>
            </wp:positionH>
            <wp:positionV relativeFrom="paragraph">
              <wp:posOffset>0</wp:posOffset>
            </wp:positionV>
            <wp:extent cx="1076325" cy="609600"/>
            <wp:effectExtent l="0" t="0" r="9525" b="0"/>
            <wp:wrapNone/>
            <wp:docPr id="1" name="Obrázek 1" descr="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76325" cy="609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4"/>
        </w:rPr>
        <w:t>SMLOUVA O DÍLO</w:t>
      </w:r>
    </w:p>
    <w:p w:rsidR="006865C3" w:rsidRDefault="006865C3" w:rsidP="006865C3">
      <w:pPr>
        <w:tabs>
          <w:tab w:val="left" w:pos="1560"/>
        </w:tabs>
        <w:jc w:val="both"/>
        <w:rPr>
          <w:rFonts w:ascii="Arial" w:hAnsi="Arial" w:cs="Arial"/>
        </w:rPr>
      </w:pPr>
      <w:r>
        <w:rPr>
          <w:rFonts w:ascii="Arial" w:hAnsi="Arial" w:cs="Arial"/>
        </w:rPr>
        <w:tab/>
      </w:r>
    </w:p>
    <w:p w:rsidR="006865C3" w:rsidRPr="00C85F69" w:rsidRDefault="006865C3" w:rsidP="006865C3">
      <w:pPr>
        <w:tabs>
          <w:tab w:val="left" w:pos="3828"/>
        </w:tabs>
        <w:spacing w:before="120"/>
        <w:rPr>
          <w:rFonts w:ascii="Arial" w:hAnsi="Arial" w:cs="Arial"/>
          <w:sz w:val="22"/>
          <w:szCs w:val="22"/>
        </w:rPr>
      </w:pPr>
      <w:r>
        <w:rPr>
          <w:rFonts w:ascii="Arial" w:hAnsi="Arial" w:cs="Arial"/>
          <w:sz w:val="22"/>
          <w:szCs w:val="22"/>
        </w:rPr>
        <w:tab/>
      </w:r>
      <w:r w:rsidRPr="00C85F69">
        <w:rPr>
          <w:rFonts w:ascii="Arial" w:hAnsi="Arial" w:cs="Arial"/>
          <w:sz w:val="22"/>
          <w:szCs w:val="22"/>
        </w:rPr>
        <w:t>č. objednatele:</w:t>
      </w:r>
    </w:p>
    <w:p w:rsidR="006865C3" w:rsidRPr="00C85F69" w:rsidRDefault="006865C3" w:rsidP="006865C3">
      <w:pPr>
        <w:tabs>
          <w:tab w:val="left" w:pos="3828"/>
        </w:tabs>
        <w:rPr>
          <w:rFonts w:ascii="Arial" w:hAnsi="Arial" w:cs="Arial"/>
          <w:sz w:val="22"/>
          <w:szCs w:val="22"/>
        </w:rPr>
      </w:pPr>
      <w:r w:rsidRPr="00C85F69">
        <w:rPr>
          <w:rFonts w:ascii="Arial" w:hAnsi="Arial" w:cs="Arial"/>
          <w:sz w:val="22"/>
          <w:szCs w:val="22"/>
        </w:rPr>
        <w:tab/>
        <w:t>č. zhotovitele:</w:t>
      </w:r>
      <w:r w:rsidR="00917EBC">
        <w:rPr>
          <w:rFonts w:ascii="Arial" w:hAnsi="Arial" w:cs="Arial"/>
          <w:sz w:val="22"/>
          <w:szCs w:val="22"/>
        </w:rPr>
        <w:t xml:space="preserve"> </w:t>
      </w:r>
      <w:r w:rsidR="00917EBC" w:rsidRPr="00917EBC">
        <w:rPr>
          <w:rFonts w:ascii="Arial" w:hAnsi="Arial" w:cs="Arial"/>
          <w:b/>
          <w:sz w:val="22"/>
          <w:szCs w:val="22"/>
        </w:rPr>
        <w:t>1619623</w:t>
      </w:r>
    </w:p>
    <w:p w:rsidR="00915D55" w:rsidRDefault="00915D55"/>
    <w:p w:rsidR="00975356" w:rsidRPr="00EE3747" w:rsidRDefault="00975356" w:rsidP="006865C3">
      <w:pPr>
        <w:rPr>
          <w:rFonts w:ascii="Arial" w:hAnsi="Arial" w:cs="Arial"/>
        </w:rPr>
      </w:pPr>
    </w:p>
    <w:p w:rsidR="006865C3" w:rsidRDefault="006865C3" w:rsidP="006865C3">
      <w:pPr>
        <w:jc w:val="center"/>
        <w:rPr>
          <w:rFonts w:ascii="Arial" w:hAnsi="Arial" w:cs="Arial"/>
          <w:b/>
          <w:sz w:val="22"/>
        </w:rPr>
      </w:pPr>
      <w:r>
        <w:rPr>
          <w:rFonts w:ascii="Arial" w:hAnsi="Arial" w:cs="Arial"/>
          <w:b/>
          <w:sz w:val="22"/>
        </w:rPr>
        <w:t>I.</w:t>
      </w:r>
    </w:p>
    <w:p w:rsidR="000630DD" w:rsidRDefault="006865C3" w:rsidP="000630DD">
      <w:pPr>
        <w:jc w:val="center"/>
        <w:rPr>
          <w:rFonts w:ascii="Arial" w:hAnsi="Arial" w:cs="Arial"/>
          <w:b/>
          <w:sz w:val="22"/>
        </w:rPr>
      </w:pPr>
      <w:r w:rsidRPr="006865C3">
        <w:rPr>
          <w:rFonts w:ascii="Arial" w:hAnsi="Arial" w:cs="Arial"/>
          <w:b/>
          <w:sz w:val="22"/>
        </w:rPr>
        <w:t>Smluvní strany</w:t>
      </w:r>
    </w:p>
    <w:p w:rsidR="000630DD" w:rsidRDefault="000630DD" w:rsidP="000630DD">
      <w:pPr>
        <w:jc w:val="center"/>
        <w:rPr>
          <w:rFonts w:ascii="Arial" w:hAnsi="Arial" w:cs="Arial"/>
          <w:b/>
          <w:sz w:val="22"/>
        </w:rPr>
      </w:pPr>
    </w:p>
    <w:p w:rsidR="000630DD" w:rsidRDefault="006865C3" w:rsidP="000630DD">
      <w:pPr>
        <w:rPr>
          <w:rFonts w:ascii="Arial" w:hAnsi="Arial" w:cs="Arial"/>
          <w:b/>
          <w:sz w:val="22"/>
          <w:szCs w:val="22"/>
        </w:rPr>
      </w:pPr>
      <w:r>
        <w:rPr>
          <w:rFonts w:ascii="Arial" w:hAnsi="Arial" w:cs="Arial"/>
          <w:b/>
          <w:sz w:val="22"/>
          <w:szCs w:val="22"/>
        </w:rPr>
        <w:t>Objednatel:</w:t>
      </w:r>
    </w:p>
    <w:p w:rsidR="006865C3" w:rsidRPr="004C46DF" w:rsidRDefault="006865C3" w:rsidP="000630DD">
      <w:pPr>
        <w:rPr>
          <w:rFonts w:ascii="Arial" w:hAnsi="Arial" w:cs="Arial"/>
          <w:b/>
          <w:sz w:val="22"/>
          <w:szCs w:val="22"/>
        </w:rPr>
      </w:pPr>
      <w:r w:rsidRPr="004C46DF">
        <w:rPr>
          <w:rFonts w:ascii="Arial" w:hAnsi="Arial" w:cs="Arial"/>
          <w:b/>
          <w:sz w:val="22"/>
          <w:szCs w:val="22"/>
        </w:rPr>
        <w:t>Město Třebíč</w:t>
      </w:r>
    </w:p>
    <w:p w:rsidR="006865C3" w:rsidRDefault="006865C3" w:rsidP="009172A7">
      <w:pPr>
        <w:rPr>
          <w:rFonts w:ascii="Arial" w:hAnsi="Arial" w:cs="Arial"/>
          <w:sz w:val="22"/>
          <w:szCs w:val="22"/>
        </w:rPr>
      </w:pPr>
      <w:r>
        <w:rPr>
          <w:rFonts w:ascii="Arial" w:hAnsi="Arial" w:cs="Arial"/>
          <w:sz w:val="22"/>
          <w:szCs w:val="22"/>
        </w:rPr>
        <w:t>Karlovo nám. 104/55, 674 01 Třebíč</w:t>
      </w:r>
    </w:p>
    <w:p w:rsidR="006865C3" w:rsidRDefault="009172A7" w:rsidP="009172A7">
      <w:pPr>
        <w:pStyle w:val="Import2"/>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240" w:lineRule="auto"/>
        <w:jc w:val="both"/>
        <w:rPr>
          <w:rFonts w:ascii="Arial" w:hAnsi="Arial" w:cs="Arial"/>
          <w:sz w:val="22"/>
        </w:rPr>
      </w:pPr>
      <w:r>
        <w:rPr>
          <w:rFonts w:ascii="Arial" w:hAnsi="Arial" w:cs="Arial"/>
          <w:sz w:val="22"/>
          <w:szCs w:val="22"/>
        </w:rPr>
        <w:t xml:space="preserve">zastoupený:    </w:t>
      </w:r>
      <w:r w:rsidR="006865C3" w:rsidRPr="004C46DF">
        <w:rPr>
          <w:rFonts w:ascii="Arial" w:hAnsi="Arial" w:cs="Arial"/>
          <w:b/>
          <w:sz w:val="22"/>
        </w:rPr>
        <w:t>Mgr. Jana Sklenářová,</w:t>
      </w:r>
      <w:r w:rsidR="006865C3" w:rsidRPr="00F903C1">
        <w:rPr>
          <w:rFonts w:ascii="Arial" w:hAnsi="Arial" w:cs="Arial"/>
          <w:sz w:val="22"/>
        </w:rPr>
        <w:t xml:space="preserve"> vedoucí odboru rozvoje a územního plánování </w:t>
      </w:r>
    </w:p>
    <w:p w:rsidR="009172A7" w:rsidRDefault="006865C3" w:rsidP="009172A7">
      <w:pPr>
        <w:rPr>
          <w:rFonts w:ascii="Arial" w:hAnsi="Arial" w:cs="Arial"/>
          <w:sz w:val="22"/>
        </w:rPr>
      </w:pPr>
      <w:r>
        <w:rPr>
          <w:rFonts w:ascii="Arial" w:hAnsi="Arial" w:cs="Arial"/>
          <w:sz w:val="22"/>
          <w:szCs w:val="22"/>
        </w:rPr>
        <w:t xml:space="preserve">IČ: </w:t>
      </w:r>
      <w:r w:rsidR="009172A7">
        <w:rPr>
          <w:rFonts w:ascii="Arial" w:hAnsi="Arial" w:cs="Arial"/>
          <w:sz w:val="22"/>
          <w:szCs w:val="22"/>
        </w:rPr>
        <w:tab/>
      </w:r>
      <w:r w:rsidR="009172A7">
        <w:rPr>
          <w:rFonts w:ascii="Arial" w:hAnsi="Arial" w:cs="Arial"/>
          <w:sz w:val="22"/>
          <w:szCs w:val="22"/>
        </w:rPr>
        <w:tab/>
      </w:r>
      <w:r>
        <w:rPr>
          <w:rFonts w:ascii="Arial" w:hAnsi="Arial" w:cs="Arial"/>
          <w:sz w:val="22"/>
          <w:szCs w:val="22"/>
        </w:rPr>
        <w:t>00290629</w:t>
      </w:r>
      <w:r w:rsidR="009172A7" w:rsidRPr="009172A7">
        <w:rPr>
          <w:rFonts w:ascii="Arial" w:hAnsi="Arial" w:cs="Arial"/>
          <w:sz w:val="22"/>
        </w:rPr>
        <w:t xml:space="preserve"> </w:t>
      </w:r>
    </w:p>
    <w:p w:rsidR="006865C3" w:rsidRDefault="009172A7" w:rsidP="009172A7">
      <w:pPr>
        <w:rPr>
          <w:rFonts w:ascii="Arial" w:hAnsi="Arial" w:cs="Arial"/>
          <w:sz w:val="22"/>
          <w:szCs w:val="22"/>
        </w:rPr>
      </w:pPr>
      <w:r>
        <w:rPr>
          <w:rFonts w:ascii="Arial" w:hAnsi="Arial" w:cs="Arial"/>
          <w:sz w:val="22"/>
        </w:rPr>
        <w:t>DIČ:</w:t>
      </w:r>
      <w:r>
        <w:rPr>
          <w:rFonts w:ascii="Arial" w:hAnsi="Arial" w:cs="Arial"/>
          <w:sz w:val="22"/>
        </w:rPr>
        <w:tab/>
      </w:r>
      <w:r>
        <w:rPr>
          <w:rFonts w:ascii="Arial" w:hAnsi="Arial" w:cs="Arial"/>
          <w:sz w:val="22"/>
        </w:rPr>
        <w:tab/>
      </w:r>
      <w:r w:rsidRPr="006865C3">
        <w:rPr>
          <w:rFonts w:ascii="Arial" w:hAnsi="Arial" w:cs="Arial"/>
          <w:sz w:val="22"/>
        </w:rPr>
        <w:t>CZ00290629</w:t>
      </w:r>
    </w:p>
    <w:p w:rsidR="006865C3" w:rsidRDefault="006865C3" w:rsidP="009172A7">
      <w:pPr>
        <w:rPr>
          <w:rFonts w:ascii="Arial" w:hAnsi="Arial" w:cs="Arial"/>
          <w:sz w:val="22"/>
          <w:szCs w:val="22"/>
        </w:rPr>
      </w:pPr>
      <w:r>
        <w:rPr>
          <w:rFonts w:ascii="Arial" w:hAnsi="Arial" w:cs="Arial"/>
          <w:sz w:val="22"/>
          <w:szCs w:val="22"/>
        </w:rPr>
        <w:t xml:space="preserve">bank. </w:t>
      </w:r>
      <w:proofErr w:type="gramStart"/>
      <w:r>
        <w:rPr>
          <w:rFonts w:ascii="Arial" w:hAnsi="Arial" w:cs="Arial"/>
          <w:sz w:val="22"/>
          <w:szCs w:val="22"/>
        </w:rPr>
        <w:t>spojení</w:t>
      </w:r>
      <w:proofErr w:type="gramEnd"/>
      <w:r>
        <w:rPr>
          <w:rFonts w:ascii="Arial" w:hAnsi="Arial" w:cs="Arial"/>
          <w:sz w:val="22"/>
          <w:szCs w:val="22"/>
        </w:rPr>
        <w:t>:</w:t>
      </w:r>
      <w:r>
        <w:rPr>
          <w:rFonts w:ascii="Arial" w:hAnsi="Arial" w:cs="Arial"/>
          <w:sz w:val="22"/>
          <w:szCs w:val="22"/>
        </w:rPr>
        <w:tab/>
        <w:t xml:space="preserve">KB Třebíč, č. </w:t>
      </w:r>
      <w:proofErr w:type="spellStart"/>
      <w:r>
        <w:rPr>
          <w:rFonts w:ascii="Arial" w:hAnsi="Arial" w:cs="Arial"/>
          <w:sz w:val="22"/>
          <w:szCs w:val="22"/>
        </w:rPr>
        <w:t>ú.</w:t>
      </w:r>
      <w:proofErr w:type="spellEnd"/>
      <w:r>
        <w:rPr>
          <w:rFonts w:ascii="Arial" w:hAnsi="Arial" w:cs="Arial"/>
          <w:sz w:val="22"/>
          <w:szCs w:val="22"/>
        </w:rPr>
        <w:t xml:space="preserve"> 329711/0100</w:t>
      </w:r>
    </w:p>
    <w:p w:rsidR="006865C3" w:rsidRDefault="006865C3" w:rsidP="009172A7">
      <w:pPr>
        <w:tabs>
          <w:tab w:val="left" w:pos="2835"/>
        </w:tabs>
        <w:rPr>
          <w:rFonts w:ascii="Arial" w:hAnsi="Arial" w:cs="Arial"/>
          <w:sz w:val="22"/>
          <w:szCs w:val="22"/>
        </w:rPr>
      </w:pPr>
      <w:r>
        <w:rPr>
          <w:rFonts w:ascii="Arial" w:hAnsi="Arial" w:cs="Arial"/>
          <w:sz w:val="22"/>
          <w:szCs w:val="22"/>
        </w:rPr>
        <w:t>(dále jen objednatel)</w:t>
      </w:r>
    </w:p>
    <w:p w:rsidR="006865C3" w:rsidRDefault="006865C3" w:rsidP="006865C3">
      <w:pPr>
        <w:tabs>
          <w:tab w:val="left" w:pos="2835"/>
        </w:tabs>
        <w:ind w:firstLine="709"/>
        <w:rPr>
          <w:rFonts w:ascii="Arial" w:hAnsi="Arial" w:cs="Arial"/>
          <w:sz w:val="22"/>
          <w:szCs w:val="22"/>
        </w:rPr>
      </w:pPr>
    </w:p>
    <w:p w:rsidR="000630DD" w:rsidRDefault="006865C3" w:rsidP="000630DD">
      <w:pPr>
        <w:tabs>
          <w:tab w:val="left" w:pos="709"/>
        </w:tabs>
        <w:outlineLvl w:val="0"/>
        <w:rPr>
          <w:rFonts w:ascii="Arial" w:hAnsi="Arial" w:cs="Arial"/>
          <w:b/>
          <w:sz w:val="22"/>
          <w:szCs w:val="22"/>
        </w:rPr>
      </w:pPr>
      <w:r>
        <w:rPr>
          <w:rFonts w:ascii="Arial" w:hAnsi="Arial" w:cs="Arial"/>
          <w:b/>
          <w:sz w:val="22"/>
          <w:szCs w:val="22"/>
        </w:rPr>
        <w:t>Zhotovitel:</w:t>
      </w:r>
    </w:p>
    <w:p w:rsidR="006865C3" w:rsidRPr="000630DD" w:rsidRDefault="006865C3" w:rsidP="000630DD">
      <w:pPr>
        <w:tabs>
          <w:tab w:val="left" w:pos="709"/>
        </w:tabs>
        <w:outlineLvl w:val="0"/>
        <w:rPr>
          <w:rFonts w:ascii="Arial" w:hAnsi="Arial" w:cs="Arial"/>
          <w:b/>
          <w:sz w:val="22"/>
          <w:szCs w:val="22"/>
        </w:rPr>
      </w:pPr>
      <w:r>
        <w:rPr>
          <w:rFonts w:ascii="Arial" w:hAnsi="Arial" w:cs="Arial"/>
          <w:b/>
          <w:sz w:val="22"/>
          <w:szCs w:val="22"/>
        </w:rPr>
        <w:t>AQUA PROCON s. r. o.</w:t>
      </w:r>
      <w:r w:rsidRPr="004C46DF">
        <w:rPr>
          <w:rFonts w:ascii="Arial" w:hAnsi="Arial" w:cs="Arial"/>
          <w:sz w:val="22"/>
          <w:szCs w:val="22"/>
        </w:rPr>
        <w:t xml:space="preserve"> </w:t>
      </w:r>
    </w:p>
    <w:p w:rsidR="006865C3" w:rsidRDefault="006865C3" w:rsidP="006865C3">
      <w:pPr>
        <w:tabs>
          <w:tab w:val="left" w:pos="709"/>
        </w:tabs>
        <w:outlineLvl w:val="0"/>
        <w:rPr>
          <w:rFonts w:ascii="Arial" w:hAnsi="Arial" w:cs="Arial"/>
          <w:sz w:val="22"/>
          <w:szCs w:val="22"/>
        </w:rPr>
      </w:pPr>
      <w:r w:rsidRPr="00F903C1">
        <w:rPr>
          <w:rFonts w:ascii="Arial" w:hAnsi="Arial" w:cs="Arial"/>
          <w:sz w:val="22"/>
          <w:szCs w:val="22"/>
        </w:rPr>
        <w:t>Dukelských hrdinů 12, 170 00 Praha 7</w:t>
      </w:r>
    </w:p>
    <w:p w:rsidR="006865C3" w:rsidRPr="00176FC2" w:rsidRDefault="009172A7" w:rsidP="009172A7">
      <w:pPr>
        <w:rPr>
          <w:rFonts w:ascii="Arial" w:hAnsi="Arial" w:cs="Arial"/>
          <w:sz w:val="22"/>
          <w:szCs w:val="22"/>
        </w:rPr>
      </w:pPr>
      <w:r>
        <w:rPr>
          <w:rFonts w:ascii="Arial" w:hAnsi="Arial" w:cs="Arial"/>
          <w:sz w:val="22"/>
          <w:szCs w:val="22"/>
        </w:rPr>
        <w:t xml:space="preserve">zastoupený: </w:t>
      </w:r>
      <w:r>
        <w:rPr>
          <w:rFonts w:ascii="Arial" w:hAnsi="Arial" w:cs="Arial"/>
          <w:sz w:val="22"/>
          <w:szCs w:val="22"/>
        </w:rPr>
        <w:tab/>
      </w:r>
      <w:r w:rsidR="006865C3">
        <w:rPr>
          <w:rFonts w:ascii="Arial" w:hAnsi="Arial" w:cs="Arial"/>
          <w:b/>
          <w:sz w:val="22"/>
          <w:szCs w:val="22"/>
        </w:rPr>
        <w:t xml:space="preserve">Ing. </w:t>
      </w:r>
      <w:r w:rsidR="00846559">
        <w:rPr>
          <w:rFonts w:ascii="Arial" w:hAnsi="Arial" w:cs="Arial"/>
          <w:b/>
          <w:sz w:val="22"/>
          <w:szCs w:val="22"/>
        </w:rPr>
        <w:t>Josefem Šebkem, MBA</w:t>
      </w:r>
      <w:r w:rsidR="00176FC2">
        <w:rPr>
          <w:rFonts w:ascii="Arial" w:hAnsi="Arial" w:cs="Arial"/>
          <w:b/>
          <w:sz w:val="22"/>
          <w:szCs w:val="22"/>
        </w:rPr>
        <w:t xml:space="preserve">, </w:t>
      </w:r>
      <w:r w:rsidR="00846559">
        <w:rPr>
          <w:rFonts w:ascii="Arial" w:hAnsi="Arial" w:cs="Arial"/>
          <w:sz w:val="22"/>
          <w:szCs w:val="22"/>
        </w:rPr>
        <w:t>jednatelem společnosti</w:t>
      </w:r>
      <w:r w:rsidR="00176FC2">
        <w:rPr>
          <w:rFonts w:ascii="Arial" w:hAnsi="Arial" w:cs="Arial"/>
          <w:sz w:val="22"/>
          <w:szCs w:val="22"/>
        </w:rPr>
        <w:t xml:space="preserve"> </w:t>
      </w:r>
    </w:p>
    <w:p w:rsidR="006865C3" w:rsidRDefault="009172A7" w:rsidP="009172A7">
      <w:pPr>
        <w:rPr>
          <w:rFonts w:ascii="Arial" w:hAnsi="Arial" w:cs="Arial"/>
          <w:sz w:val="22"/>
          <w:szCs w:val="22"/>
        </w:rPr>
      </w:pPr>
      <w:r>
        <w:rPr>
          <w:rFonts w:ascii="Arial" w:hAnsi="Arial" w:cs="Arial"/>
          <w:sz w:val="22"/>
          <w:szCs w:val="22"/>
        </w:rPr>
        <w:t>IČ:</w:t>
      </w:r>
      <w:r>
        <w:rPr>
          <w:rFonts w:ascii="Arial" w:hAnsi="Arial" w:cs="Arial"/>
          <w:sz w:val="22"/>
          <w:szCs w:val="22"/>
        </w:rPr>
        <w:tab/>
      </w:r>
      <w:r>
        <w:rPr>
          <w:rFonts w:ascii="Arial" w:hAnsi="Arial" w:cs="Arial"/>
          <w:sz w:val="22"/>
          <w:szCs w:val="22"/>
        </w:rPr>
        <w:tab/>
      </w:r>
      <w:r w:rsidR="006865C3" w:rsidRPr="00A872B8">
        <w:rPr>
          <w:rFonts w:ascii="Arial" w:hAnsi="Arial" w:cs="Arial"/>
          <w:sz w:val="22"/>
          <w:szCs w:val="22"/>
        </w:rPr>
        <w:t>46964371</w:t>
      </w:r>
    </w:p>
    <w:p w:rsidR="006865C3" w:rsidRDefault="006865C3" w:rsidP="009172A7">
      <w:pPr>
        <w:rPr>
          <w:rFonts w:ascii="Arial" w:hAnsi="Arial" w:cs="Arial"/>
          <w:sz w:val="22"/>
          <w:szCs w:val="22"/>
        </w:rPr>
      </w:pPr>
      <w:r>
        <w:rPr>
          <w:rFonts w:ascii="Arial" w:hAnsi="Arial" w:cs="Arial"/>
          <w:sz w:val="22"/>
          <w:szCs w:val="22"/>
        </w:rPr>
        <w:t>DIČ:</w:t>
      </w:r>
      <w:r>
        <w:rPr>
          <w:rFonts w:ascii="Arial" w:hAnsi="Arial" w:cs="Arial"/>
          <w:sz w:val="22"/>
          <w:szCs w:val="22"/>
        </w:rPr>
        <w:tab/>
      </w:r>
      <w:r w:rsidR="009172A7">
        <w:rPr>
          <w:rFonts w:ascii="Arial" w:hAnsi="Arial" w:cs="Arial"/>
          <w:sz w:val="22"/>
          <w:szCs w:val="22"/>
        </w:rPr>
        <w:tab/>
      </w:r>
      <w:r w:rsidRPr="00A872B8">
        <w:rPr>
          <w:rFonts w:ascii="Arial" w:hAnsi="Arial" w:cs="Arial"/>
          <w:sz w:val="22"/>
          <w:szCs w:val="22"/>
        </w:rPr>
        <w:t>CZ46964371</w:t>
      </w:r>
    </w:p>
    <w:p w:rsidR="006865C3" w:rsidRDefault="006865C3" w:rsidP="009172A7">
      <w:pPr>
        <w:rPr>
          <w:rFonts w:ascii="Arial" w:hAnsi="Arial" w:cs="Arial"/>
          <w:sz w:val="22"/>
          <w:szCs w:val="22"/>
        </w:rPr>
      </w:pPr>
      <w:r>
        <w:rPr>
          <w:rFonts w:ascii="Arial" w:hAnsi="Arial" w:cs="Arial"/>
          <w:sz w:val="22"/>
          <w:szCs w:val="22"/>
        </w:rPr>
        <w:t>bank. spojení:</w:t>
      </w:r>
      <w:r>
        <w:rPr>
          <w:rFonts w:ascii="Arial" w:hAnsi="Arial" w:cs="Arial"/>
          <w:sz w:val="22"/>
          <w:szCs w:val="22"/>
        </w:rPr>
        <w:tab/>
        <w:t xml:space="preserve">KB </w:t>
      </w:r>
      <w:r w:rsidRPr="00A872B8">
        <w:rPr>
          <w:rFonts w:ascii="Arial" w:hAnsi="Arial" w:cs="Arial"/>
          <w:sz w:val="22"/>
          <w:szCs w:val="22"/>
        </w:rPr>
        <w:t>Brno-venkov</w:t>
      </w:r>
      <w:r>
        <w:rPr>
          <w:rFonts w:ascii="Arial" w:hAnsi="Arial" w:cs="Arial"/>
          <w:sz w:val="22"/>
          <w:szCs w:val="22"/>
        </w:rPr>
        <w:t xml:space="preserve">, č. </w:t>
      </w:r>
      <w:proofErr w:type="spellStart"/>
      <w:r>
        <w:rPr>
          <w:rFonts w:ascii="Arial" w:hAnsi="Arial" w:cs="Arial"/>
          <w:sz w:val="22"/>
          <w:szCs w:val="22"/>
        </w:rPr>
        <w:t>ú.</w:t>
      </w:r>
      <w:proofErr w:type="spellEnd"/>
      <w:r w:rsidRPr="00A872B8">
        <w:rPr>
          <w:rFonts w:ascii="Arial" w:hAnsi="Arial" w:cs="Arial"/>
          <w:sz w:val="22"/>
          <w:szCs w:val="22"/>
        </w:rPr>
        <w:t xml:space="preserve"> 24301-641/0100</w:t>
      </w:r>
    </w:p>
    <w:p w:rsidR="006865C3" w:rsidRDefault="006865C3" w:rsidP="009172A7">
      <w:pPr>
        <w:rPr>
          <w:rFonts w:ascii="Arial" w:hAnsi="Arial" w:cs="Arial"/>
          <w:sz w:val="22"/>
          <w:szCs w:val="22"/>
        </w:rPr>
      </w:pPr>
      <w:r>
        <w:rPr>
          <w:rFonts w:ascii="Arial" w:hAnsi="Arial" w:cs="Arial"/>
          <w:sz w:val="22"/>
          <w:szCs w:val="22"/>
        </w:rPr>
        <w:t>zapsaný v </w:t>
      </w:r>
      <w:r w:rsidR="009172A7">
        <w:rPr>
          <w:rFonts w:ascii="Arial" w:hAnsi="Arial" w:cs="Arial"/>
          <w:sz w:val="22"/>
          <w:szCs w:val="22"/>
        </w:rPr>
        <w:tab/>
      </w:r>
      <w:r w:rsidRPr="00A872B8">
        <w:rPr>
          <w:rFonts w:ascii="Arial" w:hAnsi="Arial" w:cs="Arial"/>
          <w:sz w:val="22"/>
          <w:szCs w:val="22"/>
        </w:rPr>
        <w:t>obchodním rejstříku vedeném</w:t>
      </w:r>
      <w:r>
        <w:rPr>
          <w:rFonts w:ascii="Arial" w:hAnsi="Arial" w:cs="Arial"/>
          <w:sz w:val="22"/>
          <w:szCs w:val="22"/>
        </w:rPr>
        <w:t xml:space="preserve"> </w:t>
      </w:r>
      <w:r w:rsidR="009172A7">
        <w:rPr>
          <w:rFonts w:ascii="Arial" w:hAnsi="Arial" w:cs="Arial"/>
          <w:sz w:val="22"/>
          <w:szCs w:val="22"/>
        </w:rPr>
        <w:t xml:space="preserve">Krajským soudem </w:t>
      </w:r>
      <w:r w:rsidRPr="00A872B8">
        <w:rPr>
          <w:rFonts w:ascii="Arial" w:hAnsi="Arial" w:cs="Arial"/>
          <w:sz w:val="22"/>
          <w:szCs w:val="22"/>
        </w:rPr>
        <w:t>v Brně, oddíl C, vložka 6597</w:t>
      </w:r>
    </w:p>
    <w:p w:rsidR="006865C3" w:rsidRDefault="006865C3" w:rsidP="009172A7">
      <w:pPr>
        <w:tabs>
          <w:tab w:val="left" w:pos="2835"/>
        </w:tabs>
        <w:rPr>
          <w:rFonts w:ascii="Arial" w:hAnsi="Arial" w:cs="Arial"/>
          <w:sz w:val="22"/>
          <w:szCs w:val="22"/>
        </w:rPr>
      </w:pPr>
      <w:r>
        <w:rPr>
          <w:rFonts w:ascii="Arial" w:hAnsi="Arial" w:cs="Arial"/>
          <w:sz w:val="22"/>
          <w:szCs w:val="22"/>
        </w:rPr>
        <w:t>(dále jen zhotovitel)</w:t>
      </w:r>
    </w:p>
    <w:p w:rsidR="00975356" w:rsidRPr="009172A7" w:rsidRDefault="00975356" w:rsidP="009172A7">
      <w:pPr>
        <w:tabs>
          <w:tab w:val="left" w:pos="2835"/>
        </w:tabs>
        <w:jc w:val="center"/>
        <w:rPr>
          <w:rFonts w:ascii="Arial" w:hAnsi="Arial" w:cs="Arial"/>
          <w:sz w:val="22"/>
          <w:szCs w:val="22"/>
        </w:rPr>
      </w:pPr>
    </w:p>
    <w:p w:rsidR="009172A7" w:rsidRPr="009172A7" w:rsidRDefault="009172A7" w:rsidP="009172A7">
      <w:pPr>
        <w:autoSpaceDE w:val="0"/>
        <w:autoSpaceDN w:val="0"/>
        <w:adjustRightInd w:val="0"/>
        <w:jc w:val="center"/>
        <w:rPr>
          <w:rFonts w:ascii="Arial" w:eastAsiaTheme="minorHAnsi" w:hAnsi="Arial" w:cs="Arial"/>
          <w:b/>
          <w:bCs/>
          <w:sz w:val="22"/>
          <w:szCs w:val="22"/>
          <w:lang w:eastAsia="en-US"/>
        </w:rPr>
      </w:pPr>
      <w:r w:rsidRPr="009172A7">
        <w:rPr>
          <w:rFonts w:ascii="Arial" w:eastAsiaTheme="minorHAnsi" w:hAnsi="Arial" w:cs="Arial"/>
          <w:b/>
          <w:bCs/>
          <w:sz w:val="22"/>
          <w:szCs w:val="22"/>
          <w:lang w:eastAsia="en-US"/>
        </w:rPr>
        <w:t>II.</w:t>
      </w:r>
    </w:p>
    <w:p w:rsidR="009172A7" w:rsidRDefault="009172A7" w:rsidP="000630DD">
      <w:pPr>
        <w:autoSpaceDE w:val="0"/>
        <w:autoSpaceDN w:val="0"/>
        <w:adjustRightInd w:val="0"/>
        <w:jc w:val="center"/>
        <w:rPr>
          <w:rFonts w:ascii="Arial" w:eastAsiaTheme="minorHAnsi" w:hAnsi="Arial" w:cs="Arial"/>
          <w:b/>
          <w:bCs/>
          <w:sz w:val="22"/>
          <w:szCs w:val="22"/>
          <w:lang w:eastAsia="en-US"/>
        </w:rPr>
      </w:pPr>
      <w:r w:rsidRPr="009172A7">
        <w:rPr>
          <w:rFonts w:ascii="Arial" w:eastAsiaTheme="minorHAnsi" w:hAnsi="Arial" w:cs="Arial"/>
          <w:b/>
          <w:bCs/>
          <w:sz w:val="22"/>
          <w:szCs w:val="22"/>
          <w:lang w:eastAsia="en-US"/>
        </w:rPr>
        <w:t>Předmět smlouvy</w:t>
      </w:r>
    </w:p>
    <w:p w:rsidR="000630DD" w:rsidRPr="009172A7" w:rsidRDefault="000630DD" w:rsidP="000630DD">
      <w:pPr>
        <w:autoSpaceDE w:val="0"/>
        <w:autoSpaceDN w:val="0"/>
        <w:adjustRightInd w:val="0"/>
        <w:jc w:val="center"/>
        <w:rPr>
          <w:rFonts w:ascii="Arial" w:eastAsiaTheme="minorHAnsi" w:hAnsi="Arial" w:cs="Arial"/>
          <w:b/>
          <w:bCs/>
          <w:sz w:val="22"/>
          <w:szCs w:val="22"/>
          <w:lang w:eastAsia="en-US"/>
        </w:rPr>
      </w:pPr>
    </w:p>
    <w:p w:rsidR="009172A7" w:rsidRPr="00144420" w:rsidRDefault="009172A7" w:rsidP="00144420">
      <w:pPr>
        <w:pStyle w:val="Odstavecseseznamem"/>
        <w:numPr>
          <w:ilvl w:val="0"/>
          <w:numId w:val="5"/>
        </w:numPr>
        <w:autoSpaceDE w:val="0"/>
        <w:autoSpaceDN w:val="0"/>
        <w:adjustRightInd w:val="0"/>
        <w:ind w:left="426" w:hanging="426"/>
        <w:jc w:val="both"/>
        <w:rPr>
          <w:rFonts w:ascii="Arial" w:eastAsiaTheme="minorHAnsi" w:hAnsi="Arial" w:cs="Arial"/>
          <w:sz w:val="22"/>
          <w:szCs w:val="22"/>
          <w:lang w:eastAsia="en-US"/>
        </w:rPr>
      </w:pPr>
      <w:r w:rsidRPr="00144420">
        <w:rPr>
          <w:rFonts w:ascii="Arial" w:eastAsiaTheme="minorHAnsi" w:hAnsi="Arial" w:cs="Arial"/>
          <w:sz w:val="22"/>
          <w:szCs w:val="22"/>
          <w:lang w:eastAsia="en-US"/>
        </w:rPr>
        <w:t>Touto sml</w:t>
      </w:r>
      <w:r w:rsidR="008606DE" w:rsidRPr="00144420">
        <w:rPr>
          <w:rFonts w:ascii="Arial" w:eastAsiaTheme="minorHAnsi" w:hAnsi="Arial" w:cs="Arial"/>
          <w:sz w:val="22"/>
          <w:szCs w:val="22"/>
          <w:lang w:eastAsia="en-US"/>
        </w:rPr>
        <w:t>ouvou se zhotovitel zavazuje</w:t>
      </w:r>
      <w:r w:rsidRPr="00144420">
        <w:rPr>
          <w:rFonts w:ascii="Arial" w:eastAsiaTheme="minorHAnsi" w:hAnsi="Arial" w:cs="Arial"/>
          <w:sz w:val="22"/>
          <w:szCs w:val="22"/>
          <w:lang w:eastAsia="en-US"/>
        </w:rPr>
        <w:t xml:space="preserve"> pro objednatele řádně vypracovat a objednateli předat v rozsahu a za podmínek sjednaných touto smlouvou:</w:t>
      </w:r>
    </w:p>
    <w:p w:rsidR="009172A7" w:rsidRDefault="009172A7" w:rsidP="009172A7">
      <w:pPr>
        <w:autoSpaceDE w:val="0"/>
        <w:autoSpaceDN w:val="0"/>
        <w:adjustRightInd w:val="0"/>
        <w:jc w:val="both"/>
        <w:rPr>
          <w:rFonts w:ascii="Arial" w:eastAsiaTheme="minorHAnsi" w:hAnsi="Arial" w:cs="Arial"/>
          <w:sz w:val="22"/>
          <w:szCs w:val="22"/>
          <w:lang w:eastAsia="en-US"/>
        </w:rPr>
      </w:pPr>
    </w:p>
    <w:p w:rsidR="00B308EB" w:rsidRDefault="00144420" w:rsidP="009172A7">
      <w:pPr>
        <w:autoSpaceDE w:val="0"/>
        <w:autoSpaceDN w:val="0"/>
        <w:adjustRightInd w:val="0"/>
        <w:jc w:val="center"/>
        <w:rPr>
          <w:rFonts w:ascii="Arial" w:eastAsiaTheme="minorHAnsi" w:hAnsi="Arial" w:cs="Arial"/>
          <w:b/>
          <w:sz w:val="22"/>
          <w:szCs w:val="22"/>
          <w:lang w:eastAsia="en-US"/>
        </w:rPr>
      </w:pPr>
      <w:r>
        <w:rPr>
          <w:rFonts w:ascii="Arial" w:eastAsiaTheme="minorHAnsi" w:hAnsi="Arial" w:cs="Arial"/>
          <w:b/>
          <w:sz w:val="22"/>
          <w:szCs w:val="22"/>
          <w:lang w:eastAsia="en-US"/>
        </w:rPr>
        <w:t>Studii</w:t>
      </w:r>
      <w:r w:rsidR="009172A7" w:rsidRPr="009172A7">
        <w:rPr>
          <w:rFonts w:ascii="Arial" w:eastAsiaTheme="minorHAnsi" w:hAnsi="Arial" w:cs="Arial"/>
          <w:b/>
          <w:sz w:val="22"/>
          <w:szCs w:val="22"/>
          <w:lang w:eastAsia="en-US"/>
        </w:rPr>
        <w:t xml:space="preserve"> řešení splaškové a dešťové kanalizace </w:t>
      </w:r>
    </w:p>
    <w:p w:rsidR="009172A7" w:rsidRPr="009172A7" w:rsidRDefault="009172A7" w:rsidP="009172A7">
      <w:pPr>
        <w:autoSpaceDE w:val="0"/>
        <w:autoSpaceDN w:val="0"/>
        <w:adjustRightInd w:val="0"/>
        <w:jc w:val="center"/>
        <w:rPr>
          <w:rFonts w:ascii="Arial" w:eastAsiaTheme="minorHAnsi" w:hAnsi="Arial" w:cs="Arial"/>
          <w:b/>
          <w:sz w:val="22"/>
          <w:szCs w:val="22"/>
          <w:lang w:eastAsia="en-US"/>
        </w:rPr>
      </w:pPr>
      <w:r w:rsidRPr="009172A7">
        <w:rPr>
          <w:rFonts w:ascii="Arial" w:eastAsiaTheme="minorHAnsi" w:hAnsi="Arial" w:cs="Arial"/>
          <w:b/>
          <w:sz w:val="22"/>
          <w:szCs w:val="22"/>
          <w:lang w:eastAsia="en-US"/>
        </w:rPr>
        <w:t>v nových rozvojových lokalitách</w:t>
      </w:r>
      <w:r w:rsidR="003F1DEF">
        <w:rPr>
          <w:rFonts w:ascii="Arial" w:eastAsiaTheme="minorHAnsi" w:hAnsi="Arial" w:cs="Arial"/>
          <w:b/>
          <w:sz w:val="22"/>
          <w:szCs w:val="22"/>
          <w:lang w:eastAsia="en-US"/>
        </w:rPr>
        <w:t xml:space="preserve"> města Třebíč</w:t>
      </w:r>
    </w:p>
    <w:p w:rsidR="000630DD" w:rsidRPr="009172A7" w:rsidRDefault="000630DD" w:rsidP="009172A7">
      <w:pPr>
        <w:autoSpaceDE w:val="0"/>
        <w:autoSpaceDN w:val="0"/>
        <w:adjustRightInd w:val="0"/>
        <w:jc w:val="both"/>
        <w:rPr>
          <w:rFonts w:ascii="Arial" w:eastAsiaTheme="minorHAnsi" w:hAnsi="Arial" w:cs="Arial"/>
          <w:sz w:val="22"/>
          <w:szCs w:val="22"/>
          <w:lang w:eastAsia="en-US"/>
        </w:rPr>
      </w:pPr>
    </w:p>
    <w:p w:rsidR="009172A7" w:rsidRDefault="009172A7" w:rsidP="00144420">
      <w:pPr>
        <w:autoSpaceDE w:val="0"/>
        <w:autoSpaceDN w:val="0"/>
        <w:adjustRightInd w:val="0"/>
        <w:ind w:left="426"/>
        <w:jc w:val="both"/>
        <w:rPr>
          <w:rFonts w:ascii="Arial" w:eastAsiaTheme="minorHAnsi" w:hAnsi="Arial" w:cs="Arial"/>
          <w:sz w:val="22"/>
          <w:szCs w:val="22"/>
          <w:lang w:eastAsia="en-US"/>
        </w:rPr>
      </w:pPr>
      <w:r w:rsidRPr="009172A7">
        <w:rPr>
          <w:rFonts w:ascii="Arial" w:eastAsiaTheme="minorHAnsi" w:hAnsi="Arial" w:cs="Arial"/>
          <w:sz w:val="22"/>
          <w:szCs w:val="22"/>
          <w:lang w:eastAsia="en-US"/>
        </w:rPr>
        <w:t xml:space="preserve">jejímž předmětem je návrh variantního řešení splaškové a </w:t>
      </w:r>
      <w:r>
        <w:rPr>
          <w:rFonts w:ascii="Arial" w:eastAsiaTheme="minorHAnsi" w:hAnsi="Arial" w:cs="Arial"/>
          <w:sz w:val="22"/>
          <w:szCs w:val="22"/>
          <w:lang w:eastAsia="en-US"/>
        </w:rPr>
        <w:t>dešťové kanalizace v</w:t>
      </w:r>
      <w:r w:rsidR="00144420">
        <w:rPr>
          <w:rFonts w:ascii="Arial" w:eastAsiaTheme="minorHAnsi" w:hAnsi="Arial" w:cs="Arial"/>
          <w:sz w:val="22"/>
          <w:szCs w:val="22"/>
          <w:lang w:eastAsia="en-US"/>
        </w:rPr>
        <w:t> </w:t>
      </w:r>
      <w:r>
        <w:rPr>
          <w:rFonts w:ascii="Arial" w:eastAsiaTheme="minorHAnsi" w:hAnsi="Arial" w:cs="Arial"/>
          <w:sz w:val="22"/>
          <w:szCs w:val="22"/>
          <w:lang w:eastAsia="en-US"/>
        </w:rPr>
        <w:t>lokalitách</w:t>
      </w:r>
      <w:r w:rsidR="00144420">
        <w:rPr>
          <w:rFonts w:ascii="Arial" w:eastAsiaTheme="minorHAnsi" w:hAnsi="Arial" w:cs="Arial"/>
          <w:sz w:val="22"/>
          <w:szCs w:val="22"/>
          <w:lang w:eastAsia="en-US"/>
        </w:rPr>
        <w:t xml:space="preserve"> </w:t>
      </w:r>
      <w:r w:rsidRPr="009172A7">
        <w:rPr>
          <w:rFonts w:ascii="Arial" w:eastAsiaTheme="minorHAnsi" w:hAnsi="Arial" w:cs="Arial"/>
          <w:sz w:val="22"/>
          <w:szCs w:val="22"/>
          <w:lang w:eastAsia="en-US"/>
        </w:rPr>
        <w:t xml:space="preserve">Obytných zón Hájek a Na Kopcích a Průmyslových zón </w:t>
      </w:r>
      <w:r w:rsidR="00144420">
        <w:rPr>
          <w:rFonts w:ascii="Arial" w:eastAsiaTheme="minorHAnsi" w:hAnsi="Arial" w:cs="Arial"/>
          <w:sz w:val="22"/>
          <w:szCs w:val="22"/>
          <w:lang w:eastAsia="en-US"/>
        </w:rPr>
        <w:t xml:space="preserve">Rafaelova (dále též studie nebo </w:t>
      </w:r>
      <w:r w:rsidRPr="009172A7">
        <w:rPr>
          <w:rFonts w:ascii="Arial" w:eastAsiaTheme="minorHAnsi" w:hAnsi="Arial" w:cs="Arial"/>
          <w:sz w:val="22"/>
          <w:szCs w:val="22"/>
          <w:lang w:eastAsia="en-US"/>
        </w:rPr>
        <w:t>též dílo).</w:t>
      </w:r>
    </w:p>
    <w:p w:rsidR="009172A7" w:rsidRDefault="009172A7" w:rsidP="009172A7">
      <w:pPr>
        <w:autoSpaceDE w:val="0"/>
        <w:autoSpaceDN w:val="0"/>
        <w:adjustRightInd w:val="0"/>
        <w:ind w:firstLine="360"/>
        <w:jc w:val="both"/>
        <w:rPr>
          <w:rFonts w:ascii="Arial" w:eastAsiaTheme="minorHAnsi" w:hAnsi="Arial" w:cs="Arial"/>
          <w:sz w:val="22"/>
          <w:szCs w:val="22"/>
          <w:lang w:eastAsia="en-US"/>
        </w:rPr>
      </w:pPr>
    </w:p>
    <w:p w:rsidR="00701556" w:rsidRDefault="00701556" w:rsidP="00701556">
      <w:pPr>
        <w:pStyle w:val="Odstavecseseznamem"/>
        <w:numPr>
          <w:ilvl w:val="0"/>
          <w:numId w:val="5"/>
        </w:numPr>
        <w:autoSpaceDE w:val="0"/>
        <w:autoSpaceDN w:val="0"/>
        <w:adjustRightInd w:val="0"/>
        <w:ind w:left="426" w:hanging="426"/>
        <w:jc w:val="both"/>
        <w:rPr>
          <w:rFonts w:ascii="Arial" w:eastAsiaTheme="minorHAnsi" w:hAnsi="Arial" w:cs="Arial"/>
          <w:sz w:val="22"/>
          <w:szCs w:val="22"/>
          <w:lang w:eastAsia="en-US"/>
        </w:rPr>
      </w:pPr>
      <w:r w:rsidRPr="009172A7">
        <w:rPr>
          <w:rFonts w:ascii="Arial" w:eastAsiaTheme="minorHAnsi" w:hAnsi="Arial" w:cs="Arial"/>
          <w:sz w:val="22"/>
          <w:szCs w:val="22"/>
          <w:lang w:eastAsia="en-US"/>
        </w:rPr>
        <w:t>Způsob a rozsah vypracování díla</w:t>
      </w:r>
      <w:r>
        <w:rPr>
          <w:rFonts w:ascii="Arial" w:eastAsiaTheme="minorHAnsi" w:hAnsi="Arial" w:cs="Arial"/>
          <w:sz w:val="22"/>
          <w:szCs w:val="22"/>
          <w:lang w:eastAsia="en-US"/>
        </w:rPr>
        <w:t>:</w:t>
      </w:r>
    </w:p>
    <w:p w:rsidR="00701556" w:rsidRDefault="00701556" w:rsidP="00701556">
      <w:pPr>
        <w:pStyle w:val="Odstavecseseznamem"/>
        <w:numPr>
          <w:ilvl w:val="0"/>
          <w:numId w:val="7"/>
        </w:numPr>
        <w:autoSpaceDE w:val="0"/>
        <w:autoSpaceDN w:val="0"/>
        <w:adjustRightInd w:val="0"/>
        <w:ind w:left="851"/>
        <w:jc w:val="both"/>
        <w:rPr>
          <w:rFonts w:ascii="Arial" w:eastAsiaTheme="minorHAnsi" w:hAnsi="Arial" w:cs="Arial"/>
          <w:sz w:val="22"/>
          <w:szCs w:val="22"/>
          <w:lang w:eastAsia="en-US"/>
        </w:rPr>
      </w:pPr>
      <w:r w:rsidRPr="00701556">
        <w:rPr>
          <w:rFonts w:ascii="Arial" w:eastAsiaTheme="minorHAnsi" w:hAnsi="Arial" w:cs="Arial"/>
          <w:sz w:val="22"/>
          <w:szCs w:val="22"/>
          <w:lang w:eastAsia="en-US"/>
        </w:rPr>
        <w:t xml:space="preserve">bude se jednat o studii odkanalizování dotčeného území a bude zpracována ve dvou variantách řešení </w:t>
      </w:r>
    </w:p>
    <w:p w:rsidR="00701556" w:rsidRDefault="00701556" w:rsidP="00701556">
      <w:pPr>
        <w:pStyle w:val="Odstavecseseznamem"/>
        <w:numPr>
          <w:ilvl w:val="0"/>
          <w:numId w:val="7"/>
        </w:numPr>
        <w:autoSpaceDE w:val="0"/>
        <w:autoSpaceDN w:val="0"/>
        <w:adjustRightInd w:val="0"/>
        <w:ind w:left="1276"/>
        <w:jc w:val="both"/>
        <w:rPr>
          <w:rFonts w:ascii="Arial" w:eastAsiaTheme="minorHAnsi" w:hAnsi="Arial" w:cs="Arial"/>
          <w:sz w:val="22"/>
          <w:szCs w:val="22"/>
          <w:lang w:eastAsia="en-US"/>
        </w:rPr>
      </w:pPr>
      <w:r w:rsidRPr="00701556">
        <w:rPr>
          <w:rFonts w:ascii="Arial" w:eastAsiaTheme="minorHAnsi" w:hAnsi="Arial" w:cs="Arial"/>
          <w:sz w:val="22"/>
          <w:szCs w:val="22"/>
          <w:lang w:eastAsia="en-US"/>
        </w:rPr>
        <w:t xml:space="preserve">možnost napojení přes ul. Modřínová (zkapacitnění sítě) </w:t>
      </w:r>
    </w:p>
    <w:p w:rsidR="00701556" w:rsidRDefault="00701556" w:rsidP="00701556">
      <w:pPr>
        <w:pStyle w:val="Odstavecseseznamem"/>
        <w:numPr>
          <w:ilvl w:val="0"/>
          <w:numId w:val="7"/>
        </w:numPr>
        <w:autoSpaceDE w:val="0"/>
        <w:autoSpaceDN w:val="0"/>
        <w:adjustRightInd w:val="0"/>
        <w:ind w:left="1276"/>
        <w:jc w:val="both"/>
        <w:rPr>
          <w:rFonts w:ascii="Arial" w:eastAsiaTheme="minorHAnsi" w:hAnsi="Arial" w:cs="Arial"/>
          <w:sz w:val="22"/>
          <w:szCs w:val="22"/>
          <w:lang w:eastAsia="en-US"/>
        </w:rPr>
      </w:pPr>
      <w:r w:rsidRPr="00701556">
        <w:rPr>
          <w:rFonts w:ascii="Arial" w:eastAsiaTheme="minorHAnsi" w:hAnsi="Arial" w:cs="Arial"/>
          <w:sz w:val="22"/>
          <w:szCs w:val="22"/>
          <w:lang w:eastAsia="en-US"/>
        </w:rPr>
        <w:t>možnost napojení podél ul. Rafaelova (nové vedení sítě)</w:t>
      </w:r>
    </w:p>
    <w:p w:rsidR="00701556" w:rsidRDefault="00701556" w:rsidP="00701556">
      <w:pPr>
        <w:pStyle w:val="Odstavecseseznamem"/>
        <w:numPr>
          <w:ilvl w:val="0"/>
          <w:numId w:val="7"/>
        </w:numPr>
        <w:autoSpaceDE w:val="0"/>
        <w:autoSpaceDN w:val="0"/>
        <w:adjustRightInd w:val="0"/>
        <w:ind w:left="851"/>
        <w:jc w:val="both"/>
        <w:rPr>
          <w:rFonts w:ascii="Arial" w:eastAsiaTheme="minorHAnsi" w:hAnsi="Arial" w:cs="Arial"/>
          <w:sz w:val="22"/>
          <w:szCs w:val="22"/>
          <w:lang w:eastAsia="en-US"/>
        </w:rPr>
      </w:pPr>
      <w:r w:rsidRPr="00701556">
        <w:rPr>
          <w:rFonts w:ascii="Arial" w:eastAsiaTheme="minorHAnsi" w:hAnsi="Arial" w:cs="Arial"/>
          <w:sz w:val="22"/>
          <w:szCs w:val="22"/>
          <w:lang w:eastAsia="en-US"/>
        </w:rPr>
        <w:t>studie bude následně sloužit jako podklad pro rozhodování v území a pro následnou aktualizaci generelu odvodnění města</w:t>
      </w:r>
    </w:p>
    <w:p w:rsidR="00701556" w:rsidRPr="00701556" w:rsidRDefault="00701556" w:rsidP="00701556">
      <w:pPr>
        <w:autoSpaceDE w:val="0"/>
        <w:autoSpaceDN w:val="0"/>
        <w:adjustRightInd w:val="0"/>
        <w:jc w:val="both"/>
        <w:rPr>
          <w:rFonts w:ascii="Arial" w:eastAsiaTheme="minorHAnsi" w:hAnsi="Arial" w:cs="Arial"/>
          <w:sz w:val="22"/>
          <w:szCs w:val="22"/>
          <w:lang w:eastAsia="en-US"/>
        </w:rPr>
      </w:pPr>
    </w:p>
    <w:p w:rsidR="00701556" w:rsidRPr="00C85F69" w:rsidRDefault="00701556" w:rsidP="00701556">
      <w:pPr>
        <w:pStyle w:val="Odstavecseseznamem"/>
        <w:numPr>
          <w:ilvl w:val="0"/>
          <w:numId w:val="5"/>
        </w:numPr>
        <w:autoSpaceDE w:val="0"/>
        <w:autoSpaceDN w:val="0"/>
        <w:adjustRightInd w:val="0"/>
        <w:ind w:left="426" w:hanging="426"/>
        <w:jc w:val="both"/>
        <w:rPr>
          <w:rFonts w:ascii="Arial" w:eastAsiaTheme="minorHAnsi" w:hAnsi="Arial" w:cs="Arial"/>
          <w:sz w:val="22"/>
          <w:szCs w:val="22"/>
          <w:lang w:eastAsia="en-US"/>
        </w:rPr>
      </w:pPr>
      <w:r w:rsidRPr="00701556">
        <w:rPr>
          <w:rFonts w:ascii="Arial" w:eastAsiaTheme="minorHAnsi" w:hAnsi="Arial" w:cs="Arial"/>
          <w:sz w:val="22"/>
          <w:szCs w:val="22"/>
          <w:lang w:eastAsia="en-US"/>
        </w:rPr>
        <w:t xml:space="preserve">Dílo bude v rámci smluvní ceny dodáno </w:t>
      </w:r>
      <w:r>
        <w:rPr>
          <w:rFonts w:ascii="Arial" w:eastAsiaTheme="minorHAnsi" w:hAnsi="Arial" w:cs="Arial"/>
          <w:sz w:val="22"/>
          <w:szCs w:val="22"/>
          <w:lang w:eastAsia="en-US"/>
        </w:rPr>
        <w:t>ve</w:t>
      </w:r>
      <w:r w:rsidRPr="00701556">
        <w:rPr>
          <w:rFonts w:ascii="Arial" w:eastAsiaTheme="minorHAnsi" w:hAnsi="Arial" w:cs="Arial"/>
          <w:sz w:val="22"/>
          <w:szCs w:val="22"/>
          <w:lang w:eastAsia="en-US"/>
        </w:rPr>
        <w:t xml:space="preserve"> 2 variantách řešení v </w:t>
      </w:r>
      <w:r w:rsidR="007E6929" w:rsidRPr="00C85F69">
        <w:rPr>
          <w:rFonts w:ascii="Arial" w:eastAsiaTheme="minorHAnsi" w:hAnsi="Arial" w:cs="Arial"/>
          <w:sz w:val="22"/>
          <w:szCs w:val="22"/>
          <w:lang w:eastAsia="en-US"/>
        </w:rPr>
        <w:t xml:space="preserve">4x </w:t>
      </w:r>
      <w:r w:rsidRPr="00C85F69">
        <w:rPr>
          <w:rFonts w:ascii="Arial" w:eastAsiaTheme="minorHAnsi" w:hAnsi="Arial" w:cs="Arial"/>
          <w:sz w:val="22"/>
          <w:szCs w:val="22"/>
          <w:lang w:eastAsia="en-US"/>
        </w:rPr>
        <w:t>tištěném vyhotovení a 1x elektronicky na CD ve formátu .</w:t>
      </w:r>
      <w:proofErr w:type="spellStart"/>
      <w:r w:rsidRPr="00C85F69">
        <w:rPr>
          <w:rFonts w:ascii="Arial" w:eastAsiaTheme="minorHAnsi" w:hAnsi="Arial" w:cs="Arial"/>
          <w:sz w:val="22"/>
          <w:szCs w:val="22"/>
          <w:lang w:eastAsia="en-US"/>
        </w:rPr>
        <w:t>dwg</w:t>
      </w:r>
      <w:proofErr w:type="spellEnd"/>
      <w:r w:rsidRPr="00C85F69">
        <w:rPr>
          <w:rFonts w:ascii="Arial" w:eastAsiaTheme="minorHAnsi" w:hAnsi="Arial" w:cs="Arial"/>
          <w:sz w:val="22"/>
          <w:szCs w:val="22"/>
          <w:lang w:eastAsia="en-US"/>
        </w:rPr>
        <w:t>, .</w:t>
      </w:r>
      <w:proofErr w:type="spellStart"/>
      <w:r w:rsidRPr="00C85F69">
        <w:rPr>
          <w:rFonts w:ascii="Arial" w:eastAsiaTheme="minorHAnsi" w:hAnsi="Arial" w:cs="Arial"/>
          <w:sz w:val="22"/>
          <w:szCs w:val="22"/>
          <w:lang w:eastAsia="en-US"/>
        </w:rPr>
        <w:t>pdf</w:t>
      </w:r>
      <w:proofErr w:type="spellEnd"/>
      <w:r w:rsidRPr="00C85F69">
        <w:rPr>
          <w:rFonts w:ascii="Arial" w:eastAsiaTheme="minorHAnsi" w:hAnsi="Arial" w:cs="Arial"/>
          <w:sz w:val="22"/>
          <w:szCs w:val="22"/>
          <w:lang w:eastAsia="en-US"/>
        </w:rPr>
        <w:t xml:space="preserve">, </w:t>
      </w:r>
      <w:r w:rsidR="00C85F69">
        <w:rPr>
          <w:rFonts w:ascii="Arial" w:eastAsiaTheme="minorHAnsi" w:hAnsi="Arial" w:cs="Arial"/>
          <w:sz w:val="22"/>
          <w:szCs w:val="22"/>
          <w:lang w:eastAsia="en-US"/>
        </w:rPr>
        <w:t>.</w:t>
      </w:r>
      <w:proofErr w:type="spellStart"/>
      <w:r w:rsidRPr="00C85F69">
        <w:rPr>
          <w:rFonts w:ascii="Arial" w:eastAsiaTheme="minorHAnsi" w:hAnsi="Arial" w:cs="Arial"/>
          <w:sz w:val="22"/>
          <w:szCs w:val="22"/>
          <w:lang w:eastAsia="en-US"/>
        </w:rPr>
        <w:t>jpg</w:t>
      </w:r>
      <w:proofErr w:type="spellEnd"/>
      <w:r w:rsidRPr="00C85F69">
        <w:rPr>
          <w:rFonts w:ascii="Arial" w:eastAsiaTheme="minorHAnsi" w:hAnsi="Arial" w:cs="Arial"/>
          <w:sz w:val="22"/>
          <w:szCs w:val="22"/>
          <w:lang w:eastAsia="en-US"/>
        </w:rPr>
        <w:t>. apod.</w:t>
      </w:r>
    </w:p>
    <w:p w:rsidR="00701556" w:rsidRPr="00C85F69" w:rsidRDefault="00701556" w:rsidP="00701556">
      <w:pPr>
        <w:pStyle w:val="Odstavecseseznamem"/>
        <w:rPr>
          <w:rFonts w:ascii="Arial" w:eastAsiaTheme="minorHAnsi" w:hAnsi="Arial" w:cs="Arial"/>
          <w:sz w:val="22"/>
          <w:szCs w:val="22"/>
          <w:lang w:eastAsia="en-US"/>
        </w:rPr>
      </w:pPr>
    </w:p>
    <w:p w:rsidR="00701556" w:rsidRPr="00701556" w:rsidRDefault="00701556" w:rsidP="00701556">
      <w:pPr>
        <w:pStyle w:val="Odstavecseseznamem"/>
        <w:numPr>
          <w:ilvl w:val="0"/>
          <w:numId w:val="5"/>
        </w:numPr>
        <w:autoSpaceDE w:val="0"/>
        <w:autoSpaceDN w:val="0"/>
        <w:adjustRightInd w:val="0"/>
        <w:ind w:left="426" w:hanging="426"/>
        <w:jc w:val="both"/>
        <w:rPr>
          <w:rFonts w:ascii="Arial" w:eastAsiaTheme="minorHAnsi" w:hAnsi="Arial" w:cs="Arial"/>
          <w:color w:val="FF0000"/>
          <w:sz w:val="22"/>
          <w:szCs w:val="22"/>
          <w:lang w:eastAsia="en-US"/>
        </w:rPr>
      </w:pPr>
      <w:r w:rsidRPr="00701556">
        <w:rPr>
          <w:rFonts w:ascii="Arial" w:eastAsiaTheme="minorHAnsi" w:hAnsi="Arial" w:cs="Arial"/>
          <w:sz w:val="22"/>
          <w:szCs w:val="22"/>
          <w:lang w:eastAsia="en-US"/>
        </w:rPr>
        <w:t>V případě, že objednatel bude požadovat více</w:t>
      </w:r>
      <w:r w:rsidR="00144420">
        <w:rPr>
          <w:rFonts w:ascii="Arial" w:eastAsiaTheme="minorHAnsi" w:hAnsi="Arial" w:cs="Arial"/>
          <w:sz w:val="22"/>
          <w:szCs w:val="22"/>
          <w:lang w:eastAsia="en-US"/>
        </w:rPr>
        <w:t>práce nad rámec rozsahu díla</w:t>
      </w:r>
      <w:r w:rsidRPr="00701556">
        <w:rPr>
          <w:rFonts w:ascii="Arial" w:eastAsiaTheme="minorHAnsi" w:hAnsi="Arial" w:cs="Arial"/>
          <w:sz w:val="22"/>
          <w:szCs w:val="22"/>
          <w:lang w:eastAsia="en-US"/>
        </w:rPr>
        <w:t xml:space="preserve"> vymezené v</w:t>
      </w:r>
      <w:r w:rsidR="00144420">
        <w:rPr>
          <w:rFonts w:ascii="Arial" w:eastAsiaTheme="minorHAnsi" w:hAnsi="Arial" w:cs="Arial"/>
          <w:sz w:val="22"/>
          <w:szCs w:val="22"/>
          <w:lang w:eastAsia="en-US"/>
        </w:rPr>
        <w:t> </w:t>
      </w:r>
      <w:r w:rsidRPr="00701556">
        <w:rPr>
          <w:rFonts w:ascii="Arial" w:eastAsiaTheme="minorHAnsi" w:hAnsi="Arial" w:cs="Arial"/>
          <w:sz w:val="22"/>
          <w:szCs w:val="22"/>
          <w:lang w:eastAsia="en-US"/>
        </w:rPr>
        <w:t>této</w:t>
      </w:r>
      <w:r w:rsidR="00144420">
        <w:rPr>
          <w:rFonts w:ascii="Arial" w:eastAsiaTheme="minorHAnsi" w:hAnsi="Arial" w:cs="Arial"/>
          <w:sz w:val="22"/>
          <w:szCs w:val="22"/>
          <w:lang w:eastAsia="en-US"/>
        </w:rPr>
        <w:t xml:space="preserve"> smlouvě</w:t>
      </w:r>
      <w:r w:rsidRPr="00701556">
        <w:rPr>
          <w:rFonts w:ascii="Arial" w:eastAsiaTheme="minorHAnsi" w:hAnsi="Arial" w:cs="Arial"/>
          <w:sz w:val="22"/>
          <w:szCs w:val="22"/>
          <w:lang w:eastAsia="en-US"/>
        </w:rPr>
        <w:t xml:space="preserve">, budou tyto práce provedeny na základě dodatku k této smlouvě, který </w:t>
      </w:r>
      <w:r w:rsidRPr="00701556">
        <w:rPr>
          <w:rFonts w:ascii="Arial" w:eastAsiaTheme="minorHAnsi" w:hAnsi="Arial" w:cs="Arial"/>
          <w:sz w:val="22"/>
          <w:szCs w:val="22"/>
          <w:lang w:eastAsia="en-US"/>
        </w:rPr>
        <w:lastRenderedPageBreak/>
        <w:t>musí být uzavřen před jejich zahájením. Pokud takové práce zhotovitel provede bez dodatku smlouvy, uzavřeného před jejich zahájením, má se za to, že tyto práce jsou součástí díla dle této smlouvy.</w:t>
      </w:r>
    </w:p>
    <w:p w:rsidR="00701556" w:rsidRPr="00701556" w:rsidRDefault="00701556" w:rsidP="00701556">
      <w:pPr>
        <w:pStyle w:val="Odstavecseseznamem"/>
        <w:rPr>
          <w:rFonts w:ascii="Arial" w:hAnsi="Arial" w:cs="Arial"/>
          <w:sz w:val="22"/>
          <w:szCs w:val="22"/>
        </w:rPr>
      </w:pPr>
    </w:p>
    <w:p w:rsidR="00701556" w:rsidRPr="00701556" w:rsidRDefault="00701556" w:rsidP="00701556">
      <w:pPr>
        <w:pStyle w:val="Odstavecseseznamem"/>
        <w:numPr>
          <w:ilvl w:val="0"/>
          <w:numId w:val="5"/>
        </w:numPr>
        <w:autoSpaceDE w:val="0"/>
        <w:autoSpaceDN w:val="0"/>
        <w:adjustRightInd w:val="0"/>
        <w:ind w:left="426" w:hanging="426"/>
        <w:jc w:val="both"/>
        <w:rPr>
          <w:rFonts w:ascii="Arial" w:eastAsiaTheme="minorHAnsi" w:hAnsi="Arial" w:cs="Arial"/>
          <w:color w:val="FF0000"/>
          <w:sz w:val="22"/>
          <w:szCs w:val="22"/>
          <w:lang w:eastAsia="en-US"/>
        </w:rPr>
      </w:pPr>
      <w:r w:rsidRPr="00701556">
        <w:rPr>
          <w:rFonts w:ascii="Arial" w:hAnsi="Arial" w:cs="Arial"/>
          <w:sz w:val="22"/>
          <w:szCs w:val="22"/>
        </w:rPr>
        <w:t>Objednatel se zavazuje, že v nezbytně nutném rozsahu a mezích svých možností poskytne zhotoviteli spolupráci při potřebě doplnění nebo upřesnění podkladů, pokud jsou mu dostupné a jejichž potřeba případně vznikne při plnění této smlouvy.</w:t>
      </w:r>
    </w:p>
    <w:p w:rsidR="00975356" w:rsidRPr="00701556" w:rsidRDefault="00975356" w:rsidP="00701556">
      <w:pPr>
        <w:autoSpaceDE w:val="0"/>
        <w:autoSpaceDN w:val="0"/>
        <w:adjustRightInd w:val="0"/>
        <w:jc w:val="both"/>
        <w:rPr>
          <w:rFonts w:ascii="Arial" w:eastAsiaTheme="minorHAnsi" w:hAnsi="Arial" w:cs="Arial"/>
          <w:color w:val="FF0000"/>
          <w:sz w:val="22"/>
          <w:szCs w:val="22"/>
          <w:lang w:eastAsia="en-US"/>
        </w:rPr>
      </w:pPr>
    </w:p>
    <w:p w:rsidR="00701556" w:rsidRPr="00701556" w:rsidRDefault="00701556" w:rsidP="00701556">
      <w:pPr>
        <w:jc w:val="center"/>
        <w:rPr>
          <w:rFonts w:ascii="Arial" w:hAnsi="Arial" w:cs="Arial"/>
          <w:b/>
          <w:sz w:val="22"/>
          <w:szCs w:val="22"/>
        </w:rPr>
      </w:pPr>
      <w:r w:rsidRPr="00701556">
        <w:rPr>
          <w:rFonts w:ascii="Arial" w:hAnsi="Arial" w:cs="Arial"/>
          <w:b/>
          <w:sz w:val="22"/>
          <w:szCs w:val="22"/>
        </w:rPr>
        <w:t>III.</w:t>
      </w:r>
    </w:p>
    <w:p w:rsidR="00701556" w:rsidRPr="00701556" w:rsidRDefault="00701556" w:rsidP="00701556">
      <w:pPr>
        <w:jc w:val="center"/>
        <w:rPr>
          <w:rFonts w:ascii="Arial" w:hAnsi="Arial" w:cs="Arial"/>
          <w:b/>
          <w:sz w:val="22"/>
          <w:szCs w:val="22"/>
        </w:rPr>
      </w:pPr>
      <w:r w:rsidRPr="00701556">
        <w:rPr>
          <w:rFonts w:ascii="Arial" w:hAnsi="Arial" w:cs="Arial"/>
          <w:b/>
          <w:sz w:val="22"/>
          <w:szCs w:val="22"/>
        </w:rPr>
        <w:t>Cena díla</w:t>
      </w:r>
    </w:p>
    <w:p w:rsidR="00701556" w:rsidRDefault="00701556" w:rsidP="00701556">
      <w:pPr>
        <w:rPr>
          <w:rFonts w:ascii="Arial" w:hAnsi="Arial" w:cs="Arial"/>
          <w:sz w:val="22"/>
          <w:szCs w:val="22"/>
        </w:rPr>
      </w:pPr>
    </w:p>
    <w:p w:rsidR="00C87235" w:rsidRDefault="00C87235" w:rsidP="000630DD">
      <w:pPr>
        <w:pStyle w:val="Odstavecseseznamem"/>
        <w:numPr>
          <w:ilvl w:val="0"/>
          <w:numId w:val="19"/>
        </w:numPr>
        <w:ind w:left="426" w:hanging="426"/>
        <w:jc w:val="both"/>
        <w:rPr>
          <w:rFonts w:ascii="Arial" w:hAnsi="Arial" w:cs="Arial"/>
          <w:sz w:val="22"/>
          <w:szCs w:val="22"/>
        </w:rPr>
      </w:pPr>
      <w:r w:rsidRPr="00C87235">
        <w:rPr>
          <w:rFonts w:ascii="Arial" w:hAnsi="Arial" w:cs="Arial"/>
          <w:sz w:val="22"/>
          <w:szCs w:val="22"/>
        </w:rPr>
        <w:t>Cena díla je sjednána dohodou smluvních stran na základě cenové nabídky zaslané e-mailem dne 05.05.2023 a dle zák. č. 526/1990 Sb., o cenách, v účinném znění, jako cena pevná. V ceně díla jsou zahrnuty veškeré práce a činnosti a náklady nezbytné ke splnění předmětu celého díla.</w:t>
      </w:r>
    </w:p>
    <w:p w:rsidR="00C87235" w:rsidRDefault="00C87235" w:rsidP="000630DD">
      <w:pPr>
        <w:jc w:val="both"/>
        <w:rPr>
          <w:rFonts w:ascii="Arial" w:hAnsi="Arial" w:cs="Arial"/>
          <w:sz w:val="22"/>
          <w:szCs w:val="22"/>
        </w:rPr>
      </w:pPr>
    </w:p>
    <w:tbl>
      <w:tblPr>
        <w:tblStyle w:val="Mkatabulky"/>
        <w:tblW w:w="9259" w:type="dxa"/>
        <w:tblLook w:val="04A0" w:firstRow="1" w:lastRow="0" w:firstColumn="1" w:lastColumn="0" w:noHBand="0" w:noVBand="1"/>
      </w:tblPr>
      <w:tblGrid>
        <w:gridCol w:w="4248"/>
        <w:gridCol w:w="1670"/>
        <w:gridCol w:w="1670"/>
        <w:gridCol w:w="1671"/>
      </w:tblGrid>
      <w:tr w:rsidR="00C87235" w:rsidRPr="00025D84" w:rsidTr="00343FFD">
        <w:tc>
          <w:tcPr>
            <w:tcW w:w="4248" w:type="dxa"/>
            <w:vAlign w:val="center"/>
          </w:tcPr>
          <w:p w:rsidR="00C87235" w:rsidRPr="00F71DB3" w:rsidRDefault="00C87235" w:rsidP="00343FFD">
            <w:pPr>
              <w:spacing w:before="120" w:after="120"/>
              <w:jc w:val="center"/>
              <w:rPr>
                <w:rFonts w:ascii="Arial" w:hAnsi="Arial" w:cs="Arial"/>
              </w:rPr>
            </w:pPr>
          </w:p>
        </w:tc>
        <w:tc>
          <w:tcPr>
            <w:tcW w:w="1670" w:type="dxa"/>
            <w:vAlign w:val="center"/>
          </w:tcPr>
          <w:p w:rsidR="00C87235" w:rsidRPr="00025D84" w:rsidRDefault="00C87235" w:rsidP="00343FFD">
            <w:pPr>
              <w:spacing w:before="120" w:after="120"/>
              <w:jc w:val="center"/>
              <w:rPr>
                <w:rFonts w:ascii="Arial" w:hAnsi="Arial" w:cs="Arial"/>
                <w:b/>
              </w:rPr>
            </w:pPr>
            <w:r w:rsidRPr="00025D84">
              <w:rPr>
                <w:rFonts w:ascii="Arial" w:hAnsi="Arial" w:cs="Arial"/>
                <w:b/>
                <w:bCs/>
              </w:rPr>
              <w:t>Cena bez DPH</w:t>
            </w:r>
          </w:p>
        </w:tc>
        <w:tc>
          <w:tcPr>
            <w:tcW w:w="1670" w:type="dxa"/>
            <w:vAlign w:val="center"/>
          </w:tcPr>
          <w:p w:rsidR="00C87235" w:rsidRPr="00025D84" w:rsidRDefault="00C87235" w:rsidP="00343FFD">
            <w:pPr>
              <w:spacing w:before="120" w:after="120"/>
              <w:jc w:val="center"/>
              <w:rPr>
                <w:rFonts w:ascii="Arial" w:hAnsi="Arial" w:cs="Arial"/>
                <w:b/>
              </w:rPr>
            </w:pPr>
            <w:r w:rsidRPr="00025D84">
              <w:rPr>
                <w:rFonts w:ascii="Arial" w:hAnsi="Arial" w:cs="Arial"/>
                <w:b/>
                <w:bCs/>
              </w:rPr>
              <w:t>DPH 21 %</w:t>
            </w:r>
          </w:p>
        </w:tc>
        <w:tc>
          <w:tcPr>
            <w:tcW w:w="1671" w:type="dxa"/>
            <w:vAlign w:val="center"/>
          </w:tcPr>
          <w:p w:rsidR="00C87235" w:rsidRPr="00025D84" w:rsidRDefault="00C87235" w:rsidP="00343FFD">
            <w:pPr>
              <w:spacing w:before="120" w:after="120"/>
              <w:jc w:val="center"/>
              <w:rPr>
                <w:rFonts w:ascii="Arial" w:hAnsi="Arial" w:cs="Arial"/>
                <w:b/>
              </w:rPr>
            </w:pPr>
            <w:r w:rsidRPr="00025D84">
              <w:rPr>
                <w:rFonts w:ascii="Arial" w:hAnsi="Arial" w:cs="Arial"/>
                <w:b/>
                <w:bCs/>
              </w:rPr>
              <w:t>Cena s DPH</w:t>
            </w:r>
          </w:p>
        </w:tc>
      </w:tr>
      <w:tr w:rsidR="00C87235" w:rsidTr="00343FFD">
        <w:tc>
          <w:tcPr>
            <w:tcW w:w="4248" w:type="dxa"/>
            <w:vAlign w:val="center"/>
          </w:tcPr>
          <w:p w:rsidR="00C87235" w:rsidRPr="00025D84" w:rsidRDefault="00C87235" w:rsidP="00343FFD">
            <w:pPr>
              <w:spacing w:before="120" w:after="120"/>
              <w:rPr>
                <w:rFonts w:ascii="Arial" w:hAnsi="Arial" w:cs="Arial"/>
              </w:rPr>
            </w:pPr>
            <w:r w:rsidRPr="00025D84">
              <w:rPr>
                <w:rFonts w:ascii="Arial" w:hAnsi="Arial" w:cs="Arial"/>
                <w:bCs/>
              </w:rPr>
              <w:t>Převzetí podkladů od objednatele a provozovatele stávajícího stokového systému</w:t>
            </w:r>
          </w:p>
        </w:tc>
        <w:tc>
          <w:tcPr>
            <w:tcW w:w="1670"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rPr>
              <w:t>30 000</w:t>
            </w:r>
          </w:p>
        </w:tc>
        <w:tc>
          <w:tcPr>
            <w:tcW w:w="1670"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rPr>
              <w:t>6 300</w:t>
            </w:r>
          </w:p>
        </w:tc>
        <w:tc>
          <w:tcPr>
            <w:tcW w:w="1671"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rPr>
              <w:t>36 300</w:t>
            </w:r>
          </w:p>
        </w:tc>
      </w:tr>
      <w:tr w:rsidR="00C87235" w:rsidTr="00343FFD">
        <w:tc>
          <w:tcPr>
            <w:tcW w:w="4248" w:type="dxa"/>
            <w:vAlign w:val="center"/>
          </w:tcPr>
          <w:p w:rsidR="00C87235" w:rsidRPr="00025D84" w:rsidRDefault="00C87235" w:rsidP="00343FFD">
            <w:pPr>
              <w:spacing w:before="120" w:after="120"/>
              <w:rPr>
                <w:rFonts w:ascii="Arial" w:hAnsi="Arial" w:cs="Arial"/>
              </w:rPr>
            </w:pPr>
            <w:r w:rsidRPr="00025D84">
              <w:rPr>
                <w:rFonts w:ascii="Arial" w:hAnsi="Arial" w:cs="Arial"/>
                <w:bCs/>
              </w:rPr>
              <w:t>Vyhodnocení podkladů, zejména kamerového průzkumu stávající stokové sítě, a následná aktualizace matematického modelu stokové sítě</w:t>
            </w:r>
          </w:p>
        </w:tc>
        <w:tc>
          <w:tcPr>
            <w:tcW w:w="1670"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rPr>
              <w:t>80 000</w:t>
            </w:r>
          </w:p>
        </w:tc>
        <w:tc>
          <w:tcPr>
            <w:tcW w:w="1670"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rPr>
              <w:t>16 800</w:t>
            </w:r>
          </w:p>
        </w:tc>
        <w:tc>
          <w:tcPr>
            <w:tcW w:w="1671"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rPr>
              <w:t>96 800</w:t>
            </w:r>
          </w:p>
        </w:tc>
      </w:tr>
      <w:tr w:rsidR="00C87235" w:rsidTr="00343FFD">
        <w:tc>
          <w:tcPr>
            <w:tcW w:w="4248" w:type="dxa"/>
            <w:vAlign w:val="center"/>
          </w:tcPr>
          <w:p w:rsidR="00C87235" w:rsidRPr="00025D84" w:rsidRDefault="00C87235" w:rsidP="00343FFD">
            <w:pPr>
              <w:spacing w:before="120" w:after="120"/>
              <w:rPr>
                <w:rFonts w:ascii="Arial" w:hAnsi="Arial" w:cs="Arial"/>
              </w:rPr>
            </w:pPr>
            <w:r w:rsidRPr="00025D84">
              <w:rPr>
                <w:rFonts w:ascii="Arial" w:hAnsi="Arial" w:cs="Arial"/>
                <w:bCs/>
              </w:rPr>
              <w:t>Posouzení variantních možností připojení nových rozvojových lokalit a návrh opatření na stávající stokové síti pro umožnění připojení</w:t>
            </w:r>
          </w:p>
        </w:tc>
        <w:tc>
          <w:tcPr>
            <w:tcW w:w="1670"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rPr>
              <w:t>140 000</w:t>
            </w:r>
          </w:p>
        </w:tc>
        <w:tc>
          <w:tcPr>
            <w:tcW w:w="1670"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rPr>
              <w:t>29 400</w:t>
            </w:r>
          </w:p>
        </w:tc>
        <w:tc>
          <w:tcPr>
            <w:tcW w:w="1671"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rPr>
              <w:t>169 400</w:t>
            </w:r>
          </w:p>
        </w:tc>
      </w:tr>
      <w:tr w:rsidR="00C87235" w:rsidTr="00343FFD">
        <w:tc>
          <w:tcPr>
            <w:tcW w:w="4248" w:type="dxa"/>
            <w:vAlign w:val="center"/>
          </w:tcPr>
          <w:p w:rsidR="00C87235" w:rsidRPr="00025D84" w:rsidRDefault="00C87235" w:rsidP="00343FFD">
            <w:pPr>
              <w:spacing w:before="120" w:after="120"/>
              <w:rPr>
                <w:rFonts w:ascii="Arial" w:hAnsi="Arial" w:cs="Arial"/>
                <w:bCs/>
              </w:rPr>
            </w:pPr>
            <w:r w:rsidRPr="00025D84">
              <w:rPr>
                <w:rFonts w:ascii="Arial" w:hAnsi="Arial" w:cs="Arial"/>
                <w:bCs/>
              </w:rPr>
              <w:t>Projednání jednotlivých variant s objednatelem a provozovatelem</w:t>
            </w:r>
          </w:p>
        </w:tc>
        <w:tc>
          <w:tcPr>
            <w:tcW w:w="1670"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rPr>
              <w:t>20 000</w:t>
            </w:r>
          </w:p>
        </w:tc>
        <w:tc>
          <w:tcPr>
            <w:tcW w:w="1670"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rPr>
              <w:t>4 200</w:t>
            </w:r>
          </w:p>
        </w:tc>
        <w:tc>
          <w:tcPr>
            <w:tcW w:w="1671"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rPr>
              <w:t>24 200</w:t>
            </w:r>
          </w:p>
        </w:tc>
      </w:tr>
      <w:tr w:rsidR="00C87235" w:rsidTr="00343FFD">
        <w:tc>
          <w:tcPr>
            <w:tcW w:w="4248" w:type="dxa"/>
            <w:vAlign w:val="center"/>
          </w:tcPr>
          <w:p w:rsidR="00C87235" w:rsidRPr="00025D84" w:rsidRDefault="00C87235" w:rsidP="00343FFD">
            <w:pPr>
              <w:spacing w:before="120" w:after="120"/>
              <w:rPr>
                <w:rFonts w:ascii="Arial" w:hAnsi="Arial" w:cs="Arial"/>
                <w:bCs/>
              </w:rPr>
            </w:pPr>
            <w:r w:rsidRPr="00025D84">
              <w:rPr>
                <w:rFonts w:ascii="Arial" w:hAnsi="Arial" w:cs="Arial"/>
                <w:bCs/>
              </w:rPr>
              <w:t>Zapracování připomínek objednatele a provozovatele a kompletace studie</w:t>
            </w:r>
          </w:p>
        </w:tc>
        <w:tc>
          <w:tcPr>
            <w:tcW w:w="1670"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rPr>
              <w:t>25 000</w:t>
            </w:r>
          </w:p>
        </w:tc>
        <w:tc>
          <w:tcPr>
            <w:tcW w:w="1670"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rPr>
              <w:t>5 250</w:t>
            </w:r>
          </w:p>
        </w:tc>
        <w:tc>
          <w:tcPr>
            <w:tcW w:w="1671"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rPr>
              <w:t>30 250</w:t>
            </w:r>
          </w:p>
        </w:tc>
      </w:tr>
      <w:tr w:rsidR="00C87235" w:rsidTr="00343FFD">
        <w:tc>
          <w:tcPr>
            <w:tcW w:w="4248" w:type="dxa"/>
            <w:vAlign w:val="center"/>
          </w:tcPr>
          <w:p w:rsidR="00C87235" w:rsidRPr="00025D84" w:rsidRDefault="00C87235" w:rsidP="00343FFD">
            <w:pPr>
              <w:spacing w:before="120" w:after="120"/>
              <w:rPr>
                <w:rFonts w:ascii="Arial" w:hAnsi="Arial" w:cs="Arial"/>
                <w:b/>
                <w:bCs/>
              </w:rPr>
            </w:pPr>
            <w:r w:rsidRPr="00025D84">
              <w:rPr>
                <w:rFonts w:ascii="Arial" w:hAnsi="Arial" w:cs="Arial"/>
                <w:b/>
                <w:bCs/>
              </w:rPr>
              <w:t xml:space="preserve">Celkem </w:t>
            </w:r>
          </w:p>
        </w:tc>
        <w:tc>
          <w:tcPr>
            <w:tcW w:w="1670"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b/>
                <w:bCs/>
              </w:rPr>
              <w:t>295 000</w:t>
            </w:r>
          </w:p>
        </w:tc>
        <w:tc>
          <w:tcPr>
            <w:tcW w:w="1670"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b/>
                <w:bCs/>
              </w:rPr>
              <w:t>61 950</w:t>
            </w:r>
          </w:p>
        </w:tc>
        <w:tc>
          <w:tcPr>
            <w:tcW w:w="1671" w:type="dxa"/>
            <w:vAlign w:val="center"/>
          </w:tcPr>
          <w:p w:rsidR="00C87235" w:rsidRPr="00025D84" w:rsidRDefault="00C87235" w:rsidP="00343FFD">
            <w:pPr>
              <w:spacing w:before="120" w:after="120"/>
              <w:jc w:val="center"/>
              <w:rPr>
                <w:rFonts w:ascii="Arial" w:hAnsi="Arial" w:cs="Arial"/>
              </w:rPr>
            </w:pPr>
            <w:r w:rsidRPr="00025D84">
              <w:rPr>
                <w:rFonts w:ascii="Arial" w:hAnsi="Arial" w:cs="Arial"/>
                <w:b/>
                <w:bCs/>
              </w:rPr>
              <w:t>356 950</w:t>
            </w:r>
          </w:p>
        </w:tc>
      </w:tr>
    </w:tbl>
    <w:p w:rsidR="000630DD" w:rsidRDefault="000630DD" w:rsidP="000630DD">
      <w:pPr>
        <w:jc w:val="both"/>
        <w:rPr>
          <w:rFonts w:ascii="Arial" w:hAnsi="Arial" w:cs="Arial"/>
          <w:sz w:val="22"/>
          <w:szCs w:val="22"/>
        </w:rPr>
      </w:pPr>
    </w:p>
    <w:p w:rsidR="00C87235" w:rsidRDefault="00C87235" w:rsidP="000630DD">
      <w:pPr>
        <w:ind w:right="-284"/>
        <w:rPr>
          <w:rFonts w:ascii="Arial" w:hAnsi="Arial" w:cs="Arial"/>
          <w:sz w:val="22"/>
          <w:szCs w:val="22"/>
        </w:rPr>
      </w:pPr>
      <w:r>
        <w:rPr>
          <w:rFonts w:ascii="Arial" w:hAnsi="Arial" w:cs="Arial"/>
          <w:sz w:val="22"/>
          <w:szCs w:val="22"/>
        </w:rPr>
        <w:t xml:space="preserve">Cena za dílo celkem slovy: </w:t>
      </w:r>
      <w:proofErr w:type="spellStart"/>
      <w:r>
        <w:rPr>
          <w:rFonts w:ascii="Arial" w:hAnsi="Arial" w:cs="Arial"/>
          <w:sz w:val="22"/>
          <w:szCs w:val="22"/>
        </w:rPr>
        <w:t>Třistapadesátšesttisícdevětsetpadesát</w:t>
      </w:r>
      <w:proofErr w:type="spellEnd"/>
      <w:r>
        <w:rPr>
          <w:rFonts w:ascii="Arial" w:hAnsi="Arial" w:cs="Arial"/>
          <w:sz w:val="22"/>
          <w:szCs w:val="22"/>
        </w:rPr>
        <w:t xml:space="preserve"> korun českých vč. DPH.</w:t>
      </w:r>
    </w:p>
    <w:p w:rsidR="00830727" w:rsidRDefault="00830727" w:rsidP="00C87235">
      <w:pPr>
        <w:spacing w:before="120"/>
        <w:ind w:right="-284"/>
        <w:rPr>
          <w:rFonts w:ascii="Arial" w:hAnsi="Arial" w:cs="Arial"/>
          <w:sz w:val="22"/>
          <w:szCs w:val="22"/>
        </w:rPr>
      </w:pPr>
    </w:p>
    <w:p w:rsidR="00975356" w:rsidRDefault="00C87235" w:rsidP="000630DD">
      <w:pPr>
        <w:pStyle w:val="Odstavecseseznamem"/>
        <w:numPr>
          <w:ilvl w:val="0"/>
          <w:numId w:val="19"/>
        </w:numPr>
        <w:ind w:left="426" w:hanging="426"/>
        <w:jc w:val="both"/>
        <w:rPr>
          <w:rFonts w:ascii="Arial" w:hAnsi="Arial" w:cs="Arial"/>
          <w:sz w:val="22"/>
          <w:szCs w:val="22"/>
        </w:rPr>
      </w:pPr>
      <w:r w:rsidRPr="00C87235">
        <w:rPr>
          <w:rFonts w:ascii="Arial" w:hAnsi="Arial" w:cs="Arial"/>
          <w:sz w:val="22"/>
          <w:szCs w:val="22"/>
        </w:rPr>
        <w:t>Objednatel se zavazuje zaplatit zhotoviteli cenu díla po řádném dokončení díla – bez vad a po jeho převzetí objednatelem.</w:t>
      </w:r>
      <w:r w:rsidR="00C76D06">
        <w:rPr>
          <w:rFonts w:ascii="Arial" w:hAnsi="Arial" w:cs="Arial"/>
          <w:sz w:val="22"/>
          <w:szCs w:val="22"/>
        </w:rPr>
        <w:t xml:space="preserve"> </w:t>
      </w:r>
      <w:r w:rsidR="00C76D06" w:rsidRPr="00C76D06">
        <w:rPr>
          <w:rFonts w:ascii="Arial" w:hAnsi="Arial" w:cs="Arial"/>
          <w:sz w:val="22"/>
          <w:szCs w:val="22"/>
        </w:rPr>
        <w:t>Objednatel uhradí dílo ve lhůtě do 14 dnů po obdržení faktury, kterou je zhotovitel oprávněn vystavit až po převzetí díla objednatelem.</w:t>
      </w:r>
      <w:r w:rsidR="00C76D06">
        <w:rPr>
          <w:rFonts w:ascii="Arial" w:hAnsi="Arial" w:cs="Arial"/>
          <w:sz w:val="22"/>
          <w:szCs w:val="22"/>
        </w:rPr>
        <w:t xml:space="preserve"> </w:t>
      </w:r>
    </w:p>
    <w:p w:rsidR="000630DD" w:rsidRDefault="000630DD" w:rsidP="00830727">
      <w:pPr>
        <w:spacing w:before="120"/>
        <w:jc w:val="both"/>
        <w:rPr>
          <w:rFonts w:ascii="Arial" w:hAnsi="Arial" w:cs="Arial"/>
          <w:sz w:val="22"/>
          <w:szCs w:val="22"/>
        </w:rPr>
      </w:pPr>
    </w:p>
    <w:p w:rsidR="00C87235" w:rsidRPr="00C87235" w:rsidRDefault="00C87235" w:rsidP="00C87235">
      <w:pPr>
        <w:ind w:left="709" w:hanging="709"/>
        <w:jc w:val="center"/>
        <w:rPr>
          <w:rFonts w:ascii="Arial" w:hAnsi="Arial" w:cs="Arial"/>
          <w:b/>
          <w:sz w:val="22"/>
          <w:szCs w:val="22"/>
        </w:rPr>
      </w:pPr>
      <w:r w:rsidRPr="00C87235">
        <w:rPr>
          <w:rFonts w:ascii="Arial" w:hAnsi="Arial" w:cs="Arial"/>
          <w:b/>
          <w:sz w:val="22"/>
          <w:szCs w:val="22"/>
        </w:rPr>
        <w:t>IV.</w:t>
      </w:r>
    </w:p>
    <w:p w:rsidR="00C87235" w:rsidRDefault="00C87235" w:rsidP="00C87235">
      <w:pPr>
        <w:jc w:val="center"/>
        <w:rPr>
          <w:rFonts w:ascii="Arial" w:hAnsi="Arial" w:cs="Arial"/>
          <w:b/>
          <w:sz w:val="22"/>
          <w:szCs w:val="22"/>
        </w:rPr>
      </w:pPr>
      <w:r w:rsidRPr="00C87235">
        <w:rPr>
          <w:rFonts w:ascii="Arial" w:hAnsi="Arial" w:cs="Arial"/>
          <w:b/>
          <w:sz w:val="22"/>
          <w:szCs w:val="22"/>
        </w:rPr>
        <w:t>Čas a místo plnění, předání díla</w:t>
      </w:r>
      <w:r w:rsidR="00241118">
        <w:rPr>
          <w:rFonts w:ascii="Arial" w:hAnsi="Arial" w:cs="Arial"/>
          <w:b/>
          <w:sz w:val="22"/>
          <w:szCs w:val="22"/>
        </w:rPr>
        <w:t>, vady díla a smluvní pokuty</w:t>
      </w:r>
    </w:p>
    <w:p w:rsidR="00975356" w:rsidRDefault="00975356" w:rsidP="00C87235">
      <w:pPr>
        <w:jc w:val="center"/>
        <w:rPr>
          <w:rFonts w:ascii="Arial" w:hAnsi="Arial" w:cs="Arial"/>
          <w:b/>
          <w:sz w:val="22"/>
          <w:szCs w:val="22"/>
        </w:rPr>
      </w:pPr>
    </w:p>
    <w:p w:rsidR="00C76D06" w:rsidRDefault="00C87235" w:rsidP="000630DD">
      <w:pPr>
        <w:pStyle w:val="Odstavecseseznamem"/>
        <w:numPr>
          <w:ilvl w:val="0"/>
          <w:numId w:val="20"/>
        </w:numPr>
        <w:spacing w:after="120"/>
        <w:ind w:left="426" w:hanging="426"/>
        <w:jc w:val="both"/>
        <w:rPr>
          <w:rFonts w:ascii="Arial" w:hAnsi="Arial" w:cs="Arial"/>
          <w:b/>
          <w:sz w:val="22"/>
          <w:szCs w:val="22"/>
        </w:rPr>
      </w:pPr>
      <w:r w:rsidRPr="00C87235">
        <w:rPr>
          <w:rFonts w:ascii="Arial" w:hAnsi="Arial" w:cs="Arial"/>
          <w:sz w:val="22"/>
          <w:szCs w:val="22"/>
        </w:rPr>
        <w:t xml:space="preserve">Zhotovitel zahájí práce na díle ihned po účinnosti této smlouvy a zavazuje se předat jej objednateli </w:t>
      </w:r>
      <w:r w:rsidR="007C0176">
        <w:rPr>
          <w:rFonts w:ascii="Arial" w:hAnsi="Arial" w:cs="Arial"/>
          <w:sz w:val="22"/>
          <w:szCs w:val="22"/>
        </w:rPr>
        <w:t xml:space="preserve">v </w:t>
      </w:r>
      <w:r w:rsidRPr="00C87235">
        <w:rPr>
          <w:rFonts w:ascii="Arial" w:hAnsi="Arial" w:cs="Arial"/>
          <w:sz w:val="22"/>
          <w:szCs w:val="22"/>
        </w:rPr>
        <w:t xml:space="preserve">termínu </w:t>
      </w:r>
      <w:r w:rsidRPr="00C87235">
        <w:rPr>
          <w:rFonts w:ascii="Arial" w:hAnsi="Arial" w:cs="Arial"/>
          <w:b/>
          <w:sz w:val="22"/>
          <w:szCs w:val="22"/>
        </w:rPr>
        <w:t>do 31.07.2023</w:t>
      </w:r>
      <w:r w:rsidR="00C76D06">
        <w:rPr>
          <w:rFonts w:ascii="Arial" w:hAnsi="Arial" w:cs="Arial"/>
          <w:b/>
          <w:sz w:val="22"/>
          <w:szCs w:val="22"/>
        </w:rPr>
        <w:t>.</w:t>
      </w:r>
    </w:p>
    <w:p w:rsidR="00C76D06" w:rsidRDefault="00C76D06" w:rsidP="00C76D06">
      <w:pPr>
        <w:pStyle w:val="Odstavecseseznamem"/>
        <w:spacing w:before="120" w:after="120"/>
        <w:ind w:left="426"/>
        <w:jc w:val="both"/>
        <w:rPr>
          <w:rFonts w:ascii="Arial" w:hAnsi="Arial" w:cs="Arial"/>
          <w:b/>
          <w:sz w:val="22"/>
          <w:szCs w:val="22"/>
        </w:rPr>
      </w:pPr>
    </w:p>
    <w:p w:rsidR="00C76D06" w:rsidRPr="00C76D06" w:rsidRDefault="00C87235" w:rsidP="00C76D06">
      <w:pPr>
        <w:pStyle w:val="Odstavecseseznamem"/>
        <w:numPr>
          <w:ilvl w:val="0"/>
          <w:numId w:val="20"/>
        </w:numPr>
        <w:spacing w:before="120" w:after="120"/>
        <w:ind w:left="426" w:hanging="426"/>
        <w:jc w:val="both"/>
        <w:rPr>
          <w:rFonts w:ascii="Arial" w:hAnsi="Arial" w:cs="Arial"/>
          <w:b/>
          <w:sz w:val="22"/>
          <w:szCs w:val="22"/>
        </w:rPr>
      </w:pPr>
      <w:r w:rsidRPr="00C76D06">
        <w:rPr>
          <w:rFonts w:ascii="Arial" w:hAnsi="Arial" w:cs="Arial"/>
          <w:sz w:val="22"/>
          <w:szCs w:val="22"/>
        </w:rPr>
        <w:t xml:space="preserve">Dílo je provedeno, je-li dokončeno a předáno. Na základě dohody smluvních stran je pod pojmem „předáno“ rozuměno nejen předání díla zhotovitelem objednateli, ale také převzetí díla objednatelem. Dnem převzetí díla objednatelem umožňuje zhotovitel </w:t>
      </w:r>
      <w:r w:rsidRPr="00C76D06">
        <w:rPr>
          <w:rFonts w:ascii="Arial" w:hAnsi="Arial" w:cs="Arial"/>
          <w:sz w:val="22"/>
          <w:szCs w:val="22"/>
        </w:rPr>
        <w:lastRenderedPageBreak/>
        <w:t xml:space="preserve">objednateli jeho užití. O předání a převzetí díla bude pořízen písemný protokol, který bude </w:t>
      </w:r>
      <w:r w:rsidR="00624F07">
        <w:rPr>
          <w:rFonts w:ascii="Arial" w:hAnsi="Arial" w:cs="Arial"/>
          <w:sz w:val="22"/>
          <w:szCs w:val="22"/>
        </w:rPr>
        <w:t>podepsán</w:t>
      </w:r>
      <w:r w:rsidRPr="00C76D06">
        <w:rPr>
          <w:rFonts w:ascii="Arial" w:hAnsi="Arial" w:cs="Arial"/>
          <w:sz w:val="22"/>
          <w:szCs w:val="22"/>
        </w:rPr>
        <w:t xml:space="preserve"> oběma smluvními stranami. Objednatel převezme dokončené dílo s výhradami nebo bez výhrad.</w:t>
      </w:r>
    </w:p>
    <w:p w:rsidR="00624F07" w:rsidRPr="00C76D06" w:rsidRDefault="00624F07" w:rsidP="00C76D06">
      <w:pPr>
        <w:pStyle w:val="Odstavecseseznamem"/>
        <w:spacing w:before="120" w:after="120"/>
        <w:ind w:left="426"/>
        <w:jc w:val="both"/>
        <w:rPr>
          <w:rFonts w:ascii="Arial" w:hAnsi="Arial" w:cs="Arial"/>
          <w:b/>
          <w:sz w:val="22"/>
          <w:szCs w:val="22"/>
        </w:rPr>
      </w:pPr>
    </w:p>
    <w:p w:rsidR="00C76D06" w:rsidRPr="00C76D06" w:rsidRDefault="00C87235" w:rsidP="00C76D06">
      <w:pPr>
        <w:pStyle w:val="Odstavecseseznamem"/>
        <w:numPr>
          <w:ilvl w:val="0"/>
          <w:numId w:val="20"/>
        </w:numPr>
        <w:spacing w:before="120" w:after="120"/>
        <w:ind w:left="426" w:hanging="426"/>
        <w:jc w:val="both"/>
        <w:rPr>
          <w:rFonts w:ascii="Arial" w:hAnsi="Arial" w:cs="Arial"/>
          <w:sz w:val="22"/>
          <w:szCs w:val="22"/>
        </w:rPr>
      </w:pPr>
      <w:r w:rsidRPr="00C76D06">
        <w:rPr>
          <w:rFonts w:ascii="Arial" w:hAnsi="Arial" w:cs="Arial"/>
          <w:sz w:val="22"/>
          <w:szCs w:val="22"/>
        </w:rPr>
        <w:t xml:space="preserve">Zhotovitel je oprávněn předat dílo i v dřívějším termínu. </w:t>
      </w:r>
    </w:p>
    <w:p w:rsidR="00C76D06" w:rsidRPr="00C76D06" w:rsidRDefault="00C76D06" w:rsidP="00C76D06">
      <w:pPr>
        <w:pStyle w:val="Odstavecseseznamem"/>
        <w:rPr>
          <w:rFonts w:ascii="Arial" w:hAnsi="Arial" w:cs="Arial"/>
          <w:sz w:val="22"/>
          <w:szCs w:val="22"/>
        </w:rPr>
      </w:pPr>
    </w:p>
    <w:p w:rsidR="00C76D06" w:rsidRDefault="00C87235" w:rsidP="00C76D06">
      <w:pPr>
        <w:pStyle w:val="Odstavecseseznamem"/>
        <w:numPr>
          <w:ilvl w:val="0"/>
          <w:numId w:val="20"/>
        </w:numPr>
        <w:spacing w:before="120"/>
        <w:ind w:left="426" w:hanging="426"/>
        <w:jc w:val="both"/>
        <w:rPr>
          <w:rFonts w:ascii="Arial" w:hAnsi="Arial" w:cs="Arial"/>
          <w:sz w:val="22"/>
          <w:szCs w:val="22"/>
        </w:rPr>
      </w:pPr>
      <w:r w:rsidRPr="00C76D06">
        <w:rPr>
          <w:rFonts w:ascii="Arial" w:hAnsi="Arial" w:cs="Arial"/>
          <w:sz w:val="22"/>
          <w:szCs w:val="22"/>
        </w:rPr>
        <w:t>Dílo bude zhotovitelem dodáno do sídla objednatele.</w:t>
      </w:r>
    </w:p>
    <w:p w:rsidR="00C76D06" w:rsidRPr="00C76D06" w:rsidRDefault="00C76D06" w:rsidP="00C76D06">
      <w:pPr>
        <w:pStyle w:val="Odstavecseseznamem"/>
        <w:rPr>
          <w:rFonts w:ascii="Arial" w:hAnsi="Arial" w:cs="Arial"/>
          <w:sz w:val="22"/>
          <w:szCs w:val="22"/>
        </w:rPr>
      </w:pPr>
    </w:p>
    <w:p w:rsidR="00241118" w:rsidRDefault="00C76D06" w:rsidP="00241118">
      <w:pPr>
        <w:pStyle w:val="Odstavecseseznamem"/>
        <w:numPr>
          <w:ilvl w:val="0"/>
          <w:numId w:val="20"/>
        </w:numPr>
        <w:spacing w:before="120"/>
        <w:ind w:left="426" w:hanging="426"/>
        <w:jc w:val="both"/>
        <w:rPr>
          <w:rFonts w:ascii="Arial" w:hAnsi="Arial" w:cs="Arial"/>
          <w:sz w:val="22"/>
          <w:szCs w:val="22"/>
        </w:rPr>
      </w:pPr>
      <w:r>
        <w:rPr>
          <w:rFonts w:ascii="Arial" w:hAnsi="Arial" w:cs="Arial"/>
          <w:sz w:val="22"/>
          <w:szCs w:val="22"/>
        </w:rPr>
        <w:t>Osoby oprávněné dílo za objednatele převzít: Mgr. Jana Sklenářová, vedoucí odboru rozvoje a územního plánování</w:t>
      </w:r>
      <w:r>
        <w:rPr>
          <w:rFonts w:ascii="Helvetica" w:hAnsi="Helvetica" w:cs="Helvetica"/>
          <w:sz w:val="22"/>
          <w:szCs w:val="22"/>
        </w:rPr>
        <w:t>, M</w:t>
      </w:r>
      <w:r>
        <w:rPr>
          <w:rFonts w:ascii="Arial-OneByteIdentityH" w:hAnsi="Arial-OneByteIdentityH" w:cs="Arial-OneByteIdentityH"/>
          <w:sz w:val="22"/>
          <w:szCs w:val="22"/>
        </w:rPr>
        <w:t>ě</w:t>
      </w:r>
      <w:r>
        <w:rPr>
          <w:rFonts w:ascii="Helvetica" w:hAnsi="Helvetica" w:cs="Helvetica"/>
          <w:sz w:val="22"/>
          <w:szCs w:val="22"/>
        </w:rPr>
        <w:t>stského ú</w:t>
      </w:r>
      <w:r>
        <w:rPr>
          <w:rFonts w:ascii="Arial-OneByteIdentityH" w:hAnsi="Arial-OneByteIdentityH" w:cs="Arial-OneByteIdentityH"/>
          <w:sz w:val="22"/>
          <w:szCs w:val="22"/>
        </w:rPr>
        <w:t>ř</w:t>
      </w:r>
      <w:r>
        <w:rPr>
          <w:rFonts w:ascii="Helvetica" w:hAnsi="Helvetica" w:cs="Helvetica"/>
          <w:sz w:val="22"/>
          <w:szCs w:val="22"/>
        </w:rPr>
        <w:t>adu T</w:t>
      </w:r>
      <w:r>
        <w:rPr>
          <w:rFonts w:ascii="Arial-OneByteIdentityH" w:hAnsi="Arial-OneByteIdentityH" w:cs="Arial-OneByteIdentityH"/>
          <w:sz w:val="22"/>
          <w:szCs w:val="22"/>
        </w:rPr>
        <w:t>ř</w:t>
      </w:r>
      <w:r>
        <w:rPr>
          <w:rFonts w:ascii="Helvetica" w:hAnsi="Helvetica" w:cs="Helvetica"/>
          <w:sz w:val="22"/>
          <w:szCs w:val="22"/>
        </w:rPr>
        <w:t>ebí</w:t>
      </w:r>
      <w:r>
        <w:rPr>
          <w:rFonts w:ascii="Arial-OneByteIdentityH" w:hAnsi="Arial-OneByteIdentityH" w:cs="Arial-OneByteIdentityH"/>
          <w:sz w:val="22"/>
          <w:szCs w:val="22"/>
        </w:rPr>
        <w:t xml:space="preserve">č, </w:t>
      </w:r>
      <w:r>
        <w:rPr>
          <w:rFonts w:ascii="Arial" w:hAnsi="Arial" w:cs="Arial"/>
          <w:sz w:val="22"/>
          <w:szCs w:val="22"/>
        </w:rPr>
        <w:t xml:space="preserve">případně též </w:t>
      </w:r>
      <w:proofErr w:type="spellStart"/>
      <w:r w:rsidR="00D2609E">
        <w:rPr>
          <w:rFonts w:ascii="Arial" w:hAnsi="Arial" w:cs="Arial"/>
          <w:sz w:val="22"/>
          <w:szCs w:val="22"/>
        </w:rPr>
        <w:t>xx</w:t>
      </w:r>
      <w:proofErr w:type="spellEnd"/>
      <w:r>
        <w:rPr>
          <w:rFonts w:ascii="Arial" w:hAnsi="Arial" w:cs="Arial"/>
          <w:sz w:val="22"/>
          <w:szCs w:val="22"/>
        </w:rPr>
        <w:t xml:space="preserve"> </w:t>
      </w:r>
      <w:proofErr w:type="spellStart"/>
      <w:r w:rsidR="00D2609E">
        <w:rPr>
          <w:rFonts w:ascii="Arial" w:hAnsi="Arial" w:cs="Arial"/>
          <w:sz w:val="22"/>
          <w:szCs w:val="22"/>
        </w:rPr>
        <w:t>xxxxxxx</w:t>
      </w:r>
      <w:proofErr w:type="spellEnd"/>
      <w:r>
        <w:rPr>
          <w:rFonts w:ascii="Arial" w:hAnsi="Arial" w:cs="Arial"/>
          <w:sz w:val="22"/>
          <w:szCs w:val="22"/>
        </w:rPr>
        <w:t xml:space="preserve"> </w:t>
      </w:r>
      <w:proofErr w:type="spellStart"/>
      <w:r w:rsidR="00D2609E">
        <w:rPr>
          <w:rFonts w:ascii="Arial" w:hAnsi="Arial" w:cs="Arial"/>
          <w:sz w:val="22"/>
          <w:szCs w:val="22"/>
        </w:rPr>
        <w:t>xxxxxxxxx</w:t>
      </w:r>
      <w:proofErr w:type="spellEnd"/>
      <w:r>
        <w:rPr>
          <w:rFonts w:ascii="Arial" w:hAnsi="Arial" w:cs="Arial"/>
          <w:sz w:val="22"/>
          <w:szCs w:val="22"/>
        </w:rPr>
        <w:t xml:space="preserve"> – referent odboru rozvoje a územního plánování.</w:t>
      </w:r>
    </w:p>
    <w:p w:rsidR="00241118" w:rsidRPr="00241118" w:rsidRDefault="00241118" w:rsidP="00241118">
      <w:pPr>
        <w:pStyle w:val="Odstavecseseznamem"/>
        <w:rPr>
          <w:rFonts w:ascii="Arial" w:hAnsi="Arial" w:cs="Arial"/>
          <w:sz w:val="22"/>
          <w:szCs w:val="22"/>
        </w:rPr>
      </w:pPr>
    </w:p>
    <w:p w:rsidR="00241118" w:rsidRDefault="00C87235" w:rsidP="00241118">
      <w:pPr>
        <w:pStyle w:val="Odstavecseseznamem"/>
        <w:numPr>
          <w:ilvl w:val="0"/>
          <w:numId w:val="20"/>
        </w:numPr>
        <w:spacing w:before="120"/>
        <w:ind w:left="426" w:hanging="426"/>
        <w:jc w:val="both"/>
        <w:rPr>
          <w:rFonts w:ascii="Arial" w:hAnsi="Arial" w:cs="Arial"/>
          <w:sz w:val="22"/>
          <w:szCs w:val="22"/>
        </w:rPr>
      </w:pPr>
      <w:r w:rsidRPr="00241118">
        <w:rPr>
          <w:rFonts w:ascii="Arial" w:hAnsi="Arial" w:cs="Arial"/>
          <w:sz w:val="22"/>
          <w:szCs w:val="22"/>
        </w:rPr>
        <w:t xml:space="preserve">Zhotovitel zodpovídá za úplnost díla a za vady, které má dílo v době jeho odevzdání objednateli. </w:t>
      </w:r>
    </w:p>
    <w:p w:rsidR="00241118" w:rsidRPr="00241118" w:rsidRDefault="00241118" w:rsidP="00241118">
      <w:pPr>
        <w:pStyle w:val="Odstavecseseznamem"/>
        <w:rPr>
          <w:rFonts w:ascii="Arial" w:hAnsi="Arial" w:cs="Arial"/>
          <w:sz w:val="22"/>
          <w:szCs w:val="22"/>
        </w:rPr>
      </w:pPr>
    </w:p>
    <w:p w:rsidR="00241118" w:rsidRDefault="00C87235" w:rsidP="00241118">
      <w:pPr>
        <w:pStyle w:val="Odstavecseseznamem"/>
        <w:numPr>
          <w:ilvl w:val="0"/>
          <w:numId w:val="20"/>
        </w:numPr>
        <w:spacing w:before="120"/>
        <w:ind w:left="426" w:hanging="426"/>
        <w:jc w:val="both"/>
        <w:rPr>
          <w:rFonts w:ascii="Arial" w:hAnsi="Arial" w:cs="Arial"/>
          <w:sz w:val="22"/>
          <w:szCs w:val="22"/>
        </w:rPr>
      </w:pPr>
      <w:r w:rsidRPr="00241118">
        <w:rPr>
          <w:rFonts w:ascii="Arial" w:hAnsi="Arial" w:cs="Arial"/>
          <w:sz w:val="22"/>
          <w:szCs w:val="22"/>
        </w:rPr>
        <w:t xml:space="preserve">V případě jakékoli vady díla sjednávají smluvní strany právo objednatele požadovat a povinnost zhotovitele poskytnout bezplatné odstranění vady. </w:t>
      </w:r>
      <w:r w:rsidR="0008206E" w:rsidRPr="00241118">
        <w:rPr>
          <w:rFonts w:ascii="Arial" w:hAnsi="Arial" w:cs="Arial"/>
          <w:sz w:val="22"/>
          <w:szCs w:val="22"/>
        </w:rPr>
        <w:t>Reklamaci vady díla je objednatel povinen uplatnit ihned po zjištění vady písemnou formou.</w:t>
      </w:r>
      <w:r w:rsidR="0008206E">
        <w:rPr>
          <w:rFonts w:ascii="Arial" w:hAnsi="Arial" w:cs="Arial"/>
          <w:sz w:val="22"/>
          <w:szCs w:val="22"/>
        </w:rPr>
        <w:t xml:space="preserve"> </w:t>
      </w:r>
      <w:r w:rsidRPr="00241118">
        <w:rPr>
          <w:rFonts w:ascii="Arial" w:hAnsi="Arial" w:cs="Arial"/>
          <w:sz w:val="22"/>
          <w:szCs w:val="22"/>
        </w:rPr>
        <w:t>Zhotovitel se zavazuje vady díla odstranit bez zbytečného odkladu po uplatnění písemné reklamace objednatele, nejpozději do 15</w:t>
      </w:r>
      <w:bookmarkStart w:id="0" w:name="_GoBack"/>
      <w:bookmarkEnd w:id="0"/>
      <w:r w:rsidRPr="00241118">
        <w:rPr>
          <w:rFonts w:ascii="Arial" w:hAnsi="Arial" w:cs="Arial"/>
          <w:sz w:val="22"/>
          <w:szCs w:val="22"/>
        </w:rPr>
        <w:t xml:space="preserve"> dnů po obdržení písemné reklamace vady díla.</w:t>
      </w:r>
    </w:p>
    <w:p w:rsidR="00241118" w:rsidRPr="0008206E" w:rsidRDefault="00241118" w:rsidP="0008206E">
      <w:pPr>
        <w:rPr>
          <w:rFonts w:ascii="Arial" w:hAnsi="Arial" w:cs="Arial"/>
          <w:sz w:val="22"/>
          <w:szCs w:val="22"/>
        </w:rPr>
      </w:pPr>
    </w:p>
    <w:p w:rsidR="00241118" w:rsidRDefault="00C87235" w:rsidP="00241118">
      <w:pPr>
        <w:pStyle w:val="Odstavecseseznamem"/>
        <w:numPr>
          <w:ilvl w:val="0"/>
          <w:numId w:val="20"/>
        </w:numPr>
        <w:spacing w:before="120"/>
        <w:ind w:left="426" w:hanging="426"/>
        <w:jc w:val="both"/>
        <w:rPr>
          <w:rFonts w:ascii="Arial" w:hAnsi="Arial" w:cs="Arial"/>
          <w:sz w:val="22"/>
          <w:szCs w:val="22"/>
        </w:rPr>
      </w:pPr>
      <w:r w:rsidRPr="00241118">
        <w:rPr>
          <w:rFonts w:ascii="Arial" w:hAnsi="Arial" w:cs="Arial"/>
          <w:sz w:val="22"/>
          <w:szCs w:val="22"/>
        </w:rPr>
        <w:t>Opravené dílo nebo náhradní plnění musí rovněž být objednateli předáno způsobem ujednaným v této smlouvě pro předání díla.</w:t>
      </w:r>
    </w:p>
    <w:p w:rsidR="00241118" w:rsidRPr="00241118" w:rsidRDefault="00241118" w:rsidP="00241118">
      <w:pPr>
        <w:pStyle w:val="Odstavecseseznamem"/>
        <w:rPr>
          <w:rFonts w:ascii="Arial" w:hAnsi="Arial" w:cs="Arial"/>
          <w:sz w:val="22"/>
          <w:szCs w:val="22"/>
        </w:rPr>
      </w:pPr>
    </w:p>
    <w:p w:rsidR="00241118" w:rsidRDefault="00C87235" w:rsidP="00241118">
      <w:pPr>
        <w:pStyle w:val="Odstavecseseznamem"/>
        <w:numPr>
          <w:ilvl w:val="0"/>
          <w:numId w:val="20"/>
        </w:numPr>
        <w:spacing w:before="120"/>
        <w:ind w:left="426" w:hanging="426"/>
        <w:jc w:val="both"/>
        <w:rPr>
          <w:rFonts w:ascii="Arial" w:hAnsi="Arial" w:cs="Arial"/>
          <w:sz w:val="22"/>
          <w:szCs w:val="22"/>
        </w:rPr>
      </w:pPr>
      <w:r w:rsidRPr="00241118">
        <w:rPr>
          <w:rFonts w:ascii="Arial" w:hAnsi="Arial" w:cs="Arial"/>
          <w:sz w:val="22"/>
          <w:szCs w:val="22"/>
        </w:rPr>
        <w:t>V případě prodlení objednatele s úhradou faktury, v souladu s touto smlouvou zhotovitelem vystavené a doručené objednateli, má zhotovitel právo vyúčtovat objednateli smluvní pokutu ve výši 0,05% z dlužné částky za každý den jeho prodlení.</w:t>
      </w:r>
    </w:p>
    <w:p w:rsidR="00241118" w:rsidRPr="00241118" w:rsidRDefault="00241118" w:rsidP="00241118">
      <w:pPr>
        <w:pStyle w:val="Odstavecseseznamem"/>
        <w:rPr>
          <w:rFonts w:ascii="Arial" w:hAnsi="Arial" w:cs="Arial"/>
          <w:sz w:val="22"/>
          <w:szCs w:val="22"/>
        </w:rPr>
      </w:pPr>
    </w:p>
    <w:p w:rsidR="00241118" w:rsidRDefault="00C87235" w:rsidP="00241118">
      <w:pPr>
        <w:pStyle w:val="Odstavecseseznamem"/>
        <w:numPr>
          <w:ilvl w:val="0"/>
          <w:numId w:val="20"/>
        </w:numPr>
        <w:spacing w:before="120"/>
        <w:ind w:left="426" w:hanging="426"/>
        <w:jc w:val="both"/>
        <w:rPr>
          <w:rFonts w:ascii="Arial" w:hAnsi="Arial" w:cs="Arial"/>
          <w:sz w:val="22"/>
          <w:szCs w:val="22"/>
        </w:rPr>
      </w:pPr>
      <w:r w:rsidRPr="00241118">
        <w:rPr>
          <w:rFonts w:ascii="Arial" w:hAnsi="Arial" w:cs="Arial"/>
          <w:sz w:val="22"/>
          <w:szCs w:val="22"/>
        </w:rPr>
        <w:t>V případě prodlení</w:t>
      </w:r>
      <w:r w:rsidR="00241118" w:rsidRPr="00241118">
        <w:rPr>
          <w:rFonts w:ascii="Arial" w:hAnsi="Arial" w:cs="Arial"/>
          <w:sz w:val="22"/>
          <w:szCs w:val="22"/>
        </w:rPr>
        <w:t xml:space="preserve"> zhotovitele s provedením díla</w:t>
      </w:r>
      <w:r w:rsidRPr="00241118">
        <w:rPr>
          <w:rFonts w:ascii="Arial" w:hAnsi="Arial" w:cs="Arial"/>
          <w:sz w:val="22"/>
          <w:szCs w:val="22"/>
        </w:rPr>
        <w:t>, má objednatel právo vyúčtovat zhotoviteli smluvní pokutu ve výši 200 Kč (</w:t>
      </w:r>
      <w:proofErr w:type="spellStart"/>
      <w:r w:rsidRPr="00241118">
        <w:rPr>
          <w:rFonts w:ascii="Arial" w:hAnsi="Arial" w:cs="Arial"/>
          <w:sz w:val="22"/>
          <w:szCs w:val="22"/>
        </w:rPr>
        <w:t>dvěstě</w:t>
      </w:r>
      <w:proofErr w:type="spellEnd"/>
      <w:r w:rsidRPr="00241118">
        <w:rPr>
          <w:rFonts w:ascii="Arial" w:hAnsi="Arial" w:cs="Arial"/>
          <w:sz w:val="22"/>
          <w:szCs w:val="22"/>
        </w:rPr>
        <w:t xml:space="preserve"> korun českých) za každý den prodlení s provedením díla.</w:t>
      </w:r>
      <w:r w:rsidR="00241118">
        <w:rPr>
          <w:rFonts w:ascii="Arial" w:hAnsi="Arial" w:cs="Arial"/>
          <w:sz w:val="22"/>
          <w:szCs w:val="22"/>
        </w:rPr>
        <w:t xml:space="preserve"> </w:t>
      </w:r>
      <w:r w:rsidRPr="00241118">
        <w:rPr>
          <w:rFonts w:ascii="Arial" w:hAnsi="Arial" w:cs="Arial"/>
          <w:sz w:val="22"/>
          <w:szCs w:val="22"/>
        </w:rPr>
        <w:t>V případě prodlení zhotovitele s odstraněním vady díla má objednatel právo vyúčtovat zhotoviteli za každou vadu, s jejichž odstraněním je zhotovitel v prodlení, smluvní pokutu ve výši 200 Kč (</w:t>
      </w:r>
      <w:proofErr w:type="spellStart"/>
      <w:r w:rsidRPr="00241118">
        <w:rPr>
          <w:rFonts w:ascii="Arial" w:hAnsi="Arial" w:cs="Arial"/>
          <w:sz w:val="22"/>
          <w:szCs w:val="22"/>
        </w:rPr>
        <w:t>dvěstě</w:t>
      </w:r>
      <w:proofErr w:type="spellEnd"/>
      <w:r w:rsidRPr="00241118">
        <w:rPr>
          <w:rFonts w:ascii="Arial" w:hAnsi="Arial" w:cs="Arial"/>
          <w:sz w:val="22"/>
          <w:szCs w:val="22"/>
        </w:rPr>
        <w:t xml:space="preserve"> korun českých) za každý den prodlení.</w:t>
      </w:r>
    </w:p>
    <w:p w:rsidR="00241118" w:rsidRPr="00241118" w:rsidRDefault="00241118" w:rsidP="00241118">
      <w:pPr>
        <w:pStyle w:val="Odstavecseseznamem"/>
        <w:rPr>
          <w:rFonts w:ascii="Arial" w:hAnsi="Arial" w:cs="Arial"/>
          <w:sz w:val="22"/>
          <w:szCs w:val="22"/>
        </w:rPr>
      </w:pPr>
    </w:p>
    <w:p w:rsidR="00C87235" w:rsidRDefault="00C87235" w:rsidP="00241118">
      <w:pPr>
        <w:pStyle w:val="Odstavecseseznamem"/>
        <w:numPr>
          <w:ilvl w:val="0"/>
          <w:numId w:val="20"/>
        </w:numPr>
        <w:spacing w:before="120"/>
        <w:ind w:left="426" w:hanging="426"/>
        <w:jc w:val="both"/>
        <w:rPr>
          <w:rFonts w:ascii="Arial" w:hAnsi="Arial" w:cs="Arial"/>
          <w:sz w:val="22"/>
          <w:szCs w:val="22"/>
        </w:rPr>
      </w:pPr>
      <w:r w:rsidRPr="00241118">
        <w:rPr>
          <w:rFonts w:ascii="Arial" w:hAnsi="Arial" w:cs="Arial"/>
          <w:sz w:val="22"/>
          <w:szCs w:val="22"/>
        </w:rPr>
        <w:t>Smluvní pokuty budou splatné do 30 dnů ode dne, kdy osoba, která je povinná pokutu hradit, obdrží vyúčtování smluvní pokuty. Objednatel má právo započíst zhotoviteli vyúčtovanou smluvní pokutu vůči platbě ceny díla.</w:t>
      </w:r>
    </w:p>
    <w:p w:rsidR="00C72D69" w:rsidRDefault="00C72D69" w:rsidP="00C72D69">
      <w:pPr>
        <w:pStyle w:val="Odstavecseseznamem"/>
        <w:rPr>
          <w:rFonts w:ascii="Arial" w:hAnsi="Arial" w:cs="Arial"/>
          <w:sz w:val="22"/>
          <w:szCs w:val="22"/>
        </w:rPr>
      </w:pPr>
    </w:p>
    <w:p w:rsidR="00C72D69" w:rsidRPr="00C72D69" w:rsidRDefault="00C72D69" w:rsidP="00C72D69">
      <w:pPr>
        <w:autoSpaceDE w:val="0"/>
        <w:autoSpaceDN w:val="0"/>
        <w:adjustRightInd w:val="0"/>
        <w:jc w:val="center"/>
        <w:rPr>
          <w:rFonts w:ascii="Arial" w:eastAsiaTheme="minorHAnsi" w:hAnsi="Arial" w:cs="Arial"/>
          <w:b/>
          <w:bCs/>
          <w:sz w:val="22"/>
          <w:szCs w:val="22"/>
          <w:lang w:eastAsia="en-US"/>
        </w:rPr>
      </w:pPr>
      <w:r w:rsidRPr="00C72D69">
        <w:rPr>
          <w:rFonts w:ascii="Arial" w:eastAsiaTheme="minorHAnsi" w:hAnsi="Arial" w:cs="Arial"/>
          <w:b/>
          <w:bCs/>
          <w:sz w:val="22"/>
          <w:szCs w:val="22"/>
          <w:lang w:eastAsia="en-US"/>
        </w:rPr>
        <w:t>VI.</w:t>
      </w:r>
    </w:p>
    <w:p w:rsidR="00C72D69" w:rsidRDefault="00C72D69" w:rsidP="00C72D69">
      <w:pPr>
        <w:autoSpaceDE w:val="0"/>
        <w:autoSpaceDN w:val="0"/>
        <w:adjustRightInd w:val="0"/>
        <w:jc w:val="center"/>
        <w:rPr>
          <w:rFonts w:ascii="Arial" w:eastAsiaTheme="minorHAnsi" w:hAnsi="Arial" w:cs="Arial"/>
          <w:b/>
          <w:bCs/>
          <w:sz w:val="22"/>
          <w:szCs w:val="22"/>
          <w:lang w:eastAsia="en-US"/>
        </w:rPr>
      </w:pPr>
      <w:r w:rsidRPr="00C72D69">
        <w:rPr>
          <w:rFonts w:ascii="Arial" w:eastAsiaTheme="minorHAnsi" w:hAnsi="Arial" w:cs="Arial"/>
          <w:b/>
          <w:bCs/>
          <w:sz w:val="22"/>
          <w:szCs w:val="22"/>
          <w:lang w:eastAsia="en-US"/>
        </w:rPr>
        <w:t>Přechod vlastnického práva a poskytnutí licence</w:t>
      </w:r>
    </w:p>
    <w:p w:rsidR="00C72D69" w:rsidRPr="00C72D69" w:rsidRDefault="00C72D69" w:rsidP="00C72D69">
      <w:pPr>
        <w:autoSpaceDE w:val="0"/>
        <w:autoSpaceDN w:val="0"/>
        <w:adjustRightInd w:val="0"/>
        <w:jc w:val="center"/>
        <w:rPr>
          <w:rFonts w:ascii="Arial" w:eastAsiaTheme="minorHAnsi" w:hAnsi="Arial" w:cs="Arial"/>
          <w:b/>
          <w:bCs/>
          <w:sz w:val="22"/>
          <w:szCs w:val="22"/>
          <w:lang w:eastAsia="en-US"/>
        </w:rPr>
      </w:pPr>
    </w:p>
    <w:p w:rsidR="00C72D69" w:rsidRPr="00C72D69" w:rsidRDefault="00C72D69" w:rsidP="000630DD">
      <w:pPr>
        <w:pStyle w:val="Odstavecseseznamem"/>
        <w:numPr>
          <w:ilvl w:val="0"/>
          <w:numId w:val="23"/>
        </w:numPr>
        <w:autoSpaceDE w:val="0"/>
        <w:autoSpaceDN w:val="0"/>
        <w:adjustRightInd w:val="0"/>
        <w:ind w:left="426" w:hanging="426"/>
        <w:jc w:val="both"/>
        <w:rPr>
          <w:rFonts w:ascii="Arial" w:eastAsiaTheme="minorHAnsi" w:hAnsi="Arial" w:cs="Arial"/>
          <w:sz w:val="22"/>
          <w:szCs w:val="22"/>
          <w:lang w:eastAsia="en-US"/>
        </w:rPr>
      </w:pPr>
      <w:r w:rsidRPr="00C72D69">
        <w:rPr>
          <w:rFonts w:ascii="Arial" w:eastAsiaTheme="minorHAnsi" w:hAnsi="Arial" w:cs="Arial"/>
          <w:sz w:val="22"/>
          <w:szCs w:val="22"/>
          <w:lang w:eastAsia="en-US"/>
        </w:rPr>
        <w:t>Vlastnictví k dílu přechází na objednatele podpisem písemného protokolu o předání a převzetí díla. Dílo je předmětem autorského práva, zaplacením ceny díla objednatel od zhotovitele získává časově neomezenou výhradní licenci dílo užívat, zejména pro svoje potřeby</w:t>
      </w:r>
      <w:r>
        <w:rPr>
          <w:rFonts w:ascii="Arial" w:eastAsiaTheme="minorHAnsi" w:hAnsi="Arial" w:cs="Arial"/>
          <w:sz w:val="22"/>
          <w:szCs w:val="22"/>
          <w:lang w:eastAsia="en-US"/>
        </w:rPr>
        <w:t xml:space="preserve"> </w:t>
      </w:r>
      <w:r w:rsidRPr="00C72D69">
        <w:rPr>
          <w:rFonts w:ascii="Arial" w:eastAsiaTheme="minorHAnsi" w:hAnsi="Arial" w:cs="Arial"/>
          <w:sz w:val="22"/>
          <w:szCs w:val="22"/>
          <w:lang w:eastAsia="en-US"/>
        </w:rPr>
        <w:t>všemi způsoby užití a v územně i časově neomezeném rozsahu. Odměna za poskytnutí</w:t>
      </w:r>
      <w:r>
        <w:rPr>
          <w:rFonts w:ascii="Arial" w:eastAsiaTheme="minorHAnsi" w:hAnsi="Arial" w:cs="Arial"/>
          <w:sz w:val="22"/>
          <w:szCs w:val="22"/>
          <w:lang w:eastAsia="en-US"/>
        </w:rPr>
        <w:t xml:space="preserve"> </w:t>
      </w:r>
      <w:r w:rsidRPr="00C72D69">
        <w:rPr>
          <w:rFonts w:ascii="Arial" w:eastAsiaTheme="minorHAnsi" w:hAnsi="Arial" w:cs="Arial"/>
          <w:sz w:val="22"/>
          <w:szCs w:val="22"/>
          <w:lang w:eastAsia="en-US"/>
        </w:rPr>
        <w:t>licence je zahrnuta v ceně díla.</w:t>
      </w:r>
    </w:p>
    <w:p w:rsidR="000630DD" w:rsidRDefault="000630DD" w:rsidP="00241118">
      <w:pPr>
        <w:tabs>
          <w:tab w:val="left" w:pos="1985"/>
        </w:tabs>
        <w:ind w:left="709" w:hanging="709"/>
        <w:jc w:val="center"/>
        <w:rPr>
          <w:rFonts w:ascii="Arial" w:hAnsi="Arial" w:cs="Arial"/>
          <w:b/>
          <w:sz w:val="22"/>
          <w:szCs w:val="22"/>
        </w:rPr>
      </w:pPr>
    </w:p>
    <w:p w:rsidR="00241118" w:rsidRPr="00241118" w:rsidRDefault="00241118" w:rsidP="00241118">
      <w:pPr>
        <w:tabs>
          <w:tab w:val="left" w:pos="1985"/>
        </w:tabs>
        <w:ind w:left="709" w:hanging="709"/>
        <w:jc w:val="center"/>
        <w:rPr>
          <w:rFonts w:ascii="Arial" w:hAnsi="Arial" w:cs="Arial"/>
          <w:b/>
          <w:sz w:val="22"/>
          <w:szCs w:val="22"/>
        </w:rPr>
      </w:pPr>
      <w:r w:rsidRPr="00241118">
        <w:rPr>
          <w:rFonts w:ascii="Arial" w:hAnsi="Arial" w:cs="Arial"/>
          <w:b/>
          <w:sz w:val="22"/>
          <w:szCs w:val="22"/>
        </w:rPr>
        <w:t>V.</w:t>
      </w:r>
    </w:p>
    <w:p w:rsidR="00C87235" w:rsidRDefault="00E32D34" w:rsidP="00241118">
      <w:pPr>
        <w:tabs>
          <w:tab w:val="left" w:pos="1985"/>
        </w:tabs>
        <w:ind w:left="709" w:hanging="709"/>
        <w:jc w:val="center"/>
        <w:rPr>
          <w:rFonts w:ascii="Arial" w:hAnsi="Arial" w:cs="Arial"/>
          <w:b/>
          <w:sz w:val="22"/>
          <w:szCs w:val="22"/>
        </w:rPr>
      </w:pPr>
      <w:r>
        <w:rPr>
          <w:rFonts w:ascii="Arial" w:hAnsi="Arial" w:cs="Arial"/>
          <w:b/>
          <w:sz w:val="22"/>
          <w:szCs w:val="22"/>
        </w:rPr>
        <w:t>Závěrečná ujednání</w:t>
      </w:r>
    </w:p>
    <w:p w:rsidR="00241118" w:rsidRPr="00241118" w:rsidRDefault="00241118" w:rsidP="00241118">
      <w:pPr>
        <w:tabs>
          <w:tab w:val="left" w:pos="1985"/>
        </w:tabs>
        <w:ind w:left="709" w:hanging="709"/>
        <w:jc w:val="center"/>
        <w:rPr>
          <w:rFonts w:ascii="Arial" w:hAnsi="Arial" w:cs="Arial"/>
          <w:sz w:val="22"/>
          <w:szCs w:val="22"/>
        </w:rPr>
      </w:pPr>
    </w:p>
    <w:p w:rsidR="00902047" w:rsidRDefault="00E32D34" w:rsidP="000630DD">
      <w:pPr>
        <w:pStyle w:val="Odstavecseseznamem"/>
        <w:numPr>
          <w:ilvl w:val="0"/>
          <w:numId w:val="21"/>
        </w:numPr>
        <w:spacing w:after="120"/>
        <w:ind w:left="357" w:hanging="357"/>
        <w:jc w:val="both"/>
        <w:rPr>
          <w:rFonts w:ascii="Arial" w:hAnsi="Arial" w:cs="Arial"/>
          <w:sz w:val="22"/>
          <w:szCs w:val="22"/>
        </w:rPr>
      </w:pPr>
      <w:r w:rsidRPr="00E32D34">
        <w:rPr>
          <w:rFonts w:ascii="Arial" w:hAnsi="Arial" w:cs="Arial"/>
          <w:sz w:val="22"/>
          <w:szCs w:val="22"/>
        </w:rPr>
        <w:t>Právní vztahy vzniklé z této smlouvy se řídí platným českým právem, zejména zák. č. 89/2012 Sb.</w:t>
      </w:r>
      <w:r>
        <w:rPr>
          <w:rFonts w:ascii="Arial" w:hAnsi="Arial" w:cs="Arial"/>
          <w:sz w:val="22"/>
          <w:szCs w:val="22"/>
        </w:rPr>
        <w:t xml:space="preserve">, </w:t>
      </w:r>
      <w:r w:rsidRPr="00E32D34">
        <w:rPr>
          <w:rFonts w:ascii="Arial" w:hAnsi="Arial" w:cs="Arial"/>
          <w:sz w:val="22"/>
          <w:szCs w:val="22"/>
        </w:rPr>
        <w:t>Občanský zákoník</w:t>
      </w:r>
      <w:r>
        <w:rPr>
          <w:rFonts w:ascii="Arial" w:hAnsi="Arial" w:cs="Arial"/>
          <w:sz w:val="22"/>
          <w:szCs w:val="22"/>
        </w:rPr>
        <w:t>.</w:t>
      </w:r>
    </w:p>
    <w:p w:rsidR="00BE49CF" w:rsidRDefault="00BE49CF" w:rsidP="00BE49CF">
      <w:pPr>
        <w:pStyle w:val="Odstavecseseznamem"/>
        <w:spacing w:before="120" w:after="120"/>
        <w:ind w:left="357"/>
        <w:jc w:val="both"/>
        <w:rPr>
          <w:rFonts w:ascii="Arial" w:hAnsi="Arial" w:cs="Arial"/>
          <w:sz w:val="22"/>
          <w:szCs w:val="22"/>
        </w:rPr>
      </w:pPr>
    </w:p>
    <w:p w:rsidR="00BE49CF" w:rsidRDefault="00902047" w:rsidP="00BE49CF">
      <w:pPr>
        <w:pStyle w:val="Odstavecseseznamem"/>
        <w:numPr>
          <w:ilvl w:val="0"/>
          <w:numId w:val="21"/>
        </w:numPr>
        <w:spacing w:before="120" w:after="120"/>
        <w:ind w:left="357" w:hanging="357"/>
        <w:jc w:val="both"/>
        <w:rPr>
          <w:rFonts w:ascii="Arial" w:hAnsi="Arial" w:cs="Arial"/>
          <w:sz w:val="22"/>
          <w:szCs w:val="22"/>
        </w:rPr>
      </w:pPr>
      <w:r w:rsidRPr="00902047">
        <w:rPr>
          <w:rFonts w:ascii="Arial" w:hAnsi="Arial" w:cs="Arial"/>
          <w:sz w:val="22"/>
          <w:szCs w:val="22"/>
        </w:rPr>
        <w:lastRenderedPageBreak/>
        <w:t>Smlouva se uzavírá na dobu určitou, do dne předání a převzetí díla. Smlouva zanikne řádným splněním závazku nebo dohodou účastníků.</w:t>
      </w:r>
    </w:p>
    <w:p w:rsidR="00BE49CF" w:rsidRDefault="00BE49CF" w:rsidP="00BE49CF">
      <w:pPr>
        <w:pStyle w:val="Odstavecseseznamem"/>
        <w:spacing w:before="120" w:after="120"/>
        <w:ind w:left="357"/>
        <w:jc w:val="both"/>
        <w:rPr>
          <w:rFonts w:ascii="Arial" w:hAnsi="Arial" w:cs="Arial"/>
          <w:sz w:val="22"/>
          <w:szCs w:val="22"/>
        </w:rPr>
      </w:pPr>
    </w:p>
    <w:p w:rsidR="00902047" w:rsidRPr="00902047" w:rsidRDefault="00902047" w:rsidP="00902047">
      <w:pPr>
        <w:pStyle w:val="Odstavecseseznamem"/>
        <w:numPr>
          <w:ilvl w:val="0"/>
          <w:numId w:val="21"/>
        </w:numPr>
        <w:spacing w:before="120" w:after="120"/>
        <w:ind w:left="357" w:hanging="357"/>
        <w:jc w:val="both"/>
        <w:rPr>
          <w:rFonts w:ascii="Arial" w:hAnsi="Arial" w:cs="Arial"/>
          <w:sz w:val="22"/>
          <w:szCs w:val="22"/>
        </w:rPr>
      </w:pPr>
      <w:r w:rsidRPr="00902047">
        <w:rPr>
          <w:rFonts w:ascii="Arial" w:hAnsi="Arial" w:cs="Arial"/>
          <w:sz w:val="22"/>
          <w:szCs w:val="22"/>
        </w:rPr>
        <w:t xml:space="preserve">Tato smlouva nabývá platnosti dnem jejího podpisu oběma smluvními stranami. </w:t>
      </w:r>
      <w:r w:rsidRPr="00902047">
        <w:rPr>
          <w:rFonts w:ascii="Arial" w:hAnsi="Arial" w:cs="Arial"/>
          <w:bCs/>
          <w:sz w:val="22"/>
          <w:szCs w:val="22"/>
        </w:rPr>
        <w:t>Smlouva nabývá účinnosti dnem zveřejnění smlouvy v registru smluv</w:t>
      </w:r>
      <w:r w:rsidRPr="00902047">
        <w:rPr>
          <w:rFonts w:ascii="Arial" w:hAnsi="Arial" w:cs="Arial"/>
          <w:sz w:val="22"/>
          <w:szCs w:val="22"/>
        </w:rPr>
        <w:t xml:space="preserve"> dle zákona č. 340/2015 Sb., o zvláštních podmínkách účinnosti některých smluv, uveřejňování těchto smluv a o registru smluv (zákon o registru smluv), v účinném znění. Obě smluvní strany prohlašují, že došlo k dohodě o celém obsahu této smlouvy. </w:t>
      </w:r>
      <w:r w:rsidRPr="00902047">
        <w:rPr>
          <w:rFonts w:ascii="Arial" w:eastAsiaTheme="minorHAnsi" w:hAnsi="Arial" w:cs="Arial"/>
          <w:sz w:val="22"/>
          <w:szCs w:val="18"/>
          <w:lang w:eastAsia="en-US"/>
        </w:rPr>
        <w:t>Zveřejnění zajistí objednatel.</w:t>
      </w:r>
    </w:p>
    <w:p w:rsidR="00BE49CF" w:rsidRPr="00BE49CF" w:rsidRDefault="00BE49CF" w:rsidP="00BE49CF">
      <w:pPr>
        <w:pStyle w:val="Odstavecseseznamem"/>
        <w:spacing w:before="120" w:after="120"/>
        <w:ind w:left="357"/>
        <w:jc w:val="both"/>
        <w:rPr>
          <w:rFonts w:ascii="Arial" w:hAnsi="Arial" w:cs="Arial"/>
          <w:sz w:val="22"/>
          <w:szCs w:val="22"/>
        </w:rPr>
      </w:pPr>
    </w:p>
    <w:p w:rsidR="00902047" w:rsidRPr="00902047" w:rsidRDefault="00902047" w:rsidP="00902047">
      <w:pPr>
        <w:pStyle w:val="Odstavecseseznamem"/>
        <w:numPr>
          <w:ilvl w:val="0"/>
          <w:numId w:val="21"/>
        </w:numPr>
        <w:spacing w:before="120" w:after="120"/>
        <w:ind w:left="357" w:hanging="357"/>
        <w:jc w:val="both"/>
        <w:rPr>
          <w:rFonts w:ascii="Arial" w:hAnsi="Arial" w:cs="Arial"/>
          <w:sz w:val="22"/>
          <w:szCs w:val="22"/>
        </w:rPr>
      </w:pPr>
      <w:r w:rsidRPr="00902047">
        <w:rPr>
          <w:rFonts w:ascii="Arial" w:eastAsiaTheme="minorHAnsi" w:hAnsi="Arial" w:cs="Arial"/>
          <w:sz w:val="22"/>
          <w:szCs w:val="22"/>
          <w:lang w:eastAsia="en-US"/>
        </w:rPr>
        <w:t xml:space="preserve">Smlouvu lze změnit pouze na základě písemné dohody účastníků </w:t>
      </w:r>
      <w:r w:rsidRPr="00902047">
        <w:rPr>
          <w:rFonts w:ascii="Arial" w:hAnsi="Arial" w:cs="Arial"/>
          <w:sz w:val="22"/>
          <w:szCs w:val="22"/>
        </w:rPr>
        <w:t>formou dodatku ke smlouvě, oboustranně podepsaného odpovědnými zástupci obou stran. Návrh změn a doplňků může předložit kterákoliv ze smluvních stran. Dodatek ke smlouvě musí být jako dodatek výslovně označen a průběžně číslován a musí být vyhotoven na jedné listině. Jiná změna smlouvy není přípustná.</w:t>
      </w:r>
    </w:p>
    <w:p w:rsidR="00BE49CF" w:rsidRDefault="00BE49CF" w:rsidP="00BE49CF">
      <w:pPr>
        <w:pStyle w:val="Odstavecseseznamem"/>
        <w:spacing w:before="120" w:after="120"/>
        <w:ind w:left="357"/>
        <w:jc w:val="both"/>
        <w:rPr>
          <w:rFonts w:ascii="Arial" w:hAnsi="Arial" w:cs="Arial"/>
          <w:sz w:val="22"/>
          <w:szCs w:val="22"/>
        </w:rPr>
      </w:pPr>
    </w:p>
    <w:p w:rsidR="00902047" w:rsidRDefault="00902047" w:rsidP="00902047">
      <w:pPr>
        <w:pStyle w:val="Odstavecseseznamem"/>
        <w:numPr>
          <w:ilvl w:val="0"/>
          <w:numId w:val="21"/>
        </w:numPr>
        <w:spacing w:before="120" w:after="120"/>
        <w:ind w:left="357" w:hanging="357"/>
        <w:jc w:val="both"/>
        <w:rPr>
          <w:rFonts w:ascii="Arial" w:hAnsi="Arial" w:cs="Arial"/>
          <w:sz w:val="22"/>
          <w:szCs w:val="22"/>
        </w:rPr>
      </w:pPr>
      <w:r w:rsidRPr="00902047">
        <w:rPr>
          <w:rFonts w:ascii="Arial" w:hAnsi="Arial" w:cs="Arial"/>
          <w:sz w:val="22"/>
          <w:szCs w:val="22"/>
        </w:rPr>
        <w:t xml:space="preserve">Smlouva je vyhotovena ve </w:t>
      </w:r>
      <w:r w:rsidR="00C85F69" w:rsidRPr="00C85F69">
        <w:rPr>
          <w:rFonts w:ascii="Arial" w:hAnsi="Arial" w:cs="Arial"/>
          <w:sz w:val="22"/>
          <w:szCs w:val="22"/>
        </w:rPr>
        <w:t xml:space="preserve">třech </w:t>
      </w:r>
      <w:r w:rsidRPr="00C85F69">
        <w:rPr>
          <w:rFonts w:ascii="Arial" w:hAnsi="Arial" w:cs="Arial"/>
          <w:sz w:val="22"/>
          <w:szCs w:val="22"/>
        </w:rPr>
        <w:t>stejnopisech</w:t>
      </w:r>
      <w:r w:rsidRPr="00902047">
        <w:rPr>
          <w:rFonts w:ascii="Arial" w:hAnsi="Arial" w:cs="Arial"/>
          <w:sz w:val="22"/>
          <w:szCs w:val="22"/>
        </w:rPr>
        <w:t>, z nichž objednatel</w:t>
      </w:r>
      <w:r w:rsidR="00C85F69">
        <w:rPr>
          <w:rFonts w:ascii="Arial" w:hAnsi="Arial" w:cs="Arial"/>
          <w:sz w:val="22"/>
          <w:szCs w:val="22"/>
        </w:rPr>
        <w:t xml:space="preserve"> obdrží dvě a</w:t>
      </w:r>
      <w:r w:rsidRPr="00902047">
        <w:rPr>
          <w:rFonts w:ascii="Arial" w:hAnsi="Arial" w:cs="Arial"/>
          <w:sz w:val="22"/>
          <w:szCs w:val="22"/>
        </w:rPr>
        <w:t xml:space="preserve"> zhotovitel jedno vyhotovení.</w:t>
      </w:r>
    </w:p>
    <w:p w:rsidR="00BE49CF" w:rsidRPr="00BE49CF" w:rsidRDefault="00BE49CF" w:rsidP="00BE49CF">
      <w:pPr>
        <w:pStyle w:val="Odstavecseseznamem"/>
        <w:spacing w:before="120" w:after="120"/>
        <w:ind w:left="357"/>
        <w:jc w:val="both"/>
        <w:rPr>
          <w:rFonts w:ascii="Arial" w:hAnsi="Arial" w:cs="Arial"/>
          <w:sz w:val="22"/>
          <w:szCs w:val="22"/>
        </w:rPr>
      </w:pPr>
    </w:p>
    <w:p w:rsidR="00902047" w:rsidRPr="00902047" w:rsidRDefault="00902047" w:rsidP="00902047">
      <w:pPr>
        <w:pStyle w:val="Odstavecseseznamem"/>
        <w:numPr>
          <w:ilvl w:val="0"/>
          <w:numId w:val="21"/>
        </w:numPr>
        <w:spacing w:before="120" w:after="120"/>
        <w:ind w:left="357" w:hanging="357"/>
        <w:jc w:val="both"/>
        <w:rPr>
          <w:rFonts w:ascii="Arial" w:hAnsi="Arial" w:cs="Arial"/>
          <w:sz w:val="22"/>
          <w:szCs w:val="22"/>
        </w:rPr>
      </w:pPr>
      <w:r w:rsidRPr="00902047">
        <w:rPr>
          <w:rFonts w:ascii="Arial" w:eastAsiaTheme="minorHAnsi" w:hAnsi="Arial" w:cs="Arial"/>
          <w:sz w:val="22"/>
          <w:szCs w:val="22"/>
          <w:lang w:eastAsia="en-US"/>
        </w:rPr>
        <w:t>Účastníci prohlašují, že smlouvu uzavřeli svobodně a vážně, srozumitelně a určitě, nikoli v tísni za</w:t>
      </w:r>
      <w:r>
        <w:rPr>
          <w:rFonts w:ascii="Arial" w:eastAsiaTheme="minorHAnsi" w:hAnsi="Arial" w:cs="Arial"/>
          <w:sz w:val="22"/>
          <w:szCs w:val="22"/>
          <w:lang w:eastAsia="en-US"/>
        </w:rPr>
        <w:t xml:space="preserve"> </w:t>
      </w:r>
      <w:r w:rsidRPr="00902047">
        <w:rPr>
          <w:rFonts w:ascii="Arial" w:eastAsiaTheme="minorHAnsi" w:hAnsi="Arial" w:cs="Arial"/>
          <w:sz w:val="22"/>
          <w:szCs w:val="22"/>
          <w:lang w:eastAsia="en-US"/>
        </w:rPr>
        <w:t>nápadně nevýhodných podmínek. Na důkaz souhlasu s jejím obsahem připojují oprávnění zástupci smluvních</w:t>
      </w:r>
      <w:r>
        <w:rPr>
          <w:rFonts w:ascii="Arial" w:eastAsiaTheme="minorHAnsi" w:hAnsi="Arial" w:cs="Arial"/>
          <w:sz w:val="22"/>
          <w:szCs w:val="22"/>
          <w:lang w:eastAsia="en-US"/>
        </w:rPr>
        <w:t xml:space="preserve"> </w:t>
      </w:r>
      <w:r w:rsidRPr="00902047">
        <w:rPr>
          <w:rFonts w:ascii="Arial" w:eastAsiaTheme="minorHAnsi" w:hAnsi="Arial" w:cs="Arial"/>
          <w:sz w:val="22"/>
          <w:szCs w:val="22"/>
          <w:lang w:eastAsia="en-US"/>
        </w:rPr>
        <w:t>stran své vlastnoruční podpisy.</w:t>
      </w:r>
    </w:p>
    <w:p w:rsidR="00BE49CF" w:rsidRDefault="00BE49CF" w:rsidP="00BE49CF">
      <w:pPr>
        <w:pStyle w:val="Odstavecseseznamem"/>
        <w:spacing w:before="120" w:after="120"/>
        <w:ind w:left="357"/>
        <w:jc w:val="both"/>
        <w:rPr>
          <w:rFonts w:ascii="Arial" w:hAnsi="Arial" w:cs="Arial"/>
          <w:sz w:val="22"/>
          <w:szCs w:val="22"/>
        </w:rPr>
      </w:pPr>
    </w:p>
    <w:p w:rsidR="00BE49CF" w:rsidRDefault="00902047" w:rsidP="00BE49CF">
      <w:pPr>
        <w:pStyle w:val="Odstavecseseznamem"/>
        <w:numPr>
          <w:ilvl w:val="0"/>
          <w:numId w:val="21"/>
        </w:numPr>
        <w:spacing w:before="120" w:after="120"/>
        <w:ind w:left="357" w:hanging="357"/>
        <w:jc w:val="both"/>
        <w:rPr>
          <w:rFonts w:ascii="Arial" w:hAnsi="Arial" w:cs="Arial"/>
          <w:sz w:val="22"/>
          <w:szCs w:val="22"/>
        </w:rPr>
      </w:pPr>
      <w:r w:rsidRPr="00902047">
        <w:rPr>
          <w:rFonts w:ascii="Arial" w:hAnsi="Arial" w:cs="Arial"/>
          <w:sz w:val="22"/>
          <w:szCs w:val="22"/>
        </w:rPr>
        <w:t>Smluvní strany souhlasí s tím, aby výše uvedená smlouva byla uvedena v evidenci smluv, vedené městem Třebíč,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zákona č. 89/2012 Sb., Občanský zákoník, v platném znění, a udělují svolení k jejich užití a zveřejnění bez stanovení jakýchkoliv dalších podmínek.</w:t>
      </w:r>
    </w:p>
    <w:p w:rsidR="00BE49CF" w:rsidRDefault="00BE49CF" w:rsidP="00BE49CF">
      <w:pPr>
        <w:pStyle w:val="Odstavecseseznamem"/>
        <w:spacing w:before="120" w:after="120"/>
        <w:ind w:left="357"/>
        <w:jc w:val="both"/>
        <w:rPr>
          <w:rFonts w:ascii="Arial" w:hAnsi="Arial" w:cs="Arial"/>
          <w:sz w:val="22"/>
          <w:szCs w:val="22"/>
        </w:rPr>
      </w:pPr>
    </w:p>
    <w:p w:rsidR="00975356" w:rsidRPr="00975356" w:rsidRDefault="00BE49CF" w:rsidP="00975356">
      <w:pPr>
        <w:pStyle w:val="Odstavecseseznamem"/>
        <w:numPr>
          <w:ilvl w:val="0"/>
          <w:numId w:val="21"/>
        </w:numPr>
        <w:spacing w:before="120" w:after="120"/>
        <w:ind w:left="357" w:hanging="357"/>
        <w:jc w:val="both"/>
        <w:rPr>
          <w:rFonts w:ascii="Arial" w:hAnsi="Arial" w:cs="Arial"/>
          <w:sz w:val="22"/>
          <w:szCs w:val="22"/>
        </w:rPr>
      </w:pPr>
      <w:r w:rsidRPr="00BE49CF">
        <w:rPr>
          <w:rFonts w:ascii="Arial" w:hAnsi="Arial" w:cs="Arial"/>
          <w:sz w:val="22"/>
          <w:szCs w:val="22"/>
        </w:rPr>
        <w:t>Osoba podepisující tuto smlouvu za objednatele</w:t>
      </w:r>
      <w:r>
        <w:rPr>
          <w:rFonts w:ascii="Arial" w:hAnsi="Arial" w:cs="Arial"/>
          <w:sz w:val="22"/>
          <w:szCs w:val="22"/>
        </w:rPr>
        <w:t xml:space="preserve"> může tuto smlouvu podepsat na základě </w:t>
      </w:r>
      <w:r w:rsidRPr="00BE49CF">
        <w:rPr>
          <w:rFonts w:ascii="Arial" w:hAnsi="Arial" w:cs="Arial"/>
          <w:sz w:val="22"/>
          <w:szCs w:val="22"/>
        </w:rPr>
        <w:t xml:space="preserve"> </w:t>
      </w:r>
      <w:r w:rsidR="00902047" w:rsidRPr="00BE49CF">
        <w:rPr>
          <w:rFonts w:ascii="Arial" w:hAnsi="Arial" w:cs="Arial"/>
          <w:sz w:val="22"/>
          <w:szCs w:val="22"/>
        </w:rPr>
        <w:t xml:space="preserve"> </w:t>
      </w:r>
      <w:r w:rsidRPr="00BE49CF">
        <w:rPr>
          <w:rFonts w:ascii="Arial" w:hAnsi="Arial" w:cs="Arial"/>
          <w:sz w:val="22"/>
        </w:rPr>
        <w:t xml:space="preserve">zmocnění v čl. </w:t>
      </w:r>
      <w:r w:rsidR="009670F8">
        <w:rPr>
          <w:rFonts w:ascii="Arial" w:hAnsi="Arial" w:cs="Arial"/>
          <w:sz w:val="22"/>
        </w:rPr>
        <w:t>16</w:t>
      </w:r>
      <w:r w:rsidR="009670F8" w:rsidRPr="00BE49CF">
        <w:rPr>
          <w:rFonts w:ascii="Arial" w:hAnsi="Arial" w:cs="Arial"/>
          <w:sz w:val="22"/>
        </w:rPr>
        <w:t xml:space="preserve"> </w:t>
      </w:r>
      <w:r w:rsidRPr="00BE49CF">
        <w:rPr>
          <w:rFonts w:ascii="Arial" w:hAnsi="Arial" w:cs="Arial"/>
          <w:sz w:val="22"/>
        </w:rPr>
        <w:t xml:space="preserve">bod </w:t>
      </w:r>
      <w:r w:rsidR="009670F8">
        <w:rPr>
          <w:rFonts w:ascii="Arial" w:hAnsi="Arial" w:cs="Arial"/>
          <w:sz w:val="22"/>
        </w:rPr>
        <w:t>k)</w:t>
      </w:r>
      <w:r w:rsidRPr="00BE49CF">
        <w:rPr>
          <w:rFonts w:ascii="Arial" w:hAnsi="Arial" w:cs="Arial"/>
          <w:sz w:val="22"/>
        </w:rPr>
        <w:t xml:space="preserve"> Organizačního řádu Městského úřadu Třebíč, účinného ode dne 01.01.</w:t>
      </w:r>
      <w:r w:rsidR="009670F8" w:rsidRPr="00BE49CF">
        <w:rPr>
          <w:rFonts w:ascii="Arial" w:hAnsi="Arial" w:cs="Arial"/>
          <w:sz w:val="22"/>
        </w:rPr>
        <w:t>20</w:t>
      </w:r>
      <w:r w:rsidR="009670F8">
        <w:rPr>
          <w:rFonts w:ascii="Arial" w:hAnsi="Arial" w:cs="Arial"/>
          <w:sz w:val="22"/>
        </w:rPr>
        <w:t>23</w:t>
      </w:r>
      <w:r w:rsidRPr="00BE49CF">
        <w:rPr>
          <w:rFonts w:ascii="Arial" w:hAnsi="Arial" w:cs="Arial"/>
          <w:sz w:val="22"/>
        </w:rPr>
        <w:t xml:space="preserve">, schváleného radou města Třebíče na </w:t>
      </w:r>
      <w:r w:rsidR="009670F8">
        <w:rPr>
          <w:rFonts w:ascii="Arial" w:hAnsi="Arial" w:cs="Arial"/>
          <w:sz w:val="22"/>
        </w:rPr>
        <w:t>24</w:t>
      </w:r>
      <w:r w:rsidRPr="00BE49CF">
        <w:rPr>
          <w:rFonts w:ascii="Arial" w:hAnsi="Arial" w:cs="Arial"/>
          <w:sz w:val="22"/>
        </w:rPr>
        <w:t xml:space="preserve">. schůzi dne </w:t>
      </w:r>
      <w:r w:rsidR="009670F8">
        <w:rPr>
          <w:rFonts w:ascii="Arial" w:hAnsi="Arial" w:cs="Arial"/>
          <w:sz w:val="22"/>
        </w:rPr>
        <w:t>7</w:t>
      </w:r>
      <w:r w:rsidRPr="00BE49CF">
        <w:rPr>
          <w:rFonts w:ascii="Arial" w:hAnsi="Arial" w:cs="Arial"/>
          <w:sz w:val="22"/>
        </w:rPr>
        <w:t>.12.</w:t>
      </w:r>
      <w:r w:rsidR="009670F8" w:rsidRPr="00BE49CF">
        <w:rPr>
          <w:rFonts w:ascii="Arial" w:hAnsi="Arial" w:cs="Arial"/>
          <w:sz w:val="22"/>
        </w:rPr>
        <w:t>20</w:t>
      </w:r>
      <w:r w:rsidR="009670F8">
        <w:rPr>
          <w:rFonts w:ascii="Arial" w:hAnsi="Arial" w:cs="Arial"/>
          <w:sz w:val="22"/>
        </w:rPr>
        <w:t>22</w:t>
      </w:r>
      <w:r w:rsidRPr="00BE49CF">
        <w:rPr>
          <w:rFonts w:ascii="Arial" w:hAnsi="Arial" w:cs="Arial"/>
          <w:sz w:val="22"/>
        </w:rPr>
        <w:t xml:space="preserve">, v platném znění, a dle čl. 3. odst. 3. písm. a) vnitřní směrnice města Třebíče, Městského úřadu Třebíč, pro veřejné zakázky č. </w:t>
      </w:r>
      <w:proofErr w:type="spellStart"/>
      <w:r w:rsidRPr="00BE49CF">
        <w:rPr>
          <w:rFonts w:ascii="Arial" w:hAnsi="Arial" w:cs="Arial"/>
          <w:sz w:val="22"/>
        </w:rPr>
        <w:t>Spec</w:t>
      </w:r>
      <w:proofErr w:type="spellEnd"/>
      <w:r w:rsidRPr="00BE49CF">
        <w:rPr>
          <w:rFonts w:ascii="Arial" w:hAnsi="Arial" w:cs="Arial"/>
          <w:sz w:val="22"/>
        </w:rPr>
        <w:t xml:space="preserve"> – 4, verze platná od 01.07.2022)</w:t>
      </w:r>
      <w:r>
        <w:rPr>
          <w:rFonts w:ascii="Arial" w:hAnsi="Arial" w:cs="Arial"/>
          <w:sz w:val="22"/>
        </w:rPr>
        <w:t>.</w:t>
      </w:r>
    </w:p>
    <w:p w:rsidR="00975356" w:rsidRDefault="00975356" w:rsidP="00975356">
      <w:pPr>
        <w:pStyle w:val="Odstavecseseznamem"/>
        <w:spacing w:before="120" w:after="120"/>
        <w:ind w:left="357"/>
        <w:jc w:val="both"/>
        <w:rPr>
          <w:rFonts w:ascii="Arial" w:hAnsi="Arial" w:cs="Arial"/>
          <w:sz w:val="22"/>
          <w:szCs w:val="22"/>
        </w:rPr>
      </w:pPr>
    </w:p>
    <w:p w:rsidR="00BE49CF" w:rsidRPr="00BE49CF" w:rsidRDefault="00BE49CF" w:rsidP="00BE49CF">
      <w:pPr>
        <w:pStyle w:val="Odstavecseseznamem"/>
        <w:numPr>
          <w:ilvl w:val="0"/>
          <w:numId w:val="21"/>
        </w:numPr>
        <w:spacing w:before="120" w:after="120"/>
        <w:ind w:left="357" w:hanging="357"/>
        <w:jc w:val="both"/>
        <w:rPr>
          <w:rFonts w:ascii="Arial" w:hAnsi="Arial" w:cs="Arial"/>
          <w:sz w:val="22"/>
          <w:szCs w:val="22"/>
        </w:rPr>
      </w:pPr>
      <w:r w:rsidRPr="00BE49CF">
        <w:rPr>
          <w:rFonts w:ascii="Arial" w:hAnsi="Arial" w:cs="Arial"/>
          <w:sz w:val="22"/>
          <w:szCs w:val="22"/>
        </w:rPr>
        <w:t>Osoba podepisující tuto smlouvu za zhotovitele prohlašuje, že je oprávněna tento smluvní vztah uzavřít a podepsat, a že na straně zhotovitele byly splněny všechny předpoklady a podmínky pro platné uzavření této smlouvy.</w:t>
      </w:r>
    </w:p>
    <w:p w:rsidR="001359D5" w:rsidRDefault="001359D5" w:rsidP="00701556">
      <w:pPr>
        <w:rPr>
          <w:rFonts w:ascii="Arial" w:hAnsi="Arial" w:cs="Arial"/>
          <w:sz w:val="22"/>
          <w:szCs w:val="22"/>
        </w:rPr>
      </w:pPr>
    </w:p>
    <w:p w:rsidR="001359D5" w:rsidRDefault="001359D5" w:rsidP="00701556">
      <w:pPr>
        <w:rPr>
          <w:rFonts w:ascii="Arial" w:hAnsi="Arial" w:cs="Arial"/>
          <w:sz w:val="22"/>
          <w:szCs w:val="22"/>
        </w:rPr>
      </w:pPr>
      <w:r>
        <w:rPr>
          <w:rFonts w:ascii="Arial" w:hAnsi="Arial" w:cs="Arial"/>
          <w:sz w:val="22"/>
          <w:szCs w:val="22"/>
        </w:rPr>
        <w:t>V Třebíči dne</w:t>
      </w:r>
      <w:r w:rsidR="00D2609E">
        <w:rPr>
          <w:rFonts w:ascii="Arial" w:hAnsi="Arial" w:cs="Arial"/>
          <w:sz w:val="22"/>
          <w:szCs w:val="22"/>
        </w:rPr>
        <w:t xml:space="preserve"> </w:t>
      </w:r>
      <w:proofErr w:type="gramStart"/>
      <w:r w:rsidR="00D2609E">
        <w:rPr>
          <w:rFonts w:ascii="Arial" w:hAnsi="Arial" w:cs="Arial"/>
          <w:sz w:val="22"/>
          <w:szCs w:val="22"/>
        </w:rPr>
        <w:t>16.05.2023</w:t>
      </w:r>
      <w:proofErr w:type="gramEnd"/>
      <w:r>
        <w:rPr>
          <w:rFonts w:ascii="Arial" w:hAnsi="Arial" w:cs="Arial"/>
          <w:sz w:val="22"/>
          <w:szCs w:val="22"/>
        </w:rPr>
        <w:tab/>
      </w:r>
      <w:r w:rsidR="00A8379F">
        <w:rPr>
          <w:rFonts w:ascii="Arial" w:hAnsi="Arial" w:cs="Arial"/>
          <w:sz w:val="22"/>
          <w:szCs w:val="22"/>
        </w:rPr>
        <w:tab/>
      </w:r>
      <w:r w:rsidR="00A8379F">
        <w:rPr>
          <w:rFonts w:ascii="Arial" w:hAnsi="Arial" w:cs="Arial"/>
          <w:sz w:val="22"/>
          <w:szCs w:val="22"/>
        </w:rPr>
        <w:tab/>
      </w:r>
      <w:r w:rsidR="001C1B25">
        <w:rPr>
          <w:rFonts w:ascii="Arial" w:hAnsi="Arial" w:cs="Arial"/>
          <w:sz w:val="22"/>
          <w:szCs w:val="22"/>
        </w:rPr>
        <w:tab/>
      </w:r>
      <w:r>
        <w:rPr>
          <w:rFonts w:ascii="Arial" w:hAnsi="Arial" w:cs="Arial"/>
          <w:sz w:val="22"/>
          <w:szCs w:val="22"/>
        </w:rPr>
        <w:t>V</w:t>
      </w:r>
      <w:r w:rsidR="001825F7">
        <w:rPr>
          <w:rFonts w:ascii="Arial" w:hAnsi="Arial" w:cs="Arial"/>
          <w:sz w:val="22"/>
          <w:szCs w:val="22"/>
        </w:rPr>
        <w:t xml:space="preserve"> Brně </w:t>
      </w:r>
      <w:r>
        <w:rPr>
          <w:rFonts w:ascii="Arial" w:hAnsi="Arial" w:cs="Arial"/>
          <w:sz w:val="22"/>
          <w:szCs w:val="22"/>
        </w:rPr>
        <w:t>dne</w:t>
      </w:r>
      <w:r w:rsidR="001C1B25">
        <w:rPr>
          <w:rFonts w:ascii="Arial" w:hAnsi="Arial" w:cs="Arial"/>
          <w:sz w:val="22"/>
          <w:szCs w:val="22"/>
        </w:rPr>
        <w:t xml:space="preserve"> </w:t>
      </w:r>
      <w:r w:rsidR="00D2609E">
        <w:rPr>
          <w:rFonts w:ascii="Arial" w:hAnsi="Arial" w:cs="Arial"/>
          <w:sz w:val="22"/>
          <w:szCs w:val="22"/>
        </w:rPr>
        <w:t>16.05.2023</w:t>
      </w:r>
    </w:p>
    <w:p w:rsidR="001359D5" w:rsidRDefault="001359D5" w:rsidP="00701556">
      <w:pPr>
        <w:rPr>
          <w:rFonts w:ascii="Arial" w:hAnsi="Arial" w:cs="Arial"/>
          <w:sz w:val="22"/>
          <w:szCs w:val="22"/>
        </w:rPr>
      </w:pPr>
    </w:p>
    <w:p w:rsidR="001359D5" w:rsidRDefault="001359D5" w:rsidP="00701556">
      <w:pPr>
        <w:rPr>
          <w:rFonts w:ascii="Arial" w:hAnsi="Arial" w:cs="Arial"/>
          <w:sz w:val="22"/>
          <w:szCs w:val="22"/>
        </w:rPr>
      </w:pPr>
    </w:p>
    <w:p w:rsidR="001359D5" w:rsidRDefault="001359D5" w:rsidP="00701556">
      <w:pPr>
        <w:rPr>
          <w:rFonts w:ascii="Arial" w:hAnsi="Arial" w:cs="Arial"/>
          <w:sz w:val="22"/>
          <w:szCs w:val="22"/>
        </w:rPr>
      </w:pPr>
    </w:p>
    <w:p w:rsidR="001359D5" w:rsidRDefault="001359D5" w:rsidP="0070155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1359D5" w:rsidRDefault="001359D5" w:rsidP="00701556">
      <w:pPr>
        <w:rPr>
          <w:rFonts w:ascii="Arial" w:hAnsi="Arial" w:cs="Arial"/>
          <w:sz w:val="22"/>
          <w:szCs w:val="22"/>
        </w:rPr>
      </w:pPr>
    </w:p>
    <w:p w:rsidR="001359D5" w:rsidRDefault="001359D5" w:rsidP="00701556">
      <w:pPr>
        <w:rPr>
          <w:rFonts w:ascii="Arial" w:hAnsi="Arial" w:cs="Arial"/>
          <w:sz w:val="22"/>
          <w:szCs w:val="22"/>
        </w:rPr>
      </w:pPr>
    </w:p>
    <w:p w:rsidR="000630DD" w:rsidRDefault="000630DD" w:rsidP="00701556">
      <w:pPr>
        <w:rPr>
          <w:rFonts w:ascii="Arial" w:hAnsi="Arial" w:cs="Arial"/>
          <w:sz w:val="22"/>
          <w:szCs w:val="22"/>
        </w:rPr>
      </w:pPr>
    </w:p>
    <w:p w:rsidR="000630DD" w:rsidRDefault="000630DD" w:rsidP="00701556">
      <w:pPr>
        <w:rPr>
          <w:rFonts w:ascii="Arial" w:hAnsi="Arial" w:cs="Arial"/>
          <w:sz w:val="22"/>
          <w:szCs w:val="22"/>
        </w:rPr>
      </w:pPr>
    </w:p>
    <w:p w:rsidR="001359D5" w:rsidRDefault="001359D5" w:rsidP="00701556">
      <w:pPr>
        <w:rPr>
          <w:rFonts w:ascii="Arial" w:hAnsi="Arial" w:cs="Arial"/>
          <w:sz w:val="22"/>
          <w:szCs w:val="22"/>
        </w:rPr>
      </w:pPr>
      <w:r>
        <w:rPr>
          <w:rFonts w:ascii="Arial" w:hAnsi="Arial" w:cs="Arial"/>
          <w:sz w:val="22"/>
          <w:szCs w:val="22"/>
        </w:rPr>
        <w:t>Mgr. Jana Sklenářová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Ing. </w:t>
      </w:r>
      <w:r w:rsidR="001825F7">
        <w:rPr>
          <w:rFonts w:ascii="Arial" w:hAnsi="Arial" w:cs="Arial"/>
          <w:sz w:val="22"/>
          <w:szCs w:val="22"/>
        </w:rPr>
        <w:t>Josef Šebek, MBA</w:t>
      </w:r>
    </w:p>
    <w:p w:rsidR="001359D5" w:rsidRDefault="001359D5" w:rsidP="00701556">
      <w:pPr>
        <w:rPr>
          <w:rFonts w:ascii="Arial" w:hAnsi="Arial" w:cs="Arial"/>
          <w:sz w:val="22"/>
          <w:szCs w:val="22"/>
        </w:rPr>
      </w:pPr>
      <w:r>
        <w:rPr>
          <w:rFonts w:ascii="Arial" w:hAnsi="Arial" w:cs="Arial"/>
          <w:sz w:val="22"/>
          <w:szCs w:val="22"/>
        </w:rPr>
        <w:t>vedoucí odboru</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1825F7">
        <w:rPr>
          <w:rFonts w:ascii="Arial" w:hAnsi="Arial" w:cs="Arial"/>
          <w:sz w:val="22"/>
          <w:szCs w:val="22"/>
        </w:rPr>
        <w:t>jednatel společnosti</w:t>
      </w:r>
    </w:p>
    <w:p w:rsidR="001359D5" w:rsidRDefault="001359D5" w:rsidP="00701556">
      <w:pPr>
        <w:rPr>
          <w:rFonts w:ascii="Arial" w:hAnsi="Arial" w:cs="Arial"/>
          <w:sz w:val="22"/>
          <w:szCs w:val="22"/>
        </w:rPr>
      </w:pPr>
    </w:p>
    <w:p w:rsidR="001359D5" w:rsidRDefault="001359D5" w:rsidP="00701556">
      <w:pPr>
        <w:rPr>
          <w:rFonts w:ascii="Arial" w:hAnsi="Arial" w:cs="Arial"/>
          <w:sz w:val="22"/>
          <w:szCs w:val="22"/>
        </w:rPr>
      </w:pPr>
    </w:p>
    <w:sectPr w:rsidR="00135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OneByteIdentityH">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7BF"/>
    <w:multiLevelType w:val="hybridMultilevel"/>
    <w:tmpl w:val="38CE8D02"/>
    <w:lvl w:ilvl="0" w:tplc="FF8C2E5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55D8D"/>
    <w:multiLevelType w:val="hybridMultilevel"/>
    <w:tmpl w:val="4A9EE0B0"/>
    <w:lvl w:ilvl="0" w:tplc="EBEC4FCE">
      <w:start w:val="1"/>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C071CD"/>
    <w:multiLevelType w:val="hybridMultilevel"/>
    <w:tmpl w:val="D80A71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E02E4"/>
    <w:multiLevelType w:val="hybridMultilevel"/>
    <w:tmpl w:val="86D04AF0"/>
    <w:lvl w:ilvl="0" w:tplc="43068C0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A17BBE"/>
    <w:multiLevelType w:val="hybridMultilevel"/>
    <w:tmpl w:val="0A1E690E"/>
    <w:lvl w:ilvl="0" w:tplc="C294403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2F62ACF"/>
    <w:multiLevelType w:val="hybridMultilevel"/>
    <w:tmpl w:val="261433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047C0A"/>
    <w:multiLevelType w:val="hybridMultilevel"/>
    <w:tmpl w:val="CD70BDD4"/>
    <w:lvl w:ilvl="0" w:tplc="EBEC4FCE">
      <w:start w:val="1"/>
      <w:numFmt w:val="bullet"/>
      <w:lvlText w:val="-"/>
      <w:lvlJc w:val="left"/>
      <w:pPr>
        <w:ind w:left="720" w:hanging="360"/>
      </w:pPr>
      <w:rPr>
        <w:rFonts w:ascii="Arial" w:eastAsia="Times New Roman" w:hAnsi="Arial" w:cs="Aria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7267FC"/>
    <w:multiLevelType w:val="hybridMultilevel"/>
    <w:tmpl w:val="96E448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881C4D"/>
    <w:multiLevelType w:val="hybridMultilevel"/>
    <w:tmpl w:val="32101FA2"/>
    <w:lvl w:ilvl="0" w:tplc="B1E8BC2A">
      <w:start w:val="2"/>
      <w:numFmt w:val="lowerLetter"/>
      <w:lvlText w:val="%1)"/>
      <w:lvlJc w:val="left"/>
      <w:pPr>
        <w:tabs>
          <w:tab w:val="num" w:pos="900"/>
        </w:tabs>
        <w:ind w:left="900" w:hanging="360"/>
      </w:pPr>
    </w:lvl>
    <w:lvl w:ilvl="1" w:tplc="04050019">
      <w:start w:val="1"/>
      <w:numFmt w:val="lowerLetter"/>
      <w:lvlText w:val="%2."/>
      <w:lvlJc w:val="left"/>
      <w:pPr>
        <w:tabs>
          <w:tab w:val="num" w:pos="1620"/>
        </w:tabs>
        <w:ind w:left="1620" w:hanging="360"/>
      </w:pPr>
    </w:lvl>
    <w:lvl w:ilvl="2" w:tplc="0405001B">
      <w:start w:val="1"/>
      <w:numFmt w:val="lowerRoman"/>
      <w:lvlText w:val="%3."/>
      <w:lvlJc w:val="right"/>
      <w:pPr>
        <w:tabs>
          <w:tab w:val="num" w:pos="2340"/>
        </w:tabs>
        <w:ind w:left="2340" w:hanging="180"/>
      </w:pPr>
    </w:lvl>
    <w:lvl w:ilvl="3" w:tplc="0405000F">
      <w:start w:val="1"/>
      <w:numFmt w:val="decimal"/>
      <w:lvlText w:val="%4."/>
      <w:lvlJc w:val="left"/>
      <w:pPr>
        <w:tabs>
          <w:tab w:val="num" w:pos="3060"/>
        </w:tabs>
        <w:ind w:left="3060" w:hanging="360"/>
      </w:pPr>
    </w:lvl>
    <w:lvl w:ilvl="4" w:tplc="04050019">
      <w:start w:val="1"/>
      <w:numFmt w:val="lowerLetter"/>
      <w:lvlText w:val="%5."/>
      <w:lvlJc w:val="left"/>
      <w:pPr>
        <w:tabs>
          <w:tab w:val="num" w:pos="3780"/>
        </w:tabs>
        <w:ind w:left="3780" w:hanging="360"/>
      </w:pPr>
    </w:lvl>
    <w:lvl w:ilvl="5" w:tplc="0405001B">
      <w:start w:val="1"/>
      <w:numFmt w:val="lowerRoman"/>
      <w:lvlText w:val="%6."/>
      <w:lvlJc w:val="right"/>
      <w:pPr>
        <w:tabs>
          <w:tab w:val="num" w:pos="4500"/>
        </w:tabs>
        <w:ind w:left="4500" w:hanging="180"/>
      </w:pPr>
    </w:lvl>
    <w:lvl w:ilvl="6" w:tplc="0405000F">
      <w:start w:val="1"/>
      <w:numFmt w:val="decimal"/>
      <w:lvlText w:val="%7."/>
      <w:lvlJc w:val="left"/>
      <w:pPr>
        <w:tabs>
          <w:tab w:val="num" w:pos="5220"/>
        </w:tabs>
        <w:ind w:left="5220" w:hanging="360"/>
      </w:pPr>
    </w:lvl>
    <w:lvl w:ilvl="7" w:tplc="04050019">
      <w:start w:val="1"/>
      <w:numFmt w:val="lowerLetter"/>
      <w:lvlText w:val="%8."/>
      <w:lvlJc w:val="left"/>
      <w:pPr>
        <w:tabs>
          <w:tab w:val="num" w:pos="5940"/>
        </w:tabs>
        <w:ind w:left="5940" w:hanging="360"/>
      </w:pPr>
    </w:lvl>
    <w:lvl w:ilvl="8" w:tplc="0405001B">
      <w:start w:val="1"/>
      <w:numFmt w:val="lowerRoman"/>
      <w:lvlText w:val="%9."/>
      <w:lvlJc w:val="right"/>
      <w:pPr>
        <w:tabs>
          <w:tab w:val="num" w:pos="6660"/>
        </w:tabs>
        <w:ind w:left="6660" w:hanging="180"/>
      </w:pPr>
    </w:lvl>
  </w:abstractNum>
  <w:abstractNum w:abstractNumId="9" w15:restartNumberingAfterBreak="0">
    <w:nsid w:val="1BA37860"/>
    <w:multiLevelType w:val="singleLevel"/>
    <w:tmpl w:val="9A682650"/>
    <w:lvl w:ilvl="0">
      <w:start w:val="5"/>
      <w:numFmt w:val="decimal"/>
      <w:lvlText w:val="%1. "/>
      <w:lvlJc w:val="left"/>
      <w:pPr>
        <w:tabs>
          <w:tab w:val="num" w:pos="0"/>
        </w:tabs>
        <w:ind w:left="283" w:hanging="283"/>
      </w:pPr>
      <w:rPr>
        <w:rFonts w:ascii="Arial" w:hAnsi="Arial" w:cs="Times New Roman" w:hint="default"/>
        <w:b/>
        <w:i w:val="0"/>
        <w:strike w:val="0"/>
        <w:dstrike w:val="0"/>
        <w:sz w:val="22"/>
        <w:u w:val="none"/>
        <w:effect w:val="none"/>
      </w:rPr>
    </w:lvl>
  </w:abstractNum>
  <w:abstractNum w:abstractNumId="10" w15:restartNumberingAfterBreak="0">
    <w:nsid w:val="25A6081D"/>
    <w:multiLevelType w:val="singleLevel"/>
    <w:tmpl w:val="C3F4F380"/>
    <w:lvl w:ilvl="0">
      <w:start w:val="6"/>
      <w:numFmt w:val="decimal"/>
      <w:lvlText w:val="%1. "/>
      <w:lvlJc w:val="left"/>
      <w:pPr>
        <w:tabs>
          <w:tab w:val="num" w:pos="0"/>
        </w:tabs>
        <w:ind w:left="283" w:hanging="283"/>
      </w:pPr>
      <w:rPr>
        <w:rFonts w:ascii="Arial" w:hAnsi="Arial" w:cs="Times New Roman" w:hint="default"/>
        <w:b/>
        <w:i w:val="0"/>
        <w:strike w:val="0"/>
        <w:dstrike w:val="0"/>
        <w:sz w:val="22"/>
        <w:szCs w:val="22"/>
        <w:u w:val="none"/>
        <w:effect w:val="none"/>
      </w:rPr>
    </w:lvl>
  </w:abstractNum>
  <w:abstractNum w:abstractNumId="11" w15:restartNumberingAfterBreak="0">
    <w:nsid w:val="2E785DFD"/>
    <w:multiLevelType w:val="hybridMultilevel"/>
    <w:tmpl w:val="EC90EC78"/>
    <w:lvl w:ilvl="0" w:tplc="780263B8">
      <w:start w:val="1"/>
      <w:numFmt w:val="decimal"/>
      <w:lvlText w:val="%1."/>
      <w:lvlJc w:val="left"/>
      <w:pPr>
        <w:ind w:left="720" w:hanging="360"/>
      </w:pPr>
      <w:rPr>
        <w:rFonts w:hint="default"/>
        <w:color w:val="auto"/>
      </w:rPr>
    </w:lvl>
    <w:lvl w:ilvl="1" w:tplc="39224578">
      <w:numFmt w:val="bullet"/>
      <w:lvlText w:val="-"/>
      <w:lvlJc w:val="left"/>
      <w:pPr>
        <w:ind w:left="1790" w:hanging="71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181B0A"/>
    <w:multiLevelType w:val="singleLevel"/>
    <w:tmpl w:val="01903DCC"/>
    <w:lvl w:ilvl="0">
      <w:start w:val="1"/>
      <w:numFmt w:val="decimal"/>
      <w:lvlText w:val="6.%1. "/>
      <w:lvlJc w:val="left"/>
      <w:pPr>
        <w:tabs>
          <w:tab w:val="num" w:pos="0"/>
        </w:tabs>
        <w:ind w:left="283" w:hanging="283"/>
      </w:pPr>
      <w:rPr>
        <w:rFonts w:ascii="Arial" w:hAnsi="Arial" w:cs="Times New Roman" w:hint="default"/>
        <w:b w:val="0"/>
        <w:i w:val="0"/>
        <w:strike w:val="0"/>
        <w:dstrike w:val="0"/>
        <w:sz w:val="22"/>
        <w:u w:val="none"/>
        <w:effect w:val="none"/>
      </w:rPr>
    </w:lvl>
  </w:abstractNum>
  <w:abstractNum w:abstractNumId="13" w15:restartNumberingAfterBreak="0">
    <w:nsid w:val="3F560645"/>
    <w:multiLevelType w:val="hybridMultilevel"/>
    <w:tmpl w:val="55AC02B6"/>
    <w:lvl w:ilvl="0" w:tplc="EBEC4FCE">
      <w:start w:val="1"/>
      <w:numFmt w:val="bullet"/>
      <w:lvlText w:val="-"/>
      <w:lvlJc w:val="left"/>
      <w:pPr>
        <w:ind w:left="1440" w:hanging="360"/>
      </w:pPr>
      <w:rPr>
        <w:rFonts w:ascii="Arial" w:eastAsia="Times New Roman" w:hAnsi="Arial" w:cs="Aria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42BA1E56"/>
    <w:multiLevelType w:val="multilevel"/>
    <w:tmpl w:val="0CD22152"/>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5" w15:restartNumberingAfterBreak="0">
    <w:nsid w:val="42FD24C8"/>
    <w:multiLevelType w:val="singleLevel"/>
    <w:tmpl w:val="B318362A"/>
    <w:lvl w:ilvl="0">
      <w:start w:val="2"/>
      <w:numFmt w:val="decimal"/>
      <w:lvlText w:val="6.%1. "/>
      <w:lvlJc w:val="left"/>
      <w:pPr>
        <w:tabs>
          <w:tab w:val="num" w:pos="0"/>
        </w:tabs>
        <w:ind w:left="283" w:hanging="283"/>
      </w:pPr>
      <w:rPr>
        <w:rFonts w:ascii="Arial" w:hAnsi="Arial" w:cs="Times New Roman" w:hint="default"/>
        <w:b w:val="0"/>
        <w:i w:val="0"/>
        <w:strike w:val="0"/>
        <w:dstrike w:val="0"/>
        <w:sz w:val="22"/>
        <w:u w:val="none"/>
        <w:effect w:val="none"/>
      </w:rPr>
    </w:lvl>
  </w:abstractNum>
  <w:abstractNum w:abstractNumId="16" w15:restartNumberingAfterBreak="0">
    <w:nsid w:val="4A530B4C"/>
    <w:multiLevelType w:val="singleLevel"/>
    <w:tmpl w:val="58D09E6E"/>
    <w:lvl w:ilvl="0">
      <w:start w:val="7"/>
      <w:numFmt w:val="decimal"/>
      <w:lvlText w:val="%1. "/>
      <w:lvlJc w:val="left"/>
      <w:pPr>
        <w:tabs>
          <w:tab w:val="num" w:pos="0"/>
        </w:tabs>
        <w:ind w:left="283" w:hanging="283"/>
      </w:pPr>
      <w:rPr>
        <w:rFonts w:ascii="Arial" w:hAnsi="Arial" w:cs="Times New Roman" w:hint="default"/>
        <w:b/>
        <w:i w:val="0"/>
        <w:strike w:val="0"/>
        <w:dstrike w:val="0"/>
        <w:sz w:val="22"/>
        <w:szCs w:val="22"/>
        <w:u w:val="none"/>
        <w:effect w:val="none"/>
      </w:rPr>
    </w:lvl>
  </w:abstractNum>
  <w:abstractNum w:abstractNumId="17" w15:restartNumberingAfterBreak="0">
    <w:nsid w:val="5F052001"/>
    <w:multiLevelType w:val="singleLevel"/>
    <w:tmpl w:val="09241BE8"/>
    <w:lvl w:ilvl="0">
      <w:start w:val="1"/>
      <w:numFmt w:val="decimal"/>
      <w:lvlText w:val="4.%1. "/>
      <w:lvlJc w:val="left"/>
      <w:pPr>
        <w:tabs>
          <w:tab w:val="num" w:pos="0"/>
        </w:tabs>
        <w:ind w:left="283" w:hanging="283"/>
      </w:pPr>
      <w:rPr>
        <w:rFonts w:ascii="Arial" w:hAnsi="Arial" w:cs="Times New Roman" w:hint="default"/>
        <w:b w:val="0"/>
        <w:i w:val="0"/>
        <w:strike w:val="0"/>
        <w:dstrike w:val="0"/>
        <w:sz w:val="22"/>
        <w:u w:val="none"/>
        <w:effect w:val="none"/>
      </w:rPr>
    </w:lvl>
  </w:abstractNum>
  <w:abstractNum w:abstractNumId="18" w15:restartNumberingAfterBreak="0">
    <w:nsid w:val="68A54A12"/>
    <w:multiLevelType w:val="hybridMultilevel"/>
    <w:tmpl w:val="A2BCB5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D005A8"/>
    <w:multiLevelType w:val="singleLevel"/>
    <w:tmpl w:val="B67641EE"/>
    <w:lvl w:ilvl="0">
      <w:start w:val="1"/>
      <w:numFmt w:val="decimal"/>
      <w:lvlText w:val="5.%1. "/>
      <w:lvlJc w:val="left"/>
      <w:pPr>
        <w:tabs>
          <w:tab w:val="num" w:pos="0"/>
        </w:tabs>
        <w:ind w:left="283" w:hanging="283"/>
      </w:pPr>
      <w:rPr>
        <w:rFonts w:ascii="Arial" w:hAnsi="Arial" w:cs="Times New Roman" w:hint="default"/>
        <w:b w:val="0"/>
        <w:i w:val="0"/>
        <w:strike w:val="0"/>
        <w:dstrike w:val="0"/>
        <w:sz w:val="22"/>
        <w:u w:val="none"/>
        <w:effect w:val="none"/>
      </w:rPr>
    </w:lvl>
  </w:abstractNum>
  <w:abstractNum w:abstractNumId="20" w15:restartNumberingAfterBreak="0">
    <w:nsid w:val="72921AD5"/>
    <w:multiLevelType w:val="hybridMultilevel"/>
    <w:tmpl w:val="038ECD78"/>
    <w:lvl w:ilvl="0" w:tplc="7EBA10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12221B"/>
    <w:multiLevelType w:val="singleLevel"/>
    <w:tmpl w:val="25EAF6CC"/>
    <w:lvl w:ilvl="0">
      <w:start w:val="9"/>
      <w:numFmt w:val="decimal"/>
      <w:lvlText w:val="%1. "/>
      <w:lvlJc w:val="left"/>
      <w:pPr>
        <w:tabs>
          <w:tab w:val="num" w:pos="0"/>
        </w:tabs>
        <w:ind w:left="283" w:hanging="283"/>
      </w:pPr>
      <w:rPr>
        <w:rFonts w:ascii="Arial" w:hAnsi="Arial" w:cs="Times New Roman" w:hint="default"/>
        <w:b/>
        <w:i w:val="0"/>
        <w:strike w:val="0"/>
        <w:dstrike w:val="0"/>
        <w:sz w:val="22"/>
        <w:u w:val="none"/>
        <w:effect w:val="none"/>
      </w:rPr>
    </w:lvl>
  </w:abstractNum>
  <w:abstractNum w:abstractNumId="22" w15:restartNumberingAfterBreak="0">
    <w:nsid w:val="7EFA1EF4"/>
    <w:multiLevelType w:val="hybridMultilevel"/>
    <w:tmpl w:val="6C2413C2"/>
    <w:lvl w:ilvl="0" w:tplc="EBEC4FCE">
      <w:start w:val="1"/>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3"/>
  </w:num>
  <w:num w:numId="8">
    <w:abstractNumId w:val="17"/>
    <w:lvlOverride w:ilvl="0">
      <w:startOverride w:val="1"/>
    </w:lvlOverride>
  </w:num>
  <w:num w:numId="9">
    <w:abstractNumId w:val="9"/>
    <w:lvlOverride w:ilvl="0">
      <w:startOverride w:val="5"/>
    </w:lvlOverride>
  </w:num>
  <w:num w:numId="10">
    <w:abstractNumId w:val="19"/>
    <w:lvlOverride w:ilvl="0">
      <w:startOverride w:val="1"/>
    </w:lvlOverride>
  </w:num>
  <w:num w:numId="11">
    <w:abstractNumId w:val="10"/>
    <w:lvlOverride w:ilvl="0">
      <w:startOverride w:val="6"/>
    </w:lvlOverride>
  </w:num>
  <w:num w:numId="12">
    <w:abstractNumId w:val="12"/>
    <w:lvlOverride w:ilvl="0">
      <w:startOverride w:val="1"/>
    </w:lvlOverride>
  </w:num>
  <w:num w:numId="13">
    <w:abstractNumId w:val="15"/>
    <w:lvlOverride w:ilvl="0">
      <w:startOverride w:val="2"/>
    </w:lvlOverride>
  </w:num>
  <w:num w:numId="14">
    <w:abstractNumId w:val="16"/>
    <w:lvlOverride w:ilvl="0">
      <w:startOverride w:val="7"/>
    </w:lvlOverride>
  </w:num>
  <w:num w:numId="15">
    <w:abstractNumId w:val="21"/>
    <w:lvlOverride w:ilvl="0">
      <w:startOverride w:val="9"/>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7"/>
  </w:num>
  <w:num w:numId="20">
    <w:abstractNumId w:val="3"/>
  </w:num>
  <w:num w:numId="21">
    <w:abstractNumId w:val="18"/>
  </w:num>
  <w:num w:numId="22">
    <w:abstractNumId w:val="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C3"/>
    <w:rsid w:val="00004FF7"/>
    <w:rsid w:val="000268B2"/>
    <w:rsid w:val="000630DD"/>
    <w:rsid w:val="0008206E"/>
    <w:rsid w:val="000A46A5"/>
    <w:rsid w:val="00131DDA"/>
    <w:rsid w:val="001359D5"/>
    <w:rsid w:val="00144420"/>
    <w:rsid w:val="00176FC2"/>
    <w:rsid w:val="001825F7"/>
    <w:rsid w:val="001C1B25"/>
    <w:rsid w:val="00241118"/>
    <w:rsid w:val="003F1DEF"/>
    <w:rsid w:val="0052240D"/>
    <w:rsid w:val="005353E4"/>
    <w:rsid w:val="00624F07"/>
    <w:rsid w:val="006865C3"/>
    <w:rsid w:val="006D390E"/>
    <w:rsid w:val="00701556"/>
    <w:rsid w:val="007C0176"/>
    <w:rsid w:val="007E6929"/>
    <w:rsid w:val="00830727"/>
    <w:rsid w:val="00846559"/>
    <w:rsid w:val="008606DE"/>
    <w:rsid w:val="008B646F"/>
    <w:rsid w:val="00902047"/>
    <w:rsid w:val="00915D55"/>
    <w:rsid w:val="009172A7"/>
    <w:rsid w:val="00917EBC"/>
    <w:rsid w:val="009670F8"/>
    <w:rsid w:val="00975356"/>
    <w:rsid w:val="00A8379F"/>
    <w:rsid w:val="00B308EB"/>
    <w:rsid w:val="00BE49CF"/>
    <w:rsid w:val="00C72D69"/>
    <w:rsid w:val="00C76D06"/>
    <w:rsid w:val="00C85F69"/>
    <w:rsid w:val="00C87235"/>
    <w:rsid w:val="00D2609E"/>
    <w:rsid w:val="00E32D34"/>
    <w:rsid w:val="00EE3747"/>
    <w:rsid w:val="00FC38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D0B8"/>
  <w15:chartTrackingRefBased/>
  <w15:docId w15:val="{DB660518-CF90-44DC-9290-6587450B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65C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865C3"/>
    <w:pPr>
      <w:ind w:left="720"/>
      <w:contextualSpacing/>
    </w:pPr>
  </w:style>
  <w:style w:type="paragraph" w:customStyle="1" w:styleId="Import2">
    <w:name w:val="Import 2"/>
    <w:basedOn w:val="Normln"/>
    <w:rsid w:val="006865C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pPr>
    <w:rPr>
      <w:rFonts w:ascii="Courier New" w:hAnsi="Courier New"/>
      <w:sz w:val="24"/>
    </w:rPr>
  </w:style>
  <w:style w:type="paragraph" w:styleId="Zkladntext">
    <w:name w:val="Body Text"/>
    <w:basedOn w:val="Normln"/>
    <w:link w:val="ZkladntextChar"/>
    <w:unhideWhenUsed/>
    <w:rsid w:val="00C87235"/>
    <w:pPr>
      <w:spacing w:after="120"/>
    </w:pPr>
  </w:style>
  <w:style w:type="character" w:customStyle="1" w:styleId="ZkladntextChar">
    <w:name w:val="Základní text Char"/>
    <w:basedOn w:val="Standardnpsmoodstavce"/>
    <w:link w:val="Zkladntext"/>
    <w:rsid w:val="00C87235"/>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unhideWhenUsed/>
    <w:rsid w:val="00C87235"/>
    <w:pPr>
      <w:spacing w:after="120"/>
      <w:ind w:left="283"/>
    </w:pPr>
  </w:style>
  <w:style w:type="character" w:customStyle="1" w:styleId="ZkladntextodsazenChar">
    <w:name w:val="Základní text odsazený Char"/>
    <w:basedOn w:val="Standardnpsmoodstavce"/>
    <w:link w:val="Zkladntextodsazen"/>
    <w:semiHidden/>
    <w:rsid w:val="00C87235"/>
    <w:rPr>
      <w:rFonts w:ascii="Times New Roman" w:eastAsia="Times New Roman" w:hAnsi="Times New Roman" w:cs="Times New Roman"/>
      <w:sz w:val="20"/>
      <w:szCs w:val="20"/>
      <w:lang w:eastAsia="cs-CZ"/>
    </w:rPr>
  </w:style>
  <w:style w:type="table" w:styleId="Mkatabulky">
    <w:name w:val="Table Grid"/>
    <w:basedOn w:val="Normlntabulka"/>
    <w:uiPriority w:val="39"/>
    <w:rsid w:val="00C87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3">
    <w:name w:val="Body Text Indent 3"/>
    <w:basedOn w:val="Normln"/>
    <w:link w:val="Zkladntextodsazen3Char"/>
    <w:uiPriority w:val="99"/>
    <w:semiHidden/>
    <w:unhideWhenUsed/>
    <w:rsid w:val="00E32D3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32D34"/>
    <w:rPr>
      <w:rFonts w:ascii="Times New Roman" w:eastAsia="Times New Roman" w:hAnsi="Times New Roman" w:cs="Times New Roman"/>
      <w:sz w:val="16"/>
      <w:szCs w:val="16"/>
      <w:lang w:eastAsia="cs-CZ"/>
    </w:rPr>
  </w:style>
  <w:style w:type="character" w:styleId="Odkaznakoment">
    <w:name w:val="annotation reference"/>
    <w:basedOn w:val="Standardnpsmoodstavce"/>
    <w:uiPriority w:val="99"/>
    <w:semiHidden/>
    <w:unhideWhenUsed/>
    <w:rsid w:val="00176FC2"/>
    <w:rPr>
      <w:sz w:val="16"/>
      <w:szCs w:val="16"/>
    </w:rPr>
  </w:style>
  <w:style w:type="paragraph" w:styleId="Textkomente">
    <w:name w:val="annotation text"/>
    <w:basedOn w:val="Normln"/>
    <w:link w:val="TextkomenteChar"/>
    <w:uiPriority w:val="99"/>
    <w:unhideWhenUsed/>
    <w:rsid w:val="00176FC2"/>
  </w:style>
  <w:style w:type="character" w:customStyle="1" w:styleId="TextkomenteChar">
    <w:name w:val="Text komentáře Char"/>
    <w:basedOn w:val="Standardnpsmoodstavce"/>
    <w:link w:val="Textkomente"/>
    <w:uiPriority w:val="99"/>
    <w:rsid w:val="00176FC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76FC2"/>
    <w:rPr>
      <w:b/>
      <w:bCs/>
    </w:rPr>
  </w:style>
  <w:style w:type="character" w:customStyle="1" w:styleId="PedmtkomenteChar">
    <w:name w:val="Předmět komentáře Char"/>
    <w:basedOn w:val="TextkomenteChar"/>
    <w:link w:val="Pedmtkomente"/>
    <w:uiPriority w:val="99"/>
    <w:semiHidden/>
    <w:rsid w:val="00176FC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176FC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6FC2"/>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50FBB.CD94CE0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1336</Words>
  <Characters>7888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Město Třebíč</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Ondráčková Martina, Bc. DiS.</dc:creator>
  <cp:keywords/>
  <dc:description/>
  <cp:lastModifiedBy>Ondráčková Martina, Bc. DiS.</cp:lastModifiedBy>
  <cp:revision>8</cp:revision>
  <cp:lastPrinted>2023-05-18T11:57:00Z</cp:lastPrinted>
  <dcterms:created xsi:type="dcterms:W3CDTF">2023-05-18T11:47:00Z</dcterms:created>
  <dcterms:modified xsi:type="dcterms:W3CDTF">2023-05-24T11:50:00Z</dcterms:modified>
</cp:coreProperties>
</file>