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9467" w14:textId="77777777" w:rsidR="00114774" w:rsidRPr="004E6A40" w:rsidRDefault="00114774" w:rsidP="00114774">
      <w:pPr>
        <w:spacing w:after="0" w:line="240" w:lineRule="auto"/>
        <w:ind w:left="2552" w:hanging="2552"/>
        <w:rPr>
          <w:rFonts w:eastAsia="Times New Roman"/>
          <w:b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Společnost:</w:t>
      </w:r>
      <w:r w:rsidRPr="004E6A40">
        <w:rPr>
          <w:rFonts w:eastAsia="Times New Roman"/>
          <w:sz w:val="18"/>
          <w:szCs w:val="18"/>
          <w:lang w:eastAsia="cs-CZ"/>
        </w:rPr>
        <w:tab/>
      </w:r>
      <w:r w:rsidRPr="004E6A40">
        <w:rPr>
          <w:rFonts w:eastAsia="Times New Roman"/>
          <w:b/>
          <w:sz w:val="18"/>
          <w:szCs w:val="18"/>
          <w:lang w:eastAsia="cs-CZ"/>
        </w:rPr>
        <w:t>Oblastní nemocnice Mladá Boleslav, a.s., nemocnice Středočeského kraje</w:t>
      </w:r>
    </w:p>
    <w:p w14:paraId="39132DED" w14:textId="77777777" w:rsidR="00114774" w:rsidRPr="004E6A40" w:rsidRDefault="00114774" w:rsidP="00114774">
      <w:pPr>
        <w:spacing w:after="0" w:line="240" w:lineRule="auto"/>
        <w:ind w:left="2552" w:hanging="2552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IČO:</w:t>
      </w:r>
      <w:r w:rsidRPr="004E6A40">
        <w:rPr>
          <w:rFonts w:eastAsia="Times New Roman"/>
          <w:sz w:val="18"/>
          <w:szCs w:val="18"/>
          <w:lang w:eastAsia="cs-CZ"/>
        </w:rPr>
        <w:tab/>
        <w:t>272 56 456</w:t>
      </w:r>
    </w:p>
    <w:p w14:paraId="2FD5B657" w14:textId="77777777" w:rsidR="00114774" w:rsidRPr="004E6A40" w:rsidRDefault="00114774" w:rsidP="00114774">
      <w:pPr>
        <w:spacing w:after="0" w:line="240" w:lineRule="auto"/>
        <w:ind w:left="2552" w:hanging="2552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 xml:space="preserve">DIČ: </w:t>
      </w:r>
      <w:r w:rsidRPr="004E6A40">
        <w:rPr>
          <w:rFonts w:eastAsia="Times New Roman"/>
          <w:sz w:val="18"/>
          <w:szCs w:val="18"/>
          <w:lang w:eastAsia="cs-CZ"/>
        </w:rPr>
        <w:tab/>
        <w:t>CZ27256456</w:t>
      </w:r>
    </w:p>
    <w:p w14:paraId="34C0E7E5" w14:textId="77777777" w:rsidR="00114774" w:rsidRPr="004E6A40" w:rsidRDefault="00114774" w:rsidP="00114774">
      <w:pPr>
        <w:spacing w:after="0" w:line="240" w:lineRule="auto"/>
        <w:ind w:left="2552" w:hanging="2552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Se sídlem:</w:t>
      </w:r>
      <w:r w:rsidRPr="004E6A40">
        <w:rPr>
          <w:rFonts w:eastAsia="Times New Roman"/>
          <w:sz w:val="18"/>
          <w:szCs w:val="18"/>
          <w:lang w:eastAsia="cs-CZ"/>
        </w:rPr>
        <w:tab/>
        <w:t>Mladá Boleslav, třída Václava Klementa 147, PSČ 293 01</w:t>
      </w:r>
    </w:p>
    <w:p w14:paraId="678D102F" w14:textId="77777777" w:rsidR="00114774" w:rsidRPr="004E6A40" w:rsidRDefault="00114774" w:rsidP="00114774">
      <w:pPr>
        <w:spacing w:after="0" w:line="240" w:lineRule="auto"/>
        <w:ind w:left="2552" w:hanging="2552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Zastoupená:</w:t>
      </w:r>
      <w:r w:rsidRPr="004E6A40">
        <w:rPr>
          <w:rFonts w:eastAsia="Times New Roman"/>
          <w:sz w:val="18"/>
          <w:szCs w:val="18"/>
          <w:lang w:eastAsia="cs-CZ"/>
        </w:rPr>
        <w:tab/>
        <w:t>JUDr. Ladislav Řípa, předseda představenstva</w:t>
      </w:r>
    </w:p>
    <w:p w14:paraId="29B2CCAB" w14:textId="77777777" w:rsidR="00114774" w:rsidRPr="004E6A40" w:rsidRDefault="00114774" w:rsidP="00114774">
      <w:pPr>
        <w:spacing w:after="0" w:line="240" w:lineRule="auto"/>
        <w:ind w:left="2552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Mgr. Daniel Marek, místopředseda představenstva</w:t>
      </w:r>
    </w:p>
    <w:p w14:paraId="6E5EE472" w14:textId="77777777" w:rsidR="00114774" w:rsidRPr="004E6A40" w:rsidRDefault="00114774" w:rsidP="00114774">
      <w:pPr>
        <w:spacing w:after="0" w:line="240" w:lineRule="auto"/>
        <w:ind w:left="2552" w:hanging="2552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Zapsaná v obchodním rejstříku Městského soudu v Praze, oddíl B, vložka 10019</w:t>
      </w:r>
    </w:p>
    <w:p w14:paraId="496ED7B5" w14:textId="77777777" w:rsidR="00114774" w:rsidRPr="004E6A40" w:rsidRDefault="00114774" w:rsidP="00114774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</w:p>
    <w:p w14:paraId="3C5622FB" w14:textId="77777777" w:rsidR="00114774" w:rsidRPr="004E6A40" w:rsidRDefault="00114774" w:rsidP="00114774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dále jen „</w:t>
      </w:r>
      <w:r w:rsidRPr="004E6A40">
        <w:rPr>
          <w:rFonts w:eastAsia="Times New Roman"/>
          <w:b/>
          <w:sz w:val="18"/>
          <w:szCs w:val="18"/>
          <w:lang w:eastAsia="cs-CZ"/>
        </w:rPr>
        <w:t>objednatel</w:t>
      </w:r>
      <w:r w:rsidRPr="004E6A40">
        <w:rPr>
          <w:rFonts w:eastAsia="Times New Roman"/>
          <w:sz w:val="18"/>
          <w:szCs w:val="18"/>
          <w:lang w:eastAsia="cs-CZ"/>
        </w:rPr>
        <w:t>“ na straně jedné,</w:t>
      </w:r>
    </w:p>
    <w:p w14:paraId="4F88C40F" w14:textId="77777777" w:rsidR="00114774" w:rsidRPr="004E6A40" w:rsidRDefault="00114774" w:rsidP="00114774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</w:p>
    <w:p w14:paraId="4CD65B39" w14:textId="77777777" w:rsidR="00114774" w:rsidRPr="004E6A40" w:rsidRDefault="00114774" w:rsidP="00114774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a</w:t>
      </w:r>
    </w:p>
    <w:p w14:paraId="00110059" w14:textId="77777777" w:rsidR="003633E3" w:rsidRPr="004E6A40" w:rsidRDefault="003633E3" w:rsidP="003633E3">
      <w:pPr>
        <w:spacing w:after="0" w:line="240" w:lineRule="auto"/>
        <w:ind w:left="2552" w:hanging="2552"/>
        <w:rPr>
          <w:rFonts w:eastAsia="Times New Roman"/>
          <w:sz w:val="18"/>
          <w:szCs w:val="18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5950"/>
      </w:tblGrid>
      <w:tr w:rsidR="003633E3" w:rsidRPr="004E6A40" w14:paraId="3BFF58DB" w14:textId="77777777" w:rsidTr="003633E3">
        <w:tc>
          <w:tcPr>
            <w:tcW w:w="2552" w:type="dxa"/>
            <w:hideMark/>
          </w:tcPr>
          <w:p w14:paraId="274714E6" w14:textId="77777777" w:rsidR="003633E3" w:rsidRPr="004E6A40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Společnost:</w:t>
            </w:r>
          </w:p>
        </w:tc>
        <w:tc>
          <w:tcPr>
            <w:tcW w:w="6626" w:type="dxa"/>
            <w:hideMark/>
          </w:tcPr>
          <w:p w14:paraId="6CF988BB" w14:textId="77777777" w:rsidR="003633E3" w:rsidRPr="004E6A40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4E6A40">
              <w:rPr>
                <w:rFonts w:ascii="Verdana-Bold" w:eastAsia="Times New Roman" w:hAnsi="Verdana-Bold" w:cs="Verdana-Bold"/>
                <w:b/>
                <w:bCs/>
                <w:sz w:val="18"/>
                <w:szCs w:val="18"/>
                <w:lang w:eastAsia="cs-CZ"/>
              </w:rPr>
              <w:t>STAPRO s. r. o.</w:t>
            </w:r>
          </w:p>
        </w:tc>
      </w:tr>
      <w:tr w:rsidR="003633E3" w:rsidRPr="004E6A40" w14:paraId="40AC2A97" w14:textId="77777777" w:rsidTr="003633E3">
        <w:tc>
          <w:tcPr>
            <w:tcW w:w="2552" w:type="dxa"/>
            <w:hideMark/>
          </w:tcPr>
          <w:p w14:paraId="4E00AB31" w14:textId="77777777" w:rsidR="003633E3" w:rsidRPr="004E6A40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6626" w:type="dxa"/>
            <w:hideMark/>
          </w:tcPr>
          <w:p w14:paraId="0AB44448" w14:textId="77777777" w:rsidR="003633E3" w:rsidRPr="004E6A40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135 83 531</w:t>
            </w:r>
          </w:p>
        </w:tc>
      </w:tr>
      <w:tr w:rsidR="003633E3" w:rsidRPr="004E6A40" w14:paraId="6AD150B4" w14:textId="77777777" w:rsidTr="003633E3">
        <w:tc>
          <w:tcPr>
            <w:tcW w:w="2552" w:type="dxa"/>
            <w:hideMark/>
          </w:tcPr>
          <w:p w14:paraId="27EAB1AF" w14:textId="77777777" w:rsidR="003633E3" w:rsidRPr="004E6A40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6626" w:type="dxa"/>
            <w:hideMark/>
          </w:tcPr>
          <w:p w14:paraId="71AF3D58" w14:textId="77777777" w:rsidR="003633E3" w:rsidRPr="004E6A40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CZ699004728</w:t>
            </w:r>
          </w:p>
        </w:tc>
      </w:tr>
      <w:tr w:rsidR="003633E3" w:rsidRPr="004E6A40" w14:paraId="7112A645" w14:textId="77777777" w:rsidTr="003633E3">
        <w:tc>
          <w:tcPr>
            <w:tcW w:w="2552" w:type="dxa"/>
            <w:hideMark/>
          </w:tcPr>
          <w:p w14:paraId="7B11ED6B" w14:textId="77777777" w:rsidR="003633E3" w:rsidRPr="004E6A40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26" w:type="dxa"/>
            <w:hideMark/>
          </w:tcPr>
          <w:p w14:paraId="79CE0E97" w14:textId="77777777" w:rsidR="003633E3" w:rsidRPr="004E6A40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 w:cs="Verdana"/>
                <w:sz w:val="18"/>
                <w:szCs w:val="18"/>
                <w:lang w:eastAsia="cs-CZ"/>
              </w:rPr>
              <w:t>Pernštýnské náměstí 51, 530 02 Pardubice</w:t>
            </w:r>
          </w:p>
        </w:tc>
      </w:tr>
      <w:tr w:rsidR="003633E3" w:rsidRPr="004E6A40" w14:paraId="4B6EA34F" w14:textId="77777777" w:rsidTr="003633E3">
        <w:tc>
          <w:tcPr>
            <w:tcW w:w="2552" w:type="dxa"/>
            <w:hideMark/>
          </w:tcPr>
          <w:p w14:paraId="7381A92A" w14:textId="77777777" w:rsidR="003633E3" w:rsidRPr="004E6A40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Zastoupená:</w:t>
            </w:r>
          </w:p>
        </w:tc>
        <w:tc>
          <w:tcPr>
            <w:tcW w:w="6626" w:type="dxa"/>
            <w:hideMark/>
          </w:tcPr>
          <w:p w14:paraId="50439316" w14:textId="77777777" w:rsidR="003633E3" w:rsidRPr="004E6A40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 w:cs="Verdana"/>
                <w:sz w:val="18"/>
                <w:szCs w:val="18"/>
                <w:lang w:eastAsia="cs-CZ"/>
              </w:rPr>
              <w:t>Ing. Leoš Raibr, jednatel společnosti</w:t>
            </w:r>
          </w:p>
        </w:tc>
      </w:tr>
      <w:tr w:rsidR="003633E3" w:rsidRPr="004E6A40" w14:paraId="29FEE667" w14:textId="77777777" w:rsidTr="003633E3">
        <w:tc>
          <w:tcPr>
            <w:tcW w:w="9178" w:type="dxa"/>
            <w:gridSpan w:val="2"/>
            <w:hideMark/>
          </w:tcPr>
          <w:p w14:paraId="2BF9D220" w14:textId="77777777" w:rsidR="003633E3" w:rsidRPr="004E6A40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 w:cs="Verdana"/>
                <w:sz w:val="18"/>
                <w:szCs w:val="18"/>
                <w:lang w:eastAsia="cs-CZ"/>
              </w:rPr>
              <w:t>Zapsaná v obchodním rejstříku Krajského soudu v Hradci Králové, spisová značka C 148</w:t>
            </w:r>
          </w:p>
        </w:tc>
      </w:tr>
    </w:tbl>
    <w:p w14:paraId="32D9C08E" w14:textId="77777777" w:rsidR="003633E3" w:rsidRPr="004E6A40" w:rsidRDefault="003633E3" w:rsidP="003633E3">
      <w:pPr>
        <w:spacing w:after="0" w:line="240" w:lineRule="auto"/>
        <w:ind w:left="2127" w:hanging="2127"/>
        <w:jc w:val="both"/>
        <w:rPr>
          <w:rFonts w:eastAsia="Times New Roman"/>
          <w:sz w:val="18"/>
          <w:szCs w:val="18"/>
          <w:lang w:eastAsia="cs-CZ"/>
        </w:rPr>
      </w:pPr>
    </w:p>
    <w:p w14:paraId="2FA9A12D" w14:textId="77777777" w:rsidR="00114774" w:rsidRPr="004E6A40" w:rsidRDefault="00114774" w:rsidP="00114774">
      <w:pPr>
        <w:spacing w:after="0" w:line="240" w:lineRule="auto"/>
        <w:ind w:left="2127" w:hanging="2127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dále jen „</w:t>
      </w:r>
      <w:r w:rsidRPr="004E6A40">
        <w:rPr>
          <w:rFonts w:eastAsia="Times New Roman"/>
          <w:b/>
          <w:sz w:val="18"/>
          <w:szCs w:val="18"/>
          <w:lang w:eastAsia="cs-CZ"/>
        </w:rPr>
        <w:t>dodavatel</w:t>
      </w:r>
      <w:r w:rsidRPr="004E6A40">
        <w:rPr>
          <w:rFonts w:eastAsia="Times New Roman"/>
          <w:sz w:val="18"/>
          <w:szCs w:val="18"/>
          <w:lang w:eastAsia="cs-CZ"/>
        </w:rPr>
        <w:t>“ na straně druhé,</w:t>
      </w:r>
    </w:p>
    <w:p w14:paraId="48B11972" w14:textId="77777777" w:rsidR="00D25FDF" w:rsidRPr="004E6A40" w:rsidRDefault="00D25FDF" w:rsidP="00114774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</w:p>
    <w:p w14:paraId="1998F858" w14:textId="44674439" w:rsidR="00114774" w:rsidRPr="004E6A40" w:rsidRDefault="00114774" w:rsidP="00114774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objednatel a dodavatel společně jako „</w:t>
      </w:r>
      <w:r w:rsidRPr="004E6A40">
        <w:rPr>
          <w:rFonts w:eastAsia="Times New Roman"/>
          <w:b/>
          <w:sz w:val="18"/>
          <w:szCs w:val="18"/>
          <w:lang w:eastAsia="cs-CZ"/>
        </w:rPr>
        <w:t>smluvní strany</w:t>
      </w:r>
      <w:r w:rsidRPr="004E6A40">
        <w:rPr>
          <w:rFonts w:eastAsia="Times New Roman"/>
          <w:sz w:val="18"/>
          <w:szCs w:val="18"/>
          <w:lang w:eastAsia="cs-CZ"/>
        </w:rPr>
        <w:t>“</w:t>
      </w:r>
    </w:p>
    <w:p w14:paraId="1C7BF5E7" w14:textId="77777777" w:rsidR="00114774" w:rsidRPr="004E6A40" w:rsidRDefault="00114774" w:rsidP="00114774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</w:p>
    <w:p w14:paraId="5A955FA8" w14:textId="77777777" w:rsidR="00114774" w:rsidRPr="004E6A40" w:rsidRDefault="00114774" w:rsidP="00114774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</w:p>
    <w:p w14:paraId="2F838779" w14:textId="7D5DD7F3" w:rsidR="00114774" w:rsidRPr="004E6A40" w:rsidRDefault="00114774" w:rsidP="00114774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  <w:r w:rsidRPr="004E6A40">
        <w:rPr>
          <w:rFonts w:eastAsia="Times New Roman"/>
          <w:sz w:val="18"/>
          <w:szCs w:val="18"/>
          <w:lang w:eastAsia="cs-CZ"/>
        </w:rPr>
        <w:t>se níže uvedeného dne, měsíce a roku dohodl</w:t>
      </w:r>
      <w:r w:rsidR="00296780" w:rsidRPr="004E6A40">
        <w:rPr>
          <w:rFonts w:eastAsia="Times New Roman"/>
          <w:sz w:val="18"/>
          <w:szCs w:val="18"/>
          <w:lang w:eastAsia="cs-CZ"/>
        </w:rPr>
        <w:t>y</w:t>
      </w:r>
      <w:r w:rsidRPr="004E6A40">
        <w:rPr>
          <w:rFonts w:eastAsia="Times New Roman"/>
          <w:sz w:val="18"/>
          <w:szCs w:val="18"/>
          <w:lang w:eastAsia="cs-CZ"/>
        </w:rPr>
        <w:t>, jak stanoví tento:</w:t>
      </w:r>
    </w:p>
    <w:p w14:paraId="63F105D2" w14:textId="77777777" w:rsidR="00A6607C" w:rsidRPr="004E6A40" w:rsidRDefault="00A6607C" w:rsidP="00A6607C">
      <w:pPr>
        <w:suppressAutoHyphens/>
        <w:spacing w:after="0" w:line="240" w:lineRule="auto"/>
        <w:rPr>
          <w:rFonts w:eastAsia="Times New Roman" w:cs="Verdana"/>
          <w:sz w:val="18"/>
          <w:szCs w:val="18"/>
          <w:lang w:eastAsia="ar-SA"/>
        </w:rPr>
      </w:pPr>
    </w:p>
    <w:p w14:paraId="30793377" w14:textId="77777777" w:rsidR="00A6607C" w:rsidRPr="004E6A40" w:rsidRDefault="00A6607C" w:rsidP="00A6607C">
      <w:pPr>
        <w:suppressAutoHyphens/>
        <w:spacing w:after="0" w:line="240" w:lineRule="auto"/>
        <w:rPr>
          <w:rFonts w:eastAsia="Times New Roman" w:cs="Verdana"/>
          <w:sz w:val="18"/>
          <w:szCs w:val="18"/>
          <w:lang w:eastAsia="ar-SA"/>
        </w:rPr>
      </w:pPr>
    </w:p>
    <w:p w14:paraId="34B81E78" w14:textId="77777777" w:rsidR="00A6607C" w:rsidRPr="004E6A40" w:rsidRDefault="00A6607C" w:rsidP="00A6607C">
      <w:pPr>
        <w:suppressAutoHyphens/>
        <w:spacing w:after="0" w:line="240" w:lineRule="auto"/>
        <w:rPr>
          <w:rFonts w:eastAsia="Times New Roman" w:cs="Verdana"/>
          <w:sz w:val="18"/>
          <w:szCs w:val="18"/>
          <w:lang w:eastAsia="ar-SA"/>
        </w:rPr>
      </w:pPr>
    </w:p>
    <w:p w14:paraId="1675AAF4" w14:textId="47670562" w:rsidR="00A6607C" w:rsidRPr="004E6A40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Cs w:val="24"/>
          <w:lang w:eastAsia="ar-SA"/>
        </w:rPr>
      </w:pPr>
      <w:r w:rsidRPr="004E6A40">
        <w:rPr>
          <w:rFonts w:eastAsia="Times New Roman" w:cs="Verdana"/>
          <w:b/>
          <w:caps/>
          <w:szCs w:val="24"/>
          <w:lang w:eastAsia="ar-SA"/>
        </w:rPr>
        <w:t>Dodatek č. 1 smlouvy</w:t>
      </w:r>
      <w:r w:rsidR="00D25FDF" w:rsidRPr="004E6A40">
        <w:rPr>
          <w:rFonts w:eastAsia="Times New Roman" w:cs="Verdana"/>
          <w:b/>
          <w:caps/>
          <w:szCs w:val="24"/>
          <w:lang w:eastAsia="ar-SA"/>
        </w:rPr>
        <w:t xml:space="preserve"> o dílo</w:t>
      </w:r>
    </w:p>
    <w:p w14:paraId="7ED89259" w14:textId="77777777" w:rsidR="00D25FDF" w:rsidRPr="004E6A40" w:rsidRDefault="00D25FDF" w:rsidP="00D25FDF">
      <w:pPr>
        <w:spacing w:after="60" w:line="240" w:lineRule="auto"/>
        <w:jc w:val="center"/>
        <w:rPr>
          <w:rFonts w:eastAsia="Times New Roman"/>
          <w:b/>
          <w:caps/>
          <w:snapToGrid w:val="0"/>
          <w:sz w:val="18"/>
          <w:szCs w:val="18"/>
          <w:lang w:eastAsia="cs-CZ"/>
        </w:rPr>
      </w:pPr>
      <w:r w:rsidRPr="004E6A40">
        <w:rPr>
          <w:rFonts w:eastAsia="Times New Roman"/>
          <w:b/>
          <w:caps/>
          <w:snapToGrid w:val="0"/>
          <w:sz w:val="18"/>
          <w:szCs w:val="18"/>
          <w:lang w:eastAsia="cs-CZ"/>
        </w:rPr>
        <w:t>nemocniční informační systém</w:t>
      </w:r>
    </w:p>
    <w:p w14:paraId="3B2BFF73" w14:textId="56465E56" w:rsidR="00A6607C" w:rsidRPr="004E6A40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18"/>
          <w:szCs w:val="18"/>
          <w:lang w:eastAsia="ar-SA"/>
        </w:rPr>
      </w:pPr>
      <w:r w:rsidRPr="004E6A40">
        <w:rPr>
          <w:rFonts w:eastAsia="Times New Roman" w:cs="Verdana"/>
          <w:sz w:val="18"/>
          <w:szCs w:val="18"/>
          <w:lang w:eastAsia="ar-SA"/>
        </w:rPr>
        <w:t>dále jen „dodatek“</w:t>
      </w:r>
    </w:p>
    <w:p w14:paraId="21F3AA15" w14:textId="77777777" w:rsidR="00A6607C" w:rsidRPr="004E6A40" w:rsidRDefault="00A6607C" w:rsidP="00A6607C">
      <w:pPr>
        <w:suppressAutoHyphens/>
        <w:spacing w:after="0" w:line="240" w:lineRule="auto"/>
        <w:rPr>
          <w:rFonts w:eastAsia="Times New Roman" w:cs="Verdana"/>
          <w:sz w:val="18"/>
          <w:szCs w:val="18"/>
          <w:lang w:eastAsia="ar-SA"/>
        </w:rPr>
      </w:pPr>
    </w:p>
    <w:p w14:paraId="1BD0B029" w14:textId="77777777" w:rsidR="00E20035" w:rsidRPr="004E6A40" w:rsidRDefault="00114774" w:rsidP="00E20035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18"/>
          <w:szCs w:val="18"/>
        </w:rPr>
      </w:pPr>
      <w:r w:rsidRPr="004E6A40">
        <w:rPr>
          <w:rFonts w:ascii="Verdana" w:hAnsi="Verdana"/>
          <w:sz w:val="18"/>
          <w:szCs w:val="18"/>
        </w:rPr>
        <w:t>Úvodní ustanovení</w:t>
      </w:r>
    </w:p>
    <w:p w14:paraId="3002E824" w14:textId="614FD23D" w:rsidR="00A6607C" w:rsidRPr="004E6A4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 xml:space="preserve">Objednatel a </w:t>
      </w:r>
      <w:r w:rsidR="00A9198C" w:rsidRPr="004E6A40">
        <w:rPr>
          <w:rFonts w:ascii="Verdana" w:hAnsi="Verdana"/>
          <w:sz w:val="18"/>
          <w:szCs w:val="18"/>
          <w:lang w:eastAsia="cs-CZ"/>
        </w:rPr>
        <w:t>dodavatel</w:t>
      </w:r>
      <w:r w:rsidRPr="004E6A40">
        <w:rPr>
          <w:rFonts w:ascii="Verdana" w:hAnsi="Verdana"/>
          <w:sz w:val="18"/>
          <w:szCs w:val="18"/>
          <w:lang w:eastAsia="cs-CZ"/>
        </w:rPr>
        <w:t xml:space="preserve"> uzavřeli dne </w:t>
      </w:r>
      <w:r w:rsidR="00D25FDF" w:rsidRPr="004E6A40">
        <w:rPr>
          <w:rFonts w:ascii="Verdana" w:hAnsi="Verdana"/>
          <w:sz w:val="18"/>
          <w:szCs w:val="18"/>
          <w:lang w:eastAsia="cs-CZ"/>
        </w:rPr>
        <w:t>8.6.2022</w:t>
      </w:r>
      <w:r w:rsidRPr="004E6A40">
        <w:rPr>
          <w:rFonts w:ascii="Verdana" w:hAnsi="Verdana"/>
          <w:sz w:val="18"/>
          <w:szCs w:val="18"/>
          <w:lang w:eastAsia="cs-CZ"/>
        </w:rPr>
        <w:t xml:space="preserve"> </w:t>
      </w:r>
      <w:r w:rsidR="00D25FDF" w:rsidRPr="004E6A40">
        <w:rPr>
          <w:rFonts w:ascii="Verdana" w:hAnsi="Verdana"/>
          <w:sz w:val="18"/>
          <w:szCs w:val="18"/>
          <w:lang w:eastAsia="cs-CZ"/>
        </w:rPr>
        <w:t>Smlouvu o dílo</w:t>
      </w:r>
      <w:r w:rsidRPr="004E6A40">
        <w:rPr>
          <w:rFonts w:ascii="Verdana" w:hAnsi="Verdana"/>
          <w:sz w:val="18"/>
          <w:szCs w:val="18"/>
          <w:lang w:eastAsia="cs-CZ"/>
        </w:rPr>
        <w:t xml:space="preserve"> (dále jen „</w:t>
      </w:r>
      <w:r w:rsidR="00D25FDF" w:rsidRPr="004E6A40">
        <w:rPr>
          <w:rFonts w:ascii="Verdana" w:hAnsi="Verdana"/>
          <w:b/>
          <w:sz w:val="18"/>
          <w:szCs w:val="18"/>
          <w:lang w:eastAsia="cs-CZ"/>
        </w:rPr>
        <w:t>Smlouva o dílo</w:t>
      </w:r>
      <w:r w:rsidRPr="004E6A40">
        <w:rPr>
          <w:rFonts w:ascii="Verdana" w:hAnsi="Verdana"/>
          <w:sz w:val="18"/>
          <w:szCs w:val="18"/>
          <w:lang w:eastAsia="cs-CZ"/>
        </w:rPr>
        <w:t xml:space="preserve">“), jejímž předmětem </w:t>
      </w:r>
      <w:r w:rsidR="00D25FDF" w:rsidRPr="004E6A40">
        <w:rPr>
          <w:rFonts w:ascii="Verdana" w:hAnsi="Verdana"/>
          <w:sz w:val="18"/>
          <w:szCs w:val="18"/>
          <w:lang w:eastAsia="cs-CZ"/>
        </w:rPr>
        <w:t xml:space="preserve">je závazek dodavatele provést pro objednatele dílo spočívající v dodávce nemocničního informačního systému FONS </w:t>
      </w:r>
      <w:proofErr w:type="spellStart"/>
      <w:r w:rsidR="00D25FDF" w:rsidRPr="004E6A40">
        <w:rPr>
          <w:rFonts w:ascii="Verdana" w:hAnsi="Verdana"/>
          <w:sz w:val="18"/>
          <w:szCs w:val="18"/>
          <w:lang w:eastAsia="cs-CZ"/>
        </w:rPr>
        <w:t>Enterprise</w:t>
      </w:r>
      <w:proofErr w:type="spellEnd"/>
      <w:r w:rsidR="00D25FDF" w:rsidRPr="004E6A40">
        <w:rPr>
          <w:rFonts w:ascii="Verdana" w:hAnsi="Verdana"/>
          <w:sz w:val="18"/>
          <w:szCs w:val="18"/>
          <w:lang w:eastAsia="cs-CZ"/>
        </w:rPr>
        <w:t>, včetně provedení implementace, zkušebního provozu a poskytnutí potřebné dokumentace a poskytnutí dalších souvisejících služeb</w:t>
      </w:r>
      <w:r w:rsidR="00190454" w:rsidRPr="004E6A40">
        <w:rPr>
          <w:rFonts w:ascii="Verdana" w:hAnsi="Verdana"/>
          <w:sz w:val="18"/>
          <w:szCs w:val="18"/>
          <w:lang w:eastAsia="cs-CZ"/>
        </w:rPr>
        <w:t xml:space="preserve"> (dále jen „</w:t>
      </w:r>
      <w:r w:rsidR="00190454" w:rsidRPr="004E6A40">
        <w:rPr>
          <w:rFonts w:ascii="Verdana" w:hAnsi="Verdana"/>
          <w:b/>
          <w:bCs/>
          <w:sz w:val="18"/>
          <w:szCs w:val="18"/>
          <w:lang w:eastAsia="cs-CZ"/>
        </w:rPr>
        <w:t>projekt</w:t>
      </w:r>
      <w:r w:rsidR="00190454" w:rsidRPr="004E6A40">
        <w:rPr>
          <w:rFonts w:ascii="Verdana" w:hAnsi="Verdana"/>
          <w:sz w:val="18"/>
          <w:szCs w:val="18"/>
          <w:lang w:eastAsia="cs-CZ"/>
        </w:rPr>
        <w:t>“)</w:t>
      </w:r>
      <w:r w:rsidR="00114774" w:rsidRPr="004E6A40">
        <w:rPr>
          <w:rFonts w:ascii="Verdana" w:hAnsi="Verdana"/>
          <w:sz w:val="18"/>
          <w:szCs w:val="18"/>
          <w:lang w:eastAsia="cs-CZ"/>
        </w:rPr>
        <w:t>.</w:t>
      </w:r>
      <w:r w:rsidR="00190454" w:rsidRPr="004E6A40">
        <w:rPr>
          <w:rFonts w:ascii="Verdana" w:hAnsi="Verdana"/>
          <w:sz w:val="18"/>
          <w:szCs w:val="18"/>
          <w:lang w:eastAsia="cs-CZ"/>
        </w:rPr>
        <w:t xml:space="preserve"> A dále závazek objednatele řádně a včas provedené dílo převzít a uhradit za něj dodavateli sjednanou cenu.</w:t>
      </w:r>
    </w:p>
    <w:p w14:paraId="2CAA71F8" w14:textId="3394472D" w:rsidR="00D25FDF" w:rsidRPr="004E6A40" w:rsidRDefault="00D25FDF" w:rsidP="00D25FD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>Smluvní strany shodně prohlašují, že Smlouva o dílo je k dnešnímu dni platná</w:t>
      </w:r>
      <w:r w:rsidR="00190454" w:rsidRPr="004E6A40">
        <w:rPr>
          <w:rFonts w:ascii="Verdana" w:hAnsi="Verdana"/>
          <w:sz w:val="18"/>
          <w:szCs w:val="18"/>
          <w:lang w:eastAsia="cs-CZ"/>
        </w:rPr>
        <w:t xml:space="preserve"> a účinná</w:t>
      </w:r>
      <w:r w:rsidRPr="004E6A40">
        <w:rPr>
          <w:rFonts w:ascii="Verdana" w:hAnsi="Verdana"/>
          <w:sz w:val="18"/>
          <w:szCs w:val="18"/>
          <w:lang w:eastAsia="cs-CZ"/>
        </w:rPr>
        <w:t>.</w:t>
      </w:r>
    </w:p>
    <w:p w14:paraId="4F719640" w14:textId="139AFF67" w:rsidR="00D25FDF" w:rsidRPr="004E6A40" w:rsidRDefault="00D25FDF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 xml:space="preserve">V čl. 3 odst. 3.2. Smlouvy </w:t>
      </w:r>
      <w:r w:rsidR="00190454" w:rsidRPr="004E6A40">
        <w:rPr>
          <w:rFonts w:ascii="Verdana" w:hAnsi="Verdana"/>
          <w:sz w:val="18"/>
          <w:szCs w:val="18"/>
          <w:lang w:eastAsia="cs-CZ"/>
        </w:rPr>
        <w:t xml:space="preserve">o dílo </w:t>
      </w:r>
      <w:r w:rsidRPr="004E6A40">
        <w:rPr>
          <w:rFonts w:ascii="Verdana" w:hAnsi="Verdana"/>
          <w:sz w:val="18"/>
          <w:szCs w:val="18"/>
          <w:lang w:eastAsia="cs-CZ"/>
        </w:rPr>
        <w:t xml:space="preserve">se dodavatel zavázal dodat objednateli kompletní dílo nejpozději do 350 kalendářních dnů od podpisu Smlouvy o dílo, tj. do </w:t>
      </w:r>
      <w:r w:rsidR="00190454" w:rsidRPr="004E6A40">
        <w:rPr>
          <w:rFonts w:ascii="Verdana" w:hAnsi="Verdana"/>
          <w:sz w:val="18"/>
          <w:szCs w:val="18"/>
          <w:lang w:eastAsia="cs-CZ"/>
        </w:rPr>
        <w:t>24.5.2023.</w:t>
      </w:r>
    </w:p>
    <w:p w14:paraId="41956C72" w14:textId="3402A5DE" w:rsidR="00D25FDF" w:rsidRPr="004E6A40" w:rsidRDefault="00296780" w:rsidP="0029678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 xml:space="preserve">Smluvní strany konstatují, že v původně sjednaném termínu nelze dílo dokončit. Důvodem je </w:t>
      </w:r>
      <w:r w:rsidR="00190454" w:rsidRPr="004E6A40">
        <w:rPr>
          <w:rFonts w:ascii="Verdana" w:hAnsi="Verdana"/>
          <w:sz w:val="18"/>
          <w:szCs w:val="18"/>
          <w:lang w:eastAsia="cs-CZ"/>
        </w:rPr>
        <w:t>nedostatečn</w:t>
      </w:r>
      <w:r w:rsidRPr="004E6A40">
        <w:rPr>
          <w:rFonts w:ascii="Verdana" w:hAnsi="Verdana"/>
          <w:sz w:val="18"/>
          <w:szCs w:val="18"/>
          <w:lang w:eastAsia="cs-CZ"/>
        </w:rPr>
        <w:t>á</w:t>
      </w:r>
      <w:r w:rsidR="00190454" w:rsidRPr="004E6A40">
        <w:rPr>
          <w:rFonts w:ascii="Verdana" w:hAnsi="Verdana"/>
          <w:sz w:val="18"/>
          <w:szCs w:val="18"/>
          <w:lang w:eastAsia="cs-CZ"/>
        </w:rPr>
        <w:t xml:space="preserve"> součinnosti třetích osob</w:t>
      </w:r>
      <w:r w:rsidR="002F6844" w:rsidRPr="004E6A40">
        <w:rPr>
          <w:rFonts w:ascii="Verdana" w:hAnsi="Verdana"/>
          <w:sz w:val="18"/>
          <w:szCs w:val="18"/>
          <w:lang w:eastAsia="cs-CZ"/>
        </w:rPr>
        <w:t xml:space="preserve"> na straně objednatele</w:t>
      </w:r>
      <w:r w:rsidR="00D857A8" w:rsidRPr="004E6A40">
        <w:rPr>
          <w:rFonts w:ascii="Verdana" w:hAnsi="Verdana"/>
          <w:sz w:val="18"/>
          <w:szCs w:val="18"/>
          <w:lang w:eastAsia="cs-CZ"/>
        </w:rPr>
        <w:t>, dodavatelů</w:t>
      </w:r>
      <w:r w:rsidR="002F6844" w:rsidRPr="004E6A40">
        <w:rPr>
          <w:rFonts w:ascii="Verdana" w:hAnsi="Verdana"/>
          <w:sz w:val="18"/>
          <w:szCs w:val="18"/>
          <w:lang w:eastAsia="cs-CZ"/>
        </w:rPr>
        <w:t xml:space="preserve"> ostatních objednatelem užívaných aplikací, </w:t>
      </w:r>
      <w:r w:rsidR="00190454" w:rsidRPr="004E6A40">
        <w:rPr>
          <w:rFonts w:ascii="Verdana" w:hAnsi="Verdana"/>
          <w:sz w:val="18"/>
          <w:szCs w:val="18"/>
          <w:lang w:eastAsia="cs-CZ"/>
        </w:rPr>
        <w:t>nedostatečné hardwarové vybavení na straně objednatele potřebné pro realizaci projektu, nedostatečn</w:t>
      </w:r>
      <w:r w:rsidRPr="004E6A40">
        <w:rPr>
          <w:rFonts w:ascii="Verdana" w:hAnsi="Verdana"/>
          <w:sz w:val="18"/>
          <w:szCs w:val="18"/>
          <w:lang w:eastAsia="cs-CZ"/>
        </w:rPr>
        <w:t>á</w:t>
      </w:r>
      <w:r w:rsidR="00190454" w:rsidRPr="004E6A40">
        <w:rPr>
          <w:rFonts w:ascii="Verdana" w:hAnsi="Verdana"/>
          <w:sz w:val="18"/>
          <w:szCs w:val="18"/>
          <w:lang w:eastAsia="cs-CZ"/>
        </w:rPr>
        <w:t xml:space="preserve"> </w:t>
      </w:r>
      <w:r w:rsidR="00D857A8" w:rsidRPr="004E6A40">
        <w:rPr>
          <w:rFonts w:ascii="Verdana" w:hAnsi="Verdana"/>
          <w:sz w:val="18"/>
          <w:szCs w:val="18"/>
          <w:lang w:eastAsia="cs-CZ"/>
        </w:rPr>
        <w:t xml:space="preserve">síťová </w:t>
      </w:r>
      <w:r w:rsidR="00190454" w:rsidRPr="004E6A40">
        <w:rPr>
          <w:rFonts w:ascii="Verdana" w:hAnsi="Verdana"/>
          <w:sz w:val="18"/>
          <w:szCs w:val="18"/>
          <w:lang w:eastAsia="cs-CZ"/>
        </w:rPr>
        <w:t>infrastruktur</w:t>
      </w:r>
      <w:r w:rsidRPr="004E6A40">
        <w:rPr>
          <w:rFonts w:ascii="Verdana" w:hAnsi="Verdana"/>
          <w:sz w:val="18"/>
          <w:szCs w:val="18"/>
          <w:lang w:eastAsia="cs-CZ"/>
        </w:rPr>
        <w:t>a</w:t>
      </w:r>
      <w:r w:rsidR="00190454" w:rsidRPr="004E6A40">
        <w:rPr>
          <w:rFonts w:ascii="Verdana" w:hAnsi="Verdana"/>
          <w:sz w:val="18"/>
          <w:szCs w:val="18"/>
          <w:lang w:eastAsia="cs-CZ"/>
        </w:rPr>
        <w:t xml:space="preserve"> </w:t>
      </w:r>
      <w:r w:rsidRPr="004E6A40">
        <w:rPr>
          <w:rFonts w:ascii="Verdana" w:hAnsi="Verdana"/>
          <w:sz w:val="18"/>
          <w:szCs w:val="18"/>
          <w:lang w:eastAsia="cs-CZ"/>
        </w:rPr>
        <w:t>n</w:t>
      </w:r>
      <w:r w:rsidR="00190454" w:rsidRPr="004E6A40">
        <w:rPr>
          <w:rFonts w:ascii="Verdana" w:hAnsi="Verdana"/>
          <w:sz w:val="18"/>
          <w:szCs w:val="18"/>
          <w:lang w:eastAsia="cs-CZ"/>
        </w:rPr>
        <w:t>a straně objednatele potřebn</w:t>
      </w:r>
      <w:r w:rsidRPr="004E6A40">
        <w:rPr>
          <w:rFonts w:ascii="Verdana" w:hAnsi="Verdana"/>
          <w:sz w:val="18"/>
          <w:szCs w:val="18"/>
          <w:lang w:eastAsia="cs-CZ"/>
        </w:rPr>
        <w:t>á</w:t>
      </w:r>
      <w:r w:rsidR="00190454" w:rsidRPr="004E6A40">
        <w:rPr>
          <w:rFonts w:ascii="Verdana" w:hAnsi="Verdana"/>
          <w:sz w:val="18"/>
          <w:szCs w:val="18"/>
          <w:lang w:eastAsia="cs-CZ"/>
        </w:rPr>
        <w:t xml:space="preserve"> pro naplnění cílů projektu</w:t>
      </w:r>
      <w:r w:rsidR="001D65DF" w:rsidRPr="004E6A40">
        <w:rPr>
          <w:rFonts w:ascii="Verdana" w:hAnsi="Verdana"/>
          <w:sz w:val="18"/>
          <w:szCs w:val="18"/>
          <w:lang w:eastAsia="cs-CZ"/>
        </w:rPr>
        <w:t>, jakož i dosud probíhající testování informačního systému v prostředí objednatele</w:t>
      </w:r>
      <w:r w:rsidRPr="004E6A40">
        <w:rPr>
          <w:rFonts w:ascii="Verdana" w:hAnsi="Verdana"/>
          <w:sz w:val="18"/>
          <w:szCs w:val="18"/>
          <w:lang w:eastAsia="cs-CZ"/>
        </w:rPr>
        <w:t>.</w:t>
      </w:r>
      <w:r w:rsidR="00D857A8" w:rsidRPr="004E6A40">
        <w:rPr>
          <w:rFonts w:ascii="Verdana" w:hAnsi="Verdana"/>
          <w:sz w:val="18"/>
          <w:szCs w:val="18"/>
          <w:lang w:eastAsia="cs-CZ"/>
        </w:rPr>
        <w:t xml:space="preserve"> Nedostatky</w:t>
      </w:r>
      <w:r w:rsidR="002F6844" w:rsidRPr="004E6A40">
        <w:rPr>
          <w:rFonts w:ascii="Verdana" w:hAnsi="Verdana"/>
          <w:sz w:val="18"/>
          <w:szCs w:val="18"/>
          <w:lang w:eastAsia="cs-CZ"/>
        </w:rPr>
        <w:t>,</w:t>
      </w:r>
      <w:r w:rsidR="00D857A8" w:rsidRPr="004E6A40">
        <w:rPr>
          <w:rFonts w:ascii="Verdana" w:hAnsi="Verdana"/>
          <w:sz w:val="18"/>
          <w:szCs w:val="18"/>
          <w:lang w:eastAsia="cs-CZ"/>
        </w:rPr>
        <w:t xml:space="preserve"> zejména síťové infrastruktury a stavu</w:t>
      </w:r>
      <w:r w:rsidR="008766C2" w:rsidRPr="004E6A40">
        <w:rPr>
          <w:rFonts w:ascii="Verdana" w:hAnsi="Verdana"/>
          <w:sz w:val="18"/>
          <w:szCs w:val="18"/>
          <w:lang w:eastAsia="cs-CZ"/>
        </w:rPr>
        <w:t xml:space="preserve"> a počtu</w:t>
      </w:r>
      <w:r w:rsidR="00D857A8" w:rsidRPr="004E6A40">
        <w:rPr>
          <w:rFonts w:ascii="Verdana" w:hAnsi="Verdana"/>
          <w:sz w:val="18"/>
          <w:szCs w:val="18"/>
          <w:lang w:eastAsia="cs-CZ"/>
        </w:rPr>
        <w:t xml:space="preserve"> </w:t>
      </w:r>
      <w:r w:rsidR="00BD4974" w:rsidRPr="004E6A40">
        <w:rPr>
          <w:rFonts w:ascii="Verdana" w:hAnsi="Verdana"/>
          <w:sz w:val="18"/>
          <w:szCs w:val="18"/>
          <w:lang w:eastAsia="cs-CZ"/>
        </w:rPr>
        <w:t xml:space="preserve">koncového </w:t>
      </w:r>
      <w:r w:rsidR="00D857A8" w:rsidRPr="004E6A40">
        <w:rPr>
          <w:rFonts w:ascii="Verdana" w:hAnsi="Verdana"/>
          <w:sz w:val="18"/>
          <w:szCs w:val="18"/>
          <w:lang w:eastAsia="cs-CZ"/>
        </w:rPr>
        <w:t>HW</w:t>
      </w:r>
      <w:r w:rsidR="002F6844" w:rsidRPr="004E6A40">
        <w:rPr>
          <w:rFonts w:ascii="Verdana" w:hAnsi="Verdana"/>
          <w:sz w:val="18"/>
          <w:szCs w:val="18"/>
          <w:lang w:eastAsia="cs-CZ"/>
        </w:rPr>
        <w:t>,</w:t>
      </w:r>
      <w:r w:rsidR="00D857A8" w:rsidRPr="004E6A40">
        <w:rPr>
          <w:rFonts w:ascii="Verdana" w:hAnsi="Verdana"/>
          <w:sz w:val="18"/>
          <w:szCs w:val="18"/>
          <w:lang w:eastAsia="cs-CZ"/>
        </w:rPr>
        <w:t xml:space="preserve"> na straně objednatele</w:t>
      </w:r>
      <w:r w:rsidR="008766C2" w:rsidRPr="004E6A40">
        <w:rPr>
          <w:rFonts w:ascii="Verdana" w:hAnsi="Verdana"/>
          <w:sz w:val="18"/>
          <w:szCs w:val="18"/>
          <w:lang w:eastAsia="cs-CZ"/>
        </w:rPr>
        <w:t>,</w:t>
      </w:r>
      <w:r w:rsidR="00D857A8" w:rsidRPr="004E6A40">
        <w:rPr>
          <w:rFonts w:ascii="Verdana" w:hAnsi="Verdana"/>
          <w:sz w:val="18"/>
          <w:szCs w:val="18"/>
          <w:lang w:eastAsia="cs-CZ"/>
        </w:rPr>
        <w:t xml:space="preserve"> byly zjišťovány </w:t>
      </w:r>
      <w:r w:rsidR="002F6844" w:rsidRPr="004E6A40">
        <w:rPr>
          <w:rFonts w:ascii="Verdana" w:hAnsi="Verdana"/>
          <w:sz w:val="18"/>
          <w:szCs w:val="18"/>
          <w:lang w:eastAsia="cs-CZ"/>
        </w:rPr>
        <w:t xml:space="preserve">postupně a </w:t>
      </w:r>
      <w:r w:rsidR="00D857A8" w:rsidRPr="004E6A40">
        <w:rPr>
          <w:rFonts w:ascii="Verdana" w:hAnsi="Verdana"/>
          <w:sz w:val="18"/>
          <w:szCs w:val="18"/>
          <w:lang w:eastAsia="cs-CZ"/>
        </w:rPr>
        <w:t xml:space="preserve">až v rámci </w:t>
      </w:r>
      <w:r w:rsidR="008766C2" w:rsidRPr="004E6A40">
        <w:rPr>
          <w:rFonts w:ascii="Verdana" w:hAnsi="Verdana"/>
          <w:sz w:val="18"/>
          <w:szCs w:val="18"/>
          <w:lang w:eastAsia="cs-CZ"/>
        </w:rPr>
        <w:t xml:space="preserve">a průběhu </w:t>
      </w:r>
      <w:r w:rsidR="00D857A8" w:rsidRPr="004E6A40">
        <w:rPr>
          <w:rFonts w:ascii="Verdana" w:hAnsi="Verdana"/>
          <w:sz w:val="18"/>
          <w:szCs w:val="18"/>
          <w:lang w:eastAsia="cs-CZ"/>
        </w:rPr>
        <w:t>testovacího provozu</w:t>
      </w:r>
      <w:r w:rsidR="008766C2" w:rsidRPr="004E6A40">
        <w:rPr>
          <w:rFonts w:ascii="Verdana" w:hAnsi="Verdana"/>
          <w:sz w:val="18"/>
          <w:szCs w:val="18"/>
          <w:lang w:eastAsia="cs-CZ"/>
        </w:rPr>
        <w:t>, kdy byla</w:t>
      </w:r>
      <w:r w:rsidR="00BD4974" w:rsidRPr="004E6A40">
        <w:rPr>
          <w:rFonts w:ascii="Verdana" w:hAnsi="Verdana"/>
          <w:sz w:val="18"/>
          <w:szCs w:val="18"/>
          <w:lang w:eastAsia="cs-CZ"/>
        </w:rPr>
        <w:t xml:space="preserve"> postupně</w:t>
      </w:r>
      <w:r w:rsidR="008766C2" w:rsidRPr="004E6A40">
        <w:rPr>
          <w:rFonts w:ascii="Verdana" w:hAnsi="Verdana"/>
          <w:sz w:val="18"/>
          <w:szCs w:val="18"/>
          <w:lang w:eastAsia="cs-CZ"/>
        </w:rPr>
        <w:t xml:space="preserve"> elektronizována veškerá do té doby v listinné podobě vedená agenda, </w:t>
      </w:r>
      <w:r w:rsidR="00D857A8" w:rsidRPr="004E6A40">
        <w:rPr>
          <w:rFonts w:ascii="Verdana" w:hAnsi="Verdana"/>
          <w:sz w:val="18"/>
          <w:szCs w:val="18"/>
          <w:lang w:eastAsia="cs-CZ"/>
        </w:rPr>
        <w:t xml:space="preserve">a </w:t>
      </w:r>
      <w:r w:rsidR="008766C2" w:rsidRPr="004E6A40">
        <w:rPr>
          <w:rFonts w:ascii="Verdana" w:hAnsi="Verdana"/>
          <w:sz w:val="18"/>
          <w:szCs w:val="18"/>
          <w:lang w:eastAsia="cs-CZ"/>
        </w:rPr>
        <w:t xml:space="preserve">v době provádění </w:t>
      </w:r>
      <w:r w:rsidR="00D857A8" w:rsidRPr="004E6A40">
        <w:rPr>
          <w:rFonts w:ascii="Verdana" w:hAnsi="Verdana"/>
          <w:sz w:val="18"/>
          <w:szCs w:val="18"/>
          <w:lang w:eastAsia="cs-CZ"/>
        </w:rPr>
        <w:t>zaškolení obsluhy.</w:t>
      </w:r>
    </w:p>
    <w:p w14:paraId="7C4EBED2" w14:textId="0ABDD11F" w:rsidR="00190454" w:rsidRPr="004E6A40" w:rsidRDefault="008766C2" w:rsidP="00190454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lastRenderedPageBreak/>
        <w:t>Objednatel</w:t>
      </w:r>
      <w:r w:rsidR="00F5497A" w:rsidRPr="004E6A40">
        <w:rPr>
          <w:rFonts w:ascii="Verdana" w:hAnsi="Verdana"/>
          <w:sz w:val="18"/>
          <w:szCs w:val="18"/>
          <w:lang w:eastAsia="cs-CZ"/>
        </w:rPr>
        <w:t xml:space="preserve">, který jednal při přípravě zadání na plnění veřejné zakázky s veškerou potřebnou péčí, nemohl předvídat veškeré důsledky a potřeby nového řešení po elektronizaci dat a 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rovněž </w:t>
      </w:r>
      <w:r w:rsidR="00F5497A" w:rsidRPr="004E6A40">
        <w:rPr>
          <w:rFonts w:ascii="Verdana" w:hAnsi="Verdana"/>
          <w:sz w:val="18"/>
          <w:szCs w:val="18"/>
          <w:lang w:eastAsia="cs-CZ"/>
        </w:rPr>
        <w:t>s ohledem na jiné aplikace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 připojené na infrastrukturu </w:t>
      </w:r>
      <w:r w:rsidR="00F5497A" w:rsidRPr="004E6A40">
        <w:rPr>
          <w:rFonts w:ascii="Verdana" w:hAnsi="Verdana"/>
          <w:sz w:val="18"/>
          <w:szCs w:val="18"/>
          <w:lang w:eastAsia="cs-CZ"/>
        </w:rPr>
        <w:t>užívané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 </w:t>
      </w:r>
      <w:r w:rsidR="00F5497A" w:rsidRPr="004E6A40">
        <w:rPr>
          <w:rFonts w:ascii="Verdana" w:hAnsi="Verdana"/>
          <w:sz w:val="18"/>
          <w:szCs w:val="18"/>
          <w:lang w:eastAsia="cs-CZ"/>
        </w:rPr>
        <w:t xml:space="preserve">objednatelem. </w:t>
      </w:r>
      <w:r w:rsidR="00190454" w:rsidRPr="004E6A40">
        <w:rPr>
          <w:rFonts w:ascii="Verdana" w:hAnsi="Verdana"/>
          <w:sz w:val="18"/>
          <w:szCs w:val="18"/>
          <w:lang w:eastAsia="cs-CZ"/>
        </w:rPr>
        <w:t xml:space="preserve">S ohledem na výše uvedené se smluvní strany dohodly na uzavření tohoto dodatku 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č. 1 </w:t>
      </w:r>
      <w:r w:rsidR="00190454" w:rsidRPr="004E6A40">
        <w:rPr>
          <w:rFonts w:ascii="Verdana" w:hAnsi="Verdana"/>
          <w:sz w:val="18"/>
          <w:szCs w:val="18"/>
          <w:lang w:eastAsia="cs-CZ"/>
        </w:rPr>
        <w:t>Smlouvy o dílo.</w:t>
      </w:r>
      <w:r w:rsidR="00F5497A" w:rsidRPr="004E6A40">
        <w:rPr>
          <w:rFonts w:ascii="Verdana" w:hAnsi="Verdana"/>
          <w:sz w:val="18"/>
          <w:szCs w:val="18"/>
          <w:lang w:eastAsia="cs-CZ"/>
        </w:rPr>
        <w:t xml:space="preserve"> </w:t>
      </w:r>
      <w:r w:rsidR="005F4512" w:rsidRPr="004E6A40">
        <w:rPr>
          <w:rFonts w:ascii="Verdana" w:hAnsi="Verdana"/>
          <w:sz w:val="18"/>
          <w:szCs w:val="18"/>
          <w:lang w:eastAsia="cs-CZ"/>
        </w:rPr>
        <w:t>Dodatkem č. 1 není sjednána</w:t>
      </w:r>
      <w:r w:rsidR="00F5497A" w:rsidRPr="004E6A40">
        <w:rPr>
          <w:rFonts w:ascii="Verdana" w:hAnsi="Verdana"/>
          <w:sz w:val="18"/>
          <w:szCs w:val="18"/>
          <w:lang w:eastAsia="cs-CZ"/>
        </w:rPr>
        <w:t xml:space="preserve"> podstatn</w:t>
      </w:r>
      <w:r w:rsidR="005F4512" w:rsidRPr="004E6A40">
        <w:rPr>
          <w:rFonts w:ascii="Verdana" w:hAnsi="Verdana"/>
          <w:sz w:val="18"/>
          <w:szCs w:val="18"/>
          <w:lang w:eastAsia="cs-CZ"/>
        </w:rPr>
        <w:t>á</w:t>
      </w:r>
      <w:r w:rsidR="00F5497A" w:rsidRPr="004E6A40">
        <w:rPr>
          <w:rFonts w:ascii="Verdana" w:hAnsi="Verdana"/>
          <w:sz w:val="18"/>
          <w:szCs w:val="18"/>
          <w:lang w:eastAsia="cs-CZ"/>
        </w:rPr>
        <w:t xml:space="preserve"> změn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a </w:t>
      </w:r>
      <w:r w:rsidR="00F5497A" w:rsidRPr="004E6A40">
        <w:rPr>
          <w:rFonts w:ascii="Verdana" w:hAnsi="Verdana"/>
          <w:sz w:val="18"/>
          <w:szCs w:val="18"/>
          <w:lang w:eastAsia="cs-CZ"/>
        </w:rPr>
        <w:t>závazku</w:t>
      </w:r>
      <w:r w:rsidR="002F6844" w:rsidRPr="004E6A40">
        <w:rPr>
          <w:rFonts w:ascii="Verdana" w:hAnsi="Verdana"/>
          <w:sz w:val="18"/>
          <w:szCs w:val="18"/>
          <w:lang w:eastAsia="cs-CZ"/>
        </w:rPr>
        <w:t>,</w:t>
      </w:r>
      <w:r w:rsidR="00F5497A" w:rsidRPr="004E6A40">
        <w:rPr>
          <w:rFonts w:ascii="Verdana" w:hAnsi="Verdana"/>
          <w:sz w:val="18"/>
          <w:szCs w:val="18"/>
          <w:lang w:eastAsia="cs-CZ"/>
        </w:rPr>
        <w:t xml:space="preserve"> neboť potřeba změny závazku byla vyvolána okolnostmi, které objednatel jednající s náležitou péčí nemohl předvídat, změna nemění celkovou povahu veřejné zakázky a změna se nijak nedotýká ceny sjednané podle smlouvy 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o dílo </w:t>
      </w:r>
      <w:r w:rsidR="00F5497A" w:rsidRPr="004E6A40">
        <w:rPr>
          <w:rFonts w:ascii="Verdana" w:hAnsi="Verdana"/>
          <w:sz w:val="18"/>
          <w:szCs w:val="18"/>
          <w:lang w:eastAsia="cs-CZ"/>
        </w:rPr>
        <w:t xml:space="preserve">na plnění veřejné zakázky (změna závazku ve smyslu ustanovení § 222 odst. 6 </w:t>
      </w:r>
      <w:r w:rsidR="002F6844" w:rsidRPr="004E6A40">
        <w:rPr>
          <w:rFonts w:ascii="Verdana" w:hAnsi="Verdana"/>
          <w:sz w:val="18"/>
          <w:szCs w:val="18"/>
          <w:lang w:eastAsia="cs-CZ"/>
        </w:rPr>
        <w:t>zákona č. 134/2016 Sb., o zadávání veřejných zakázek v platném znění</w:t>
      </w:r>
      <w:r w:rsidR="005F4512" w:rsidRPr="004E6A40">
        <w:rPr>
          <w:rFonts w:ascii="Verdana" w:hAnsi="Verdana"/>
          <w:sz w:val="18"/>
          <w:szCs w:val="18"/>
          <w:lang w:eastAsia="cs-CZ"/>
        </w:rPr>
        <w:t>)</w:t>
      </w:r>
      <w:r w:rsidR="002F6844" w:rsidRPr="004E6A40">
        <w:rPr>
          <w:rFonts w:ascii="Verdana" w:hAnsi="Verdana"/>
          <w:sz w:val="18"/>
          <w:szCs w:val="18"/>
          <w:lang w:eastAsia="cs-CZ"/>
        </w:rPr>
        <w:t>.</w:t>
      </w:r>
      <w:r w:rsidR="00F5497A" w:rsidRPr="004E6A40">
        <w:rPr>
          <w:rFonts w:ascii="Verdana" w:hAnsi="Verdana"/>
          <w:sz w:val="18"/>
          <w:szCs w:val="18"/>
          <w:lang w:eastAsia="cs-CZ"/>
        </w:rPr>
        <w:t xml:space="preserve"> </w:t>
      </w:r>
    </w:p>
    <w:p w14:paraId="1472641C" w14:textId="77777777" w:rsidR="00114774" w:rsidRPr="004E6A40" w:rsidRDefault="00114774" w:rsidP="00114774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18"/>
          <w:szCs w:val="18"/>
        </w:rPr>
      </w:pPr>
      <w:r w:rsidRPr="004E6A40">
        <w:rPr>
          <w:rFonts w:ascii="Verdana" w:hAnsi="Verdana"/>
          <w:sz w:val="18"/>
          <w:szCs w:val="18"/>
        </w:rPr>
        <w:t>Předmět dodatku</w:t>
      </w:r>
    </w:p>
    <w:p w14:paraId="0EFFB196" w14:textId="6D60405B" w:rsidR="008D3B6F" w:rsidRPr="004E6A40" w:rsidRDefault="001D65DF" w:rsidP="008D3B6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 xml:space="preserve">Smluvní strany se dohodly, že </w:t>
      </w:r>
      <w:r w:rsidR="002F6844" w:rsidRPr="004E6A40">
        <w:rPr>
          <w:rFonts w:ascii="Verdana" w:hAnsi="Verdana"/>
          <w:sz w:val="18"/>
          <w:szCs w:val="18"/>
          <w:lang w:eastAsia="cs-CZ"/>
        </w:rPr>
        <w:t xml:space="preserve">se </w:t>
      </w:r>
      <w:r w:rsidRPr="004E6A40">
        <w:rPr>
          <w:rFonts w:ascii="Verdana" w:hAnsi="Verdana"/>
          <w:sz w:val="18"/>
          <w:szCs w:val="18"/>
          <w:lang w:eastAsia="cs-CZ"/>
        </w:rPr>
        <w:t>dodavatel</w:t>
      </w:r>
      <w:r w:rsidR="002F6844" w:rsidRPr="004E6A40">
        <w:rPr>
          <w:rFonts w:ascii="Verdana" w:hAnsi="Verdana"/>
          <w:sz w:val="18"/>
          <w:szCs w:val="18"/>
          <w:lang w:eastAsia="cs-CZ"/>
        </w:rPr>
        <w:t xml:space="preserve"> rámci plnění na veřejnou zakázku </w:t>
      </w:r>
      <w:r w:rsidRPr="004E6A40">
        <w:rPr>
          <w:rFonts w:ascii="Verdana" w:hAnsi="Verdana"/>
          <w:sz w:val="18"/>
          <w:szCs w:val="18"/>
          <w:lang w:eastAsia="cs-CZ"/>
        </w:rPr>
        <w:t xml:space="preserve">předloží nejpozději do 15.6.2023 objednateli návrh harmonogramu a metodiky 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pokračování v </w:t>
      </w:r>
      <w:r w:rsidRPr="004E6A40">
        <w:rPr>
          <w:rFonts w:ascii="Verdana" w:hAnsi="Verdana"/>
          <w:sz w:val="18"/>
          <w:szCs w:val="18"/>
          <w:lang w:eastAsia="cs-CZ"/>
        </w:rPr>
        <w:t xml:space="preserve">testování nemocničního informačního systému FONS </w:t>
      </w:r>
      <w:proofErr w:type="spellStart"/>
      <w:r w:rsidRPr="004E6A40">
        <w:rPr>
          <w:rFonts w:ascii="Verdana" w:hAnsi="Verdana"/>
          <w:sz w:val="18"/>
          <w:szCs w:val="18"/>
          <w:lang w:eastAsia="cs-CZ"/>
        </w:rPr>
        <w:t>Enterprise</w:t>
      </w:r>
      <w:proofErr w:type="spellEnd"/>
      <w:r w:rsidR="005F4512" w:rsidRPr="004E6A40">
        <w:rPr>
          <w:rFonts w:ascii="Verdana" w:hAnsi="Verdana"/>
          <w:sz w:val="18"/>
          <w:szCs w:val="18"/>
          <w:lang w:eastAsia="cs-CZ"/>
        </w:rPr>
        <w:t xml:space="preserve"> v prostředí objednatele</w:t>
      </w:r>
      <w:r w:rsidR="002D261B" w:rsidRPr="004E6A40">
        <w:rPr>
          <w:rFonts w:ascii="Verdana" w:hAnsi="Verdana"/>
          <w:sz w:val="18"/>
          <w:szCs w:val="18"/>
          <w:lang w:eastAsia="cs-CZ"/>
        </w:rPr>
        <w:t>, s cílem nalézt nejvhodnější řešení zjištěného stavu</w:t>
      </w:r>
      <w:r w:rsidRPr="004E6A40">
        <w:rPr>
          <w:rFonts w:ascii="Verdana" w:hAnsi="Verdana"/>
          <w:sz w:val="18"/>
          <w:szCs w:val="18"/>
          <w:lang w:eastAsia="cs-CZ"/>
        </w:rPr>
        <w:t>.</w:t>
      </w:r>
    </w:p>
    <w:p w14:paraId="5EFF67B4" w14:textId="5E8AFEAC" w:rsidR="001D65DF" w:rsidRPr="004E6A40" w:rsidRDefault="001D65DF" w:rsidP="001D65D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 xml:space="preserve">Smluvní strany se dále dohodly, že 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v návaznosti na výstupy a zjištění </w:t>
      </w:r>
      <w:r w:rsidRPr="004E6A40">
        <w:rPr>
          <w:rFonts w:ascii="Verdana" w:hAnsi="Verdana"/>
          <w:sz w:val="18"/>
          <w:szCs w:val="18"/>
          <w:lang w:eastAsia="cs-CZ"/>
        </w:rPr>
        <w:t xml:space="preserve">nejpozději do </w:t>
      </w:r>
      <w:r w:rsidR="00FE572E" w:rsidRPr="004E6A40">
        <w:rPr>
          <w:rFonts w:ascii="Verdana" w:hAnsi="Verdana"/>
          <w:sz w:val="18"/>
          <w:szCs w:val="18"/>
          <w:lang w:eastAsia="cs-CZ"/>
        </w:rPr>
        <w:t>30</w:t>
      </w:r>
      <w:r w:rsidRPr="004E6A40">
        <w:rPr>
          <w:rFonts w:ascii="Verdana" w:hAnsi="Verdana"/>
          <w:sz w:val="18"/>
          <w:szCs w:val="18"/>
          <w:lang w:eastAsia="cs-CZ"/>
        </w:rPr>
        <w:t xml:space="preserve">.6.2023 uzavřou další dodatek Smlouvy o dílo, </w:t>
      </w:r>
      <w:r w:rsidR="00296780" w:rsidRPr="004E6A40">
        <w:rPr>
          <w:rFonts w:ascii="Verdana" w:hAnsi="Verdana"/>
          <w:sz w:val="18"/>
          <w:szCs w:val="18"/>
          <w:lang w:eastAsia="cs-CZ"/>
        </w:rPr>
        <w:t>jehož předmětem bude prodloužení doby dodání díla</w:t>
      </w:r>
      <w:r w:rsidR="00B753FB" w:rsidRPr="004E6A40">
        <w:rPr>
          <w:rFonts w:ascii="Verdana" w:hAnsi="Verdana"/>
          <w:sz w:val="18"/>
          <w:szCs w:val="18"/>
          <w:lang w:eastAsia="cs-CZ"/>
        </w:rPr>
        <w:t xml:space="preserve"> v závislosti na odstranění nedostatků síťové infrastruktury objednatele a stavu HW</w:t>
      </w:r>
      <w:r w:rsidR="005F4512" w:rsidRPr="004E6A40">
        <w:rPr>
          <w:rFonts w:ascii="Verdana" w:hAnsi="Verdana"/>
          <w:sz w:val="18"/>
          <w:szCs w:val="18"/>
          <w:lang w:eastAsia="cs-CZ"/>
        </w:rPr>
        <w:t>, tj. včetně testování v prostředí objednatele a zaškolení obsluhy</w:t>
      </w:r>
      <w:r w:rsidR="00B753FB" w:rsidRPr="004E6A40">
        <w:rPr>
          <w:rFonts w:ascii="Verdana" w:hAnsi="Verdana"/>
          <w:sz w:val="18"/>
          <w:szCs w:val="18"/>
          <w:lang w:eastAsia="cs-CZ"/>
        </w:rPr>
        <w:t>,</w:t>
      </w:r>
      <w:r w:rsidR="00296780" w:rsidRPr="004E6A40">
        <w:rPr>
          <w:rFonts w:ascii="Verdana" w:hAnsi="Verdana"/>
          <w:sz w:val="18"/>
          <w:szCs w:val="18"/>
          <w:lang w:eastAsia="cs-CZ"/>
        </w:rPr>
        <w:t xml:space="preserve"> o nezbytně nutnou dobu.</w:t>
      </w:r>
    </w:p>
    <w:p w14:paraId="024C732E" w14:textId="77777777" w:rsidR="00A6607C" w:rsidRPr="004E6A40" w:rsidRDefault="00A6607C" w:rsidP="00EC5DF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18"/>
          <w:szCs w:val="18"/>
        </w:rPr>
      </w:pPr>
      <w:r w:rsidRPr="004E6A40">
        <w:rPr>
          <w:rFonts w:ascii="Verdana" w:hAnsi="Verdana"/>
          <w:sz w:val="18"/>
          <w:szCs w:val="18"/>
        </w:rPr>
        <w:t>Závěrečná ustanovení</w:t>
      </w:r>
    </w:p>
    <w:p w14:paraId="49EB5B37" w14:textId="2091E00B" w:rsidR="00A6607C" w:rsidRPr="004E6A4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 xml:space="preserve">Ostatní ustanovení </w:t>
      </w:r>
      <w:r w:rsidR="00296780" w:rsidRPr="004E6A40">
        <w:rPr>
          <w:rFonts w:ascii="Verdana" w:hAnsi="Verdana"/>
          <w:sz w:val="18"/>
          <w:szCs w:val="18"/>
          <w:lang w:eastAsia="cs-CZ"/>
        </w:rPr>
        <w:t>Smlouvy o dílo</w:t>
      </w:r>
      <w:r w:rsidRPr="004E6A40">
        <w:rPr>
          <w:rFonts w:ascii="Verdana" w:hAnsi="Verdana"/>
          <w:sz w:val="18"/>
          <w:szCs w:val="18"/>
          <w:lang w:eastAsia="cs-CZ"/>
        </w:rPr>
        <w:t xml:space="preserve"> tímto dodatkem</w:t>
      </w:r>
      <w:r w:rsidR="00B753FB" w:rsidRPr="004E6A40">
        <w:rPr>
          <w:rFonts w:ascii="Verdana" w:hAnsi="Verdana"/>
          <w:sz w:val="18"/>
          <w:szCs w:val="18"/>
          <w:lang w:eastAsia="cs-CZ"/>
        </w:rPr>
        <w:t xml:space="preserve"> č. 1</w:t>
      </w:r>
      <w:r w:rsidRPr="004E6A40">
        <w:rPr>
          <w:rFonts w:ascii="Verdana" w:hAnsi="Verdana"/>
          <w:sz w:val="18"/>
          <w:szCs w:val="18"/>
          <w:lang w:eastAsia="cs-CZ"/>
        </w:rPr>
        <w:t xml:space="preserve"> nedotčená zůstávají i nadále v</w:t>
      </w:r>
      <w:r w:rsidR="005F4512" w:rsidRPr="004E6A40">
        <w:rPr>
          <w:rFonts w:ascii="Verdana" w:hAnsi="Verdana"/>
          <w:sz w:val="18"/>
          <w:szCs w:val="18"/>
          <w:lang w:eastAsia="cs-CZ"/>
        </w:rPr>
        <w:t> </w:t>
      </w:r>
      <w:r w:rsidRPr="004E6A40">
        <w:rPr>
          <w:rFonts w:ascii="Verdana" w:hAnsi="Verdana"/>
          <w:sz w:val="18"/>
          <w:szCs w:val="18"/>
          <w:lang w:eastAsia="cs-CZ"/>
        </w:rPr>
        <w:t>platnosti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 a účinnosti</w:t>
      </w:r>
      <w:r w:rsidRPr="004E6A40">
        <w:rPr>
          <w:rFonts w:ascii="Verdana" w:hAnsi="Verdana"/>
          <w:sz w:val="18"/>
          <w:szCs w:val="18"/>
          <w:lang w:eastAsia="cs-CZ"/>
        </w:rPr>
        <w:t>.</w:t>
      </w:r>
    </w:p>
    <w:p w14:paraId="65172CF7" w14:textId="350A8E72" w:rsidR="00A6607C" w:rsidRPr="004E6A40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>Tento dodatek</w:t>
      </w:r>
      <w:r w:rsidR="00B753FB" w:rsidRPr="004E6A40">
        <w:rPr>
          <w:rFonts w:ascii="Verdana" w:hAnsi="Verdana"/>
          <w:sz w:val="18"/>
          <w:szCs w:val="18"/>
          <w:lang w:eastAsia="cs-CZ"/>
        </w:rPr>
        <w:t xml:space="preserve"> č. 1</w:t>
      </w:r>
      <w:r w:rsidRPr="004E6A40">
        <w:rPr>
          <w:rFonts w:ascii="Verdana" w:hAnsi="Verdana"/>
          <w:sz w:val="18"/>
          <w:szCs w:val="18"/>
          <w:lang w:eastAsia="cs-CZ"/>
        </w:rPr>
        <w:t xml:space="preserve"> je vypracován</w:t>
      </w:r>
      <w:r w:rsidR="00A6607C" w:rsidRPr="004E6A40">
        <w:rPr>
          <w:rFonts w:ascii="Verdana" w:hAnsi="Verdana"/>
          <w:sz w:val="18"/>
          <w:szCs w:val="18"/>
          <w:lang w:eastAsia="cs-CZ"/>
        </w:rPr>
        <w:t xml:space="preserve"> ve dvou vyhotoveních, z nichž každá ze smluvních stran obdrží po jednom.</w:t>
      </w:r>
      <w:r w:rsidR="00296780" w:rsidRPr="004E6A40">
        <w:rPr>
          <w:rFonts w:ascii="Verdana" w:hAnsi="Verdana"/>
          <w:sz w:val="18"/>
          <w:szCs w:val="18"/>
          <w:lang w:eastAsia="cs-CZ"/>
        </w:rPr>
        <w:t xml:space="preserve"> V případě elektronického podepisování je tento dodatek </w:t>
      </w:r>
      <w:r w:rsidR="00B753FB" w:rsidRPr="004E6A40">
        <w:rPr>
          <w:rFonts w:ascii="Verdana" w:hAnsi="Verdana"/>
          <w:sz w:val="18"/>
          <w:szCs w:val="18"/>
          <w:lang w:eastAsia="cs-CZ"/>
        </w:rPr>
        <w:t xml:space="preserve">č. 1 </w:t>
      </w:r>
      <w:r w:rsidR="00296780" w:rsidRPr="004E6A40">
        <w:rPr>
          <w:rFonts w:ascii="Verdana" w:hAnsi="Verdana"/>
          <w:sz w:val="18"/>
          <w:szCs w:val="18"/>
          <w:lang w:eastAsia="cs-CZ"/>
        </w:rPr>
        <w:t>uzavřen v jednom vyhotovení podepsaném elektronicky všemi účastníky.</w:t>
      </w:r>
    </w:p>
    <w:p w14:paraId="4524E45C" w14:textId="156262BA" w:rsidR="00A6607C" w:rsidRPr="004E6A4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 xml:space="preserve">Tento dodatek </w:t>
      </w:r>
      <w:r w:rsidR="00B753FB" w:rsidRPr="004E6A40">
        <w:rPr>
          <w:rFonts w:ascii="Verdana" w:hAnsi="Verdana"/>
          <w:sz w:val="18"/>
          <w:szCs w:val="18"/>
          <w:lang w:eastAsia="cs-CZ"/>
        </w:rPr>
        <w:t xml:space="preserve">č. 1 </w:t>
      </w:r>
      <w:r w:rsidRPr="004E6A40">
        <w:rPr>
          <w:rFonts w:ascii="Verdana" w:hAnsi="Verdana"/>
          <w:sz w:val="18"/>
          <w:szCs w:val="18"/>
          <w:lang w:eastAsia="cs-CZ"/>
        </w:rPr>
        <w:t>nabývá platnosti dnem jeho podpisu oběma smluvními stranami</w:t>
      </w:r>
      <w:r w:rsidR="005F4512" w:rsidRPr="004E6A40">
        <w:rPr>
          <w:rFonts w:ascii="Verdana" w:hAnsi="Verdana"/>
          <w:sz w:val="18"/>
          <w:szCs w:val="18"/>
          <w:lang w:eastAsia="cs-CZ"/>
        </w:rPr>
        <w:t xml:space="preserve"> a účinnosti dnem jeho zveřejnění v souladu se zákonem č. 340/2015 Sb., </w:t>
      </w:r>
      <w:r w:rsidR="005F4512" w:rsidRPr="004E6A40">
        <w:rPr>
          <w:rFonts w:ascii="Verdana" w:hAnsi="Verdana" w:cs="Arial"/>
          <w:color w:val="43494D"/>
          <w:sz w:val="18"/>
          <w:szCs w:val="18"/>
          <w:shd w:val="clear" w:color="auto" w:fill="FFFFFF"/>
        </w:rPr>
        <w:t xml:space="preserve">o zvláštních podmínkách účinnosti některých smluv, uveřejňování těchto smluv a o registru smluv </w:t>
      </w:r>
      <w:r w:rsidR="005F4512" w:rsidRPr="004E6A40">
        <w:rPr>
          <w:rFonts w:ascii="Verdana" w:hAnsi="Verdana"/>
          <w:sz w:val="18"/>
          <w:szCs w:val="18"/>
          <w:lang w:eastAsia="cs-CZ"/>
        </w:rPr>
        <w:t>v platném znění</w:t>
      </w:r>
      <w:r w:rsidRPr="004E6A40">
        <w:rPr>
          <w:rFonts w:ascii="Verdana" w:hAnsi="Verdana"/>
          <w:sz w:val="18"/>
          <w:szCs w:val="18"/>
          <w:lang w:eastAsia="cs-CZ"/>
        </w:rPr>
        <w:t>.</w:t>
      </w:r>
    </w:p>
    <w:p w14:paraId="33597517" w14:textId="5023B125" w:rsidR="00A6607C" w:rsidRPr="004E6A4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18"/>
          <w:szCs w:val="18"/>
          <w:lang w:eastAsia="cs-CZ"/>
        </w:rPr>
      </w:pPr>
      <w:r w:rsidRPr="004E6A40">
        <w:rPr>
          <w:rFonts w:ascii="Verdana" w:hAnsi="Verdana"/>
          <w:sz w:val="18"/>
          <w:szCs w:val="18"/>
          <w:lang w:eastAsia="cs-CZ"/>
        </w:rPr>
        <w:t>Smluvní strany prohlašují, že se seznámily s obsahem tohoto dodatku</w:t>
      </w:r>
      <w:r w:rsidR="00B753FB" w:rsidRPr="004E6A40">
        <w:rPr>
          <w:rFonts w:ascii="Verdana" w:hAnsi="Verdana"/>
          <w:sz w:val="18"/>
          <w:szCs w:val="18"/>
          <w:lang w:eastAsia="cs-CZ"/>
        </w:rPr>
        <w:t xml:space="preserve"> č. 1</w:t>
      </w:r>
      <w:r w:rsidRPr="004E6A40">
        <w:rPr>
          <w:rFonts w:ascii="Verdana" w:hAnsi="Verdana"/>
          <w:sz w:val="18"/>
          <w:szCs w:val="18"/>
          <w:lang w:eastAsia="cs-CZ"/>
        </w:rPr>
        <w:t>, že vyjadřuje jejich pravou a svobodnou vůli, na důkaz čehož připojují své podpisy.</w:t>
      </w:r>
    </w:p>
    <w:p w14:paraId="51F237E8" w14:textId="77777777" w:rsidR="008A784A" w:rsidRPr="004E6A40" w:rsidRDefault="008A784A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8"/>
          <w:szCs w:val="18"/>
          <w:lang w:eastAsia="cs-CZ"/>
        </w:rPr>
      </w:pPr>
    </w:p>
    <w:p w14:paraId="003A8837" w14:textId="77777777" w:rsidR="00266D26" w:rsidRPr="004E6A40" w:rsidRDefault="00266D26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8"/>
          <w:szCs w:val="18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A784A" w:rsidRPr="004E6A40" w14:paraId="7C1C2CB2" w14:textId="77777777" w:rsidTr="008A784A">
        <w:trPr>
          <w:jc w:val="center"/>
        </w:trPr>
        <w:tc>
          <w:tcPr>
            <w:tcW w:w="4606" w:type="dxa"/>
            <w:hideMark/>
          </w:tcPr>
          <w:p w14:paraId="54579AD8" w14:textId="77777777" w:rsidR="008A784A" w:rsidRPr="004E6A40" w:rsidRDefault="008A784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V Mladé Boleslavi dne ___________</w:t>
            </w:r>
          </w:p>
        </w:tc>
        <w:tc>
          <w:tcPr>
            <w:tcW w:w="4606" w:type="dxa"/>
            <w:hideMark/>
          </w:tcPr>
          <w:p w14:paraId="3FDC28F6" w14:textId="77777777" w:rsidR="008A784A" w:rsidRPr="004E6A40" w:rsidRDefault="008A784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V Pardubicích dne ___________</w:t>
            </w:r>
          </w:p>
        </w:tc>
      </w:tr>
      <w:tr w:rsidR="008A784A" w:rsidRPr="004E6A40" w14:paraId="3F899519" w14:textId="77777777" w:rsidTr="008A784A">
        <w:trPr>
          <w:trHeight w:val="120"/>
          <w:jc w:val="center"/>
        </w:trPr>
        <w:tc>
          <w:tcPr>
            <w:tcW w:w="4606" w:type="dxa"/>
          </w:tcPr>
          <w:p w14:paraId="5FEBA5DE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6E472391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3A2C5D6C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5308D9DD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159AE721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……………………………………………….</w:t>
            </w:r>
          </w:p>
          <w:p w14:paraId="72A1896B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b/>
                <w:sz w:val="18"/>
                <w:szCs w:val="18"/>
                <w:lang w:eastAsia="cs-CZ"/>
              </w:rPr>
              <w:t>Oblastní nemocnice Mladá Boleslav, a.s., nemocnice Středočeského kraje</w:t>
            </w:r>
          </w:p>
          <w:p w14:paraId="3A21C30F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JUDr. Ladislav Řípa</w:t>
            </w:r>
          </w:p>
          <w:p w14:paraId="3C44F396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3C4192DD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3AAC0C2A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755B85F7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532F4559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57844178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……………………………………………….</w:t>
            </w:r>
          </w:p>
          <w:p w14:paraId="07D08625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b/>
                <w:sz w:val="18"/>
                <w:szCs w:val="18"/>
                <w:lang w:eastAsia="cs-CZ"/>
              </w:rPr>
              <w:t>STAPRO s. r. o.</w:t>
            </w:r>
          </w:p>
          <w:p w14:paraId="65B6DBFB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bCs/>
                <w:sz w:val="18"/>
                <w:szCs w:val="18"/>
                <w:lang w:eastAsia="cs-CZ"/>
              </w:rPr>
              <w:t>Ing. Leoš Raibr</w:t>
            </w:r>
          </w:p>
          <w:p w14:paraId="33222246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bCs/>
                <w:sz w:val="18"/>
                <w:szCs w:val="18"/>
                <w:lang w:eastAsia="cs-CZ"/>
              </w:rPr>
              <w:t>jednatel společnosti</w:t>
            </w:r>
          </w:p>
        </w:tc>
      </w:tr>
      <w:tr w:rsidR="008A784A" w:rsidRPr="004E6A40" w14:paraId="30828383" w14:textId="77777777" w:rsidTr="008A784A">
        <w:trPr>
          <w:trHeight w:val="120"/>
          <w:jc w:val="center"/>
        </w:trPr>
        <w:tc>
          <w:tcPr>
            <w:tcW w:w="4606" w:type="dxa"/>
          </w:tcPr>
          <w:p w14:paraId="1C29A65E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04E0262A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2624CDB6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6CF47849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  <w:p w14:paraId="79B7790F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……………………………………………….</w:t>
            </w:r>
          </w:p>
          <w:p w14:paraId="0EAC2E10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b/>
                <w:sz w:val="18"/>
                <w:szCs w:val="18"/>
                <w:lang w:eastAsia="cs-CZ"/>
              </w:rPr>
              <w:t>Oblastní nemocnice Mladá Boleslav, a.s., nemocnice Středočeského kraje</w:t>
            </w:r>
          </w:p>
          <w:p w14:paraId="7E6FC7CB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Mgr. Daniel Marek</w:t>
            </w:r>
          </w:p>
          <w:p w14:paraId="2150A87D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4E6A40">
              <w:rPr>
                <w:rFonts w:eastAsia="Times New Roman"/>
                <w:sz w:val="18"/>
                <w:szCs w:val="18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2E5C930F" w14:textId="77777777" w:rsidR="008A784A" w:rsidRPr="004E6A40" w:rsidRDefault="008A784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</w:tbl>
    <w:p w14:paraId="19FC02FF" w14:textId="77777777" w:rsidR="008A784A" w:rsidRPr="004E6A40" w:rsidRDefault="008A784A" w:rsidP="008A784A">
      <w:pPr>
        <w:rPr>
          <w:sz w:val="18"/>
          <w:szCs w:val="18"/>
        </w:rPr>
      </w:pPr>
    </w:p>
    <w:sectPr w:rsidR="008A784A" w:rsidRPr="004E6A40" w:rsidSect="00266D26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1112" w14:textId="77777777" w:rsidR="0037462E" w:rsidRDefault="0037462E">
      <w:r>
        <w:separator/>
      </w:r>
    </w:p>
  </w:endnote>
  <w:endnote w:type="continuationSeparator" w:id="0">
    <w:p w14:paraId="3D6F6678" w14:textId="77777777" w:rsidR="0037462E" w:rsidRDefault="003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F196" w14:textId="77777777" w:rsidR="00D33A1A" w:rsidRDefault="003F60F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A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E0C276" w14:textId="77777777" w:rsidR="00D33A1A" w:rsidRDefault="00D33A1A" w:rsidP="00A57CF7">
    <w:pPr>
      <w:pStyle w:val="Zpat"/>
      <w:ind w:right="360"/>
    </w:pPr>
  </w:p>
  <w:p w14:paraId="679100D5" w14:textId="77777777" w:rsidR="00D33A1A" w:rsidRDefault="00D33A1A"/>
  <w:p w14:paraId="40D9CEA9" w14:textId="77777777" w:rsidR="00D33A1A" w:rsidRDefault="00D33A1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DC12" w14:textId="77777777" w:rsidR="00D33A1A" w:rsidRPr="00AC725D" w:rsidRDefault="00D33A1A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3F60F7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3F60F7" w:rsidRPr="00AC725D">
      <w:rPr>
        <w:sz w:val="18"/>
      </w:rPr>
      <w:fldChar w:fldCharType="separate"/>
    </w:r>
    <w:r w:rsidR="00A9198C">
      <w:rPr>
        <w:noProof/>
        <w:sz w:val="18"/>
      </w:rPr>
      <w:t>1</w:t>
    </w:r>
    <w:r w:rsidR="003F60F7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4E6A40">
      <w:fldChar w:fldCharType="begin"/>
    </w:r>
    <w:r w:rsidR="004E6A40">
      <w:instrText xml:space="preserve"> NUMPAGES  \* Arabic  \* MERGEFORMAT </w:instrText>
    </w:r>
    <w:r w:rsidR="004E6A40">
      <w:fldChar w:fldCharType="separate"/>
    </w:r>
    <w:r w:rsidR="00A9198C" w:rsidRPr="00A9198C">
      <w:rPr>
        <w:noProof/>
        <w:sz w:val="18"/>
      </w:rPr>
      <w:t>2</w:t>
    </w:r>
    <w:r w:rsidR="004E6A40">
      <w:rPr>
        <w:noProof/>
        <w:sz w:val="18"/>
      </w:rPr>
      <w:fldChar w:fldCharType="end"/>
    </w:r>
  </w:p>
  <w:p w14:paraId="09394F52" w14:textId="294F6511" w:rsidR="00D33A1A" w:rsidRDefault="00D33A1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A6289BE" wp14:editId="614B2C0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3FB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BE4882C" wp14:editId="347C8D8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F4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EF19" w14:textId="77777777" w:rsidR="0037462E" w:rsidRDefault="0037462E">
      <w:r>
        <w:separator/>
      </w:r>
    </w:p>
  </w:footnote>
  <w:footnote w:type="continuationSeparator" w:id="0">
    <w:p w14:paraId="638790EF" w14:textId="77777777" w:rsidR="0037462E" w:rsidRDefault="0037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864C" w14:textId="77777777" w:rsidR="00D33A1A" w:rsidRDefault="00D33A1A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EEFAE75" wp14:editId="6C04768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0244D3F8" wp14:editId="2584955B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2EC3D0" w14:textId="77777777" w:rsidR="00D33A1A" w:rsidRDefault="00D33A1A"/>
  <w:p w14:paraId="471AD0DD" w14:textId="77777777" w:rsidR="00D33A1A" w:rsidRDefault="00D33A1A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731156">
    <w:abstractNumId w:val="4"/>
  </w:num>
  <w:num w:numId="2" w16cid:durableId="130682321">
    <w:abstractNumId w:val="5"/>
  </w:num>
  <w:num w:numId="3" w16cid:durableId="1338654301">
    <w:abstractNumId w:val="0"/>
  </w:num>
  <w:num w:numId="4" w16cid:durableId="664549316">
    <w:abstractNumId w:val="4"/>
  </w:num>
  <w:num w:numId="5" w16cid:durableId="577520130">
    <w:abstractNumId w:val="4"/>
  </w:num>
  <w:num w:numId="6" w16cid:durableId="19400211">
    <w:abstractNumId w:val="4"/>
  </w:num>
  <w:num w:numId="7" w16cid:durableId="1169491646">
    <w:abstractNumId w:val="4"/>
  </w:num>
  <w:num w:numId="8" w16cid:durableId="1277178750">
    <w:abstractNumId w:val="4"/>
  </w:num>
  <w:num w:numId="9" w16cid:durableId="813983245">
    <w:abstractNumId w:val="4"/>
  </w:num>
  <w:num w:numId="10" w16cid:durableId="1535193255">
    <w:abstractNumId w:val="4"/>
  </w:num>
  <w:num w:numId="11" w16cid:durableId="753942239">
    <w:abstractNumId w:val="4"/>
  </w:num>
  <w:num w:numId="12" w16cid:durableId="1578973919">
    <w:abstractNumId w:val="4"/>
  </w:num>
  <w:num w:numId="13" w16cid:durableId="447285010">
    <w:abstractNumId w:val="4"/>
  </w:num>
  <w:num w:numId="14" w16cid:durableId="211932803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14774"/>
    <w:rsid w:val="00146138"/>
    <w:rsid w:val="0014746A"/>
    <w:rsid w:val="00151453"/>
    <w:rsid w:val="00152353"/>
    <w:rsid w:val="00153D03"/>
    <w:rsid w:val="00157E9F"/>
    <w:rsid w:val="0016146E"/>
    <w:rsid w:val="001771E6"/>
    <w:rsid w:val="00190454"/>
    <w:rsid w:val="00192646"/>
    <w:rsid w:val="001B5A55"/>
    <w:rsid w:val="001B65FE"/>
    <w:rsid w:val="001B75B7"/>
    <w:rsid w:val="001C2578"/>
    <w:rsid w:val="001C3D4B"/>
    <w:rsid w:val="001D0616"/>
    <w:rsid w:val="001D45C0"/>
    <w:rsid w:val="001D4BEA"/>
    <w:rsid w:val="001D4E62"/>
    <w:rsid w:val="001D629E"/>
    <w:rsid w:val="001D65DF"/>
    <w:rsid w:val="001E44D9"/>
    <w:rsid w:val="001F08AE"/>
    <w:rsid w:val="001F0CDA"/>
    <w:rsid w:val="001F0D77"/>
    <w:rsid w:val="001F59BE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6D26"/>
    <w:rsid w:val="0026761F"/>
    <w:rsid w:val="002738E0"/>
    <w:rsid w:val="00282269"/>
    <w:rsid w:val="00282B6F"/>
    <w:rsid w:val="002843AB"/>
    <w:rsid w:val="002928A0"/>
    <w:rsid w:val="00295F5D"/>
    <w:rsid w:val="00296780"/>
    <w:rsid w:val="00297500"/>
    <w:rsid w:val="002B2EB7"/>
    <w:rsid w:val="002B7AC2"/>
    <w:rsid w:val="002C1A09"/>
    <w:rsid w:val="002C7F1E"/>
    <w:rsid w:val="002D261B"/>
    <w:rsid w:val="002D58E7"/>
    <w:rsid w:val="002E37B0"/>
    <w:rsid w:val="002E6039"/>
    <w:rsid w:val="002F0E7F"/>
    <w:rsid w:val="002F274A"/>
    <w:rsid w:val="002F6844"/>
    <w:rsid w:val="0030243D"/>
    <w:rsid w:val="003101C8"/>
    <w:rsid w:val="0031047A"/>
    <w:rsid w:val="003113D3"/>
    <w:rsid w:val="00312490"/>
    <w:rsid w:val="003161D0"/>
    <w:rsid w:val="00317851"/>
    <w:rsid w:val="003207FD"/>
    <w:rsid w:val="00320CD7"/>
    <w:rsid w:val="003225D1"/>
    <w:rsid w:val="003252F2"/>
    <w:rsid w:val="003319C2"/>
    <w:rsid w:val="00337444"/>
    <w:rsid w:val="00337FFB"/>
    <w:rsid w:val="003403CB"/>
    <w:rsid w:val="00342C52"/>
    <w:rsid w:val="00354AB6"/>
    <w:rsid w:val="003633E3"/>
    <w:rsid w:val="003678B9"/>
    <w:rsid w:val="003730D0"/>
    <w:rsid w:val="0037462E"/>
    <w:rsid w:val="00380018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3FFC"/>
    <w:rsid w:val="003F60F7"/>
    <w:rsid w:val="00400162"/>
    <w:rsid w:val="00405DC0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96ACF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4E6A40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4512"/>
    <w:rsid w:val="005F673F"/>
    <w:rsid w:val="0060010C"/>
    <w:rsid w:val="006075A2"/>
    <w:rsid w:val="006079B8"/>
    <w:rsid w:val="00614989"/>
    <w:rsid w:val="00622759"/>
    <w:rsid w:val="0062355D"/>
    <w:rsid w:val="00626558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4375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38D6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766C2"/>
    <w:rsid w:val="008828CE"/>
    <w:rsid w:val="008856D4"/>
    <w:rsid w:val="008909F2"/>
    <w:rsid w:val="00890A8D"/>
    <w:rsid w:val="0089268E"/>
    <w:rsid w:val="008932B1"/>
    <w:rsid w:val="008A54C1"/>
    <w:rsid w:val="008A784A"/>
    <w:rsid w:val="008B2F4C"/>
    <w:rsid w:val="008C2845"/>
    <w:rsid w:val="008C49D1"/>
    <w:rsid w:val="008C6992"/>
    <w:rsid w:val="008D063D"/>
    <w:rsid w:val="008D3B6F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15B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163CD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198C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53FB"/>
    <w:rsid w:val="00B92773"/>
    <w:rsid w:val="00B95AB0"/>
    <w:rsid w:val="00BD3CEE"/>
    <w:rsid w:val="00BD4974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4DD0"/>
    <w:rsid w:val="00CA1988"/>
    <w:rsid w:val="00CA4E08"/>
    <w:rsid w:val="00CB63DD"/>
    <w:rsid w:val="00CB717E"/>
    <w:rsid w:val="00CC3BEB"/>
    <w:rsid w:val="00CC53B9"/>
    <w:rsid w:val="00CC761E"/>
    <w:rsid w:val="00CD3D38"/>
    <w:rsid w:val="00CD4D74"/>
    <w:rsid w:val="00CD7847"/>
    <w:rsid w:val="00CD7AFA"/>
    <w:rsid w:val="00CE33DD"/>
    <w:rsid w:val="00CE561B"/>
    <w:rsid w:val="00CF0F19"/>
    <w:rsid w:val="00CF2F26"/>
    <w:rsid w:val="00D02E75"/>
    <w:rsid w:val="00D04C54"/>
    <w:rsid w:val="00D11659"/>
    <w:rsid w:val="00D11CFD"/>
    <w:rsid w:val="00D14B78"/>
    <w:rsid w:val="00D15999"/>
    <w:rsid w:val="00D22312"/>
    <w:rsid w:val="00D25FDF"/>
    <w:rsid w:val="00D3138C"/>
    <w:rsid w:val="00D31870"/>
    <w:rsid w:val="00D32194"/>
    <w:rsid w:val="00D33A1A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7A8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215B3"/>
    <w:rsid w:val="00F242F7"/>
    <w:rsid w:val="00F246C5"/>
    <w:rsid w:val="00F26C94"/>
    <w:rsid w:val="00F4137F"/>
    <w:rsid w:val="00F44D44"/>
    <w:rsid w:val="00F46C22"/>
    <w:rsid w:val="00F5497A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572E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0A175"/>
  <w15:docId w15:val="{DEDE85E1-FBC8-46CB-8060-33894393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57A8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05FD-1C95-4E3A-ABD4-E9F4F131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Michaela Šrajlová</cp:lastModifiedBy>
  <cp:revision>3</cp:revision>
  <cp:lastPrinted>2023-05-22T12:08:00Z</cp:lastPrinted>
  <dcterms:created xsi:type="dcterms:W3CDTF">2023-05-24T04:20:00Z</dcterms:created>
  <dcterms:modified xsi:type="dcterms:W3CDTF">2023-05-24T10:12:00Z</dcterms:modified>
</cp:coreProperties>
</file>