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93" w:rsidRDefault="00C44193" w:rsidP="00C44193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53B7A312" wp14:editId="46F7BEF5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4491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93" w:rsidRPr="008E2E34" w:rsidRDefault="00C44193" w:rsidP="00C44193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18212/P/2023-HSPH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C44193" w:rsidRDefault="00C44193" w:rsidP="00C44193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4A50F8">
        <w:rPr>
          <w:rFonts w:ascii="Arial" w:hAnsi="Arial" w:cs="Arial"/>
          <w:sz w:val="18"/>
          <w:szCs w:val="18"/>
        </w:rPr>
        <w:t>UZSVM/P/13296/2023-HSPH</w:t>
      </w:r>
    </w:p>
    <w:p w:rsidR="00C44193" w:rsidRDefault="00C44193" w:rsidP="00C44193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30208536"/>
    </w:p>
    <w:p w:rsidR="00C44193" w:rsidRDefault="00C44193" w:rsidP="00C44193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Úřad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</w:p>
    <w:p w:rsidR="00C44193" w:rsidRDefault="00C44193" w:rsidP="00C44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Rašínovo nábřeží 390/42, Nové Město, 128 00 Praha 2</w:t>
      </w:r>
    </w:p>
    <w:p w:rsidR="00C44193" w:rsidRDefault="00C44193" w:rsidP="00C4419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jedná: Ing. Libor Kazda, ředitel odboru </w:t>
      </w:r>
      <w:proofErr w:type="spellStart"/>
      <w:r>
        <w:rPr>
          <w:rFonts w:ascii="Arial" w:hAnsi="Arial" w:cs="Arial"/>
          <w:sz w:val="22"/>
          <w:szCs w:val="22"/>
        </w:rPr>
        <w:t>Hospodářsko</w:t>
      </w:r>
      <w:proofErr w:type="spellEnd"/>
      <w:r>
        <w:rPr>
          <w:rFonts w:ascii="Arial" w:hAnsi="Arial" w:cs="Arial"/>
          <w:sz w:val="22"/>
          <w:szCs w:val="22"/>
        </w:rPr>
        <w:t xml:space="preserve"> správního </w:t>
      </w:r>
    </w:p>
    <w:p w:rsidR="00C44193" w:rsidRDefault="00C44193" w:rsidP="00C4419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Územního pracoviště Plzeň, Radobyčická 14, 301 00 Plzeň, </w:t>
      </w:r>
    </w:p>
    <w:p w:rsidR="00C44193" w:rsidRDefault="00C44193" w:rsidP="00C4419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 platném znění</w:t>
      </w:r>
    </w:p>
    <w:p w:rsidR="00C44193" w:rsidRDefault="00C44193" w:rsidP="00C44193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 97 111</w:t>
      </w:r>
    </w:p>
    <w:p w:rsidR="00C44193" w:rsidRDefault="00C44193" w:rsidP="00C44193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946B69">
        <w:rPr>
          <w:rFonts w:ascii="Arial" w:hAnsi="Arial" w:cs="Arial"/>
          <w:sz w:val="22"/>
          <w:szCs w:val="22"/>
        </w:rPr>
        <w:t>XXXXX</w:t>
      </w:r>
      <w:bookmarkStart w:id="1" w:name="_GoBack"/>
      <w:bookmarkEnd w:id="1"/>
    </w:p>
    <w:p w:rsidR="00C44193" w:rsidRDefault="00C44193" w:rsidP="00C4419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:rsidR="00C44193" w:rsidRDefault="00C44193" w:rsidP="00C44193">
      <w:pPr>
        <w:jc w:val="both"/>
        <w:rPr>
          <w:rFonts w:ascii="Arial" w:hAnsi="Arial" w:cs="Arial"/>
          <w:sz w:val="22"/>
          <w:szCs w:val="22"/>
        </w:rPr>
      </w:pPr>
    </w:p>
    <w:p w:rsidR="00C44193" w:rsidRDefault="00C44193" w:rsidP="00C44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44193" w:rsidRDefault="00C44193" w:rsidP="00C44193">
      <w:pPr>
        <w:jc w:val="both"/>
        <w:rPr>
          <w:rFonts w:ascii="Arial" w:hAnsi="Arial" w:cs="Arial"/>
          <w:sz w:val="22"/>
          <w:szCs w:val="22"/>
        </w:rPr>
      </w:pPr>
    </w:p>
    <w:p w:rsidR="00C44193" w:rsidRPr="00E33C6E" w:rsidRDefault="00C44193" w:rsidP="00C44193">
      <w:pPr>
        <w:rPr>
          <w:rFonts w:ascii="Arial" w:hAnsi="Arial" w:cs="Arial"/>
          <w:b/>
          <w:sz w:val="22"/>
          <w:szCs w:val="22"/>
        </w:rPr>
      </w:pPr>
      <w:r w:rsidRPr="00E33C6E">
        <w:rPr>
          <w:rFonts w:ascii="Arial" w:hAnsi="Arial" w:cs="Arial"/>
          <w:b/>
          <w:sz w:val="22"/>
          <w:szCs w:val="22"/>
        </w:rPr>
        <w:t>Město Tachov</w:t>
      </w:r>
    </w:p>
    <w:p w:rsidR="00C44193" w:rsidRPr="00E33C6E" w:rsidRDefault="00C44193" w:rsidP="00C44193">
      <w:pPr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 xml:space="preserve">se sídlem: Hornická 1695, 347 </w:t>
      </w:r>
      <w:proofErr w:type="gramStart"/>
      <w:r w:rsidRPr="00E33C6E">
        <w:rPr>
          <w:rFonts w:ascii="Arial" w:hAnsi="Arial" w:cs="Arial"/>
          <w:sz w:val="22"/>
          <w:szCs w:val="22"/>
        </w:rPr>
        <w:t>01  Tachov</w:t>
      </w:r>
      <w:proofErr w:type="gramEnd"/>
    </w:p>
    <w:p w:rsidR="00C44193" w:rsidRPr="00E33C6E" w:rsidRDefault="00C44193" w:rsidP="00C44193">
      <w:pPr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 xml:space="preserve">za které jedná: Mgr. </w:t>
      </w:r>
      <w:r>
        <w:rPr>
          <w:rFonts w:ascii="Arial" w:hAnsi="Arial" w:cs="Arial"/>
          <w:sz w:val="22"/>
          <w:szCs w:val="22"/>
        </w:rPr>
        <w:t>Petr Vrána</w:t>
      </w:r>
      <w:r w:rsidRPr="00E33C6E">
        <w:rPr>
          <w:rFonts w:ascii="Arial" w:hAnsi="Arial" w:cs="Arial"/>
          <w:sz w:val="22"/>
          <w:szCs w:val="22"/>
        </w:rPr>
        <w:t>, starosta města</w:t>
      </w:r>
    </w:p>
    <w:p w:rsidR="00C44193" w:rsidRDefault="00C44193" w:rsidP="00C44193">
      <w:pPr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>IČ: 00260231</w:t>
      </w:r>
    </w:p>
    <w:p w:rsidR="00C44193" w:rsidRDefault="00C44193" w:rsidP="00C44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XXXXX</w:t>
      </w:r>
    </w:p>
    <w:p w:rsidR="00C44193" w:rsidRPr="00E33C6E" w:rsidRDefault="00C44193" w:rsidP="00C44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 XXXXX</w:t>
      </w:r>
    </w:p>
    <w:p w:rsidR="00C44193" w:rsidRPr="00E33C6E" w:rsidRDefault="00C44193" w:rsidP="00C44193">
      <w:pPr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</w:t>
      </w:r>
    </w:p>
    <w:p w:rsidR="00C44193" w:rsidRPr="00E33C6E" w:rsidRDefault="00C44193" w:rsidP="00C44193">
      <w:pPr>
        <w:spacing w:line="276" w:lineRule="auto"/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>(dále jen „nájemce“)</w:t>
      </w:r>
    </w:p>
    <w:p w:rsidR="00C44193" w:rsidRPr="00D23844" w:rsidRDefault="00C44193" w:rsidP="00C4419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C44193" w:rsidRPr="00E33C6E" w:rsidRDefault="00C44193" w:rsidP="00C441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33C6E">
        <w:rPr>
          <w:rFonts w:ascii="Arial" w:hAnsi="Arial" w:cs="Arial"/>
          <w:sz w:val="22"/>
          <w:szCs w:val="22"/>
        </w:rPr>
        <w:t xml:space="preserve">uzavírají podle zákona č. 89/2012 Sb., občanský zákoník, ve znění pozdějších předpisů </w:t>
      </w:r>
      <w:r w:rsidRPr="00E33C6E">
        <w:rPr>
          <w:rFonts w:ascii="Arial" w:hAnsi="Arial" w:cs="Arial"/>
          <w:bCs/>
          <w:sz w:val="22"/>
          <w:szCs w:val="22"/>
        </w:rPr>
        <w:t xml:space="preserve">(dále jen „zákon č. 89/2012 Sb.“) </w:t>
      </w:r>
      <w:r w:rsidRPr="00E33C6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dále </w:t>
      </w:r>
      <w:r w:rsidRPr="00E33C6E">
        <w:rPr>
          <w:rFonts w:ascii="Arial" w:hAnsi="Arial" w:cs="Arial"/>
          <w:sz w:val="22"/>
          <w:szCs w:val="22"/>
        </w:rPr>
        <w:t>podle zákona č. 219/2000 Sb., o majetku České republiky a jejím vystupování v právních vztazích, ve znění pozdějších předpisů (dále jen „zákon č. 219/2000 Sb.“), tento</w:t>
      </w:r>
    </w:p>
    <w:p w:rsidR="00C44193" w:rsidRPr="00E33C6E" w:rsidRDefault="00C44193" w:rsidP="00C44193">
      <w:pPr>
        <w:jc w:val="both"/>
        <w:rPr>
          <w:rFonts w:ascii="Arial" w:hAnsi="Arial" w:cs="Arial"/>
          <w:sz w:val="28"/>
          <w:szCs w:val="28"/>
        </w:rPr>
      </w:pPr>
    </w:p>
    <w:p w:rsidR="00C44193" w:rsidRPr="00A101E3" w:rsidRDefault="00C44193" w:rsidP="00C44193">
      <w:pPr>
        <w:jc w:val="center"/>
        <w:rPr>
          <w:rFonts w:ascii="Arial" w:hAnsi="Arial" w:cs="Arial"/>
          <w:b/>
          <w:sz w:val="28"/>
          <w:szCs w:val="28"/>
        </w:rPr>
      </w:pPr>
      <w:r w:rsidRPr="00A101E3">
        <w:rPr>
          <w:rFonts w:ascii="Arial" w:hAnsi="Arial" w:cs="Arial"/>
          <w:b/>
          <w:sz w:val="28"/>
          <w:szCs w:val="28"/>
        </w:rPr>
        <w:t>Dodatek č. 1</w:t>
      </w:r>
    </w:p>
    <w:p w:rsidR="00C44193" w:rsidRPr="00A101E3" w:rsidRDefault="00C44193" w:rsidP="00C44193">
      <w:pPr>
        <w:jc w:val="center"/>
        <w:rPr>
          <w:rFonts w:ascii="Arial" w:hAnsi="Arial" w:cs="Arial"/>
          <w:b/>
        </w:rPr>
      </w:pPr>
      <w:r w:rsidRPr="00A101E3">
        <w:rPr>
          <w:rFonts w:ascii="Arial" w:hAnsi="Arial" w:cs="Arial"/>
          <w:b/>
        </w:rPr>
        <w:t xml:space="preserve">SMLOUVY O NÁJMU NEBYTOVÝCH PROSTOR  </w:t>
      </w:r>
    </w:p>
    <w:p w:rsidR="00C44193" w:rsidRPr="00A101E3" w:rsidRDefault="00C44193" w:rsidP="00C44193">
      <w:pPr>
        <w:jc w:val="center"/>
        <w:rPr>
          <w:rFonts w:ascii="Arial" w:hAnsi="Arial" w:cs="Arial"/>
          <w:b/>
        </w:rPr>
      </w:pPr>
      <w:r w:rsidRPr="00A101E3">
        <w:rPr>
          <w:rFonts w:ascii="Arial" w:hAnsi="Arial" w:cs="Arial"/>
          <w:b/>
        </w:rPr>
        <w:t>ze dne 12. 1. 2022</w:t>
      </w:r>
    </w:p>
    <w:p w:rsidR="00C44193" w:rsidRPr="00A101E3" w:rsidRDefault="00C44193" w:rsidP="00C44193">
      <w:pPr>
        <w:jc w:val="center"/>
        <w:rPr>
          <w:rFonts w:ascii="Arial" w:hAnsi="Arial" w:cs="Arial"/>
          <w:sz w:val="22"/>
          <w:szCs w:val="22"/>
        </w:rPr>
      </w:pPr>
      <w:r w:rsidRPr="00A101E3">
        <w:rPr>
          <w:rFonts w:ascii="Arial" w:hAnsi="Arial" w:cs="Arial"/>
          <w:sz w:val="22"/>
          <w:szCs w:val="22"/>
        </w:rPr>
        <w:t>(dále jen „dodatek č. 1“)</w:t>
      </w:r>
    </w:p>
    <w:p w:rsidR="00C44193" w:rsidRPr="00D23844" w:rsidRDefault="00C44193" w:rsidP="00C44193">
      <w:pPr>
        <w:rPr>
          <w:rFonts w:ascii="Arial" w:hAnsi="Arial" w:cs="Arial"/>
          <w:b/>
          <w:color w:val="FF0000"/>
          <w:sz w:val="22"/>
          <w:szCs w:val="22"/>
        </w:rPr>
      </w:pPr>
    </w:p>
    <w:p w:rsidR="00C44193" w:rsidRPr="00A101E3" w:rsidRDefault="00C44193" w:rsidP="00C44193">
      <w:pPr>
        <w:jc w:val="center"/>
        <w:rPr>
          <w:rFonts w:ascii="Arial" w:hAnsi="Arial" w:cs="Arial"/>
          <w:b/>
          <w:sz w:val="22"/>
          <w:szCs w:val="22"/>
        </w:rPr>
      </w:pPr>
      <w:r w:rsidRPr="00A101E3">
        <w:rPr>
          <w:rFonts w:ascii="Arial" w:hAnsi="Arial" w:cs="Arial"/>
          <w:b/>
          <w:sz w:val="22"/>
          <w:szCs w:val="22"/>
        </w:rPr>
        <w:t>Čl. I.</w:t>
      </w:r>
    </w:p>
    <w:p w:rsidR="00C44193" w:rsidRPr="00A101E3" w:rsidRDefault="00C44193" w:rsidP="00C44193">
      <w:pPr>
        <w:numPr>
          <w:ilvl w:val="0"/>
          <w:numId w:val="1"/>
        </w:numPr>
        <w:spacing w:before="120" w:after="24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101E3">
        <w:rPr>
          <w:rFonts w:ascii="Arial" w:hAnsi="Arial" w:cs="Arial"/>
          <w:sz w:val="22"/>
          <w:szCs w:val="22"/>
        </w:rPr>
        <w:t>Čl. II.  Smlouvy o nájmu nebytových prostor se nahrazuje tímto zněním:</w:t>
      </w:r>
    </w:p>
    <w:p w:rsidR="00C44193" w:rsidRDefault="00C44193" w:rsidP="00C44193">
      <w:pPr>
        <w:spacing w:before="120" w:after="240"/>
        <w:ind w:left="567"/>
        <w:jc w:val="both"/>
        <w:rPr>
          <w:rFonts w:ascii="Arial" w:hAnsi="Arial" w:cs="Arial"/>
          <w:sz w:val="22"/>
          <w:szCs w:val="22"/>
        </w:rPr>
      </w:pPr>
      <w:r w:rsidRPr="00A101E3">
        <w:rPr>
          <w:rFonts w:ascii="Arial" w:hAnsi="Arial" w:cs="Arial"/>
          <w:sz w:val="22"/>
          <w:szCs w:val="22"/>
        </w:rPr>
        <w:t xml:space="preserve">Pronajímatel přenechává nájemci k dočasnému užívání následující nebytové prostory v budově na adrese: </w:t>
      </w:r>
      <w:r>
        <w:rPr>
          <w:rFonts w:ascii="Arial" w:hAnsi="Arial" w:cs="Arial"/>
          <w:sz w:val="22"/>
          <w:szCs w:val="22"/>
        </w:rPr>
        <w:t xml:space="preserve">T. G. Masaryka čp. 1326, </w:t>
      </w:r>
      <w:r w:rsidRPr="00A101E3">
        <w:rPr>
          <w:rFonts w:ascii="Arial" w:hAnsi="Arial" w:cs="Arial"/>
          <w:sz w:val="22"/>
          <w:szCs w:val="22"/>
        </w:rPr>
        <w:t xml:space="preserve">Tachov </w:t>
      </w:r>
      <w:r>
        <w:rPr>
          <w:rFonts w:ascii="Arial" w:hAnsi="Arial" w:cs="Arial"/>
          <w:sz w:val="22"/>
          <w:szCs w:val="22"/>
        </w:rPr>
        <w:t>347 01.</w:t>
      </w:r>
    </w:p>
    <w:p w:rsidR="00C44193" w:rsidRDefault="00C44193" w:rsidP="00C44193">
      <w:pPr>
        <w:spacing w:before="120"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Nebytové prostory v I. nadzemním podlaží – přístavba: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986"/>
        <w:gridCol w:w="2985"/>
        <w:gridCol w:w="2948"/>
      </w:tblGrid>
      <w:tr w:rsidR="00C44193" w:rsidTr="00D36CE9"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93" w:rsidRPr="00CE3BA8" w:rsidRDefault="00C44193" w:rsidP="00D36CE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Číslo nebytového prostoru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93" w:rsidRPr="00CE3BA8" w:rsidRDefault="00C44193" w:rsidP="00D36CE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Druh nebytového prostoru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93" w:rsidRPr="00CE3BA8" w:rsidRDefault="00C44193" w:rsidP="00D36CE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Výměra v m</w:t>
            </w:r>
            <w:r w:rsidRPr="00CE3BA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   </w:t>
            </w:r>
          </w:p>
        </w:tc>
      </w:tr>
      <w:tr w:rsidR="00C44193" w:rsidTr="00D36CE9"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93" w:rsidRPr="00CE3BA8" w:rsidRDefault="00C44193" w:rsidP="00D36C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93" w:rsidRPr="00CE3BA8" w:rsidRDefault="00C44193" w:rsidP="00D36C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Technická místnost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93" w:rsidRDefault="00C44193" w:rsidP="00D36C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A8">
              <w:rPr>
                <w:rFonts w:ascii="Arial" w:hAnsi="Arial" w:cs="Arial"/>
                <w:sz w:val="22"/>
                <w:szCs w:val="22"/>
              </w:rPr>
              <w:t>12,2</w:t>
            </w:r>
          </w:p>
          <w:p w:rsidR="00C44193" w:rsidRPr="00CE3BA8" w:rsidRDefault="00C44193" w:rsidP="00D36C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4193" w:rsidRPr="00CE3BA8" w:rsidRDefault="00C44193" w:rsidP="00C44193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CE3BA8">
        <w:rPr>
          <w:rFonts w:ascii="Arial" w:hAnsi="Arial" w:cs="Arial"/>
          <w:sz w:val="22"/>
          <w:szCs w:val="22"/>
        </w:rPr>
        <w:t>Výměra užívaných ploch v m</w:t>
      </w:r>
      <w:r w:rsidRPr="00CE3BA8">
        <w:rPr>
          <w:rFonts w:ascii="Arial" w:hAnsi="Arial" w:cs="Arial"/>
          <w:sz w:val="22"/>
          <w:szCs w:val="22"/>
          <w:vertAlign w:val="superscript"/>
        </w:rPr>
        <w:t>2</w:t>
      </w:r>
      <w:r w:rsidRPr="00CE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celkem</w:t>
      </w:r>
      <w:r w:rsidRPr="00CE3BA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CE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E3BA8">
        <w:rPr>
          <w:rFonts w:ascii="Arial" w:hAnsi="Arial" w:cs="Arial"/>
          <w:sz w:val="22"/>
          <w:szCs w:val="22"/>
        </w:rPr>
        <w:t xml:space="preserve"> 12,2         </w:t>
      </w:r>
    </w:p>
    <w:p w:rsidR="00C44193" w:rsidRPr="00CE3BA8" w:rsidRDefault="00C44193" w:rsidP="00C44193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CE3BA8">
        <w:rPr>
          <w:rFonts w:ascii="Arial" w:hAnsi="Arial" w:cs="Arial"/>
          <w:sz w:val="22"/>
          <w:szCs w:val="22"/>
        </w:rPr>
        <w:t xml:space="preserve">Podíl užívaných společných ploch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E3BA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CE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4,77</w:t>
      </w:r>
    </w:p>
    <w:p w:rsidR="00C44193" w:rsidRDefault="00C44193" w:rsidP="00C44193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CE3BA8">
        <w:rPr>
          <w:rFonts w:ascii="Arial" w:hAnsi="Arial" w:cs="Arial"/>
          <w:sz w:val="22"/>
          <w:szCs w:val="22"/>
        </w:rPr>
        <w:t xml:space="preserve">Celková užívaná plocha v </w:t>
      </w:r>
      <w:bookmarkStart w:id="2" w:name="_Hlk133498491"/>
      <w:r w:rsidRPr="00CE3BA8">
        <w:rPr>
          <w:rFonts w:ascii="Arial" w:hAnsi="Arial" w:cs="Arial"/>
          <w:sz w:val="22"/>
          <w:szCs w:val="22"/>
        </w:rPr>
        <w:t>m</w:t>
      </w:r>
      <w:r w:rsidRPr="00CE3BA8">
        <w:rPr>
          <w:rFonts w:ascii="Arial" w:hAnsi="Arial" w:cs="Arial"/>
          <w:sz w:val="22"/>
          <w:szCs w:val="22"/>
          <w:vertAlign w:val="superscript"/>
        </w:rPr>
        <w:t>2</w:t>
      </w:r>
      <w:bookmarkEnd w:id="2"/>
      <w:r w:rsidRPr="00CE3BA8">
        <w:rPr>
          <w:rFonts w:ascii="Arial" w:hAnsi="Arial" w:cs="Arial"/>
          <w:sz w:val="22"/>
          <w:szCs w:val="22"/>
          <w:vertAlign w:val="superscript"/>
        </w:rPr>
        <w:t xml:space="preserve">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16,97</w:t>
      </w:r>
    </w:p>
    <w:p w:rsidR="00C44193" w:rsidRPr="00CE3BA8" w:rsidRDefault="00C44193" w:rsidP="00C44193">
      <w:pPr>
        <w:spacing w:before="120" w:after="240"/>
        <w:ind w:left="567"/>
        <w:jc w:val="both"/>
        <w:rPr>
          <w:rFonts w:ascii="Arial" w:hAnsi="Arial" w:cs="Arial"/>
          <w:sz w:val="22"/>
          <w:szCs w:val="22"/>
        </w:rPr>
      </w:pPr>
      <w:r w:rsidRPr="00CE3BA8">
        <w:rPr>
          <w:rFonts w:ascii="Arial" w:hAnsi="Arial" w:cs="Arial"/>
          <w:sz w:val="22"/>
          <w:szCs w:val="22"/>
        </w:rPr>
        <w:lastRenderedPageBreak/>
        <w:t>Výše popsané prostory o celkové výměře 16,97m</w:t>
      </w:r>
      <w:bookmarkStart w:id="3" w:name="_Hlk129696635"/>
      <w:r w:rsidRPr="00CE3BA8">
        <w:rPr>
          <w:rFonts w:ascii="Arial" w:hAnsi="Arial" w:cs="Arial"/>
          <w:sz w:val="22"/>
          <w:szCs w:val="22"/>
          <w:vertAlign w:val="superscript"/>
        </w:rPr>
        <w:t>2</w:t>
      </w:r>
      <w:bookmarkEnd w:id="3"/>
      <w:r>
        <w:rPr>
          <w:rFonts w:ascii="Arial" w:hAnsi="Arial" w:cs="Arial"/>
          <w:sz w:val="22"/>
          <w:szCs w:val="22"/>
        </w:rPr>
        <w:t xml:space="preserve">, </w:t>
      </w:r>
      <w:r w:rsidRPr="00CE3BA8">
        <w:rPr>
          <w:rFonts w:ascii="Arial" w:hAnsi="Arial" w:cs="Arial"/>
          <w:sz w:val="22"/>
          <w:szCs w:val="22"/>
        </w:rPr>
        <w:t xml:space="preserve">jsou označené na půdorysném plánku, který je nedílnou součástí tohoto </w:t>
      </w:r>
      <w:r>
        <w:rPr>
          <w:rFonts w:ascii="Arial" w:hAnsi="Arial" w:cs="Arial"/>
          <w:sz w:val="22"/>
          <w:szCs w:val="22"/>
        </w:rPr>
        <w:t>dodatk</w:t>
      </w:r>
      <w:r w:rsidRPr="00CE3BA8">
        <w:rPr>
          <w:rFonts w:ascii="Arial" w:hAnsi="Arial" w:cs="Arial"/>
          <w:sz w:val="22"/>
          <w:szCs w:val="22"/>
        </w:rPr>
        <w:t xml:space="preserve">u (příloha č. 1). Nájemce výše uvedené prostory </w:t>
      </w:r>
      <w:r>
        <w:rPr>
          <w:rFonts w:ascii="Arial" w:hAnsi="Arial" w:cs="Arial"/>
          <w:sz w:val="22"/>
          <w:szCs w:val="22"/>
        </w:rPr>
        <w:t xml:space="preserve">od </w:t>
      </w:r>
      <w:r w:rsidRPr="00CE3BA8">
        <w:rPr>
          <w:rFonts w:ascii="Arial" w:hAnsi="Arial" w:cs="Arial"/>
          <w:sz w:val="22"/>
          <w:szCs w:val="22"/>
        </w:rPr>
        <w:t>pronajímatele přijímá.</w:t>
      </w:r>
    </w:p>
    <w:p w:rsidR="00C44193" w:rsidRPr="00835BAC" w:rsidRDefault="00C44193" w:rsidP="00C44193">
      <w:pPr>
        <w:pStyle w:val="Odstavecseseznamem"/>
        <w:numPr>
          <w:ilvl w:val="0"/>
          <w:numId w:val="1"/>
        </w:numPr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>Nájemce prohlašuje, že je mu stav nebytov</w:t>
      </w:r>
      <w:r>
        <w:rPr>
          <w:rFonts w:ascii="Arial" w:hAnsi="Arial" w:cs="Arial"/>
          <w:sz w:val="22"/>
          <w:szCs w:val="22"/>
        </w:rPr>
        <w:t>ých</w:t>
      </w:r>
      <w:r w:rsidRPr="00835BAC">
        <w:rPr>
          <w:rFonts w:ascii="Arial" w:hAnsi="Arial" w:cs="Arial"/>
          <w:sz w:val="22"/>
          <w:szCs w:val="22"/>
        </w:rPr>
        <w:t xml:space="preserve"> prostor dobře znám, neboť si je prohlédl před uzavřením tohoto dodatku, a potvrzuje, že všechny jsou ve stavu způsobilém k řádnému užívání a že ho pronajímatel seznámil se zvláštními pravidly, která je třeba při užívání nebytových prostor zachovávat.</w:t>
      </w:r>
    </w:p>
    <w:p w:rsidR="00C44193" w:rsidRPr="00D23844" w:rsidRDefault="00C44193" w:rsidP="00C44193">
      <w:pPr>
        <w:pStyle w:val="Odstavecseseznamem"/>
        <w:spacing w:before="120" w:after="240"/>
        <w:jc w:val="both"/>
        <w:rPr>
          <w:rFonts w:ascii="Arial" w:hAnsi="Arial" w:cs="Arial"/>
          <w:color w:val="FF0000"/>
          <w:sz w:val="22"/>
          <w:szCs w:val="22"/>
        </w:rPr>
      </w:pPr>
    </w:p>
    <w:p w:rsidR="00C44193" w:rsidRPr="00835BAC" w:rsidRDefault="00C44193" w:rsidP="00C44193">
      <w:pPr>
        <w:pStyle w:val="Odstavecseseznamem"/>
        <w:numPr>
          <w:ilvl w:val="0"/>
          <w:numId w:val="1"/>
        </w:numPr>
        <w:spacing w:before="120" w:after="24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 xml:space="preserve">Při užívání nebytových prostor může vypůjčitel užívat společné prostory (vstupní hala, chodby, společné WC) v rozsahu nezbytném pro řádný chod poskytnutých prostor. Podíl z těchto prostor je uveden na výpočtovém listu, který je nedílnou součástí tohoto </w:t>
      </w:r>
      <w:r>
        <w:rPr>
          <w:rFonts w:ascii="Arial" w:hAnsi="Arial" w:cs="Arial"/>
          <w:sz w:val="22"/>
          <w:szCs w:val="22"/>
        </w:rPr>
        <w:t>dodatku</w:t>
      </w:r>
      <w:r w:rsidRPr="00835BAC">
        <w:rPr>
          <w:rFonts w:ascii="Arial" w:hAnsi="Arial" w:cs="Arial"/>
          <w:sz w:val="22"/>
          <w:szCs w:val="22"/>
        </w:rPr>
        <w:t xml:space="preserve"> (příloha č. 2).</w:t>
      </w:r>
    </w:p>
    <w:p w:rsidR="00C44193" w:rsidRPr="00D23844" w:rsidRDefault="00C44193" w:rsidP="00C44193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:rsidR="00C44193" w:rsidRPr="002D7398" w:rsidRDefault="00C44193" w:rsidP="00C44193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 w:rsidRPr="002D7398">
        <w:rPr>
          <w:rFonts w:ascii="Arial" w:hAnsi="Arial" w:cs="Arial"/>
          <w:b/>
          <w:sz w:val="22"/>
          <w:szCs w:val="22"/>
        </w:rPr>
        <w:t>Čl. II.</w:t>
      </w:r>
    </w:p>
    <w:p w:rsidR="00C44193" w:rsidRDefault="00C44193" w:rsidP="00C44193">
      <w:pPr>
        <w:rPr>
          <w:rFonts w:ascii="Arial" w:hAnsi="Arial" w:cs="Arial"/>
          <w:sz w:val="22"/>
          <w:szCs w:val="22"/>
        </w:rPr>
      </w:pPr>
      <w:r w:rsidRPr="002D7398">
        <w:rPr>
          <w:rFonts w:ascii="Arial" w:hAnsi="Arial" w:cs="Arial"/>
          <w:sz w:val="22"/>
          <w:szCs w:val="22"/>
        </w:rPr>
        <w:t xml:space="preserve">         Čl. III. odst. 1 Smlouvy o nájmu nebytových prostor se nahrazuje tímto zněním:</w:t>
      </w:r>
    </w:p>
    <w:p w:rsidR="00C44193" w:rsidRDefault="00C44193" w:rsidP="00C44193">
      <w:pPr>
        <w:rPr>
          <w:rFonts w:ascii="Arial" w:hAnsi="Arial" w:cs="Arial"/>
          <w:sz w:val="22"/>
          <w:szCs w:val="22"/>
        </w:rPr>
      </w:pPr>
    </w:p>
    <w:p w:rsidR="00C44193" w:rsidRPr="00121E22" w:rsidRDefault="00C44193" w:rsidP="00C44193">
      <w:pPr>
        <w:ind w:left="567"/>
        <w:jc w:val="both"/>
        <w:rPr>
          <w:rFonts w:ascii="Arial" w:hAnsi="Arial" w:cs="Arial"/>
          <w:sz w:val="22"/>
          <w:szCs w:val="22"/>
        </w:rPr>
      </w:pPr>
      <w:r w:rsidRPr="00121E22">
        <w:rPr>
          <w:rFonts w:ascii="Arial" w:hAnsi="Arial" w:cs="Arial"/>
          <w:sz w:val="22"/>
          <w:szCs w:val="22"/>
        </w:rPr>
        <w:t>Nájemné za pronajaté prostory uvedené v Čl. II., této smlouvy se ujednává ve smyslu ustanovení § 27 odst. 3 zákona č. 219/2000 Sb., ve výši 2 297,76 Kč čtvrtletně, jako nájemné v místě a čase obvyklé dle výpočtového listu, který tvoří přílohu č. 2 tohoto dodatku.</w:t>
      </w:r>
    </w:p>
    <w:p w:rsidR="00C44193" w:rsidRPr="00121E22" w:rsidRDefault="00C44193" w:rsidP="00C44193">
      <w:pPr>
        <w:jc w:val="both"/>
        <w:rPr>
          <w:rFonts w:ascii="Arial" w:hAnsi="Arial" w:cs="Arial"/>
          <w:sz w:val="22"/>
          <w:szCs w:val="22"/>
        </w:rPr>
      </w:pPr>
    </w:p>
    <w:p w:rsidR="00C44193" w:rsidRPr="002D7398" w:rsidRDefault="00C44193" w:rsidP="00C44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C44193" w:rsidRPr="00835BAC" w:rsidRDefault="00C44193" w:rsidP="00C441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5BAC">
        <w:rPr>
          <w:rFonts w:ascii="Arial" w:hAnsi="Arial" w:cs="Arial"/>
          <w:b/>
          <w:sz w:val="22"/>
          <w:szCs w:val="22"/>
        </w:rPr>
        <w:t>Čl. II</w:t>
      </w:r>
      <w:r>
        <w:rPr>
          <w:rFonts w:ascii="Arial" w:hAnsi="Arial" w:cs="Arial"/>
          <w:b/>
          <w:sz w:val="22"/>
          <w:szCs w:val="22"/>
        </w:rPr>
        <w:t>I</w:t>
      </w:r>
      <w:r w:rsidRPr="00835BAC">
        <w:rPr>
          <w:rFonts w:ascii="Arial" w:hAnsi="Arial" w:cs="Arial"/>
          <w:b/>
          <w:sz w:val="22"/>
          <w:szCs w:val="22"/>
        </w:rPr>
        <w:t>.</w:t>
      </w:r>
    </w:p>
    <w:p w:rsidR="00C44193" w:rsidRPr="00D23844" w:rsidRDefault="00C44193" w:rsidP="00C44193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C44193" w:rsidRPr="00835BAC" w:rsidRDefault="00C44193" w:rsidP="00C44193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240"/>
        <w:ind w:left="567" w:hanging="425"/>
        <w:jc w:val="both"/>
        <w:rPr>
          <w:rFonts w:ascii="Arial" w:hAnsi="Arial" w:cs="Arial"/>
          <w:sz w:val="22"/>
          <w:szCs w:val="22"/>
        </w:rPr>
      </w:pPr>
      <w:bookmarkStart w:id="4" w:name="_Hlk133497620"/>
      <w:r w:rsidRPr="00835BAC">
        <w:rPr>
          <w:rFonts w:ascii="Arial" w:hAnsi="Arial" w:cs="Arial"/>
          <w:sz w:val="22"/>
          <w:szCs w:val="22"/>
        </w:rPr>
        <w:t>Dodatek č.1 nabývá platnosti dnem podpisu poslední stranou a účinnosti dnem uveřejnění   smlouvy v registru smluv dle § 6 zákona o registru smluv. Nejdříve však k 1.6.2023.</w:t>
      </w:r>
    </w:p>
    <w:bookmarkEnd w:id="4"/>
    <w:p w:rsidR="00C44193" w:rsidRPr="00835BAC" w:rsidRDefault="00C44193" w:rsidP="00C44193">
      <w:pPr>
        <w:numPr>
          <w:ilvl w:val="0"/>
          <w:numId w:val="2"/>
        </w:numPr>
        <w:ind w:left="539" w:hanging="397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>Ostatní ujednání Smlouvy o nájmu nebytových prostor zůstávají beze změny.</w:t>
      </w:r>
    </w:p>
    <w:p w:rsidR="00C44193" w:rsidRDefault="00C44193" w:rsidP="00C44193">
      <w:pPr>
        <w:numPr>
          <w:ilvl w:val="0"/>
          <w:numId w:val="2"/>
        </w:numPr>
        <w:tabs>
          <w:tab w:val="num" w:pos="567"/>
        </w:tabs>
        <w:spacing w:before="120" w:after="24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 xml:space="preserve">Dodatek č. 1 je uzavírán elektronicky. </w:t>
      </w:r>
    </w:p>
    <w:p w:rsidR="00C44193" w:rsidRPr="00835BAC" w:rsidRDefault="00C44193" w:rsidP="00C4419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>Příloha č. 1 – půdorysný plánek</w:t>
      </w:r>
    </w:p>
    <w:p w:rsidR="00C44193" w:rsidRDefault="00C44193" w:rsidP="00C4419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35BAC">
        <w:rPr>
          <w:rFonts w:ascii="Arial" w:hAnsi="Arial" w:cs="Arial"/>
          <w:sz w:val="22"/>
          <w:szCs w:val="22"/>
        </w:rPr>
        <w:t>Příloha č. 2 – výpočtový list</w:t>
      </w:r>
    </w:p>
    <w:p w:rsidR="00C44193" w:rsidRPr="00835BAC" w:rsidRDefault="00C44193" w:rsidP="00C44193">
      <w:pPr>
        <w:pStyle w:val="Odstavecseseznamem"/>
        <w:spacing w:before="120"/>
        <w:ind w:left="1440"/>
        <w:jc w:val="both"/>
        <w:rPr>
          <w:rFonts w:ascii="Arial" w:hAnsi="Arial" w:cs="Arial"/>
          <w:sz w:val="22"/>
          <w:szCs w:val="22"/>
        </w:rPr>
      </w:pPr>
    </w:p>
    <w:p w:rsidR="00C44193" w:rsidRPr="004952C8" w:rsidRDefault="00C44193" w:rsidP="00C44193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14064E">
        <w:rPr>
          <w:rFonts w:ascii="Arial" w:hAnsi="Arial" w:cs="Arial"/>
          <w:sz w:val="22"/>
          <w:szCs w:val="22"/>
        </w:rPr>
        <w:t xml:space="preserve">Strany prohlašují, že </w:t>
      </w:r>
      <w:r>
        <w:rPr>
          <w:rFonts w:ascii="Arial" w:hAnsi="Arial" w:cs="Arial"/>
          <w:sz w:val="22"/>
          <w:szCs w:val="22"/>
        </w:rPr>
        <w:t>D</w:t>
      </w:r>
      <w:r w:rsidRPr="0014064E">
        <w:rPr>
          <w:rFonts w:ascii="Arial" w:hAnsi="Arial" w:cs="Arial"/>
          <w:sz w:val="22"/>
          <w:szCs w:val="22"/>
        </w:rPr>
        <w:t>odatek č. 1 uzavřely svobodně a vážně, nikoli v tísni za</w:t>
      </w:r>
      <w:r>
        <w:rPr>
          <w:rFonts w:ascii="Arial" w:hAnsi="Arial" w:cs="Arial"/>
          <w:sz w:val="22"/>
          <w:szCs w:val="22"/>
        </w:rPr>
        <w:t xml:space="preserve"> </w:t>
      </w:r>
      <w:r w:rsidRPr="004952C8">
        <w:rPr>
          <w:rFonts w:ascii="Arial" w:hAnsi="Arial" w:cs="Arial"/>
          <w:sz w:val="22"/>
          <w:szCs w:val="22"/>
        </w:rPr>
        <w:t>nápadně nevýhodných podmínek. Na důkaz toho připojují své elektronické podpisy a elektronick</w:t>
      </w:r>
      <w:r>
        <w:rPr>
          <w:rFonts w:ascii="Arial" w:hAnsi="Arial" w:cs="Arial"/>
          <w:sz w:val="22"/>
          <w:szCs w:val="22"/>
        </w:rPr>
        <w:t>á</w:t>
      </w:r>
      <w:r w:rsidRPr="004952C8">
        <w:rPr>
          <w:rFonts w:ascii="Arial" w:hAnsi="Arial" w:cs="Arial"/>
          <w:sz w:val="22"/>
          <w:szCs w:val="22"/>
        </w:rPr>
        <w:t xml:space="preserve"> časov</w:t>
      </w:r>
      <w:r>
        <w:rPr>
          <w:rFonts w:ascii="Arial" w:hAnsi="Arial" w:cs="Arial"/>
          <w:sz w:val="22"/>
          <w:szCs w:val="22"/>
        </w:rPr>
        <w:t>á</w:t>
      </w:r>
      <w:r w:rsidRPr="004952C8">
        <w:rPr>
          <w:rFonts w:ascii="Arial" w:hAnsi="Arial" w:cs="Arial"/>
          <w:sz w:val="22"/>
          <w:szCs w:val="22"/>
        </w:rPr>
        <w:t xml:space="preserve"> razítk</w:t>
      </w:r>
      <w:r>
        <w:rPr>
          <w:rFonts w:ascii="Arial" w:hAnsi="Arial" w:cs="Arial"/>
          <w:sz w:val="22"/>
          <w:szCs w:val="22"/>
        </w:rPr>
        <w:t>a</w:t>
      </w:r>
      <w:r w:rsidRPr="004952C8">
        <w:rPr>
          <w:rFonts w:ascii="Arial" w:hAnsi="Arial" w:cs="Arial"/>
          <w:sz w:val="22"/>
          <w:szCs w:val="22"/>
        </w:rPr>
        <w:t>.</w:t>
      </w:r>
    </w:p>
    <w:p w:rsidR="00C44193" w:rsidRPr="004952C8" w:rsidRDefault="00C44193" w:rsidP="00C4419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44193" w:rsidRPr="00D23844" w:rsidRDefault="00C44193" w:rsidP="00C44193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C44193" w:rsidRPr="00D23844" w:rsidRDefault="00C44193" w:rsidP="00C44193">
      <w:pPr>
        <w:tabs>
          <w:tab w:val="left" w:pos="426"/>
          <w:tab w:val="left" w:pos="4678"/>
          <w:tab w:val="left" w:pos="4962"/>
          <w:tab w:val="left" w:pos="5529"/>
        </w:tabs>
        <w:spacing w:before="360"/>
        <w:jc w:val="both"/>
        <w:rPr>
          <w:rFonts w:ascii="Arial" w:hAnsi="Arial" w:cs="Arial"/>
          <w:sz w:val="22"/>
          <w:szCs w:val="22"/>
        </w:rPr>
      </w:pPr>
      <w:r w:rsidRPr="00D23844">
        <w:rPr>
          <w:rFonts w:ascii="Arial" w:hAnsi="Arial" w:cs="Arial"/>
          <w:sz w:val="22"/>
          <w:szCs w:val="22"/>
        </w:rPr>
        <w:t xml:space="preserve">       Pronajímatel:</w:t>
      </w:r>
      <w:r w:rsidRPr="00D23844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>Nájemce</w:t>
      </w:r>
      <w:r w:rsidRPr="00D23844">
        <w:rPr>
          <w:rFonts w:ascii="Arial" w:hAnsi="Arial" w:cs="Arial"/>
          <w:sz w:val="22"/>
          <w:szCs w:val="22"/>
        </w:rPr>
        <w:t xml:space="preserve">: </w:t>
      </w:r>
    </w:p>
    <w:p w:rsidR="00C44193" w:rsidRPr="00D23844" w:rsidRDefault="00C44193" w:rsidP="00C44193">
      <w:pPr>
        <w:pStyle w:val="vnintext"/>
        <w:autoSpaceDE w:val="0"/>
        <w:autoSpaceDN w:val="0"/>
        <w:spacing w:before="120"/>
        <w:ind w:firstLine="0"/>
        <w:rPr>
          <w:rFonts w:ascii="Arial" w:hAnsi="Arial" w:cs="Arial"/>
          <w:sz w:val="22"/>
          <w:szCs w:val="22"/>
        </w:rPr>
      </w:pPr>
    </w:p>
    <w:p w:rsidR="00C44193" w:rsidRPr="00D23844" w:rsidRDefault="00C44193" w:rsidP="00C44193">
      <w:pPr>
        <w:pStyle w:val="vnintext"/>
        <w:tabs>
          <w:tab w:val="left" w:pos="426"/>
        </w:tabs>
        <w:autoSpaceDE w:val="0"/>
        <w:autoSpaceDN w:val="0"/>
        <w:spacing w:before="120"/>
        <w:ind w:firstLine="0"/>
        <w:rPr>
          <w:rFonts w:ascii="Arial" w:hAnsi="Arial" w:cs="Arial"/>
          <w:sz w:val="22"/>
          <w:szCs w:val="22"/>
        </w:rPr>
      </w:pPr>
      <w:r w:rsidRPr="00D23844">
        <w:rPr>
          <w:rFonts w:ascii="Arial" w:hAnsi="Arial" w:cs="Arial"/>
          <w:sz w:val="22"/>
          <w:szCs w:val="22"/>
        </w:rPr>
        <w:t xml:space="preserve">       …………………..……………</w:t>
      </w:r>
      <w:r w:rsidRPr="00D23844">
        <w:rPr>
          <w:rFonts w:ascii="Arial" w:hAnsi="Arial" w:cs="Arial"/>
          <w:sz w:val="22"/>
          <w:szCs w:val="22"/>
        </w:rPr>
        <w:tab/>
      </w:r>
      <w:r w:rsidRPr="00D23844">
        <w:rPr>
          <w:rFonts w:ascii="Arial" w:hAnsi="Arial" w:cs="Arial"/>
          <w:sz w:val="22"/>
          <w:szCs w:val="22"/>
        </w:rPr>
        <w:tab/>
      </w:r>
      <w:r w:rsidRPr="00D23844">
        <w:rPr>
          <w:rFonts w:ascii="Arial" w:hAnsi="Arial" w:cs="Arial"/>
          <w:sz w:val="22"/>
          <w:szCs w:val="22"/>
        </w:rPr>
        <w:tab/>
        <w:t xml:space="preserve">           ………………………………………</w:t>
      </w:r>
    </w:p>
    <w:p w:rsidR="00C44193" w:rsidRPr="00D23844" w:rsidRDefault="00C44193" w:rsidP="00C44193">
      <w:pPr>
        <w:pStyle w:val="vnintext"/>
        <w:autoSpaceDE w:val="0"/>
        <w:autoSpaceDN w:val="0"/>
        <w:ind w:firstLine="0"/>
        <w:rPr>
          <w:rFonts w:ascii="Arial" w:hAnsi="Arial" w:cs="Arial"/>
          <w:sz w:val="22"/>
          <w:szCs w:val="22"/>
        </w:rPr>
      </w:pPr>
      <w:r w:rsidRPr="00D23844">
        <w:rPr>
          <w:rFonts w:ascii="Arial" w:hAnsi="Arial" w:cs="Arial"/>
          <w:sz w:val="22"/>
          <w:szCs w:val="22"/>
        </w:rPr>
        <w:t xml:space="preserve">       Ing. </w:t>
      </w:r>
      <w:r>
        <w:rPr>
          <w:rFonts w:ascii="Arial" w:hAnsi="Arial" w:cs="Arial"/>
          <w:sz w:val="22"/>
          <w:szCs w:val="22"/>
        </w:rPr>
        <w:t>Libor Kazda</w:t>
      </w:r>
      <w:r w:rsidRPr="00D23844">
        <w:rPr>
          <w:rFonts w:ascii="Arial" w:hAnsi="Arial" w:cs="Arial"/>
          <w:sz w:val="22"/>
          <w:szCs w:val="22"/>
        </w:rPr>
        <w:tab/>
      </w:r>
      <w:r w:rsidRPr="00D23844">
        <w:rPr>
          <w:rFonts w:ascii="Arial" w:hAnsi="Arial" w:cs="Arial"/>
          <w:sz w:val="22"/>
          <w:szCs w:val="22"/>
        </w:rPr>
        <w:tab/>
      </w:r>
      <w:r w:rsidRPr="00D23844">
        <w:rPr>
          <w:rFonts w:ascii="Arial" w:hAnsi="Arial" w:cs="Arial"/>
          <w:sz w:val="22"/>
          <w:szCs w:val="22"/>
        </w:rPr>
        <w:tab/>
      </w:r>
      <w:r w:rsidRPr="00D2384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2384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Mgr. Petr Vrána</w:t>
      </w:r>
      <w:r w:rsidRPr="00D23844">
        <w:rPr>
          <w:rFonts w:ascii="Arial" w:hAnsi="Arial" w:cs="Arial"/>
          <w:sz w:val="22"/>
          <w:szCs w:val="22"/>
        </w:rPr>
        <w:t xml:space="preserve">  </w:t>
      </w:r>
    </w:p>
    <w:p w:rsidR="00C44193" w:rsidRDefault="00C44193" w:rsidP="00C44193">
      <w:pPr>
        <w:pStyle w:val="vnintext"/>
        <w:tabs>
          <w:tab w:val="left" w:pos="5387"/>
          <w:tab w:val="left" w:pos="5670"/>
        </w:tabs>
        <w:autoSpaceDE w:val="0"/>
        <w:autoSpaceDN w:val="0"/>
        <w:ind w:firstLine="0"/>
        <w:rPr>
          <w:rFonts w:ascii="Arial" w:hAnsi="Arial" w:cs="Arial"/>
          <w:sz w:val="22"/>
          <w:szCs w:val="22"/>
        </w:rPr>
      </w:pPr>
      <w:r w:rsidRPr="00D23844">
        <w:rPr>
          <w:rFonts w:ascii="Arial" w:hAnsi="Arial" w:cs="Arial"/>
          <w:sz w:val="22"/>
          <w:szCs w:val="22"/>
        </w:rPr>
        <w:t xml:space="preserve">       ředitel </w:t>
      </w:r>
      <w:r>
        <w:rPr>
          <w:rFonts w:ascii="Arial" w:hAnsi="Arial" w:cs="Arial"/>
          <w:sz w:val="22"/>
          <w:szCs w:val="22"/>
        </w:rPr>
        <w:t xml:space="preserve">odboru </w:t>
      </w:r>
      <w:proofErr w:type="spellStart"/>
      <w:r>
        <w:rPr>
          <w:rFonts w:ascii="Arial" w:hAnsi="Arial" w:cs="Arial"/>
          <w:sz w:val="22"/>
          <w:szCs w:val="22"/>
        </w:rPr>
        <w:t>Hospodářsko</w:t>
      </w:r>
      <w:proofErr w:type="spellEnd"/>
      <w:r>
        <w:rPr>
          <w:rFonts w:ascii="Arial" w:hAnsi="Arial" w:cs="Arial"/>
          <w:sz w:val="22"/>
          <w:szCs w:val="22"/>
        </w:rPr>
        <w:t xml:space="preserve"> správního</w:t>
      </w:r>
      <w:r w:rsidRPr="00D23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23844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starosta města</w:t>
      </w:r>
      <w:r w:rsidRPr="00D23844">
        <w:rPr>
          <w:rFonts w:ascii="Arial" w:hAnsi="Arial" w:cs="Arial"/>
          <w:sz w:val="22"/>
          <w:szCs w:val="22"/>
        </w:rPr>
        <w:t xml:space="preserve">     </w:t>
      </w:r>
    </w:p>
    <w:p w:rsidR="00C44193" w:rsidRPr="00D23844" w:rsidRDefault="00C44193" w:rsidP="00C44193">
      <w:pPr>
        <w:pStyle w:val="vnintext"/>
        <w:tabs>
          <w:tab w:val="left" w:pos="5387"/>
          <w:tab w:val="left" w:pos="5670"/>
        </w:tabs>
        <w:autoSpaceDE w:val="0"/>
        <w:autoSpaceDN w:val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ÚP Plzeň</w:t>
      </w:r>
    </w:p>
    <w:p w:rsidR="00C44193" w:rsidRPr="00D23844" w:rsidRDefault="00C44193" w:rsidP="00C44193">
      <w:pPr>
        <w:pStyle w:val="vnintext"/>
        <w:autoSpaceDE w:val="0"/>
        <w:autoSpaceDN w:val="0"/>
        <w:ind w:firstLine="0"/>
        <w:rPr>
          <w:rFonts w:ascii="Arial" w:hAnsi="Arial" w:cs="Arial"/>
          <w:color w:val="FF0000"/>
          <w:sz w:val="22"/>
          <w:szCs w:val="22"/>
        </w:rPr>
      </w:pPr>
      <w:r w:rsidRPr="00D238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C44193" w:rsidRPr="00D23844" w:rsidRDefault="00C44193" w:rsidP="00C44193">
      <w:pPr>
        <w:rPr>
          <w:rFonts w:ascii="Arial" w:hAnsi="Arial" w:cs="Arial"/>
          <w:color w:val="FF0000"/>
          <w:sz w:val="22"/>
          <w:szCs w:val="22"/>
        </w:rPr>
      </w:pPr>
      <w:r w:rsidRPr="00D23844">
        <w:rPr>
          <w:rFonts w:ascii="Arial" w:hAnsi="Arial" w:cs="Arial"/>
          <w:color w:val="FF0000"/>
          <w:sz w:val="22"/>
          <w:szCs w:val="22"/>
        </w:rPr>
        <w:tab/>
      </w:r>
      <w:r w:rsidRPr="00D23844">
        <w:rPr>
          <w:rFonts w:ascii="Arial" w:hAnsi="Arial" w:cs="Arial"/>
          <w:color w:val="FF0000"/>
          <w:sz w:val="22"/>
          <w:szCs w:val="22"/>
        </w:rPr>
        <w:tab/>
      </w:r>
      <w:r w:rsidRPr="00D23844">
        <w:rPr>
          <w:rFonts w:ascii="Arial" w:hAnsi="Arial" w:cs="Arial"/>
          <w:color w:val="FF0000"/>
          <w:sz w:val="22"/>
          <w:szCs w:val="22"/>
        </w:rPr>
        <w:tab/>
      </w:r>
    </w:p>
    <w:bookmarkEnd w:id="0"/>
    <w:p w:rsidR="00C44193" w:rsidRPr="008E2E34" w:rsidRDefault="00C44193" w:rsidP="00C44193">
      <w:pPr>
        <w:pStyle w:val="Bezmezer"/>
        <w:rPr>
          <w:rFonts w:ascii="Arial" w:hAnsi="Arial" w:cs="Arial"/>
          <w:sz w:val="18"/>
          <w:szCs w:val="18"/>
        </w:rPr>
      </w:pPr>
    </w:p>
    <w:p w:rsidR="00C44193" w:rsidRPr="00A43C1C" w:rsidRDefault="00C44193" w:rsidP="00C44193">
      <w:pPr>
        <w:rPr>
          <w:rFonts w:ascii="Arial" w:hAnsi="Arial" w:cs="Arial"/>
          <w:sz w:val="22"/>
          <w:szCs w:val="22"/>
        </w:rPr>
      </w:pPr>
    </w:p>
    <w:p w:rsidR="00426C88" w:rsidRDefault="00426C88"/>
    <w:sectPr w:rsidR="00426C88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8F" w:rsidRDefault="0082028F">
      <w:r>
        <w:separator/>
      </w:r>
    </w:p>
  </w:endnote>
  <w:endnote w:type="continuationSeparator" w:id="0">
    <w:p w:rsidR="0082028F" w:rsidRDefault="0082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289088"/>
      <w:docPartObj>
        <w:docPartGallery w:val="Page Numbers (Bottom of Page)"/>
        <w:docPartUnique/>
      </w:docPartObj>
    </w:sdtPr>
    <w:sdtEndPr/>
    <w:sdtContent>
      <w:p w:rsidR="00C61D8E" w:rsidRDefault="00C441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1D8E" w:rsidRDefault="00820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8F" w:rsidRDefault="0082028F">
      <w:r>
        <w:separator/>
      </w:r>
    </w:p>
  </w:footnote>
  <w:footnote w:type="continuationSeparator" w:id="0">
    <w:p w:rsidR="0082028F" w:rsidRDefault="0082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5A4"/>
    <w:multiLevelType w:val="hybridMultilevel"/>
    <w:tmpl w:val="5D2E01B6"/>
    <w:lvl w:ilvl="0" w:tplc="8D487F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F0E3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6B8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AB1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E0E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0A8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9421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F48E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522C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4B1E32"/>
    <w:multiLevelType w:val="hybridMultilevel"/>
    <w:tmpl w:val="347E18A2"/>
    <w:lvl w:ilvl="0" w:tplc="041A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F066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9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CE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3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C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A3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4B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7DF9"/>
    <w:multiLevelType w:val="hybridMultilevel"/>
    <w:tmpl w:val="7BA05052"/>
    <w:lvl w:ilvl="0" w:tplc="8D2EBF6C">
      <w:start w:val="1"/>
      <w:numFmt w:val="decimal"/>
      <w:lvlText w:val="%1."/>
      <w:lvlJc w:val="left"/>
      <w:pPr>
        <w:ind w:left="720" w:hanging="360"/>
      </w:pPr>
    </w:lvl>
    <w:lvl w:ilvl="1" w:tplc="1BCA9746">
      <w:start w:val="1"/>
      <w:numFmt w:val="lowerLetter"/>
      <w:lvlText w:val="%2."/>
      <w:lvlJc w:val="left"/>
      <w:pPr>
        <w:ind w:left="1440" w:hanging="360"/>
      </w:pPr>
    </w:lvl>
    <w:lvl w:ilvl="2" w:tplc="DF56AB30">
      <w:start w:val="1"/>
      <w:numFmt w:val="lowerRoman"/>
      <w:lvlText w:val="%3."/>
      <w:lvlJc w:val="right"/>
      <w:pPr>
        <w:ind w:left="2160" w:hanging="180"/>
      </w:pPr>
    </w:lvl>
    <w:lvl w:ilvl="3" w:tplc="F43A0B7C">
      <w:start w:val="1"/>
      <w:numFmt w:val="decimal"/>
      <w:lvlText w:val="%4."/>
      <w:lvlJc w:val="left"/>
      <w:pPr>
        <w:ind w:left="2880" w:hanging="360"/>
      </w:pPr>
    </w:lvl>
    <w:lvl w:ilvl="4" w:tplc="DD7C8B8A">
      <w:start w:val="1"/>
      <w:numFmt w:val="lowerLetter"/>
      <w:lvlText w:val="%5."/>
      <w:lvlJc w:val="left"/>
      <w:pPr>
        <w:ind w:left="3600" w:hanging="360"/>
      </w:pPr>
    </w:lvl>
    <w:lvl w:ilvl="5" w:tplc="B6BE4F7E">
      <w:start w:val="1"/>
      <w:numFmt w:val="lowerRoman"/>
      <w:lvlText w:val="%6."/>
      <w:lvlJc w:val="right"/>
      <w:pPr>
        <w:ind w:left="4320" w:hanging="180"/>
      </w:pPr>
    </w:lvl>
    <w:lvl w:ilvl="6" w:tplc="18D616E0">
      <w:start w:val="1"/>
      <w:numFmt w:val="decimal"/>
      <w:lvlText w:val="%7."/>
      <w:lvlJc w:val="left"/>
      <w:pPr>
        <w:ind w:left="5040" w:hanging="360"/>
      </w:pPr>
    </w:lvl>
    <w:lvl w:ilvl="7" w:tplc="F6604F7A">
      <w:start w:val="1"/>
      <w:numFmt w:val="lowerLetter"/>
      <w:lvlText w:val="%8."/>
      <w:lvlJc w:val="left"/>
      <w:pPr>
        <w:ind w:left="5760" w:hanging="360"/>
      </w:pPr>
    </w:lvl>
    <w:lvl w:ilvl="8" w:tplc="60C616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93"/>
    <w:rsid w:val="00426C88"/>
    <w:rsid w:val="0082028F"/>
    <w:rsid w:val="00946B69"/>
    <w:rsid w:val="00C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12E3"/>
  <w15:chartTrackingRefBased/>
  <w15:docId w15:val="{E7F01FAE-DC28-4681-9C99-D8F8206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160" w:line="12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419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193"/>
    <w:pPr>
      <w:spacing w:before="0" w:after="0" w:line="240" w:lineRule="auto"/>
      <w:jc w:val="left"/>
    </w:pPr>
  </w:style>
  <w:style w:type="paragraph" w:customStyle="1" w:styleId="obec">
    <w:name w:val="obec"/>
    <w:basedOn w:val="Normln"/>
    <w:rsid w:val="00C44193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vnintext">
    <w:name w:val="vniřnítext"/>
    <w:basedOn w:val="Normln"/>
    <w:rsid w:val="00C44193"/>
    <w:pPr>
      <w:tabs>
        <w:tab w:val="left" w:pos="709"/>
      </w:tabs>
      <w:ind w:firstLine="426"/>
      <w:jc w:val="both"/>
    </w:pPr>
    <w:rPr>
      <w:szCs w:val="20"/>
    </w:rPr>
  </w:style>
  <w:style w:type="table" w:styleId="Mkatabulky">
    <w:name w:val="Table Grid"/>
    <w:basedOn w:val="Normlntabulka"/>
    <w:uiPriority w:val="39"/>
    <w:rsid w:val="00C441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419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44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1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Altmannová Petra</dc:creator>
  <cp:keywords/>
  <dc:description/>
  <cp:lastModifiedBy>Altmannová Petra</cp:lastModifiedBy>
  <cp:revision>3</cp:revision>
  <dcterms:created xsi:type="dcterms:W3CDTF">2023-05-24T07:15:00Z</dcterms:created>
  <dcterms:modified xsi:type="dcterms:W3CDTF">2023-05-24T07:43:00Z</dcterms:modified>
</cp:coreProperties>
</file>