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E2" w:rsidRPr="008F40E2" w:rsidRDefault="008F40E2" w:rsidP="008F40E2">
      <w:pPr>
        <w:spacing w:before="120" w:after="120" w:line="240" w:lineRule="auto"/>
        <w:jc w:val="center"/>
        <w:rPr>
          <w:b/>
          <w:sz w:val="40"/>
          <w:szCs w:val="40"/>
        </w:rPr>
      </w:pPr>
      <w:r w:rsidRPr="000C0CEC">
        <w:rPr>
          <w:b/>
          <w:sz w:val="40"/>
          <w:szCs w:val="40"/>
        </w:rPr>
        <w:t xml:space="preserve">Příloha č. </w:t>
      </w:r>
      <w:r w:rsidRPr="008F40E2">
        <w:rPr>
          <w:b/>
          <w:sz w:val="40"/>
          <w:szCs w:val="40"/>
        </w:rPr>
        <w:t>18</w:t>
      </w:r>
    </w:p>
    <w:p w:rsidR="008F40E2" w:rsidRPr="000C0CEC" w:rsidRDefault="008F40E2" w:rsidP="008F40E2">
      <w:pPr>
        <w:spacing w:before="120" w:after="120" w:line="240" w:lineRule="auto"/>
        <w:jc w:val="center"/>
        <w:rPr>
          <w:b/>
          <w:sz w:val="40"/>
          <w:szCs w:val="40"/>
        </w:rPr>
      </w:pPr>
      <w:r w:rsidRPr="000C0CEC">
        <w:rPr>
          <w:b/>
          <w:sz w:val="40"/>
          <w:szCs w:val="40"/>
        </w:rPr>
        <w:t xml:space="preserve">Pravidla </w:t>
      </w:r>
      <w:r>
        <w:rPr>
          <w:b/>
          <w:sz w:val="40"/>
          <w:szCs w:val="40"/>
        </w:rPr>
        <w:t>prodeje Losů okamžitých lot</w:t>
      </w:r>
      <w:bookmarkStart w:id="0" w:name="_GoBack"/>
      <w:bookmarkEnd w:id="0"/>
      <w:r>
        <w:rPr>
          <w:b/>
          <w:sz w:val="40"/>
          <w:szCs w:val="40"/>
        </w:rPr>
        <w:t>erií</w:t>
      </w:r>
    </w:p>
    <w:p w:rsidR="008F40E2" w:rsidRPr="00090547" w:rsidRDefault="008F40E2" w:rsidP="008F40E2">
      <w:pPr>
        <w:spacing w:before="120" w:after="120" w:line="240" w:lineRule="auto"/>
        <w:rPr>
          <w:b/>
          <w:sz w:val="24"/>
          <w:szCs w:val="24"/>
        </w:rPr>
      </w:pPr>
    </w:p>
    <w:p w:rsidR="008F40E2" w:rsidRPr="00C80C37" w:rsidRDefault="008F40E2" w:rsidP="00334D7C">
      <w:pPr>
        <w:pStyle w:val="Odstavecseseznamem"/>
        <w:numPr>
          <w:ilvl w:val="0"/>
          <w:numId w:val="9"/>
        </w:numPr>
        <w:spacing w:before="120" w:after="120" w:line="240" w:lineRule="auto"/>
        <w:contextualSpacing w:val="0"/>
        <w:jc w:val="center"/>
        <w:rPr>
          <w:b/>
          <w:sz w:val="24"/>
          <w:szCs w:val="24"/>
        </w:rPr>
      </w:pPr>
      <w:r w:rsidRPr="00C80C37">
        <w:rPr>
          <w:b/>
          <w:sz w:val="24"/>
          <w:szCs w:val="24"/>
        </w:rPr>
        <w:t>Úvod</w:t>
      </w:r>
    </w:p>
    <w:p w:rsidR="008F40E2" w:rsidRPr="00A0186D" w:rsidRDefault="008F40E2" w:rsidP="00334D7C">
      <w:pPr>
        <w:pStyle w:val="Odstavecseseznamem"/>
        <w:numPr>
          <w:ilvl w:val="0"/>
          <w:numId w:val="12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 xml:space="preserve">Zástupce je povinen za podmínek stanovených touto přílohou č. </w:t>
      </w:r>
      <w:r w:rsidR="00900C89">
        <w:fldChar w:fldCharType="begin">
          <w:ffData>
            <w:name w:val="Text1"/>
            <w:enabled/>
            <w:calcOnExit w:val="0"/>
            <w:textInput>
              <w:default w:val="18"/>
            </w:textInput>
          </w:ffData>
        </w:fldChar>
      </w:r>
      <w:bookmarkStart w:id="1" w:name="Text1"/>
      <w:r w:rsidR="00900C89">
        <w:instrText xml:space="preserve"> FORMTEXT </w:instrText>
      </w:r>
      <w:r w:rsidR="00900C89">
        <w:fldChar w:fldCharType="separate"/>
      </w:r>
      <w:r w:rsidR="00900C89">
        <w:rPr>
          <w:noProof/>
        </w:rPr>
        <w:t>18</w:t>
      </w:r>
      <w:r w:rsidR="00900C89">
        <w:fldChar w:fldCharType="end"/>
      </w:r>
      <w:bookmarkEnd w:id="1"/>
      <w:r w:rsidRPr="00430729">
        <w:rPr>
          <w:sz w:val="24"/>
          <w:szCs w:val="24"/>
        </w:rPr>
        <w:t xml:space="preserve"> Smlouvy provádět v Partnerovi prodej</w:t>
      </w:r>
      <w:r>
        <w:rPr>
          <w:sz w:val="24"/>
          <w:szCs w:val="24"/>
        </w:rPr>
        <w:t xml:space="preserve"> Los</w:t>
      </w:r>
      <w:r w:rsidRPr="00430729">
        <w:rPr>
          <w:sz w:val="24"/>
          <w:szCs w:val="24"/>
        </w:rPr>
        <w:t xml:space="preserve">ů okamžitých loterií společnosti </w:t>
      </w:r>
      <w:r w:rsidRPr="00A11808">
        <w:rPr>
          <w:bCs/>
          <w:sz w:val="24"/>
          <w:szCs w:val="24"/>
        </w:rPr>
        <w:t>TIPSPORT a.s.</w:t>
      </w:r>
      <w:r w:rsidRPr="00A11808">
        <w:rPr>
          <w:sz w:val="24"/>
          <w:szCs w:val="24"/>
        </w:rPr>
        <w:t xml:space="preserve"> a společnosti </w:t>
      </w:r>
      <w:r>
        <w:rPr>
          <w:bCs/>
          <w:sz w:val="24"/>
          <w:szCs w:val="24"/>
        </w:rPr>
        <w:t>FORTUNA s.r.</w:t>
      </w:r>
      <w:r w:rsidRPr="00A11808">
        <w:rPr>
          <w:bCs/>
          <w:sz w:val="24"/>
          <w:szCs w:val="24"/>
        </w:rPr>
        <w:t>o.</w:t>
      </w:r>
      <w:r w:rsidRPr="00A11808">
        <w:rPr>
          <w:sz w:val="24"/>
          <w:szCs w:val="24"/>
        </w:rPr>
        <w:t xml:space="preserve"> (dále </w:t>
      </w:r>
      <w:r>
        <w:rPr>
          <w:sz w:val="24"/>
          <w:szCs w:val="24"/>
        </w:rPr>
        <w:t xml:space="preserve">samostatně jen </w:t>
      </w:r>
      <w:r w:rsidRPr="00A11808">
        <w:rPr>
          <w:sz w:val="24"/>
          <w:szCs w:val="24"/>
        </w:rPr>
        <w:t>„společnost Tipsport</w:t>
      </w:r>
      <w:r>
        <w:rPr>
          <w:sz w:val="24"/>
          <w:szCs w:val="24"/>
        </w:rPr>
        <w:t>“ a</w:t>
      </w:r>
      <w:r w:rsidRPr="00A11808">
        <w:rPr>
          <w:sz w:val="24"/>
          <w:szCs w:val="24"/>
        </w:rPr>
        <w:t xml:space="preserve"> „společnost Fortuna“</w:t>
      </w:r>
      <w:r>
        <w:rPr>
          <w:sz w:val="24"/>
          <w:szCs w:val="24"/>
        </w:rPr>
        <w:t xml:space="preserve">, společně </w:t>
      </w:r>
      <w:r w:rsidRPr="00A11808">
        <w:rPr>
          <w:sz w:val="24"/>
          <w:szCs w:val="24"/>
        </w:rPr>
        <w:t>též „Provozovatelé“), uvedených v aktuáln</w:t>
      </w:r>
      <w:r>
        <w:rPr>
          <w:sz w:val="24"/>
          <w:szCs w:val="24"/>
        </w:rPr>
        <w:t>ím seznamu Losů okamžitých loterií společnosti Tipsport a společnosti Fortuna</w:t>
      </w:r>
      <w:r w:rsidRPr="00430729">
        <w:rPr>
          <w:sz w:val="24"/>
          <w:szCs w:val="24"/>
        </w:rPr>
        <w:t>, předaných Zástupci ČP a zajišťovat výplatu výher do stanovené výše. Na základě žádosti ČP Zástupce zajistí prodej dalších emisí</w:t>
      </w:r>
      <w:r>
        <w:rPr>
          <w:sz w:val="24"/>
          <w:szCs w:val="24"/>
        </w:rPr>
        <w:t xml:space="preserve"> Los</w:t>
      </w:r>
      <w:r w:rsidRPr="00430729">
        <w:rPr>
          <w:sz w:val="24"/>
          <w:szCs w:val="24"/>
        </w:rPr>
        <w:t>ů neuvedených v</w:t>
      </w:r>
      <w:r>
        <w:rPr>
          <w:sz w:val="24"/>
          <w:szCs w:val="24"/>
        </w:rPr>
        <w:t> seznamu Losů okamžitých loterií společnosti Tipsport a společnosti Fortuna</w:t>
      </w:r>
      <w:r w:rsidRPr="00430729">
        <w:rPr>
          <w:sz w:val="24"/>
          <w:szCs w:val="24"/>
        </w:rPr>
        <w:t xml:space="preserve">. </w:t>
      </w:r>
      <w:r>
        <w:rPr>
          <w:sz w:val="24"/>
          <w:szCs w:val="24"/>
        </w:rPr>
        <w:t>Aktuální seznam Losů okamžitých loterií společnosti Tipsport a společnosti Fortuna předá ČP Zástupci před zahájením prodeje Losů okamžitých loterií, resp. v případě jeho změny, před nabytím účinností této změny</w:t>
      </w:r>
      <w:r w:rsidRPr="00A0186D">
        <w:rPr>
          <w:sz w:val="24"/>
          <w:szCs w:val="24"/>
        </w:rPr>
        <w:t>.</w:t>
      </w:r>
    </w:p>
    <w:p w:rsidR="008F40E2" w:rsidRPr="00430729" w:rsidRDefault="008F40E2" w:rsidP="008F40E2">
      <w:pPr>
        <w:pStyle w:val="Odstavecseseznamem"/>
        <w:spacing w:before="120" w:after="120" w:line="240" w:lineRule="auto"/>
        <w:jc w:val="both"/>
        <w:rPr>
          <w:sz w:val="24"/>
          <w:szCs w:val="24"/>
        </w:rPr>
      </w:pPr>
    </w:p>
    <w:p w:rsidR="008F40E2" w:rsidRDefault="008F40E2" w:rsidP="00334D7C">
      <w:pPr>
        <w:pStyle w:val="Odstavecseseznamem"/>
        <w:numPr>
          <w:ilvl w:val="0"/>
          <w:numId w:val="11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Prodej Losů a výplatu výher Zástupce provádí </w:t>
      </w:r>
      <w:r w:rsidRPr="00090547">
        <w:rPr>
          <w:sz w:val="24"/>
          <w:szCs w:val="24"/>
        </w:rPr>
        <w:t xml:space="preserve">na základě plné moci obsažené v příloze č. </w:t>
      </w:r>
      <w:r>
        <w:rPr>
          <w:sz w:val="24"/>
          <w:szCs w:val="24"/>
        </w:rPr>
        <w:t xml:space="preserve">1 Smlouvy jménem a na účet společnosti Tipsport (v případě Losů vydaných společností Tipsport) nebo společnosti Fortuna (v případě Losů vydaných společností Fortuna). </w:t>
      </w:r>
    </w:p>
    <w:p w:rsidR="008F40E2" w:rsidRPr="001E4343" w:rsidRDefault="008F40E2" w:rsidP="008F40E2">
      <w:pPr>
        <w:pStyle w:val="Odstavecseseznamem"/>
        <w:spacing w:before="120" w:after="120" w:line="240" w:lineRule="auto"/>
        <w:jc w:val="both"/>
        <w:rPr>
          <w:sz w:val="24"/>
          <w:szCs w:val="24"/>
        </w:rPr>
      </w:pPr>
    </w:p>
    <w:p w:rsidR="008F40E2" w:rsidRPr="00C80C37" w:rsidRDefault="008F40E2" w:rsidP="00334D7C">
      <w:pPr>
        <w:pStyle w:val="Odstavecseseznamem"/>
        <w:numPr>
          <w:ilvl w:val="0"/>
          <w:numId w:val="9"/>
        </w:numPr>
        <w:spacing w:before="120" w:after="120" w:line="240" w:lineRule="auto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Výklad pojmů</w:t>
      </w:r>
    </w:p>
    <w:p w:rsidR="008F40E2" w:rsidRPr="00A0186D" w:rsidRDefault="008F40E2" w:rsidP="00334D7C">
      <w:pPr>
        <w:pStyle w:val="Odstavecseseznamem"/>
        <w:numPr>
          <w:ilvl w:val="0"/>
          <w:numId w:val="16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Prodej</w:t>
      </w:r>
      <w:r>
        <w:rPr>
          <w:sz w:val="24"/>
          <w:szCs w:val="24"/>
        </w:rPr>
        <w:t xml:space="preserve"> Los</w:t>
      </w:r>
      <w:r w:rsidRPr="00430729">
        <w:rPr>
          <w:sz w:val="24"/>
          <w:szCs w:val="24"/>
        </w:rPr>
        <w:t>ů</w:t>
      </w:r>
      <w:r w:rsidRPr="00A0186D">
        <w:rPr>
          <w:sz w:val="24"/>
          <w:szCs w:val="24"/>
        </w:rPr>
        <w:t xml:space="preserve"> - Prodejem Losů se pro účely této přílohy rozumí uzavírání sázek (příjem vkladů od </w:t>
      </w:r>
      <w:r>
        <w:rPr>
          <w:sz w:val="24"/>
          <w:szCs w:val="24"/>
        </w:rPr>
        <w:t>S</w:t>
      </w:r>
      <w:r w:rsidRPr="00A0186D">
        <w:rPr>
          <w:sz w:val="24"/>
          <w:szCs w:val="24"/>
        </w:rPr>
        <w:t xml:space="preserve">ázejících) na Hry okamžitých loterií a ověřování </w:t>
      </w:r>
      <w:r>
        <w:rPr>
          <w:sz w:val="24"/>
          <w:szCs w:val="24"/>
        </w:rPr>
        <w:t xml:space="preserve">(„Validace“) </w:t>
      </w:r>
      <w:r w:rsidRPr="00A0186D">
        <w:rPr>
          <w:sz w:val="24"/>
          <w:szCs w:val="24"/>
        </w:rPr>
        <w:t xml:space="preserve">a výplata výher v souladu s příslušným </w:t>
      </w:r>
      <w:r>
        <w:rPr>
          <w:sz w:val="24"/>
          <w:szCs w:val="24"/>
        </w:rPr>
        <w:t>H</w:t>
      </w:r>
      <w:r w:rsidRPr="00A0186D">
        <w:rPr>
          <w:sz w:val="24"/>
          <w:szCs w:val="24"/>
        </w:rPr>
        <w:t>erním plánem pro provozování Hry okamžité loterie.</w:t>
      </w:r>
    </w:p>
    <w:p w:rsidR="008F40E2" w:rsidRPr="00A0186D" w:rsidRDefault="008F40E2" w:rsidP="00334D7C">
      <w:pPr>
        <w:pStyle w:val="Odstavecseseznamem"/>
        <w:numPr>
          <w:ilvl w:val="0"/>
          <w:numId w:val="16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Hra okamžité loterie</w:t>
      </w:r>
      <w:r w:rsidRPr="00A0186D">
        <w:rPr>
          <w:sz w:val="24"/>
          <w:szCs w:val="24"/>
        </w:rPr>
        <w:t xml:space="preserve"> - Hra okamžité loterie znamená okamžitou loterii provozovanou společností Tipsport nebo společností Fortuna dle ustanovení § 2 písm. d) loterního zákona, a to na základě povolení Ministerstva financí České republiky a v souladu s příslušným Herním plánem.</w:t>
      </w:r>
      <w:r>
        <w:rPr>
          <w:sz w:val="24"/>
          <w:szCs w:val="24"/>
        </w:rPr>
        <w:t xml:space="preserve"> Informace o z</w:t>
      </w:r>
      <w:r w:rsidRPr="00430729">
        <w:rPr>
          <w:sz w:val="24"/>
          <w:szCs w:val="24"/>
        </w:rPr>
        <w:t>a</w:t>
      </w:r>
      <w:r>
        <w:rPr>
          <w:sz w:val="24"/>
          <w:szCs w:val="24"/>
        </w:rPr>
        <w:t>hájení a</w:t>
      </w:r>
      <w:r w:rsidRPr="00430729">
        <w:rPr>
          <w:sz w:val="24"/>
          <w:szCs w:val="24"/>
        </w:rPr>
        <w:t xml:space="preserve"> ukončení jednotlivých okamžitých loteriích a další informace potřebné pro Zástupce jsou zveřejňovány ve </w:t>
      </w:r>
      <w:r w:rsidRPr="001E4343">
        <w:rPr>
          <w:sz w:val="24"/>
          <w:szCs w:val="24"/>
        </w:rPr>
        <w:t>Věstníku ČP.</w:t>
      </w:r>
    </w:p>
    <w:p w:rsidR="008F40E2" w:rsidRPr="00A0186D" w:rsidRDefault="008F40E2" w:rsidP="00334D7C">
      <w:pPr>
        <w:pStyle w:val="Odstavecseseznamem"/>
        <w:numPr>
          <w:ilvl w:val="0"/>
          <w:numId w:val="16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Herní plán</w:t>
      </w:r>
      <w:r w:rsidRPr="00A0186D">
        <w:rPr>
          <w:sz w:val="24"/>
          <w:szCs w:val="24"/>
        </w:rPr>
        <w:t xml:space="preserve"> - Herní plán znamená herní plán, který stanoví konkrétní podmínky provozování jednotlivých Her okamžitých loterií provozovaných společností Tipsport nebo společností Fortuna, schválený Minist</w:t>
      </w:r>
      <w:r>
        <w:rPr>
          <w:sz w:val="24"/>
          <w:szCs w:val="24"/>
        </w:rPr>
        <w:t>erstvem financí České republiky</w:t>
      </w:r>
      <w:r w:rsidRPr="00A0186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30729">
        <w:rPr>
          <w:sz w:val="24"/>
          <w:szCs w:val="24"/>
        </w:rPr>
        <w:t>Herní plány jsou závazné pro všechny účastníky</w:t>
      </w:r>
      <w:r>
        <w:rPr>
          <w:sz w:val="24"/>
          <w:szCs w:val="24"/>
        </w:rPr>
        <w:t xml:space="preserve"> hry okamžité loterie</w:t>
      </w:r>
      <w:r w:rsidRPr="00430729">
        <w:rPr>
          <w:sz w:val="24"/>
          <w:szCs w:val="24"/>
        </w:rPr>
        <w:t>, včetně Zástupce.</w:t>
      </w:r>
    </w:p>
    <w:p w:rsidR="008F40E2" w:rsidRPr="00A0186D" w:rsidRDefault="008F40E2" w:rsidP="00334D7C">
      <w:pPr>
        <w:pStyle w:val="Odstavecseseznamem"/>
        <w:numPr>
          <w:ilvl w:val="0"/>
          <w:numId w:val="16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Sázející</w:t>
      </w:r>
      <w:r w:rsidRPr="00A0186D">
        <w:rPr>
          <w:sz w:val="24"/>
          <w:szCs w:val="24"/>
        </w:rPr>
        <w:t xml:space="preserve"> - Sázející znamená fyzickou osobu, která dovršila osmnáct let věku, je </w:t>
      </w:r>
      <w:r>
        <w:rPr>
          <w:sz w:val="24"/>
          <w:szCs w:val="24"/>
        </w:rPr>
        <w:t>svéprávná</w:t>
      </w:r>
      <w:r w:rsidRPr="00A0186D">
        <w:rPr>
          <w:sz w:val="24"/>
          <w:szCs w:val="24"/>
        </w:rPr>
        <w:t>, a která v souladu s Herním plánem dobrovolně uhradí Vklad prostřednictvím Zástupce předem, přičemž o uzavřené sázce bude Sázejícímu předán Los.</w:t>
      </w:r>
    </w:p>
    <w:p w:rsidR="008F40E2" w:rsidRPr="00A0186D" w:rsidRDefault="008F40E2" w:rsidP="00334D7C">
      <w:pPr>
        <w:pStyle w:val="Odstavecseseznamem"/>
        <w:numPr>
          <w:ilvl w:val="0"/>
          <w:numId w:val="16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Los</w:t>
      </w:r>
      <w:r w:rsidRPr="00A0186D">
        <w:rPr>
          <w:sz w:val="24"/>
          <w:szCs w:val="24"/>
        </w:rPr>
        <w:t xml:space="preserve"> - Los znamená doklad o účasti ve Hře okamžité loterie vydaný společností Tipsport nebo společností Fortuna a zároveň doklad o zaplacení Vkladu do Hry okamžité loterie, který je Sázejícímu předán prostřednictvím Zástupce. Za Los se považuje pouze takový doklad, který byl řádným způsobem předán do prodeje.</w:t>
      </w:r>
    </w:p>
    <w:p w:rsidR="008F40E2" w:rsidRPr="00A0186D" w:rsidRDefault="008F40E2" w:rsidP="00334D7C">
      <w:pPr>
        <w:pStyle w:val="Odstavecseseznamem"/>
        <w:numPr>
          <w:ilvl w:val="0"/>
          <w:numId w:val="16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Vklad nebo Cena</w:t>
      </w:r>
      <w:r>
        <w:rPr>
          <w:sz w:val="24"/>
          <w:szCs w:val="24"/>
        </w:rPr>
        <w:t xml:space="preserve"> - </w:t>
      </w:r>
      <w:r w:rsidRPr="00A0186D">
        <w:rPr>
          <w:sz w:val="24"/>
          <w:szCs w:val="24"/>
        </w:rPr>
        <w:t>Vkladem nebo Cenou se pro účely této Smlouvy rozumí peněžní částka, kterou je povinen Zástupce převzít od Sázejícího v souvislosti s uzavřením sázky na Hru okamžité loterie, přičemž výše Vkladu je stanovena v příslušném Herním plánu pro danou Hru okamžité loterie.</w:t>
      </w:r>
    </w:p>
    <w:p w:rsidR="008F40E2" w:rsidRPr="00A0186D" w:rsidRDefault="008F40E2" w:rsidP="00334D7C">
      <w:pPr>
        <w:pStyle w:val="Odstavecseseznamem"/>
        <w:numPr>
          <w:ilvl w:val="0"/>
          <w:numId w:val="16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lastRenderedPageBreak/>
        <w:t>Výhra</w:t>
      </w:r>
      <w:r w:rsidRPr="00A0186D">
        <w:rPr>
          <w:sz w:val="24"/>
          <w:szCs w:val="24"/>
        </w:rPr>
        <w:t xml:space="preserve"> - Výhra znamená peněžní částku, kterou Zástupce vyplatí Sázejícímu (výherci) při splnění podmínek stanovených příslušným Herním plánem pro danou Hru okamžité loterie, a to po předložení výherního Losu </w:t>
      </w:r>
    </w:p>
    <w:p w:rsidR="008F40E2" w:rsidRDefault="008F40E2" w:rsidP="00334D7C">
      <w:pPr>
        <w:pStyle w:val="Odstavecseseznamem"/>
        <w:numPr>
          <w:ilvl w:val="0"/>
          <w:numId w:val="16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Manuál</w:t>
      </w:r>
      <w:r>
        <w:rPr>
          <w:sz w:val="24"/>
          <w:szCs w:val="24"/>
        </w:rPr>
        <w:t xml:space="preserve"> - </w:t>
      </w:r>
      <w:r w:rsidRPr="00A0186D">
        <w:rPr>
          <w:sz w:val="24"/>
          <w:szCs w:val="24"/>
        </w:rPr>
        <w:t xml:space="preserve">Manuál znamená manuál </w:t>
      </w:r>
      <w:r>
        <w:rPr>
          <w:sz w:val="24"/>
          <w:szCs w:val="24"/>
        </w:rPr>
        <w:t>k prodeji Los</w:t>
      </w:r>
      <w:r w:rsidRPr="00A0186D">
        <w:rPr>
          <w:sz w:val="24"/>
          <w:szCs w:val="24"/>
        </w:rPr>
        <w:t xml:space="preserve">ů </w:t>
      </w:r>
      <w:r>
        <w:rPr>
          <w:sz w:val="24"/>
          <w:szCs w:val="24"/>
        </w:rPr>
        <w:t xml:space="preserve">okamžitých loterií </w:t>
      </w:r>
      <w:r w:rsidRPr="00A0186D">
        <w:rPr>
          <w:sz w:val="24"/>
          <w:szCs w:val="24"/>
        </w:rPr>
        <w:t>vydaný společností Fortuna</w:t>
      </w:r>
      <w:r>
        <w:rPr>
          <w:sz w:val="24"/>
          <w:szCs w:val="24"/>
        </w:rPr>
        <w:t xml:space="preserve"> a Tipsport</w:t>
      </w:r>
      <w:r w:rsidRPr="00A0186D">
        <w:rPr>
          <w:sz w:val="24"/>
          <w:szCs w:val="24"/>
        </w:rPr>
        <w:t>, který obsahuje zejména základní pravidla pro Prodej Losů</w:t>
      </w:r>
      <w:r>
        <w:rPr>
          <w:sz w:val="24"/>
          <w:szCs w:val="24"/>
        </w:rPr>
        <w:t>, ověřování výplat výher</w:t>
      </w:r>
      <w:r w:rsidRPr="00A0186D">
        <w:rPr>
          <w:sz w:val="24"/>
          <w:szCs w:val="24"/>
        </w:rPr>
        <w:t xml:space="preserve"> a postup pro</w:t>
      </w:r>
      <w:r>
        <w:rPr>
          <w:sz w:val="24"/>
          <w:szCs w:val="24"/>
        </w:rPr>
        <w:t xml:space="preserve"> </w:t>
      </w:r>
      <w:r w:rsidRPr="00A0186D">
        <w:rPr>
          <w:sz w:val="24"/>
          <w:szCs w:val="24"/>
        </w:rPr>
        <w:t xml:space="preserve">Validaci. Aktuální znění Manuálu </w:t>
      </w:r>
      <w:r>
        <w:rPr>
          <w:sz w:val="24"/>
          <w:szCs w:val="24"/>
        </w:rPr>
        <w:t>předá ČP Zástupci před zahájením prodeje Losů okamžitých loterií, resp. v případě jeho změny před nabytím účinností nového znění</w:t>
      </w:r>
      <w:r w:rsidRPr="00A0186D">
        <w:rPr>
          <w:sz w:val="24"/>
          <w:szCs w:val="24"/>
        </w:rPr>
        <w:t>.</w:t>
      </w:r>
    </w:p>
    <w:p w:rsidR="008F40E2" w:rsidRPr="00A0186D" w:rsidRDefault="008F40E2" w:rsidP="008F40E2">
      <w:pPr>
        <w:pStyle w:val="Odstavecseseznamem"/>
        <w:spacing w:before="120" w:after="120" w:line="240" w:lineRule="auto"/>
        <w:jc w:val="both"/>
        <w:rPr>
          <w:sz w:val="24"/>
          <w:szCs w:val="24"/>
        </w:rPr>
      </w:pPr>
    </w:p>
    <w:p w:rsidR="008F40E2" w:rsidRPr="00AB6493" w:rsidRDefault="008F40E2" w:rsidP="00334D7C">
      <w:pPr>
        <w:pStyle w:val="Odstavecseseznamem"/>
        <w:numPr>
          <w:ilvl w:val="0"/>
          <w:numId w:val="9"/>
        </w:numPr>
        <w:spacing w:before="120" w:after="120" w:line="240" w:lineRule="auto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Základní p</w:t>
      </w:r>
      <w:r w:rsidRPr="00AB6493">
        <w:rPr>
          <w:b/>
          <w:sz w:val="24"/>
          <w:szCs w:val="24"/>
        </w:rPr>
        <w:t>ovinnosti zástupce</w:t>
      </w:r>
    </w:p>
    <w:p w:rsidR="008F40E2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Zástupce je povinen</w:t>
      </w:r>
      <w:r>
        <w:rPr>
          <w:sz w:val="24"/>
          <w:szCs w:val="24"/>
        </w:rPr>
        <w:t xml:space="preserve"> uzavírat</w:t>
      </w:r>
      <w:r w:rsidRPr="00724381">
        <w:rPr>
          <w:sz w:val="24"/>
          <w:szCs w:val="24"/>
        </w:rPr>
        <w:t xml:space="preserve"> </w:t>
      </w:r>
      <w:r>
        <w:rPr>
          <w:sz w:val="24"/>
          <w:szCs w:val="24"/>
        </w:rPr>
        <w:t>jménem a na účet společnosti Tipsport nebo společnosti Fortuna</w:t>
      </w:r>
      <w:r w:rsidRPr="00724381">
        <w:rPr>
          <w:sz w:val="24"/>
          <w:szCs w:val="24"/>
        </w:rPr>
        <w:t xml:space="preserve"> </w:t>
      </w:r>
      <w:r>
        <w:rPr>
          <w:sz w:val="24"/>
          <w:szCs w:val="24"/>
        </w:rPr>
        <w:t>sázky</w:t>
      </w:r>
      <w:r w:rsidRPr="00724381">
        <w:rPr>
          <w:sz w:val="24"/>
          <w:szCs w:val="24"/>
        </w:rPr>
        <w:t xml:space="preserve"> se sázejícími na jednotlivé </w:t>
      </w:r>
      <w:r>
        <w:rPr>
          <w:sz w:val="24"/>
          <w:szCs w:val="24"/>
        </w:rPr>
        <w:t>H</w:t>
      </w:r>
      <w:r w:rsidRPr="00724381">
        <w:rPr>
          <w:sz w:val="24"/>
          <w:szCs w:val="24"/>
        </w:rPr>
        <w:t>ry okamžitých loterií dle loter</w:t>
      </w:r>
      <w:r>
        <w:rPr>
          <w:sz w:val="24"/>
          <w:szCs w:val="24"/>
        </w:rPr>
        <w:t>ij</w:t>
      </w:r>
      <w:r w:rsidRPr="00724381">
        <w:rPr>
          <w:sz w:val="24"/>
          <w:szCs w:val="24"/>
        </w:rPr>
        <w:t xml:space="preserve">ního zákona a příslušných </w:t>
      </w:r>
      <w:r>
        <w:rPr>
          <w:sz w:val="24"/>
          <w:szCs w:val="24"/>
        </w:rPr>
        <w:t>H</w:t>
      </w:r>
      <w:r w:rsidRPr="00724381">
        <w:rPr>
          <w:sz w:val="24"/>
          <w:szCs w:val="24"/>
        </w:rPr>
        <w:t>erních plánů</w:t>
      </w:r>
      <w:r>
        <w:rPr>
          <w:sz w:val="24"/>
          <w:szCs w:val="24"/>
        </w:rPr>
        <w:t xml:space="preserve"> (prodávat Losy), a to po celou otevírací dobu Partnera vždy minimálně na jedné přepážce. Zástupce realizuje prodej Losů za jejich nominální cenu uvedenou na příslušném typu Losu. </w:t>
      </w:r>
    </w:p>
    <w:p w:rsidR="008F40E2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prodeji Losů Zástupce postupuje v souladu s touto přílohou, technologickou příručkou pro Partnera, Manuálem, jednotlivými Herními plány a se zákonem č. 202/1990 Sb., o loteriích a jiných podobných hrách. </w:t>
      </w:r>
    </w:p>
    <w:p w:rsidR="008F40E2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Zástupce je povinen</w:t>
      </w:r>
      <w:r>
        <w:rPr>
          <w:sz w:val="24"/>
          <w:szCs w:val="24"/>
        </w:rPr>
        <w:t xml:space="preserve"> o</w:t>
      </w:r>
      <w:r w:rsidRPr="00724381">
        <w:rPr>
          <w:sz w:val="24"/>
          <w:szCs w:val="24"/>
        </w:rPr>
        <w:t xml:space="preserve">věřovat a vyplácet výhry z jednotlivých typů </w:t>
      </w:r>
      <w:r>
        <w:rPr>
          <w:sz w:val="24"/>
          <w:szCs w:val="24"/>
        </w:rPr>
        <w:t>H</w:t>
      </w:r>
      <w:r w:rsidRPr="00724381">
        <w:rPr>
          <w:sz w:val="24"/>
          <w:szCs w:val="24"/>
        </w:rPr>
        <w:t>er okamžitých loterií za podmínek stanovených</w:t>
      </w:r>
      <w:r>
        <w:rPr>
          <w:sz w:val="24"/>
          <w:szCs w:val="24"/>
        </w:rPr>
        <w:t xml:space="preserve"> touto přílohou, technologickou příručkou pro Partnera, </w:t>
      </w:r>
      <w:r w:rsidRPr="00724381">
        <w:rPr>
          <w:sz w:val="24"/>
          <w:szCs w:val="24"/>
        </w:rPr>
        <w:t>příslušným Herním plánem</w:t>
      </w:r>
      <w:r>
        <w:rPr>
          <w:sz w:val="24"/>
          <w:szCs w:val="24"/>
        </w:rPr>
        <w:t xml:space="preserve"> a Manuálem.</w:t>
      </w:r>
      <w:r w:rsidDel="003562C6">
        <w:rPr>
          <w:sz w:val="24"/>
          <w:szCs w:val="24"/>
        </w:rPr>
        <w:t xml:space="preserve"> </w:t>
      </w:r>
      <w:r w:rsidRPr="00430729">
        <w:rPr>
          <w:sz w:val="24"/>
          <w:szCs w:val="24"/>
        </w:rPr>
        <w:t>Zástupce je povinen</w:t>
      </w:r>
      <w:r>
        <w:rPr>
          <w:sz w:val="24"/>
          <w:szCs w:val="24"/>
        </w:rPr>
        <w:t xml:space="preserve"> poskytnout zákazníkům na vyžádání k dispozici pro nahlédnutí aktuální Herní plány. </w:t>
      </w:r>
    </w:p>
    <w:p w:rsidR="008F40E2" w:rsidRPr="00467BCA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Při o</w:t>
      </w:r>
      <w:r w:rsidRPr="00FB3321">
        <w:rPr>
          <w:sz w:val="24"/>
          <w:szCs w:val="24"/>
        </w:rPr>
        <w:t>bjednávání a odvod</w:t>
      </w:r>
      <w:r>
        <w:rPr>
          <w:sz w:val="24"/>
          <w:szCs w:val="24"/>
        </w:rPr>
        <w:t>u Los</w:t>
      </w:r>
      <w:r w:rsidRPr="00FB3321">
        <w:rPr>
          <w:sz w:val="24"/>
          <w:szCs w:val="24"/>
        </w:rPr>
        <w:t>ů</w:t>
      </w:r>
      <w:r>
        <w:rPr>
          <w:sz w:val="24"/>
          <w:szCs w:val="24"/>
        </w:rPr>
        <w:t xml:space="preserve"> a vyřizování reklamací je zástupce povinen postupovat v souladu s Technologickou příručkou pro Partnera. </w:t>
      </w:r>
    </w:p>
    <w:p w:rsidR="008F40E2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Zástupce je povinen</w:t>
      </w:r>
      <w:r>
        <w:rPr>
          <w:sz w:val="24"/>
          <w:szCs w:val="24"/>
        </w:rPr>
        <w:t xml:space="preserve"> označit Partnera příslušnými závěsnými nápisy předanými ČP. </w:t>
      </w:r>
    </w:p>
    <w:p w:rsidR="008F40E2" w:rsidRPr="00B510EE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 w:rsidRPr="00B510EE">
        <w:rPr>
          <w:sz w:val="24"/>
          <w:szCs w:val="24"/>
        </w:rPr>
        <w:t xml:space="preserve">Zástupce je povinen zajistit, aby prodej losů a výplata výher okamžitých loterií nebylo umožněno osobám mladším osmnácti let. Při pochybnostech o věku může žádat předložení průkazu totožnosti, případně prodej losu nebo výplatu výhry odmítnout. </w:t>
      </w:r>
    </w:p>
    <w:p w:rsidR="008F40E2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Zástupce je povinen</w:t>
      </w:r>
      <w:r>
        <w:rPr>
          <w:sz w:val="24"/>
          <w:szCs w:val="24"/>
        </w:rPr>
        <w:t xml:space="preserve"> umístit na vchodových dveřích do Partnera samolepku upozorňující na zákaz </w:t>
      </w:r>
      <w:r w:rsidRPr="00430729">
        <w:rPr>
          <w:sz w:val="24"/>
          <w:szCs w:val="24"/>
        </w:rPr>
        <w:t xml:space="preserve">sázení osobám mladším osmnácti let předanou Zástupci ČP. </w:t>
      </w:r>
    </w:p>
    <w:p w:rsidR="008F40E2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 w:rsidRPr="00A878E5">
        <w:rPr>
          <w:sz w:val="24"/>
          <w:szCs w:val="24"/>
        </w:rPr>
        <w:t>Zástupce je povinen chránit</w:t>
      </w:r>
      <w:r>
        <w:rPr>
          <w:sz w:val="24"/>
          <w:szCs w:val="24"/>
        </w:rPr>
        <w:t xml:space="preserve"> Los</w:t>
      </w:r>
      <w:r w:rsidRPr="00A878E5">
        <w:rPr>
          <w:sz w:val="24"/>
          <w:szCs w:val="24"/>
        </w:rPr>
        <w:t xml:space="preserve">y před jejich zneužitím, ztrátou nebo poškozením. V případě, že dojde k jakékoliv mimořádné události v průběhu Prodeje Losů, je Zástupce povinen takovou událost neprodleně nahlásit ČP. </w:t>
      </w:r>
    </w:p>
    <w:p w:rsidR="008F40E2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 w:rsidRPr="004539EC">
        <w:rPr>
          <w:sz w:val="24"/>
          <w:szCs w:val="24"/>
        </w:rPr>
        <w:t>Zástupce zajistí zabezpečení Losů proti ztrátě a poškození od okamžiku jejich převzetí od </w:t>
      </w:r>
      <w:r>
        <w:rPr>
          <w:sz w:val="24"/>
          <w:szCs w:val="24"/>
        </w:rPr>
        <w:t>ČP</w:t>
      </w:r>
      <w:r w:rsidRPr="004539EC">
        <w:rPr>
          <w:sz w:val="24"/>
          <w:szCs w:val="24"/>
        </w:rPr>
        <w:t xml:space="preserve"> do okamžiku jejich prodeje nebo vrácení </w:t>
      </w:r>
      <w:r>
        <w:rPr>
          <w:sz w:val="24"/>
          <w:szCs w:val="24"/>
        </w:rPr>
        <w:t>ČP</w:t>
      </w:r>
      <w:r w:rsidRPr="004539EC">
        <w:rPr>
          <w:sz w:val="24"/>
          <w:szCs w:val="24"/>
        </w:rPr>
        <w:t xml:space="preserve">. Nebezpečí škody na převzatých Losech nese Zástupce od převzetí od </w:t>
      </w:r>
      <w:r>
        <w:rPr>
          <w:sz w:val="24"/>
          <w:szCs w:val="24"/>
        </w:rPr>
        <w:t>ČP</w:t>
      </w:r>
      <w:r w:rsidRPr="004539EC">
        <w:rPr>
          <w:sz w:val="24"/>
          <w:szCs w:val="24"/>
        </w:rPr>
        <w:t xml:space="preserve"> do okamžiku jejich prodeje či vrácení </w:t>
      </w:r>
      <w:r>
        <w:rPr>
          <w:sz w:val="24"/>
          <w:szCs w:val="24"/>
        </w:rPr>
        <w:t>ČP.</w:t>
      </w:r>
    </w:p>
    <w:p w:rsidR="008F40E2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 w:rsidRPr="004539EC">
        <w:rPr>
          <w:sz w:val="24"/>
          <w:szCs w:val="24"/>
        </w:rPr>
        <w:t>Zástupce je povinen v souladu s loter</w:t>
      </w:r>
      <w:r>
        <w:rPr>
          <w:sz w:val="24"/>
          <w:szCs w:val="24"/>
        </w:rPr>
        <w:t>ij</w:t>
      </w:r>
      <w:r w:rsidRPr="004539EC">
        <w:rPr>
          <w:sz w:val="24"/>
          <w:szCs w:val="24"/>
        </w:rPr>
        <w:t xml:space="preserve">ním zákonem umožnit zaměstnancům Ministerstva financí České republiky a ostatním orgánům státního dozoru realizaci tohoto dozoru, přičemž Zástupce je povinen </w:t>
      </w:r>
      <w:r>
        <w:rPr>
          <w:sz w:val="24"/>
          <w:szCs w:val="24"/>
        </w:rPr>
        <w:t>ČP</w:t>
      </w:r>
      <w:r w:rsidRPr="004539EC">
        <w:rPr>
          <w:sz w:val="24"/>
          <w:szCs w:val="24"/>
        </w:rPr>
        <w:t xml:space="preserve"> o každé takové kontrole bezodkladně informovat.</w:t>
      </w:r>
    </w:p>
    <w:p w:rsidR="008F40E2" w:rsidRDefault="008F40E2" w:rsidP="008F40E2">
      <w:pPr>
        <w:pStyle w:val="Odstavecseseznamem"/>
        <w:spacing w:before="120" w:after="120" w:line="240" w:lineRule="auto"/>
        <w:jc w:val="both"/>
        <w:rPr>
          <w:sz w:val="24"/>
          <w:szCs w:val="24"/>
        </w:rPr>
      </w:pPr>
    </w:p>
    <w:p w:rsidR="008F40E2" w:rsidRDefault="008F40E2" w:rsidP="00334D7C">
      <w:pPr>
        <w:pStyle w:val="Odstavecseseznamem"/>
        <w:numPr>
          <w:ilvl w:val="0"/>
          <w:numId w:val="9"/>
        </w:numPr>
        <w:spacing w:before="120" w:after="120" w:line="240" w:lineRule="auto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Propagace</w:t>
      </w:r>
    </w:p>
    <w:p w:rsidR="008F40E2" w:rsidRDefault="008F40E2" w:rsidP="00334D7C">
      <w:pPr>
        <w:pStyle w:val="Odstavecseseznamem"/>
        <w:numPr>
          <w:ilvl w:val="0"/>
          <w:numId w:val="14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Zástupce je povinen p</w:t>
      </w:r>
      <w:r w:rsidRPr="007500B6">
        <w:rPr>
          <w:sz w:val="24"/>
          <w:szCs w:val="24"/>
        </w:rPr>
        <w:t xml:space="preserve">ropagovat dle pokynů ČP jednotlivé Hry okamžitých loterií a poskytovat Sázejícím propagační materiály a tiskoviny dodané ČP způsobem a v rozsahu stanoveném </w:t>
      </w:r>
      <w:r>
        <w:rPr>
          <w:sz w:val="24"/>
          <w:szCs w:val="24"/>
        </w:rPr>
        <w:t xml:space="preserve">pokyny ČP. </w:t>
      </w:r>
    </w:p>
    <w:p w:rsidR="008F40E2" w:rsidRDefault="008F40E2" w:rsidP="00334D7C">
      <w:pPr>
        <w:pStyle w:val="Odstavecseseznamem"/>
        <w:numPr>
          <w:ilvl w:val="0"/>
          <w:numId w:val="14"/>
        </w:numPr>
        <w:spacing w:before="120" w:after="120" w:line="240" w:lineRule="auto"/>
        <w:jc w:val="both"/>
        <w:rPr>
          <w:sz w:val="24"/>
          <w:szCs w:val="24"/>
        </w:rPr>
      </w:pPr>
      <w:r w:rsidRPr="004539EC">
        <w:rPr>
          <w:sz w:val="24"/>
          <w:szCs w:val="24"/>
        </w:rPr>
        <w:t xml:space="preserve">Zástupce se zavazuje zajišťovat včasné zveřejňování informací o podmínkách Prodeje Losů </w:t>
      </w:r>
      <w:r>
        <w:rPr>
          <w:sz w:val="24"/>
          <w:szCs w:val="24"/>
        </w:rPr>
        <w:t>v Partnerovi</w:t>
      </w:r>
      <w:r w:rsidRPr="004539EC">
        <w:rPr>
          <w:sz w:val="24"/>
          <w:szCs w:val="24"/>
        </w:rPr>
        <w:t xml:space="preserve">, pokud mu tyto informace budou </w:t>
      </w:r>
      <w:r>
        <w:rPr>
          <w:sz w:val="24"/>
          <w:szCs w:val="24"/>
        </w:rPr>
        <w:t>ČP</w:t>
      </w:r>
      <w:r w:rsidRPr="004539EC">
        <w:rPr>
          <w:sz w:val="24"/>
          <w:szCs w:val="24"/>
        </w:rPr>
        <w:t xml:space="preserve"> poskytnuty.</w:t>
      </w:r>
    </w:p>
    <w:p w:rsidR="008F40E2" w:rsidRPr="00E62846" w:rsidRDefault="008F40E2" w:rsidP="00334D7C">
      <w:pPr>
        <w:pStyle w:val="Odstavecseseznamem"/>
        <w:numPr>
          <w:ilvl w:val="0"/>
          <w:numId w:val="14"/>
        </w:numPr>
        <w:spacing w:before="120" w:after="120" w:line="240" w:lineRule="auto"/>
        <w:jc w:val="both"/>
        <w:rPr>
          <w:sz w:val="24"/>
          <w:szCs w:val="24"/>
        </w:rPr>
      </w:pPr>
      <w:r w:rsidRPr="00E62846">
        <w:rPr>
          <w:sz w:val="24"/>
          <w:szCs w:val="24"/>
        </w:rPr>
        <w:lastRenderedPageBreak/>
        <w:t>Při práci s materiály určenými k propagaci a prezentaci</w:t>
      </w:r>
      <w:r>
        <w:rPr>
          <w:sz w:val="24"/>
          <w:szCs w:val="24"/>
        </w:rPr>
        <w:t xml:space="preserve"> Losů </w:t>
      </w:r>
      <w:r w:rsidRPr="00E62846">
        <w:rPr>
          <w:sz w:val="24"/>
          <w:szCs w:val="24"/>
        </w:rPr>
        <w:t>okamžitých loterií je Zástupce povinen dodržovat pokyny ČP a opatření zveřejňovaná ve Věstníku ČP.</w:t>
      </w:r>
    </w:p>
    <w:p w:rsidR="008F40E2" w:rsidRDefault="008F40E2" w:rsidP="00334D7C">
      <w:pPr>
        <w:pStyle w:val="Odstavecseseznamem"/>
        <w:numPr>
          <w:ilvl w:val="0"/>
          <w:numId w:val="14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V případě, že Zástupce obdrží od ČP aktualizované tiskové materiály nebo nové tiskové materiály k umístění do Jednotného informačního systému, je povinen zajistit výměnu či založení materiálů</w:t>
      </w:r>
      <w:r w:rsidRPr="00E62846">
        <w:rPr>
          <w:sz w:val="24"/>
          <w:szCs w:val="24"/>
        </w:rPr>
        <w:t xml:space="preserve">. Zejména musí dbát na to, aby byly založeny aktuální herní plány a další materiály, které je povinen předložit </w:t>
      </w:r>
      <w:r>
        <w:rPr>
          <w:sz w:val="24"/>
          <w:szCs w:val="24"/>
        </w:rPr>
        <w:t xml:space="preserve">k nahlédnutí </w:t>
      </w:r>
      <w:r w:rsidRPr="00E62846">
        <w:rPr>
          <w:sz w:val="24"/>
          <w:szCs w:val="24"/>
        </w:rPr>
        <w:t>na požádání všem zákazníkům. Odnosné tiskové materiály musí být umístěny podle provozních a prostorových podmínek Partnera tak, aby byly zákazníkům volně dostupné.</w:t>
      </w:r>
    </w:p>
    <w:p w:rsidR="008F40E2" w:rsidRPr="00491CCC" w:rsidRDefault="008F40E2" w:rsidP="00334D7C">
      <w:pPr>
        <w:pStyle w:val="Odstavecseseznamem"/>
        <w:numPr>
          <w:ilvl w:val="0"/>
          <w:numId w:val="14"/>
        </w:numPr>
        <w:spacing w:before="120" w:after="120" w:line="240" w:lineRule="auto"/>
        <w:jc w:val="both"/>
        <w:rPr>
          <w:sz w:val="24"/>
          <w:szCs w:val="24"/>
        </w:rPr>
      </w:pPr>
      <w:r w:rsidRPr="00491CCC">
        <w:rPr>
          <w:sz w:val="24"/>
          <w:szCs w:val="24"/>
        </w:rPr>
        <w:t xml:space="preserve">Zástupce </w:t>
      </w:r>
      <w:r>
        <w:rPr>
          <w:sz w:val="24"/>
          <w:szCs w:val="24"/>
        </w:rPr>
        <w:t>je povinen</w:t>
      </w:r>
      <w:r w:rsidRPr="00491CCC">
        <w:rPr>
          <w:sz w:val="24"/>
          <w:szCs w:val="24"/>
        </w:rPr>
        <w:t xml:space="preserve"> zajistit, že </w:t>
      </w:r>
      <w:r>
        <w:rPr>
          <w:sz w:val="24"/>
          <w:szCs w:val="24"/>
        </w:rPr>
        <w:t>v Partnerovi</w:t>
      </w:r>
      <w:r w:rsidRPr="00491CCC">
        <w:rPr>
          <w:sz w:val="24"/>
          <w:szCs w:val="24"/>
        </w:rPr>
        <w:t xml:space="preserve"> nebudou vystaveny dokumenty, letáky a jiné propagační předměty s nepřesnými, neaktuálními nebo nepravdivými údaji o činnosti nebo službách </w:t>
      </w:r>
      <w:r>
        <w:rPr>
          <w:sz w:val="24"/>
          <w:szCs w:val="24"/>
        </w:rPr>
        <w:t>provozovatelů</w:t>
      </w:r>
      <w:r w:rsidRPr="00491CCC">
        <w:rPr>
          <w:sz w:val="24"/>
          <w:szCs w:val="24"/>
        </w:rPr>
        <w:t xml:space="preserve">, </w:t>
      </w:r>
      <w:r>
        <w:rPr>
          <w:sz w:val="24"/>
          <w:szCs w:val="24"/>
        </w:rPr>
        <w:t>pokud</w:t>
      </w:r>
      <w:r w:rsidRPr="00491CCC">
        <w:rPr>
          <w:sz w:val="24"/>
          <w:szCs w:val="24"/>
        </w:rPr>
        <w:t xml:space="preserve"> tyto nepřesné nebo nepravdivé údaje Zástupci neposkytl</w:t>
      </w:r>
      <w:r>
        <w:rPr>
          <w:sz w:val="24"/>
          <w:szCs w:val="24"/>
        </w:rPr>
        <w:t>a</w:t>
      </w:r>
      <w:r w:rsidRPr="00491CCC">
        <w:rPr>
          <w:sz w:val="24"/>
          <w:szCs w:val="24"/>
        </w:rPr>
        <w:t xml:space="preserve"> s</w:t>
      </w:r>
      <w:r>
        <w:rPr>
          <w:sz w:val="24"/>
          <w:szCs w:val="24"/>
        </w:rPr>
        <w:t>ama</w:t>
      </w:r>
      <w:r w:rsidRPr="00491CCC">
        <w:rPr>
          <w:sz w:val="24"/>
          <w:szCs w:val="24"/>
        </w:rPr>
        <w:t xml:space="preserve"> </w:t>
      </w:r>
      <w:r>
        <w:rPr>
          <w:sz w:val="24"/>
          <w:szCs w:val="24"/>
        </w:rPr>
        <w:t>ČP.</w:t>
      </w:r>
    </w:p>
    <w:p w:rsidR="008F40E2" w:rsidRPr="00E62846" w:rsidRDefault="008F40E2" w:rsidP="00334D7C">
      <w:pPr>
        <w:pStyle w:val="Odstavecseseznamem"/>
        <w:numPr>
          <w:ilvl w:val="0"/>
          <w:numId w:val="14"/>
        </w:numPr>
        <w:spacing w:before="120" w:after="120" w:line="240" w:lineRule="auto"/>
        <w:jc w:val="both"/>
        <w:rPr>
          <w:sz w:val="24"/>
          <w:szCs w:val="24"/>
        </w:rPr>
      </w:pPr>
      <w:r w:rsidRPr="00E62846">
        <w:rPr>
          <w:sz w:val="24"/>
          <w:szCs w:val="24"/>
        </w:rPr>
        <w:t>Propagace</w:t>
      </w:r>
      <w:r>
        <w:rPr>
          <w:sz w:val="24"/>
          <w:szCs w:val="24"/>
        </w:rPr>
        <w:t xml:space="preserve"> Los</w:t>
      </w:r>
      <w:r w:rsidRPr="00E62846">
        <w:rPr>
          <w:sz w:val="24"/>
          <w:szCs w:val="24"/>
        </w:rPr>
        <w:t xml:space="preserve">ů okamžitých loterií se řídí těmito zásadami: </w:t>
      </w:r>
    </w:p>
    <w:p w:rsidR="008F40E2" w:rsidRPr="00E62846" w:rsidRDefault="008F40E2" w:rsidP="008F40E2">
      <w:pPr>
        <w:tabs>
          <w:tab w:val="num" w:pos="1276"/>
        </w:tabs>
        <w:spacing w:before="120" w:after="120" w:line="240" w:lineRule="auto"/>
        <w:ind w:left="708"/>
        <w:jc w:val="both"/>
        <w:rPr>
          <w:sz w:val="24"/>
          <w:szCs w:val="24"/>
        </w:rPr>
      </w:pPr>
      <w:r w:rsidRPr="00E62846">
        <w:rPr>
          <w:sz w:val="24"/>
          <w:szCs w:val="24"/>
        </w:rPr>
        <w:t xml:space="preserve">a) </w:t>
      </w:r>
      <w:r>
        <w:rPr>
          <w:sz w:val="24"/>
          <w:szCs w:val="24"/>
        </w:rPr>
        <w:t>makety Losů</w:t>
      </w:r>
      <w:r w:rsidRPr="00E628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dodané Zástupci ČP </w:t>
      </w:r>
      <w:r w:rsidRPr="00E62846">
        <w:rPr>
          <w:sz w:val="24"/>
          <w:szCs w:val="24"/>
        </w:rPr>
        <w:t>musí být viditelným způsobem umístěny v prodejních pomůckách určených výhradně pro prezentaci</w:t>
      </w:r>
      <w:r>
        <w:rPr>
          <w:sz w:val="24"/>
          <w:szCs w:val="24"/>
        </w:rPr>
        <w:t xml:space="preserve"> Los</w:t>
      </w:r>
      <w:r w:rsidRPr="00E62846">
        <w:rPr>
          <w:sz w:val="24"/>
          <w:szCs w:val="24"/>
        </w:rPr>
        <w:t>ů daného provozovatele</w:t>
      </w:r>
      <w:r>
        <w:rPr>
          <w:sz w:val="24"/>
          <w:szCs w:val="24"/>
        </w:rPr>
        <w:t xml:space="preserve">, </w:t>
      </w:r>
    </w:p>
    <w:p w:rsidR="008F40E2" w:rsidRPr="00E62846" w:rsidRDefault="008F40E2" w:rsidP="008F40E2">
      <w:pPr>
        <w:tabs>
          <w:tab w:val="num" w:pos="1276"/>
        </w:tabs>
        <w:spacing w:before="120" w:after="120" w:line="240" w:lineRule="auto"/>
        <w:ind w:left="708"/>
        <w:jc w:val="both"/>
        <w:rPr>
          <w:sz w:val="24"/>
          <w:szCs w:val="24"/>
        </w:rPr>
      </w:pPr>
      <w:r w:rsidRPr="00E62846">
        <w:rPr>
          <w:sz w:val="24"/>
          <w:szCs w:val="24"/>
        </w:rPr>
        <w:t>b) prodejní pomůcky s</w:t>
      </w:r>
      <w:r>
        <w:rPr>
          <w:sz w:val="24"/>
          <w:szCs w:val="24"/>
        </w:rPr>
        <w:t> maketami Losů</w:t>
      </w:r>
      <w:r w:rsidRPr="00E62846">
        <w:rPr>
          <w:sz w:val="24"/>
          <w:szCs w:val="24"/>
        </w:rPr>
        <w:t xml:space="preserve"> musí být umístěny na přepážce, tj. v místě, kde je realizován prodej</w:t>
      </w:r>
      <w:r>
        <w:rPr>
          <w:sz w:val="24"/>
          <w:szCs w:val="24"/>
        </w:rPr>
        <w:t xml:space="preserve"> Los</w:t>
      </w:r>
      <w:r w:rsidRPr="00E62846">
        <w:rPr>
          <w:sz w:val="24"/>
          <w:szCs w:val="24"/>
        </w:rPr>
        <w:t xml:space="preserve">ů </w:t>
      </w:r>
    </w:p>
    <w:p w:rsidR="008F40E2" w:rsidRPr="00E62846" w:rsidRDefault="008F40E2" w:rsidP="008F40E2">
      <w:pPr>
        <w:tabs>
          <w:tab w:val="num" w:pos="1276"/>
        </w:tabs>
        <w:spacing w:before="120" w:after="120" w:line="240" w:lineRule="auto"/>
        <w:ind w:left="708"/>
        <w:jc w:val="both"/>
        <w:rPr>
          <w:sz w:val="24"/>
          <w:szCs w:val="24"/>
        </w:rPr>
      </w:pPr>
      <w:r w:rsidRPr="00E62846">
        <w:rPr>
          <w:sz w:val="24"/>
          <w:szCs w:val="24"/>
        </w:rPr>
        <w:t xml:space="preserve">c) v prodejních pomůckách musí být prezentovány </w:t>
      </w:r>
      <w:r>
        <w:rPr>
          <w:sz w:val="24"/>
          <w:szCs w:val="24"/>
        </w:rPr>
        <w:t>vybrané makety Losů</w:t>
      </w:r>
      <w:r w:rsidRPr="00E62846">
        <w:rPr>
          <w:sz w:val="24"/>
          <w:szCs w:val="24"/>
        </w:rPr>
        <w:t xml:space="preserve"> okamžitých loterií, které má mít Zástupce od daného provozovatele právě v prodeji.</w:t>
      </w:r>
    </w:p>
    <w:p w:rsidR="008F40E2" w:rsidRDefault="008F40E2" w:rsidP="00334D7C">
      <w:pPr>
        <w:pStyle w:val="Odstavecseseznamem"/>
        <w:numPr>
          <w:ilvl w:val="0"/>
          <w:numId w:val="14"/>
        </w:numPr>
        <w:spacing w:before="120" w:after="120" w:line="240" w:lineRule="auto"/>
        <w:jc w:val="both"/>
        <w:rPr>
          <w:sz w:val="24"/>
          <w:szCs w:val="24"/>
        </w:rPr>
      </w:pPr>
      <w:r w:rsidRPr="00E125B8">
        <w:rPr>
          <w:sz w:val="24"/>
          <w:szCs w:val="24"/>
        </w:rPr>
        <w:t xml:space="preserve">Na přepážce Partnera musí být pro Sázející viditelně umístěn stojánek na Losy určený k prezentaci </w:t>
      </w:r>
      <w:r>
        <w:rPr>
          <w:sz w:val="24"/>
          <w:szCs w:val="24"/>
        </w:rPr>
        <w:t>maket Los</w:t>
      </w:r>
      <w:r w:rsidRPr="00E125B8">
        <w:rPr>
          <w:sz w:val="24"/>
          <w:szCs w:val="24"/>
        </w:rPr>
        <w:t xml:space="preserve">ů společnosti Fortuna </w:t>
      </w:r>
      <w:r>
        <w:rPr>
          <w:sz w:val="24"/>
          <w:szCs w:val="24"/>
        </w:rPr>
        <w:t xml:space="preserve">a </w:t>
      </w:r>
      <w:r w:rsidRPr="00E125B8">
        <w:rPr>
          <w:sz w:val="24"/>
          <w:szCs w:val="24"/>
        </w:rPr>
        <w:t xml:space="preserve">stojánek na Losy </w:t>
      </w:r>
      <w:r>
        <w:rPr>
          <w:sz w:val="24"/>
          <w:szCs w:val="24"/>
        </w:rPr>
        <w:t>určený</w:t>
      </w:r>
      <w:r w:rsidRPr="00E125B8">
        <w:rPr>
          <w:sz w:val="24"/>
          <w:szCs w:val="24"/>
        </w:rPr>
        <w:t xml:space="preserve"> k</w:t>
      </w:r>
      <w:r>
        <w:rPr>
          <w:sz w:val="24"/>
          <w:szCs w:val="24"/>
        </w:rPr>
        <w:t> </w:t>
      </w:r>
      <w:r w:rsidRPr="00E125B8">
        <w:rPr>
          <w:sz w:val="24"/>
          <w:szCs w:val="24"/>
        </w:rPr>
        <w:t>prezentaci</w:t>
      </w:r>
      <w:r>
        <w:rPr>
          <w:sz w:val="24"/>
          <w:szCs w:val="24"/>
        </w:rPr>
        <w:t xml:space="preserve"> maket Los</w:t>
      </w:r>
      <w:r w:rsidRPr="00E125B8">
        <w:rPr>
          <w:sz w:val="24"/>
          <w:szCs w:val="24"/>
        </w:rPr>
        <w:t xml:space="preserve">ů společnosti </w:t>
      </w:r>
      <w:r>
        <w:rPr>
          <w:sz w:val="24"/>
          <w:szCs w:val="24"/>
        </w:rPr>
        <w:t>Tipsport</w:t>
      </w:r>
      <w:r w:rsidRPr="00E125B8">
        <w:rPr>
          <w:sz w:val="24"/>
          <w:szCs w:val="24"/>
        </w:rPr>
        <w:t xml:space="preserve"> v délce 30 cm pro vertikální nebo horizontální prezentaci</w:t>
      </w:r>
      <w:r>
        <w:rPr>
          <w:sz w:val="24"/>
          <w:szCs w:val="24"/>
        </w:rPr>
        <w:t xml:space="preserve">. </w:t>
      </w:r>
      <w:r w:rsidRPr="00E125B8">
        <w:rPr>
          <w:sz w:val="24"/>
          <w:szCs w:val="24"/>
        </w:rPr>
        <w:t xml:space="preserve"> Zástupce je povinen zajistit, aby ve stojánku byla vždy aktuální nabídka</w:t>
      </w:r>
      <w:r>
        <w:rPr>
          <w:sz w:val="24"/>
          <w:szCs w:val="24"/>
        </w:rPr>
        <w:t xml:space="preserve"> maket</w:t>
      </w:r>
      <w:r w:rsidRPr="00E125B8">
        <w:rPr>
          <w:sz w:val="24"/>
          <w:szCs w:val="24"/>
        </w:rPr>
        <w:t xml:space="preserve"> Losů, jejichž prodej je v Partnerovi obstaráván</w:t>
      </w:r>
      <w:r>
        <w:rPr>
          <w:sz w:val="24"/>
          <w:szCs w:val="24"/>
        </w:rPr>
        <w:t xml:space="preserve"> </w:t>
      </w:r>
      <w:r w:rsidRPr="00E125B8">
        <w:rPr>
          <w:sz w:val="24"/>
          <w:szCs w:val="24"/>
        </w:rPr>
        <w:t>(</w:t>
      </w:r>
      <w:r>
        <w:rPr>
          <w:sz w:val="24"/>
          <w:szCs w:val="24"/>
        </w:rPr>
        <w:t xml:space="preserve">v případě Losů společnosti Fortuna </w:t>
      </w:r>
      <w:r w:rsidRPr="00E125B8">
        <w:rPr>
          <w:sz w:val="24"/>
          <w:szCs w:val="24"/>
        </w:rPr>
        <w:t xml:space="preserve">vždy minimálně 4 druhy emisí </w:t>
      </w:r>
      <w:r>
        <w:rPr>
          <w:sz w:val="24"/>
          <w:szCs w:val="24"/>
        </w:rPr>
        <w:t xml:space="preserve">maket </w:t>
      </w:r>
      <w:r w:rsidRPr="00E125B8">
        <w:rPr>
          <w:sz w:val="24"/>
          <w:szCs w:val="24"/>
        </w:rPr>
        <w:t xml:space="preserve">Losů okamžitých loterií). Na přepážce </w:t>
      </w:r>
      <w:r>
        <w:rPr>
          <w:sz w:val="24"/>
          <w:szCs w:val="24"/>
        </w:rPr>
        <w:t>musí být viditelně</w:t>
      </w:r>
      <w:r w:rsidRPr="00E125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umístěn vždy pouze jeden stojánek určený k prezentaci maket Losů Tipsport a </w:t>
      </w:r>
      <w:r w:rsidRPr="00E125B8">
        <w:rPr>
          <w:sz w:val="24"/>
          <w:szCs w:val="24"/>
        </w:rPr>
        <w:t xml:space="preserve">pro každé čtyři (4) emise </w:t>
      </w:r>
      <w:r>
        <w:rPr>
          <w:sz w:val="24"/>
          <w:szCs w:val="24"/>
        </w:rPr>
        <w:t xml:space="preserve">maket </w:t>
      </w:r>
      <w:r w:rsidRPr="00E125B8">
        <w:rPr>
          <w:sz w:val="24"/>
          <w:szCs w:val="24"/>
        </w:rPr>
        <w:t xml:space="preserve">Losů </w:t>
      </w:r>
      <w:r>
        <w:rPr>
          <w:sz w:val="24"/>
          <w:szCs w:val="24"/>
        </w:rPr>
        <w:t xml:space="preserve">společnosti Fortuna </w:t>
      </w:r>
      <w:r w:rsidRPr="00E125B8">
        <w:rPr>
          <w:sz w:val="24"/>
          <w:szCs w:val="24"/>
        </w:rPr>
        <w:t xml:space="preserve">vždy pouze jeden (1) stojánek na </w:t>
      </w:r>
      <w:r>
        <w:rPr>
          <w:sz w:val="24"/>
          <w:szCs w:val="24"/>
        </w:rPr>
        <w:t xml:space="preserve">makety </w:t>
      </w:r>
      <w:r w:rsidRPr="00E125B8">
        <w:rPr>
          <w:sz w:val="24"/>
          <w:szCs w:val="24"/>
        </w:rPr>
        <w:t>Los</w:t>
      </w:r>
      <w:r>
        <w:rPr>
          <w:sz w:val="24"/>
          <w:szCs w:val="24"/>
        </w:rPr>
        <w:t>ů</w:t>
      </w:r>
      <w:r w:rsidRPr="00E125B8">
        <w:rPr>
          <w:sz w:val="24"/>
          <w:szCs w:val="24"/>
        </w:rPr>
        <w:t xml:space="preserve"> společnosti Fortuna, a to v uvedené délce.</w:t>
      </w:r>
    </w:p>
    <w:p w:rsidR="008F40E2" w:rsidRDefault="008F40E2" w:rsidP="00334D7C">
      <w:pPr>
        <w:pStyle w:val="Odstavecseseznamem"/>
        <w:numPr>
          <w:ilvl w:val="0"/>
          <w:numId w:val="14"/>
        </w:numPr>
        <w:spacing w:before="120" w:after="120" w:line="240" w:lineRule="auto"/>
        <w:jc w:val="both"/>
        <w:rPr>
          <w:sz w:val="24"/>
          <w:szCs w:val="24"/>
        </w:rPr>
      </w:pPr>
      <w:r w:rsidRPr="00E62846">
        <w:rPr>
          <w:sz w:val="24"/>
          <w:szCs w:val="24"/>
        </w:rPr>
        <w:t xml:space="preserve">Při obstarávání </w:t>
      </w:r>
      <w:r>
        <w:rPr>
          <w:sz w:val="24"/>
          <w:szCs w:val="24"/>
        </w:rPr>
        <w:t xml:space="preserve">prodeje Losů okamžitých loterií </w:t>
      </w:r>
      <w:r w:rsidRPr="00E62846">
        <w:rPr>
          <w:sz w:val="24"/>
          <w:szCs w:val="24"/>
        </w:rPr>
        <w:t>je Zástupce povinen dbát na dobré jméno jejich provozovatelů.</w:t>
      </w:r>
    </w:p>
    <w:p w:rsidR="008F40E2" w:rsidRPr="00E62846" w:rsidRDefault="008F40E2" w:rsidP="008F40E2">
      <w:pPr>
        <w:pStyle w:val="Odstavecseseznamem"/>
        <w:spacing w:before="120" w:after="120" w:line="240" w:lineRule="auto"/>
        <w:jc w:val="both"/>
        <w:rPr>
          <w:sz w:val="24"/>
          <w:szCs w:val="24"/>
        </w:rPr>
      </w:pPr>
    </w:p>
    <w:p w:rsidR="008F40E2" w:rsidRPr="00AB6493" w:rsidRDefault="008F40E2" w:rsidP="00334D7C">
      <w:pPr>
        <w:pStyle w:val="Odstavecseseznamem"/>
        <w:numPr>
          <w:ilvl w:val="0"/>
          <w:numId w:val="9"/>
        </w:numPr>
        <w:spacing w:before="120" w:after="120" w:line="240" w:lineRule="auto"/>
        <w:contextualSpacing w:val="0"/>
        <w:jc w:val="center"/>
        <w:rPr>
          <w:b/>
          <w:sz w:val="24"/>
          <w:szCs w:val="24"/>
        </w:rPr>
      </w:pPr>
      <w:r w:rsidRPr="00AB6493">
        <w:rPr>
          <w:b/>
          <w:sz w:val="24"/>
          <w:szCs w:val="24"/>
        </w:rPr>
        <w:t>Povinnost</w:t>
      </w:r>
      <w:r>
        <w:rPr>
          <w:b/>
          <w:sz w:val="24"/>
          <w:szCs w:val="24"/>
        </w:rPr>
        <w:t xml:space="preserve"> mlčenlivosti</w:t>
      </w:r>
    </w:p>
    <w:p w:rsidR="008F40E2" w:rsidRPr="006229D8" w:rsidRDefault="008F40E2" w:rsidP="00334D7C">
      <w:pPr>
        <w:pStyle w:val="Odstavecseseznamem"/>
        <w:numPr>
          <w:ilvl w:val="0"/>
          <w:numId w:val="15"/>
        </w:numPr>
        <w:spacing w:before="120" w:after="120" w:line="240" w:lineRule="auto"/>
        <w:jc w:val="both"/>
        <w:rPr>
          <w:sz w:val="24"/>
          <w:szCs w:val="24"/>
        </w:rPr>
      </w:pPr>
      <w:r w:rsidRPr="006229D8">
        <w:rPr>
          <w:sz w:val="24"/>
          <w:szCs w:val="24"/>
        </w:rPr>
        <w:t xml:space="preserve">Zástupce je povinen zajistit dodržování povinnosti mlčenlivosti o zákaznících a jejich účasti ve hře, včetně výhry či prohry dle § 46b zák. č. 202/1990 Sb., o loteriích a jiných podobných hrách, ve znění pozdějších předpisů, a to zejména u </w:t>
      </w:r>
      <w:r>
        <w:rPr>
          <w:sz w:val="24"/>
          <w:szCs w:val="24"/>
        </w:rPr>
        <w:t>osob podílejících se na poskytování služeb Zástupce</w:t>
      </w:r>
      <w:r w:rsidRPr="006229D8">
        <w:rPr>
          <w:sz w:val="24"/>
          <w:szCs w:val="24"/>
        </w:rPr>
        <w:t>, kteří budou v Partnerovi</w:t>
      </w:r>
      <w:r>
        <w:rPr>
          <w:sz w:val="24"/>
          <w:szCs w:val="24"/>
        </w:rPr>
        <w:t xml:space="preserve"> Los</w:t>
      </w:r>
      <w:r w:rsidRPr="006229D8">
        <w:rPr>
          <w:sz w:val="24"/>
          <w:szCs w:val="24"/>
        </w:rPr>
        <w:t>y prodávat klientům, a to včetně jejich poučení o možné jejich sankci za porušení takové mlčenlivosti až do výše 50.000,- Kč dle § 46b odst. 3 zák. č. 202/1990 Sb., o loteriích a jiných podobných hrách, v platném znění.</w:t>
      </w:r>
    </w:p>
    <w:p w:rsidR="008F40E2" w:rsidRPr="007500B6" w:rsidRDefault="008F40E2" w:rsidP="00334D7C">
      <w:pPr>
        <w:pStyle w:val="Odstavecseseznamem"/>
        <w:numPr>
          <w:ilvl w:val="0"/>
          <w:numId w:val="15"/>
        </w:numPr>
        <w:spacing w:before="120" w:after="120" w:line="240" w:lineRule="auto"/>
        <w:jc w:val="both"/>
        <w:rPr>
          <w:sz w:val="24"/>
          <w:szCs w:val="24"/>
        </w:rPr>
      </w:pPr>
      <w:r w:rsidRPr="007500B6">
        <w:rPr>
          <w:sz w:val="24"/>
          <w:szCs w:val="24"/>
        </w:rPr>
        <w:t xml:space="preserve">Zástupce je </w:t>
      </w:r>
      <w:r>
        <w:rPr>
          <w:sz w:val="24"/>
          <w:szCs w:val="24"/>
        </w:rPr>
        <w:t xml:space="preserve">zejména </w:t>
      </w:r>
      <w:r w:rsidRPr="007500B6">
        <w:rPr>
          <w:sz w:val="24"/>
          <w:szCs w:val="24"/>
        </w:rPr>
        <w:t>povinen zachovávat mlčenlivost o veškerých údajích, týkajících se sázkové činnosti</w:t>
      </w:r>
      <w:r>
        <w:rPr>
          <w:sz w:val="24"/>
          <w:szCs w:val="24"/>
        </w:rPr>
        <w:t xml:space="preserve"> a</w:t>
      </w:r>
      <w:r w:rsidRPr="007500B6">
        <w:rPr>
          <w:sz w:val="24"/>
          <w:szCs w:val="24"/>
        </w:rPr>
        <w:t xml:space="preserve"> prodeje</w:t>
      </w:r>
      <w:r>
        <w:rPr>
          <w:sz w:val="24"/>
          <w:szCs w:val="24"/>
        </w:rPr>
        <w:t xml:space="preserve"> Los</w:t>
      </w:r>
      <w:r w:rsidRPr="007500B6">
        <w:rPr>
          <w:sz w:val="24"/>
          <w:szCs w:val="24"/>
        </w:rPr>
        <w:t>ů okamžitých loterií.</w:t>
      </w:r>
      <w:r>
        <w:rPr>
          <w:sz w:val="24"/>
          <w:szCs w:val="24"/>
        </w:rPr>
        <w:t xml:space="preserve"> Zástupce zároveň odpovídá za zachování mlčenlivosti ze strany osob podílejících se na poskytování služeb Zástupce.</w:t>
      </w:r>
      <w:r w:rsidRPr="007500B6">
        <w:rPr>
          <w:sz w:val="24"/>
          <w:szCs w:val="24"/>
        </w:rPr>
        <w:t xml:space="preserve"> Povinnost mlčenlivosti se týká zejména vsazených částek, sázejících, výherců, telefonních čísel zákazníků, a výši výher konkrétních výherců. </w:t>
      </w:r>
      <w:r>
        <w:rPr>
          <w:sz w:val="24"/>
          <w:szCs w:val="24"/>
        </w:rPr>
        <w:t>Povinnosti m</w:t>
      </w:r>
      <w:r w:rsidRPr="007500B6">
        <w:rPr>
          <w:sz w:val="24"/>
          <w:szCs w:val="24"/>
        </w:rPr>
        <w:t>lčenlivost</w:t>
      </w:r>
      <w:r>
        <w:rPr>
          <w:sz w:val="24"/>
          <w:szCs w:val="24"/>
        </w:rPr>
        <w:t>i</w:t>
      </w:r>
      <w:r w:rsidRPr="007500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trvá </w:t>
      </w:r>
      <w:r w:rsidRPr="007500B6">
        <w:rPr>
          <w:sz w:val="24"/>
          <w:szCs w:val="24"/>
        </w:rPr>
        <w:t>ještě tři roky po ukončení obstarávání sázkových her</w:t>
      </w:r>
      <w:r>
        <w:rPr>
          <w:sz w:val="24"/>
          <w:szCs w:val="24"/>
        </w:rPr>
        <w:t xml:space="preserve"> a</w:t>
      </w:r>
      <w:r w:rsidRPr="007500B6">
        <w:rPr>
          <w:sz w:val="24"/>
          <w:szCs w:val="24"/>
        </w:rPr>
        <w:t xml:space="preserve"> prodeje</w:t>
      </w:r>
      <w:r>
        <w:rPr>
          <w:sz w:val="24"/>
          <w:szCs w:val="24"/>
        </w:rPr>
        <w:t xml:space="preserve"> Los</w:t>
      </w:r>
      <w:r w:rsidRPr="007500B6">
        <w:rPr>
          <w:sz w:val="24"/>
          <w:szCs w:val="24"/>
        </w:rPr>
        <w:t xml:space="preserve">ů okamžitých loterií. V případě porušení </w:t>
      </w:r>
      <w:r>
        <w:rPr>
          <w:sz w:val="24"/>
          <w:szCs w:val="24"/>
        </w:rPr>
        <w:t xml:space="preserve">povinnosti </w:t>
      </w:r>
      <w:r w:rsidRPr="007500B6">
        <w:rPr>
          <w:sz w:val="24"/>
          <w:szCs w:val="24"/>
        </w:rPr>
        <w:t xml:space="preserve">mlčenlivosti </w:t>
      </w:r>
      <w:r>
        <w:rPr>
          <w:sz w:val="24"/>
          <w:szCs w:val="24"/>
        </w:rPr>
        <w:t>ze strany Zástupce</w:t>
      </w:r>
      <w:r w:rsidRPr="007500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nebo jakékoliv osoby podílející se na poskytování </w:t>
      </w:r>
      <w:r>
        <w:rPr>
          <w:sz w:val="24"/>
          <w:szCs w:val="24"/>
        </w:rPr>
        <w:lastRenderedPageBreak/>
        <w:t xml:space="preserve">služeb z jeho strany, Zástupce </w:t>
      </w:r>
      <w:r w:rsidRPr="007500B6">
        <w:rPr>
          <w:sz w:val="24"/>
          <w:szCs w:val="24"/>
        </w:rPr>
        <w:t>odpovídá za škodu, která provozovatel</w:t>
      </w:r>
      <w:r>
        <w:rPr>
          <w:sz w:val="24"/>
          <w:szCs w:val="24"/>
        </w:rPr>
        <w:t>ům</w:t>
      </w:r>
      <w:r w:rsidRPr="007500B6">
        <w:rPr>
          <w:sz w:val="24"/>
          <w:szCs w:val="24"/>
        </w:rPr>
        <w:t>, ČP nebo sázejícímu v souvislosti s porušením mlčenlivosti vznikla.</w:t>
      </w:r>
    </w:p>
    <w:p w:rsidR="008F40E2" w:rsidRDefault="008F40E2" w:rsidP="00334D7C">
      <w:pPr>
        <w:pStyle w:val="Odstavecseseznamem"/>
        <w:numPr>
          <w:ilvl w:val="0"/>
          <w:numId w:val="15"/>
        </w:numPr>
        <w:spacing w:before="120" w:after="120" w:line="240" w:lineRule="auto"/>
        <w:jc w:val="both"/>
        <w:rPr>
          <w:sz w:val="24"/>
          <w:szCs w:val="24"/>
        </w:rPr>
      </w:pPr>
      <w:r w:rsidRPr="00CB31C8">
        <w:rPr>
          <w:sz w:val="24"/>
          <w:szCs w:val="24"/>
        </w:rPr>
        <w:t xml:space="preserve">V případech, kdy Zástupce ověřuje </w:t>
      </w:r>
      <w:r>
        <w:rPr>
          <w:sz w:val="24"/>
          <w:szCs w:val="24"/>
        </w:rPr>
        <w:t>výhru na Los</w:t>
      </w:r>
      <w:r w:rsidRPr="00CB31C8">
        <w:rPr>
          <w:sz w:val="24"/>
          <w:szCs w:val="24"/>
        </w:rPr>
        <w:t>, na který byla dosažena výhra, je povinen zachovávat v maximální možné míře soukromí a anonymitu výherce.</w:t>
      </w:r>
    </w:p>
    <w:p w:rsidR="008F40E2" w:rsidRPr="00CB31C8" w:rsidRDefault="008F40E2" w:rsidP="00334D7C">
      <w:pPr>
        <w:pStyle w:val="Odstavecseseznamem"/>
        <w:numPr>
          <w:ilvl w:val="0"/>
          <w:numId w:val="15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Zástupce nesmí předat sázejícím ani jiným osobám informace nebo dokumenty týkající se obsahu této Přílohy, </w:t>
      </w:r>
    </w:p>
    <w:p w:rsidR="008F40E2" w:rsidRDefault="008F40E2" w:rsidP="00334D7C">
      <w:pPr>
        <w:pStyle w:val="Odstavecseseznamem"/>
        <w:numPr>
          <w:ilvl w:val="0"/>
          <w:numId w:val="15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Zástupce není oprávněn zveřejnit ani jiným způsobem využít informaci </w:t>
      </w:r>
      <w:r w:rsidRPr="00CB31C8">
        <w:rPr>
          <w:sz w:val="24"/>
          <w:szCs w:val="24"/>
        </w:rPr>
        <w:t>o vysoké výhře, která byla dosažena na</w:t>
      </w:r>
      <w:r>
        <w:rPr>
          <w:sz w:val="24"/>
          <w:szCs w:val="24"/>
        </w:rPr>
        <w:t xml:space="preserve"> Los prodaný na </w:t>
      </w:r>
      <w:r w:rsidRPr="00CB31C8">
        <w:rPr>
          <w:sz w:val="24"/>
          <w:szCs w:val="24"/>
        </w:rPr>
        <w:t>Partnerovi bez předchozího souhlasu ČP.</w:t>
      </w:r>
    </w:p>
    <w:p w:rsidR="008F40E2" w:rsidRPr="00467BCA" w:rsidRDefault="008F40E2" w:rsidP="008F40E2">
      <w:pPr>
        <w:spacing w:before="120" w:after="120" w:line="240" w:lineRule="auto"/>
        <w:jc w:val="both"/>
        <w:rPr>
          <w:sz w:val="24"/>
          <w:szCs w:val="24"/>
        </w:rPr>
      </w:pPr>
    </w:p>
    <w:p w:rsidR="008F40E2" w:rsidRPr="006F3C1A" w:rsidRDefault="008F40E2" w:rsidP="008F40E2">
      <w:pPr>
        <w:pStyle w:val="Odstavecseseznamem"/>
        <w:spacing w:before="120" w:after="120" w:line="240" w:lineRule="auto"/>
        <w:jc w:val="both"/>
        <w:rPr>
          <w:b/>
          <w:sz w:val="24"/>
          <w:szCs w:val="24"/>
        </w:rPr>
      </w:pPr>
    </w:p>
    <w:p w:rsidR="008F40E2" w:rsidRDefault="008F40E2" w:rsidP="00334D7C">
      <w:pPr>
        <w:pStyle w:val="Odstavecseseznamem"/>
        <w:numPr>
          <w:ilvl w:val="0"/>
          <w:numId w:val="9"/>
        </w:numPr>
        <w:spacing w:before="120" w:after="120" w:line="240" w:lineRule="auto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Provize</w:t>
      </w:r>
    </w:p>
    <w:p w:rsidR="008F40E2" w:rsidRPr="000C0CEC" w:rsidRDefault="008F40E2" w:rsidP="00334D7C">
      <w:pPr>
        <w:pStyle w:val="Odstavecseseznamem"/>
        <w:numPr>
          <w:ilvl w:val="0"/>
          <w:numId w:val="17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prodej Losů okamžitých loterií Zástupci náleží provize sjednaná v příloze č. 2 Smlouvy. </w:t>
      </w:r>
    </w:p>
    <w:p w:rsidR="008F40E2" w:rsidRDefault="008F40E2" w:rsidP="008F40E2">
      <w:pPr>
        <w:pStyle w:val="Odstavecseseznamem"/>
        <w:spacing w:before="120" w:after="120" w:line="240" w:lineRule="auto"/>
        <w:contextualSpacing w:val="0"/>
        <w:rPr>
          <w:b/>
          <w:sz w:val="24"/>
          <w:szCs w:val="24"/>
        </w:rPr>
      </w:pPr>
    </w:p>
    <w:p w:rsidR="008F40E2" w:rsidRDefault="008F40E2" w:rsidP="00334D7C">
      <w:pPr>
        <w:pStyle w:val="Odstavecseseznamem"/>
        <w:numPr>
          <w:ilvl w:val="0"/>
          <w:numId w:val="9"/>
        </w:numPr>
        <w:spacing w:before="120" w:after="120" w:line="240" w:lineRule="auto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Změny přílohy č. </w:t>
      </w:r>
      <w:r w:rsidR="00900C89" w:rsidRPr="00CC6570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18"/>
            </w:textInput>
          </w:ffData>
        </w:fldChar>
      </w:r>
      <w:r w:rsidR="00900C89" w:rsidRPr="00CC6570">
        <w:rPr>
          <w:b/>
          <w:sz w:val="24"/>
          <w:szCs w:val="24"/>
        </w:rPr>
        <w:instrText xml:space="preserve"> FORMTEXT </w:instrText>
      </w:r>
      <w:r w:rsidR="00900C89" w:rsidRPr="00CC6570">
        <w:rPr>
          <w:b/>
          <w:sz w:val="24"/>
          <w:szCs w:val="24"/>
        </w:rPr>
      </w:r>
      <w:r w:rsidR="00900C89" w:rsidRPr="00CC6570">
        <w:rPr>
          <w:b/>
          <w:sz w:val="24"/>
          <w:szCs w:val="24"/>
        </w:rPr>
        <w:fldChar w:fldCharType="separate"/>
      </w:r>
      <w:r w:rsidR="00900C89" w:rsidRPr="00CC6570">
        <w:rPr>
          <w:b/>
          <w:noProof/>
          <w:sz w:val="24"/>
          <w:szCs w:val="24"/>
        </w:rPr>
        <w:t>18</w:t>
      </w:r>
      <w:r w:rsidR="00900C89" w:rsidRPr="00CC6570">
        <w:rPr>
          <w:b/>
          <w:sz w:val="24"/>
          <w:szCs w:val="24"/>
        </w:rPr>
        <w:fldChar w:fldCharType="end"/>
      </w:r>
    </w:p>
    <w:p w:rsidR="008F40E2" w:rsidRDefault="008F40E2" w:rsidP="00334D7C">
      <w:pPr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 w:rsidRPr="00EF182A">
        <w:rPr>
          <w:sz w:val="24"/>
          <w:szCs w:val="24"/>
        </w:rPr>
        <w:t xml:space="preserve">ČP je oprávněna kdykoliv rozhodnout o ukončení poskytování služeb podle této Přílohy. </w:t>
      </w:r>
    </w:p>
    <w:p w:rsidR="008F40E2" w:rsidRPr="009A49EA" w:rsidRDefault="008F40E2" w:rsidP="00334D7C">
      <w:pPr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Změna této přílohy </w:t>
      </w:r>
      <w:r w:rsidRPr="009A49EA">
        <w:rPr>
          <w:sz w:val="24"/>
          <w:szCs w:val="24"/>
        </w:rPr>
        <w:t xml:space="preserve">je možná pouze na základě písemného dodatku podepsaného oběma smluvními stranami. </w:t>
      </w:r>
    </w:p>
    <w:p w:rsidR="008F40E2" w:rsidRPr="00867A0B" w:rsidRDefault="008F40E2" w:rsidP="008F40E2">
      <w:pPr>
        <w:tabs>
          <w:tab w:val="num" w:pos="1276"/>
        </w:tabs>
        <w:spacing w:before="120" w:after="120" w:line="240" w:lineRule="auto"/>
        <w:jc w:val="both"/>
        <w:rPr>
          <w:sz w:val="24"/>
          <w:szCs w:val="24"/>
        </w:rPr>
      </w:pPr>
    </w:p>
    <w:p w:rsidR="008F40E2" w:rsidRDefault="008F40E2" w:rsidP="008F40E2">
      <w:pPr>
        <w:spacing w:before="120" w:after="120" w:line="240" w:lineRule="auto"/>
        <w:jc w:val="both"/>
        <w:rPr>
          <w:b/>
          <w:sz w:val="32"/>
          <w:szCs w:val="32"/>
        </w:rPr>
      </w:pPr>
    </w:p>
    <w:p w:rsidR="008F40E2" w:rsidRDefault="008F40E2" w:rsidP="008F40E2">
      <w:pPr>
        <w:spacing w:before="120" w:after="120" w:line="240" w:lineRule="auto"/>
        <w:jc w:val="both"/>
        <w:rPr>
          <w:b/>
          <w:sz w:val="32"/>
          <w:szCs w:val="32"/>
        </w:rPr>
      </w:pPr>
    </w:p>
    <w:p w:rsidR="008F40E2" w:rsidRDefault="008F40E2" w:rsidP="008F40E2">
      <w:pPr>
        <w:spacing w:before="120" w:after="120" w:line="240" w:lineRule="auto"/>
        <w:jc w:val="both"/>
        <w:rPr>
          <w:b/>
          <w:sz w:val="32"/>
          <w:szCs w:val="32"/>
        </w:rPr>
      </w:pPr>
    </w:p>
    <w:p w:rsidR="008F40E2" w:rsidRDefault="008F40E2" w:rsidP="008F40E2">
      <w:pPr>
        <w:spacing w:before="120" w:after="120" w:line="240" w:lineRule="auto"/>
        <w:jc w:val="both"/>
        <w:rPr>
          <w:b/>
          <w:sz w:val="32"/>
          <w:szCs w:val="32"/>
        </w:rPr>
      </w:pPr>
    </w:p>
    <w:p w:rsidR="008F40E2" w:rsidRPr="00867A0B" w:rsidRDefault="008F40E2" w:rsidP="008F40E2">
      <w:pPr>
        <w:tabs>
          <w:tab w:val="num" w:pos="1276"/>
        </w:tabs>
        <w:spacing w:before="120" w:after="120" w:line="240" w:lineRule="auto"/>
        <w:jc w:val="both"/>
        <w:rPr>
          <w:sz w:val="24"/>
          <w:szCs w:val="24"/>
        </w:rPr>
      </w:pPr>
    </w:p>
    <w:p w:rsidR="008F40E2" w:rsidRDefault="008F40E2" w:rsidP="008F40E2">
      <w:pPr>
        <w:ind w:left="360" w:right="-2"/>
        <w:jc w:val="both"/>
      </w:pPr>
    </w:p>
    <w:p w:rsidR="008F40E2" w:rsidRPr="00867A0B" w:rsidRDefault="008F40E2" w:rsidP="008F40E2">
      <w:pPr>
        <w:rPr>
          <w:b/>
          <w:sz w:val="24"/>
          <w:szCs w:val="24"/>
        </w:rPr>
      </w:pPr>
    </w:p>
    <w:p w:rsidR="00F569DB" w:rsidRPr="008F40E2" w:rsidRDefault="00F569DB" w:rsidP="008F40E2"/>
    <w:sectPr w:rsidR="00F569DB" w:rsidRPr="008F40E2" w:rsidSect="00945A37">
      <w:headerReference w:type="default" r:id="rId7"/>
      <w:footerReference w:type="default" r:id="rId8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D7C" w:rsidRDefault="00334D7C" w:rsidP="00E26E3A">
      <w:pPr>
        <w:spacing w:line="240" w:lineRule="auto"/>
      </w:pPr>
      <w:r>
        <w:separator/>
      </w:r>
    </w:p>
  </w:endnote>
  <w:endnote w:type="continuationSeparator" w:id="0">
    <w:p w:rsidR="00334D7C" w:rsidRDefault="00334D7C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89560D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89560D">
      <w:rPr>
        <w:noProof/>
      </w:rPr>
      <w:t>4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D7C" w:rsidRDefault="00334D7C" w:rsidP="00E26E3A">
      <w:pPr>
        <w:spacing w:line="240" w:lineRule="auto"/>
      </w:pPr>
      <w:r>
        <w:separator/>
      </w:r>
    </w:p>
  </w:footnote>
  <w:footnote w:type="continuationSeparator" w:id="0">
    <w:p w:rsidR="00334D7C" w:rsidRDefault="00334D7C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D4F" w:rsidRPr="002D61D4" w:rsidRDefault="006C4689" w:rsidP="00900C89">
    <w:pPr>
      <w:pStyle w:val="Zhlav"/>
      <w:tabs>
        <w:tab w:val="center" w:pos="1707"/>
      </w:tabs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192" behindDoc="1" locked="0" layoutInCell="1" allowOverlap="1" wp14:anchorId="0EA1B3BA" wp14:editId="6C78AD86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6CA5EE67" wp14:editId="34B7E805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0E4CD260" wp14:editId="342F5616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900C89" w:rsidRPr="00A61B5A">
      <w:rPr>
        <w:rFonts w:asciiTheme="minorHAnsi" w:hAnsiTheme="minorHAnsi"/>
        <w:color w:val="002776"/>
      </w:rPr>
      <w:t>Příloha č. 1</w:t>
    </w:r>
    <w:r w:rsidR="00900C89">
      <w:rPr>
        <w:rFonts w:asciiTheme="minorHAnsi" w:hAnsiTheme="minorHAnsi"/>
        <w:color w:val="002776"/>
        <w:lang w:val="cs-CZ"/>
      </w:rPr>
      <w:t>8</w:t>
    </w:r>
    <w:r w:rsidR="00900C89" w:rsidRPr="007718AA">
      <w:rPr>
        <w:rFonts w:cs="Arial"/>
        <w:noProof/>
        <w:color w:val="002776"/>
      </w:rPr>
      <w:t xml:space="preserve"> </w:t>
    </w:r>
    <w:r w:rsidR="00900C89" w:rsidRPr="00B00649">
      <w:rPr>
        <w:rFonts w:asciiTheme="minorHAnsi" w:hAnsiTheme="minorHAnsi" w:cs="Arial"/>
        <w:noProof/>
        <w:color w:val="002776"/>
      </w:rPr>
      <w:t>Smlouv</w:t>
    </w:r>
    <w:r w:rsidR="00900C89" w:rsidRPr="00B00649">
      <w:rPr>
        <w:rFonts w:asciiTheme="minorHAnsi" w:hAnsiTheme="minorHAnsi" w:cs="Arial"/>
        <w:noProof/>
        <w:color w:val="002776"/>
        <w:lang w:val="cs-CZ"/>
      </w:rPr>
      <w:t>y</w:t>
    </w:r>
    <w:r w:rsidR="00900C89" w:rsidRPr="00B00649">
      <w:rPr>
        <w:rFonts w:asciiTheme="minorHAnsi" w:hAnsiTheme="minorHAnsi" w:cs="Arial"/>
        <w:noProof/>
        <w:color w:val="002776"/>
      </w:rPr>
      <w:t xml:space="preserve"> o zajištění služeb pro Českou poštu, s.p</w:t>
    </w:r>
    <w:r w:rsidR="00900C89" w:rsidRPr="00B00649">
      <w:rPr>
        <w:rFonts w:asciiTheme="minorHAnsi" w:hAnsiTheme="minorHAnsi" w:cs="Arial"/>
        <w:noProof/>
        <w:color w:val="002776"/>
        <w:lang w:val="cs-CZ"/>
      </w:rPr>
      <w:t>.</w:t>
    </w:r>
    <w:r w:rsidR="00900C89">
      <w:rPr>
        <w:rFonts w:asciiTheme="minorHAnsi" w:hAnsiTheme="minorHAnsi" w:cs="Arial"/>
        <w:noProof/>
        <w:color w:val="002776"/>
        <w:lang w:val="cs-CZ"/>
      </w:rPr>
      <w:br/>
    </w:r>
    <w:r w:rsidR="00A12F09">
      <w:rPr>
        <w:rFonts w:asciiTheme="minorHAnsi" w:hAnsiTheme="minorHAnsi"/>
        <w:color w:val="002776"/>
        <w:lang w:val="cs-CZ"/>
      </w:rPr>
      <w:t xml:space="preserve">č. </w:t>
    </w:r>
    <w:r w:rsidR="0089560D">
      <w:rPr>
        <w:rFonts w:asciiTheme="minorHAnsi" w:hAnsiTheme="minorHAnsi"/>
        <w:color w:val="002776"/>
        <w:lang w:val="cs-CZ"/>
      </w:rPr>
      <w:t>2016 / 6571</w:t>
    </w:r>
    <w:r w:rsidR="00900C89">
      <w:rPr>
        <w:rFonts w:asciiTheme="minorHAnsi" w:hAnsiTheme="minorHAnsi"/>
        <w:color w:val="002776"/>
        <w:lang w:val="cs-CZ"/>
      </w:rPr>
      <w:br/>
    </w:r>
  </w:p>
  <w:p w:rsidR="001F741B" w:rsidRPr="00BF67D4" w:rsidRDefault="00867000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Pravid</w:t>
    </w:r>
    <w:r w:rsidR="008F40E2">
      <w:rPr>
        <w:b/>
        <w:color w:val="002776"/>
        <w:lang w:val="cs-CZ"/>
      </w:rPr>
      <w:t>la prodeje Losů okamžitých loterií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E4814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3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3B1BC9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6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307A46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D1BEB"/>
    <w:multiLevelType w:val="multilevel"/>
    <w:tmpl w:val="CF2A0C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5" w:hanging="12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62A62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26552"/>
    <w:multiLevelType w:val="hybridMultilevel"/>
    <w:tmpl w:val="86B07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72053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C3A3A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536D2"/>
    <w:multiLevelType w:val="multilevel"/>
    <w:tmpl w:val="1B46A2CC"/>
    <w:numStyleLink w:val="NumHeading"/>
  </w:abstractNum>
  <w:num w:numId="1">
    <w:abstractNumId w:val="5"/>
  </w:num>
  <w:num w:numId="2">
    <w:abstractNumId w:val="0"/>
  </w:num>
  <w:num w:numId="3">
    <w:abstractNumId w:val="11"/>
  </w:num>
  <w:num w:numId="4">
    <w:abstractNumId w:val="3"/>
  </w:num>
  <w:num w:numId="5">
    <w:abstractNumId w:val="16"/>
  </w:num>
  <w:num w:numId="6">
    <w:abstractNumId w:val="10"/>
  </w:num>
  <w:num w:numId="7">
    <w:abstractNumId w:val="6"/>
  </w:num>
  <w:num w:numId="8">
    <w:abstractNumId w:val="2"/>
  </w:num>
  <w:num w:numId="9">
    <w:abstractNumId w:val="13"/>
  </w:num>
  <w:num w:numId="10">
    <w:abstractNumId w:val="8"/>
  </w:num>
  <w:num w:numId="11">
    <w:abstractNumId w:val="9"/>
  </w:num>
  <w:num w:numId="12">
    <w:abstractNumId w:val="4"/>
  </w:num>
  <w:num w:numId="13">
    <w:abstractNumId w:val="12"/>
  </w:num>
  <w:num w:numId="14">
    <w:abstractNumId w:val="14"/>
  </w:num>
  <w:num w:numId="15">
    <w:abstractNumId w:val="7"/>
  </w:num>
  <w:num w:numId="16">
    <w:abstractNumId w:val="15"/>
  </w:num>
  <w:num w:numId="17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768F"/>
    <w:rsid w:val="000627CD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61D4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34D7C"/>
    <w:rsid w:val="0035756B"/>
    <w:rsid w:val="00360657"/>
    <w:rsid w:val="00365AB2"/>
    <w:rsid w:val="00367394"/>
    <w:rsid w:val="00383214"/>
    <w:rsid w:val="00391423"/>
    <w:rsid w:val="00391602"/>
    <w:rsid w:val="003920D7"/>
    <w:rsid w:val="003B1846"/>
    <w:rsid w:val="003B5702"/>
    <w:rsid w:val="003C44B9"/>
    <w:rsid w:val="003C75ED"/>
    <w:rsid w:val="003E1CDB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2A80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58B8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2B92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000"/>
    <w:rsid w:val="00867AA4"/>
    <w:rsid w:val="00875514"/>
    <w:rsid w:val="00876456"/>
    <w:rsid w:val="00882F70"/>
    <w:rsid w:val="0089560D"/>
    <w:rsid w:val="008A4B63"/>
    <w:rsid w:val="008A5749"/>
    <w:rsid w:val="008B3038"/>
    <w:rsid w:val="008C1B44"/>
    <w:rsid w:val="008C3F53"/>
    <w:rsid w:val="008C40D3"/>
    <w:rsid w:val="008D718A"/>
    <w:rsid w:val="008F40E2"/>
    <w:rsid w:val="008F6AD3"/>
    <w:rsid w:val="00900C89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4D11"/>
    <w:rsid w:val="00A12F09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92FC3"/>
    <w:rsid w:val="00AA1110"/>
    <w:rsid w:val="00AA15E2"/>
    <w:rsid w:val="00AA50FB"/>
    <w:rsid w:val="00AB164A"/>
    <w:rsid w:val="00AE2D0A"/>
    <w:rsid w:val="00AE66E7"/>
    <w:rsid w:val="00AF373E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BF67D4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56AB"/>
    <w:rsid w:val="00CB082E"/>
    <w:rsid w:val="00CB65A8"/>
    <w:rsid w:val="00CC15ED"/>
    <w:rsid w:val="00CC6570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D3F115E6-2721-4BE4-A491-E7492C11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</TotalTime>
  <Pages>4</Pages>
  <Words>1516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10445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Tauš Ondřej</cp:lastModifiedBy>
  <cp:revision>9</cp:revision>
  <cp:lastPrinted>2011-01-27T13:38:00Z</cp:lastPrinted>
  <dcterms:created xsi:type="dcterms:W3CDTF">2016-08-11T06:45:00Z</dcterms:created>
  <dcterms:modified xsi:type="dcterms:W3CDTF">2016-09-29T09:06:00Z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