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9262" w14:textId="77777777" w:rsidR="00D3566A" w:rsidRPr="00E93F9F" w:rsidRDefault="004C5BEA">
      <w:pPr>
        <w:pStyle w:val="Nadpis1"/>
        <w:numPr>
          <w:ilvl w:val="0"/>
          <w:numId w:val="2"/>
        </w:numPr>
        <w:rPr>
          <w:rFonts w:ascii="Calibri" w:hAnsi="Calibri" w:cs="Arial"/>
          <w:color w:val="auto"/>
          <w:sz w:val="32"/>
          <w:szCs w:val="28"/>
        </w:rPr>
      </w:pPr>
      <w:r w:rsidRPr="00E93F9F">
        <w:rPr>
          <w:rFonts w:ascii="Calibri" w:hAnsi="Calibri" w:cs="Arial"/>
          <w:color w:val="auto"/>
          <w:sz w:val="32"/>
          <w:szCs w:val="28"/>
        </w:rPr>
        <w:t>SMLOUV</w:t>
      </w:r>
      <w:r w:rsidR="006A0F7F" w:rsidRPr="00E93F9F">
        <w:rPr>
          <w:rFonts w:ascii="Calibri" w:hAnsi="Calibri" w:cs="Arial"/>
          <w:color w:val="auto"/>
          <w:sz w:val="32"/>
          <w:szCs w:val="28"/>
        </w:rPr>
        <w:t>A O SPOLUPRÁCI</w:t>
      </w:r>
    </w:p>
    <w:p w14:paraId="315D7672" w14:textId="77777777" w:rsidR="00D3566A" w:rsidRPr="00E93F9F" w:rsidRDefault="004C5BEA">
      <w:pPr>
        <w:jc w:val="center"/>
        <w:rPr>
          <w:rFonts w:ascii="Calibri" w:hAnsi="Calibri" w:cs="Arial"/>
          <w:color w:val="auto"/>
          <w:szCs w:val="22"/>
        </w:rPr>
      </w:pPr>
      <w:r w:rsidRPr="00E93F9F">
        <w:rPr>
          <w:rFonts w:ascii="Calibri" w:hAnsi="Calibri" w:cs="Arial"/>
          <w:color w:val="auto"/>
          <w:szCs w:val="22"/>
        </w:rPr>
        <w:t>Níže uvedené strany</w:t>
      </w:r>
    </w:p>
    <w:p w14:paraId="6995B9C5" w14:textId="77777777" w:rsidR="00D3566A" w:rsidRPr="00E93F9F" w:rsidRDefault="00D3566A">
      <w:pPr>
        <w:pStyle w:val="Nadpis2"/>
        <w:numPr>
          <w:ilvl w:val="1"/>
          <w:numId w:val="2"/>
        </w:numPr>
        <w:spacing w:before="0" w:after="0"/>
        <w:rPr>
          <w:rFonts w:ascii="Calibri" w:hAnsi="Calibri" w:cs="Calibri"/>
          <w:i w:val="0"/>
          <w:iCs w:val="0"/>
          <w:color w:val="auto"/>
          <w:sz w:val="24"/>
          <w:szCs w:val="22"/>
        </w:rPr>
      </w:pPr>
    </w:p>
    <w:p w14:paraId="3004A9E9" w14:textId="77777777" w:rsidR="00947917" w:rsidRDefault="00947917" w:rsidP="00947917">
      <w:pPr>
        <w:jc w:val="both"/>
        <w:rPr>
          <w:rFonts w:asciiTheme="minorHAnsi" w:hAnsiTheme="minorHAnsi" w:cs="Arial"/>
          <w:b/>
          <w:bCs/>
          <w:color w:val="auto"/>
          <w:szCs w:val="22"/>
        </w:rPr>
      </w:pPr>
      <w:r w:rsidRPr="00E93F9F">
        <w:rPr>
          <w:rFonts w:asciiTheme="minorHAnsi" w:hAnsiTheme="minorHAnsi" w:cs="Arial"/>
          <w:b/>
          <w:bCs/>
          <w:color w:val="auto"/>
          <w:szCs w:val="22"/>
        </w:rPr>
        <w:t xml:space="preserve">Česká leukemická skupina – pro život, </w:t>
      </w:r>
      <w:proofErr w:type="spellStart"/>
      <w:r w:rsidRPr="00E93F9F">
        <w:rPr>
          <w:rFonts w:asciiTheme="minorHAnsi" w:hAnsiTheme="minorHAnsi" w:cs="Arial"/>
          <w:b/>
          <w:bCs/>
          <w:color w:val="auto"/>
          <w:szCs w:val="22"/>
        </w:rPr>
        <w:t>z.s</w:t>
      </w:r>
      <w:proofErr w:type="spellEnd"/>
      <w:r w:rsidRPr="00E93F9F">
        <w:rPr>
          <w:rFonts w:asciiTheme="minorHAnsi" w:hAnsiTheme="minorHAnsi" w:cs="Arial"/>
          <w:b/>
          <w:bCs/>
          <w:color w:val="auto"/>
          <w:szCs w:val="22"/>
        </w:rPr>
        <w:t>.</w:t>
      </w:r>
    </w:p>
    <w:p w14:paraId="3DF72656" w14:textId="77777777" w:rsidR="00A4732D" w:rsidRPr="00CC2804" w:rsidRDefault="009E2C58" w:rsidP="00947917">
      <w:pPr>
        <w:jc w:val="both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z</w:t>
      </w:r>
      <w:r w:rsidR="00A4732D" w:rsidRPr="00CC2804">
        <w:rPr>
          <w:rFonts w:asciiTheme="minorHAnsi" w:hAnsiTheme="minorHAnsi" w:cs="Arial"/>
          <w:color w:val="auto"/>
          <w:szCs w:val="22"/>
        </w:rPr>
        <w:t>apsaná ve spolkovém rejstříku vedené</w:t>
      </w:r>
      <w:r w:rsidRPr="00CC2804">
        <w:rPr>
          <w:rFonts w:asciiTheme="minorHAnsi" w:hAnsiTheme="minorHAnsi" w:cs="Arial"/>
          <w:color w:val="auto"/>
          <w:szCs w:val="22"/>
        </w:rPr>
        <w:t xml:space="preserve">m u Krajského soudu v Brně, </w:t>
      </w:r>
      <w:proofErr w:type="spellStart"/>
      <w:r w:rsidRPr="00CC2804">
        <w:rPr>
          <w:rFonts w:asciiTheme="minorHAnsi" w:hAnsiTheme="minorHAnsi" w:cs="Arial"/>
          <w:color w:val="auto"/>
          <w:szCs w:val="22"/>
        </w:rPr>
        <w:t>sp</w:t>
      </w:r>
      <w:proofErr w:type="spellEnd"/>
      <w:r w:rsidRPr="00CC2804">
        <w:rPr>
          <w:rFonts w:asciiTheme="minorHAnsi" w:hAnsiTheme="minorHAnsi" w:cs="Arial"/>
          <w:color w:val="auto"/>
          <w:szCs w:val="22"/>
        </w:rPr>
        <w:t>. zn. L 11579</w:t>
      </w:r>
    </w:p>
    <w:p w14:paraId="4D869126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sídlo: Jihlavská 20, 625 00 Brno</w:t>
      </w:r>
    </w:p>
    <w:p w14:paraId="3E7B4BD3" w14:textId="531799A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 xml:space="preserve">zastoupená </w:t>
      </w:r>
      <w:proofErr w:type="spellStart"/>
      <w:r w:rsidR="00396D27">
        <w:rPr>
          <w:rFonts w:asciiTheme="minorHAnsi" w:hAnsiTheme="minorHAnsi" w:cs="Arial"/>
          <w:bCs/>
          <w:color w:val="auto"/>
          <w:szCs w:val="22"/>
        </w:rPr>
        <w:t>xxxxxxxxxxxxxxxxxxx</w:t>
      </w:r>
      <w:proofErr w:type="spellEnd"/>
    </w:p>
    <w:p w14:paraId="1B18C282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IČ: 27020665</w:t>
      </w:r>
    </w:p>
    <w:p w14:paraId="1FEABB70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DIČ: CZ27020665</w:t>
      </w:r>
    </w:p>
    <w:p w14:paraId="0B2572BC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bankovní spojení: Raiffeisenbank a.s., Olbrachtova 9, 140 21 Praha 4</w:t>
      </w:r>
    </w:p>
    <w:p w14:paraId="36AF4EDE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číslo účtu: 1251003366/5500</w:t>
      </w:r>
    </w:p>
    <w:p w14:paraId="7E7179CE" w14:textId="77777777" w:rsidR="00947917" w:rsidRPr="00E93F9F" w:rsidRDefault="00947917" w:rsidP="00947917">
      <w:pPr>
        <w:jc w:val="both"/>
        <w:rPr>
          <w:rFonts w:asciiTheme="minorHAnsi" w:hAnsiTheme="minorHAnsi" w:cs="Arial"/>
          <w:bCs/>
          <w:color w:val="auto"/>
          <w:szCs w:val="22"/>
        </w:rPr>
      </w:pPr>
    </w:p>
    <w:p w14:paraId="625AC7E6" w14:textId="77777777" w:rsidR="00D3566A" w:rsidRPr="00E93F9F" w:rsidRDefault="00947917" w:rsidP="00947917">
      <w:pPr>
        <w:jc w:val="both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dále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jako </w:t>
      </w:r>
      <w:r w:rsidR="00F5402A" w:rsidRPr="00E93F9F">
        <w:rPr>
          <w:rFonts w:asciiTheme="minorHAnsi" w:hAnsiTheme="minorHAnsi" w:cs="Arial"/>
          <w:b/>
          <w:color w:val="auto"/>
          <w:szCs w:val="22"/>
        </w:rPr>
        <w:t>„</w:t>
      </w:r>
      <w:r w:rsidRPr="00E93F9F">
        <w:rPr>
          <w:rFonts w:asciiTheme="minorHAnsi" w:hAnsiTheme="minorHAnsi" w:cs="Arial"/>
          <w:b/>
          <w:i/>
          <w:color w:val="auto"/>
          <w:szCs w:val="22"/>
        </w:rPr>
        <w:t>CELL</w:t>
      </w:r>
      <w:r w:rsidR="00F5402A" w:rsidRPr="00E93F9F">
        <w:rPr>
          <w:rFonts w:asciiTheme="minorHAnsi" w:hAnsiTheme="minorHAnsi" w:cs="Arial"/>
          <w:b/>
          <w:i/>
          <w:color w:val="auto"/>
          <w:szCs w:val="22"/>
        </w:rPr>
        <w:t>“</w:t>
      </w:r>
    </w:p>
    <w:p w14:paraId="4FB3AA54" w14:textId="77777777" w:rsidR="00D3566A" w:rsidRPr="00E93F9F" w:rsidRDefault="00D3566A">
      <w:pPr>
        <w:jc w:val="both"/>
        <w:rPr>
          <w:rFonts w:asciiTheme="minorHAnsi" w:hAnsiTheme="minorHAnsi" w:cs="Arial"/>
          <w:color w:val="auto"/>
          <w:szCs w:val="22"/>
        </w:rPr>
      </w:pPr>
    </w:p>
    <w:p w14:paraId="3A9A484F" w14:textId="77777777" w:rsidR="00D3566A" w:rsidRPr="00E93F9F" w:rsidRDefault="004C5BEA">
      <w:pPr>
        <w:tabs>
          <w:tab w:val="left" w:pos="1560"/>
        </w:tabs>
        <w:jc w:val="both"/>
        <w:rPr>
          <w:rFonts w:asciiTheme="minorHAnsi" w:hAnsiTheme="minorHAnsi" w:cs="Arial"/>
          <w:bCs/>
          <w:color w:val="auto"/>
          <w:szCs w:val="22"/>
        </w:rPr>
      </w:pPr>
      <w:r w:rsidRPr="00E93F9F">
        <w:rPr>
          <w:rFonts w:asciiTheme="minorHAnsi" w:hAnsiTheme="minorHAnsi" w:cs="Arial"/>
          <w:bCs/>
          <w:color w:val="auto"/>
          <w:szCs w:val="22"/>
        </w:rPr>
        <w:t>a</w:t>
      </w:r>
    </w:p>
    <w:p w14:paraId="4BD4D8D6" w14:textId="77777777" w:rsidR="00D3566A" w:rsidRPr="00425EE1" w:rsidRDefault="00D3566A">
      <w:pPr>
        <w:tabs>
          <w:tab w:val="left" w:pos="1560"/>
        </w:tabs>
        <w:jc w:val="both"/>
        <w:rPr>
          <w:rFonts w:asciiTheme="minorHAnsi" w:hAnsiTheme="minorHAnsi" w:cs="Arial"/>
          <w:bCs/>
          <w:color w:val="auto"/>
          <w:szCs w:val="22"/>
        </w:rPr>
      </w:pPr>
    </w:p>
    <w:p w14:paraId="3F8F774A" w14:textId="77777777" w:rsidR="00E319A2" w:rsidRPr="00CC2804" w:rsidRDefault="00710F34" w:rsidP="00E319A2">
      <w:pPr>
        <w:tabs>
          <w:tab w:val="left" w:pos="1560"/>
        </w:tabs>
        <w:jc w:val="both"/>
        <w:rPr>
          <w:rFonts w:asciiTheme="minorHAnsi" w:hAnsiTheme="minorHAnsi"/>
          <w:color w:val="auto"/>
          <w:szCs w:val="22"/>
        </w:rPr>
      </w:pPr>
      <w:r w:rsidRPr="00CC2804">
        <w:rPr>
          <w:rFonts w:asciiTheme="minorHAnsi" w:hAnsiTheme="minorHAnsi" w:cs="Arial"/>
          <w:b/>
          <w:bCs/>
          <w:color w:val="auto"/>
          <w:szCs w:val="22"/>
        </w:rPr>
        <w:t>Všeobecná fakultní nemocnice</w:t>
      </w:r>
      <w:r w:rsidR="00413745">
        <w:rPr>
          <w:rFonts w:asciiTheme="minorHAnsi" w:hAnsiTheme="minorHAnsi" w:cs="Arial"/>
          <w:b/>
          <w:bCs/>
          <w:color w:val="auto"/>
          <w:szCs w:val="22"/>
        </w:rPr>
        <w:t xml:space="preserve"> v Praze</w:t>
      </w:r>
    </w:p>
    <w:p w14:paraId="7DE01AC9" w14:textId="77777777" w:rsidR="00E319A2" w:rsidRPr="00CC2804" w:rsidRDefault="00E319A2" w:rsidP="00E319A2">
      <w:pPr>
        <w:tabs>
          <w:tab w:val="left" w:pos="1560"/>
        </w:tabs>
        <w:jc w:val="both"/>
        <w:rPr>
          <w:rFonts w:asciiTheme="minorHAnsi" w:hAnsiTheme="minorHAnsi" w:cs="Arial"/>
          <w:color w:val="auto"/>
        </w:rPr>
      </w:pPr>
      <w:proofErr w:type="gramStart"/>
      <w:r w:rsidRPr="00CC2804">
        <w:rPr>
          <w:rFonts w:asciiTheme="minorHAnsi" w:hAnsiTheme="minorHAnsi" w:cs="Arial"/>
          <w:color w:val="auto"/>
        </w:rPr>
        <w:t>Sídl</w:t>
      </w:r>
      <w:r w:rsidR="00A1685F" w:rsidRPr="00CC2804">
        <w:rPr>
          <w:rFonts w:asciiTheme="minorHAnsi" w:hAnsiTheme="minorHAnsi" w:cs="Arial"/>
          <w:color w:val="auto"/>
        </w:rPr>
        <w:t>o</w:t>
      </w:r>
      <w:r w:rsidRPr="00CC2804">
        <w:rPr>
          <w:rFonts w:asciiTheme="minorHAnsi" w:hAnsiTheme="minorHAnsi" w:cs="Arial"/>
          <w:color w:val="auto"/>
        </w:rPr>
        <w:t xml:space="preserve">: </w:t>
      </w:r>
      <w:r w:rsidR="00413745">
        <w:rPr>
          <w:rFonts w:asciiTheme="minorHAnsi" w:hAnsiTheme="minorHAnsi" w:cs="Arial"/>
          <w:color w:val="auto"/>
        </w:rPr>
        <w:t xml:space="preserve"> U</w:t>
      </w:r>
      <w:proofErr w:type="gramEnd"/>
      <w:r w:rsidR="00413745">
        <w:rPr>
          <w:rFonts w:asciiTheme="minorHAnsi" w:hAnsiTheme="minorHAnsi" w:cs="Arial"/>
          <w:color w:val="auto"/>
        </w:rPr>
        <w:t xml:space="preserve"> Nemocnice 499/2, 128 08 Praha 2</w:t>
      </w:r>
    </w:p>
    <w:p w14:paraId="1970871C" w14:textId="77777777" w:rsidR="00E319A2" w:rsidRPr="00CC2804" w:rsidRDefault="00E319A2" w:rsidP="00522635">
      <w:pPr>
        <w:tabs>
          <w:tab w:val="left" w:pos="1560"/>
        </w:tabs>
        <w:jc w:val="both"/>
        <w:rPr>
          <w:rFonts w:asciiTheme="minorHAnsi" w:hAnsiTheme="minorHAnsi" w:cs="Arial"/>
          <w:color w:val="auto"/>
          <w:lang w:eastAsia="cs-CZ"/>
        </w:rPr>
      </w:pPr>
      <w:proofErr w:type="gramStart"/>
      <w:r w:rsidRPr="00CC2804">
        <w:rPr>
          <w:rFonts w:asciiTheme="minorHAnsi" w:hAnsiTheme="minorHAnsi" w:cs="Arial"/>
          <w:bCs/>
          <w:color w:val="auto"/>
        </w:rPr>
        <w:t>IČ:</w:t>
      </w:r>
      <w:r w:rsidR="00A1685F" w:rsidRPr="00CC2804">
        <w:rPr>
          <w:rFonts w:asciiTheme="minorHAnsi" w:hAnsiTheme="minorHAnsi" w:cs="Arial"/>
          <w:bCs/>
          <w:color w:val="auto"/>
        </w:rPr>
        <w:t xml:space="preserve"> </w:t>
      </w:r>
      <w:r w:rsidR="00CC2D7A">
        <w:rPr>
          <w:rFonts w:asciiTheme="minorHAnsi" w:hAnsiTheme="minorHAnsi" w:cs="Arial"/>
          <w:bCs/>
          <w:color w:val="auto"/>
        </w:rPr>
        <w:t xml:space="preserve"> 00064165</w:t>
      </w:r>
      <w:proofErr w:type="gramEnd"/>
    </w:p>
    <w:p w14:paraId="71493997" w14:textId="4B6E7D60" w:rsidR="00664D08" w:rsidRPr="00664D08" w:rsidRDefault="00E319A2" w:rsidP="00A1685F">
      <w:pPr>
        <w:tabs>
          <w:tab w:val="left" w:pos="1560"/>
        </w:tabs>
        <w:jc w:val="both"/>
        <w:rPr>
          <w:rFonts w:asciiTheme="minorHAnsi" w:hAnsiTheme="minorHAnsi" w:cstheme="minorHAnsi"/>
          <w:lang w:bidi="cs-CZ"/>
        </w:rPr>
      </w:pPr>
      <w:r w:rsidRPr="00664D08">
        <w:rPr>
          <w:rFonts w:asciiTheme="minorHAnsi" w:hAnsiTheme="minorHAnsi" w:cstheme="minorHAnsi"/>
          <w:bCs/>
          <w:color w:val="auto"/>
        </w:rPr>
        <w:t>Zastoupena:</w:t>
      </w:r>
      <w:r w:rsidR="00425EE1" w:rsidRPr="00664D08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396D27">
        <w:rPr>
          <w:rFonts w:asciiTheme="minorHAnsi" w:hAnsiTheme="minorHAnsi" w:cstheme="minorHAnsi"/>
          <w:lang w:bidi="cs-CZ"/>
        </w:rPr>
        <w:t>xxxxxxxxxxxxxxxxxxxxxxxxxxxx</w:t>
      </w:r>
      <w:proofErr w:type="spellEnd"/>
    </w:p>
    <w:p w14:paraId="39D2D064" w14:textId="287D7DA0" w:rsidR="00807C1B" w:rsidRPr="00CC2804" w:rsidRDefault="00A1685F" w:rsidP="00A1685F">
      <w:pPr>
        <w:tabs>
          <w:tab w:val="left" w:pos="1560"/>
        </w:tabs>
        <w:jc w:val="both"/>
        <w:rPr>
          <w:rFonts w:asciiTheme="minorHAnsi" w:hAnsiTheme="minorHAnsi" w:cs="Arial"/>
          <w:bCs/>
          <w:color w:val="auto"/>
        </w:rPr>
      </w:pPr>
      <w:r w:rsidRPr="00CC2804">
        <w:rPr>
          <w:rFonts w:asciiTheme="minorHAnsi" w:hAnsiTheme="minorHAnsi" w:cs="Arial"/>
          <w:bCs/>
          <w:color w:val="auto"/>
        </w:rPr>
        <w:t>Bankovní spojení</w:t>
      </w:r>
      <w:r w:rsidR="00E319A2" w:rsidRPr="00CC2804">
        <w:rPr>
          <w:rFonts w:asciiTheme="minorHAnsi" w:hAnsiTheme="minorHAnsi" w:cs="Arial"/>
          <w:bCs/>
          <w:color w:val="auto"/>
        </w:rPr>
        <w:t>:</w:t>
      </w:r>
      <w:r w:rsidRPr="00CC2804">
        <w:rPr>
          <w:rFonts w:asciiTheme="minorHAnsi" w:hAnsiTheme="minorHAnsi" w:cs="Arial"/>
          <w:bCs/>
          <w:color w:val="auto"/>
        </w:rPr>
        <w:t xml:space="preserve"> </w:t>
      </w:r>
      <w:r w:rsidR="00AC369F">
        <w:rPr>
          <w:rFonts w:asciiTheme="minorHAnsi" w:hAnsiTheme="minorHAnsi" w:cs="Arial"/>
          <w:bCs/>
          <w:color w:val="auto"/>
        </w:rPr>
        <w:t>ČNB</w:t>
      </w:r>
    </w:p>
    <w:p w14:paraId="67914E56" w14:textId="77777777" w:rsidR="00E319A2" w:rsidRPr="00425EE1" w:rsidRDefault="00807C1B" w:rsidP="00A1685F">
      <w:pPr>
        <w:tabs>
          <w:tab w:val="left" w:pos="1560"/>
        </w:tabs>
        <w:jc w:val="both"/>
        <w:rPr>
          <w:rFonts w:asciiTheme="minorHAnsi" w:hAnsiTheme="minorHAnsi" w:cs="Arial"/>
          <w:bCs/>
          <w:color w:val="auto"/>
        </w:rPr>
      </w:pPr>
      <w:r w:rsidRPr="00CC2804">
        <w:rPr>
          <w:rFonts w:asciiTheme="minorHAnsi" w:hAnsiTheme="minorHAnsi" w:cs="Arial"/>
          <w:bCs/>
          <w:color w:val="auto"/>
        </w:rPr>
        <w:t>Číslo účtu:</w:t>
      </w:r>
      <w:r>
        <w:rPr>
          <w:rFonts w:asciiTheme="minorHAnsi" w:hAnsiTheme="minorHAnsi" w:cs="Arial"/>
          <w:bCs/>
          <w:color w:val="auto"/>
        </w:rPr>
        <w:t xml:space="preserve"> </w:t>
      </w:r>
      <w:r w:rsidR="00AC369F">
        <w:rPr>
          <w:rFonts w:asciiTheme="minorHAnsi" w:hAnsiTheme="minorHAnsi" w:cs="Arial"/>
          <w:bCs/>
          <w:color w:val="auto"/>
        </w:rPr>
        <w:t>24035021/0710</w:t>
      </w:r>
    </w:p>
    <w:p w14:paraId="4C773A6B" w14:textId="77777777" w:rsidR="00C01948" w:rsidRPr="00E93F9F" w:rsidRDefault="00C01948" w:rsidP="0063588B">
      <w:pPr>
        <w:tabs>
          <w:tab w:val="left" w:pos="1560"/>
        </w:tabs>
        <w:jc w:val="both"/>
        <w:rPr>
          <w:rFonts w:asciiTheme="minorHAnsi" w:hAnsiTheme="minorHAnsi" w:cs="Arial"/>
          <w:color w:val="auto"/>
          <w:szCs w:val="22"/>
        </w:rPr>
      </w:pPr>
    </w:p>
    <w:p w14:paraId="1508FA68" w14:textId="77777777" w:rsidR="00D3566A" w:rsidRPr="00E93F9F" w:rsidRDefault="00C01948" w:rsidP="0063588B">
      <w:pPr>
        <w:tabs>
          <w:tab w:val="left" w:pos="1560"/>
        </w:tabs>
        <w:jc w:val="both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dále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jako </w:t>
      </w:r>
      <w:r w:rsidR="001314D5" w:rsidRPr="00E93F9F">
        <w:rPr>
          <w:rFonts w:asciiTheme="minorHAnsi" w:hAnsiTheme="minorHAnsi" w:cs="Arial"/>
          <w:color w:val="auto"/>
          <w:szCs w:val="22"/>
        </w:rPr>
        <w:t>„</w:t>
      </w:r>
      <w:r w:rsidR="001314D5" w:rsidRPr="00E93F9F">
        <w:rPr>
          <w:rFonts w:asciiTheme="minorHAnsi" w:hAnsiTheme="minorHAnsi" w:cs="Arial"/>
          <w:b/>
          <w:i/>
          <w:color w:val="auto"/>
          <w:szCs w:val="22"/>
        </w:rPr>
        <w:t>Poskytovatel</w:t>
      </w:r>
      <w:r w:rsidR="001314D5" w:rsidRPr="00E93F9F">
        <w:rPr>
          <w:rFonts w:asciiTheme="minorHAnsi" w:hAnsiTheme="minorHAnsi" w:cs="Arial"/>
          <w:i/>
          <w:color w:val="auto"/>
          <w:szCs w:val="22"/>
        </w:rPr>
        <w:t>“</w:t>
      </w:r>
    </w:p>
    <w:p w14:paraId="147B31F7" w14:textId="77777777" w:rsidR="00D3566A" w:rsidRPr="00E93F9F" w:rsidRDefault="00D3566A">
      <w:pPr>
        <w:jc w:val="both"/>
        <w:rPr>
          <w:rFonts w:asciiTheme="minorHAnsi" w:hAnsiTheme="minorHAnsi" w:cs="Arial"/>
          <w:color w:val="auto"/>
          <w:szCs w:val="22"/>
        </w:rPr>
      </w:pPr>
    </w:p>
    <w:p w14:paraId="55387D76" w14:textId="77777777" w:rsidR="00D3566A" w:rsidRPr="00E93F9F" w:rsidRDefault="004C5BEA">
      <w:pPr>
        <w:jc w:val="center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uzavírají tímto v souladu s ustanovením § 1746 odst. 2 zákona č. 89/2012 Sb., občanského zákoníku, ve znění pozdějších předpisů (dále jen „</w:t>
      </w:r>
      <w:r w:rsidRPr="00E93F9F">
        <w:rPr>
          <w:rFonts w:asciiTheme="minorHAnsi" w:hAnsiTheme="minorHAnsi" w:cs="Calibri"/>
          <w:b/>
          <w:i/>
          <w:color w:val="auto"/>
          <w:szCs w:val="22"/>
        </w:rPr>
        <w:t>občanský zákoník</w:t>
      </w:r>
      <w:r w:rsidRPr="00E93F9F">
        <w:rPr>
          <w:rFonts w:asciiTheme="minorHAnsi" w:hAnsiTheme="minorHAnsi" w:cs="Calibri"/>
          <w:color w:val="auto"/>
          <w:szCs w:val="22"/>
        </w:rPr>
        <w:t xml:space="preserve">“), tuto </w:t>
      </w:r>
    </w:p>
    <w:p w14:paraId="73320290" w14:textId="77777777" w:rsidR="00D3566A" w:rsidRPr="00E93F9F" w:rsidRDefault="004C5BEA">
      <w:pPr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smlouvu o spolupráci:</w:t>
      </w:r>
    </w:p>
    <w:p w14:paraId="60994153" w14:textId="77777777" w:rsidR="00D3566A" w:rsidRPr="00E93F9F" w:rsidRDefault="00D3566A">
      <w:pPr>
        <w:pStyle w:val="Zkladntext"/>
        <w:rPr>
          <w:rFonts w:asciiTheme="minorHAnsi" w:hAnsiTheme="minorHAnsi" w:cs="Arial"/>
          <w:b/>
          <w:color w:val="auto"/>
          <w:szCs w:val="22"/>
        </w:rPr>
      </w:pPr>
    </w:p>
    <w:p w14:paraId="726C0675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Předmět smlouvy</w:t>
      </w:r>
    </w:p>
    <w:p w14:paraId="3540B9A1" w14:textId="77777777" w:rsidR="00064B33" w:rsidRDefault="00947917" w:rsidP="00394A1D">
      <w:pPr>
        <w:pStyle w:val="Zkladntext"/>
        <w:numPr>
          <w:ilvl w:val="1"/>
          <w:numId w:val="13"/>
        </w:numPr>
        <w:ind w:left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je </w:t>
      </w:r>
      <w:r w:rsidRPr="00E93F9F">
        <w:rPr>
          <w:rFonts w:asciiTheme="minorHAnsi" w:hAnsiTheme="minorHAnsi" w:cs="Arial"/>
          <w:color w:val="auto"/>
          <w:szCs w:val="22"/>
        </w:rPr>
        <w:t>zapsaným spolkem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, 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jenž sdružuje </w:t>
      </w:r>
      <w:r w:rsidR="00064B33">
        <w:rPr>
          <w:rFonts w:asciiTheme="minorHAnsi" w:hAnsiTheme="minorHAnsi" w:cs="Arial"/>
          <w:color w:val="auto"/>
          <w:szCs w:val="22"/>
        </w:rPr>
        <w:t xml:space="preserve">lékaře a zdravotnické pracovníky 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zabývající se diagnostikou a léčbou leukemií za účelem zajišťovat zejména tvorbu společných diagnostických a léčebných protokolů, organizování klinických a experimentálních studií, zavádění nových poznatků do diagnostiky a léčby.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Součástí této činnosti </w:t>
      </w:r>
      <w:r w:rsidR="00D8046C" w:rsidRPr="00E93F9F">
        <w:rPr>
          <w:rFonts w:asciiTheme="minorHAnsi" w:hAnsiTheme="minorHAnsi" w:cs="Arial"/>
          <w:color w:val="auto"/>
          <w:szCs w:val="22"/>
        </w:rPr>
        <w:t>jsou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též </w:t>
      </w:r>
      <w:r w:rsidR="00064B33">
        <w:rPr>
          <w:rFonts w:asciiTheme="minorHAnsi" w:hAnsiTheme="minorHAnsi" w:cs="Arial"/>
          <w:color w:val="auto"/>
          <w:szCs w:val="22"/>
        </w:rPr>
        <w:t xml:space="preserve">výzkumné </w:t>
      </w:r>
      <w:r w:rsidR="004C5BEA" w:rsidRPr="00E93F9F">
        <w:rPr>
          <w:rFonts w:asciiTheme="minorHAnsi" w:hAnsiTheme="minorHAnsi" w:cs="Arial"/>
          <w:color w:val="auto"/>
          <w:szCs w:val="22"/>
        </w:rPr>
        <w:t>projekt</w:t>
      </w:r>
      <w:r w:rsidR="007A19B0" w:rsidRPr="00E93F9F">
        <w:rPr>
          <w:rFonts w:asciiTheme="minorHAnsi" w:hAnsiTheme="minorHAnsi" w:cs="Arial"/>
          <w:color w:val="auto"/>
          <w:szCs w:val="22"/>
        </w:rPr>
        <w:t>/</w:t>
      </w:r>
      <w:r w:rsidR="00D8046C" w:rsidRPr="00E93F9F">
        <w:rPr>
          <w:rFonts w:asciiTheme="minorHAnsi" w:hAnsiTheme="minorHAnsi" w:cs="Arial"/>
          <w:color w:val="auto"/>
          <w:szCs w:val="22"/>
        </w:rPr>
        <w:t>y</w:t>
      </w:r>
      <w:r w:rsidR="004C5BEA" w:rsidRPr="00E93F9F">
        <w:rPr>
          <w:rFonts w:asciiTheme="minorHAnsi" w:hAnsiTheme="minorHAnsi" w:cs="Arial"/>
          <w:color w:val="auto"/>
          <w:szCs w:val="22"/>
        </w:rPr>
        <w:t>, v</w:t>
      </w:r>
      <w:r w:rsidR="007A19B0" w:rsidRPr="00E93F9F">
        <w:rPr>
          <w:rFonts w:asciiTheme="minorHAnsi" w:hAnsiTheme="minorHAnsi" w:cs="Arial"/>
          <w:color w:val="auto"/>
          <w:szCs w:val="22"/>
        </w:rPr>
        <w:t> </w:t>
      </w:r>
      <w:r w:rsidR="004C5BEA" w:rsidRPr="00E93F9F">
        <w:rPr>
          <w:rFonts w:asciiTheme="minorHAnsi" w:hAnsiTheme="minorHAnsi" w:cs="Arial"/>
          <w:color w:val="auto"/>
          <w:szCs w:val="22"/>
        </w:rPr>
        <w:t>rámci</w:t>
      </w:r>
      <w:r w:rsidR="007A19B0" w:rsidRPr="00E93F9F">
        <w:rPr>
          <w:rFonts w:asciiTheme="minorHAnsi" w:hAnsiTheme="minorHAnsi" w:cs="Arial"/>
          <w:color w:val="auto"/>
          <w:szCs w:val="22"/>
        </w:rPr>
        <w:t xml:space="preserve"> něhož/</w:t>
      </w:r>
      <w:r w:rsidR="00D8046C" w:rsidRPr="00E93F9F">
        <w:rPr>
          <w:rFonts w:asciiTheme="minorHAnsi" w:hAnsiTheme="minorHAnsi" w:cs="Arial"/>
          <w:color w:val="auto"/>
          <w:szCs w:val="22"/>
        </w:rPr>
        <w:t>nichž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zajištuje sběr údajů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od poskytovatelů zdravotních služeb (dále jen </w:t>
      </w:r>
      <w:r w:rsidR="007A19B0" w:rsidRPr="00E93F9F">
        <w:rPr>
          <w:rFonts w:asciiTheme="minorHAnsi" w:hAnsiTheme="minorHAnsi" w:cs="Arial"/>
          <w:i/>
          <w:color w:val="auto"/>
          <w:szCs w:val="22"/>
        </w:rPr>
        <w:t>„</w:t>
      </w:r>
      <w:r w:rsidR="007A19B0" w:rsidRPr="00E93F9F">
        <w:rPr>
          <w:rFonts w:asciiTheme="minorHAnsi" w:hAnsiTheme="minorHAnsi" w:cs="Arial"/>
          <w:b/>
          <w:i/>
          <w:color w:val="auto"/>
          <w:szCs w:val="22"/>
        </w:rPr>
        <w:t>Projekt“</w:t>
      </w:r>
      <w:r w:rsidR="007A19B0" w:rsidRPr="00E93F9F">
        <w:rPr>
          <w:rFonts w:asciiTheme="minorHAnsi" w:hAnsiTheme="minorHAnsi" w:cs="Arial"/>
          <w:b/>
          <w:color w:val="auto"/>
          <w:szCs w:val="22"/>
        </w:rPr>
        <w:t xml:space="preserve">, </w:t>
      </w:r>
      <w:r w:rsidR="007A19B0" w:rsidRPr="00E93F9F">
        <w:rPr>
          <w:rFonts w:asciiTheme="minorHAnsi" w:hAnsiTheme="minorHAnsi" w:cs="Arial"/>
          <w:color w:val="auto"/>
          <w:szCs w:val="22"/>
        </w:rPr>
        <w:t>nebo</w:t>
      </w:r>
      <w:r w:rsidR="007A19B0" w:rsidRPr="00E93F9F">
        <w:rPr>
          <w:rFonts w:asciiTheme="minorHAnsi" w:hAnsiTheme="minorHAnsi" w:cs="Arial"/>
          <w:b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b/>
          <w:i/>
          <w:color w:val="auto"/>
          <w:szCs w:val="22"/>
        </w:rPr>
        <w:t>„Projekty“</w:t>
      </w:r>
      <w:r w:rsidR="001B41A0" w:rsidRPr="00E93F9F">
        <w:rPr>
          <w:rFonts w:asciiTheme="minorHAnsi" w:hAnsiTheme="minorHAnsi" w:cs="Arial"/>
          <w:color w:val="auto"/>
          <w:szCs w:val="22"/>
        </w:rPr>
        <w:t>)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064B33">
        <w:rPr>
          <w:rFonts w:asciiTheme="minorHAnsi" w:hAnsiTheme="minorHAnsi" w:cs="Arial"/>
          <w:color w:val="auto"/>
          <w:szCs w:val="22"/>
        </w:rPr>
        <w:t xml:space="preserve"> </w:t>
      </w:r>
    </w:p>
    <w:p w14:paraId="0F1E2A89" w14:textId="77777777" w:rsidR="00064B33" w:rsidRDefault="00064B33" w:rsidP="00064B33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13528378" w14:textId="63F24744" w:rsidR="00D3566A" w:rsidRPr="00E93F9F" w:rsidRDefault="00064B33" w:rsidP="00394A1D">
      <w:pPr>
        <w:pStyle w:val="Zkladntext"/>
        <w:numPr>
          <w:ilvl w:val="1"/>
          <w:numId w:val="13"/>
        </w:numPr>
        <w:ind w:left="567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 mají zájem spolupracovat na vybraných Projektech CELL.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Seznam </w:t>
      </w:r>
      <w:r w:rsidR="001B41A0" w:rsidRPr="00E93F9F">
        <w:rPr>
          <w:rFonts w:asciiTheme="minorHAnsi" w:hAnsiTheme="minorHAnsi" w:cs="Arial"/>
          <w:color w:val="auto"/>
          <w:szCs w:val="22"/>
        </w:rPr>
        <w:t>P</w:t>
      </w:r>
      <w:r w:rsidR="00D8046C" w:rsidRPr="00E93F9F">
        <w:rPr>
          <w:rFonts w:asciiTheme="minorHAnsi" w:hAnsiTheme="minorHAnsi" w:cs="Arial"/>
          <w:color w:val="auto"/>
          <w:szCs w:val="22"/>
        </w:rPr>
        <w:t>rojektů</w:t>
      </w:r>
      <w:r w:rsidR="002A6CBD" w:rsidRPr="00E93F9F">
        <w:rPr>
          <w:rFonts w:asciiTheme="minorHAnsi" w:hAnsiTheme="minorHAnsi" w:cs="Arial"/>
          <w:color w:val="auto"/>
          <w:szCs w:val="22"/>
        </w:rPr>
        <w:t>,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na nichž se </w:t>
      </w:r>
      <w:r>
        <w:rPr>
          <w:rFonts w:asciiTheme="minorHAnsi" w:hAnsiTheme="minorHAnsi" w:cs="Arial"/>
          <w:color w:val="auto"/>
          <w:szCs w:val="22"/>
        </w:rPr>
        <w:t>spolu</w:t>
      </w:r>
      <w:r w:rsidR="00D8046C" w:rsidRPr="00E93F9F">
        <w:rPr>
          <w:rFonts w:asciiTheme="minorHAnsi" w:hAnsiTheme="minorHAnsi" w:cs="Arial"/>
          <w:color w:val="auto"/>
          <w:szCs w:val="22"/>
        </w:rPr>
        <w:t>podíl</w:t>
      </w:r>
      <w:r w:rsidR="001B41A0" w:rsidRPr="00E93F9F">
        <w:rPr>
          <w:rFonts w:asciiTheme="minorHAnsi" w:hAnsiTheme="minorHAnsi" w:cs="Arial"/>
          <w:color w:val="auto"/>
          <w:szCs w:val="22"/>
        </w:rPr>
        <w:t>í</w:t>
      </w:r>
      <w:r>
        <w:rPr>
          <w:rFonts w:asciiTheme="minorHAnsi" w:hAnsiTheme="minorHAnsi" w:cs="Arial"/>
          <w:color w:val="auto"/>
          <w:szCs w:val="22"/>
        </w:rPr>
        <w:t xml:space="preserve"> CELL i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Poskytovatel a jejich protokoly,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 jenž obsahují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podrobný </w:t>
      </w:r>
      <w:r w:rsidR="00D8046C" w:rsidRPr="00E93F9F">
        <w:rPr>
          <w:rFonts w:asciiTheme="minorHAnsi" w:hAnsiTheme="minorHAnsi" w:cs="Arial"/>
          <w:color w:val="auto"/>
          <w:szCs w:val="22"/>
        </w:rPr>
        <w:t xml:space="preserve">popis způsobů provádění projektů, </w:t>
      </w:r>
      <w:proofErr w:type="gramStart"/>
      <w:r w:rsidR="00D8046C" w:rsidRPr="00E93F9F">
        <w:rPr>
          <w:rFonts w:asciiTheme="minorHAnsi" w:hAnsiTheme="minorHAnsi" w:cs="Arial"/>
          <w:color w:val="auto"/>
          <w:szCs w:val="22"/>
        </w:rPr>
        <w:t>tvoří</w:t>
      </w:r>
      <w:proofErr w:type="gramEnd"/>
      <w:r w:rsidR="00D8046C" w:rsidRPr="00E93F9F">
        <w:rPr>
          <w:rFonts w:asciiTheme="minorHAnsi" w:hAnsiTheme="minorHAnsi" w:cs="Arial"/>
          <w:color w:val="auto"/>
          <w:szCs w:val="22"/>
        </w:rPr>
        <w:t xml:space="preserve"> přílohu č. 1 této Smlouvy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. Pro datovou základnu </w:t>
      </w:r>
      <w:r w:rsidR="00F5402A" w:rsidRPr="00E93F9F">
        <w:rPr>
          <w:rFonts w:asciiTheme="minorHAnsi" w:hAnsiTheme="minorHAnsi" w:cs="Arial"/>
          <w:color w:val="auto"/>
          <w:szCs w:val="22"/>
        </w:rPr>
        <w:t>vešker</w:t>
      </w:r>
      <w:r w:rsidR="001B41A0" w:rsidRPr="00E93F9F">
        <w:rPr>
          <w:rFonts w:asciiTheme="minorHAnsi" w:hAnsiTheme="minorHAnsi" w:cs="Arial"/>
          <w:color w:val="auto"/>
          <w:szCs w:val="22"/>
        </w:rPr>
        <w:t>ých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projekt</w:t>
      </w:r>
      <w:r w:rsidR="001B41A0" w:rsidRPr="00E93F9F">
        <w:rPr>
          <w:rFonts w:asciiTheme="minorHAnsi" w:hAnsiTheme="minorHAnsi" w:cs="Arial"/>
          <w:color w:val="auto"/>
          <w:szCs w:val="22"/>
        </w:rPr>
        <w:t>ů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definovan</w:t>
      </w:r>
      <w:r w:rsidR="001B41A0" w:rsidRPr="00E93F9F">
        <w:rPr>
          <w:rFonts w:asciiTheme="minorHAnsi" w:hAnsiTheme="minorHAnsi" w:cs="Arial"/>
          <w:color w:val="auto"/>
          <w:szCs w:val="22"/>
        </w:rPr>
        <w:t>ých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7A19B0" w:rsidRPr="00E93F9F">
        <w:rPr>
          <w:rFonts w:asciiTheme="minorHAnsi" w:hAnsiTheme="minorHAnsi" w:cs="Arial"/>
          <w:color w:val="auto"/>
          <w:szCs w:val="22"/>
        </w:rPr>
        <w:t>v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přílo</w:t>
      </w:r>
      <w:r w:rsidR="007A19B0" w:rsidRPr="00E93F9F">
        <w:rPr>
          <w:rFonts w:asciiTheme="minorHAnsi" w:hAnsiTheme="minorHAnsi" w:cs="Arial"/>
          <w:color w:val="auto"/>
          <w:szCs w:val="22"/>
        </w:rPr>
        <w:t>ze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č. 1 této smlouvy se souhrnně bude dále používat pouze "</w:t>
      </w:r>
      <w:r w:rsidR="00F5402A" w:rsidRPr="00E93F9F">
        <w:rPr>
          <w:rFonts w:asciiTheme="minorHAnsi" w:hAnsiTheme="minorHAnsi" w:cs="Arial"/>
          <w:b/>
          <w:i/>
          <w:color w:val="auto"/>
          <w:szCs w:val="22"/>
        </w:rPr>
        <w:t>Registr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".  </w:t>
      </w:r>
    </w:p>
    <w:p w14:paraId="5F8A40D3" w14:textId="77777777" w:rsidR="00D3566A" w:rsidRPr="00E93F9F" w:rsidRDefault="00D3566A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55E5BB43" w14:textId="77777777" w:rsidR="00D3566A" w:rsidRPr="00E93F9F" w:rsidRDefault="00CB4558" w:rsidP="00A31EE9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A31EE9" w:rsidRPr="00E93F9F">
        <w:rPr>
          <w:rFonts w:asciiTheme="minorHAnsi" w:hAnsiTheme="minorHAnsi" w:cs="Arial"/>
          <w:color w:val="auto"/>
          <w:szCs w:val="22"/>
        </w:rPr>
        <w:t xml:space="preserve"> je </w:t>
      </w:r>
      <w:r w:rsidRPr="00E93F9F">
        <w:rPr>
          <w:rFonts w:asciiTheme="minorHAnsi" w:hAnsiTheme="minorHAnsi" w:cs="Arial"/>
          <w:color w:val="auto"/>
          <w:szCs w:val="22"/>
        </w:rPr>
        <w:t>poskytovatelem zdravotních služeb</w:t>
      </w:r>
      <w:r w:rsidR="000C238F" w:rsidRPr="00E93F9F">
        <w:rPr>
          <w:rFonts w:asciiTheme="minorHAnsi" w:hAnsiTheme="minorHAnsi" w:cs="Arial"/>
          <w:color w:val="auto"/>
          <w:szCs w:val="22"/>
        </w:rPr>
        <w:t xml:space="preserve"> ve smyslu zákona č. 372/2011 Sb</w:t>
      </w:r>
      <w:r w:rsidR="00A31EE9" w:rsidRPr="00E93F9F">
        <w:rPr>
          <w:rFonts w:asciiTheme="minorHAnsi" w:hAnsiTheme="minorHAnsi" w:cs="Arial"/>
          <w:color w:val="auto"/>
          <w:szCs w:val="22"/>
        </w:rPr>
        <w:t>.</w:t>
      </w:r>
      <w:r w:rsidR="00F5402A" w:rsidRPr="00E93F9F">
        <w:rPr>
          <w:rFonts w:asciiTheme="minorHAnsi" w:hAnsiTheme="minorHAnsi" w:cs="Arial"/>
          <w:color w:val="auto"/>
          <w:szCs w:val="22"/>
        </w:rPr>
        <w:t>, o zdravotních službách</w:t>
      </w:r>
      <w:r w:rsidR="00F77089" w:rsidRPr="00E93F9F">
        <w:rPr>
          <w:rFonts w:asciiTheme="minorHAnsi" w:hAnsiTheme="minorHAnsi" w:cs="Arial"/>
          <w:color w:val="auto"/>
          <w:szCs w:val="22"/>
        </w:rPr>
        <w:t>. V</w:t>
      </w:r>
      <w:r w:rsidRPr="00E93F9F">
        <w:rPr>
          <w:rFonts w:asciiTheme="minorHAnsi" w:hAnsiTheme="minorHAnsi" w:cs="Arial"/>
          <w:color w:val="auto"/>
          <w:szCs w:val="22"/>
        </w:rPr>
        <w:t xml:space="preserve"> průběhu poskytování zdravotních služeb získává a pracuje </w:t>
      </w:r>
      <w:r w:rsidR="00A31EE9" w:rsidRPr="00E93F9F">
        <w:rPr>
          <w:rFonts w:asciiTheme="minorHAnsi" w:hAnsiTheme="minorHAnsi" w:cs="Arial"/>
          <w:color w:val="auto"/>
          <w:szCs w:val="22"/>
        </w:rPr>
        <w:t xml:space="preserve">s údaji 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o léčbě pacientů, </w:t>
      </w:r>
      <w:r w:rsidR="00F77089" w:rsidRPr="00E93F9F">
        <w:rPr>
          <w:rFonts w:asciiTheme="minorHAnsi" w:hAnsiTheme="minorHAnsi" w:cs="Arial"/>
          <w:color w:val="auto"/>
          <w:szCs w:val="22"/>
        </w:rPr>
        <w:t>jež</w:t>
      </w:r>
      <w:r w:rsidR="00F5402A" w:rsidRPr="00E93F9F">
        <w:rPr>
          <w:rFonts w:asciiTheme="minorHAnsi" w:hAnsiTheme="minorHAnsi" w:cs="Arial"/>
          <w:color w:val="auto"/>
          <w:szCs w:val="22"/>
        </w:rPr>
        <w:t xml:space="preserve"> mají význam pro výzkumné účely a </w:t>
      </w:r>
      <w:r w:rsidR="00F77089" w:rsidRPr="00E93F9F">
        <w:rPr>
          <w:rFonts w:asciiTheme="minorHAnsi" w:hAnsiTheme="minorHAnsi" w:cs="Arial"/>
          <w:color w:val="auto"/>
          <w:szCs w:val="22"/>
        </w:rPr>
        <w:t>jejich zpracování v rámci</w:t>
      </w:r>
      <w:r w:rsidR="00F5402A" w:rsidRPr="00E93F9F">
        <w:rPr>
          <w:rFonts w:asciiTheme="minorHAnsi" w:hAnsiTheme="minorHAnsi" w:cs="Arial"/>
          <w:color w:val="auto"/>
          <w:szCs w:val="22"/>
        </w:rPr>
        <w:t> Registru.</w:t>
      </w:r>
      <w:r w:rsidR="00A31EE9" w:rsidRPr="00E93F9F">
        <w:rPr>
          <w:rFonts w:asciiTheme="minorHAnsi" w:hAnsiTheme="minorHAnsi" w:cs="Arial"/>
          <w:color w:val="auto"/>
          <w:szCs w:val="22"/>
        </w:rPr>
        <w:t xml:space="preserve"> </w:t>
      </w:r>
    </w:p>
    <w:p w14:paraId="694DE6A8" w14:textId="77777777" w:rsidR="00D3566A" w:rsidRPr="00E93F9F" w:rsidRDefault="00D3566A" w:rsidP="00402FD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6C96BBC1" w14:textId="47EBCB41" w:rsidR="00D3566A" w:rsidRPr="00E93F9F" w:rsidRDefault="00F77089" w:rsidP="00801E15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>Poskytovatel se zavazuje vkládat do Registru anonymizovaná</w:t>
      </w:r>
      <w:r w:rsidR="00720541" w:rsidRPr="00E93F9F">
        <w:rPr>
          <w:rFonts w:asciiTheme="minorHAnsi" w:hAnsiTheme="minorHAnsi"/>
          <w:color w:val="auto"/>
          <w:szCs w:val="22"/>
        </w:rPr>
        <w:t>, nebo</w:t>
      </w:r>
      <w:r w:rsidRPr="00E93F9F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Pr="00E93F9F">
        <w:rPr>
          <w:rFonts w:asciiTheme="minorHAnsi" w:hAnsiTheme="minorHAnsi"/>
          <w:color w:val="auto"/>
          <w:szCs w:val="22"/>
        </w:rPr>
        <w:t>pseudonymizovaná</w:t>
      </w:r>
      <w:proofErr w:type="spellEnd"/>
      <w:r w:rsidRPr="00E93F9F">
        <w:rPr>
          <w:rFonts w:asciiTheme="minorHAnsi" w:hAnsiTheme="minorHAnsi"/>
          <w:color w:val="auto"/>
          <w:szCs w:val="22"/>
        </w:rPr>
        <w:t xml:space="preserve"> data ve sjednaném rozsahu, sjednaným způsobem a za podmínek sjednaných v této </w:t>
      </w:r>
      <w:r w:rsidRPr="00E93F9F">
        <w:rPr>
          <w:rFonts w:asciiTheme="minorHAnsi" w:hAnsiTheme="minorHAnsi"/>
          <w:color w:val="auto"/>
          <w:szCs w:val="22"/>
        </w:rPr>
        <w:lastRenderedPageBreak/>
        <w:t xml:space="preserve">smlouvě. </w:t>
      </w:r>
      <w:r w:rsidR="00C7253A" w:rsidRPr="00E93F9F">
        <w:rPr>
          <w:rFonts w:asciiTheme="minorHAnsi" w:hAnsiTheme="minorHAnsi"/>
          <w:color w:val="auto"/>
          <w:szCs w:val="22"/>
        </w:rPr>
        <w:t xml:space="preserve"> </w:t>
      </w:r>
      <w:r w:rsidR="00C7253A" w:rsidRPr="00E93F9F">
        <w:rPr>
          <w:rFonts w:asciiTheme="minorHAnsi" w:hAnsiTheme="minorHAnsi" w:cstheme="minorHAnsi"/>
          <w:b/>
          <w:color w:val="auto"/>
          <w:szCs w:val="22"/>
        </w:rPr>
        <w:t>„</w:t>
      </w:r>
      <w:r w:rsidRPr="00E93F9F">
        <w:rPr>
          <w:rFonts w:asciiTheme="minorHAnsi" w:hAnsiTheme="minorHAnsi" w:cstheme="minorHAnsi"/>
          <w:b/>
          <w:color w:val="auto"/>
          <w:szCs w:val="22"/>
        </w:rPr>
        <w:t>Anonymizovanými daty</w:t>
      </w:r>
      <w:r w:rsidR="00C7253A" w:rsidRPr="00E93F9F">
        <w:rPr>
          <w:rFonts w:asciiTheme="minorHAnsi" w:hAnsiTheme="minorHAnsi" w:cstheme="minorHAnsi"/>
          <w:b/>
          <w:color w:val="auto"/>
          <w:szCs w:val="22"/>
        </w:rPr>
        <w:t>“</w:t>
      </w:r>
      <w:r w:rsidRPr="00E93F9F">
        <w:rPr>
          <w:rFonts w:asciiTheme="minorHAnsi" w:hAnsiTheme="minorHAnsi" w:cstheme="minorHAnsi"/>
          <w:color w:val="auto"/>
          <w:szCs w:val="22"/>
        </w:rPr>
        <w:t xml:space="preserve"> se </w:t>
      </w:r>
      <w:r w:rsidR="00C7253A" w:rsidRPr="00E93F9F">
        <w:rPr>
          <w:rFonts w:asciiTheme="minorHAnsi" w:hAnsiTheme="minorHAnsi" w:cstheme="minorHAnsi"/>
          <w:color w:val="auto"/>
          <w:szCs w:val="22"/>
        </w:rPr>
        <w:t xml:space="preserve">pro účely této smlouvy </w:t>
      </w:r>
      <w:r w:rsidR="00720541" w:rsidRPr="00E93F9F">
        <w:rPr>
          <w:rFonts w:asciiTheme="minorHAnsi" w:hAnsiTheme="minorHAnsi" w:cstheme="minorHAnsi"/>
          <w:color w:val="auto"/>
          <w:szCs w:val="22"/>
        </w:rPr>
        <w:t>rozumí data</w:t>
      </w:r>
      <w:r w:rsidR="00FA00F5" w:rsidRPr="00E93F9F">
        <w:rPr>
          <w:rFonts w:asciiTheme="minorHAnsi" w:hAnsiTheme="minorHAnsi" w:cstheme="minorHAnsi"/>
          <w:color w:val="auto"/>
          <w:szCs w:val="22"/>
        </w:rPr>
        <w:t xml:space="preserve"> </w:t>
      </w:r>
      <w:r w:rsidR="00FA00F5" w:rsidRPr="00E93F9F">
        <w:rPr>
          <w:rFonts w:asciiTheme="minorHAnsi" w:hAnsiTheme="minorHAnsi" w:cstheme="minorHAnsi"/>
          <w:szCs w:val="22"/>
        </w:rPr>
        <w:t>prosté jakýchkoli osobních údajů tak, že jednotlivé pacienty nebude</w:t>
      </w:r>
      <w:r w:rsidR="00720541" w:rsidRPr="00E93F9F">
        <w:rPr>
          <w:rFonts w:asciiTheme="minorHAnsi" w:hAnsiTheme="minorHAnsi" w:cstheme="minorHAnsi"/>
          <w:szCs w:val="22"/>
        </w:rPr>
        <w:t xml:space="preserve"> CELL schop</w:t>
      </w:r>
      <w:r w:rsidR="00C7253A" w:rsidRPr="00E93F9F">
        <w:rPr>
          <w:rFonts w:asciiTheme="minorHAnsi" w:hAnsiTheme="minorHAnsi" w:cstheme="minorHAnsi"/>
          <w:szCs w:val="22"/>
        </w:rPr>
        <w:t>e</w:t>
      </w:r>
      <w:r w:rsidR="00720541" w:rsidRPr="00E93F9F">
        <w:rPr>
          <w:rFonts w:asciiTheme="minorHAnsi" w:hAnsiTheme="minorHAnsi" w:cstheme="minorHAnsi"/>
          <w:szCs w:val="22"/>
        </w:rPr>
        <w:t xml:space="preserve">n </w:t>
      </w:r>
      <w:r w:rsidR="00FA00F5" w:rsidRPr="00E93F9F">
        <w:rPr>
          <w:rFonts w:asciiTheme="minorHAnsi" w:hAnsiTheme="minorHAnsi" w:cstheme="minorHAnsi"/>
          <w:szCs w:val="22"/>
        </w:rPr>
        <w:t>z</w:t>
      </w:r>
      <w:r w:rsidR="00AF2905" w:rsidRPr="00E93F9F">
        <w:rPr>
          <w:rFonts w:asciiTheme="minorHAnsi" w:hAnsiTheme="minorHAnsi" w:cstheme="minorHAnsi"/>
          <w:szCs w:val="22"/>
        </w:rPr>
        <w:t> poskytnutých ú</w:t>
      </w:r>
      <w:r w:rsidR="00FA00F5" w:rsidRPr="00E93F9F">
        <w:rPr>
          <w:rFonts w:asciiTheme="minorHAnsi" w:hAnsiTheme="minorHAnsi" w:cstheme="minorHAnsi"/>
          <w:szCs w:val="22"/>
        </w:rPr>
        <w:t>dajů žádným způsobem identifikovat</w:t>
      </w:r>
      <w:r w:rsidR="00787FC2">
        <w:rPr>
          <w:rFonts w:asciiTheme="minorHAnsi" w:hAnsiTheme="minorHAnsi" w:cstheme="minorHAnsi"/>
          <w:szCs w:val="22"/>
        </w:rPr>
        <w:t>,</w:t>
      </w:r>
      <w:r w:rsidR="00C7253A" w:rsidRPr="00E93F9F">
        <w:rPr>
          <w:rFonts w:asciiTheme="minorHAnsi" w:hAnsiTheme="minorHAnsi" w:cstheme="minorHAnsi"/>
          <w:szCs w:val="22"/>
        </w:rPr>
        <w:t xml:space="preserve"> a</w:t>
      </w:r>
      <w:r w:rsidR="00720541" w:rsidRPr="00E93F9F">
        <w:rPr>
          <w:rFonts w:asciiTheme="minorHAnsi" w:hAnsiTheme="minorHAnsi" w:cstheme="minorHAnsi"/>
          <w:szCs w:val="22"/>
        </w:rPr>
        <w:t xml:space="preserve"> to ani na základě přímého dotazu Poskytovateli. </w:t>
      </w:r>
      <w:r w:rsidR="00C7253A" w:rsidRPr="00E93F9F">
        <w:rPr>
          <w:rFonts w:asciiTheme="minorHAnsi" w:hAnsiTheme="minorHAnsi" w:cstheme="minorHAnsi"/>
          <w:szCs w:val="22"/>
        </w:rPr>
        <w:t>„</w:t>
      </w:r>
      <w:proofErr w:type="spellStart"/>
      <w:r w:rsidR="008659FE" w:rsidRPr="00E93F9F">
        <w:rPr>
          <w:rFonts w:asciiTheme="minorHAnsi" w:hAnsiTheme="minorHAnsi" w:cstheme="minorHAnsi"/>
          <w:b/>
          <w:szCs w:val="22"/>
        </w:rPr>
        <w:t>Pseudonym</w:t>
      </w:r>
      <w:r w:rsidR="008659FE">
        <w:rPr>
          <w:rFonts w:asciiTheme="minorHAnsi" w:hAnsiTheme="minorHAnsi" w:cstheme="minorHAnsi"/>
          <w:b/>
          <w:szCs w:val="22"/>
        </w:rPr>
        <w:t>izovaný</w:t>
      </w:r>
      <w:r w:rsidR="008659FE" w:rsidRPr="00E93F9F">
        <w:rPr>
          <w:rFonts w:asciiTheme="minorHAnsi" w:hAnsiTheme="minorHAnsi" w:cstheme="minorHAnsi"/>
          <w:b/>
          <w:szCs w:val="22"/>
        </w:rPr>
        <w:t>mi</w:t>
      </w:r>
      <w:proofErr w:type="spellEnd"/>
      <w:r w:rsidR="008659FE" w:rsidRPr="00E93F9F">
        <w:rPr>
          <w:rFonts w:asciiTheme="minorHAnsi" w:hAnsiTheme="minorHAnsi" w:cstheme="minorHAnsi"/>
          <w:b/>
          <w:szCs w:val="22"/>
        </w:rPr>
        <w:t xml:space="preserve"> </w:t>
      </w:r>
      <w:r w:rsidR="00C7253A" w:rsidRPr="00E93F9F">
        <w:rPr>
          <w:rFonts w:asciiTheme="minorHAnsi" w:hAnsiTheme="minorHAnsi" w:cstheme="minorHAnsi"/>
          <w:b/>
          <w:szCs w:val="22"/>
        </w:rPr>
        <w:t>daty“</w:t>
      </w:r>
      <w:r w:rsidR="00720541" w:rsidRPr="00E93F9F">
        <w:rPr>
          <w:rFonts w:asciiTheme="minorHAnsi" w:hAnsiTheme="minorHAnsi" w:cstheme="minorHAnsi"/>
          <w:szCs w:val="22"/>
        </w:rPr>
        <w:t xml:space="preserve"> se</w:t>
      </w:r>
      <w:r w:rsidR="00C7253A" w:rsidRPr="00E93F9F">
        <w:rPr>
          <w:rFonts w:asciiTheme="minorHAnsi" w:hAnsiTheme="minorHAnsi" w:cstheme="minorHAnsi"/>
          <w:szCs w:val="22"/>
        </w:rPr>
        <w:t xml:space="preserve"> pro účely této smlouvy</w:t>
      </w:r>
      <w:r w:rsidR="00720541" w:rsidRPr="00E93F9F">
        <w:rPr>
          <w:rFonts w:asciiTheme="minorHAnsi" w:hAnsiTheme="minorHAnsi" w:cstheme="minorHAnsi"/>
          <w:szCs w:val="22"/>
        </w:rPr>
        <w:t xml:space="preserve"> rozumí data, v</w:t>
      </w:r>
      <w:r w:rsidR="00C7253A" w:rsidRPr="00E93F9F">
        <w:rPr>
          <w:rFonts w:asciiTheme="minorHAnsi" w:hAnsiTheme="minorHAnsi" w:cstheme="minorHAnsi"/>
          <w:szCs w:val="22"/>
        </w:rPr>
        <w:t> </w:t>
      </w:r>
      <w:r w:rsidR="00720541" w:rsidRPr="00E93F9F">
        <w:rPr>
          <w:rFonts w:asciiTheme="minorHAnsi" w:hAnsiTheme="minorHAnsi" w:cstheme="minorHAnsi"/>
          <w:szCs w:val="22"/>
        </w:rPr>
        <w:t>nichž</w:t>
      </w:r>
      <w:r w:rsidR="00C7253A" w:rsidRPr="00E93F9F">
        <w:rPr>
          <w:rFonts w:asciiTheme="minorHAnsi" w:hAnsiTheme="minorHAnsi" w:cstheme="minorHAnsi"/>
          <w:szCs w:val="22"/>
        </w:rPr>
        <w:t xml:space="preserve"> jsou</w:t>
      </w:r>
      <w:r w:rsidR="00720541" w:rsidRPr="00E93F9F">
        <w:rPr>
          <w:rFonts w:asciiTheme="minorHAnsi" w:hAnsiTheme="minorHAnsi" w:cstheme="minorHAnsi"/>
          <w:szCs w:val="22"/>
        </w:rPr>
        <w:t xml:space="preserve"> identifikační údaje</w:t>
      </w:r>
      <w:r w:rsidR="00C7253A" w:rsidRPr="00E93F9F">
        <w:rPr>
          <w:rFonts w:asciiTheme="minorHAnsi" w:hAnsiTheme="minorHAnsi" w:cstheme="minorHAnsi"/>
          <w:szCs w:val="22"/>
        </w:rPr>
        <w:t xml:space="preserve"> osoby</w:t>
      </w:r>
      <w:r w:rsidR="00720541" w:rsidRPr="00E93F9F">
        <w:rPr>
          <w:rFonts w:asciiTheme="minorHAnsi" w:hAnsiTheme="minorHAnsi" w:cstheme="minorHAnsi"/>
          <w:szCs w:val="22"/>
        </w:rPr>
        <w:t xml:space="preserve"> nahrazeny </w:t>
      </w:r>
      <w:r w:rsidR="009001AE">
        <w:rPr>
          <w:rFonts w:asciiTheme="minorHAnsi" w:hAnsiTheme="minorHAnsi" w:cstheme="minorHAnsi"/>
          <w:szCs w:val="22"/>
        </w:rPr>
        <w:t>bezvýznamový</w:t>
      </w:r>
      <w:r w:rsidR="00C31777">
        <w:rPr>
          <w:rFonts w:asciiTheme="minorHAnsi" w:hAnsiTheme="minorHAnsi" w:cstheme="minorHAnsi"/>
          <w:szCs w:val="22"/>
        </w:rPr>
        <w:t>m</w:t>
      </w:r>
      <w:r w:rsidR="009001AE">
        <w:rPr>
          <w:rFonts w:asciiTheme="minorHAnsi" w:hAnsiTheme="minorHAnsi" w:cstheme="minorHAnsi"/>
          <w:szCs w:val="22"/>
        </w:rPr>
        <w:t xml:space="preserve"> </w:t>
      </w:r>
      <w:r w:rsidR="00720541" w:rsidRPr="00E93F9F">
        <w:rPr>
          <w:rFonts w:asciiTheme="minorHAnsi" w:hAnsiTheme="minorHAnsi" w:cstheme="minorHAnsi"/>
          <w:szCs w:val="22"/>
        </w:rPr>
        <w:t xml:space="preserve">kódem, na </w:t>
      </w:r>
      <w:proofErr w:type="gramStart"/>
      <w:r w:rsidR="00720541" w:rsidRPr="00E93F9F">
        <w:rPr>
          <w:rFonts w:asciiTheme="minorHAnsi" w:hAnsiTheme="minorHAnsi" w:cstheme="minorHAnsi"/>
          <w:szCs w:val="22"/>
        </w:rPr>
        <w:t>základě</w:t>
      </w:r>
      <w:proofErr w:type="gramEnd"/>
      <w:r w:rsidR="00720541" w:rsidRPr="00E93F9F">
        <w:rPr>
          <w:rFonts w:asciiTheme="minorHAnsi" w:hAnsiTheme="minorHAnsi" w:cstheme="minorHAnsi"/>
          <w:szCs w:val="22"/>
        </w:rPr>
        <w:t xml:space="preserve"> něhož může CELL </w:t>
      </w:r>
      <w:r w:rsidR="002173C7">
        <w:rPr>
          <w:rFonts w:asciiTheme="minorHAnsi" w:hAnsiTheme="minorHAnsi" w:cstheme="minorHAnsi"/>
          <w:szCs w:val="22"/>
        </w:rPr>
        <w:t>po přímém dotazu na</w:t>
      </w:r>
      <w:r w:rsidR="00720541" w:rsidRPr="00E93F9F">
        <w:rPr>
          <w:rFonts w:asciiTheme="minorHAnsi" w:hAnsiTheme="minorHAnsi" w:cstheme="minorHAnsi"/>
          <w:szCs w:val="22"/>
        </w:rPr>
        <w:t xml:space="preserve"> </w:t>
      </w:r>
      <w:r w:rsidR="00C7253A" w:rsidRPr="00E93F9F">
        <w:rPr>
          <w:rFonts w:asciiTheme="minorHAnsi" w:hAnsiTheme="minorHAnsi" w:cstheme="minorHAnsi"/>
          <w:szCs w:val="22"/>
        </w:rPr>
        <w:t>Poskytovatel</w:t>
      </w:r>
      <w:r w:rsidR="002173C7">
        <w:rPr>
          <w:rFonts w:asciiTheme="minorHAnsi" w:hAnsiTheme="minorHAnsi" w:cstheme="minorHAnsi"/>
          <w:szCs w:val="22"/>
        </w:rPr>
        <w:t>e</w:t>
      </w:r>
      <w:r w:rsidR="00C7253A" w:rsidRPr="00E93F9F">
        <w:rPr>
          <w:rFonts w:asciiTheme="minorHAnsi" w:hAnsiTheme="minorHAnsi" w:cstheme="minorHAnsi"/>
          <w:szCs w:val="22"/>
        </w:rPr>
        <w:t xml:space="preserve"> </w:t>
      </w:r>
      <w:r w:rsidR="00720541" w:rsidRPr="00E93F9F">
        <w:rPr>
          <w:rFonts w:asciiTheme="minorHAnsi" w:hAnsiTheme="minorHAnsi" w:cstheme="minorHAnsi"/>
          <w:szCs w:val="22"/>
        </w:rPr>
        <w:t xml:space="preserve">zjistit další údaje o léčbě konkrétního pacienta. </w:t>
      </w:r>
      <w:r w:rsidR="00C7253A" w:rsidRPr="00E93F9F">
        <w:rPr>
          <w:rFonts w:asciiTheme="minorHAnsi" w:hAnsiTheme="minorHAnsi" w:cstheme="minorHAnsi"/>
          <w:szCs w:val="22"/>
        </w:rPr>
        <w:t>Identifikační údaje konkrétního pacienta nebudou CELL poskytovány za žádných okolností.</w:t>
      </w:r>
    </w:p>
    <w:p w14:paraId="6DADDD90" w14:textId="77777777" w:rsidR="005D16B7" w:rsidRPr="00E93F9F" w:rsidRDefault="005D16B7" w:rsidP="005D16B7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4219C04B" w14:textId="77777777" w:rsidR="00720541" w:rsidRPr="00E93F9F" w:rsidRDefault="00C9782E" w:rsidP="00C9782E">
      <w:pPr>
        <w:pStyle w:val="Zkladntext"/>
        <w:numPr>
          <w:ilvl w:val="1"/>
          <w:numId w:val="13"/>
        </w:numPr>
        <w:ind w:left="567"/>
        <w:rPr>
          <w:rFonts w:asciiTheme="minorHAnsi" w:hAnsiTheme="minorHAnsi"/>
          <w:color w:val="auto"/>
          <w:szCs w:val="22"/>
        </w:rPr>
      </w:pPr>
      <w:r w:rsidRPr="00C9782E">
        <w:rPr>
          <w:rFonts w:asciiTheme="minorHAnsi" w:hAnsiTheme="minorHAnsi"/>
          <w:color w:val="auto"/>
          <w:szCs w:val="22"/>
        </w:rPr>
        <w:t>CELL se zavazuje zaplatit Poskytovateli odměnu za výkon činností spojených</w:t>
      </w:r>
      <w:r>
        <w:rPr>
          <w:rFonts w:asciiTheme="minorHAnsi" w:hAnsiTheme="minorHAnsi"/>
          <w:color w:val="auto"/>
          <w:szCs w:val="22"/>
        </w:rPr>
        <w:t xml:space="preserve"> s předáváním a vkládáním </w:t>
      </w:r>
      <w:r w:rsidR="00720541" w:rsidRPr="00E93F9F">
        <w:rPr>
          <w:rFonts w:asciiTheme="minorHAnsi" w:hAnsiTheme="minorHAnsi"/>
          <w:color w:val="auto"/>
          <w:szCs w:val="22"/>
        </w:rPr>
        <w:t>dat do Registru v souladu s touto Smlouvou.</w:t>
      </w:r>
    </w:p>
    <w:p w14:paraId="70F2D522" w14:textId="77777777" w:rsidR="00E93F9F" w:rsidRPr="00E93F9F" w:rsidRDefault="00E93F9F" w:rsidP="00E93F9F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2EE77C07" w14:textId="77777777" w:rsidR="00E93F9F" w:rsidRPr="00E93F9F" w:rsidRDefault="00E93F9F" w:rsidP="00E93F9F">
      <w:pPr>
        <w:pStyle w:val="Zkladntext"/>
        <w:numPr>
          <w:ilvl w:val="1"/>
          <w:numId w:val="13"/>
        </w:numPr>
        <w:spacing w:after="120"/>
        <w:ind w:left="567"/>
        <w:rPr>
          <w:rFonts w:ascii="Calibri" w:hAnsi="Calibri" w:cs="Courier New"/>
          <w:snapToGrid w:val="0"/>
          <w:color w:val="auto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Projekty jsou vedeny v zájmu vědeckého poznání, a tedy i v zájmu jednotlivých pacientů. Neexistuje spojitost mezi Projekty a uzavíráním ostatních závazků nesouvisejících s Projekty. Tato smlouva nemá žádný vliv na </w:t>
      </w:r>
      <w:r w:rsidR="00064B33">
        <w:rPr>
          <w:rFonts w:ascii="Calibri" w:hAnsi="Calibri" w:cs="Courier New"/>
          <w:snapToGrid w:val="0"/>
          <w:color w:val="auto"/>
          <w:szCs w:val="22"/>
        </w:rPr>
        <w:t>nákup či objednávku jakéhokoli jiného zboží či služeb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 po</w:t>
      </w:r>
      <w:r w:rsidR="00064B33">
        <w:rPr>
          <w:rFonts w:ascii="Calibri" w:hAnsi="Calibri" w:cs="Courier New"/>
          <w:snapToGrid w:val="0"/>
          <w:color w:val="auto"/>
          <w:szCs w:val="22"/>
        </w:rPr>
        <w:t>ptávaných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 Poskytovatelem.</w:t>
      </w:r>
    </w:p>
    <w:p w14:paraId="018DE9FF" w14:textId="77777777" w:rsidR="00D3566A" w:rsidRPr="00E93F9F" w:rsidRDefault="00D3566A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3C5679C2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</w:t>
      </w:r>
      <w:r w:rsidR="00EC2420" w:rsidRPr="00E93F9F">
        <w:rPr>
          <w:rFonts w:asciiTheme="minorHAnsi" w:hAnsiTheme="minorHAnsi" w:cs="Arial"/>
          <w:b/>
          <w:color w:val="auto"/>
          <w:szCs w:val="22"/>
        </w:rPr>
        <w:t xml:space="preserve">ovinnosti </w:t>
      </w:r>
      <w:r w:rsidR="00CB4558" w:rsidRPr="00E93F9F">
        <w:rPr>
          <w:rFonts w:asciiTheme="minorHAnsi" w:hAnsiTheme="minorHAnsi" w:cs="Arial"/>
          <w:b/>
          <w:color w:val="auto"/>
          <w:szCs w:val="22"/>
        </w:rPr>
        <w:t>Poskytovatel</w:t>
      </w:r>
      <w:r w:rsidR="00C7253A" w:rsidRPr="00E93F9F">
        <w:rPr>
          <w:rFonts w:asciiTheme="minorHAnsi" w:hAnsiTheme="minorHAnsi" w:cs="Arial"/>
          <w:b/>
          <w:color w:val="auto"/>
          <w:szCs w:val="22"/>
        </w:rPr>
        <w:t>e</w:t>
      </w:r>
    </w:p>
    <w:p w14:paraId="5C89E211" w14:textId="3109A6DB" w:rsidR="001B41A0" w:rsidRPr="00E93F9F" w:rsidRDefault="00CB4558" w:rsidP="00801E15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Poskytovatel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>je odpovědn</w:t>
      </w:r>
      <w:r w:rsidR="001B41A0" w:rsidRPr="00E93F9F">
        <w:rPr>
          <w:rFonts w:asciiTheme="minorHAnsi" w:hAnsiTheme="minorHAnsi" w:cs="Arial"/>
          <w:color w:val="auto"/>
          <w:szCs w:val="22"/>
        </w:rPr>
        <w:t>ý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 řádné a včasné vkládání dat do </w:t>
      </w:r>
      <w:r w:rsidR="00F5402A" w:rsidRPr="00E93F9F">
        <w:rPr>
          <w:rFonts w:asciiTheme="minorHAnsi" w:hAnsiTheme="minorHAnsi" w:cs="Arial"/>
          <w:color w:val="auto"/>
          <w:szCs w:val="22"/>
        </w:rPr>
        <w:t>Regist</w:t>
      </w:r>
      <w:r w:rsidR="004C5BEA" w:rsidRPr="00E93F9F">
        <w:rPr>
          <w:rFonts w:asciiTheme="minorHAnsi" w:hAnsiTheme="minorHAnsi" w:cs="Arial"/>
          <w:color w:val="auto"/>
          <w:szCs w:val="22"/>
        </w:rPr>
        <w:t>ru</w:t>
      </w:r>
      <w:r w:rsidR="00D111E8">
        <w:rPr>
          <w:rFonts w:asciiTheme="minorHAnsi" w:hAnsiTheme="minorHAnsi" w:cs="Arial"/>
          <w:color w:val="auto"/>
          <w:szCs w:val="22"/>
        </w:rPr>
        <w:t>,</w:t>
      </w:r>
      <w:r w:rsidR="00064B33">
        <w:rPr>
          <w:rFonts w:asciiTheme="minorHAnsi" w:hAnsiTheme="minorHAnsi" w:cs="Arial"/>
          <w:color w:val="auto"/>
          <w:szCs w:val="22"/>
        </w:rPr>
        <w:t xml:space="preserve"> a to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v posloupnosti, termínech a rozsahu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vyplývajících z této smlouvy a jednotlivých projektů. </w:t>
      </w:r>
      <w:r w:rsidR="00801E15" w:rsidRPr="00E93F9F">
        <w:rPr>
          <w:rFonts w:asciiTheme="minorHAnsi" w:hAnsiTheme="minorHAnsi" w:cs="Arial"/>
          <w:color w:val="auto"/>
          <w:szCs w:val="22"/>
        </w:rPr>
        <w:t>Poskytovatel bude u každého projektu postupovat v souladu s platným protokolem projektu.</w:t>
      </w:r>
    </w:p>
    <w:p w14:paraId="30B27C45" w14:textId="77777777" w:rsidR="001B41A0" w:rsidRPr="00E93F9F" w:rsidRDefault="001B41A0" w:rsidP="001B41A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4A563197" w14:textId="77777777" w:rsidR="00D3566A" w:rsidRPr="00E93F9F" w:rsidRDefault="00CB4558" w:rsidP="00801E15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se bude při předávání dat v technických záležitostech řídit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pokyny a požadavky </w:t>
      </w:r>
      <w:r w:rsidR="00947917" w:rsidRPr="00E93F9F">
        <w:rPr>
          <w:rFonts w:asciiTheme="minorHAnsi" w:hAnsiTheme="minorHAnsi" w:cs="Arial"/>
          <w:color w:val="auto"/>
          <w:szCs w:val="22"/>
        </w:rPr>
        <w:t>CELL</w:t>
      </w:r>
      <w:r w:rsidR="00CA55F1" w:rsidRPr="00E93F9F">
        <w:rPr>
          <w:rFonts w:asciiTheme="minorHAnsi" w:hAnsiTheme="minorHAnsi" w:cs="Arial"/>
          <w:color w:val="auto"/>
          <w:szCs w:val="22"/>
        </w:rPr>
        <w:t xml:space="preserve"> (dále souhrnně jen „</w:t>
      </w:r>
      <w:r w:rsidR="001B41A0" w:rsidRPr="00E93F9F">
        <w:rPr>
          <w:rFonts w:asciiTheme="minorHAnsi" w:hAnsiTheme="minorHAnsi" w:cs="Arial"/>
          <w:b/>
          <w:i/>
          <w:color w:val="auto"/>
          <w:szCs w:val="22"/>
        </w:rPr>
        <w:t>P</w:t>
      </w:r>
      <w:r w:rsidR="00CA55F1" w:rsidRPr="00E93F9F">
        <w:rPr>
          <w:rFonts w:asciiTheme="minorHAnsi" w:hAnsiTheme="minorHAnsi" w:cs="Arial"/>
          <w:b/>
          <w:i/>
          <w:color w:val="auto"/>
          <w:szCs w:val="22"/>
        </w:rPr>
        <w:t>okyn</w:t>
      </w:r>
      <w:r w:rsidR="00CA55F1" w:rsidRPr="00E93F9F">
        <w:rPr>
          <w:rFonts w:asciiTheme="minorHAnsi" w:hAnsiTheme="minorHAnsi" w:cs="Arial"/>
          <w:color w:val="auto"/>
          <w:szCs w:val="22"/>
        </w:rPr>
        <w:t>“)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V případě, že bude </w:t>
      </w:r>
      <w:r w:rsidR="00801E15" w:rsidRPr="00E93F9F">
        <w:rPr>
          <w:rFonts w:asciiTheme="minorHAnsi" w:hAnsiTheme="minorHAnsi" w:cs="Arial"/>
          <w:color w:val="auto"/>
          <w:szCs w:val="22"/>
        </w:rPr>
        <w:t>P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okyn </w:t>
      </w:r>
      <w:r w:rsidR="00801E15" w:rsidRPr="00E93F9F">
        <w:rPr>
          <w:rFonts w:asciiTheme="minorHAnsi" w:hAnsiTheme="minorHAnsi" w:cs="Arial"/>
          <w:color w:val="auto"/>
          <w:szCs w:val="22"/>
        </w:rPr>
        <w:t>CELL pro Poskytovatele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neproveditelný</w:t>
      </w:r>
      <w:r w:rsidR="00801E15" w:rsidRPr="00E93F9F">
        <w:rPr>
          <w:rFonts w:asciiTheme="minorHAnsi" w:hAnsiTheme="minorHAnsi" w:cs="Arial"/>
          <w:color w:val="auto"/>
          <w:szCs w:val="22"/>
        </w:rPr>
        <w:t>,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 a to zejména </w:t>
      </w:r>
      <w:r w:rsidR="0010154A" w:rsidRPr="00E93F9F">
        <w:rPr>
          <w:rFonts w:asciiTheme="minorHAnsi" w:hAnsiTheme="minorHAnsi" w:cs="Arial"/>
          <w:color w:val="auto"/>
          <w:szCs w:val="22"/>
        </w:rPr>
        <w:t xml:space="preserve">z </w:t>
      </w:r>
      <w:r w:rsidR="001B41A0" w:rsidRPr="00E93F9F">
        <w:rPr>
          <w:rFonts w:asciiTheme="minorHAnsi" w:hAnsiTheme="minorHAnsi" w:cs="Arial"/>
          <w:color w:val="auto"/>
          <w:szCs w:val="22"/>
        </w:rPr>
        <w:t>důvodu technických nebo právních</w:t>
      </w:r>
      <w:r w:rsidR="0010154A" w:rsidRPr="00E93F9F">
        <w:rPr>
          <w:rFonts w:asciiTheme="minorHAnsi" w:hAnsiTheme="minorHAnsi" w:cs="Arial"/>
          <w:color w:val="auto"/>
          <w:szCs w:val="22"/>
        </w:rPr>
        <w:t xml:space="preserve"> překážek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,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je </w:t>
      </w: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2B55F6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>povinen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1B41A0" w:rsidRPr="00E93F9F">
        <w:rPr>
          <w:rFonts w:asciiTheme="minorHAnsi" w:hAnsiTheme="minorHAnsi" w:cs="Arial"/>
          <w:color w:val="auto"/>
          <w:szCs w:val="22"/>
        </w:rPr>
        <w:t xml:space="preserve">neprodleně </w:t>
      </w:r>
      <w:r w:rsidR="00947917"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o důvodech neproveditelnosti </w:t>
      </w:r>
      <w:r w:rsidR="001B41A0" w:rsidRPr="00E93F9F">
        <w:rPr>
          <w:rFonts w:asciiTheme="minorHAnsi" w:hAnsiTheme="minorHAnsi" w:cs="Arial"/>
          <w:color w:val="auto"/>
          <w:szCs w:val="22"/>
        </w:rPr>
        <w:t>informovat a navrhnout alternativní postup, jak zabezpečit řádné předání dat, tak aby byl naplněn účel projektu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67B9557B" w14:textId="77777777" w:rsidR="00D3566A" w:rsidRPr="00E93F9F" w:rsidRDefault="00D3566A" w:rsidP="00FD6689">
      <w:pPr>
        <w:pStyle w:val="Odstavecseseznamem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4C11318A" w14:textId="77777777" w:rsidR="00D3566A" w:rsidRPr="00E93F9F" w:rsidRDefault="00CB4558" w:rsidP="000C7D11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provádí </w:t>
      </w:r>
      <w:r w:rsidR="00801E15" w:rsidRPr="00E93F9F">
        <w:rPr>
          <w:rFonts w:asciiTheme="minorHAnsi" w:hAnsiTheme="minorHAnsi" w:cs="Arial"/>
          <w:color w:val="auto"/>
          <w:szCs w:val="22"/>
        </w:rPr>
        <w:t>sběr a anonymizaci či pseudonymizaci dat na vlastních pracovištích prostřednictvím pověřeného zaměstnance</w:t>
      </w:r>
      <w:r w:rsidR="00BC6A85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(dále jen </w:t>
      </w:r>
      <w:r w:rsidR="00801E15" w:rsidRPr="00E93F9F">
        <w:rPr>
          <w:rFonts w:asciiTheme="minorHAnsi" w:hAnsiTheme="minorHAnsi" w:cs="Arial"/>
          <w:i/>
          <w:color w:val="auto"/>
          <w:szCs w:val="22"/>
        </w:rPr>
        <w:t>„</w:t>
      </w:r>
      <w:proofErr w:type="spellStart"/>
      <w:r w:rsidR="00801E15" w:rsidRPr="00E93F9F">
        <w:rPr>
          <w:rFonts w:asciiTheme="minorHAnsi" w:hAnsiTheme="minorHAnsi" w:cs="Arial"/>
          <w:b/>
          <w:i/>
          <w:color w:val="auto"/>
          <w:szCs w:val="22"/>
        </w:rPr>
        <w:t>Datamanažer</w:t>
      </w:r>
      <w:proofErr w:type="spellEnd"/>
      <w:r w:rsidR="00801E15" w:rsidRPr="00E93F9F">
        <w:rPr>
          <w:rFonts w:asciiTheme="minorHAnsi" w:hAnsiTheme="minorHAnsi" w:cs="Arial"/>
          <w:b/>
          <w:i/>
          <w:color w:val="auto"/>
          <w:szCs w:val="22"/>
        </w:rPr>
        <w:t>“</w:t>
      </w:r>
      <w:r w:rsidR="00801E15" w:rsidRPr="00E93F9F">
        <w:rPr>
          <w:rFonts w:asciiTheme="minorHAnsi" w:hAnsiTheme="minorHAnsi" w:cs="Arial"/>
          <w:color w:val="auto"/>
          <w:szCs w:val="22"/>
        </w:rPr>
        <w:t>)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 Náklady Poskytovatele na práci </w:t>
      </w:r>
      <w:proofErr w:type="spellStart"/>
      <w:r w:rsidR="00801E15" w:rsidRPr="00E93F9F">
        <w:rPr>
          <w:rFonts w:asciiTheme="minorHAnsi" w:hAnsiTheme="minorHAnsi" w:cs="Arial"/>
          <w:color w:val="auto"/>
          <w:szCs w:val="22"/>
        </w:rPr>
        <w:t>Datamanažera</w:t>
      </w:r>
      <w:proofErr w:type="spellEnd"/>
      <w:r w:rsidR="0010154A" w:rsidRPr="00E93F9F">
        <w:rPr>
          <w:rFonts w:asciiTheme="minorHAnsi" w:hAnsiTheme="minorHAnsi" w:cs="Arial"/>
          <w:color w:val="auto"/>
          <w:szCs w:val="22"/>
        </w:rPr>
        <w:t xml:space="preserve"> či </w:t>
      </w:r>
      <w:proofErr w:type="spellStart"/>
      <w:r w:rsidR="00BC6A85" w:rsidRPr="00E93F9F">
        <w:rPr>
          <w:rFonts w:asciiTheme="minorHAnsi" w:hAnsiTheme="minorHAnsi" w:cs="Arial"/>
          <w:color w:val="auto"/>
          <w:szCs w:val="22"/>
        </w:rPr>
        <w:t>Datamanažerů</w:t>
      </w:r>
      <w:proofErr w:type="spellEnd"/>
      <w:r w:rsidR="00801E15" w:rsidRPr="00E93F9F">
        <w:rPr>
          <w:rFonts w:asciiTheme="minorHAnsi" w:hAnsiTheme="minorHAnsi" w:cs="Arial"/>
          <w:color w:val="auto"/>
          <w:szCs w:val="22"/>
        </w:rPr>
        <w:t xml:space="preserve"> jsou zahrnuty v ceně dle Čl. 5.</w:t>
      </w:r>
      <w:r w:rsidR="00F17A67" w:rsidRPr="00E93F9F">
        <w:rPr>
          <w:rFonts w:asciiTheme="minorHAnsi" w:hAnsiTheme="minorHAnsi" w:cs="Arial"/>
          <w:color w:val="auto"/>
          <w:szCs w:val="22"/>
        </w:rPr>
        <w:t xml:space="preserve"> této smlouvy.</w:t>
      </w:r>
      <w:r w:rsidR="00E93F9F" w:rsidRPr="00E93F9F">
        <w:rPr>
          <w:rFonts w:asciiTheme="minorHAnsi" w:hAnsiTheme="minorHAnsi" w:cs="Arial"/>
          <w:color w:val="auto"/>
          <w:szCs w:val="22"/>
        </w:rPr>
        <w:t xml:space="preserve"> Mezi CELL a </w:t>
      </w:r>
      <w:proofErr w:type="spellStart"/>
      <w:r w:rsidR="00E93F9F" w:rsidRPr="00E93F9F">
        <w:rPr>
          <w:rFonts w:asciiTheme="minorHAnsi" w:hAnsiTheme="minorHAnsi" w:cs="Arial"/>
          <w:color w:val="auto"/>
          <w:szCs w:val="22"/>
        </w:rPr>
        <w:t>Datamanažerem</w:t>
      </w:r>
      <w:proofErr w:type="spellEnd"/>
      <w:r w:rsidR="00E93F9F" w:rsidRPr="00E93F9F">
        <w:rPr>
          <w:rFonts w:asciiTheme="minorHAnsi" w:hAnsiTheme="minorHAnsi" w:cs="Arial"/>
          <w:color w:val="auto"/>
          <w:szCs w:val="22"/>
        </w:rPr>
        <w:t xml:space="preserve"> nevzniká pracovněprávní vztah.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2B55F6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má povinnost zavázat </w:t>
      </w:r>
      <w:proofErr w:type="spellStart"/>
      <w:r w:rsidR="00801E15" w:rsidRPr="00E93F9F">
        <w:rPr>
          <w:rFonts w:asciiTheme="minorHAnsi" w:hAnsiTheme="minorHAnsi" w:cs="Arial"/>
          <w:color w:val="auto"/>
          <w:szCs w:val="22"/>
        </w:rPr>
        <w:t>Datamanžera</w:t>
      </w:r>
      <w:proofErr w:type="spellEnd"/>
      <w:r w:rsidR="00BC6A85" w:rsidRPr="00E93F9F">
        <w:rPr>
          <w:rFonts w:asciiTheme="minorHAnsi" w:hAnsiTheme="minorHAnsi" w:cs="Arial"/>
          <w:color w:val="auto"/>
          <w:szCs w:val="22"/>
        </w:rPr>
        <w:t>/y</w:t>
      </w:r>
      <w:r w:rsidR="00801E15" w:rsidRPr="00E93F9F">
        <w:rPr>
          <w:rFonts w:asciiTheme="minorHAnsi" w:hAnsiTheme="minorHAnsi" w:cs="Arial"/>
          <w:color w:val="auto"/>
          <w:szCs w:val="22"/>
        </w:rPr>
        <w:t xml:space="preserve"> m</w:t>
      </w:r>
      <w:r w:rsidR="004C5BEA" w:rsidRPr="00E93F9F">
        <w:rPr>
          <w:rFonts w:asciiTheme="minorHAnsi" w:hAnsiTheme="minorHAnsi" w:cs="Arial"/>
          <w:color w:val="auto"/>
          <w:szCs w:val="22"/>
        </w:rPr>
        <w:t>lčenlivost</w:t>
      </w:r>
      <w:r w:rsidR="00801E15" w:rsidRPr="00E93F9F"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nejméně ve stejném rozsahu, v jakém je dle této smlouvy a platných právních předpisů zavázán</w:t>
      </w:r>
      <w:r w:rsidR="002B55F6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801E15" w:rsidRPr="00E93F9F">
        <w:rPr>
          <w:rFonts w:asciiTheme="minorHAnsi" w:hAnsiTheme="minorHAnsi" w:cs="Arial"/>
          <w:color w:val="auto"/>
          <w:szCs w:val="22"/>
        </w:rPr>
        <w:t>sám 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4D2EC7" w:rsidRPr="00E93F9F">
        <w:rPr>
          <w:rFonts w:asciiTheme="minorHAnsi" w:hAnsiTheme="minorHAnsi" w:cs="Arial"/>
          <w:color w:val="auto"/>
          <w:szCs w:val="22"/>
        </w:rPr>
        <w:t xml:space="preserve"> </w:t>
      </w:r>
    </w:p>
    <w:p w14:paraId="4AA65D83" w14:textId="77777777" w:rsidR="00007BDC" w:rsidRPr="00007BDC" w:rsidRDefault="00007BDC" w:rsidP="00007BDC">
      <w:pPr>
        <w:pStyle w:val="Zkladntext"/>
        <w:ind w:left="720"/>
        <w:rPr>
          <w:rFonts w:asciiTheme="minorHAnsi" w:hAnsiTheme="minorHAnsi" w:cs="Arial"/>
          <w:color w:val="auto"/>
          <w:szCs w:val="22"/>
        </w:rPr>
      </w:pPr>
    </w:p>
    <w:p w14:paraId="6B5E5762" w14:textId="30309531" w:rsidR="00007BDC" w:rsidRPr="00007BDC" w:rsidRDefault="00007BDC" w:rsidP="00007BDC">
      <w:pPr>
        <w:pStyle w:val="Zkladntext"/>
        <w:numPr>
          <w:ilvl w:val="0"/>
          <w:numId w:val="5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Pro účely posouzení práv a povinností smluvních stran z pohledu Obecného nařízení pro ochranu osobních údajů a Zákona o zpracování osobních údajů se ve vztahu k operacím s daty dle této smlouvy považuje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správce osobních údajů a Poskytovatel za jejich zpracovatele. Smluvní strany se v této souvislosti zavazují jednat v souladu s nařízením Evropského parlament</w:t>
      </w:r>
      <w:r>
        <w:rPr>
          <w:rFonts w:asciiTheme="minorHAnsi" w:hAnsiTheme="minorHAnsi" w:cs="Arial"/>
          <w:color w:val="auto"/>
          <w:szCs w:val="22"/>
        </w:rPr>
        <w:t>u a Rady č. 2016/679 ze dne 27. </w:t>
      </w:r>
      <w:r w:rsidRPr="00007BDC">
        <w:rPr>
          <w:rFonts w:asciiTheme="minorHAnsi" w:hAnsiTheme="minorHAnsi" w:cs="Arial"/>
          <w:color w:val="auto"/>
          <w:szCs w:val="22"/>
        </w:rPr>
        <w:t>dubna 2016 o ochraně fyzických osob v souvislosti se zpracováním osobních údajů a o volném pohybu těchto údajů a o zrušení směrnice 95/46/ES (obecné nařízení o ochraně osobních údajů) (dále jen „GDPR“)</w:t>
      </w:r>
      <w:r>
        <w:rPr>
          <w:rFonts w:asciiTheme="minorHAnsi" w:hAnsiTheme="minorHAnsi" w:cs="Arial"/>
          <w:color w:val="auto"/>
          <w:szCs w:val="22"/>
        </w:rPr>
        <w:t>, zákonem č. 110/2019 Sb., o zpracování osobních údajů</w:t>
      </w:r>
      <w:r w:rsidRPr="00007BDC">
        <w:rPr>
          <w:rFonts w:asciiTheme="minorHAnsi" w:hAnsiTheme="minorHAnsi" w:cs="Arial"/>
          <w:color w:val="auto"/>
          <w:szCs w:val="22"/>
        </w:rPr>
        <w:t xml:space="preserve"> a dalšími předpisy, které se týkají ochrany osobních údajů. Poskytovatel pro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bude na základě této smlouvy zpracovávat osobní údaje stanovené v</w:t>
      </w:r>
      <w:r>
        <w:rPr>
          <w:rFonts w:asciiTheme="minorHAnsi" w:hAnsiTheme="minorHAnsi" w:cs="Arial"/>
          <w:color w:val="auto"/>
          <w:szCs w:val="22"/>
        </w:rPr>
        <w:t xml:space="preserve"> příslušném </w:t>
      </w:r>
      <w:r w:rsidRPr="00007BDC">
        <w:rPr>
          <w:rFonts w:asciiTheme="minorHAnsi" w:hAnsiTheme="minorHAnsi" w:cs="Arial"/>
          <w:color w:val="auto"/>
          <w:szCs w:val="22"/>
        </w:rPr>
        <w:t>protokolu</w:t>
      </w:r>
      <w:r>
        <w:rPr>
          <w:rFonts w:asciiTheme="minorHAnsi" w:hAnsiTheme="minorHAnsi" w:cs="Arial"/>
          <w:color w:val="auto"/>
          <w:szCs w:val="22"/>
        </w:rPr>
        <w:t xml:space="preserve"> daného P</w:t>
      </w:r>
      <w:r w:rsidRPr="00007BDC">
        <w:rPr>
          <w:rFonts w:asciiTheme="minorHAnsi" w:hAnsiTheme="minorHAnsi" w:cs="Arial"/>
          <w:color w:val="auto"/>
          <w:szCs w:val="22"/>
        </w:rPr>
        <w:t>r</w:t>
      </w:r>
      <w:r>
        <w:rPr>
          <w:rFonts w:asciiTheme="minorHAnsi" w:hAnsiTheme="minorHAnsi" w:cs="Arial"/>
          <w:color w:val="auto"/>
          <w:szCs w:val="22"/>
        </w:rPr>
        <w:t>ojektu</w:t>
      </w:r>
      <w:r w:rsidR="00516AF6">
        <w:rPr>
          <w:rFonts w:asciiTheme="minorHAnsi" w:hAnsiTheme="minorHAnsi" w:cs="Arial"/>
          <w:color w:val="auto"/>
          <w:szCs w:val="22"/>
        </w:rPr>
        <w:t xml:space="preserve"> </w:t>
      </w:r>
      <w:r w:rsidRPr="00007BDC">
        <w:rPr>
          <w:rFonts w:asciiTheme="minorHAnsi" w:hAnsiTheme="minorHAnsi" w:cs="Arial"/>
          <w:color w:val="auto"/>
          <w:szCs w:val="22"/>
        </w:rPr>
        <w:t xml:space="preserve">(dále jen „osobní údaje“) a v souladu s pokyny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. Právo Poskytovatele spravovat a zpracovávat osobní údaje pacientů za jiným </w:t>
      </w:r>
      <w:r w:rsidR="00516AF6" w:rsidRPr="00007BDC">
        <w:rPr>
          <w:rFonts w:asciiTheme="minorHAnsi" w:hAnsiTheme="minorHAnsi" w:cs="Arial"/>
          <w:color w:val="auto"/>
          <w:szCs w:val="22"/>
        </w:rPr>
        <w:t>účelem,</w:t>
      </w:r>
      <w:r w:rsidRPr="00007BDC">
        <w:rPr>
          <w:rFonts w:asciiTheme="minorHAnsi" w:hAnsiTheme="minorHAnsi" w:cs="Arial"/>
          <w:color w:val="auto"/>
          <w:szCs w:val="22"/>
        </w:rPr>
        <w:t xml:space="preserve"> než plnění této smlouvy není touto smlouvou dotčeno. </w:t>
      </w:r>
    </w:p>
    <w:p w14:paraId="1D4B40EA" w14:textId="77777777" w:rsidR="00007BDC" w:rsidRPr="00007BDC" w:rsidRDefault="00007BDC" w:rsidP="00007BDC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6B0623A7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lastRenderedPageBreak/>
        <w:t xml:space="preserve">Zpracování osobních údajů Poskytovatelem bude spočívat zejména v jejich: sběru (shromáždění), zaznamenávání, pseudonymizaci,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anononymizaci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a vkládání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pseudonymizovaných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či anonymizovaných dat do registru.</w:t>
      </w:r>
    </w:p>
    <w:p w14:paraId="6592A4EB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45CDB0E6" w14:textId="77777777" w:rsid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před zadáním anonymizovaných nebo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pseudonymizovaných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dat pacienta do Registru zajistí podpis informovaného souhlasu pacienta se zpracováním jeho osobních údajů pro účely Registru, a to v rozsahu nezbytném pro realizaci Projektu. Poskytovatel se zavazuje uchovávat pacientem podepsaný informovaný souhlas v dokumentaci pacienta po dobu trvání projektu a dále po dobu nejméně pěti let od ukončení projektu. Pro zachování anonymity osobních údajů pacienta, nebude Poskytovatel informovaný souhlas předávat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, pokud si takové předání výslovně nevyžádá orgán veřejné moci, nebo pokud doložení Informovaného souhlasu nebude nezbytný k ochraně oprávněných zájmů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>, zejména u soudního řízení. Vzor informovaného souhlasu je obsažen v</w:t>
      </w:r>
      <w:r>
        <w:rPr>
          <w:rFonts w:asciiTheme="minorHAnsi" w:hAnsiTheme="minorHAnsi" w:cs="Arial"/>
          <w:color w:val="auto"/>
          <w:szCs w:val="22"/>
        </w:rPr>
        <w:t> </w:t>
      </w:r>
      <w:r w:rsidRPr="00007BDC">
        <w:rPr>
          <w:rFonts w:asciiTheme="minorHAnsi" w:hAnsiTheme="minorHAnsi" w:cs="Arial"/>
          <w:color w:val="auto"/>
          <w:szCs w:val="22"/>
        </w:rPr>
        <w:t>příloze</w:t>
      </w:r>
      <w:r>
        <w:rPr>
          <w:rFonts w:asciiTheme="minorHAnsi" w:hAnsiTheme="minorHAnsi" w:cs="Arial"/>
          <w:color w:val="auto"/>
          <w:szCs w:val="22"/>
        </w:rPr>
        <w:t xml:space="preserve"> A</w:t>
      </w:r>
      <w:r w:rsidRPr="00007BDC">
        <w:rPr>
          <w:rFonts w:asciiTheme="minorHAnsi" w:hAnsiTheme="minorHAnsi" w:cs="Arial"/>
          <w:color w:val="auto"/>
          <w:szCs w:val="22"/>
        </w:rPr>
        <w:t xml:space="preserve"> této smlouvy.</w:t>
      </w:r>
    </w:p>
    <w:p w14:paraId="7F08461C" w14:textId="77777777" w:rsidR="00007BDC" w:rsidRDefault="00007BDC" w:rsidP="00007BDC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7B76A936" w14:textId="52289255" w:rsidR="00007BDC" w:rsidRPr="00007BDC" w:rsidRDefault="00007BDC" w:rsidP="007E3F45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Poskytovatel se zavazuje předložit pacientovi formulář informovaného souhlasu obsaženého v příloze A této smlouvy</w:t>
      </w:r>
      <w:r w:rsidR="00EC6C85">
        <w:rPr>
          <w:rFonts w:asciiTheme="minorHAnsi" w:hAnsiTheme="minorHAnsi" w:cs="Arial"/>
          <w:color w:val="auto"/>
          <w:szCs w:val="22"/>
        </w:rPr>
        <w:t>, který připravil CELL a odpovídá za jeho správnost a úplnost</w:t>
      </w:r>
      <w:r w:rsidRPr="00007BDC">
        <w:rPr>
          <w:rFonts w:asciiTheme="minorHAnsi" w:hAnsiTheme="minorHAnsi" w:cs="Arial"/>
          <w:color w:val="auto"/>
          <w:szCs w:val="22"/>
        </w:rPr>
        <w:t>.</w:t>
      </w:r>
    </w:p>
    <w:p w14:paraId="1246855D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3677074B" w14:textId="2C727FC8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se zavazuje přijmout technická, organizační a jiná opatření, jež mají zamezit neoprávněnému nebo nahodilému přístupu k osobním údajům, jejich změně, zničení, ztrátě či jinému neoprávněnému nakládání s osobními údaji, zejména: </w:t>
      </w:r>
    </w:p>
    <w:p w14:paraId="0F5F9F2B" w14:textId="30B0C846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pro předávání dat o léčbě osob z</w:t>
      </w:r>
      <w:r>
        <w:rPr>
          <w:rFonts w:asciiTheme="minorHAnsi" w:hAnsiTheme="minorHAnsi" w:cs="Arial"/>
          <w:color w:val="auto"/>
          <w:szCs w:val="22"/>
        </w:rPr>
        <w:t>a</w:t>
      </w:r>
      <w:r w:rsidRPr="00007BDC">
        <w:rPr>
          <w:rFonts w:asciiTheme="minorHAnsi" w:hAnsiTheme="minorHAnsi" w:cs="Arial"/>
          <w:color w:val="auto"/>
          <w:szCs w:val="22"/>
        </w:rPr>
        <w:t xml:space="preserve">pojených do výzkumu dle této smlouvy bude využívat výhradně k tomu určenou aplikaci Registru, protože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považuje aplikace registru za zabezpečený způsob přenosu dat, který maximálně chrání soukromí a osobní údaje osob zapojených do výzkumu</w:t>
      </w:r>
      <w:r w:rsidR="005415A7">
        <w:rPr>
          <w:rFonts w:asciiTheme="minorHAnsi" w:hAnsiTheme="minorHAnsi" w:cs="Arial"/>
          <w:color w:val="auto"/>
          <w:szCs w:val="22"/>
        </w:rPr>
        <w:t>,</w:t>
      </w:r>
      <w:r w:rsidRPr="00007BDC">
        <w:rPr>
          <w:rFonts w:asciiTheme="minorHAnsi" w:hAnsiTheme="minorHAnsi" w:cs="Arial"/>
          <w:color w:val="auto"/>
          <w:szCs w:val="22"/>
        </w:rPr>
        <w:t xml:space="preserve"> </w:t>
      </w:r>
    </w:p>
    <w:p w14:paraId="6269DCB5" w14:textId="77777777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stanoví pravidla pro přístup do aplikací Registru pouze pověřeným osobám, které přístup k osobním údajům nezbytně potřebují za účelem plnění smlouvy,</w:t>
      </w:r>
    </w:p>
    <w:p w14:paraId="1244EC6A" w14:textId="503A8B80" w:rsidR="00007BDC" w:rsidRPr="00007BDC" w:rsidRDefault="00007BDC" w:rsidP="00007BDC">
      <w:pPr>
        <w:pStyle w:val="Zkladntext"/>
        <w:numPr>
          <w:ilvl w:val="1"/>
          <w:numId w:val="5"/>
        </w:numPr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bude zajištěna integrita vkládaných dat tak, a aby osobní údaje mohly být odděleny od jiných informací (tj. schopnost systémů zajistit v případě žádosti např. výmaz nebo omezení zpracování některých osobních údajů)</w:t>
      </w:r>
      <w:r w:rsidR="005415A7">
        <w:rPr>
          <w:rFonts w:asciiTheme="minorHAnsi" w:hAnsiTheme="minorHAnsi" w:cs="Arial"/>
          <w:color w:val="auto"/>
          <w:szCs w:val="22"/>
        </w:rPr>
        <w:t>.</w:t>
      </w:r>
    </w:p>
    <w:p w14:paraId="792E5E1E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2DDAD46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>Poskytovatel se zavazuje vést, písemně (včetně elektronické formy), záznamy</w:t>
      </w:r>
      <w:r>
        <w:rPr>
          <w:rFonts w:asciiTheme="minorHAnsi" w:hAnsiTheme="minorHAnsi" w:cs="Arial"/>
          <w:color w:val="auto"/>
          <w:szCs w:val="22"/>
        </w:rPr>
        <w:t xml:space="preserve"> </w:t>
      </w:r>
      <w:r w:rsidRPr="00007BDC">
        <w:rPr>
          <w:rFonts w:asciiTheme="minorHAnsi" w:hAnsiTheme="minorHAnsi" w:cs="Arial"/>
          <w:color w:val="auto"/>
          <w:szCs w:val="22"/>
        </w:rPr>
        <w:t xml:space="preserve">o zpracování osobních údajů v souladu s čl. 30 odst. 2 GDPR. </w:t>
      </w:r>
    </w:p>
    <w:p w14:paraId="0D4CFA06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D20765F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poskytuje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součinnost při zajišťování souladu s povinnostmi vztahujícími se na zabezpečení osobních údajů dle čl. 32 až 34 GDPR a při posouzení vlivu na ochranu osobních údajů a předchozí konzultaci s dozorovým úřadem.</w:t>
      </w:r>
    </w:p>
    <w:p w14:paraId="416A0234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AE35E6F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poskytuje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součinnost prostřednictvím vhodných technických a organizačních opatření, pokud je to možné, ke splnění povinností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při vyřizování žádostí o výkon práv subjektu údajů stanovených čl. 15 až 23 GDPR. Tyto žádosti, požadavky a námitky bude vyřizovat poskytovatel, protože z povahy Registru vyplývá, že pouze poskytovatel dokáže ztotožnit záznam s konkrétní fyzickou osobou. </w:t>
      </w:r>
    </w:p>
    <w:p w14:paraId="1FAA7E20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6AB55522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V případě, že se v Registru zpracovávají </w:t>
      </w:r>
      <w:proofErr w:type="spellStart"/>
      <w:r w:rsidRPr="00007BDC">
        <w:rPr>
          <w:rFonts w:asciiTheme="minorHAnsi" w:hAnsiTheme="minorHAnsi" w:cs="Arial"/>
          <w:color w:val="auto"/>
          <w:szCs w:val="22"/>
        </w:rPr>
        <w:t>pseudonymizovaná</w:t>
      </w:r>
      <w:proofErr w:type="spellEnd"/>
      <w:r w:rsidRPr="00007BDC">
        <w:rPr>
          <w:rFonts w:asciiTheme="minorHAnsi" w:hAnsiTheme="minorHAnsi" w:cs="Arial"/>
          <w:color w:val="auto"/>
          <w:szCs w:val="22"/>
        </w:rPr>
        <w:t xml:space="preserve"> data a pacient Poskytovatele oznámil Poskytovateli, že si přeje vzít zpět souhlas se zpracováním, sdělí Poskytovatel neprodleně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kód, pod nímž je daný pacient označen</w:t>
      </w:r>
      <w:r w:rsidR="00C06F09">
        <w:rPr>
          <w:rFonts w:asciiTheme="minorHAnsi" w:hAnsiTheme="minorHAnsi" w:cs="Arial"/>
          <w:color w:val="auto"/>
          <w:szCs w:val="22"/>
        </w:rPr>
        <w:t xml:space="preserve"> a CELL je povinen </w:t>
      </w:r>
      <w:r w:rsidR="00083FCB">
        <w:rPr>
          <w:rFonts w:asciiTheme="minorHAnsi" w:hAnsiTheme="minorHAnsi" w:cs="Arial"/>
          <w:color w:val="auto"/>
          <w:szCs w:val="22"/>
        </w:rPr>
        <w:t xml:space="preserve">zpracování dat ukončit, </w:t>
      </w:r>
      <w:r w:rsidR="00C06F09">
        <w:rPr>
          <w:rFonts w:asciiTheme="minorHAnsi" w:hAnsiTheme="minorHAnsi" w:cs="Arial"/>
          <w:color w:val="auto"/>
          <w:szCs w:val="22"/>
        </w:rPr>
        <w:t>data pacienta z registru vyřadit a</w:t>
      </w:r>
      <w:r w:rsidR="00083FCB">
        <w:rPr>
          <w:rFonts w:asciiTheme="minorHAnsi" w:hAnsiTheme="minorHAnsi" w:cs="Arial"/>
          <w:color w:val="auto"/>
          <w:szCs w:val="22"/>
        </w:rPr>
        <w:t xml:space="preserve"> informovat Poskytovatele o ukončení zpracování</w:t>
      </w:r>
      <w:r w:rsidRPr="00007BDC">
        <w:rPr>
          <w:rFonts w:asciiTheme="minorHAnsi" w:hAnsiTheme="minorHAnsi" w:cs="Arial"/>
          <w:color w:val="auto"/>
          <w:szCs w:val="22"/>
        </w:rPr>
        <w:t xml:space="preserve">. V případě anonymizovaných dat není zpětvzetí možné, protože záznam daného pacienta není z povahy věci možné dohledat. </w:t>
      </w:r>
    </w:p>
    <w:p w14:paraId="498FEC71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316E84E4" w14:textId="00D75BDB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je povinen při plnění povinností ze smlouvy postupovat s odbornou péčí, řídit se </w:t>
      </w:r>
      <w:r w:rsidR="002E4489">
        <w:rPr>
          <w:rFonts w:asciiTheme="minorHAnsi" w:hAnsiTheme="minorHAnsi" w:cs="Arial"/>
          <w:color w:val="auto"/>
          <w:szCs w:val="22"/>
        </w:rPr>
        <w:t xml:space="preserve">prokazatelně předanými písemnými </w:t>
      </w:r>
      <w:r w:rsidRPr="00007BDC">
        <w:rPr>
          <w:rFonts w:asciiTheme="minorHAnsi" w:hAnsiTheme="minorHAnsi" w:cs="Arial"/>
          <w:color w:val="auto"/>
          <w:szCs w:val="22"/>
        </w:rPr>
        <w:t xml:space="preserve">pokyny </w:t>
      </w:r>
      <w:proofErr w:type="gramStart"/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.</w:t>
      </w:r>
      <w:proofErr w:type="gramEnd"/>
      <w:r w:rsidRPr="00007BDC">
        <w:rPr>
          <w:rFonts w:asciiTheme="minorHAnsi" w:hAnsiTheme="minorHAnsi" w:cs="Arial"/>
          <w:color w:val="auto"/>
          <w:szCs w:val="22"/>
        </w:rPr>
        <w:t xml:space="preserve"> </w:t>
      </w:r>
    </w:p>
    <w:p w14:paraId="77ECF07F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7D337E3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se zavazuje, že poskytne </w:t>
      </w:r>
      <w:r>
        <w:rPr>
          <w:rFonts w:asciiTheme="minorHAnsi" w:hAnsiTheme="minorHAnsi" w:cs="Arial"/>
          <w:color w:val="auto"/>
          <w:szCs w:val="22"/>
        </w:rPr>
        <w:t>CELL</w:t>
      </w:r>
      <w:r w:rsidR="002414B8">
        <w:rPr>
          <w:rFonts w:asciiTheme="minorHAnsi" w:hAnsiTheme="minorHAnsi" w:cs="Arial"/>
          <w:color w:val="auto"/>
          <w:szCs w:val="22"/>
        </w:rPr>
        <w:t xml:space="preserve"> na vyžádání</w:t>
      </w:r>
      <w:r w:rsidRPr="00007BDC">
        <w:rPr>
          <w:rFonts w:asciiTheme="minorHAnsi" w:hAnsiTheme="minorHAnsi" w:cs="Arial"/>
          <w:color w:val="auto"/>
          <w:szCs w:val="22"/>
        </w:rPr>
        <w:t xml:space="preserve"> veškeré informace potřebné k doložení toho, že byly splněny povinnosti stanovené v této smlouvě. </w:t>
      </w:r>
    </w:p>
    <w:p w14:paraId="6F82D5F9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95792B8" w14:textId="77777777" w:rsidR="00007BDC" w:rsidRPr="00007BDC" w:rsidRDefault="00007BDC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007BDC">
        <w:rPr>
          <w:rFonts w:asciiTheme="minorHAnsi" w:hAnsiTheme="minorHAnsi" w:cs="Arial"/>
          <w:color w:val="auto"/>
          <w:szCs w:val="22"/>
        </w:rPr>
        <w:t xml:space="preserve">Poskytovatel odpovídá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to, že údaje, jež jsou předmětem této smlouvy, budou sesbírány, zpracovány a předány v souladu s ustanoveními této smlouvy a v souladu s právními předpisy. Okamžikem předání dat do Registru odpovídá </w:t>
      </w:r>
      <w:r>
        <w:rPr>
          <w:rFonts w:asciiTheme="minorHAnsi" w:hAnsiTheme="minorHAnsi" w:cs="Arial"/>
          <w:color w:val="auto"/>
          <w:szCs w:val="22"/>
        </w:rPr>
        <w:t>CELL</w:t>
      </w:r>
      <w:r w:rsidRPr="00007BDC">
        <w:rPr>
          <w:rFonts w:asciiTheme="minorHAnsi" w:hAnsiTheme="minorHAnsi" w:cs="Arial"/>
          <w:color w:val="auto"/>
          <w:szCs w:val="22"/>
        </w:rPr>
        <w:t xml:space="preserve"> za soulad zpracování dat s právními předpisy a za přijetí dostatečných technických a organizačních záruk ochrany dat.  </w:t>
      </w:r>
    </w:p>
    <w:p w14:paraId="7FA447A0" w14:textId="77777777" w:rsidR="00007BDC" w:rsidRPr="00007BDC" w:rsidRDefault="00007BDC" w:rsidP="00007BDC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5C5CBA76" w14:textId="69A252B3" w:rsidR="00007BDC" w:rsidRDefault="009A2977" w:rsidP="00007BDC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Každá smluvní strana</w:t>
      </w:r>
      <w:r w:rsidRPr="00007BDC">
        <w:rPr>
          <w:rFonts w:asciiTheme="minorHAnsi" w:hAnsiTheme="minorHAnsi" w:cs="Arial"/>
          <w:color w:val="auto"/>
          <w:szCs w:val="22"/>
        </w:rPr>
        <w:t xml:space="preserve"> </w:t>
      </w:r>
      <w:r w:rsidR="00007BDC" w:rsidRPr="00007BDC">
        <w:rPr>
          <w:rFonts w:asciiTheme="minorHAnsi" w:hAnsiTheme="minorHAnsi" w:cs="Arial"/>
          <w:color w:val="auto"/>
          <w:szCs w:val="22"/>
        </w:rPr>
        <w:t xml:space="preserve">se zavazuje neprodleně oznámit </w:t>
      </w:r>
      <w:r>
        <w:rPr>
          <w:rFonts w:asciiTheme="minorHAnsi" w:hAnsiTheme="minorHAnsi" w:cs="Arial"/>
          <w:color w:val="auto"/>
          <w:szCs w:val="22"/>
        </w:rPr>
        <w:t>druhé smluvní straně</w:t>
      </w:r>
      <w:r w:rsidR="00007BDC" w:rsidRPr="00007BDC">
        <w:rPr>
          <w:rFonts w:asciiTheme="minorHAnsi" w:hAnsiTheme="minorHAnsi" w:cs="Arial"/>
          <w:color w:val="auto"/>
          <w:szCs w:val="22"/>
        </w:rPr>
        <w:t xml:space="preserve"> každý případ podezření úniku, ztráty, zničení, zneužití nebo jiného neoprávněného nakládání s osobními údaji. </w:t>
      </w:r>
    </w:p>
    <w:p w14:paraId="6C6A2C16" w14:textId="77777777" w:rsidR="00DB3F6D" w:rsidRDefault="00DB3F6D" w:rsidP="00DB3F6D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402A456C" w14:textId="77777777" w:rsidR="00DB3F6D" w:rsidRDefault="00DB3F6D" w:rsidP="00DB3F6D">
      <w:pPr>
        <w:pStyle w:val="Zkladntext"/>
        <w:numPr>
          <w:ilvl w:val="0"/>
          <w:numId w:val="5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DB3F6D">
        <w:rPr>
          <w:rFonts w:asciiTheme="minorHAnsi" w:hAnsiTheme="minorHAnsi" w:cs="Arial"/>
          <w:color w:val="auto"/>
          <w:szCs w:val="22"/>
        </w:rPr>
        <w:t xml:space="preserve">Poskytovatel bere na vědomí, že CELL provádí další zpracování </w:t>
      </w:r>
      <w:r>
        <w:rPr>
          <w:rFonts w:asciiTheme="minorHAnsi" w:hAnsiTheme="minorHAnsi" w:cs="Arial"/>
          <w:color w:val="auto"/>
          <w:szCs w:val="22"/>
        </w:rPr>
        <w:t>dat prostřednictví třetí osoby </w:t>
      </w:r>
      <w:r w:rsidRPr="00DB3F6D">
        <w:rPr>
          <w:rFonts w:asciiTheme="minorHAnsi" w:hAnsiTheme="minorHAnsi" w:cs="Arial"/>
          <w:color w:val="auto"/>
          <w:szCs w:val="22"/>
        </w:rPr>
        <w:t>–</w:t>
      </w:r>
      <w:r>
        <w:rPr>
          <w:rFonts w:asciiTheme="minorHAnsi" w:hAnsiTheme="minorHAnsi" w:cs="Arial"/>
          <w:color w:val="auto"/>
          <w:szCs w:val="22"/>
        </w:rPr>
        <w:t> </w:t>
      </w:r>
      <w:r w:rsidRPr="00DB3F6D">
        <w:rPr>
          <w:rFonts w:asciiTheme="minorHAnsi" w:hAnsiTheme="minorHAnsi" w:cs="Arial"/>
          <w:color w:val="auto"/>
          <w:szCs w:val="22"/>
        </w:rPr>
        <w:t>zpracovatele, a to Institutu biostatistiky a analýz s.r.o., sídlem Poštovská 68/3, 602 00 Brno</w:t>
      </w:r>
      <w:r>
        <w:rPr>
          <w:rFonts w:asciiTheme="minorHAnsi" w:hAnsiTheme="minorHAnsi" w:cs="Arial"/>
          <w:color w:val="auto"/>
          <w:szCs w:val="22"/>
        </w:rPr>
        <w:t>, IČ 02784114.</w:t>
      </w:r>
      <w:r w:rsidR="00541087">
        <w:rPr>
          <w:rFonts w:asciiTheme="minorHAnsi" w:hAnsiTheme="minorHAnsi" w:cs="Arial"/>
          <w:color w:val="auto"/>
          <w:szCs w:val="22"/>
        </w:rPr>
        <w:t xml:space="preserve"> Informace o technických opatřeních zabezpečujících ochranu a důvěrnost dat jsou poskytnuty v příloze č. 5.</w:t>
      </w:r>
    </w:p>
    <w:p w14:paraId="30B61CC6" w14:textId="77777777" w:rsidR="00AF30EE" w:rsidRDefault="00AF30EE" w:rsidP="00AF30EE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2BFB867F" w14:textId="77777777" w:rsidR="00D3566A" w:rsidRPr="00E93F9F" w:rsidRDefault="00FD6E67" w:rsidP="006F0650">
      <w:pPr>
        <w:pStyle w:val="Zkladntext"/>
        <w:keepNext/>
        <w:numPr>
          <w:ilvl w:val="0"/>
          <w:numId w:val="7"/>
        </w:numPr>
        <w:spacing w:after="160"/>
        <w:ind w:left="357" w:hanging="357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Práva k výsledkům a jejich užití</w:t>
      </w:r>
    </w:p>
    <w:p w14:paraId="6B637539" w14:textId="77777777" w:rsidR="00FD6E67" w:rsidRPr="00E93F9F" w:rsidRDefault="00FD6E67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Data</w:t>
      </w:r>
      <w:r w:rsidR="009001AE">
        <w:rPr>
          <w:rFonts w:asciiTheme="minorHAnsi" w:hAnsiTheme="minorHAnsi" w:cs="Arial"/>
          <w:color w:val="auto"/>
          <w:szCs w:val="22"/>
        </w:rPr>
        <w:t>báze</w:t>
      </w:r>
      <w:r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C5668C">
        <w:rPr>
          <w:rFonts w:asciiTheme="minorHAnsi" w:hAnsiTheme="minorHAnsi" w:cs="Arial"/>
          <w:color w:val="auto"/>
          <w:szCs w:val="22"/>
        </w:rPr>
        <w:t xml:space="preserve">tvořená daty </w:t>
      </w:r>
      <w:r w:rsidR="009001AE">
        <w:rPr>
          <w:rFonts w:asciiTheme="minorHAnsi" w:hAnsiTheme="minorHAnsi" w:cs="Arial"/>
          <w:color w:val="auto"/>
          <w:szCs w:val="22"/>
        </w:rPr>
        <w:t>zad</w:t>
      </w:r>
      <w:r w:rsidR="00C5668C">
        <w:rPr>
          <w:rFonts w:asciiTheme="minorHAnsi" w:hAnsiTheme="minorHAnsi" w:cs="Arial"/>
          <w:color w:val="auto"/>
          <w:szCs w:val="22"/>
        </w:rPr>
        <w:t>ávanými</w:t>
      </w:r>
      <w:r w:rsidR="009001AE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 xml:space="preserve">Poskytovatelem nebo </w:t>
      </w:r>
      <w:proofErr w:type="spellStart"/>
      <w:r w:rsidRPr="00E93F9F">
        <w:rPr>
          <w:rFonts w:asciiTheme="minorHAnsi" w:hAnsiTheme="minorHAnsi" w:cs="Arial"/>
          <w:color w:val="auto"/>
          <w:szCs w:val="22"/>
        </w:rPr>
        <w:t>Datamanažerem</w:t>
      </w:r>
      <w:proofErr w:type="spellEnd"/>
      <w:r w:rsidRPr="00E93F9F">
        <w:rPr>
          <w:rFonts w:asciiTheme="minorHAnsi" w:hAnsiTheme="minorHAnsi" w:cs="Arial"/>
          <w:color w:val="auto"/>
          <w:szCs w:val="22"/>
        </w:rPr>
        <w:t xml:space="preserve"> do Registru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 j</w:t>
      </w:r>
      <w:r w:rsidR="00C5668C">
        <w:rPr>
          <w:rFonts w:asciiTheme="minorHAnsi" w:hAnsiTheme="minorHAnsi" w:cs="Arial"/>
          <w:color w:val="auto"/>
          <w:szCs w:val="22"/>
        </w:rPr>
        <w:t>e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 pro účely této smlouvy dále označována jako </w:t>
      </w:r>
      <w:r w:rsidR="004B1F85" w:rsidRPr="00E93F9F">
        <w:rPr>
          <w:rFonts w:asciiTheme="minorHAnsi" w:hAnsiTheme="minorHAnsi" w:cs="Arial"/>
          <w:b/>
          <w:color w:val="auto"/>
          <w:szCs w:val="22"/>
        </w:rPr>
        <w:t>„Primární data“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. Tato </w:t>
      </w:r>
      <w:r w:rsidR="00C5668C">
        <w:rPr>
          <w:rFonts w:asciiTheme="minorHAnsi" w:hAnsiTheme="minorHAnsi" w:cs="Arial"/>
          <w:color w:val="auto"/>
          <w:szCs w:val="22"/>
        </w:rPr>
        <w:t xml:space="preserve">Primární </w:t>
      </w:r>
      <w:r w:rsidR="004B1F85" w:rsidRPr="00E93F9F">
        <w:rPr>
          <w:rFonts w:asciiTheme="minorHAnsi" w:hAnsiTheme="minorHAnsi" w:cs="Arial"/>
          <w:color w:val="auto"/>
          <w:szCs w:val="22"/>
        </w:rPr>
        <w:t>data jsou určena k dalšímu zpracování</w:t>
      </w:r>
      <w:r w:rsidR="00C72290" w:rsidRPr="00E93F9F">
        <w:rPr>
          <w:rFonts w:asciiTheme="minorHAnsi" w:hAnsiTheme="minorHAnsi" w:cs="Arial"/>
          <w:color w:val="auto"/>
          <w:szCs w:val="22"/>
        </w:rPr>
        <w:t>, ne ke zveřejnění</w:t>
      </w:r>
      <w:r w:rsidR="004B1F85" w:rsidRPr="00E93F9F">
        <w:rPr>
          <w:rFonts w:asciiTheme="minorHAnsi" w:hAnsiTheme="minorHAnsi" w:cs="Arial"/>
          <w:color w:val="auto"/>
          <w:szCs w:val="22"/>
        </w:rPr>
        <w:t xml:space="preserve">. Data vzniklá dalším zpracováním Primárních dat jsou pro účely této smlouvy dále označována jako </w:t>
      </w:r>
      <w:r w:rsidR="004B1F85" w:rsidRPr="00E93F9F">
        <w:rPr>
          <w:rFonts w:asciiTheme="minorHAnsi" w:hAnsiTheme="minorHAnsi" w:cs="Arial"/>
          <w:b/>
          <w:color w:val="auto"/>
          <w:szCs w:val="22"/>
        </w:rPr>
        <w:t>„Sekundární data“.</w:t>
      </w:r>
    </w:p>
    <w:p w14:paraId="619509A9" w14:textId="77777777" w:rsidR="00C72290" w:rsidRPr="00E93F9F" w:rsidRDefault="00C72290" w:rsidP="00C7229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2DA07F46" w14:textId="77777777" w:rsidR="004B1F85" w:rsidRPr="00E93F9F" w:rsidRDefault="004B1F85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Primární data, jež mají původ u Poskytovatele</w:t>
      </w:r>
      <w:r w:rsidR="005B5C5D">
        <w:rPr>
          <w:rFonts w:asciiTheme="minorHAnsi" w:hAnsiTheme="minorHAnsi" w:cs="Arial"/>
          <w:color w:val="auto"/>
          <w:szCs w:val="22"/>
        </w:rPr>
        <w:t>,</w:t>
      </w:r>
      <w:r w:rsidRPr="00E93F9F">
        <w:rPr>
          <w:rFonts w:asciiTheme="minorHAnsi" w:hAnsiTheme="minorHAnsi" w:cs="Arial"/>
          <w:color w:val="auto"/>
          <w:szCs w:val="22"/>
        </w:rPr>
        <w:t xml:space="preserve"> mohou být dále Poskytovatelem využívána pro jeho interní potřebu, zejména 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pro </w:t>
      </w:r>
      <w:r w:rsidRPr="00E93F9F">
        <w:rPr>
          <w:rFonts w:asciiTheme="minorHAnsi" w:hAnsiTheme="minorHAnsi" w:cs="Arial"/>
          <w:color w:val="auto"/>
          <w:szCs w:val="22"/>
        </w:rPr>
        <w:t>vědeckovýzkumné, klinické nebo manažerské účely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 Poskytovatele</w:t>
      </w:r>
      <w:r w:rsidR="00064B33">
        <w:rPr>
          <w:rFonts w:asciiTheme="minorHAnsi" w:hAnsiTheme="minorHAnsi" w:cs="Arial"/>
          <w:color w:val="auto"/>
          <w:szCs w:val="22"/>
        </w:rPr>
        <w:t xml:space="preserve">. </w:t>
      </w:r>
      <w:r w:rsidR="00C72290" w:rsidRPr="00E93F9F">
        <w:rPr>
          <w:rFonts w:asciiTheme="minorHAnsi" w:hAnsiTheme="minorHAnsi" w:cs="Arial"/>
          <w:color w:val="auto"/>
          <w:szCs w:val="22"/>
        </w:rPr>
        <w:t>Sekundární data, jsou duševním vlastnictvím CELL. Sekundární data, jež se přímo vztahují k aktivitám Poskytovatele, budou Poskytovateli zpřístupněna v rámci Registru, Poskytovatel s nimi bude zacházet jako s důvěrnou informací dle následujícího článku.</w:t>
      </w:r>
    </w:p>
    <w:p w14:paraId="013F62F8" w14:textId="77777777" w:rsidR="00C72290" w:rsidRPr="00E93F9F" w:rsidRDefault="00C72290" w:rsidP="00C72290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77C482F5" w14:textId="77777777" w:rsidR="00E93F9F" w:rsidRPr="00E93F9F" w:rsidRDefault="00E93F9F" w:rsidP="00E93F9F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Sekundární data může poskytovatel zveřejnit nebo je poskytnout třetí osobě ke zveřejnění pouze s předchozím písemným souhlasem</w:t>
      </w:r>
      <w:r w:rsidRPr="00E93F9F">
        <w:rPr>
          <w:rFonts w:asciiTheme="minorHAnsi" w:hAnsiTheme="minorHAnsi" w:cs="Arial"/>
          <w:i/>
          <w:color w:val="auto"/>
          <w:szCs w:val="22"/>
        </w:rPr>
        <w:t xml:space="preserve"> </w:t>
      </w: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B75810">
        <w:rPr>
          <w:rFonts w:asciiTheme="minorHAnsi" w:hAnsiTheme="minorHAnsi" w:cs="Arial"/>
          <w:color w:val="auto"/>
          <w:szCs w:val="22"/>
        </w:rPr>
        <w:t xml:space="preserve"> nebo na základě Pokynu CELL</w:t>
      </w:r>
      <w:r w:rsidRPr="00E93F9F">
        <w:rPr>
          <w:rFonts w:asciiTheme="minorHAnsi" w:hAnsiTheme="minorHAnsi" w:cs="Arial"/>
          <w:color w:val="auto"/>
          <w:szCs w:val="22"/>
        </w:rPr>
        <w:t>.</w:t>
      </w:r>
    </w:p>
    <w:p w14:paraId="48E0DA0E" w14:textId="77777777" w:rsidR="00E93F9F" w:rsidRPr="00E93F9F" w:rsidRDefault="00E93F9F" w:rsidP="00E93F9F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751A236C" w14:textId="77777777" w:rsidR="00D3566A" w:rsidRPr="00E93F9F" w:rsidRDefault="00CB4558" w:rsidP="00E93F9F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FD6E67" w:rsidRPr="00E93F9F">
        <w:rPr>
          <w:rFonts w:asciiTheme="minorHAnsi" w:hAnsiTheme="minorHAnsi" w:cs="Arial"/>
          <w:color w:val="auto"/>
          <w:szCs w:val="22"/>
        </w:rPr>
        <w:t>i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 v souvislosti s plněním dle této smlouvy nevznikají jakákoliv autorská či spoluautorská práva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ve vztahu k databázím vytvořeným v rámci </w:t>
      </w:r>
      <w:r w:rsidR="00FD6E67" w:rsidRPr="00E93F9F">
        <w:rPr>
          <w:rFonts w:asciiTheme="minorHAnsi" w:hAnsiTheme="minorHAnsi" w:cs="Arial"/>
          <w:color w:val="auto"/>
          <w:szCs w:val="22"/>
        </w:rPr>
        <w:t>P</w:t>
      </w:r>
      <w:r w:rsidR="004C5BEA" w:rsidRPr="00E93F9F">
        <w:rPr>
          <w:rFonts w:asciiTheme="minorHAnsi" w:hAnsiTheme="minorHAnsi" w:cs="Arial"/>
          <w:color w:val="auto"/>
          <w:szCs w:val="22"/>
        </w:rPr>
        <w:t>rojekt</w:t>
      </w:r>
      <w:r w:rsidR="00FD6E67" w:rsidRPr="00E93F9F">
        <w:rPr>
          <w:rFonts w:asciiTheme="minorHAnsi" w:hAnsiTheme="minorHAnsi" w:cs="Arial"/>
          <w:color w:val="auto"/>
          <w:szCs w:val="22"/>
        </w:rPr>
        <w:t xml:space="preserve">ů či Registru, ani </w:t>
      </w:r>
      <w:r w:rsidR="00C60F79" w:rsidRPr="00E93F9F">
        <w:rPr>
          <w:rFonts w:asciiTheme="minorHAnsi" w:hAnsiTheme="minorHAnsi" w:cs="Arial"/>
          <w:color w:val="auto"/>
          <w:szCs w:val="22"/>
        </w:rPr>
        <w:t>práva pořizovatele databáze ve smyslu autorského zákona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se </w:t>
      </w:r>
      <w:r w:rsidR="004C5BEA" w:rsidRPr="00E93F9F">
        <w:rPr>
          <w:rFonts w:asciiTheme="minorHAnsi" w:hAnsiTheme="minorHAnsi" w:cs="Arial"/>
          <w:color w:val="auto"/>
          <w:szCs w:val="22"/>
        </w:rPr>
        <w:t>tímto vzdává veškerých případných majetkových práv</w:t>
      </w:r>
      <w:r w:rsidR="003803EA">
        <w:rPr>
          <w:rFonts w:asciiTheme="minorHAnsi" w:hAnsiTheme="minorHAnsi" w:cs="Arial"/>
          <w:color w:val="auto"/>
          <w:szCs w:val="22"/>
        </w:rPr>
        <w:t xml:space="preserve"> k databázím </w:t>
      </w:r>
      <w:r w:rsidR="003803EA" w:rsidRPr="00E93F9F">
        <w:rPr>
          <w:rFonts w:asciiTheme="minorHAnsi" w:hAnsiTheme="minorHAnsi" w:cs="Arial"/>
          <w:color w:val="auto"/>
          <w:szCs w:val="22"/>
        </w:rPr>
        <w:t>vytvořeným v rámci Projektů či Registru</w:t>
      </w:r>
      <w:r w:rsidR="004C5BEA" w:rsidRPr="00E93F9F">
        <w:rPr>
          <w:rFonts w:asciiTheme="minorHAnsi" w:hAnsiTheme="minorHAnsi" w:cs="Arial"/>
          <w:color w:val="auto"/>
          <w:szCs w:val="22"/>
        </w:rPr>
        <w:t>, která by mu ve smyslu platné</w:t>
      </w:r>
      <w:r w:rsidR="00F54430" w:rsidRPr="00E93F9F">
        <w:rPr>
          <w:rFonts w:asciiTheme="minorHAnsi" w:hAnsiTheme="minorHAnsi" w:cs="Arial"/>
          <w:color w:val="auto"/>
          <w:szCs w:val="22"/>
        </w:rPr>
        <w:t xml:space="preserve"> či budoucí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právní úpravy z titulu </w:t>
      </w:r>
      <w:r w:rsidR="00F54430" w:rsidRPr="00E93F9F">
        <w:rPr>
          <w:rFonts w:asciiTheme="minorHAnsi" w:hAnsiTheme="minorHAnsi" w:cs="Arial"/>
          <w:color w:val="auto"/>
          <w:szCs w:val="22"/>
        </w:rPr>
        <w:t>spoluautorství mohla vzniknout.</w:t>
      </w:r>
    </w:p>
    <w:p w14:paraId="06CDEC5C" w14:textId="77777777" w:rsidR="000760C0" w:rsidRPr="00E93F9F" w:rsidRDefault="000760C0" w:rsidP="000760C0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24F13E4B" w14:textId="293DA84D" w:rsidR="00D3566A" w:rsidRPr="00E93F9F" w:rsidRDefault="00947917" w:rsidP="00FD6689">
      <w:pPr>
        <w:pStyle w:val="Zkladntext"/>
        <w:numPr>
          <w:ilvl w:val="1"/>
          <w:numId w:val="3"/>
        </w:numPr>
        <w:ind w:left="567" w:hanging="425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CELL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je oprávněn nakládat s informacemi, údaji a daty </w:t>
      </w:r>
      <w:r w:rsidR="00095762" w:rsidRPr="00E93F9F">
        <w:rPr>
          <w:rFonts w:asciiTheme="minorHAnsi" w:hAnsiTheme="minorHAnsi" w:cs="Arial"/>
          <w:color w:val="auto"/>
          <w:szCs w:val="22"/>
        </w:rPr>
        <w:t>p</w:t>
      </w:r>
      <w:r w:rsidR="00D0030A" w:rsidRPr="00E93F9F">
        <w:rPr>
          <w:rFonts w:asciiTheme="minorHAnsi" w:hAnsiTheme="minorHAnsi" w:cs="Arial"/>
          <w:color w:val="auto"/>
          <w:szCs w:val="22"/>
        </w:rPr>
        <w:t>oskyt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nutými </w:t>
      </w:r>
      <w:r w:rsidR="00B75810">
        <w:rPr>
          <w:rFonts w:asciiTheme="minorHAnsi" w:hAnsiTheme="minorHAnsi" w:cs="Arial"/>
          <w:color w:val="auto"/>
          <w:szCs w:val="22"/>
        </w:rPr>
        <w:t>na základě této smlouvy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a použít výsledky činnosti </w:t>
      </w:r>
      <w:r w:rsidR="00720541" w:rsidRPr="00E93F9F">
        <w:rPr>
          <w:rFonts w:asciiTheme="minorHAnsi" w:hAnsiTheme="minorHAnsi" w:cs="Arial"/>
          <w:color w:val="auto"/>
          <w:szCs w:val="22"/>
        </w:rPr>
        <w:t>Poskytovatele</w:t>
      </w:r>
      <w:r w:rsidR="00FD6E67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podle této smlouvy bez 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dalšího </w:t>
      </w:r>
      <w:r w:rsidR="004C5BEA" w:rsidRPr="00E93F9F">
        <w:rPr>
          <w:rFonts w:asciiTheme="minorHAnsi" w:hAnsiTheme="minorHAnsi" w:cs="Arial"/>
          <w:color w:val="auto"/>
          <w:szCs w:val="22"/>
        </w:rPr>
        <w:t>omezení</w:t>
      </w:r>
      <w:r w:rsidR="00C72290" w:rsidRPr="00E93F9F">
        <w:rPr>
          <w:rFonts w:asciiTheme="minorHAnsi" w:hAnsiTheme="minorHAnsi" w:cs="Arial"/>
          <w:color w:val="auto"/>
          <w:szCs w:val="22"/>
        </w:rPr>
        <w:t xml:space="preserve">, pokud jednotlivé úkony zpracování </w:t>
      </w:r>
      <w:proofErr w:type="gramStart"/>
      <w:r w:rsidR="00C72290" w:rsidRPr="00E93F9F">
        <w:rPr>
          <w:rFonts w:asciiTheme="minorHAnsi" w:hAnsiTheme="minorHAnsi" w:cs="Arial"/>
          <w:color w:val="auto"/>
          <w:szCs w:val="22"/>
        </w:rPr>
        <w:t>nenaruší</w:t>
      </w:r>
      <w:proofErr w:type="gramEnd"/>
      <w:r w:rsidR="00C72290" w:rsidRPr="00E93F9F">
        <w:rPr>
          <w:rFonts w:asciiTheme="minorHAnsi" w:hAnsiTheme="minorHAnsi" w:cs="Arial"/>
          <w:color w:val="auto"/>
          <w:szCs w:val="22"/>
        </w:rPr>
        <w:t xml:space="preserve"> principy ochrany soukromí a osobních údajů pacientů Poskytovatele</w:t>
      </w:r>
      <w:r w:rsidR="00AB357D">
        <w:rPr>
          <w:rFonts w:asciiTheme="minorHAnsi" w:hAnsiTheme="minorHAnsi" w:cs="Arial"/>
          <w:color w:val="auto"/>
          <w:szCs w:val="22"/>
        </w:rPr>
        <w:t xml:space="preserve"> a budou </w:t>
      </w:r>
      <w:r w:rsidR="0076438E">
        <w:rPr>
          <w:rFonts w:asciiTheme="minorHAnsi" w:hAnsiTheme="minorHAnsi" w:cs="Arial"/>
          <w:color w:val="auto"/>
          <w:szCs w:val="22"/>
        </w:rPr>
        <w:t xml:space="preserve">použity </w:t>
      </w:r>
      <w:r w:rsidR="00AB357D">
        <w:rPr>
          <w:rFonts w:asciiTheme="minorHAnsi" w:hAnsiTheme="minorHAnsi" w:cs="Arial"/>
          <w:color w:val="auto"/>
          <w:szCs w:val="22"/>
        </w:rPr>
        <w:t>v souladu s</w:t>
      </w:r>
      <w:r w:rsidR="005E6627">
        <w:rPr>
          <w:rFonts w:asciiTheme="minorHAnsi" w:hAnsiTheme="minorHAnsi" w:cs="Arial"/>
          <w:color w:val="auto"/>
          <w:szCs w:val="22"/>
        </w:rPr>
        <w:t> Projektem/Projekty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. </w:t>
      </w:r>
      <w:r w:rsidR="000F3522">
        <w:rPr>
          <w:rFonts w:asciiTheme="minorHAnsi" w:hAnsiTheme="minorHAnsi" w:cs="Arial"/>
          <w:color w:val="auto"/>
          <w:szCs w:val="22"/>
        </w:rPr>
        <w:t xml:space="preserve">K dalším </w:t>
      </w:r>
      <w:r w:rsidR="00F37246">
        <w:rPr>
          <w:rFonts w:asciiTheme="minorHAnsi" w:hAnsiTheme="minorHAnsi" w:cs="Arial"/>
          <w:color w:val="auto"/>
          <w:szCs w:val="22"/>
        </w:rPr>
        <w:lastRenderedPageBreak/>
        <w:t xml:space="preserve">vědeckým </w:t>
      </w:r>
      <w:proofErr w:type="gramStart"/>
      <w:r w:rsidR="000F3522">
        <w:rPr>
          <w:rFonts w:asciiTheme="minorHAnsi" w:hAnsiTheme="minorHAnsi" w:cs="Arial"/>
          <w:color w:val="auto"/>
          <w:szCs w:val="22"/>
        </w:rPr>
        <w:t>účelům</w:t>
      </w:r>
      <w:proofErr w:type="gramEnd"/>
      <w:r w:rsidR="000F3522">
        <w:rPr>
          <w:rFonts w:asciiTheme="minorHAnsi" w:hAnsiTheme="minorHAnsi" w:cs="Arial"/>
          <w:color w:val="auto"/>
          <w:szCs w:val="22"/>
        </w:rPr>
        <w:t xml:space="preserve"> než stanoveným touto smlouv</w:t>
      </w:r>
      <w:r w:rsidR="008A1054">
        <w:rPr>
          <w:rFonts w:asciiTheme="minorHAnsi" w:hAnsiTheme="minorHAnsi" w:cs="Arial"/>
          <w:color w:val="auto"/>
          <w:szCs w:val="22"/>
        </w:rPr>
        <w:t>ou</w:t>
      </w:r>
      <w:r w:rsidR="000F3522">
        <w:rPr>
          <w:rFonts w:asciiTheme="minorHAnsi" w:hAnsiTheme="minorHAnsi" w:cs="Arial"/>
          <w:color w:val="auto"/>
          <w:szCs w:val="22"/>
        </w:rPr>
        <w:t xml:space="preserve"> je CELL tyto informace, údaje a data oprávněn využít toliko v anonymizované podobě. </w:t>
      </w:r>
    </w:p>
    <w:p w14:paraId="55EF97EA" w14:textId="77777777" w:rsidR="004D2EC7" w:rsidRPr="00E93F9F" w:rsidRDefault="004D2EC7" w:rsidP="004D2EC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E5F96B2" w14:textId="77777777" w:rsidR="00D3566A" w:rsidRPr="00E93F9F" w:rsidRDefault="004C5BEA" w:rsidP="006F0650">
      <w:pPr>
        <w:pStyle w:val="Zkladntext"/>
        <w:keepNext/>
        <w:keepLines/>
        <w:numPr>
          <w:ilvl w:val="0"/>
          <w:numId w:val="7"/>
        </w:numPr>
        <w:spacing w:after="160"/>
        <w:ind w:left="357" w:hanging="357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Důvěrnost informací, závazek mlčenlivosti</w:t>
      </w:r>
    </w:p>
    <w:p w14:paraId="5424DF0A" w14:textId="77777777" w:rsidR="00D3566A" w:rsidRPr="00E93F9F" w:rsidRDefault="00CB4558" w:rsidP="00095762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Poskytovatel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5E5607">
        <w:rPr>
          <w:rFonts w:asciiTheme="minorHAnsi" w:hAnsiTheme="minorHAnsi" w:cs="Arial"/>
          <w:color w:val="auto"/>
          <w:szCs w:val="22"/>
        </w:rPr>
        <w:t>a CELL se zavazují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dodržovat při provádění činnost</w:t>
      </w:r>
      <w:r w:rsidR="005E5607"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dle této smlouvy a v souvislosti s ní zásadu důvěrnosti, neveřejnosti a interního charakteru všech předaných informací a dat, stejně jako informací a dat, 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>jež se dozvěděl</w:t>
      </w:r>
      <w:r w:rsidR="005E5607">
        <w:rPr>
          <w:rFonts w:asciiTheme="minorHAnsi" w:eastAsia="Arial" w:hAnsiTheme="minorHAnsi" w:cs="Arial"/>
          <w:color w:val="auto"/>
          <w:szCs w:val="22"/>
        </w:rPr>
        <w:t>i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 xml:space="preserve"> nebo mohl</w:t>
      </w:r>
      <w:r w:rsidR="005E5607">
        <w:rPr>
          <w:rFonts w:asciiTheme="minorHAnsi" w:eastAsia="Arial" w:hAnsiTheme="minorHAnsi" w:cs="Arial"/>
          <w:color w:val="auto"/>
          <w:szCs w:val="22"/>
        </w:rPr>
        <w:t>i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 xml:space="preserve"> dozvědět při výkonu svých práv a povinností z této smlouvy a v souvislosti s ní</w:t>
      </w:r>
      <w:r w:rsidR="004C5BEA" w:rsidRPr="00E93F9F">
        <w:rPr>
          <w:rFonts w:asciiTheme="minorHAnsi" w:hAnsiTheme="minorHAnsi" w:cs="Arial"/>
          <w:color w:val="auto"/>
          <w:szCs w:val="22"/>
        </w:rPr>
        <w:t>. Tyto informace a data jsou dále označeny jako „</w:t>
      </w:r>
      <w:r w:rsidR="004C5BEA" w:rsidRPr="00E93F9F">
        <w:rPr>
          <w:rFonts w:asciiTheme="minorHAnsi" w:hAnsiTheme="minorHAnsi" w:cs="Arial"/>
          <w:b/>
          <w:i/>
          <w:color w:val="auto"/>
          <w:szCs w:val="22"/>
        </w:rPr>
        <w:t>důvěrné informace</w:t>
      </w:r>
      <w:r w:rsidR="004C5BEA" w:rsidRPr="00E93F9F">
        <w:rPr>
          <w:rFonts w:asciiTheme="minorHAnsi" w:hAnsiTheme="minorHAnsi" w:cs="Arial"/>
          <w:color w:val="auto"/>
          <w:szCs w:val="22"/>
        </w:rPr>
        <w:t>“, přičemž pro účely této smlouvy se za takové považují především následující skutečnosti:</w:t>
      </w:r>
    </w:p>
    <w:p w14:paraId="258D5B33" w14:textId="77777777" w:rsidR="00D3566A" w:rsidRPr="00E93F9F" w:rsidRDefault="00D3566A">
      <w:pPr>
        <w:pStyle w:val="Zkladntext"/>
        <w:ind w:left="341"/>
        <w:rPr>
          <w:rFonts w:asciiTheme="minorHAnsi" w:hAnsiTheme="minorHAnsi" w:cs="Arial"/>
          <w:color w:val="auto"/>
          <w:szCs w:val="22"/>
        </w:rPr>
      </w:pPr>
    </w:p>
    <w:p w14:paraId="3AF081D4" w14:textId="77777777" w:rsidR="00D3566A" w:rsidRPr="00E93F9F" w:rsidRDefault="004C5BEA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skutečnosti tvořící obchodní tajemství </w:t>
      </w:r>
      <w:r w:rsidR="005E5607">
        <w:rPr>
          <w:rFonts w:asciiTheme="minorHAnsi" w:hAnsiTheme="minorHAnsi" w:cs="Calibri"/>
          <w:color w:val="auto"/>
          <w:szCs w:val="22"/>
        </w:rPr>
        <w:t>některé smluvní strany</w:t>
      </w:r>
      <w:r w:rsidRPr="00E93F9F">
        <w:rPr>
          <w:rFonts w:asciiTheme="minorHAnsi" w:hAnsiTheme="minorHAnsi" w:cs="Calibri"/>
          <w:color w:val="auto"/>
          <w:szCs w:val="22"/>
        </w:rPr>
        <w:t xml:space="preserve">, tedy veškeré konkurenčně významné, určitelné, ocenitelné a v příslušných obchodních kruzích běžně nedostupné skutečnosti, které souvisejí </w:t>
      </w:r>
      <w:r w:rsidR="005E5607">
        <w:rPr>
          <w:rFonts w:asciiTheme="minorHAnsi" w:hAnsiTheme="minorHAnsi" w:cs="Calibri"/>
          <w:color w:val="auto"/>
          <w:szCs w:val="22"/>
        </w:rPr>
        <w:t>s čin</w:t>
      </w:r>
      <w:r w:rsidR="00E26B82">
        <w:rPr>
          <w:rFonts w:asciiTheme="minorHAnsi" w:hAnsiTheme="minorHAnsi" w:cs="Calibri"/>
          <w:color w:val="auto"/>
          <w:szCs w:val="22"/>
        </w:rPr>
        <w:t>n</w:t>
      </w:r>
      <w:r w:rsidR="005E5607">
        <w:rPr>
          <w:rFonts w:asciiTheme="minorHAnsi" w:hAnsiTheme="minorHAnsi" w:cs="Calibri"/>
          <w:color w:val="auto"/>
          <w:szCs w:val="22"/>
        </w:rPr>
        <w:t>ostí jedné ze smluvních stran</w:t>
      </w:r>
      <w:r w:rsidR="00E26B82">
        <w:rPr>
          <w:rFonts w:asciiTheme="minorHAnsi" w:hAnsiTheme="minorHAnsi" w:cs="Calibri"/>
          <w:color w:val="auto"/>
          <w:szCs w:val="22"/>
        </w:rPr>
        <w:t>, zejména s </w:t>
      </w:r>
      <w:r w:rsidR="001C40A2">
        <w:rPr>
          <w:rFonts w:asciiTheme="minorHAnsi" w:hAnsiTheme="minorHAnsi" w:cs="Calibri"/>
          <w:color w:val="auto"/>
          <w:szCs w:val="22"/>
        </w:rPr>
        <w:t>Registrem</w:t>
      </w:r>
      <w:r w:rsidR="00E26B82">
        <w:rPr>
          <w:rFonts w:asciiTheme="minorHAnsi" w:hAnsiTheme="minorHAnsi" w:cs="Calibri"/>
          <w:color w:val="auto"/>
          <w:szCs w:val="22"/>
        </w:rPr>
        <w:t>,</w:t>
      </w:r>
      <w:r w:rsidR="001C40A2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>a jejichž vlastník (</w:t>
      </w:r>
      <w:r w:rsidR="00E26B82">
        <w:rPr>
          <w:rFonts w:asciiTheme="minorHAnsi" w:hAnsiTheme="minorHAnsi" w:cs="Calibri"/>
          <w:color w:val="auto"/>
          <w:szCs w:val="22"/>
        </w:rPr>
        <w:t>v případě Registru</w:t>
      </w:r>
      <w:r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>) zajišťuje ve svém zájmu odpovídajícím způsobem jejich utajení;</w:t>
      </w:r>
    </w:p>
    <w:p w14:paraId="37B174BD" w14:textId="77777777" w:rsidR="00D3566A" w:rsidRPr="00E93F9F" w:rsidRDefault="004C5BEA">
      <w:pPr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skutečnosti spadající pod know-how </w:t>
      </w:r>
      <w:r w:rsidR="00E26B82">
        <w:rPr>
          <w:rFonts w:asciiTheme="minorHAnsi" w:hAnsiTheme="minorHAnsi" w:cs="Calibri"/>
          <w:color w:val="auto"/>
          <w:szCs w:val="22"/>
        </w:rPr>
        <w:t>dané smluvní strany</w:t>
      </w:r>
      <w:r w:rsidRPr="00E93F9F">
        <w:rPr>
          <w:rFonts w:asciiTheme="minorHAnsi" w:hAnsiTheme="minorHAnsi" w:cs="Calibri"/>
          <w:color w:val="auto"/>
          <w:szCs w:val="22"/>
        </w:rPr>
        <w:t>;</w:t>
      </w:r>
    </w:p>
    <w:p w14:paraId="2DD83E85" w14:textId="77777777" w:rsidR="00D3566A" w:rsidRPr="00E93F9F" w:rsidRDefault="004C5BEA">
      <w:pPr>
        <w:pStyle w:val="Zkladntext"/>
        <w:numPr>
          <w:ilvl w:val="0"/>
          <w:numId w:val="6"/>
        </w:numPr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veškeré skutečnosti, o nichž se </w:t>
      </w:r>
      <w:r w:rsidR="00E26B82">
        <w:rPr>
          <w:rFonts w:asciiTheme="minorHAnsi" w:hAnsiTheme="minorHAnsi" w:cs="Calibri"/>
          <w:color w:val="auto"/>
          <w:szCs w:val="22"/>
        </w:rPr>
        <w:t>jedna ze smluvních stran dozví</w:t>
      </w:r>
      <w:r w:rsidRPr="00E93F9F">
        <w:rPr>
          <w:rFonts w:asciiTheme="minorHAnsi" w:hAnsiTheme="minorHAnsi" w:cs="Calibri"/>
          <w:color w:val="auto"/>
          <w:szCs w:val="22"/>
        </w:rPr>
        <w:t xml:space="preserve">, nebo s nimiž se seznámí, v souvislosti s plněním </w:t>
      </w:r>
      <w:r w:rsidR="00E26B82">
        <w:rPr>
          <w:rFonts w:asciiTheme="minorHAnsi" w:hAnsiTheme="minorHAnsi" w:cs="Calibri"/>
          <w:color w:val="auto"/>
          <w:szCs w:val="22"/>
        </w:rPr>
        <w:t>svých</w:t>
      </w:r>
      <w:r w:rsidRPr="00E93F9F">
        <w:rPr>
          <w:rFonts w:asciiTheme="minorHAnsi" w:hAnsiTheme="minorHAnsi" w:cs="Calibri"/>
          <w:color w:val="auto"/>
          <w:szCs w:val="22"/>
        </w:rPr>
        <w:t xml:space="preserve"> povinností nebo vykonáváním práv z této smlouvy, zejména skutečnosti, </w:t>
      </w:r>
      <w:r w:rsidRPr="00E93F9F">
        <w:rPr>
          <w:rFonts w:asciiTheme="minorHAnsi" w:eastAsia="Arial" w:hAnsiTheme="minorHAnsi" w:cs="Arial"/>
          <w:color w:val="auto"/>
          <w:szCs w:val="22"/>
        </w:rPr>
        <w:t>znalosti, dovednosti či informace</w:t>
      </w:r>
      <w:r w:rsidRPr="00E93F9F">
        <w:rPr>
          <w:rFonts w:asciiTheme="minorHAnsi" w:hAnsiTheme="minorHAnsi" w:cs="Calibri"/>
          <w:color w:val="auto"/>
          <w:szCs w:val="22"/>
        </w:rPr>
        <w:t xml:space="preserve"> týkající se </w:t>
      </w:r>
      <w:r w:rsidRPr="00E93F9F">
        <w:rPr>
          <w:rFonts w:asciiTheme="minorHAnsi" w:eastAsia="Arial" w:hAnsiTheme="minorHAnsi" w:cs="Arial"/>
          <w:color w:val="auto"/>
          <w:szCs w:val="22"/>
        </w:rPr>
        <w:t xml:space="preserve">projektu, </w:t>
      </w:r>
      <w:r w:rsidR="00F5402A" w:rsidRPr="00E93F9F">
        <w:rPr>
          <w:rFonts w:asciiTheme="minorHAnsi" w:eastAsia="Arial" w:hAnsiTheme="minorHAnsi" w:cs="Arial"/>
          <w:color w:val="auto"/>
          <w:szCs w:val="22"/>
        </w:rPr>
        <w:t>Regist</w:t>
      </w:r>
      <w:r w:rsidRPr="00E93F9F">
        <w:rPr>
          <w:rFonts w:asciiTheme="minorHAnsi" w:eastAsia="Arial" w:hAnsiTheme="minorHAnsi" w:cs="Arial"/>
          <w:color w:val="auto"/>
          <w:szCs w:val="22"/>
        </w:rPr>
        <w:t>ru a způsobu jejich fungování</w:t>
      </w:r>
      <w:r w:rsidRPr="00E93F9F">
        <w:rPr>
          <w:rFonts w:asciiTheme="minorHAnsi" w:hAnsiTheme="minorHAnsi" w:cs="Calibri"/>
          <w:color w:val="auto"/>
          <w:szCs w:val="22"/>
        </w:rPr>
        <w:t>.</w:t>
      </w:r>
    </w:p>
    <w:p w14:paraId="5BE32F35" w14:textId="77777777" w:rsidR="00095762" w:rsidRPr="00E93F9F" w:rsidRDefault="00095762" w:rsidP="00095762">
      <w:pPr>
        <w:pStyle w:val="Zkladntext"/>
        <w:ind w:left="720"/>
        <w:rPr>
          <w:rFonts w:asciiTheme="minorHAnsi" w:hAnsiTheme="minorHAnsi" w:cs="Arial"/>
          <w:color w:val="auto"/>
          <w:szCs w:val="22"/>
        </w:rPr>
      </w:pPr>
    </w:p>
    <w:p w14:paraId="3596FB9E" w14:textId="4284CC99" w:rsidR="00D3566A" w:rsidRPr="00BB4D85" w:rsidRDefault="004C5BEA" w:rsidP="00FD6689">
      <w:pPr>
        <w:pStyle w:val="Zkladntext"/>
        <w:ind w:left="567"/>
        <w:rPr>
          <w:rFonts w:asciiTheme="minorHAnsi" w:hAnsiTheme="minorHAnsi" w:cstheme="minorHAnsi"/>
          <w:color w:val="auto"/>
        </w:rPr>
      </w:pPr>
      <w:r w:rsidRPr="00BB4D85">
        <w:rPr>
          <w:rFonts w:asciiTheme="minorHAnsi" w:hAnsiTheme="minorHAnsi" w:cstheme="minorHAnsi"/>
          <w:color w:val="auto"/>
        </w:rPr>
        <w:t xml:space="preserve">Smluvní strany se dále výslovně dohodly, že za důvěrné </w:t>
      </w:r>
      <w:r w:rsidR="00BB4D85" w:rsidRPr="00BB4D85">
        <w:rPr>
          <w:rFonts w:asciiTheme="minorHAnsi" w:hAnsiTheme="minorHAnsi" w:cstheme="minorHAnsi"/>
          <w:color w:val="auto"/>
        </w:rPr>
        <w:t xml:space="preserve">jsou považovány </w:t>
      </w:r>
      <w:r w:rsidR="00BB4D85" w:rsidRPr="00BB4D85">
        <w:rPr>
          <w:rFonts w:asciiTheme="minorHAnsi" w:hAnsiTheme="minorHAnsi" w:cstheme="minorHAnsi"/>
        </w:rPr>
        <w:t>veškeré informace v registru (zejména sekundární data)</w:t>
      </w:r>
      <w:r w:rsidR="00BB4D85" w:rsidRPr="00BB4D85">
        <w:rPr>
          <w:rFonts w:asciiTheme="minorHAnsi" w:hAnsiTheme="minorHAnsi" w:cstheme="minorHAnsi"/>
          <w:color w:val="auto"/>
        </w:rPr>
        <w:t xml:space="preserve"> a dále</w:t>
      </w:r>
      <w:r w:rsidRPr="00BB4D85">
        <w:rPr>
          <w:rFonts w:asciiTheme="minorHAnsi" w:hAnsiTheme="minorHAnsi" w:cstheme="minorHAnsi"/>
          <w:color w:val="auto"/>
        </w:rPr>
        <w:t xml:space="preserve"> ty informace a data, které byly jako takové výslovně označené nebo </w:t>
      </w:r>
      <w:r w:rsidR="00BB4D85" w:rsidRPr="00BB4D85">
        <w:rPr>
          <w:rFonts w:asciiTheme="minorHAnsi" w:hAnsiTheme="minorHAnsi" w:cstheme="minorHAnsi"/>
          <w:color w:val="auto"/>
        </w:rPr>
        <w:t>z jejichž povahy jednoznačně vyplývá, že druhá strana má zájem na jejich utajení</w:t>
      </w:r>
      <w:r w:rsidRPr="00BB4D85">
        <w:rPr>
          <w:rFonts w:asciiTheme="minorHAnsi" w:hAnsiTheme="minorHAnsi" w:cstheme="minorHAnsi"/>
          <w:color w:val="auto"/>
        </w:rPr>
        <w:t>.</w:t>
      </w:r>
    </w:p>
    <w:p w14:paraId="7C3F9D6F" w14:textId="77777777" w:rsidR="00D3566A" w:rsidRPr="00E93F9F" w:rsidRDefault="00D3566A">
      <w:pPr>
        <w:pStyle w:val="Zkladntext"/>
        <w:ind w:left="341"/>
        <w:rPr>
          <w:rFonts w:asciiTheme="minorHAnsi" w:hAnsiTheme="minorHAnsi" w:cs="Arial"/>
          <w:color w:val="auto"/>
          <w:szCs w:val="22"/>
        </w:rPr>
      </w:pPr>
    </w:p>
    <w:p w14:paraId="2F879EA4" w14:textId="77777777" w:rsidR="00D3566A" w:rsidRPr="00E93F9F" w:rsidRDefault="00E26B82" w:rsidP="00FD6689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se tímto výslovně zavazuj</w:t>
      </w:r>
      <w:r>
        <w:rPr>
          <w:rFonts w:asciiTheme="minorHAnsi" w:hAnsiTheme="minorHAnsi" w:cs="Arial"/>
          <w:color w:val="auto"/>
          <w:szCs w:val="22"/>
        </w:rPr>
        <w:t>í</w:t>
      </w:r>
      <w:r w:rsidR="009D6C91">
        <w:rPr>
          <w:rFonts w:asciiTheme="minorHAnsi" w:hAnsiTheme="minorHAnsi" w:cs="Arial"/>
          <w:color w:val="auto"/>
          <w:szCs w:val="22"/>
        </w:rPr>
        <w:t>, že budou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zachovávat mlčenlivost o důvěrných informacích. Mlčenlivostí se pro účely této smlouvy rozumí zejména povinnost nesdělení, nevyzrazení, nezpřístupnění nebo nevyužití důvěrných informací</w:t>
      </w:r>
      <w:r w:rsidR="00165B67">
        <w:rPr>
          <w:rFonts w:asciiTheme="minorHAnsi" w:hAnsiTheme="minorHAnsi" w:cs="Arial"/>
          <w:color w:val="auto"/>
          <w:szCs w:val="22"/>
        </w:rPr>
        <w:t xml:space="preserve"> v rozporu s touto smlouvou</w:t>
      </w:r>
      <w:r w:rsidR="004C5BEA" w:rsidRPr="00E93F9F">
        <w:rPr>
          <w:rFonts w:asciiTheme="minorHAnsi" w:hAnsiTheme="minorHAnsi" w:cs="Arial"/>
          <w:color w:val="auto"/>
          <w:szCs w:val="22"/>
        </w:rPr>
        <w:t>, ať už pro sebe nebo pro třetí osobu, a to jakoukoli formou (</w:t>
      </w:r>
      <w:r w:rsidR="004C5BEA" w:rsidRPr="00E93F9F">
        <w:rPr>
          <w:rFonts w:asciiTheme="minorHAnsi" w:eastAsia="Arial" w:hAnsiTheme="minorHAnsi" w:cs="Arial"/>
          <w:color w:val="auto"/>
          <w:szCs w:val="22"/>
        </w:rPr>
        <w:t>jak přímo, tak nepřímo),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a dále povinnost zajistit důvěrné informace tak, aby nedošlo k jejich prozrazení třetím osobám. </w:t>
      </w:r>
    </w:p>
    <w:p w14:paraId="00DDC20A" w14:textId="77777777" w:rsidR="00D3566A" w:rsidRPr="00E93F9F" w:rsidRDefault="00D3566A" w:rsidP="00FD668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56699F8C" w14:textId="77777777" w:rsidR="00D3566A" w:rsidRPr="00E93F9F" w:rsidRDefault="00165B67" w:rsidP="00E93F9F">
      <w:pPr>
        <w:pStyle w:val="Zkladntext"/>
        <w:numPr>
          <w:ilvl w:val="1"/>
          <w:numId w:val="8"/>
        </w:numPr>
        <w:ind w:left="567" w:hanging="425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Smluvní strany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se zavazuj</w:t>
      </w:r>
      <w:r>
        <w:rPr>
          <w:rFonts w:asciiTheme="minorHAnsi" w:hAnsiTheme="minorHAnsi" w:cs="Arial"/>
          <w:color w:val="auto"/>
          <w:szCs w:val="22"/>
        </w:rPr>
        <w:t>í</w:t>
      </w:r>
      <w:r w:rsidR="004C5BEA" w:rsidRPr="00E93F9F">
        <w:rPr>
          <w:rFonts w:asciiTheme="minorHAnsi" w:hAnsiTheme="minorHAnsi" w:cs="Arial"/>
          <w:color w:val="auto"/>
          <w:szCs w:val="22"/>
        </w:rPr>
        <w:t>, že s výjimkou případů vyplývajících ze zákona nebo z pravomocného rozhodnutí soudu nebo jiné veřejnoprávní autority, ne</w:t>
      </w:r>
      <w:r w:rsidR="00D0030A" w:rsidRPr="00E93F9F">
        <w:rPr>
          <w:rFonts w:asciiTheme="minorHAnsi" w:hAnsiTheme="minorHAnsi" w:cs="Arial"/>
          <w:color w:val="auto"/>
          <w:szCs w:val="22"/>
        </w:rPr>
        <w:t>poskyt</w:t>
      </w:r>
      <w:r>
        <w:rPr>
          <w:rFonts w:asciiTheme="minorHAnsi" w:hAnsiTheme="minorHAnsi" w:cs="Arial"/>
          <w:color w:val="auto"/>
          <w:szCs w:val="22"/>
        </w:rPr>
        <w:t>nou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žádnou důvěrnou informaci třetí osobě, ledaže by byl</w:t>
      </w:r>
      <w:r>
        <w:rPr>
          <w:rFonts w:asciiTheme="minorHAnsi" w:hAnsiTheme="minorHAnsi" w:cs="Arial"/>
          <w:color w:val="auto"/>
          <w:szCs w:val="22"/>
        </w:rPr>
        <w:t>a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</w:t>
      </w:r>
      <w:r>
        <w:rPr>
          <w:rFonts w:asciiTheme="minorHAnsi" w:hAnsiTheme="minorHAnsi" w:cs="Arial"/>
          <w:color w:val="auto"/>
          <w:szCs w:val="22"/>
        </w:rPr>
        <w:t>daná smluvní strana byla druhou smluvní stranou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ve vztahu ke konkrétní osobě tohoto závazku výslovně zproštěn</w:t>
      </w:r>
      <w:r>
        <w:rPr>
          <w:rFonts w:asciiTheme="minorHAnsi" w:hAnsiTheme="minorHAnsi" w:cs="Arial"/>
          <w:color w:val="auto"/>
          <w:szCs w:val="22"/>
        </w:rPr>
        <w:t>a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  <w:r w:rsidR="00E93F9F" w:rsidRPr="00E93F9F">
        <w:rPr>
          <w:rFonts w:asciiTheme="minorHAnsi" w:hAnsiTheme="minorHAnsi" w:cs="Arial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Arial"/>
          <w:color w:val="auto"/>
          <w:szCs w:val="22"/>
        </w:rPr>
        <w:t>Závazky vyplývající z tohoto článku trvají i po skončení této smlouvy po dobu</w:t>
      </w:r>
      <w:r w:rsidR="00E93F9F" w:rsidRPr="00E93F9F">
        <w:rPr>
          <w:rFonts w:asciiTheme="minorHAnsi" w:hAnsiTheme="minorHAnsi" w:cs="Arial"/>
          <w:color w:val="auto"/>
          <w:szCs w:val="22"/>
        </w:rPr>
        <w:t xml:space="preserve"> deseti let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2D1A9441" w14:textId="77777777" w:rsidR="00D3566A" w:rsidRPr="00E93F9F" w:rsidRDefault="00D3566A" w:rsidP="00FD6689">
      <w:pPr>
        <w:pStyle w:val="Zkladntext"/>
        <w:ind w:left="567" w:hanging="425"/>
        <w:rPr>
          <w:rFonts w:asciiTheme="minorHAnsi" w:hAnsiTheme="minorHAnsi" w:cs="Arial"/>
          <w:color w:val="auto"/>
          <w:szCs w:val="22"/>
        </w:rPr>
      </w:pPr>
    </w:p>
    <w:p w14:paraId="405294A9" w14:textId="77777777" w:rsidR="00D3566A" w:rsidRPr="00E93F9F" w:rsidRDefault="00D8046C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Cena a platební podmínky</w:t>
      </w:r>
    </w:p>
    <w:p w14:paraId="3B1DEA0B" w14:textId="77777777" w:rsidR="00AF2905" w:rsidRPr="00E93F9F" w:rsidRDefault="00AF2905" w:rsidP="00E93F9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Spolupráce mezi </w:t>
      </w:r>
      <w:r w:rsidR="00B75810">
        <w:rPr>
          <w:rFonts w:asciiTheme="minorHAnsi" w:hAnsiTheme="minorHAnsi" w:cs="Calibri"/>
          <w:color w:val="auto"/>
          <w:szCs w:val="22"/>
        </w:rPr>
        <w:t>Poskytovatelem</w:t>
      </w:r>
      <w:r w:rsidRPr="00E93F9F">
        <w:rPr>
          <w:rFonts w:asciiTheme="minorHAnsi" w:hAnsiTheme="minorHAnsi" w:cs="Calibri"/>
          <w:color w:val="auto"/>
          <w:szCs w:val="22"/>
        </w:rPr>
        <w:t xml:space="preserve"> a CELL probíhá v rámci jednotlivých projektů úplatně nebo bezúplatně.</w:t>
      </w:r>
    </w:p>
    <w:p w14:paraId="05A868E3" w14:textId="77777777" w:rsidR="00C8297D" w:rsidRPr="00E93F9F" w:rsidRDefault="00AF2905" w:rsidP="00E93F9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V případě úplatného plnění mají</w:t>
      </w:r>
      <w:r w:rsidR="00C8297D" w:rsidRPr="00E93F9F">
        <w:rPr>
          <w:rFonts w:asciiTheme="minorHAnsi" w:hAnsiTheme="minorHAnsi" w:cs="Calibri"/>
          <w:color w:val="auto"/>
          <w:szCs w:val="22"/>
        </w:rPr>
        <w:t xml:space="preserve"> Smluvní</w:t>
      </w:r>
      <w:r w:rsidRPr="00E93F9F">
        <w:rPr>
          <w:rFonts w:asciiTheme="minorHAnsi" w:hAnsiTheme="minorHAnsi" w:cs="Calibri"/>
          <w:color w:val="auto"/>
          <w:szCs w:val="22"/>
        </w:rPr>
        <w:t xml:space="preserve"> strany možnost si sjednat platební podmínky za poskytnuté služby formou</w:t>
      </w:r>
      <w:r w:rsidR="00C8297D" w:rsidRPr="00E93F9F">
        <w:rPr>
          <w:rFonts w:asciiTheme="minorHAnsi" w:hAnsiTheme="minorHAnsi" w:cs="Calibri"/>
          <w:color w:val="auto"/>
          <w:szCs w:val="22"/>
        </w:rPr>
        <w:t>:</w:t>
      </w:r>
    </w:p>
    <w:p w14:paraId="28CC8B7B" w14:textId="77777777" w:rsidR="00C8297D" w:rsidRPr="00E93F9F" w:rsidRDefault="002B346D" w:rsidP="00C8297D">
      <w:pPr>
        <w:pStyle w:val="Zkladntext"/>
        <w:numPr>
          <w:ilvl w:val="1"/>
          <w:numId w:val="4"/>
        </w:numPr>
        <w:spacing w:after="120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roční </w:t>
      </w:r>
      <w:r w:rsidR="00AF2905" w:rsidRPr="00E93F9F">
        <w:rPr>
          <w:rFonts w:asciiTheme="minorHAnsi" w:hAnsiTheme="minorHAnsi" w:cs="Calibri"/>
          <w:color w:val="auto"/>
          <w:szCs w:val="22"/>
        </w:rPr>
        <w:t>paušální platby za spolupráci na daném projektu</w:t>
      </w:r>
      <w:r w:rsidRPr="00E93F9F">
        <w:rPr>
          <w:rFonts w:asciiTheme="minorHAnsi" w:hAnsiTheme="minorHAnsi" w:cs="Calibri"/>
          <w:color w:val="auto"/>
          <w:szCs w:val="22"/>
        </w:rPr>
        <w:t>;</w:t>
      </w:r>
    </w:p>
    <w:p w14:paraId="4A0FBE4E" w14:textId="77777777" w:rsidR="00AF2905" w:rsidRPr="00E93F9F" w:rsidRDefault="00C8297D" w:rsidP="00C8297D">
      <w:pPr>
        <w:pStyle w:val="Zkladntext"/>
        <w:numPr>
          <w:ilvl w:val="1"/>
          <w:numId w:val="4"/>
        </w:numPr>
        <w:spacing w:after="120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lastRenderedPageBreak/>
        <w:t xml:space="preserve">jednotkové odměny, kdy za jednu jednotku bude považován 1 ks validně vyplněného formuláře. Celková výše </w:t>
      </w:r>
      <w:r w:rsidR="00B75810">
        <w:rPr>
          <w:rFonts w:asciiTheme="minorHAnsi" w:hAnsiTheme="minorHAnsi" w:cs="Calibri"/>
          <w:color w:val="auto"/>
          <w:szCs w:val="22"/>
        </w:rPr>
        <w:t>ceny</w:t>
      </w:r>
      <w:r w:rsidRPr="00E93F9F">
        <w:rPr>
          <w:rFonts w:asciiTheme="minorHAnsi" w:hAnsiTheme="minorHAnsi" w:cs="Calibri"/>
          <w:color w:val="auto"/>
          <w:szCs w:val="22"/>
        </w:rPr>
        <w:t xml:space="preserve"> pak bude odpovídat součtu všech jednotkových odměn za veškeré validně vyplněné formuláře </w:t>
      </w:r>
      <w:r w:rsidR="00B75810">
        <w:rPr>
          <w:rFonts w:asciiTheme="minorHAnsi" w:hAnsiTheme="minorHAnsi" w:cs="Calibri"/>
          <w:color w:val="auto"/>
          <w:szCs w:val="22"/>
        </w:rPr>
        <w:t>Poskytovatelem</w:t>
      </w:r>
      <w:r w:rsidRPr="00E93F9F">
        <w:rPr>
          <w:rFonts w:asciiTheme="minorHAnsi" w:hAnsiTheme="minorHAnsi" w:cs="Calibri"/>
          <w:color w:val="auto"/>
          <w:szCs w:val="22"/>
        </w:rPr>
        <w:t xml:space="preserve"> v daném období.</w:t>
      </w:r>
    </w:p>
    <w:p w14:paraId="5904A142" w14:textId="77777777" w:rsidR="00C8297D" w:rsidRPr="00E93F9F" w:rsidRDefault="00C8297D" w:rsidP="00E93F9F">
      <w:pPr>
        <w:pStyle w:val="Zkladntext"/>
        <w:numPr>
          <w:ilvl w:val="0"/>
          <w:numId w:val="4"/>
        </w:numPr>
        <w:spacing w:after="120"/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Formy spolupráce ve smyslu odst. 5.</w:t>
      </w:r>
      <w:r w:rsidR="00C635F9">
        <w:rPr>
          <w:rFonts w:asciiTheme="minorHAnsi" w:hAnsiTheme="minorHAnsi" w:cs="Calibri"/>
          <w:color w:val="auto"/>
          <w:szCs w:val="22"/>
        </w:rPr>
        <w:t>1</w:t>
      </w:r>
      <w:r w:rsidR="00C635F9"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>a 5.</w:t>
      </w:r>
      <w:r w:rsidR="00C635F9">
        <w:rPr>
          <w:rFonts w:asciiTheme="minorHAnsi" w:hAnsiTheme="minorHAnsi" w:cs="Calibri"/>
          <w:color w:val="auto"/>
          <w:szCs w:val="22"/>
        </w:rPr>
        <w:t>2</w:t>
      </w:r>
      <w:r w:rsidR="00C635F9"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>na jednotlivých Projektech jsou blíže specifikovány v Příloze č. 2 této Smlouvy – Specifikace form</w:t>
      </w:r>
      <w:r w:rsidR="005468D1" w:rsidRPr="00E93F9F">
        <w:rPr>
          <w:rFonts w:asciiTheme="minorHAnsi" w:hAnsiTheme="minorHAnsi" w:cs="Calibri"/>
          <w:color w:val="auto"/>
          <w:szCs w:val="22"/>
        </w:rPr>
        <w:t>y</w:t>
      </w:r>
      <w:r w:rsidRPr="00E93F9F">
        <w:rPr>
          <w:rFonts w:asciiTheme="minorHAnsi" w:hAnsiTheme="minorHAnsi" w:cs="Calibri"/>
          <w:color w:val="auto"/>
          <w:szCs w:val="22"/>
        </w:rPr>
        <w:t xml:space="preserve"> spolupráce na projektech, kterou bude stanovena i případná výše </w:t>
      </w:r>
      <w:r w:rsidR="00B75810">
        <w:rPr>
          <w:rFonts w:asciiTheme="minorHAnsi" w:hAnsiTheme="minorHAnsi" w:cs="Calibri"/>
          <w:color w:val="auto"/>
          <w:szCs w:val="22"/>
        </w:rPr>
        <w:t>plateb</w:t>
      </w:r>
      <w:r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B75810">
        <w:rPr>
          <w:rFonts w:asciiTheme="minorHAnsi" w:hAnsiTheme="minorHAnsi" w:cs="Calibri"/>
          <w:color w:val="auto"/>
          <w:szCs w:val="22"/>
        </w:rPr>
        <w:t>Poskytovateli</w:t>
      </w:r>
      <w:r w:rsidRPr="00E93F9F">
        <w:rPr>
          <w:rFonts w:asciiTheme="minorHAnsi" w:hAnsiTheme="minorHAnsi" w:cs="Calibri"/>
          <w:color w:val="auto"/>
          <w:szCs w:val="22"/>
        </w:rPr>
        <w:t>.</w:t>
      </w:r>
    </w:p>
    <w:p w14:paraId="21AB4289" w14:textId="77777777" w:rsidR="002B346D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>V případě úplatné formy spolupráce vzniká n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árok na jednorázové vyplacení odměny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vždy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k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 31. 12. daného kalendářního roku, v němž se spolupráce uskutečňovala. </w:t>
      </w:r>
    </w:p>
    <w:p w14:paraId="42244847" w14:textId="77777777" w:rsidR="002B346D" w:rsidRPr="00E93F9F" w:rsidRDefault="002B346D" w:rsidP="00E93F9F">
      <w:pPr>
        <w:pStyle w:val="Odstavecseseznamem"/>
        <w:ind w:left="502" w:hanging="502"/>
        <w:jc w:val="both"/>
        <w:rPr>
          <w:rFonts w:asciiTheme="minorHAnsi" w:hAnsiTheme="minorHAnsi" w:cs="Calibri"/>
          <w:color w:val="auto"/>
          <w:szCs w:val="22"/>
        </w:rPr>
      </w:pPr>
    </w:p>
    <w:p w14:paraId="04F5A2B7" w14:textId="77777777" w:rsidR="00E81B07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 w:val="10"/>
          <w:szCs w:val="22"/>
        </w:rPr>
      </w:pP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 případě úplatné formy spolupráce ve smyslu odst. 5. </w:t>
      </w:r>
      <w:r w:rsidR="00C635F9">
        <w:rPr>
          <w:rFonts w:ascii="Calibri" w:hAnsi="Calibri" w:cs="Courier New"/>
          <w:snapToGrid w:val="0"/>
          <w:color w:val="auto"/>
          <w:szCs w:val="22"/>
        </w:rPr>
        <w:t>2</w:t>
      </w:r>
      <w:r w:rsidRPr="00E93F9F">
        <w:rPr>
          <w:rFonts w:ascii="Calibri" w:hAnsi="Calibri" w:cs="Courier New"/>
          <w:snapToGrid w:val="0"/>
          <w:color w:val="auto"/>
          <w:szCs w:val="22"/>
        </w:rPr>
        <w:t>. písm. b. je p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odkladem pro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výpočet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celkov</w:t>
      </w:r>
      <w:r w:rsidRPr="00E93F9F">
        <w:rPr>
          <w:rFonts w:ascii="Calibri" w:hAnsi="Calibri" w:cs="Courier New"/>
          <w:snapToGrid w:val="0"/>
          <w:color w:val="auto"/>
          <w:szCs w:val="22"/>
        </w:rPr>
        <w:t>é výše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 odměny za </w:t>
      </w:r>
      <w:r w:rsidRPr="00E93F9F">
        <w:rPr>
          <w:rFonts w:ascii="Calibri" w:hAnsi="Calibri" w:cs="Courier New"/>
          <w:snapToGrid w:val="0"/>
          <w:color w:val="auto"/>
          <w:szCs w:val="22"/>
        </w:rPr>
        <w:t xml:space="preserve">dané 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 xml:space="preserve">období výstup s počty validně vyplněných formulářů z databáze projektu odsouhlasený </w:t>
      </w:r>
      <w:r w:rsidR="00947917" w:rsidRPr="00E93F9F">
        <w:rPr>
          <w:rFonts w:ascii="Calibri" w:hAnsi="Calibri" w:cs="Courier New"/>
          <w:snapToGrid w:val="0"/>
          <w:color w:val="auto"/>
          <w:szCs w:val="22"/>
        </w:rPr>
        <w:t>CELL</w:t>
      </w:r>
      <w:r w:rsidR="00E81B07" w:rsidRPr="00E93F9F">
        <w:rPr>
          <w:rFonts w:ascii="Calibri" w:hAnsi="Calibri" w:cs="Courier New"/>
          <w:snapToGrid w:val="0"/>
          <w:color w:val="auto"/>
          <w:szCs w:val="22"/>
        </w:rPr>
        <w:t>.</w:t>
      </w:r>
      <w:r w:rsidR="005468D1" w:rsidRPr="00E93F9F">
        <w:rPr>
          <w:rFonts w:ascii="Calibri" w:hAnsi="Calibri" w:cs="Courier New"/>
          <w:snapToGrid w:val="0"/>
          <w:color w:val="auto"/>
          <w:szCs w:val="22"/>
        </w:rPr>
        <w:t xml:space="preserve"> Takto odsouhlasený podklad pro výpočet celkové výše odměny je přílohou daňového dokladu.</w:t>
      </w:r>
      <w:r w:rsidR="001E28DC" w:rsidRPr="00E93F9F">
        <w:rPr>
          <w:rFonts w:ascii="Calibri" w:hAnsi="Calibri" w:cs="Courier New"/>
          <w:snapToGrid w:val="0"/>
          <w:color w:val="auto"/>
          <w:szCs w:val="22"/>
        </w:rPr>
        <w:t xml:space="preserve"> </w:t>
      </w:r>
    </w:p>
    <w:p w14:paraId="5E6FEE91" w14:textId="77777777" w:rsidR="002B346D" w:rsidRPr="00E93F9F" w:rsidRDefault="002B346D" w:rsidP="00E93F9F">
      <w:pPr>
        <w:pStyle w:val="Odstavecseseznamem"/>
        <w:ind w:left="502" w:hanging="502"/>
        <w:rPr>
          <w:rFonts w:asciiTheme="minorHAnsi" w:hAnsiTheme="minorHAnsi" w:cs="Calibri"/>
          <w:color w:val="auto"/>
          <w:sz w:val="10"/>
          <w:szCs w:val="22"/>
        </w:rPr>
      </w:pPr>
    </w:p>
    <w:p w14:paraId="07201156" w14:textId="77777777" w:rsidR="002B346D" w:rsidRPr="00E93F9F" w:rsidRDefault="002B346D" w:rsidP="00E93F9F">
      <w:pPr>
        <w:pStyle w:val="Odstavecseseznamem"/>
        <w:ind w:left="502" w:hanging="502"/>
        <w:jc w:val="both"/>
        <w:rPr>
          <w:rFonts w:asciiTheme="minorHAnsi" w:hAnsiTheme="minorHAnsi" w:cs="Calibri"/>
          <w:color w:val="auto"/>
          <w:sz w:val="10"/>
          <w:szCs w:val="22"/>
        </w:rPr>
      </w:pPr>
    </w:p>
    <w:p w14:paraId="7445CFDA" w14:textId="77777777" w:rsidR="00E81B07" w:rsidRPr="00E93F9F" w:rsidRDefault="002B346D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V případě úplatné formy spolupráce je o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dměna splatná na základě </w:t>
      </w:r>
      <w:proofErr w:type="gramStart"/>
      <w:r w:rsidR="00E81B07" w:rsidRPr="00E93F9F">
        <w:rPr>
          <w:rFonts w:asciiTheme="minorHAnsi" w:hAnsiTheme="minorHAnsi" w:cs="Calibri"/>
          <w:color w:val="auto"/>
          <w:szCs w:val="22"/>
        </w:rPr>
        <w:t>faktury - daňového</w:t>
      </w:r>
      <w:proofErr w:type="gramEnd"/>
      <w:r w:rsidR="00E81B07" w:rsidRPr="00E93F9F">
        <w:rPr>
          <w:rFonts w:asciiTheme="minorHAnsi" w:hAnsiTheme="minorHAnsi" w:cs="Calibri"/>
          <w:color w:val="auto"/>
          <w:szCs w:val="22"/>
        </w:rPr>
        <w:t xml:space="preserve"> dokladu. Datem uskutečnění zdanitelného plnění za příslušné období </w:t>
      </w:r>
      <w:r w:rsidRPr="00E93F9F">
        <w:rPr>
          <w:rFonts w:asciiTheme="minorHAnsi" w:hAnsiTheme="minorHAnsi" w:cs="Calibri"/>
          <w:color w:val="auto"/>
          <w:szCs w:val="22"/>
        </w:rPr>
        <w:t>je vždy 31. 12. daného kalendářního roku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. Splatnost se sjednává do 30 dnů ode dne obdržení bezchybného daňového dokladu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. </w:t>
      </w:r>
      <w:r w:rsidR="00E81B07" w:rsidRPr="00E93F9F">
        <w:rPr>
          <w:rFonts w:asciiTheme="minorHAnsi" w:hAnsiTheme="minorHAnsi" w:cs="Calibri"/>
          <w:bCs/>
          <w:color w:val="auto"/>
          <w:szCs w:val="22"/>
        </w:rPr>
        <w:t>Úhrada bude poukázána na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 účet </w:t>
      </w:r>
      <w:r w:rsidR="00720541" w:rsidRPr="00E93F9F">
        <w:rPr>
          <w:rFonts w:asciiTheme="minorHAnsi" w:hAnsiTheme="minorHAnsi" w:cs="Calibri"/>
          <w:color w:val="auto"/>
          <w:szCs w:val="22"/>
        </w:rPr>
        <w:t>Poskytovatele</w:t>
      </w:r>
      <w:r w:rsidR="009001AE">
        <w:rPr>
          <w:rFonts w:asciiTheme="minorHAnsi" w:hAnsiTheme="minorHAnsi" w:cs="Calibri"/>
          <w:color w:val="auto"/>
          <w:szCs w:val="22"/>
        </w:rPr>
        <w:t xml:space="preserve"> </w:t>
      </w:r>
      <w:r w:rsidR="00E81B07" w:rsidRPr="00E93F9F">
        <w:rPr>
          <w:rFonts w:asciiTheme="minorHAnsi" w:hAnsiTheme="minorHAnsi" w:cs="Calibri"/>
          <w:color w:val="auto"/>
          <w:szCs w:val="22"/>
        </w:rPr>
        <w:t>uvedený v záhlaví této smlouvy. Poplatky za transakce budou hrazeny dle podmínky SHA (zasílatel hradí pouze poplatky bance za odchozí platbu a příjemce platí své poplatky).</w:t>
      </w:r>
    </w:p>
    <w:p w14:paraId="3543E691" w14:textId="77777777" w:rsidR="00BD51AF" w:rsidRPr="00E93F9F" w:rsidRDefault="00BD51AF" w:rsidP="00E93F9F">
      <w:pPr>
        <w:pStyle w:val="Zkladntext"/>
        <w:ind w:left="502" w:hanging="502"/>
        <w:rPr>
          <w:rFonts w:asciiTheme="minorHAnsi" w:hAnsiTheme="minorHAnsi" w:cs="Calibri"/>
          <w:color w:val="auto"/>
          <w:szCs w:val="22"/>
        </w:rPr>
      </w:pPr>
    </w:p>
    <w:p w14:paraId="08F112A2" w14:textId="77777777" w:rsidR="00D3566A" w:rsidRPr="00E93F9F" w:rsidRDefault="004C5BEA" w:rsidP="00E93F9F">
      <w:pPr>
        <w:pStyle w:val="Zkladntext"/>
        <w:numPr>
          <w:ilvl w:val="0"/>
          <w:numId w:val="4"/>
        </w:numPr>
        <w:ind w:hanging="502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Pokud daňový doklad nebude vystaven bezchybně, je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 oprávněn jej </w:t>
      </w:r>
      <w:r w:rsidR="00720541" w:rsidRPr="00E93F9F">
        <w:rPr>
          <w:rFonts w:asciiTheme="minorHAnsi" w:hAnsiTheme="minorHAnsi" w:cs="Calibri"/>
          <w:color w:val="auto"/>
          <w:szCs w:val="22"/>
        </w:rPr>
        <w:t>Poskytovateli</w:t>
      </w:r>
      <w:r w:rsidR="00E93F9F"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Pr="00E93F9F">
        <w:rPr>
          <w:rFonts w:asciiTheme="minorHAnsi" w:hAnsiTheme="minorHAnsi" w:cs="Calibri"/>
          <w:color w:val="auto"/>
          <w:szCs w:val="22"/>
        </w:rPr>
        <w:t xml:space="preserve">vrátit k opravě.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 pak není v prodlení s</w:t>
      </w:r>
      <w:r w:rsidR="00253741" w:rsidRPr="00E93F9F">
        <w:rPr>
          <w:rFonts w:asciiTheme="minorHAnsi" w:hAnsiTheme="minorHAnsi" w:cs="Calibri"/>
          <w:color w:val="auto"/>
          <w:szCs w:val="22"/>
        </w:rPr>
        <w:t xml:space="preserve"> jeho</w:t>
      </w:r>
      <w:r w:rsidRPr="00E93F9F">
        <w:rPr>
          <w:rFonts w:asciiTheme="minorHAnsi" w:hAnsiTheme="minorHAnsi" w:cs="Calibri"/>
          <w:color w:val="auto"/>
          <w:szCs w:val="22"/>
        </w:rPr>
        <w:t xml:space="preserve"> úhradou. Splatnost opraveného daňového dokladu se sjednává ve lhůtě do 14 dnů ode dne jeho obdržení </w:t>
      </w:r>
      <w:r w:rsidR="00947917" w:rsidRPr="00E93F9F">
        <w:rPr>
          <w:rFonts w:asciiTheme="minorHAnsi" w:hAnsiTheme="minorHAnsi" w:cs="Calibri"/>
          <w:color w:val="auto"/>
          <w:szCs w:val="22"/>
        </w:rPr>
        <w:t>CELL</w:t>
      </w:r>
      <w:r w:rsidRPr="00E93F9F">
        <w:rPr>
          <w:rFonts w:asciiTheme="minorHAnsi" w:hAnsiTheme="minorHAnsi" w:cs="Calibri"/>
          <w:color w:val="auto"/>
          <w:szCs w:val="22"/>
        </w:rPr>
        <w:t xml:space="preserve">. </w:t>
      </w:r>
    </w:p>
    <w:p w14:paraId="23648F0B" w14:textId="77777777" w:rsidR="00E93F9F" w:rsidRPr="00E93F9F" w:rsidRDefault="00E93F9F" w:rsidP="00E93F9F">
      <w:pPr>
        <w:pStyle w:val="Zkladntext"/>
        <w:ind w:left="502" w:hanging="502"/>
        <w:rPr>
          <w:rFonts w:asciiTheme="minorHAnsi" w:hAnsiTheme="minorHAnsi" w:cs="Calibri"/>
          <w:color w:val="auto"/>
          <w:szCs w:val="22"/>
        </w:rPr>
      </w:pPr>
    </w:p>
    <w:p w14:paraId="63D069B1" w14:textId="77777777" w:rsidR="00E81B07" w:rsidRPr="00E93F9F" w:rsidRDefault="00E81B07" w:rsidP="00E93F9F">
      <w:pPr>
        <w:pStyle w:val="Zkladntext"/>
        <w:ind w:left="502" w:hanging="502"/>
        <w:rPr>
          <w:rFonts w:asciiTheme="minorHAnsi" w:hAnsiTheme="minorHAnsi" w:cs="Calibri"/>
          <w:color w:val="auto"/>
          <w:sz w:val="10"/>
          <w:szCs w:val="22"/>
        </w:rPr>
      </w:pPr>
    </w:p>
    <w:p w14:paraId="4D739D31" w14:textId="47459382" w:rsidR="00E81B07" w:rsidRDefault="00B75810" w:rsidP="00E93F9F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>
        <w:rPr>
          <w:rFonts w:asciiTheme="minorHAnsi" w:hAnsiTheme="minorHAnsi" w:cs="Calibri"/>
          <w:color w:val="auto"/>
          <w:szCs w:val="22"/>
        </w:rPr>
        <w:t>Cena</w:t>
      </w:r>
      <w:r w:rsidR="00E81B07" w:rsidRPr="00E93F9F">
        <w:rPr>
          <w:rFonts w:asciiTheme="minorHAnsi" w:hAnsiTheme="minorHAnsi" w:cs="Calibri"/>
          <w:color w:val="auto"/>
          <w:szCs w:val="22"/>
        </w:rPr>
        <w:t xml:space="preserve"> bude hrazena s ohledem na platné právní předpisy v oblasti daně z příjmu a daně z přidané hodnoty.</w:t>
      </w:r>
    </w:p>
    <w:p w14:paraId="5338C308" w14:textId="77777777" w:rsidR="007E6C75" w:rsidRDefault="007E6C75" w:rsidP="00396D27">
      <w:pPr>
        <w:pStyle w:val="Odstavecseseznamem"/>
        <w:ind w:left="502"/>
        <w:jc w:val="both"/>
        <w:rPr>
          <w:rFonts w:asciiTheme="minorHAnsi" w:hAnsiTheme="minorHAnsi" w:cs="Calibri"/>
          <w:color w:val="auto"/>
          <w:szCs w:val="22"/>
        </w:rPr>
      </w:pPr>
    </w:p>
    <w:p w14:paraId="67623E3C" w14:textId="0D2F3878" w:rsidR="006F0650" w:rsidRPr="00396D27" w:rsidRDefault="00A03A2F" w:rsidP="00396D27">
      <w:pPr>
        <w:pStyle w:val="Odstavecseseznamem"/>
        <w:numPr>
          <w:ilvl w:val="0"/>
          <w:numId w:val="4"/>
        </w:numPr>
        <w:ind w:hanging="502"/>
        <w:jc w:val="both"/>
        <w:rPr>
          <w:rFonts w:asciiTheme="minorHAnsi" w:hAnsiTheme="minorHAnsi" w:cs="Calibri"/>
          <w:color w:val="auto"/>
          <w:szCs w:val="22"/>
        </w:rPr>
      </w:pPr>
      <w:r w:rsidRPr="00396D27">
        <w:rPr>
          <w:rFonts w:asciiTheme="minorHAnsi" w:hAnsiTheme="minorHAnsi" w:cs="Calibri"/>
          <w:color w:val="auto"/>
          <w:szCs w:val="22"/>
        </w:rPr>
        <w:t>Předpokládané finanční plnění této smlouvy</w:t>
      </w:r>
      <w:r w:rsidR="007E6C75" w:rsidRPr="00396D27">
        <w:rPr>
          <w:rFonts w:asciiTheme="minorHAnsi" w:hAnsiTheme="minorHAnsi" w:cs="Calibri"/>
          <w:color w:val="auto"/>
          <w:szCs w:val="22"/>
        </w:rPr>
        <w:t xml:space="preserve"> se odvíjí od počtu zařazených pacientů v daném roce a finanční situaci CELL.</w:t>
      </w:r>
    </w:p>
    <w:p w14:paraId="3F689558" w14:textId="77777777" w:rsidR="007E6C75" w:rsidRPr="007E6C75" w:rsidRDefault="007E6C75" w:rsidP="00396D2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3EFA710B" w14:textId="77777777" w:rsidR="00D3566A" w:rsidRPr="00E93F9F" w:rsidRDefault="004C5BEA" w:rsidP="006F0650">
      <w:pPr>
        <w:pStyle w:val="Zkladntext"/>
        <w:numPr>
          <w:ilvl w:val="0"/>
          <w:numId w:val="7"/>
        </w:numPr>
        <w:spacing w:after="160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Trvání smlouvy</w:t>
      </w:r>
    </w:p>
    <w:p w14:paraId="28CF8665" w14:textId="79D36CE1" w:rsidR="00D3566A" w:rsidRPr="00E93F9F" w:rsidRDefault="004C5BEA" w:rsidP="00E93F9F">
      <w:pPr>
        <w:pStyle w:val="Zkladntext"/>
        <w:numPr>
          <w:ilvl w:val="1"/>
          <w:numId w:val="9"/>
        </w:numPr>
        <w:ind w:hanging="501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Tato smlouva se uzavírá na dobu </w:t>
      </w:r>
      <w:r w:rsidR="005468D1" w:rsidRPr="00E93F9F">
        <w:rPr>
          <w:rFonts w:asciiTheme="minorHAnsi" w:hAnsiTheme="minorHAnsi" w:cs="Arial"/>
          <w:color w:val="auto"/>
          <w:szCs w:val="22"/>
        </w:rPr>
        <w:t xml:space="preserve">určitou, a to </w:t>
      </w:r>
      <w:r w:rsidR="00BF650A">
        <w:rPr>
          <w:rFonts w:asciiTheme="minorHAnsi" w:hAnsiTheme="minorHAnsi" w:cs="Arial"/>
          <w:color w:val="auto"/>
          <w:szCs w:val="22"/>
        </w:rPr>
        <w:t>do doby ukončení posledního z projektů</w:t>
      </w:r>
      <w:r w:rsidR="002D178A" w:rsidRPr="00E93F9F">
        <w:rPr>
          <w:rFonts w:asciiTheme="minorHAnsi" w:hAnsiTheme="minorHAnsi" w:cs="Arial"/>
          <w:color w:val="auto"/>
          <w:szCs w:val="22"/>
        </w:rPr>
        <w:t>.</w:t>
      </w:r>
    </w:p>
    <w:p w14:paraId="3C638A89" w14:textId="77777777" w:rsidR="00D3566A" w:rsidRPr="00E93F9F" w:rsidRDefault="00D3566A" w:rsidP="00E93F9F">
      <w:pPr>
        <w:pStyle w:val="Zkladntext"/>
        <w:ind w:left="501" w:hanging="501"/>
        <w:rPr>
          <w:rFonts w:asciiTheme="minorHAnsi" w:hAnsiTheme="minorHAnsi" w:cs="Arial"/>
          <w:color w:val="auto"/>
          <w:szCs w:val="22"/>
        </w:rPr>
      </w:pPr>
    </w:p>
    <w:p w14:paraId="51C68C4D" w14:textId="77777777" w:rsidR="00D3566A" w:rsidRPr="00622D98" w:rsidRDefault="001250E7" w:rsidP="00E93F9F">
      <w:pPr>
        <w:pStyle w:val="Zkladntext"/>
        <w:numPr>
          <w:ilvl w:val="1"/>
          <w:numId w:val="9"/>
        </w:numPr>
        <w:ind w:hanging="501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Smluvní strany </w:t>
      </w:r>
      <w:r w:rsidR="004C5BEA" w:rsidRPr="00E93F9F">
        <w:rPr>
          <w:rFonts w:asciiTheme="minorHAnsi" w:hAnsiTheme="minorHAnsi" w:cs="Arial"/>
          <w:color w:val="auto"/>
          <w:szCs w:val="22"/>
        </w:rPr>
        <w:t>j</w:t>
      </w:r>
      <w:r>
        <w:rPr>
          <w:rFonts w:asciiTheme="minorHAnsi" w:hAnsiTheme="minorHAnsi" w:cs="Arial"/>
          <w:color w:val="auto"/>
          <w:szCs w:val="22"/>
        </w:rPr>
        <w:t>sou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oprávněn</w:t>
      </w:r>
      <w:r>
        <w:rPr>
          <w:rFonts w:asciiTheme="minorHAnsi" w:hAnsiTheme="minorHAnsi" w:cs="Arial"/>
          <w:color w:val="auto"/>
          <w:szCs w:val="22"/>
        </w:rPr>
        <w:t>y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tuto smlouvu vypovědět v případě, že </w:t>
      </w:r>
      <w:r>
        <w:rPr>
          <w:rFonts w:asciiTheme="minorHAnsi" w:hAnsiTheme="minorHAnsi" w:cs="Arial"/>
          <w:color w:val="auto"/>
          <w:szCs w:val="22"/>
        </w:rPr>
        <w:t>druhá smluvní strana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nebude řádně příp. včas plnit své povinnosti plynoucí </w:t>
      </w:r>
      <w:r>
        <w:rPr>
          <w:rFonts w:asciiTheme="minorHAnsi" w:hAnsiTheme="minorHAnsi" w:cs="Arial"/>
          <w:color w:val="auto"/>
          <w:szCs w:val="22"/>
        </w:rPr>
        <w:t>jí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 z této smlouvy.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Výpověď musí být učiněna písemně a doručena </w:t>
      </w:r>
      <w:r>
        <w:rPr>
          <w:rFonts w:asciiTheme="minorHAnsi" w:hAnsiTheme="minorHAnsi" w:cs="Calibri"/>
          <w:color w:val="auto"/>
          <w:szCs w:val="22"/>
        </w:rPr>
        <w:t>druhé smluvní straně</w:t>
      </w:r>
      <w:r w:rsidR="004C5BEA" w:rsidRPr="00E93F9F">
        <w:rPr>
          <w:rFonts w:asciiTheme="minorHAnsi" w:hAnsiTheme="minorHAnsi" w:cs="Calibri"/>
          <w:color w:val="auto"/>
          <w:szCs w:val="22"/>
        </w:rPr>
        <w:t>. V</w:t>
      </w:r>
      <w:r w:rsidR="004C5BEA" w:rsidRPr="00E93F9F">
        <w:rPr>
          <w:rFonts w:asciiTheme="minorHAnsi" w:hAnsiTheme="minorHAnsi" w:cs="Arial"/>
          <w:color w:val="auto"/>
          <w:szCs w:val="22"/>
        </w:rPr>
        <w:t xml:space="preserve">ýpovědní doba činí jeden týden ode dne doručení výpovědi </w:t>
      </w:r>
      <w:r>
        <w:rPr>
          <w:rFonts w:asciiTheme="minorHAnsi" w:hAnsiTheme="minorHAnsi" w:cs="Arial"/>
          <w:color w:val="auto"/>
          <w:szCs w:val="22"/>
        </w:rPr>
        <w:t>dané smluvní straně</w:t>
      </w:r>
      <w:r w:rsidR="004C5BEA" w:rsidRPr="00E93F9F">
        <w:rPr>
          <w:rFonts w:asciiTheme="minorHAnsi" w:hAnsiTheme="minorHAnsi" w:cs="Arial"/>
          <w:color w:val="auto"/>
          <w:szCs w:val="22"/>
        </w:rPr>
        <w:t>.</w:t>
      </w:r>
    </w:p>
    <w:p w14:paraId="49013A57" w14:textId="77777777" w:rsidR="00622D98" w:rsidRDefault="00622D98" w:rsidP="00246C34">
      <w:pPr>
        <w:pStyle w:val="Odstavecseseznamem"/>
        <w:rPr>
          <w:rFonts w:asciiTheme="minorHAnsi" w:hAnsiTheme="minorHAnsi"/>
          <w:color w:val="auto"/>
          <w:szCs w:val="22"/>
        </w:rPr>
      </w:pPr>
    </w:p>
    <w:p w14:paraId="4F2809AD" w14:textId="77777777" w:rsidR="00622D98" w:rsidRPr="00E93F9F" w:rsidRDefault="00622D98" w:rsidP="00E93F9F">
      <w:pPr>
        <w:pStyle w:val="Zkladntext"/>
        <w:numPr>
          <w:ilvl w:val="1"/>
          <w:numId w:val="9"/>
        </w:numPr>
        <w:ind w:hanging="501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Smluvní strany jsou oprávněny tuto smlouvu vypovědět bez udání důvodu s výpovědní lhůtou 6 měsíců.</w:t>
      </w:r>
    </w:p>
    <w:p w14:paraId="4E08052B" w14:textId="77777777" w:rsidR="00D3566A" w:rsidRPr="00E93F9F" w:rsidRDefault="00D3566A">
      <w:pPr>
        <w:pStyle w:val="Zkladntext"/>
        <w:ind w:left="360"/>
        <w:jc w:val="center"/>
        <w:rPr>
          <w:rFonts w:asciiTheme="minorHAnsi" w:hAnsiTheme="minorHAnsi" w:cs="Arial"/>
          <w:b/>
          <w:color w:val="auto"/>
          <w:szCs w:val="22"/>
        </w:rPr>
      </w:pPr>
    </w:p>
    <w:p w14:paraId="3928AD93" w14:textId="77777777" w:rsidR="00D3566A" w:rsidRPr="00E93F9F" w:rsidRDefault="004C5BEA" w:rsidP="006F0650">
      <w:pPr>
        <w:pStyle w:val="Zkladntext"/>
        <w:numPr>
          <w:ilvl w:val="0"/>
          <w:numId w:val="9"/>
        </w:numPr>
        <w:spacing w:after="160"/>
        <w:jc w:val="center"/>
        <w:rPr>
          <w:rFonts w:asciiTheme="minorHAnsi" w:hAnsiTheme="minorHAnsi" w:cs="Arial"/>
          <w:b/>
          <w:color w:val="auto"/>
          <w:szCs w:val="22"/>
        </w:rPr>
      </w:pPr>
      <w:r w:rsidRPr="00E93F9F">
        <w:rPr>
          <w:rFonts w:asciiTheme="minorHAnsi" w:hAnsiTheme="minorHAnsi" w:cs="Arial"/>
          <w:b/>
          <w:color w:val="auto"/>
          <w:szCs w:val="22"/>
        </w:rPr>
        <w:t>Závěrečná ustanovení</w:t>
      </w:r>
    </w:p>
    <w:p w14:paraId="6897B465" w14:textId="77777777" w:rsidR="00D3566A" w:rsidRPr="00E93F9F" w:rsidRDefault="004C5BEA" w:rsidP="00E93F9F">
      <w:pPr>
        <w:pStyle w:val="Zkladntext"/>
        <w:numPr>
          <w:ilvl w:val="1"/>
          <w:numId w:val="11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Tato smlouva se řídí právním řádem České republiky. </w:t>
      </w:r>
      <w:r w:rsidRPr="00E93F9F">
        <w:rPr>
          <w:rFonts w:asciiTheme="minorHAnsi" w:hAnsiTheme="minorHAnsi" w:cs="Calibri"/>
          <w:color w:val="auto"/>
          <w:szCs w:val="22"/>
        </w:rPr>
        <w:t>Otázky výslovně touto smlouvou neupravené se řídí příslušnou právní úpravou.</w:t>
      </w:r>
    </w:p>
    <w:p w14:paraId="1EF07849" w14:textId="77777777" w:rsidR="00D3566A" w:rsidRPr="00E93F9F" w:rsidRDefault="00D3566A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A434A16" w14:textId="1F1E6AE0" w:rsidR="00FD6E67" w:rsidRPr="00E93F9F" w:rsidRDefault="00FD6E67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Smluvní strany výslovně potvrzují, že realizace této smlouvy není smluvními stranami vnímaná ani zamýšlená jako prostředek k přesvědčování či motivaci k užívání, </w:t>
      </w:r>
      <w:r w:rsidRPr="00E93F9F">
        <w:rPr>
          <w:rFonts w:asciiTheme="minorHAnsi" w:hAnsiTheme="minorHAnsi" w:cs="Calibri"/>
          <w:color w:val="auto"/>
          <w:szCs w:val="22"/>
        </w:rPr>
        <w:lastRenderedPageBreak/>
        <w:t xml:space="preserve">předepisování nebo jiné podpoře léků, nebo k jakémukoli ovlivňování Poskytování zdravotních služeb jednotlivým pacientům, případně jako přímé nebo nepřímé ovlivňování jakýchkoli odborných rozhodnutí. Zároveň smluvní strany výslovně potvrzují, že z titulu této smlouvy </w:t>
      </w:r>
      <w:r w:rsidR="00622D98">
        <w:rPr>
          <w:rFonts w:asciiTheme="minorHAnsi" w:hAnsiTheme="minorHAnsi" w:cs="Calibri"/>
          <w:color w:val="auto"/>
          <w:szCs w:val="22"/>
        </w:rPr>
        <w:t xml:space="preserve">ani jedné </w:t>
      </w:r>
      <w:r w:rsidRPr="00E93F9F">
        <w:rPr>
          <w:rFonts w:asciiTheme="minorHAnsi" w:hAnsiTheme="minorHAnsi" w:cs="Calibri"/>
          <w:color w:val="auto"/>
          <w:szCs w:val="22"/>
        </w:rPr>
        <w:t>straně nevznikají žádné jiné povinnosti nebo závazky kromě povinností výslovně ve smlouvě uvedených.</w:t>
      </w:r>
    </w:p>
    <w:p w14:paraId="527DDEFF" w14:textId="77777777" w:rsidR="00FD6E67" w:rsidRPr="00E93F9F" w:rsidRDefault="00FD6E67" w:rsidP="00E93F9F">
      <w:pPr>
        <w:pStyle w:val="Zkladntext"/>
        <w:ind w:left="567" w:hanging="567"/>
        <w:rPr>
          <w:rFonts w:asciiTheme="minorHAnsi" w:hAnsiTheme="minorHAnsi"/>
          <w:color w:val="auto"/>
          <w:szCs w:val="22"/>
        </w:rPr>
      </w:pPr>
    </w:p>
    <w:p w14:paraId="41E0AE89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Smluvní strany se dohodly, že veškeré případné spory vzniklé mezi nimi z právního vztahu založeného touto smlouvou nebo v souvislosti s ní, budou rozhodovány obecnými soudy České republiky.</w:t>
      </w:r>
    </w:p>
    <w:p w14:paraId="639485B3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Calibri"/>
          <w:color w:val="auto"/>
          <w:szCs w:val="22"/>
        </w:rPr>
      </w:pPr>
    </w:p>
    <w:p w14:paraId="53DA0C40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Veškeré přílohy </w:t>
      </w:r>
      <w:proofErr w:type="gramStart"/>
      <w:r w:rsidRPr="00E93F9F">
        <w:rPr>
          <w:rFonts w:asciiTheme="minorHAnsi" w:hAnsiTheme="minorHAnsi" w:cs="Arial"/>
          <w:color w:val="auto"/>
          <w:szCs w:val="22"/>
        </w:rPr>
        <w:t>tvoří</w:t>
      </w:r>
      <w:proofErr w:type="gramEnd"/>
      <w:r w:rsidRPr="00E93F9F">
        <w:rPr>
          <w:rFonts w:asciiTheme="minorHAnsi" w:hAnsiTheme="minorHAnsi" w:cs="Arial"/>
          <w:color w:val="auto"/>
          <w:szCs w:val="22"/>
        </w:rPr>
        <w:t xml:space="preserve"> nedílnou součást této smlouvy.</w:t>
      </w:r>
    </w:p>
    <w:p w14:paraId="6F14E67D" w14:textId="77777777" w:rsidR="005468D1" w:rsidRPr="00E93F9F" w:rsidRDefault="005468D1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0FDB3130" w14:textId="77777777" w:rsidR="005468D1" w:rsidRPr="00E93F9F" w:rsidRDefault="005468D1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 xml:space="preserve">Příloha č. 3 </w:t>
      </w:r>
      <w:r w:rsidRPr="00E93F9F">
        <w:rPr>
          <w:rFonts w:asciiTheme="minorHAnsi" w:hAnsiTheme="minorHAnsi" w:cs="Calibri"/>
          <w:color w:val="auto"/>
          <w:szCs w:val="22"/>
        </w:rPr>
        <w:t xml:space="preserve">– Kontaktní osoby </w:t>
      </w:r>
      <w:r w:rsidRPr="00E93F9F">
        <w:rPr>
          <w:rFonts w:asciiTheme="minorHAnsi" w:hAnsiTheme="minorHAnsi"/>
          <w:color w:val="auto"/>
          <w:szCs w:val="22"/>
        </w:rPr>
        <w:t xml:space="preserve">této Smlouvy obsahuje kontaktní údaje kontaktních osob jednotlivých projektů a kontaktní osoby </w:t>
      </w:r>
      <w:r w:rsidR="00B75810">
        <w:rPr>
          <w:rFonts w:asciiTheme="minorHAnsi" w:hAnsiTheme="minorHAnsi"/>
          <w:color w:val="auto"/>
          <w:szCs w:val="22"/>
        </w:rPr>
        <w:t>Poskytovatele či z</w:t>
      </w:r>
      <w:r w:rsidRPr="00E93F9F">
        <w:rPr>
          <w:rFonts w:asciiTheme="minorHAnsi" w:hAnsiTheme="minorHAnsi"/>
          <w:color w:val="auto"/>
          <w:szCs w:val="22"/>
        </w:rPr>
        <w:t xml:space="preserve">dravotnického zařízení. Změna přílohy č. 3 nevyžaduje sepsání dodatku k této Smlouvě a pro její platnou změnu </w:t>
      </w:r>
      <w:proofErr w:type="gramStart"/>
      <w:r w:rsidRPr="00E93F9F">
        <w:rPr>
          <w:rFonts w:asciiTheme="minorHAnsi" w:hAnsiTheme="minorHAnsi"/>
          <w:color w:val="auto"/>
          <w:szCs w:val="22"/>
        </w:rPr>
        <w:t>postačí</w:t>
      </w:r>
      <w:proofErr w:type="gramEnd"/>
      <w:r w:rsidRPr="00E93F9F">
        <w:rPr>
          <w:rFonts w:asciiTheme="minorHAnsi" w:hAnsiTheme="minorHAnsi"/>
          <w:color w:val="auto"/>
          <w:szCs w:val="22"/>
        </w:rPr>
        <w:t xml:space="preserve"> pouhý souhlas smluvních stran učiněný prostřednictvím nástrojů online komunikace. </w:t>
      </w:r>
    </w:p>
    <w:p w14:paraId="66FAC7F1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3DD549A9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 xml:space="preserve">Případná neplatnost některého ujednání této smlouvy nemá vliv na platnost ostatních ustanovení. Účastníci smlouvy se v tomto případě zavazují </w:t>
      </w:r>
      <w:r w:rsidR="00D0030A" w:rsidRPr="00E93F9F">
        <w:rPr>
          <w:rFonts w:asciiTheme="minorHAnsi" w:hAnsiTheme="minorHAnsi" w:cs="Calibri"/>
          <w:color w:val="auto"/>
          <w:szCs w:val="22"/>
        </w:rPr>
        <w:t>Poskyt</w:t>
      </w:r>
      <w:r w:rsidRPr="00E93F9F">
        <w:rPr>
          <w:rFonts w:asciiTheme="minorHAnsi" w:hAnsiTheme="minorHAnsi" w:cs="Calibri"/>
          <w:color w:val="auto"/>
          <w:szCs w:val="22"/>
        </w:rPr>
        <w:t>nout si vzájemnou součinnost k uzavření dodatku ke smlouvě, kde bude neplatná část smlouvy nahrazena novým ujednáním, a to ve lhůtě do jednoho měsíce poté, co tato potřeba vyvstane.</w:t>
      </w:r>
    </w:p>
    <w:p w14:paraId="3A779B75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1993A0C9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Strany si sjednaly, že odpověď na nabídku s dodatkem nebo odchylkou ve smyslu § 1740 odst. 3 občanského zákoníku se vždy považuje za protinávrh.</w:t>
      </w:r>
    </w:p>
    <w:p w14:paraId="4F8C0B39" w14:textId="77777777" w:rsidR="00D3566A" w:rsidRPr="00E93F9F" w:rsidRDefault="00D3566A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4A975921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>Tato smlouva nesm</w:t>
      </w:r>
      <w:r w:rsidR="006C399D" w:rsidRPr="00E93F9F">
        <w:rPr>
          <w:rFonts w:asciiTheme="minorHAnsi" w:hAnsiTheme="minorHAnsi" w:cs="Arial"/>
          <w:color w:val="auto"/>
          <w:szCs w:val="22"/>
        </w:rPr>
        <w:t xml:space="preserve">í být měněna nebo upravována </w:t>
      </w:r>
      <w:r w:rsidR="00777BFB" w:rsidRPr="00E93F9F">
        <w:rPr>
          <w:rFonts w:asciiTheme="minorHAnsi" w:hAnsiTheme="minorHAnsi" w:cs="Arial"/>
          <w:color w:val="auto"/>
          <w:szCs w:val="22"/>
        </w:rPr>
        <w:t>jinak</w:t>
      </w:r>
      <w:r w:rsidRPr="00E93F9F">
        <w:rPr>
          <w:rFonts w:asciiTheme="minorHAnsi" w:hAnsiTheme="minorHAnsi" w:cs="Arial"/>
          <w:color w:val="auto"/>
          <w:szCs w:val="22"/>
        </w:rPr>
        <w:t xml:space="preserve"> než písemnými dodatky, podepsanými oprávněnými zástupci obou smluvních stran, jež se </w:t>
      </w:r>
      <w:r w:rsidRPr="00E93F9F">
        <w:rPr>
          <w:rFonts w:asciiTheme="minorHAnsi" w:hAnsiTheme="minorHAnsi" w:cs="Calibri"/>
          <w:color w:val="auto"/>
          <w:szCs w:val="22"/>
        </w:rPr>
        <w:t xml:space="preserve">stanou nedílnou součástí </w:t>
      </w:r>
      <w:r w:rsidRPr="00E93F9F">
        <w:rPr>
          <w:rFonts w:asciiTheme="minorHAnsi" w:hAnsiTheme="minorHAnsi" w:cs="Arial"/>
          <w:color w:val="auto"/>
          <w:szCs w:val="22"/>
        </w:rPr>
        <w:t>smlouvy.</w:t>
      </w:r>
      <w:r w:rsidR="00D5388D" w:rsidRPr="00E93F9F">
        <w:rPr>
          <w:rFonts w:asciiTheme="minorHAnsi" w:hAnsiTheme="minorHAnsi" w:cs="Arial"/>
          <w:color w:val="auto"/>
          <w:szCs w:val="22"/>
        </w:rPr>
        <w:t xml:space="preserve"> Tento postup se nepoužije pro změnu Přílohy č. 3 této smlouvy.</w:t>
      </w:r>
    </w:p>
    <w:p w14:paraId="2B433582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4C6892FE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>Smluvní strany tímto prohlašují, že jsou vázány pouze zvyklostmi, na kterých se výslovně dohodly. Smluvní strany si rovněž nepřejí, aby nad rámec výslovných ustanovení této smlouvy byla jakákoliv práva a povinnosti dovozovány z dosavadní či budoucí praxe zavedené mezi smluvními stranami.</w:t>
      </w:r>
    </w:p>
    <w:p w14:paraId="62DC0126" w14:textId="77777777" w:rsidR="00D3566A" w:rsidRPr="00E93F9F" w:rsidRDefault="00D3566A" w:rsidP="00E93F9F">
      <w:pPr>
        <w:pStyle w:val="Odstavecseseznamem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2D24F7B5" w14:textId="77777777" w:rsidR="00D3566A" w:rsidRPr="00E93F9F" w:rsidRDefault="00C635F9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 w:cs="Calibri"/>
          <w:color w:val="auto"/>
          <w:szCs w:val="22"/>
        </w:rPr>
        <w:t>Smluvní strany nejsou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oprávněn</w:t>
      </w:r>
      <w:r>
        <w:rPr>
          <w:rFonts w:asciiTheme="minorHAnsi" w:hAnsiTheme="minorHAnsi" w:cs="Calibri"/>
          <w:color w:val="auto"/>
          <w:szCs w:val="22"/>
        </w:rPr>
        <w:t>y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bez předchozího písemného souhlasu </w:t>
      </w:r>
      <w:r>
        <w:rPr>
          <w:rFonts w:asciiTheme="minorHAnsi" w:hAnsiTheme="minorHAnsi" w:cs="Calibri"/>
          <w:color w:val="auto"/>
          <w:szCs w:val="22"/>
        </w:rPr>
        <w:t xml:space="preserve">druhé smluvní strany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převést svá práva a povinnosti z této smlouvy nebo z její části třetí osobě, stejně jako </w:t>
      </w:r>
      <w:r>
        <w:rPr>
          <w:rFonts w:asciiTheme="minorHAnsi" w:hAnsiTheme="minorHAnsi" w:cs="Calibri"/>
          <w:color w:val="auto"/>
          <w:szCs w:val="22"/>
        </w:rPr>
        <w:t xml:space="preserve">nejsou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bez předchozího písemného souhlasu </w:t>
      </w:r>
      <w:r>
        <w:rPr>
          <w:rFonts w:asciiTheme="minorHAnsi" w:hAnsiTheme="minorHAnsi" w:cs="Calibri"/>
          <w:color w:val="auto"/>
          <w:szCs w:val="22"/>
        </w:rPr>
        <w:t>druhé smluvní strany</w:t>
      </w:r>
      <w:r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Calibri"/>
          <w:color w:val="auto"/>
          <w:szCs w:val="22"/>
        </w:rPr>
        <w:t>oprávněn</w:t>
      </w:r>
      <w:r>
        <w:rPr>
          <w:rFonts w:asciiTheme="minorHAnsi" w:hAnsiTheme="minorHAnsi" w:cs="Calibri"/>
          <w:color w:val="auto"/>
          <w:szCs w:val="22"/>
        </w:rPr>
        <w:t>y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postoupit své pohledávky nebo jejich část</w:t>
      </w:r>
      <w:r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jiné osobě. </w:t>
      </w:r>
      <w:r>
        <w:rPr>
          <w:rFonts w:asciiTheme="minorHAnsi" w:hAnsiTheme="minorHAnsi" w:cs="Calibri"/>
          <w:color w:val="auto"/>
          <w:szCs w:val="22"/>
        </w:rPr>
        <w:t>Smluvní strany</w:t>
      </w:r>
      <w:r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Calibri"/>
          <w:color w:val="auto"/>
          <w:szCs w:val="22"/>
        </w:rPr>
        <w:t>n</w:t>
      </w:r>
      <w:r>
        <w:rPr>
          <w:rFonts w:asciiTheme="minorHAnsi" w:hAnsiTheme="minorHAnsi" w:cs="Calibri"/>
          <w:color w:val="auto"/>
          <w:szCs w:val="22"/>
        </w:rPr>
        <w:t>ejsou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oprávněn</w:t>
      </w:r>
      <w:r>
        <w:rPr>
          <w:rFonts w:asciiTheme="minorHAnsi" w:hAnsiTheme="minorHAnsi" w:cs="Calibri"/>
          <w:color w:val="auto"/>
          <w:szCs w:val="22"/>
        </w:rPr>
        <w:t>y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bez předchozího souhlasu </w:t>
      </w:r>
      <w:r>
        <w:rPr>
          <w:rFonts w:asciiTheme="minorHAnsi" w:hAnsiTheme="minorHAnsi" w:cs="Calibri"/>
          <w:color w:val="auto"/>
          <w:szCs w:val="22"/>
        </w:rPr>
        <w:t>druhé smluvní strany</w:t>
      </w:r>
      <w:r w:rsidRPr="00E93F9F">
        <w:rPr>
          <w:rFonts w:asciiTheme="minorHAnsi" w:hAnsiTheme="minorHAnsi" w:cs="Calibri"/>
          <w:color w:val="auto"/>
          <w:szCs w:val="22"/>
        </w:rPr>
        <w:t xml:space="preserve">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jednostranně započítávat své </w:t>
      </w:r>
      <w:r>
        <w:rPr>
          <w:rFonts w:asciiTheme="minorHAnsi" w:hAnsiTheme="minorHAnsi" w:cs="Calibri"/>
          <w:color w:val="auto"/>
          <w:szCs w:val="22"/>
        </w:rPr>
        <w:t xml:space="preserve">vzájemné 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pohledávky. </w:t>
      </w:r>
      <w:r>
        <w:rPr>
          <w:rFonts w:asciiTheme="minorHAnsi" w:hAnsiTheme="minorHAnsi" w:cs="Calibri"/>
          <w:color w:val="auto"/>
          <w:szCs w:val="22"/>
        </w:rPr>
        <w:t xml:space="preserve">Smluvní strany </w:t>
      </w:r>
      <w:r w:rsidR="004C5BEA" w:rsidRPr="00E93F9F">
        <w:rPr>
          <w:rFonts w:asciiTheme="minorHAnsi" w:hAnsiTheme="minorHAnsi" w:cs="Calibri"/>
          <w:color w:val="auto"/>
          <w:szCs w:val="22"/>
        </w:rPr>
        <w:t>se v případě porušení svých povinností dle této smlouvy zavazuj</w:t>
      </w:r>
      <w:r>
        <w:rPr>
          <w:rFonts w:asciiTheme="minorHAnsi" w:hAnsiTheme="minorHAnsi" w:cs="Calibri"/>
          <w:color w:val="auto"/>
          <w:szCs w:val="22"/>
        </w:rPr>
        <w:t>í</w:t>
      </w:r>
      <w:r w:rsidR="004C5BEA" w:rsidRPr="00E93F9F">
        <w:rPr>
          <w:rFonts w:asciiTheme="minorHAnsi" w:hAnsiTheme="minorHAnsi" w:cs="Calibri"/>
          <w:color w:val="auto"/>
          <w:szCs w:val="22"/>
        </w:rPr>
        <w:t xml:space="preserve"> odčinit </w:t>
      </w:r>
      <w:r>
        <w:rPr>
          <w:rFonts w:asciiTheme="minorHAnsi" w:hAnsiTheme="minorHAnsi" w:cs="Calibri"/>
          <w:color w:val="auto"/>
          <w:szCs w:val="22"/>
        </w:rPr>
        <w:t xml:space="preserve">si </w:t>
      </w:r>
      <w:r w:rsidR="004C5BEA" w:rsidRPr="00E93F9F">
        <w:rPr>
          <w:rFonts w:asciiTheme="minorHAnsi" w:hAnsiTheme="minorHAnsi" w:cs="Calibri"/>
          <w:color w:val="auto"/>
          <w:szCs w:val="22"/>
        </w:rPr>
        <w:t>též vzniklou nemajetkovou újmu.</w:t>
      </w:r>
    </w:p>
    <w:p w14:paraId="7E3F999E" w14:textId="77777777" w:rsidR="004D2EC7" w:rsidRPr="00E93F9F" w:rsidRDefault="004D2EC7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68F52B72" w14:textId="54F35B60" w:rsidR="00897BCE" w:rsidRPr="001250E7" w:rsidRDefault="00D5388D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 xml:space="preserve">V případě že jedna ze Smluvních stran je povinným subjektem dle </w:t>
      </w:r>
      <w:r w:rsidR="00B2726E" w:rsidRPr="00E93F9F">
        <w:rPr>
          <w:rFonts w:asciiTheme="minorHAnsi" w:hAnsiTheme="minorHAnsi"/>
          <w:color w:val="auto"/>
          <w:szCs w:val="22"/>
        </w:rPr>
        <w:t xml:space="preserve">ustanovení zákona č. 340/2015 Sb.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B2726E" w:rsidRPr="00E93F9F">
        <w:rPr>
          <w:rFonts w:asciiTheme="minorHAnsi" w:hAnsiTheme="minorHAnsi"/>
          <w:color w:val="auto"/>
          <w:szCs w:val="22"/>
        </w:rPr>
        <w:t>ru smluv si smluvní strany sjednávají, že</w:t>
      </w:r>
      <w:r w:rsidR="002E1D79" w:rsidRPr="00E93F9F">
        <w:rPr>
          <w:rFonts w:asciiTheme="minorHAnsi" w:hAnsiTheme="minorHAnsi"/>
          <w:color w:val="auto"/>
          <w:szCs w:val="22"/>
        </w:rPr>
        <w:t xml:space="preserve"> účinnost této smlouvy nastává jejím </w:t>
      </w:r>
      <w:r w:rsidR="00265FB2">
        <w:rPr>
          <w:rFonts w:asciiTheme="minorHAnsi" w:hAnsiTheme="minorHAnsi"/>
          <w:color w:val="auto"/>
          <w:szCs w:val="22"/>
        </w:rPr>
        <w:t>u</w:t>
      </w:r>
      <w:r w:rsidR="002E1D79" w:rsidRPr="00E93F9F">
        <w:rPr>
          <w:rFonts w:asciiTheme="minorHAnsi" w:hAnsiTheme="minorHAnsi"/>
          <w:color w:val="auto"/>
          <w:szCs w:val="22"/>
        </w:rPr>
        <w:t>veřejnění</w:t>
      </w:r>
      <w:r w:rsidR="00265FB2">
        <w:rPr>
          <w:rFonts w:asciiTheme="minorHAnsi" w:hAnsiTheme="minorHAnsi"/>
          <w:color w:val="auto"/>
          <w:szCs w:val="22"/>
        </w:rPr>
        <w:t>m</w:t>
      </w:r>
      <w:r w:rsidR="002E1D79" w:rsidRPr="00E93F9F">
        <w:rPr>
          <w:rFonts w:asciiTheme="minorHAnsi" w:hAnsiTheme="minorHAnsi"/>
          <w:color w:val="auto"/>
          <w:szCs w:val="22"/>
        </w:rPr>
        <w:t xml:space="preserve"> v 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2E1D79" w:rsidRPr="00E93F9F">
        <w:rPr>
          <w:rFonts w:asciiTheme="minorHAnsi" w:hAnsiTheme="minorHAnsi"/>
          <w:color w:val="auto"/>
          <w:szCs w:val="22"/>
        </w:rPr>
        <w:t xml:space="preserve">ru smluv. </w:t>
      </w:r>
      <w:r w:rsidRPr="00E93F9F">
        <w:rPr>
          <w:rFonts w:asciiTheme="minorHAnsi" w:hAnsiTheme="minorHAnsi"/>
          <w:color w:val="auto"/>
          <w:szCs w:val="22"/>
        </w:rPr>
        <w:t>O</w:t>
      </w:r>
      <w:r w:rsidR="00603C4A" w:rsidRPr="00E93F9F">
        <w:rPr>
          <w:rFonts w:asciiTheme="minorHAnsi" w:hAnsiTheme="minorHAnsi"/>
          <w:color w:val="auto"/>
          <w:szCs w:val="22"/>
        </w:rPr>
        <w:t xml:space="preserve">dpovědnost za její uveřejnění </w:t>
      </w:r>
      <w:r w:rsidRPr="00E93F9F">
        <w:rPr>
          <w:rFonts w:asciiTheme="minorHAnsi" w:hAnsiTheme="minorHAnsi"/>
          <w:color w:val="auto"/>
          <w:szCs w:val="22"/>
        </w:rPr>
        <w:t>Smluvní</w:t>
      </w:r>
      <w:r w:rsidR="00603C4A" w:rsidRPr="00E93F9F">
        <w:rPr>
          <w:rFonts w:asciiTheme="minorHAnsi" w:hAnsiTheme="minorHAnsi"/>
          <w:color w:val="auto"/>
          <w:szCs w:val="22"/>
        </w:rPr>
        <w:t xml:space="preserve"> strany nesou společně a nerozdílně. Pokud </w:t>
      </w:r>
      <w:r w:rsidRPr="00E93F9F">
        <w:rPr>
          <w:rFonts w:asciiTheme="minorHAnsi" w:hAnsiTheme="minorHAnsi"/>
          <w:color w:val="auto"/>
          <w:szCs w:val="22"/>
        </w:rPr>
        <w:t>S</w:t>
      </w:r>
      <w:r w:rsidR="00603C4A" w:rsidRPr="00E93F9F">
        <w:rPr>
          <w:rFonts w:asciiTheme="minorHAnsi" w:hAnsiTheme="minorHAnsi"/>
          <w:color w:val="auto"/>
          <w:szCs w:val="22"/>
        </w:rPr>
        <w:t xml:space="preserve">mluvní strana zjistí, že tato Smlouva není v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603C4A" w:rsidRPr="00E93F9F">
        <w:rPr>
          <w:rFonts w:asciiTheme="minorHAnsi" w:hAnsiTheme="minorHAnsi"/>
          <w:color w:val="auto"/>
          <w:szCs w:val="22"/>
        </w:rPr>
        <w:t xml:space="preserve">ru smluv </w:t>
      </w:r>
      <w:r w:rsidR="00CA6951">
        <w:rPr>
          <w:rFonts w:asciiTheme="minorHAnsi" w:hAnsiTheme="minorHAnsi"/>
          <w:color w:val="auto"/>
          <w:szCs w:val="22"/>
        </w:rPr>
        <w:t>u</w:t>
      </w:r>
      <w:r w:rsidR="00603C4A" w:rsidRPr="00E93F9F">
        <w:rPr>
          <w:rFonts w:asciiTheme="minorHAnsi" w:hAnsiTheme="minorHAnsi"/>
          <w:color w:val="auto"/>
          <w:szCs w:val="22"/>
        </w:rPr>
        <w:t xml:space="preserve">veřejněna v souladu se zákonem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="00603C4A" w:rsidRPr="00E93F9F">
        <w:rPr>
          <w:rFonts w:asciiTheme="minorHAnsi" w:hAnsiTheme="minorHAnsi"/>
          <w:color w:val="auto"/>
          <w:szCs w:val="22"/>
        </w:rPr>
        <w:t xml:space="preserve">ru smluv je povinna o této skutečnosti informovat smluvní stranu, která Smlouvu uveřejnila, bez zbytečného odkladu. </w:t>
      </w:r>
    </w:p>
    <w:p w14:paraId="2090A7BB" w14:textId="77777777" w:rsidR="001250E7" w:rsidRDefault="001250E7" w:rsidP="001250E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687F7950" w14:textId="17055874" w:rsidR="001250E7" w:rsidRDefault="001250E7" w:rsidP="001250E7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1250E7">
        <w:rPr>
          <w:rFonts w:asciiTheme="minorHAnsi" w:hAnsiTheme="minorHAnsi" w:cs="Arial"/>
          <w:color w:val="auto"/>
          <w:szCs w:val="22"/>
        </w:rPr>
        <w:lastRenderedPageBreak/>
        <w:t xml:space="preserve">Tato smlouva musí být dle zákona č. 340/2015 Sb., (o registru smluv) povinně publikována. Strany souhlasí, že </w:t>
      </w:r>
      <w:r w:rsidR="00CA6951">
        <w:rPr>
          <w:rFonts w:asciiTheme="minorHAnsi" w:hAnsiTheme="minorHAnsi" w:cs="Arial"/>
          <w:color w:val="auto"/>
          <w:szCs w:val="22"/>
        </w:rPr>
        <w:t>u</w:t>
      </w:r>
      <w:r w:rsidRPr="001250E7">
        <w:rPr>
          <w:rFonts w:asciiTheme="minorHAnsi" w:hAnsiTheme="minorHAnsi" w:cs="Arial"/>
          <w:color w:val="auto"/>
          <w:szCs w:val="22"/>
        </w:rPr>
        <w:t>veřejnění této smlouvy v registru smluv zajistí Poskytovatel bez zbytečného odkladu, avšak ne více jak dvacet (20) dn</w:t>
      </w:r>
      <w:r>
        <w:rPr>
          <w:rFonts w:asciiTheme="minorHAnsi" w:hAnsiTheme="minorHAnsi" w:cs="Arial"/>
          <w:color w:val="auto"/>
          <w:szCs w:val="22"/>
        </w:rPr>
        <w:t xml:space="preserve">í poté, co vstoupí v platnost. </w:t>
      </w:r>
      <w:r w:rsidRPr="001250E7">
        <w:rPr>
          <w:rFonts w:asciiTheme="minorHAnsi" w:hAnsiTheme="minorHAnsi" w:cs="Arial"/>
          <w:color w:val="auto"/>
          <w:szCs w:val="22"/>
        </w:rPr>
        <w:t>Pokud Poskytovatel smlouvu ve stanoveném termínu (jak je uvedeno výše) nezveřejní, může</w:t>
      </w:r>
      <w:r>
        <w:rPr>
          <w:rFonts w:asciiTheme="minorHAnsi" w:hAnsiTheme="minorHAnsi" w:cs="Arial"/>
          <w:color w:val="auto"/>
          <w:szCs w:val="22"/>
        </w:rPr>
        <w:t xml:space="preserve"> smlouvu uveřejnit </w:t>
      </w:r>
      <w:r w:rsidRPr="001250E7">
        <w:rPr>
          <w:rFonts w:asciiTheme="minorHAnsi" w:hAnsiTheme="minorHAnsi" w:cs="Arial"/>
          <w:color w:val="auto"/>
          <w:szCs w:val="22"/>
        </w:rPr>
        <w:t>CELL. Poskytovatel bude o uveřejnění smlouvy v registru smluv CELL informovat vyplněním ID datové schránky CELL v příslušné rubrice registru smluv.</w:t>
      </w:r>
    </w:p>
    <w:p w14:paraId="7D5DDDBB" w14:textId="77777777" w:rsidR="001250E7" w:rsidRPr="001250E7" w:rsidRDefault="001250E7" w:rsidP="001250E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5104FD0" w14:textId="7246B7F7" w:rsidR="001250E7" w:rsidRDefault="001250E7" w:rsidP="001250E7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1250E7">
        <w:rPr>
          <w:rFonts w:asciiTheme="minorHAnsi" w:hAnsiTheme="minorHAnsi" w:cs="Arial"/>
          <w:color w:val="auto"/>
          <w:szCs w:val="22"/>
        </w:rPr>
        <w:t xml:space="preserve">Strany berou na vědomí, že informace tvořící obchodní tajemství nebo jiné důvěrné informace stran a další informace, které nejsou podrobeny povinnosti zveřejnění, jsou redigovány předtím, než je smlouva odeslána ke zveřejnění. Z tohoto důvodu se strany dohodly, že před zveřejněním musí </w:t>
      </w:r>
      <w:r>
        <w:rPr>
          <w:rFonts w:asciiTheme="minorHAnsi" w:hAnsiTheme="minorHAnsi" w:cs="Arial"/>
          <w:color w:val="auto"/>
          <w:szCs w:val="22"/>
        </w:rPr>
        <w:t>uveřejňující strana</w:t>
      </w:r>
      <w:r w:rsidRPr="001250E7">
        <w:rPr>
          <w:rFonts w:asciiTheme="minorHAnsi" w:hAnsiTheme="minorHAnsi" w:cs="Arial"/>
          <w:color w:val="auto"/>
          <w:szCs w:val="22"/>
        </w:rPr>
        <w:t xml:space="preserve"> zajistit zredigování zejména následujících informací ze smlouvy: osobní údaje (zahrnující křestní jméno, příjmení, data narození, adresy, telefonní čísla, bankovní </w:t>
      </w:r>
      <w:proofErr w:type="gramStart"/>
      <w:r w:rsidRPr="001250E7">
        <w:rPr>
          <w:rFonts w:asciiTheme="minorHAnsi" w:hAnsiTheme="minorHAnsi" w:cs="Arial"/>
          <w:color w:val="auto"/>
          <w:szCs w:val="22"/>
        </w:rPr>
        <w:t>účty,</w:t>
      </w:r>
      <w:proofErr w:type="gramEnd"/>
      <w:r w:rsidRPr="001250E7">
        <w:rPr>
          <w:rFonts w:asciiTheme="minorHAnsi" w:hAnsiTheme="minorHAnsi" w:cs="Arial"/>
          <w:color w:val="auto"/>
          <w:szCs w:val="22"/>
        </w:rPr>
        <w:t xml:space="preserve"> atd.) každého j</w:t>
      </w:r>
      <w:r>
        <w:rPr>
          <w:rFonts w:asciiTheme="minorHAnsi" w:hAnsiTheme="minorHAnsi" w:cs="Arial"/>
          <w:color w:val="auto"/>
          <w:szCs w:val="22"/>
        </w:rPr>
        <w:t>ednotlivce uvedeného ve smlouvě</w:t>
      </w:r>
      <w:r w:rsidRPr="001250E7">
        <w:rPr>
          <w:rFonts w:asciiTheme="minorHAnsi" w:hAnsiTheme="minorHAnsi" w:cs="Arial"/>
          <w:color w:val="auto"/>
          <w:szCs w:val="22"/>
        </w:rPr>
        <w:t xml:space="preserve">, všechny důvěrné informace, resp. duševní vlastnictví, důvěrné informace vztahující se k jednotlivým projektům uvedené v </w:t>
      </w:r>
      <w:r w:rsidR="00230084">
        <w:rPr>
          <w:rFonts w:asciiTheme="minorHAnsi" w:hAnsiTheme="minorHAnsi" w:cs="Arial"/>
          <w:color w:val="auto"/>
          <w:szCs w:val="22"/>
        </w:rPr>
        <w:t>přílohách</w:t>
      </w:r>
      <w:r w:rsidRPr="001250E7">
        <w:rPr>
          <w:rFonts w:asciiTheme="minorHAnsi" w:hAnsiTheme="minorHAnsi" w:cs="Arial"/>
          <w:color w:val="auto"/>
          <w:szCs w:val="22"/>
        </w:rPr>
        <w:t xml:space="preserve"> této smlouvy, protokoly jednotlivých projektů.</w:t>
      </w:r>
    </w:p>
    <w:p w14:paraId="2DD2A239" w14:textId="77777777" w:rsidR="001250E7" w:rsidRPr="001250E7" w:rsidRDefault="001250E7" w:rsidP="001250E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5C039197" w14:textId="77777777" w:rsidR="00897BCE" w:rsidRPr="00E93F9F" w:rsidRDefault="00897BCE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 xml:space="preserve">Smluvní strany prohlašují, že před podpisem této Smlouvy si vzájemně vyjasnily, které části Smlouvy podléhají utajení a nebudou zveřejněny v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Pr="00E93F9F">
        <w:rPr>
          <w:rFonts w:asciiTheme="minorHAnsi" w:hAnsiTheme="minorHAnsi"/>
          <w:color w:val="auto"/>
          <w:szCs w:val="22"/>
        </w:rPr>
        <w:t>ru smluv.</w:t>
      </w:r>
    </w:p>
    <w:p w14:paraId="0FF54691" w14:textId="77777777" w:rsidR="00897BCE" w:rsidRPr="00E93F9F" w:rsidRDefault="00897BCE" w:rsidP="00E93F9F">
      <w:pPr>
        <w:pStyle w:val="Odstavecseseznamem"/>
        <w:ind w:left="567" w:hanging="567"/>
        <w:rPr>
          <w:rFonts w:asciiTheme="minorHAnsi" w:hAnsiTheme="minorHAnsi"/>
          <w:color w:val="auto"/>
          <w:szCs w:val="22"/>
        </w:rPr>
      </w:pPr>
    </w:p>
    <w:p w14:paraId="4FA0F40E" w14:textId="77777777" w:rsidR="00897BCE" w:rsidRPr="00E93F9F" w:rsidRDefault="00897BCE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/>
          <w:color w:val="auto"/>
          <w:szCs w:val="22"/>
        </w:rPr>
        <w:t>Nez</w:t>
      </w:r>
      <w:r w:rsidR="00D5388D" w:rsidRPr="00E93F9F">
        <w:rPr>
          <w:rFonts w:asciiTheme="minorHAnsi" w:hAnsiTheme="minorHAnsi"/>
          <w:color w:val="auto"/>
          <w:szCs w:val="22"/>
        </w:rPr>
        <w:t>veřejní-li Smluvní strany tuto S</w:t>
      </w:r>
      <w:r w:rsidRPr="00E93F9F">
        <w:rPr>
          <w:rFonts w:asciiTheme="minorHAnsi" w:hAnsiTheme="minorHAnsi"/>
          <w:color w:val="auto"/>
          <w:szCs w:val="22"/>
        </w:rPr>
        <w:t xml:space="preserve">mlouvu </w:t>
      </w:r>
      <w:r w:rsidR="00D5388D" w:rsidRPr="00E93F9F">
        <w:rPr>
          <w:rFonts w:asciiTheme="minorHAnsi" w:hAnsiTheme="minorHAnsi"/>
          <w:color w:val="auto"/>
          <w:szCs w:val="22"/>
        </w:rPr>
        <w:t xml:space="preserve">nebo její část </w:t>
      </w:r>
      <w:r w:rsidRPr="00E93F9F">
        <w:rPr>
          <w:rFonts w:asciiTheme="minorHAnsi" w:hAnsiTheme="minorHAnsi"/>
          <w:color w:val="auto"/>
          <w:szCs w:val="22"/>
        </w:rPr>
        <w:t xml:space="preserve">v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Pr="00E93F9F">
        <w:rPr>
          <w:rFonts w:asciiTheme="minorHAnsi" w:hAnsiTheme="minorHAnsi"/>
          <w:color w:val="auto"/>
          <w:szCs w:val="22"/>
        </w:rPr>
        <w:t xml:space="preserve">ru smluv dle zákona o </w:t>
      </w:r>
      <w:r w:rsidR="00F5402A" w:rsidRPr="00E93F9F">
        <w:rPr>
          <w:rFonts w:asciiTheme="minorHAnsi" w:hAnsiTheme="minorHAnsi"/>
          <w:color w:val="auto"/>
          <w:szCs w:val="22"/>
        </w:rPr>
        <w:t>Regist</w:t>
      </w:r>
      <w:r w:rsidRPr="00E93F9F">
        <w:rPr>
          <w:rFonts w:asciiTheme="minorHAnsi" w:hAnsiTheme="minorHAnsi"/>
          <w:color w:val="auto"/>
          <w:szCs w:val="22"/>
        </w:rPr>
        <w:t>ru smluv, sledují tím ochranu vzájemných legitimních zájmů, zejména ochranu práv duševního vlastnictví, obchodní tajemství, know-how, utajovaných informací, osobních údajů nebo obdobnou ochranu práv třetích osob.</w:t>
      </w:r>
    </w:p>
    <w:p w14:paraId="6CBF8C95" w14:textId="77777777" w:rsidR="004A605B" w:rsidRPr="00E93F9F" w:rsidRDefault="004A605B" w:rsidP="00E93F9F">
      <w:pPr>
        <w:pStyle w:val="Zkladntext"/>
        <w:ind w:left="567" w:hanging="567"/>
        <w:rPr>
          <w:rFonts w:asciiTheme="minorHAnsi" w:hAnsiTheme="minorHAnsi" w:cs="Arial"/>
          <w:color w:val="auto"/>
          <w:szCs w:val="22"/>
        </w:rPr>
      </w:pPr>
    </w:p>
    <w:p w14:paraId="0B81259F" w14:textId="77777777" w:rsidR="00D3566A" w:rsidRPr="00E93F9F" w:rsidRDefault="004C5BEA" w:rsidP="00E93F9F">
      <w:pPr>
        <w:pStyle w:val="Zkladntext"/>
        <w:numPr>
          <w:ilvl w:val="1"/>
          <w:numId w:val="12"/>
        </w:numPr>
        <w:ind w:left="567" w:hanging="567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 xml:space="preserve">Smluvní strany prohlašují, že tato smlouva byla uzavřena v souladu s jejich pravou a svobodnou vůlí a že žádná z nich neuzavřela smlouvu v tísni nebo za jinak nápadně nevýhodných podmínek, což dosvědčují svými podpisy. </w:t>
      </w:r>
    </w:p>
    <w:p w14:paraId="748CF10B" w14:textId="77777777" w:rsidR="00E81B07" w:rsidRPr="00E93F9F" w:rsidRDefault="00E81B07" w:rsidP="00E81B07">
      <w:pPr>
        <w:pStyle w:val="Odstavecseseznamem"/>
        <w:rPr>
          <w:rFonts w:asciiTheme="minorHAnsi" w:hAnsiTheme="minorHAnsi" w:cs="Arial"/>
          <w:color w:val="auto"/>
          <w:szCs w:val="22"/>
        </w:rPr>
      </w:pPr>
    </w:p>
    <w:p w14:paraId="5E081A3F" w14:textId="77777777" w:rsidR="00E81B07" w:rsidRP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>Nedílnou součástí smlouvy jsou tyto přílohy:</w:t>
      </w:r>
    </w:p>
    <w:p w14:paraId="77E3C869" w14:textId="77777777" w:rsidR="00E81B07" w:rsidRP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 w:rsidR="00E81B07" w:rsidRPr="00E93F9F">
        <w:rPr>
          <w:rFonts w:asciiTheme="minorHAnsi" w:hAnsiTheme="minorHAnsi" w:cs="Arial"/>
          <w:color w:val="auto"/>
          <w:szCs w:val="22"/>
        </w:rPr>
        <w:t xml:space="preserve">Příloha č. 1 – </w:t>
      </w:r>
      <w:r w:rsidR="00D8046C" w:rsidRPr="00E93F9F">
        <w:rPr>
          <w:rFonts w:asciiTheme="minorHAnsi" w:hAnsiTheme="minorHAnsi" w:cs="Arial"/>
          <w:color w:val="auto"/>
          <w:szCs w:val="22"/>
        </w:rPr>
        <w:t>Seznam projektů a protokoly projektů</w:t>
      </w:r>
    </w:p>
    <w:p w14:paraId="788C6910" w14:textId="77777777" w:rsidR="005468D1" w:rsidRPr="00E93F9F" w:rsidRDefault="005468D1" w:rsidP="00E81B07">
      <w:pPr>
        <w:pStyle w:val="Zkladntext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ab/>
      </w:r>
      <w:r w:rsidR="00E93F9F">
        <w:rPr>
          <w:rFonts w:asciiTheme="minorHAnsi" w:hAnsiTheme="minorHAnsi" w:cs="Arial"/>
          <w:color w:val="auto"/>
          <w:szCs w:val="22"/>
        </w:rPr>
        <w:tab/>
      </w:r>
      <w:r w:rsidRPr="00E93F9F">
        <w:rPr>
          <w:rFonts w:asciiTheme="minorHAnsi" w:hAnsiTheme="minorHAnsi" w:cs="Calibri"/>
          <w:color w:val="auto"/>
          <w:szCs w:val="22"/>
        </w:rPr>
        <w:t>Příloha č. 2 – Specifikace formy spolupráce na projektech</w:t>
      </w:r>
    </w:p>
    <w:p w14:paraId="3DA79402" w14:textId="77777777" w:rsidR="005468D1" w:rsidRPr="00E93F9F" w:rsidRDefault="005468D1" w:rsidP="00E81B07">
      <w:pPr>
        <w:pStyle w:val="Zkladntext"/>
        <w:rPr>
          <w:rFonts w:asciiTheme="minorHAnsi" w:hAnsiTheme="minorHAnsi" w:cs="Calibri"/>
          <w:color w:val="auto"/>
          <w:szCs w:val="22"/>
        </w:rPr>
      </w:pPr>
      <w:r w:rsidRPr="00E93F9F">
        <w:rPr>
          <w:rFonts w:asciiTheme="minorHAnsi" w:hAnsiTheme="minorHAnsi" w:cs="Calibri"/>
          <w:color w:val="auto"/>
          <w:szCs w:val="22"/>
        </w:rPr>
        <w:tab/>
      </w:r>
      <w:r w:rsidR="00E93F9F">
        <w:rPr>
          <w:rFonts w:asciiTheme="minorHAnsi" w:hAnsiTheme="minorHAnsi" w:cs="Calibri"/>
          <w:color w:val="auto"/>
          <w:szCs w:val="22"/>
        </w:rPr>
        <w:tab/>
      </w:r>
      <w:r w:rsidRPr="00E93F9F">
        <w:rPr>
          <w:rFonts w:asciiTheme="minorHAnsi" w:hAnsiTheme="minorHAnsi" w:cs="Calibri"/>
          <w:color w:val="auto"/>
          <w:szCs w:val="22"/>
        </w:rPr>
        <w:t xml:space="preserve">Příloha č. 3 – Kontaktní osoby </w:t>
      </w:r>
    </w:p>
    <w:p w14:paraId="60E5DAAE" w14:textId="6E4CC4D4" w:rsidR="00E93F9F" w:rsidRDefault="00E93F9F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 w:rsidRPr="00E93F9F"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</w:r>
      <w:r w:rsidRPr="00E93F9F">
        <w:rPr>
          <w:rFonts w:asciiTheme="minorHAnsi" w:hAnsiTheme="minorHAnsi" w:cs="Arial"/>
          <w:color w:val="auto"/>
          <w:szCs w:val="22"/>
        </w:rPr>
        <w:t xml:space="preserve">Příloha č. 4 – </w:t>
      </w:r>
      <w:r w:rsidR="007156E7">
        <w:rPr>
          <w:rFonts w:asciiTheme="minorHAnsi" w:hAnsiTheme="minorHAnsi" w:cs="Arial"/>
          <w:color w:val="auto"/>
          <w:szCs w:val="22"/>
        </w:rPr>
        <w:t>Informované souhlasy</w:t>
      </w:r>
      <w:r w:rsidR="00E61759">
        <w:rPr>
          <w:rFonts w:asciiTheme="minorHAnsi" w:hAnsiTheme="minorHAnsi" w:cs="Arial"/>
          <w:color w:val="auto"/>
          <w:szCs w:val="22"/>
        </w:rPr>
        <w:t xml:space="preserve"> k jednotlivým projektům</w:t>
      </w:r>
    </w:p>
    <w:p w14:paraId="6D0329C3" w14:textId="41D39007" w:rsidR="006C4F5A" w:rsidRPr="00E93F9F" w:rsidRDefault="006C4F5A" w:rsidP="00E81B07">
      <w:pPr>
        <w:pStyle w:val="Zkladntext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ab/>
      </w:r>
      <w:r>
        <w:rPr>
          <w:rFonts w:asciiTheme="minorHAnsi" w:hAnsiTheme="minorHAnsi" w:cs="Arial"/>
          <w:color w:val="auto"/>
          <w:szCs w:val="22"/>
        </w:rPr>
        <w:tab/>
        <w:t>Příloha č. 5 – Inform</w:t>
      </w:r>
      <w:r w:rsidR="009003C9">
        <w:rPr>
          <w:rFonts w:asciiTheme="minorHAnsi" w:hAnsiTheme="minorHAnsi" w:cs="Arial"/>
          <w:color w:val="auto"/>
          <w:szCs w:val="22"/>
        </w:rPr>
        <w:t>a</w:t>
      </w:r>
      <w:r>
        <w:rPr>
          <w:rFonts w:asciiTheme="minorHAnsi" w:hAnsiTheme="minorHAnsi" w:cs="Arial"/>
          <w:color w:val="auto"/>
          <w:szCs w:val="22"/>
        </w:rPr>
        <w:t>ce o bezpečnostních standardech zpracovatele</w:t>
      </w:r>
    </w:p>
    <w:p w14:paraId="2D6614E7" w14:textId="77777777" w:rsidR="00E81B07" w:rsidRPr="00E93F9F" w:rsidRDefault="00E81B07" w:rsidP="00E81B07">
      <w:pPr>
        <w:pStyle w:val="Zkladntext"/>
        <w:rPr>
          <w:rFonts w:asciiTheme="minorHAnsi" w:hAnsiTheme="minorHAnsi" w:cs="Arial"/>
          <w:color w:val="auto"/>
          <w:szCs w:val="22"/>
        </w:rPr>
      </w:pPr>
    </w:p>
    <w:p w14:paraId="1C491E96" w14:textId="77777777" w:rsidR="00510D27" w:rsidRPr="00E93F9F" w:rsidRDefault="00510D27" w:rsidP="00675C75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p w14:paraId="239D9AF8" w14:textId="77777777" w:rsidR="004A605B" w:rsidRPr="00E93F9F" w:rsidRDefault="004A605B" w:rsidP="00675C75">
      <w:pPr>
        <w:pStyle w:val="Zkladntext"/>
        <w:ind w:left="567"/>
        <w:rPr>
          <w:rFonts w:asciiTheme="minorHAnsi" w:hAnsiTheme="minorHAnsi" w:cs="Arial"/>
          <w:color w:val="auto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81B07" w:rsidRPr="00E93F9F" w14:paraId="1EBE5757" w14:textId="77777777" w:rsidTr="00E81B07">
        <w:tc>
          <w:tcPr>
            <w:tcW w:w="4606" w:type="dxa"/>
            <w:hideMark/>
          </w:tcPr>
          <w:p w14:paraId="704EEFF0" w14:textId="77777777" w:rsidR="00E81B07" w:rsidRPr="00E93F9F" w:rsidRDefault="00E81B0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93F9F">
              <w:rPr>
                <w:rFonts w:ascii="Calibri" w:hAnsi="Calibri" w:cs="Calibri"/>
                <w:color w:val="auto"/>
              </w:rPr>
              <w:t>______________________________</w:t>
            </w:r>
          </w:p>
          <w:p w14:paraId="1F57ADD8" w14:textId="77777777" w:rsidR="00E81B07" w:rsidRPr="00E93F9F" w:rsidRDefault="00E81B07">
            <w:pPr>
              <w:tabs>
                <w:tab w:val="left" w:pos="1560"/>
              </w:tabs>
              <w:jc w:val="center"/>
              <w:rPr>
                <w:rFonts w:ascii="Calibri" w:hAnsi="Calibri" w:cs="Calibri"/>
                <w:b/>
                <w:color w:val="auto"/>
              </w:rPr>
            </w:pPr>
            <w:r w:rsidRPr="00E93F9F">
              <w:rPr>
                <w:rFonts w:ascii="Calibri" w:hAnsi="Calibri" w:cs="Calibri"/>
                <w:b/>
                <w:color w:val="auto"/>
              </w:rPr>
              <w:t xml:space="preserve">za </w:t>
            </w:r>
            <w:r w:rsidR="00947917" w:rsidRPr="00E93F9F">
              <w:rPr>
                <w:rFonts w:ascii="Calibri" w:hAnsi="Calibri" w:cs="Calibri"/>
                <w:b/>
                <w:color w:val="auto"/>
              </w:rPr>
              <w:t>CELL</w:t>
            </w:r>
          </w:p>
          <w:p w14:paraId="01B5016D" w14:textId="6049835C" w:rsidR="00E81B07" w:rsidRPr="00E93F9F" w:rsidRDefault="00396D27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rFonts w:ascii="Calibri" w:hAnsi="Calibri" w:cs="Calibri"/>
                <w:color w:val="auto"/>
              </w:rPr>
              <w:t>xxxxx</w:t>
            </w:r>
            <w:proofErr w:type="spellEnd"/>
          </w:p>
        </w:tc>
        <w:tc>
          <w:tcPr>
            <w:tcW w:w="4606" w:type="dxa"/>
          </w:tcPr>
          <w:p w14:paraId="180470CA" w14:textId="77777777" w:rsidR="00E81B07" w:rsidRPr="00E93F9F" w:rsidRDefault="00E81B0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E93F9F">
              <w:rPr>
                <w:rFonts w:ascii="Calibri" w:hAnsi="Calibri" w:cs="Calibri"/>
                <w:color w:val="auto"/>
              </w:rPr>
              <w:t>______________________________</w:t>
            </w:r>
          </w:p>
          <w:p w14:paraId="7D67C614" w14:textId="77777777" w:rsidR="00E81B07" w:rsidRPr="00E93F9F" w:rsidRDefault="006F0650">
            <w:pPr>
              <w:jc w:val="center"/>
              <w:rPr>
                <w:rFonts w:ascii="Calibri" w:hAnsi="Calibri" w:cs="Calibri"/>
                <w:i/>
                <w:color w:val="auto"/>
              </w:rPr>
            </w:pPr>
            <w:r w:rsidRPr="00086776">
              <w:rPr>
                <w:rFonts w:ascii="Calibri" w:hAnsi="Calibri" w:cs="Calibri"/>
                <w:b/>
                <w:color w:val="auto"/>
              </w:rPr>
              <w:t xml:space="preserve">Za </w:t>
            </w:r>
            <w:r w:rsidR="00CB4558" w:rsidRPr="00086776">
              <w:rPr>
                <w:rFonts w:ascii="Calibri" w:hAnsi="Calibri" w:cs="Calibri"/>
                <w:b/>
                <w:color w:val="auto"/>
              </w:rPr>
              <w:t>Poskytovatel</w:t>
            </w:r>
            <w:r w:rsidR="00E93F9F" w:rsidRPr="00086776">
              <w:rPr>
                <w:rFonts w:ascii="Calibri" w:hAnsi="Calibri" w:cs="Calibri"/>
                <w:b/>
                <w:color w:val="auto"/>
              </w:rPr>
              <w:t>e</w:t>
            </w:r>
          </w:p>
          <w:p w14:paraId="1126F62A" w14:textId="7FC8D4F2" w:rsidR="00E81B07" w:rsidRPr="00664D08" w:rsidRDefault="00230084" w:rsidP="00396D27">
            <w:pPr>
              <w:rPr>
                <w:rFonts w:asciiTheme="minorHAnsi" w:hAnsiTheme="minorHAnsi" w:cstheme="minorHAnsi"/>
                <w:color w:val="auto"/>
                <w:lang w:val="de-DE"/>
              </w:rPr>
            </w:pPr>
            <w:r>
              <w:rPr>
                <w:rFonts w:ascii="Calibri" w:hAnsi="Calibri" w:cs="Calibri"/>
                <w:color w:val="auto"/>
              </w:rPr>
              <w:t xml:space="preserve">  </w:t>
            </w:r>
            <w:proofErr w:type="spellStart"/>
            <w:r w:rsidR="00396D27">
              <w:rPr>
                <w:rFonts w:asciiTheme="minorHAnsi" w:hAnsiTheme="minorHAnsi" w:cstheme="minorHAnsi"/>
                <w:lang w:bidi="cs-CZ"/>
              </w:rPr>
              <w:t>xxxxxxxxxxxxxxxxxxxxxxxxx</w:t>
            </w:r>
            <w:proofErr w:type="spellEnd"/>
            <w:r w:rsidR="00664D08" w:rsidRPr="00664D08">
              <w:rPr>
                <w:rFonts w:asciiTheme="minorHAnsi" w:hAnsiTheme="minorHAnsi" w:cstheme="minorHAnsi"/>
                <w:lang w:bidi="cs-CZ"/>
              </w:rPr>
              <w:t xml:space="preserve"> </w:t>
            </w:r>
          </w:p>
        </w:tc>
      </w:tr>
      <w:tr w:rsidR="00664D08" w:rsidRPr="00E93F9F" w14:paraId="04F9ADAB" w14:textId="77777777" w:rsidTr="00E81B07">
        <w:tc>
          <w:tcPr>
            <w:tcW w:w="4606" w:type="dxa"/>
          </w:tcPr>
          <w:p w14:paraId="38757B3C" w14:textId="77777777" w:rsidR="00664D08" w:rsidRPr="00E93F9F" w:rsidRDefault="00664D08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606" w:type="dxa"/>
          </w:tcPr>
          <w:p w14:paraId="0E058631" w14:textId="77777777" w:rsidR="00664D08" w:rsidRPr="00E93F9F" w:rsidRDefault="00664D08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14:paraId="07297349" w14:textId="77777777" w:rsidR="00386141" w:rsidRPr="00E93F9F" w:rsidRDefault="00386141" w:rsidP="00E93F9F">
      <w:pPr>
        <w:tabs>
          <w:tab w:val="left" w:pos="7492"/>
        </w:tabs>
        <w:rPr>
          <w:sz w:val="28"/>
        </w:rPr>
        <w:sectPr w:rsidR="00386141" w:rsidRPr="00E93F9F" w:rsidSect="00EF24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1274" w:bottom="765" w:left="1276" w:header="426" w:footer="708" w:gutter="0"/>
          <w:pgNumType w:start="1"/>
          <w:cols w:space="708"/>
          <w:formProt w:val="0"/>
          <w:docGrid w:linePitch="360" w:charSpace="-6145"/>
        </w:sectPr>
      </w:pPr>
    </w:p>
    <w:p w14:paraId="5C38605B" w14:textId="77777777" w:rsidR="00D8046C" w:rsidRPr="00E93F9F" w:rsidRDefault="00D8046C" w:rsidP="00D8046C">
      <w:pPr>
        <w:pStyle w:val="Zkladntext"/>
        <w:rPr>
          <w:rFonts w:asciiTheme="minorHAnsi" w:hAnsiTheme="minorHAnsi"/>
          <w:color w:val="auto"/>
          <w:szCs w:val="22"/>
        </w:rPr>
      </w:pPr>
    </w:p>
    <w:p w14:paraId="79D55CAB" w14:textId="77777777" w:rsidR="00386141" w:rsidRPr="00E93F9F" w:rsidRDefault="00386141" w:rsidP="00D8046C">
      <w:pPr>
        <w:pStyle w:val="Zkladntext"/>
        <w:rPr>
          <w:rFonts w:asciiTheme="minorHAnsi" w:hAnsiTheme="minorHAnsi"/>
          <w:b/>
          <w:color w:val="auto"/>
          <w:sz w:val="32"/>
          <w:szCs w:val="22"/>
        </w:rPr>
      </w:pPr>
    </w:p>
    <w:tbl>
      <w:tblPr>
        <w:tblpPr w:leftFromText="141" w:rightFromText="141" w:vertAnchor="text" w:horzAnchor="margin" w:tblpY="785"/>
        <w:tblW w:w="80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4067"/>
        <w:gridCol w:w="2111"/>
      </w:tblGrid>
      <w:tr w:rsidR="00BD2582" w:rsidRPr="00512727" w14:paraId="0C89656C" w14:textId="77777777" w:rsidTr="00EF38D4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51159E" w14:textId="77777777" w:rsidR="00BD2582" w:rsidRPr="00512727" w:rsidRDefault="00BD2582" w:rsidP="00386141">
            <w:pPr>
              <w:pStyle w:val="Zkladntext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Č. protokolu: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B70DDE" w14:textId="77777777" w:rsidR="00BD2582" w:rsidRPr="00512727" w:rsidRDefault="00BD2582" w:rsidP="00386141">
            <w:pPr>
              <w:pStyle w:val="Zkladntext"/>
              <w:snapToGrid w:val="0"/>
              <w:ind w:left="477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Název projektu:</w:t>
            </w:r>
          </w:p>
          <w:p w14:paraId="379BAB5B" w14:textId="77777777" w:rsidR="00BD2582" w:rsidRPr="00512727" w:rsidRDefault="00BD2582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099441" w14:textId="77777777" w:rsidR="00BD2582" w:rsidRPr="00512727" w:rsidRDefault="00BD2582" w:rsidP="00EF38D4">
            <w:pPr>
              <w:pStyle w:val="Zkladntext"/>
              <w:snapToGrid w:val="0"/>
              <w:ind w:left="45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ANO/NE</w:t>
            </w:r>
          </w:p>
        </w:tc>
      </w:tr>
      <w:tr w:rsidR="00BD2582" w:rsidRPr="00512727" w14:paraId="1A53887B" w14:textId="77777777" w:rsidTr="00EF38D4">
        <w:trPr>
          <w:trHeight w:val="56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04919E" w14:textId="77777777" w:rsidR="00BD2582" w:rsidRPr="00512727" w:rsidRDefault="00BD2582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0530269" w14:textId="77777777" w:rsidR="00BD2582" w:rsidRPr="00512727" w:rsidRDefault="00BD2582" w:rsidP="00EA28B8">
            <w:pPr>
              <w:pStyle w:val="Zkladntext"/>
              <w:snapToGrid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color w:val="auto"/>
                <w:sz w:val="22"/>
                <w:szCs w:val="22"/>
              </w:rPr>
              <w:t>DATOOL – AML včetně NAPOLEON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904FD5" w14:textId="14AF8590" w:rsidR="00BD2582" w:rsidRPr="00512727" w:rsidRDefault="003D0C17" w:rsidP="00EA28B8">
            <w:pPr>
              <w:pStyle w:val="Zkladntext"/>
              <w:snapToGrid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ANO</w:t>
            </w:r>
          </w:p>
        </w:tc>
      </w:tr>
      <w:tr w:rsidR="00BD2582" w:rsidRPr="00512727" w14:paraId="73E5532D" w14:textId="77777777" w:rsidTr="00EF38D4">
        <w:trPr>
          <w:trHeight w:val="56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4B7FBC" w14:textId="766BA2F0" w:rsidR="00BD2582" w:rsidRPr="00512727" w:rsidRDefault="00E1417A" w:rsidP="00386141">
            <w:pPr>
              <w:pStyle w:val="Zkladntext"/>
              <w:ind w:left="477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270429D" w14:textId="77777777" w:rsidR="00BD2582" w:rsidRPr="00512727" w:rsidRDefault="00BD2582" w:rsidP="00EA28B8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 w:val="22"/>
                <w:szCs w:val="22"/>
              </w:rPr>
            </w:pPr>
            <w:r w:rsidRPr="00512727">
              <w:rPr>
                <w:rFonts w:asciiTheme="minorHAnsi" w:hAnsiTheme="minorHAnsi" w:cs="Arial"/>
                <w:caps/>
                <w:color w:val="auto"/>
                <w:sz w:val="22"/>
                <w:szCs w:val="22"/>
              </w:rPr>
              <w:t>MIND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B8496A" w14:textId="42C962E4" w:rsidR="00BD2582" w:rsidRPr="00512727" w:rsidRDefault="003D0C17" w:rsidP="00EA28B8">
            <w:pPr>
              <w:pStyle w:val="Zkladntext"/>
              <w:jc w:val="left"/>
              <w:rPr>
                <w:rFonts w:asciiTheme="minorHAnsi" w:hAnsiTheme="minorHAnsi" w:cs="Arial"/>
                <w:cap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aps/>
                <w:color w:val="auto"/>
                <w:sz w:val="22"/>
                <w:szCs w:val="22"/>
              </w:rPr>
              <w:t>ANO</w:t>
            </w:r>
          </w:p>
        </w:tc>
      </w:tr>
    </w:tbl>
    <w:p w14:paraId="61142BB4" w14:textId="77777777" w:rsidR="000572B0" w:rsidRPr="00512727" w:rsidRDefault="00386141" w:rsidP="00D8046C">
      <w:pPr>
        <w:pStyle w:val="Zkladntext"/>
        <w:rPr>
          <w:rFonts w:asciiTheme="minorHAnsi" w:hAnsiTheme="minorHAnsi"/>
          <w:b/>
          <w:color w:val="auto"/>
        </w:rPr>
      </w:pPr>
      <w:r w:rsidRPr="00512727">
        <w:rPr>
          <w:rFonts w:asciiTheme="minorHAnsi" w:hAnsiTheme="minorHAnsi" w:cs="Arial"/>
          <w:b/>
          <w:color w:val="auto"/>
        </w:rPr>
        <w:t>Příloha č. 1</w:t>
      </w:r>
      <w:r w:rsidR="000572B0" w:rsidRPr="00512727">
        <w:rPr>
          <w:rFonts w:asciiTheme="minorHAnsi" w:hAnsiTheme="minorHAnsi" w:cs="Arial"/>
          <w:b/>
          <w:color w:val="auto"/>
        </w:rPr>
        <w:t xml:space="preserve"> </w:t>
      </w:r>
      <w:r w:rsidRPr="00512727">
        <w:rPr>
          <w:rFonts w:asciiTheme="minorHAnsi" w:hAnsiTheme="minorHAnsi" w:cs="Arial"/>
          <w:b/>
          <w:color w:val="auto"/>
        </w:rPr>
        <w:t>– Seznam projektů a protokoly projektů</w:t>
      </w:r>
    </w:p>
    <w:p w14:paraId="5DDD78F9" w14:textId="77777777" w:rsidR="000572B0" w:rsidRPr="00512727" w:rsidRDefault="000572B0" w:rsidP="000572B0">
      <w:pPr>
        <w:rPr>
          <w:sz w:val="22"/>
          <w:szCs w:val="22"/>
        </w:rPr>
      </w:pPr>
    </w:p>
    <w:p w14:paraId="1476C778" w14:textId="77777777" w:rsidR="000572B0" w:rsidRPr="00512727" w:rsidRDefault="000572B0" w:rsidP="000572B0">
      <w:pPr>
        <w:rPr>
          <w:sz w:val="22"/>
          <w:szCs w:val="22"/>
        </w:rPr>
      </w:pPr>
    </w:p>
    <w:p w14:paraId="2BCF065C" w14:textId="77777777" w:rsidR="000572B0" w:rsidRPr="00512727" w:rsidRDefault="000572B0" w:rsidP="000572B0">
      <w:pPr>
        <w:rPr>
          <w:sz w:val="22"/>
          <w:szCs w:val="22"/>
        </w:rPr>
      </w:pPr>
    </w:p>
    <w:p w14:paraId="4033C100" w14:textId="77777777" w:rsidR="000572B0" w:rsidRPr="00512727" w:rsidRDefault="000572B0" w:rsidP="000572B0">
      <w:pPr>
        <w:rPr>
          <w:sz w:val="22"/>
          <w:szCs w:val="22"/>
        </w:rPr>
      </w:pPr>
    </w:p>
    <w:p w14:paraId="1C800514" w14:textId="77777777" w:rsidR="000572B0" w:rsidRPr="00512727" w:rsidRDefault="000572B0" w:rsidP="000572B0">
      <w:pPr>
        <w:rPr>
          <w:sz w:val="22"/>
          <w:szCs w:val="22"/>
        </w:rPr>
      </w:pPr>
    </w:p>
    <w:p w14:paraId="764F8F34" w14:textId="77777777" w:rsidR="000572B0" w:rsidRPr="00512727" w:rsidRDefault="000572B0" w:rsidP="000572B0">
      <w:pPr>
        <w:rPr>
          <w:sz w:val="22"/>
          <w:szCs w:val="22"/>
        </w:rPr>
      </w:pPr>
    </w:p>
    <w:p w14:paraId="6535ADE8" w14:textId="77777777" w:rsidR="000572B0" w:rsidRPr="00512727" w:rsidRDefault="000572B0" w:rsidP="000572B0">
      <w:pPr>
        <w:rPr>
          <w:sz w:val="22"/>
          <w:szCs w:val="22"/>
        </w:rPr>
      </w:pPr>
    </w:p>
    <w:p w14:paraId="575D8C66" w14:textId="77777777" w:rsidR="000572B0" w:rsidRPr="00512727" w:rsidRDefault="000572B0" w:rsidP="000572B0">
      <w:pPr>
        <w:rPr>
          <w:sz w:val="22"/>
          <w:szCs w:val="22"/>
        </w:rPr>
      </w:pPr>
    </w:p>
    <w:p w14:paraId="3AE00D35" w14:textId="77777777" w:rsidR="000572B0" w:rsidRPr="00512727" w:rsidRDefault="000572B0" w:rsidP="000572B0">
      <w:pPr>
        <w:rPr>
          <w:sz w:val="22"/>
          <w:szCs w:val="22"/>
        </w:rPr>
      </w:pPr>
    </w:p>
    <w:p w14:paraId="4067702A" w14:textId="77777777" w:rsidR="000572B0" w:rsidRPr="00512727" w:rsidRDefault="000572B0" w:rsidP="000572B0">
      <w:pPr>
        <w:rPr>
          <w:sz w:val="22"/>
          <w:szCs w:val="22"/>
        </w:rPr>
      </w:pPr>
    </w:p>
    <w:p w14:paraId="5B46C0CA" w14:textId="77777777" w:rsidR="000572B0" w:rsidRPr="00512727" w:rsidRDefault="000572B0" w:rsidP="000572B0">
      <w:pPr>
        <w:rPr>
          <w:sz w:val="22"/>
          <w:szCs w:val="22"/>
        </w:rPr>
      </w:pPr>
    </w:p>
    <w:p w14:paraId="445EF4CD" w14:textId="77777777" w:rsidR="000572B0" w:rsidRPr="00512727" w:rsidRDefault="000572B0" w:rsidP="000572B0">
      <w:pPr>
        <w:rPr>
          <w:sz w:val="22"/>
          <w:szCs w:val="22"/>
        </w:rPr>
      </w:pPr>
    </w:p>
    <w:p w14:paraId="09E23A23" w14:textId="77777777" w:rsidR="000572B0" w:rsidRPr="00512727" w:rsidRDefault="000572B0" w:rsidP="000572B0">
      <w:pPr>
        <w:rPr>
          <w:sz w:val="22"/>
          <w:szCs w:val="22"/>
        </w:rPr>
      </w:pPr>
    </w:p>
    <w:p w14:paraId="46DD0623" w14:textId="77777777" w:rsidR="000572B0" w:rsidRPr="00512727" w:rsidRDefault="000572B0" w:rsidP="000572B0">
      <w:pPr>
        <w:rPr>
          <w:sz w:val="22"/>
          <w:szCs w:val="22"/>
        </w:rPr>
      </w:pPr>
    </w:p>
    <w:p w14:paraId="28415A1D" w14:textId="77777777" w:rsidR="000572B0" w:rsidRPr="00512727" w:rsidRDefault="000572B0" w:rsidP="000572B0">
      <w:pPr>
        <w:rPr>
          <w:sz w:val="22"/>
          <w:szCs w:val="22"/>
        </w:rPr>
      </w:pPr>
    </w:p>
    <w:p w14:paraId="6E2AC580" w14:textId="77777777" w:rsidR="000572B0" w:rsidRPr="00512727" w:rsidRDefault="000572B0" w:rsidP="000572B0">
      <w:pPr>
        <w:rPr>
          <w:sz w:val="22"/>
          <w:szCs w:val="22"/>
        </w:rPr>
      </w:pPr>
    </w:p>
    <w:p w14:paraId="79E7BDD3" w14:textId="77777777" w:rsidR="000572B0" w:rsidRPr="00512727" w:rsidRDefault="000572B0" w:rsidP="000572B0">
      <w:pPr>
        <w:rPr>
          <w:sz w:val="22"/>
          <w:szCs w:val="22"/>
        </w:rPr>
      </w:pPr>
    </w:p>
    <w:p w14:paraId="4A6A5172" w14:textId="77777777" w:rsidR="00CE5645" w:rsidRPr="00512727" w:rsidRDefault="00CE5645" w:rsidP="000572B0">
      <w:pPr>
        <w:rPr>
          <w:sz w:val="22"/>
          <w:szCs w:val="22"/>
        </w:rPr>
      </w:pPr>
    </w:p>
    <w:p w14:paraId="6BC35DC0" w14:textId="77777777" w:rsidR="00CE5645" w:rsidRPr="00512727" w:rsidRDefault="00CE5645" w:rsidP="000572B0">
      <w:pPr>
        <w:rPr>
          <w:sz w:val="22"/>
          <w:szCs w:val="22"/>
        </w:rPr>
      </w:pPr>
    </w:p>
    <w:p w14:paraId="40F078B3" w14:textId="77777777" w:rsidR="00CE5645" w:rsidRPr="00512727" w:rsidRDefault="00CE5645" w:rsidP="000572B0">
      <w:pPr>
        <w:rPr>
          <w:sz w:val="22"/>
          <w:szCs w:val="22"/>
        </w:rPr>
      </w:pPr>
    </w:p>
    <w:p w14:paraId="64533EDF" w14:textId="77777777" w:rsidR="00CE5645" w:rsidRPr="00512727" w:rsidRDefault="00CE5645" w:rsidP="000572B0">
      <w:pPr>
        <w:rPr>
          <w:sz w:val="22"/>
          <w:szCs w:val="22"/>
        </w:rPr>
      </w:pPr>
    </w:p>
    <w:p w14:paraId="689FD4AA" w14:textId="77777777" w:rsidR="00CE5645" w:rsidRPr="00512727" w:rsidRDefault="00CE5645" w:rsidP="000572B0">
      <w:pPr>
        <w:rPr>
          <w:sz w:val="22"/>
          <w:szCs w:val="22"/>
        </w:rPr>
      </w:pPr>
    </w:p>
    <w:p w14:paraId="56AE6DED" w14:textId="0154694D" w:rsidR="00CE5645" w:rsidRPr="00512727" w:rsidRDefault="00CE5645" w:rsidP="0051272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512727">
        <w:rPr>
          <w:rFonts w:asciiTheme="minorHAnsi" w:hAnsiTheme="minorHAnsi"/>
          <w:sz w:val="22"/>
          <w:szCs w:val="22"/>
        </w:rPr>
        <w:t xml:space="preserve">Protokoly projektů jsou s ohledem na jejich souhrnný rozsah (souhrnně přes 150 stran) nahrány na datový disk (DVD) a přiloženy k této smlouvě. Protokoly jsou chráněny duševním vlastnictvím a nebudou </w:t>
      </w:r>
      <w:r w:rsidR="00FC4110" w:rsidRPr="00512727">
        <w:rPr>
          <w:rFonts w:asciiTheme="minorHAnsi" w:hAnsiTheme="minorHAnsi"/>
          <w:sz w:val="22"/>
          <w:szCs w:val="22"/>
        </w:rPr>
        <w:t>u</w:t>
      </w:r>
      <w:r w:rsidRPr="00512727">
        <w:rPr>
          <w:rFonts w:asciiTheme="minorHAnsi" w:hAnsiTheme="minorHAnsi"/>
          <w:sz w:val="22"/>
          <w:szCs w:val="22"/>
        </w:rPr>
        <w:t>veřejněny v registru smluv.</w:t>
      </w:r>
    </w:p>
    <w:p w14:paraId="7CBBF3B6" w14:textId="77777777" w:rsidR="00CE5645" w:rsidRPr="00E93F9F" w:rsidRDefault="00CE5645" w:rsidP="000572B0">
      <w:pPr>
        <w:rPr>
          <w:sz w:val="28"/>
        </w:rPr>
      </w:pPr>
    </w:p>
    <w:p w14:paraId="0F443D97" w14:textId="77777777" w:rsidR="00E73AD2" w:rsidRDefault="00E73AD2" w:rsidP="0059461D">
      <w:pPr>
        <w:rPr>
          <w:rFonts w:asciiTheme="minorHAnsi" w:hAnsiTheme="minorHAnsi" w:cs="Arial"/>
          <w:b/>
          <w:color w:val="auto"/>
        </w:rPr>
      </w:pPr>
    </w:p>
    <w:p w14:paraId="01FCA42A" w14:textId="329EC04E" w:rsidR="0059461D" w:rsidRPr="00512727" w:rsidRDefault="0059461D" w:rsidP="0059461D">
      <w:pPr>
        <w:rPr>
          <w:rFonts w:asciiTheme="minorHAnsi" w:hAnsiTheme="minorHAnsi" w:cs="Arial"/>
          <w:b/>
          <w:color w:val="auto"/>
        </w:rPr>
      </w:pPr>
      <w:r w:rsidRPr="00512727">
        <w:rPr>
          <w:rFonts w:asciiTheme="minorHAnsi" w:hAnsiTheme="minorHAnsi" w:cs="Arial"/>
          <w:b/>
          <w:color w:val="auto"/>
        </w:rPr>
        <w:t>Příloha č. 2 – Specifikace formy spolupráce na projektech</w:t>
      </w:r>
    </w:p>
    <w:p w14:paraId="54328A31" w14:textId="77777777" w:rsidR="0059461D" w:rsidRPr="00512727" w:rsidRDefault="0059461D" w:rsidP="0059461D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54EF2169" w14:textId="065EEC5B" w:rsidR="0059461D" w:rsidRPr="00512727" w:rsidRDefault="00396D27" w:rsidP="0059461D">
      <w:pPr>
        <w:rPr>
          <w:sz w:val="22"/>
          <w:szCs w:val="22"/>
        </w:rPr>
        <w:sectPr w:rsidR="0059461D" w:rsidRPr="00512727" w:rsidSect="008D13E2">
          <w:pgSz w:w="11906" w:h="16838"/>
          <w:pgMar w:top="904" w:right="1274" w:bottom="765" w:left="1134" w:header="0" w:footer="708" w:gutter="0"/>
          <w:pgNumType w:start="1"/>
          <w:cols w:space="708"/>
          <w:formProt w:val="0"/>
          <w:docGrid w:linePitch="360" w:charSpace="-6145"/>
        </w:sectPr>
      </w:pPr>
      <w:proofErr w:type="spellStart"/>
      <w:r>
        <w:rPr>
          <w:rFonts w:asciiTheme="minorHAnsi" w:hAnsiTheme="minorHAnsi" w:cs="Arial"/>
          <w:b/>
          <w:color w:val="auto"/>
          <w:sz w:val="22"/>
          <w:szCs w:val="22"/>
        </w:rPr>
        <w:t>xxxxxxxxxxxxxxxxxxx</w:t>
      </w:r>
      <w:proofErr w:type="spellEnd"/>
    </w:p>
    <w:p w14:paraId="74E19FDE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</w:p>
    <w:p w14:paraId="0EBF08FA" w14:textId="77777777" w:rsidR="0059461D" w:rsidRPr="00E93F9F" w:rsidRDefault="0059461D" w:rsidP="0059461D">
      <w:pPr>
        <w:rPr>
          <w:rFonts w:asciiTheme="minorHAnsi" w:hAnsiTheme="minorHAnsi" w:cs="Arial"/>
          <w:b/>
          <w:color w:val="auto"/>
          <w:sz w:val="32"/>
          <w:szCs w:val="22"/>
        </w:rPr>
      </w:pPr>
    </w:p>
    <w:p w14:paraId="51C82614" w14:textId="77777777" w:rsidR="0059461D" w:rsidRPr="002904C6" w:rsidRDefault="0059461D" w:rsidP="0059461D">
      <w:pPr>
        <w:rPr>
          <w:rFonts w:asciiTheme="minorHAnsi" w:hAnsiTheme="minorHAnsi" w:cstheme="minorHAnsi"/>
          <w:b/>
          <w:color w:val="auto"/>
        </w:rPr>
      </w:pPr>
      <w:r w:rsidRPr="002904C6">
        <w:rPr>
          <w:rFonts w:asciiTheme="minorHAnsi" w:hAnsiTheme="minorHAnsi" w:cstheme="minorHAnsi"/>
          <w:b/>
          <w:color w:val="auto"/>
        </w:rPr>
        <w:t>Příloha č. 3 – Kontaktní osoby</w:t>
      </w:r>
    </w:p>
    <w:p w14:paraId="06699D25" w14:textId="77777777" w:rsidR="0059461D" w:rsidRPr="00E93F9F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485DF20" w14:textId="47867E0B" w:rsidR="006229F9" w:rsidRDefault="006229F9" w:rsidP="00516AF6">
      <w:pPr>
        <w:rPr>
          <w:rFonts w:asciiTheme="minorHAnsi" w:hAnsiTheme="minorHAnsi" w:cstheme="minorHAnsi"/>
          <w:sz w:val="22"/>
          <w:szCs w:val="22"/>
        </w:rPr>
      </w:pPr>
    </w:p>
    <w:p w14:paraId="0D9E3F05" w14:textId="0AE46030" w:rsidR="006229F9" w:rsidRDefault="006229F9" w:rsidP="00516AF6">
      <w:pPr>
        <w:rPr>
          <w:rFonts w:asciiTheme="minorHAnsi" w:hAnsiTheme="minorHAnsi" w:cstheme="minorHAnsi"/>
          <w:sz w:val="22"/>
          <w:szCs w:val="22"/>
        </w:rPr>
      </w:pPr>
    </w:p>
    <w:p w14:paraId="414BBC26" w14:textId="478AA747" w:rsidR="006229F9" w:rsidRPr="006229F9" w:rsidRDefault="006229F9" w:rsidP="006229F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22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DATOOL-AML</w:t>
      </w:r>
    </w:p>
    <w:p w14:paraId="117DC716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214B6332" w14:textId="2D401A3F" w:rsid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  <w:r w:rsidRPr="006229F9">
        <w:rPr>
          <w:rFonts w:asciiTheme="minorHAnsi" w:hAnsiTheme="minorHAnsi" w:cstheme="minorHAnsi"/>
          <w:sz w:val="22"/>
          <w:szCs w:val="22"/>
        </w:rPr>
        <w:t>Za CELL</w:t>
      </w:r>
    </w:p>
    <w:p w14:paraId="0F3BB95B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101AD2DC" w14:textId="6E0448D1" w:rsidR="006229F9" w:rsidRPr="006229F9" w:rsidRDefault="00396D27" w:rsidP="006229F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</w:p>
    <w:p w14:paraId="7018026F" w14:textId="7858F7FB" w:rsid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  <w:r w:rsidRPr="006229F9">
        <w:rPr>
          <w:rFonts w:asciiTheme="minorHAnsi" w:hAnsiTheme="minorHAnsi" w:cstheme="minorHAnsi"/>
          <w:sz w:val="22"/>
          <w:szCs w:val="22"/>
        </w:rPr>
        <w:t>Za poskytovatele</w:t>
      </w:r>
    </w:p>
    <w:p w14:paraId="082E5611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64224539" w14:textId="7917F8C9" w:rsidR="006229F9" w:rsidRPr="006229F9" w:rsidRDefault="00396D27" w:rsidP="006229F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11C680F0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074D39E1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38B2132D" w14:textId="39AD457E" w:rsidR="006229F9" w:rsidRPr="006229F9" w:rsidRDefault="006229F9" w:rsidP="006229F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22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MIND</w:t>
      </w:r>
    </w:p>
    <w:p w14:paraId="22968628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03A57A16" w14:textId="474FD741" w:rsid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  <w:r w:rsidRPr="006229F9">
        <w:rPr>
          <w:rFonts w:asciiTheme="minorHAnsi" w:hAnsiTheme="minorHAnsi" w:cstheme="minorHAnsi"/>
          <w:sz w:val="22"/>
          <w:szCs w:val="22"/>
        </w:rPr>
        <w:t>Za CELL</w:t>
      </w:r>
    </w:p>
    <w:p w14:paraId="5D01A257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5DC45A65" w14:textId="5735FE75" w:rsidR="006229F9" w:rsidRPr="006229F9" w:rsidRDefault="00396D27" w:rsidP="006229F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</w:t>
      </w:r>
      <w:proofErr w:type="spellEnd"/>
    </w:p>
    <w:p w14:paraId="50CCB247" w14:textId="77777777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3198AD38" w14:textId="77777777" w:rsid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57E0229C" w14:textId="6C8125EC" w:rsidR="006229F9" w:rsidRP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  <w:r w:rsidRPr="006229F9">
        <w:rPr>
          <w:rFonts w:asciiTheme="minorHAnsi" w:hAnsiTheme="minorHAnsi" w:cstheme="minorHAnsi"/>
          <w:sz w:val="22"/>
          <w:szCs w:val="22"/>
        </w:rPr>
        <w:t>Za poskytovatele</w:t>
      </w:r>
    </w:p>
    <w:p w14:paraId="54E2F462" w14:textId="77777777" w:rsidR="006229F9" w:rsidRDefault="006229F9" w:rsidP="006229F9">
      <w:pPr>
        <w:rPr>
          <w:rFonts w:asciiTheme="minorHAnsi" w:hAnsiTheme="minorHAnsi" w:cstheme="minorHAnsi"/>
          <w:sz w:val="22"/>
          <w:szCs w:val="22"/>
        </w:rPr>
      </w:pPr>
    </w:p>
    <w:p w14:paraId="764ABBD8" w14:textId="53CD1946" w:rsidR="006229F9" w:rsidRPr="002904C6" w:rsidRDefault="00396D27" w:rsidP="006229F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</w:t>
      </w:r>
      <w:proofErr w:type="spellEnd"/>
    </w:p>
    <w:p w14:paraId="14B30CFD" w14:textId="77777777" w:rsidR="0059461D" w:rsidRPr="002904C6" w:rsidRDefault="0059461D" w:rsidP="0059461D">
      <w:pPr>
        <w:rPr>
          <w:rFonts w:asciiTheme="minorHAnsi" w:hAnsiTheme="minorHAnsi" w:cstheme="minorHAnsi"/>
          <w:sz w:val="22"/>
          <w:szCs w:val="22"/>
        </w:rPr>
      </w:pPr>
    </w:p>
    <w:p w14:paraId="34060C6B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7173BC9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15D82D6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7B710608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3A016D40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63C8F781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2FCC061A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4112DF0C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0C03B3C4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16E259F4" w14:textId="77777777" w:rsidR="0059461D" w:rsidRDefault="0059461D" w:rsidP="0059461D">
      <w:pPr>
        <w:rPr>
          <w:rFonts w:asciiTheme="minorHAnsi" w:hAnsiTheme="minorHAnsi" w:cstheme="minorHAnsi"/>
          <w:b/>
          <w:color w:val="auto"/>
          <w:sz w:val="32"/>
          <w:szCs w:val="22"/>
        </w:rPr>
      </w:pPr>
    </w:p>
    <w:p w14:paraId="59D4316B" w14:textId="77777777" w:rsidR="006C4F5A" w:rsidRDefault="006C4F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C78B1CF" w14:textId="4BE98CCA" w:rsidR="006C4F5A" w:rsidRPr="000828CF" w:rsidRDefault="006C4F5A" w:rsidP="006C4F5A">
      <w:pPr>
        <w:rPr>
          <w:rFonts w:asciiTheme="minorHAnsi" w:hAnsiTheme="minorHAnsi" w:cstheme="minorHAnsi"/>
          <w:b/>
          <w:color w:val="auto"/>
        </w:rPr>
      </w:pPr>
      <w:r w:rsidRPr="000828CF">
        <w:rPr>
          <w:rFonts w:asciiTheme="minorHAnsi" w:hAnsiTheme="minorHAnsi" w:cstheme="minorHAnsi"/>
          <w:b/>
          <w:color w:val="auto"/>
        </w:rPr>
        <w:lastRenderedPageBreak/>
        <w:t>Příloha č. 5 – Inform</w:t>
      </w:r>
      <w:r w:rsidR="006229F9">
        <w:rPr>
          <w:rFonts w:asciiTheme="minorHAnsi" w:hAnsiTheme="minorHAnsi" w:cstheme="minorHAnsi"/>
          <w:b/>
          <w:color w:val="auto"/>
        </w:rPr>
        <w:t>a</w:t>
      </w:r>
      <w:r w:rsidRPr="000828CF">
        <w:rPr>
          <w:rFonts w:asciiTheme="minorHAnsi" w:hAnsiTheme="minorHAnsi" w:cstheme="minorHAnsi"/>
          <w:b/>
          <w:color w:val="auto"/>
        </w:rPr>
        <w:t>ce o bezpečnostních standardech zpracovatele</w:t>
      </w:r>
    </w:p>
    <w:p w14:paraId="7D4A272A" w14:textId="77777777" w:rsidR="006C4F5A" w:rsidRPr="000828CF" w:rsidRDefault="006C4F5A" w:rsidP="006C4F5A">
      <w:pPr>
        <w:rPr>
          <w:rFonts w:asciiTheme="minorHAnsi" w:hAnsiTheme="minorHAnsi" w:cstheme="minorHAnsi"/>
          <w:b/>
          <w:color w:val="auto"/>
        </w:rPr>
      </w:pPr>
    </w:p>
    <w:p w14:paraId="7D535780" w14:textId="755DE8AB" w:rsidR="006C4F5A" w:rsidRDefault="00396D27" w:rsidP="006C4F5A">
      <w:proofErr w:type="spellStart"/>
      <w:r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0150C5F6" w14:textId="77777777" w:rsidR="006C4F5A" w:rsidRDefault="006C4F5A" w:rsidP="006C4F5A"/>
    <w:p w14:paraId="7ABB008A" w14:textId="6ABF4261" w:rsidR="006C4F5A" w:rsidRPr="00086776" w:rsidRDefault="006C4F5A" w:rsidP="00086776"/>
    <w:sectPr w:rsidR="006C4F5A" w:rsidRPr="00086776" w:rsidSect="002904C6">
      <w:pgSz w:w="11906" w:h="16838"/>
      <w:pgMar w:top="720" w:right="1133" w:bottom="765" w:left="1418" w:header="0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73EF" w14:textId="77777777" w:rsidR="00F636C5" w:rsidRDefault="00F636C5">
      <w:r>
        <w:separator/>
      </w:r>
    </w:p>
  </w:endnote>
  <w:endnote w:type="continuationSeparator" w:id="0">
    <w:p w14:paraId="0603586F" w14:textId="77777777" w:rsidR="00F636C5" w:rsidRDefault="00F6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8519" w14:textId="77777777" w:rsidR="00E45651" w:rsidRDefault="00E456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D3A9" w14:textId="77777777" w:rsidR="001A70CD" w:rsidRPr="00386141" w:rsidRDefault="001A70CD">
    <w:pPr>
      <w:pStyle w:val="Zpat"/>
      <w:jc w:val="center"/>
      <w:rPr>
        <w:rFonts w:asciiTheme="minorHAnsi" w:hAnsiTheme="minorHAnsi"/>
      </w:rPr>
    </w:pPr>
    <w:r w:rsidRPr="00386141">
      <w:rPr>
        <w:rFonts w:asciiTheme="minorHAnsi" w:hAnsiTheme="minorHAnsi"/>
      </w:rPr>
      <w:fldChar w:fldCharType="begin"/>
    </w:r>
    <w:r w:rsidRPr="00386141">
      <w:rPr>
        <w:rFonts w:asciiTheme="minorHAnsi" w:hAnsiTheme="minorHAnsi"/>
      </w:rPr>
      <w:instrText>PAGE</w:instrText>
    </w:r>
    <w:r w:rsidRPr="00386141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386141">
      <w:rPr>
        <w:rFonts w:asciiTheme="minorHAnsi" w:hAnsiTheme="minorHAnsi"/>
      </w:rPr>
      <w:fldChar w:fldCharType="end"/>
    </w:r>
    <w:r w:rsidRPr="00386141">
      <w:rPr>
        <w:rStyle w:val="slostrnky"/>
        <w:rFonts w:asciiTheme="minorHAnsi" w:eastAsia="Calibri" w:hAnsiTheme="minorHAns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2D37" w14:textId="77777777" w:rsidR="00E45651" w:rsidRDefault="00E456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CC01" w14:textId="77777777" w:rsidR="00F636C5" w:rsidRDefault="00F636C5">
      <w:r>
        <w:separator/>
      </w:r>
    </w:p>
  </w:footnote>
  <w:footnote w:type="continuationSeparator" w:id="0">
    <w:p w14:paraId="5DD995C1" w14:textId="77777777" w:rsidR="00F636C5" w:rsidRDefault="00F6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F811" w14:textId="77777777" w:rsidR="00E45651" w:rsidRDefault="00E456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2EAE" w14:textId="77777777" w:rsidR="00510D27" w:rsidRDefault="00510D27" w:rsidP="00C934D4">
    <w:pPr>
      <w:pStyle w:val="Zhlav"/>
      <w:jc w:val="right"/>
      <w:rPr>
        <w:rFonts w:ascii="Arial" w:hAnsi="Arial" w:cs="Arial"/>
        <w:b/>
        <w:bCs/>
        <w:sz w:val="18"/>
        <w:szCs w:val="18"/>
      </w:rPr>
    </w:pPr>
  </w:p>
  <w:p w14:paraId="2EB8162F" w14:textId="77777777" w:rsidR="00510D27" w:rsidRDefault="00510D27" w:rsidP="00C934D4">
    <w:pPr>
      <w:pStyle w:val="Zhlav"/>
      <w:jc w:val="right"/>
      <w:rPr>
        <w:rFonts w:ascii="Arial" w:hAnsi="Arial" w:cs="Arial"/>
        <w:b/>
        <w:bCs/>
        <w:sz w:val="18"/>
        <w:szCs w:val="18"/>
      </w:rPr>
    </w:pPr>
  </w:p>
  <w:p w14:paraId="49193065" w14:textId="77777777" w:rsidR="001A70CD" w:rsidRDefault="001A70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D468" w14:textId="77777777" w:rsidR="00E45651" w:rsidRDefault="00E456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</w:abstractNum>
  <w:abstractNum w:abstractNumId="1" w15:restartNumberingAfterBreak="0">
    <w:nsid w:val="01A07B5B"/>
    <w:multiLevelType w:val="multilevel"/>
    <w:tmpl w:val="51BAA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C12518"/>
    <w:multiLevelType w:val="multilevel"/>
    <w:tmpl w:val="F7681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F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04040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02AD1"/>
    <w:multiLevelType w:val="hybridMultilevel"/>
    <w:tmpl w:val="23FE19D0"/>
    <w:lvl w:ilvl="0" w:tplc="040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2152"/>
    <w:multiLevelType w:val="multilevel"/>
    <w:tmpl w:val="83CA7A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292B1D23"/>
    <w:multiLevelType w:val="multilevel"/>
    <w:tmpl w:val="16C4C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97247D"/>
    <w:multiLevelType w:val="multilevel"/>
    <w:tmpl w:val="FF04F9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1" w:hanging="360"/>
      </w:pPr>
      <w:rPr>
        <w:rFonts w:ascii="Calibri" w:hAnsi="Calibri" w:cs="Calibri"/>
        <w:color w:val="40404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31F25EFD"/>
    <w:multiLevelType w:val="multilevel"/>
    <w:tmpl w:val="9322E814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E8183C"/>
    <w:multiLevelType w:val="multilevel"/>
    <w:tmpl w:val="CA3A9E64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40404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color w:val="40404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color w:val="40404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color w:val="40404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color w:val="40404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color w:val="40404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color w:val="40404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color w:val="40404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color w:val="404040"/>
        <w:sz w:val="22"/>
      </w:rPr>
    </w:lvl>
  </w:abstractNum>
  <w:abstractNum w:abstractNumId="10" w15:restartNumberingAfterBreak="0">
    <w:nsid w:val="41B911EC"/>
    <w:multiLevelType w:val="multilevel"/>
    <w:tmpl w:val="D7EE448C"/>
    <w:lvl w:ilvl="0">
      <w:start w:val="1"/>
      <w:numFmt w:val="decimal"/>
      <w:lvlText w:val="5.%1."/>
      <w:lvlJc w:val="left"/>
      <w:pPr>
        <w:ind w:left="502" w:hanging="360"/>
      </w:pPr>
      <w:rPr>
        <w:rFonts w:cs="Calibri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0AC001D"/>
    <w:multiLevelType w:val="multilevel"/>
    <w:tmpl w:val="5F164B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61BD5A01"/>
    <w:multiLevelType w:val="multilevel"/>
    <w:tmpl w:val="4CE661E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4B94C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687CDD"/>
    <w:multiLevelType w:val="multilevel"/>
    <w:tmpl w:val="BFDE32C4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EDF0110"/>
    <w:multiLevelType w:val="hybridMultilevel"/>
    <w:tmpl w:val="D03AB8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00893708">
    <w:abstractNumId w:val="12"/>
  </w:num>
  <w:num w:numId="2" w16cid:durableId="552303995">
    <w:abstractNumId w:val="6"/>
  </w:num>
  <w:num w:numId="3" w16cid:durableId="1868442707">
    <w:abstractNumId w:val="11"/>
  </w:num>
  <w:num w:numId="4" w16cid:durableId="1186166297">
    <w:abstractNumId w:val="10"/>
  </w:num>
  <w:num w:numId="5" w16cid:durableId="1574504948">
    <w:abstractNumId w:val="14"/>
  </w:num>
  <w:num w:numId="6" w16cid:durableId="241989527">
    <w:abstractNumId w:val="8"/>
  </w:num>
  <w:num w:numId="7" w16cid:durableId="1117524759">
    <w:abstractNumId w:val="2"/>
  </w:num>
  <w:num w:numId="8" w16cid:durableId="1851985280">
    <w:abstractNumId w:val="5"/>
  </w:num>
  <w:num w:numId="9" w16cid:durableId="856576955">
    <w:abstractNumId w:val="7"/>
  </w:num>
  <w:num w:numId="10" w16cid:durableId="802187767">
    <w:abstractNumId w:val="3"/>
  </w:num>
  <w:num w:numId="11" w16cid:durableId="190924062">
    <w:abstractNumId w:val="1"/>
  </w:num>
  <w:num w:numId="12" w16cid:durableId="740828676">
    <w:abstractNumId w:val="9"/>
  </w:num>
  <w:num w:numId="13" w16cid:durableId="1445810182">
    <w:abstractNumId w:val="13"/>
  </w:num>
  <w:num w:numId="14" w16cid:durableId="225193046">
    <w:abstractNumId w:val="15"/>
  </w:num>
  <w:num w:numId="15" w16cid:durableId="790510653">
    <w:abstractNumId w:val="0"/>
  </w:num>
  <w:num w:numId="16" w16cid:durableId="275217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YzNjA0NzA1szQxtDRS0lEKTi0uzszPAykwqwUAfQXYcywAAAA="/>
  </w:docVars>
  <w:rsids>
    <w:rsidRoot w:val="00D3566A"/>
    <w:rsid w:val="00001765"/>
    <w:rsid w:val="00007BDC"/>
    <w:rsid w:val="00007D01"/>
    <w:rsid w:val="00013C95"/>
    <w:rsid w:val="000162D3"/>
    <w:rsid w:val="00016ABE"/>
    <w:rsid w:val="000229A5"/>
    <w:rsid w:val="00036F19"/>
    <w:rsid w:val="00041367"/>
    <w:rsid w:val="000462D3"/>
    <w:rsid w:val="00050DB8"/>
    <w:rsid w:val="00051EB8"/>
    <w:rsid w:val="00054B42"/>
    <w:rsid w:val="00054F2B"/>
    <w:rsid w:val="000572B0"/>
    <w:rsid w:val="00064B33"/>
    <w:rsid w:val="000657F4"/>
    <w:rsid w:val="000760C0"/>
    <w:rsid w:val="000828CF"/>
    <w:rsid w:val="00083FCB"/>
    <w:rsid w:val="00086776"/>
    <w:rsid w:val="00090239"/>
    <w:rsid w:val="00095762"/>
    <w:rsid w:val="000A0D63"/>
    <w:rsid w:val="000A3448"/>
    <w:rsid w:val="000B76B9"/>
    <w:rsid w:val="000C06BC"/>
    <w:rsid w:val="000C07E8"/>
    <w:rsid w:val="000C238F"/>
    <w:rsid w:val="000C7D11"/>
    <w:rsid w:val="000E6672"/>
    <w:rsid w:val="000F0423"/>
    <w:rsid w:val="000F2B6E"/>
    <w:rsid w:val="000F3522"/>
    <w:rsid w:val="0010154A"/>
    <w:rsid w:val="001250E7"/>
    <w:rsid w:val="00127915"/>
    <w:rsid w:val="001314D5"/>
    <w:rsid w:val="001315CD"/>
    <w:rsid w:val="00131F14"/>
    <w:rsid w:val="001431DE"/>
    <w:rsid w:val="00151317"/>
    <w:rsid w:val="00152854"/>
    <w:rsid w:val="00154364"/>
    <w:rsid w:val="00165B67"/>
    <w:rsid w:val="00170861"/>
    <w:rsid w:val="00176DA7"/>
    <w:rsid w:val="001827F9"/>
    <w:rsid w:val="00183F92"/>
    <w:rsid w:val="00186A6F"/>
    <w:rsid w:val="00187FBE"/>
    <w:rsid w:val="0019258E"/>
    <w:rsid w:val="00196A07"/>
    <w:rsid w:val="00197C52"/>
    <w:rsid w:val="001A70CD"/>
    <w:rsid w:val="001B41A0"/>
    <w:rsid w:val="001B4BBE"/>
    <w:rsid w:val="001B5375"/>
    <w:rsid w:val="001C40A2"/>
    <w:rsid w:val="001C7090"/>
    <w:rsid w:val="001D141D"/>
    <w:rsid w:val="001E2847"/>
    <w:rsid w:val="001E28DC"/>
    <w:rsid w:val="001E516C"/>
    <w:rsid w:val="001F0042"/>
    <w:rsid w:val="001F10E3"/>
    <w:rsid w:val="001F6E06"/>
    <w:rsid w:val="002173C7"/>
    <w:rsid w:val="00221009"/>
    <w:rsid w:val="002221A2"/>
    <w:rsid w:val="00222498"/>
    <w:rsid w:val="00230084"/>
    <w:rsid w:val="00230DF1"/>
    <w:rsid w:val="00232DBC"/>
    <w:rsid w:val="0023313F"/>
    <w:rsid w:val="00236B9B"/>
    <w:rsid w:val="002414B8"/>
    <w:rsid w:val="00241ACA"/>
    <w:rsid w:val="00244E2B"/>
    <w:rsid w:val="002465B0"/>
    <w:rsid w:val="00246C34"/>
    <w:rsid w:val="0025157A"/>
    <w:rsid w:val="00253741"/>
    <w:rsid w:val="00254752"/>
    <w:rsid w:val="00260C31"/>
    <w:rsid w:val="00265326"/>
    <w:rsid w:val="00265FB2"/>
    <w:rsid w:val="00267B91"/>
    <w:rsid w:val="00271DD7"/>
    <w:rsid w:val="002835CC"/>
    <w:rsid w:val="00284923"/>
    <w:rsid w:val="002904C6"/>
    <w:rsid w:val="0029389A"/>
    <w:rsid w:val="002A6CBD"/>
    <w:rsid w:val="002B346D"/>
    <w:rsid w:val="002B55F6"/>
    <w:rsid w:val="002C1D35"/>
    <w:rsid w:val="002C766C"/>
    <w:rsid w:val="002C7ED6"/>
    <w:rsid w:val="002D178A"/>
    <w:rsid w:val="002D4484"/>
    <w:rsid w:val="002E0669"/>
    <w:rsid w:val="002E1D79"/>
    <w:rsid w:val="002E4489"/>
    <w:rsid w:val="002F467D"/>
    <w:rsid w:val="00302B43"/>
    <w:rsid w:val="003043A1"/>
    <w:rsid w:val="00340EF7"/>
    <w:rsid w:val="0034252E"/>
    <w:rsid w:val="00343B91"/>
    <w:rsid w:val="003468DF"/>
    <w:rsid w:val="003532E1"/>
    <w:rsid w:val="00355C8C"/>
    <w:rsid w:val="003629DB"/>
    <w:rsid w:val="00364D28"/>
    <w:rsid w:val="00376D2C"/>
    <w:rsid w:val="003803EA"/>
    <w:rsid w:val="00386141"/>
    <w:rsid w:val="00387222"/>
    <w:rsid w:val="00392FC5"/>
    <w:rsid w:val="0039496C"/>
    <w:rsid w:val="00394A1D"/>
    <w:rsid w:val="00396D27"/>
    <w:rsid w:val="0039706A"/>
    <w:rsid w:val="003C30DA"/>
    <w:rsid w:val="003C441C"/>
    <w:rsid w:val="003C7DFD"/>
    <w:rsid w:val="003D0C17"/>
    <w:rsid w:val="003D4614"/>
    <w:rsid w:val="003E5400"/>
    <w:rsid w:val="003E62CB"/>
    <w:rsid w:val="003F4517"/>
    <w:rsid w:val="003F4D83"/>
    <w:rsid w:val="003F5A54"/>
    <w:rsid w:val="00402FD9"/>
    <w:rsid w:val="004110BC"/>
    <w:rsid w:val="00413745"/>
    <w:rsid w:val="0041604C"/>
    <w:rsid w:val="00423C8B"/>
    <w:rsid w:val="00425EE1"/>
    <w:rsid w:val="00426B09"/>
    <w:rsid w:val="004320AD"/>
    <w:rsid w:val="004372CF"/>
    <w:rsid w:val="00440089"/>
    <w:rsid w:val="0044750A"/>
    <w:rsid w:val="0045188C"/>
    <w:rsid w:val="004658C3"/>
    <w:rsid w:val="00467A36"/>
    <w:rsid w:val="00474D90"/>
    <w:rsid w:val="00475640"/>
    <w:rsid w:val="004969F4"/>
    <w:rsid w:val="004A27AA"/>
    <w:rsid w:val="004A605B"/>
    <w:rsid w:val="004B1F85"/>
    <w:rsid w:val="004C5BEA"/>
    <w:rsid w:val="004D1A0E"/>
    <w:rsid w:val="004D25E1"/>
    <w:rsid w:val="004D2EC7"/>
    <w:rsid w:val="004E4D03"/>
    <w:rsid w:val="005012FE"/>
    <w:rsid w:val="00506C9B"/>
    <w:rsid w:val="00510D27"/>
    <w:rsid w:val="00512727"/>
    <w:rsid w:val="00513A3A"/>
    <w:rsid w:val="00516AF6"/>
    <w:rsid w:val="00521456"/>
    <w:rsid w:val="00522635"/>
    <w:rsid w:val="00540D78"/>
    <w:rsid w:val="00541087"/>
    <w:rsid w:val="005415A7"/>
    <w:rsid w:val="005468D1"/>
    <w:rsid w:val="00551703"/>
    <w:rsid w:val="0056429B"/>
    <w:rsid w:val="0057077A"/>
    <w:rsid w:val="005713BA"/>
    <w:rsid w:val="00574870"/>
    <w:rsid w:val="00593394"/>
    <w:rsid w:val="0059461D"/>
    <w:rsid w:val="005B039C"/>
    <w:rsid w:val="005B17B4"/>
    <w:rsid w:val="005B5C5D"/>
    <w:rsid w:val="005D16B7"/>
    <w:rsid w:val="005D4DD8"/>
    <w:rsid w:val="005E4665"/>
    <w:rsid w:val="005E5607"/>
    <w:rsid w:val="005E6627"/>
    <w:rsid w:val="005F5C87"/>
    <w:rsid w:val="00603C4A"/>
    <w:rsid w:val="006159AD"/>
    <w:rsid w:val="00620983"/>
    <w:rsid w:val="006229F9"/>
    <w:rsid w:val="00622D98"/>
    <w:rsid w:val="006230D0"/>
    <w:rsid w:val="00630E5B"/>
    <w:rsid w:val="0063588B"/>
    <w:rsid w:val="0063602D"/>
    <w:rsid w:val="00644509"/>
    <w:rsid w:val="006471EE"/>
    <w:rsid w:val="00654884"/>
    <w:rsid w:val="00657229"/>
    <w:rsid w:val="00657F4C"/>
    <w:rsid w:val="00664D08"/>
    <w:rsid w:val="0067323C"/>
    <w:rsid w:val="00675C75"/>
    <w:rsid w:val="00676D61"/>
    <w:rsid w:val="00684D25"/>
    <w:rsid w:val="0068656E"/>
    <w:rsid w:val="006A0F7F"/>
    <w:rsid w:val="006A6AF8"/>
    <w:rsid w:val="006A6C9E"/>
    <w:rsid w:val="006B0DC2"/>
    <w:rsid w:val="006B356A"/>
    <w:rsid w:val="006B4EF6"/>
    <w:rsid w:val="006C127B"/>
    <w:rsid w:val="006C3731"/>
    <w:rsid w:val="006C399D"/>
    <w:rsid w:val="006C4309"/>
    <w:rsid w:val="006C4F5A"/>
    <w:rsid w:val="006F0650"/>
    <w:rsid w:val="006F15EA"/>
    <w:rsid w:val="00710F34"/>
    <w:rsid w:val="007142E7"/>
    <w:rsid w:val="00714889"/>
    <w:rsid w:val="007156E7"/>
    <w:rsid w:val="00720541"/>
    <w:rsid w:val="00730330"/>
    <w:rsid w:val="007318CE"/>
    <w:rsid w:val="00731A65"/>
    <w:rsid w:val="00744777"/>
    <w:rsid w:val="00747D38"/>
    <w:rsid w:val="007526B2"/>
    <w:rsid w:val="00752BDE"/>
    <w:rsid w:val="00753D21"/>
    <w:rsid w:val="00761810"/>
    <w:rsid w:val="0076438E"/>
    <w:rsid w:val="00772985"/>
    <w:rsid w:val="007729C9"/>
    <w:rsid w:val="00777BFB"/>
    <w:rsid w:val="00787FC2"/>
    <w:rsid w:val="0079102B"/>
    <w:rsid w:val="007A19B0"/>
    <w:rsid w:val="007D338A"/>
    <w:rsid w:val="007D5422"/>
    <w:rsid w:val="007D5626"/>
    <w:rsid w:val="007E3F45"/>
    <w:rsid w:val="007E6C75"/>
    <w:rsid w:val="007F202B"/>
    <w:rsid w:val="007F24BE"/>
    <w:rsid w:val="00801E15"/>
    <w:rsid w:val="008033EE"/>
    <w:rsid w:val="00807C1B"/>
    <w:rsid w:val="00827C09"/>
    <w:rsid w:val="00831D76"/>
    <w:rsid w:val="0083531B"/>
    <w:rsid w:val="0085539B"/>
    <w:rsid w:val="00857E62"/>
    <w:rsid w:val="0086382A"/>
    <w:rsid w:val="008659FE"/>
    <w:rsid w:val="00872AAD"/>
    <w:rsid w:val="00885055"/>
    <w:rsid w:val="00896354"/>
    <w:rsid w:val="00897BCE"/>
    <w:rsid w:val="008A1054"/>
    <w:rsid w:val="008C3BB1"/>
    <w:rsid w:val="008D13E2"/>
    <w:rsid w:val="008E0F89"/>
    <w:rsid w:val="008E713D"/>
    <w:rsid w:val="009001AE"/>
    <w:rsid w:val="009003C9"/>
    <w:rsid w:val="009067DD"/>
    <w:rsid w:val="009137D6"/>
    <w:rsid w:val="009142D6"/>
    <w:rsid w:val="009164D8"/>
    <w:rsid w:val="009234E9"/>
    <w:rsid w:val="009332FB"/>
    <w:rsid w:val="009451D8"/>
    <w:rsid w:val="00947917"/>
    <w:rsid w:val="00954A42"/>
    <w:rsid w:val="00960B1E"/>
    <w:rsid w:val="00963524"/>
    <w:rsid w:val="009643ED"/>
    <w:rsid w:val="009A2977"/>
    <w:rsid w:val="009B027F"/>
    <w:rsid w:val="009C46A3"/>
    <w:rsid w:val="009D6C91"/>
    <w:rsid w:val="009E2C58"/>
    <w:rsid w:val="009E384C"/>
    <w:rsid w:val="009E7E52"/>
    <w:rsid w:val="00A011D1"/>
    <w:rsid w:val="00A01D53"/>
    <w:rsid w:val="00A035CB"/>
    <w:rsid w:val="00A03A2F"/>
    <w:rsid w:val="00A1156B"/>
    <w:rsid w:val="00A15C06"/>
    <w:rsid w:val="00A166FA"/>
    <w:rsid w:val="00A1685F"/>
    <w:rsid w:val="00A16DD4"/>
    <w:rsid w:val="00A31EE9"/>
    <w:rsid w:val="00A32497"/>
    <w:rsid w:val="00A3681D"/>
    <w:rsid w:val="00A4732D"/>
    <w:rsid w:val="00A6625D"/>
    <w:rsid w:val="00A67AB7"/>
    <w:rsid w:val="00A71D63"/>
    <w:rsid w:val="00A842DC"/>
    <w:rsid w:val="00AA16F3"/>
    <w:rsid w:val="00AA6F18"/>
    <w:rsid w:val="00AB357D"/>
    <w:rsid w:val="00AB3D7A"/>
    <w:rsid w:val="00AB677B"/>
    <w:rsid w:val="00AC369F"/>
    <w:rsid w:val="00AD1CCC"/>
    <w:rsid w:val="00AE1A6F"/>
    <w:rsid w:val="00AE2390"/>
    <w:rsid w:val="00AF2905"/>
    <w:rsid w:val="00AF30EE"/>
    <w:rsid w:val="00B05BDE"/>
    <w:rsid w:val="00B12CC2"/>
    <w:rsid w:val="00B21D76"/>
    <w:rsid w:val="00B2726E"/>
    <w:rsid w:val="00B366A8"/>
    <w:rsid w:val="00B46D9D"/>
    <w:rsid w:val="00B52126"/>
    <w:rsid w:val="00B670C0"/>
    <w:rsid w:val="00B675FB"/>
    <w:rsid w:val="00B75810"/>
    <w:rsid w:val="00B812FB"/>
    <w:rsid w:val="00B91199"/>
    <w:rsid w:val="00B951DE"/>
    <w:rsid w:val="00BB4D85"/>
    <w:rsid w:val="00BB6CC8"/>
    <w:rsid w:val="00BC6A85"/>
    <w:rsid w:val="00BD2582"/>
    <w:rsid w:val="00BD2D28"/>
    <w:rsid w:val="00BD50E2"/>
    <w:rsid w:val="00BD51AF"/>
    <w:rsid w:val="00BE11D9"/>
    <w:rsid w:val="00BE1EF7"/>
    <w:rsid w:val="00BF04C3"/>
    <w:rsid w:val="00BF25B5"/>
    <w:rsid w:val="00BF59E6"/>
    <w:rsid w:val="00BF650A"/>
    <w:rsid w:val="00C01948"/>
    <w:rsid w:val="00C04399"/>
    <w:rsid w:val="00C066CE"/>
    <w:rsid w:val="00C06F09"/>
    <w:rsid w:val="00C07D44"/>
    <w:rsid w:val="00C10CA7"/>
    <w:rsid w:val="00C117A8"/>
    <w:rsid w:val="00C118DF"/>
    <w:rsid w:val="00C12AF1"/>
    <w:rsid w:val="00C1701C"/>
    <w:rsid w:val="00C215A8"/>
    <w:rsid w:val="00C31777"/>
    <w:rsid w:val="00C322D6"/>
    <w:rsid w:val="00C34DB1"/>
    <w:rsid w:val="00C36E95"/>
    <w:rsid w:val="00C4335A"/>
    <w:rsid w:val="00C5668C"/>
    <w:rsid w:val="00C60F79"/>
    <w:rsid w:val="00C635F9"/>
    <w:rsid w:val="00C64E11"/>
    <w:rsid w:val="00C72290"/>
    <w:rsid w:val="00C7253A"/>
    <w:rsid w:val="00C80DBE"/>
    <w:rsid w:val="00C8297D"/>
    <w:rsid w:val="00C831BC"/>
    <w:rsid w:val="00C841E3"/>
    <w:rsid w:val="00C84A80"/>
    <w:rsid w:val="00C934D4"/>
    <w:rsid w:val="00C9782E"/>
    <w:rsid w:val="00CA55F1"/>
    <w:rsid w:val="00CA6951"/>
    <w:rsid w:val="00CB4558"/>
    <w:rsid w:val="00CB5933"/>
    <w:rsid w:val="00CB67F0"/>
    <w:rsid w:val="00CC2804"/>
    <w:rsid w:val="00CC2D7A"/>
    <w:rsid w:val="00CC4FB1"/>
    <w:rsid w:val="00CD069A"/>
    <w:rsid w:val="00CD13DF"/>
    <w:rsid w:val="00CD395B"/>
    <w:rsid w:val="00CE5645"/>
    <w:rsid w:val="00CF21A0"/>
    <w:rsid w:val="00CF7E46"/>
    <w:rsid w:val="00D0030A"/>
    <w:rsid w:val="00D05560"/>
    <w:rsid w:val="00D111E8"/>
    <w:rsid w:val="00D24026"/>
    <w:rsid w:val="00D342F0"/>
    <w:rsid w:val="00D3533F"/>
    <w:rsid w:val="00D3566A"/>
    <w:rsid w:val="00D35F78"/>
    <w:rsid w:val="00D5388D"/>
    <w:rsid w:val="00D8046C"/>
    <w:rsid w:val="00D83705"/>
    <w:rsid w:val="00D85805"/>
    <w:rsid w:val="00D86ECD"/>
    <w:rsid w:val="00DA3049"/>
    <w:rsid w:val="00DA34A9"/>
    <w:rsid w:val="00DA40FE"/>
    <w:rsid w:val="00DA5A69"/>
    <w:rsid w:val="00DA6C65"/>
    <w:rsid w:val="00DB3B86"/>
    <w:rsid w:val="00DB3F6D"/>
    <w:rsid w:val="00DC159A"/>
    <w:rsid w:val="00DC46CB"/>
    <w:rsid w:val="00DE1FD0"/>
    <w:rsid w:val="00DF166E"/>
    <w:rsid w:val="00DF3B71"/>
    <w:rsid w:val="00E1417A"/>
    <w:rsid w:val="00E14B79"/>
    <w:rsid w:val="00E26B82"/>
    <w:rsid w:val="00E319A2"/>
    <w:rsid w:val="00E41619"/>
    <w:rsid w:val="00E44566"/>
    <w:rsid w:val="00E45651"/>
    <w:rsid w:val="00E53D4E"/>
    <w:rsid w:val="00E61759"/>
    <w:rsid w:val="00E675F0"/>
    <w:rsid w:val="00E73AD2"/>
    <w:rsid w:val="00E81B07"/>
    <w:rsid w:val="00E84091"/>
    <w:rsid w:val="00E93F9F"/>
    <w:rsid w:val="00E9701B"/>
    <w:rsid w:val="00EA28B8"/>
    <w:rsid w:val="00EA387B"/>
    <w:rsid w:val="00EB49A8"/>
    <w:rsid w:val="00EC0A86"/>
    <w:rsid w:val="00EC2420"/>
    <w:rsid w:val="00EC6C85"/>
    <w:rsid w:val="00ED01A9"/>
    <w:rsid w:val="00ED1FD2"/>
    <w:rsid w:val="00EE0C13"/>
    <w:rsid w:val="00EE2066"/>
    <w:rsid w:val="00EE5BAB"/>
    <w:rsid w:val="00EE5E40"/>
    <w:rsid w:val="00EF2420"/>
    <w:rsid w:val="00EF3766"/>
    <w:rsid w:val="00EF38D4"/>
    <w:rsid w:val="00F076D8"/>
    <w:rsid w:val="00F17A67"/>
    <w:rsid w:val="00F207E9"/>
    <w:rsid w:val="00F25B56"/>
    <w:rsid w:val="00F271E3"/>
    <w:rsid w:val="00F329DC"/>
    <w:rsid w:val="00F37246"/>
    <w:rsid w:val="00F43DE8"/>
    <w:rsid w:val="00F5402A"/>
    <w:rsid w:val="00F54430"/>
    <w:rsid w:val="00F6165E"/>
    <w:rsid w:val="00F636C5"/>
    <w:rsid w:val="00F77089"/>
    <w:rsid w:val="00F95F9B"/>
    <w:rsid w:val="00FA00F5"/>
    <w:rsid w:val="00FA29A6"/>
    <w:rsid w:val="00FA3544"/>
    <w:rsid w:val="00FB365F"/>
    <w:rsid w:val="00FB3D48"/>
    <w:rsid w:val="00FB7D11"/>
    <w:rsid w:val="00FC22AC"/>
    <w:rsid w:val="00FC4110"/>
    <w:rsid w:val="00FD2A74"/>
    <w:rsid w:val="00FD6689"/>
    <w:rsid w:val="00FD6E67"/>
    <w:rsid w:val="00FE0A41"/>
    <w:rsid w:val="00FE11F8"/>
    <w:rsid w:val="00FF39D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420F8"/>
  <w15:docId w15:val="{296A1342-267E-48FF-B57A-058FD62E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" w:hAnsi="Calibri" w:cs="Calibri"/>
      <w:color w:val="404040"/>
      <w:sz w:val="22"/>
      <w:szCs w:val="22"/>
    </w:rPr>
  </w:style>
  <w:style w:type="character" w:customStyle="1" w:styleId="WW8Num3z0">
    <w:name w:val="WW8Num3z0"/>
    <w:qFormat/>
    <w:rPr>
      <w:rFonts w:ascii="Calibri" w:eastAsia="Times New Roman" w:hAnsi="Calibri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alibri" w:hAnsi="Calibri" w:cs="Calibri"/>
      <w:color w:val="40404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color w:val="40404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Times New Roman" w:hAnsi="Calibri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alibri" w:eastAsia="Times New Roman" w:hAnsi="Calibri" w:cs="Arial"/>
      <w:color w:val="404040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WW8Num9z2">
    <w:name w:val="WW8Num9z2"/>
    <w:qFormat/>
  </w:style>
  <w:style w:type="character" w:customStyle="1" w:styleId="WW8Num10z0">
    <w:name w:val="WW8Num10z0"/>
    <w:qFormat/>
    <w:rPr>
      <w:rFonts w:ascii="Calibri" w:eastAsia="Calibri" w:hAnsi="Calibri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alibri" w:hAnsi="Calibri" w:cs="Arial"/>
      <w:color w:val="404040"/>
      <w:sz w:val="22"/>
      <w:szCs w:val="22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alibri" w:hAnsi="Calibri" w:cs="Calibri"/>
      <w:color w:val="404040"/>
      <w:sz w:val="22"/>
      <w:szCs w:val="22"/>
    </w:rPr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2Char">
    <w:name w:val="Nadpis 2 Char"/>
    <w:qFormat/>
    <w:rPr>
      <w:rFonts w:ascii="Arial" w:eastAsia="Times New Roman" w:hAnsi="Arial" w:cs="Arial"/>
      <w:b/>
      <w:bCs/>
      <w:i/>
      <w:iCs/>
      <w:sz w:val="28"/>
      <w:szCs w:val="28"/>
      <w:lang w:val="cs-CZ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patChar">
    <w:name w:val="Zápatí Char"/>
    <w:qFormat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Times New Roman" w:eastAsia="Times New Roman" w:hAnsi="Times New Roman" w:cs="Times New Roman"/>
    </w:rPr>
  </w:style>
  <w:style w:type="character" w:customStyle="1" w:styleId="PedmtkomenteChar">
    <w:name w:val="Předmět komentáře Char"/>
    <w:qFormat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hAnsi="Calibri" w:cs="Calibri"/>
      <w:color w:val="404040"/>
      <w:sz w:val="22"/>
      <w:szCs w:val="22"/>
    </w:rPr>
  </w:style>
  <w:style w:type="character" w:customStyle="1" w:styleId="ListLabel2">
    <w:name w:val="ListLabel 2"/>
    <w:qFormat/>
    <w:rPr>
      <w:rFonts w:cs="Calibri"/>
      <w:color w:val="404040"/>
      <w:sz w:val="22"/>
      <w:szCs w:val="22"/>
    </w:rPr>
  </w:style>
  <w:style w:type="character" w:customStyle="1" w:styleId="ListLabel3">
    <w:name w:val="ListLabel 3"/>
    <w:qFormat/>
    <w:rPr>
      <w:rFonts w:ascii="Calibri" w:hAnsi="Calibri" w:cs="Calibri"/>
      <w:color w:val="404040"/>
      <w:sz w:val="22"/>
      <w:szCs w:val="22"/>
    </w:rPr>
  </w:style>
  <w:style w:type="character" w:customStyle="1" w:styleId="ListLabel4">
    <w:name w:val="ListLabel 4"/>
    <w:qFormat/>
    <w:rPr>
      <w:rFonts w:ascii="Calibri" w:hAnsi="Calibri" w:cs="Arial"/>
      <w:color w:val="404040"/>
      <w:sz w:val="22"/>
      <w:szCs w:val="22"/>
    </w:rPr>
  </w:style>
  <w:style w:type="character" w:customStyle="1" w:styleId="ListLabel5">
    <w:name w:val="ListLabel 5"/>
    <w:qFormat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ListLabel6">
    <w:name w:val="ListLabel 6"/>
    <w:qFormat/>
    <w:rPr>
      <w:rFonts w:cs="Arial"/>
      <w:color w:val="404040"/>
      <w:sz w:val="22"/>
      <w:szCs w:val="22"/>
    </w:rPr>
  </w:style>
  <w:style w:type="character" w:customStyle="1" w:styleId="ListLabel7">
    <w:name w:val="ListLabel 7"/>
    <w:qFormat/>
    <w:rPr>
      <w:rFonts w:ascii="Calibri" w:hAnsi="Calibri" w:cs="Calibri"/>
      <w:color w:val="40404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Revize">
    <w:name w:val="Revision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26E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917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00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0F5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80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46C"/>
    <w:rPr>
      <w:rFonts w:ascii="Times New Roman" w:eastAsia="Times New Roman" w:hAnsi="Times New Roman" w:cs="Times New Roman"/>
      <w:color w:val="00000A"/>
      <w:sz w:val="24"/>
      <w:lang w:bidi="ar-SA"/>
    </w:rPr>
  </w:style>
  <w:style w:type="table" w:styleId="Mkatabulky">
    <w:name w:val="Table Grid"/>
    <w:basedOn w:val="Normlntabulka"/>
    <w:uiPriority w:val="39"/>
    <w:rsid w:val="0005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6E06"/>
    <w:rPr>
      <w:b/>
      <w:bCs/>
    </w:rPr>
  </w:style>
  <w:style w:type="character" w:customStyle="1" w:styleId="small">
    <w:name w:val="small"/>
    <w:basedOn w:val="Standardnpsmoodstavce"/>
    <w:rsid w:val="001F6E06"/>
  </w:style>
  <w:style w:type="character" w:styleId="Hypertextovodkaz">
    <w:name w:val="Hyperlink"/>
    <w:basedOn w:val="Standardnpsmoodstavce"/>
    <w:uiPriority w:val="99"/>
    <w:unhideWhenUsed/>
    <w:rsid w:val="001F6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E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4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29</RequestID>
    <PocetZnRetezec xmlns="acca34e4-9ecd-41c8-99eb-d6aa654aaa55">2</PocetZnRetezec>
    <Block_WF xmlns="acca34e4-9ecd-41c8-99eb-d6aa654aaa55">0</Block_WF>
    <ZkracenyRetezec xmlns="acca34e4-9ecd-41c8-99eb-d6aa654aaa55">29-23/23-2023%20RS.docx</ZkracenyRetezec>
    <Smazat xmlns="acca34e4-9ecd-41c8-99eb-d6aa654aaa55">&lt;a href="/sites/evidencesmluv/_layouts/15/IniWrkflIP.aspx?List=%7bCE30C7C5-C907-4538-821C-CE5B191189D5%7d&amp;amp;ID=848&amp;amp;ItemGuid=%7b5D33743C-DE6C-4C61-8AF4-5B9702238D25%7d&amp;amp;TemplateID=%7bd3f8102e-f4a5-4901-b93c-fb146a9d820d%7d"&gt;&lt;img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4BC4C-B00C-49E1-93BA-40CD7B46C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7C15F-1B9E-4BF5-8765-0CD02E466429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3.xml><?xml version="1.0" encoding="utf-8"?>
<ds:datastoreItem xmlns:ds="http://schemas.openxmlformats.org/officeDocument/2006/customXml" ds:itemID="{9BEDF96B-30A8-4161-9B34-69C6B6DDA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184B3-5511-4134-9C3F-0D1378F3A4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EFB956-32FE-4912-AD6E-976E89EE9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3360</Words>
  <Characters>19826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Racková Martina, Mgr.</cp:lastModifiedBy>
  <cp:revision>4</cp:revision>
  <cp:lastPrinted>2018-09-24T08:38:00Z</cp:lastPrinted>
  <dcterms:created xsi:type="dcterms:W3CDTF">2023-04-25T12:28:00Z</dcterms:created>
  <dcterms:modified xsi:type="dcterms:W3CDTF">2023-05-19T11:18:00Z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4b98f19f-0428-4cf1-b2b7-e3ebce087ed9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2021-02-10T11:41:05Z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b0c301f5-0ea6-4fe9-bf3d-ce5f64b319b8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