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EC5D" w14:textId="77777777"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SMLOUVA O DÍLO</w:t>
      </w:r>
    </w:p>
    <w:p w14:paraId="42999A88" w14:textId="77777777" w:rsidR="000773B4" w:rsidRDefault="000773B4" w:rsidP="000773B4">
      <w:pPr>
        <w:pStyle w:val="TextnormlnPVL"/>
      </w:pPr>
    </w:p>
    <w:p w14:paraId="19CA18DE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uzavřená v souladu s § 2586 a násl. zákona č. 89/2012 Sb., občanský zákoník, ve znění pozdějších předpisů (dále jen „OZ“), (dále jen „smlouva“)</w:t>
      </w:r>
    </w:p>
    <w:p w14:paraId="7928BEBB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2B2A1414" w14:textId="68B3327D" w:rsidR="000773B4" w:rsidRPr="00887AA6" w:rsidRDefault="000773B4" w:rsidP="000773B4">
      <w:pPr>
        <w:pStyle w:val="TextnormlnPVL"/>
        <w:jc w:val="center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887AA6">
        <w:rPr>
          <w:sz w:val="22"/>
          <w:szCs w:val="22"/>
          <w:lang w:val="cs-CZ"/>
        </w:rPr>
        <w:t>642/2023</w:t>
      </w:r>
    </w:p>
    <w:p w14:paraId="08511EC2" w14:textId="35EE3E38" w:rsidR="000773B4" w:rsidRPr="000773B4" w:rsidRDefault="00887AA6" w:rsidP="00887AA6">
      <w:pPr>
        <w:pStyle w:val="TextnormlnPVL"/>
        <w:ind w:left="1440" w:firstLine="720"/>
        <w:jc w:val="left"/>
        <w:rPr>
          <w:sz w:val="22"/>
          <w:szCs w:val="22"/>
          <w:highlight w:val="yellow"/>
          <w:lang w:val="cs-CZ"/>
        </w:rPr>
      </w:pPr>
      <w:r>
        <w:rPr>
          <w:sz w:val="22"/>
          <w:szCs w:val="22"/>
          <w:lang w:val="cs-CZ"/>
        </w:rPr>
        <w:t xml:space="preserve">        </w:t>
      </w:r>
      <w:r w:rsidR="000773B4" w:rsidRPr="000773B4">
        <w:rPr>
          <w:sz w:val="22"/>
          <w:szCs w:val="22"/>
        </w:rPr>
        <w:t>Číslo smlouvy zhotovitele:</w:t>
      </w:r>
      <w:r w:rsidR="000773B4" w:rsidRPr="000773B4">
        <w:rPr>
          <w:sz w:val="22"/>
          <w:szCs w:val="22"/>
          <w:lang w:val="cs-CZ"/>
        </w:rPr>
        <w:t xml:space="preserve"> </w:t>
      </w:r>
      <w:r w:rsidR="002F5318">
        <w:rPr>
          <w:sz w:val="22"/>
          <w:szCs w:val="22"/>
          <w:lang w:val="cs-CZ"/>
        </w:rPr>
        <w:t xml:space="preserve">    2023/008/</w:t>
      </w:r>
      <w:proofErr w:type="spellStart"/>
      <w:r w:rsidR="002F5318">
        <w:rPr>
          <w:sz w:val="22"/>
          <w:szCs w:val="22"/>
          <w:lang w:val="cs-CZ"/>
        </w:rPr>
        <w:t>Inz</w:t>
      </w:r>
      <w:proofErr w:type="spellEnd"/>
      <w:r w:rsidR="000773B4" w:rsidRPr="000773B4">
        <w:rPr>
          <w:sz w:val="22"/>
          <w:szCs w:val="22"/>
        </w:rPr>
        <w:tab/>
      </w:r>
    </w:p>
    <w:p w14:paraId="2B15A3A3" w14:textId="77777777"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78336FAA" w14:textId="77777777" w:rsidR="000773B4" w:rsidRPr="000773B4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57F57102" w14:textId="77777777" w:rsidR="008D4A56" w:rsidRDefault="008D4A56" w:rsidP="000773B4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7DFD3AAE" w14:textId="697BD73D" w:rsidR="00C12F5E" w:rsidRPr="00151425" w:rsidRDefault="00C12F5E" w:rsidP="006B7C33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1425">
        <w:rPr>
          <w:rFonts w:ascii="Arial" w:hAnsi="Arial" w:cs="Arial"/>
          <w:b/>
          <w:sz w:val="22"/>
          <w:szCs w:val="22"/>
          <w:lang w:val="en-US"/>
        </w:rPr>
        <w:t>“</w:t>
      </w:r>
      <w:proofErr w:type="spellStart"/>
      <w:r w:rsidR="00F23963" w:rsidRPr="00C10664">
        <w:rPr>
          <w:rFonts w:ascii="Arial" w:hAnsi="Arial" w:cs="Arial"/>
          <w:b/>
          <w:sz w:val="22"/>
          <w:szCs w:val="22"/>
          <w:lang w:val="en-US"/>
        </w:rPr>
        <w:t>Tvršický</w:t>
      </w:r>
      <w:proofErr w:type="spellEnd"/>
      <w:r w:rsidR="00F23963" w:rsidRPr="00C106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23963" w:rsidRPr="00C10664">
        <w:rPr>
          <w:rFonts w:ascii="Arial" w:hAnsi="Arial" w:cs="Arial"/>
          <w:b/>
          <w:sz w:val="22"/>
          <w:szCs w:val="22"/>
          <w:lang w:val="en-US"/>
        </w:rPr>
        <w:t>vodovod</w:t>
      </w:r>
      <w:proofErr w:type="spellEnd"/>
      <w:r w:rsidR="00F23963" w:rsidRPr="00C10664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proofErr w:type="spellStart"/>
      <w:r w:rsidR="00F23963" w:rsidRPr="00C10664">
        <w:rPr>
          <w:rFonts w:ascii="Arial" w:hAnsi="Arial" w:cs="Arial"/>
          <w:b/>
          <w:sz w:val="22"/>
          <w:szCs w:val="22"/>
          <w:lang w:val="en-US"/>
        </w:rPr>
        <w:t>šachta</w:t>
      </w:r>
      <w:proofErr w:type="spellEnd"/>
      <w:r w:rsidR="00F23963" w:rsidRPr="00C10664">
        <w:rPr>
          <w:rFonts w:ascii="Arial" w:hAnsi="Arial" w:cs="Arial"/>
          <w:b/>
          <w:sz w:val="22"/>
          <w:szCs w:val="22"/>
          <w:lang w:val="en-US"/>
        </w:rPr>
        <w:t xml:space="preserve"> č.3</w:t>
      </w:r>
      <w:r w:rsidRPr="00151425">
        <w:rPr>
          <w:rFonts w:ascii="Arial" w:hAnsi="Arial" w:cs="Arial"/>
          <w:b/>
          <w:sz w:val="22"/>
          <w:szCs w:val="22"/>
          <w:lang w:val="en-US"/>
        </w:rPr>
        <w:t>”</w:t>
      </w:r>
    </w:p>
    <w:p w14:paraId="6FB1D576" w14:textId="77777777" w:rsidR="00992B0E" w:rsidRPr="00151425" w:rsidRDefault="00992B0E" w:rsidP="00C12F5E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577DE7A" w14:textId="77777777" w:rsidR="00DC3733" w:rsidRPr="00DC3733" w:rsidRDefault="00DC3733" w:rsidP="00DC3733">
      <w:pPr>
        <w:pStyle w:val="TextnormlnPVL"/>
        <w:rPr>
          <w:b/>
          <w:sz w:val="22"/>
          <w:szCs w:val="22"/>
        </w:rPr>
      </w:pPr>
      <w:r w:rsidRPr="00DC3733">
        <w:rPr>
          <w:b/>
          <w:sz w:val="22"/>
          <w:szCs w:val="22"/>
          <w:u w:val="single"/>
        </w:rPr>
        <w:t>Smluvní strany</w:t>
      </w:r>
      <w:r w:rsidRPr="00DC3733">
        <w:rPr>
          <w:b/>
          <w:sz w:val="22"/>
          <w:szCs w:val="22"/>
        </w:rPr>
        <w:t>:</w:t>
      </w:r>
    </w:p>
    <w:p w14:paraId="224028A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1263F4F8" w14:textId="77777777" w:rsidR="000773B4" w:rsidRPr="000773B4" w:rsidRDefault="000773B4" w:rsidP="000773B4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1FB99C52" w14:textId="77777777"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2EAEC18B" w14:textId="44FD9E80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0143BD7A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1EC8ABD7" w14:textId="15F604C4" w:rsidR="000773B4" w:rsidRPr="000773B4" w:rsidRDefault="000773B4" w:rsidP="000773B4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  <w:t xml:space="preserve"> </w:t>
      </w:r>
    </w:p>
    <w:p w14:paraId="1C556DDE" w14:textId="60303137" w:rsidR="00887AA6" w:rsidRDefault="000773B4" w:rsidP="000001B0">
      <w:pPr>
        <w:pStyle w:val="Oprvnnkjednnapodpisusml"/>
        <w:jc w:val="left"/>
        <w:rPr>
          <w:sz w:val="22"/>
          <w:szCs w:val="22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</w:p>
    <w:p w14:paraId="4A560EDB" w14:textId="6284BBA0" w:rsidR="00CE3A3C" w:rsidRDefault="00CE3A3C" w:rsidP="00CE3A3C">
      <w:pPr>
        <w:pStyle w:val="Oprvnnkjednnapodpisusml"/>
        <w:ind w:left="0" w:firstLine="0"/>
        <w:jc w:val="left"/>
        <w:rPr>
          <w:sz w:val="22"/>
          <w:szCs w:val="22"/>
          <w:lang w:val="cs-CZ"/>
        </w:rPr>
      </w:pPr>
    </w:p>
    <w:p w14:paraId="191EE1B0" w14:textId="77777777" w:rsidR="00CE3A3C" w:rsidRPr="000001B0" w:rsidRDefault="00CE3A3C" w:rsidP="000001B0">
      <w:pPr>
        <w:pStyle w:val="Oprvnnkjednnapodpisusml"/>
        <w:jc w:val="left"/>
        <w:rPr>
          <w:sz w:val="22"/>
          <w:szCs w:val="22"/>
          <w:lang w:val="cs-CZ"/>
        </w:rPr>
      </w:pPr>
    </w:p>
    <w:p w14:paraId="6A7216FB" w14:textId="2DFE97FB" w:rsidR="007E0ACE" w:rsidRDefault="00887AA6" w:rsidP="00887AA6">
      <w:pPr>
        <w:pStyle w:val="Oprvnnkjednnapodpisusml"/>
        <w:rPr>
          <w:sz w:val="22"/>
          <w:szCs w:val="22"/>
        </w:rPr>
      </w:pPr>
      <w:r w:rsidRPr="00887AA6">
        <w:rPr>
          <w:sz w:val="22"/>
          <w:szCs w:val="22"/>
        </w:rPr>
        <w:t>technický dozor investora:</w:t>
      </w:r>
      <w:r w:rsidRPr="00887AA6">
        <w:rPr>
          <w:sz w:val="22"/>
          <w:szCs w:val="22"/>
        </w:rPr>
        <w:tab/>
      </w:r>
    </w:p>
    <w:p w14:paraId="1B194E0E" w14:textId="77777777" w:rsidR="00CE3A3C" w:rsidRPr="00887AA6" w:rsidRDefault="00CE3A3C" w:rsidP="00887AA6">
      <w:pPr>
        <w:pStyle w:val="Oprvnnkjednnapodpisusml"/>
        <w:rPr>
          <w:sz w:val="22"/>
          <w:szCs w:val="22"/>
        </w:rPr>
      </w:pPr>
    </w:p>
    <w:p w14:paraId="0D767800" w14:textId="2527298F" w:rsidR="000773B4" w:rsidRPr="000773B4" w:rsidRDefault="000773B4" w:rsidP="00243E33">
      <w:pPr>
        <w:pStyle w:val="Oprvnnkjednnapodpisusml"/>
        <w:tabs>
          <w:tab w:val="clear" w:pos="4253"/>
          <w:tab w:val="left" w:pos="2835"/>
        </w:tabs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="003D7081">
        <w:rPr>
          <w:sz w:val="22"/>
          <w:szCs w:val="22"/>
        </w:rPr>
        <w:tab/>
      </w:r>
      <w:r w:rsidRPr="000773B4">
        <w:rPr>
          <w:sz w:val="22"/>
          <w:szCs w:val="22"/>
        </w:rPr>
        <w:t>708899</w:t>
      </w:r>
      <w:r w:rsidRPr="000773B4">
        <w:rPr>
          <w:sz w:val="22"/>
          <w:szCs w:val="22"/>
          <w:lang w:val="cs-CZ"/>
        </w:rPr>
        <w:t>88</w:t>
      </w:r>
    </w:p>
    <w:p w14:paraId="14E64988" w14:textId="77777777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14:paraId="619F9C5A" w14:textId="4DCBEFC3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433E2081" w14:textId="7ED3FD09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4171DFB6" w14:textId="77777777" w:rsidR="000773B4" w:rsidRPr="000773B4" w:rsidRDefault="000773B4" w:rsidP="000773B4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48A023B5" w14:textId="77777777" w:rsidR="000773B4" w:rsidRPr="000773B4" w:rsidRDefault="000773B4" w:rsidP="000773B4">
      <w:pPr>
        <w:pStyle w:val="Identifikacesmluvnstrany"/>
        <w:rPr>
          <w:sz w:val="22"/>
          <w:szCs w:val="22"/>
        </w:rPr>
      </w:pPr>
    </w:p>
    <w:p w14:paraId="4286A162" w14:textId="236F3BAF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41EA032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4987746A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6C89D568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ECCDAE2" w14:textId="7B16E9B3" w:rsidR="000773B4" w:rsidRPr="00887AA6" w:rsidRDefault="000773B4" w:rsidP="000773B4">
      <w:pPr>
        <w:pStyle w:val="Smluvnstrananzev"/>
        <w:rPr>
          <w:sz w:val="22"/>
          <w:szCs w:val="22"/>
        </w:rPr>
      </w:pPr>
      <w:r w:rsidRPr="0070627D">
        <w:rPr>
          <w:sz w:val="22"/>
          <w:szCs w:val="22"/>
        </w:rPr>
        <w:t>zhotovitel:</w:t>
      </w:r>
      <w:r w:rsidRPr="0070627D">
        <w:rPr>
          <w:sz w:val="22"/>
          <w:szCs w:val="22"/>
        </w:rPr>
        <w:tab/>
      </w:r>
      <w:r w:rsidR="00014011" w:rsidRPr="00887AA6">
        <w:rPr>
          <w:sz w:val="22"/>
          <w:szCs w:val="22"/>
        </w:rPr>
        <w:t>INZET, s.r.o.</w:t>
      </w:r>
    </w:p>
    <w:p w14:paraId="13F603B8" w14:textId="323593D1" w:rsidR="000773B4" w:rsidRPr="0070627D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70627D">
        <w:rPr>
          <w:sz w:val="22"/>
          <w:szCs w:val="22"/>
        </w:rPr>
        <w:t>sídlo:</w:t>
      </w:r>
      <w:r w:rsidRPr="0070627D">
        <w:rPr>
          <w:sz w:val="22"/>
          <w:szCs w:val="22"/>
        </w:rPr>
        <w:tab/>
      </w:r>
      <w:r w:rsidR="0070627D" w:rsidRPr="00887AA6">
        <w:rPr>
          <w:sz w:val="22"/>
          <w:szCs w:val="22"/>
        </w:rPr>
        <w:t xml:space="preserve">Bílá 480/1, </w:t>
      </w:r>
      <w:r w:rsidR="00887AA6">
        <w:rPr>
          <w:sz w:val="22"/>
          <w:szCs w:val="22"/>
          <w:lang w:val="cs-CZ"/>
        </w:rPr>
        <w:t xml:space="preserve">Radošovice, </w:t>
      </w:r>
      <w:r w:rsidR="0070627D" w:rsidRPr="00887AA6">
        <w:rPr>
          <w:sz w:val="22"/>
          <w:szCs w:val="22"/>
        </w:rPr>
        <w:t>251 01 Říčany</w:t>
      </w:r>
    </w:p>
    <w:p w14:paraId="5FF967CF" w14:textId="63B86D78" w:rsidR="000773B4" w:rsidRPr="00887AA6" w:rsidRDefault="000773B4" w:rsidP="000773B4">
      <w:pPr>
        <w:pStyle w:val="Oprvnnkjednnapodpisusml"/>
        <w:rPr>
          <w:sz w:val="22"/>
          <w:szCs w:val="22"/>
          <w:lang w:val="cs-CZ"/>
        </w:rPr>
      </w:pPr>
      <w:r w:rsidRPr="0070627D">
        <w:rPr>
          <w:sz w:val="22"/>
          <w:szCs w:val="22"/>
        </w:rPr>
        <w:t>oprávněn(i) k podpisu smlouvy:</w:t>
      </w:r>
      <w:r w:rsidRPr="0070627D">
        <w:rPr>
          <w:sz w:val="22"/>
          <w:szCs w:val="22"/>
        </w:rPr>
        <w:tab/>
      </w:r>
    </w:p>
    <w:p w14:paraId="03397113" w14:textId="61371D96" w:rsidR="0070627D" w:rsidRPr="0070627D" w:rsidRDefault="000773B4" w:rsidP="000773B4">
      <w:pPr>
        <w:pStyle w:val="Oprvnnkjednnapodpisusml"/>
        <w:rPr>
          <w:sz w:val="22"/>
          <w:szCs w:val="22"/>
        </w:rPr>
      </w:pPr>
      <w:r w:rsidRPr="0070627D">
        <w:rPr>
          <w:sz w:val="22"/>
          <w:szCs w:val="22"/>
        </w:rPr>
        <w:t>oprávněn(i) jednat o věcech smluvních:</w:t>
      </w:r>
      <w:r w:rsidRPr="0070627D">
        <w:rPr>
          <w:sz w:val="22"/>
          <w:szCs w:val="22"/>
        </w:rPr>
        <w:tab/>
      </w:r>
      <w:r w:rsidR="0070627D" w:rsidRPr="0070627D">
        <w:rPr>
          <w:sz w:val="22"/>
          <w:szCs w:val="22"/>
        </w:rPr>
        <w:t xml:space="preserve"> </w:t>
      </w:r>
    </w:p>
    <w:p w14:paraId="533444F3" w14:textId="594C60EA" w:rsidR="000773B4" w:rsidRPr="0070627D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70627D">
        <w:rPr>
          <w:sz w:val="22"/>
          <w:szCs w:val="22"/>
        </w:rPr>
        <w:t>oprávněn(i) jednat o věcech technických:</w:t>
      </w:r>
      <w:r w:rsidRPr="0070627D">
        <w:rPr>
          <w:sz w:val="22"/>
          <w:szCs w:val="22"/>
        </w:rPr>
        <w:tab/>
      </w:r>
    </w:p>
    <w:p w14:paraId="3D146A23" w14:textId="3AC96401" w:rsidR="00887AA6" w:rsidRPr="00887AA6" w:rsidRDefault="000773B4" w:rsidP="00887AA6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stavbyvedoucí:</w:t>
      </w:r>
      <w:r w:rsidRPr="000773B4">
        <w:rPr>
          <w:sz w:val="22"/>
          <w:szCs w:val="22"/>
        </w:rPr>
        <w:tab/>
      </w:r>
    </w:p>
    <w:p w14:paraId="72AE242C" w14:textId="5A2F366B" w:rsidR="000773B4" w:rsidRPr="00954C32" w:rsidRDefault="000773B4" w:rsidP="00887AA6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manažer stavby:</w:t>
      </w:r>
      <w:r w:rsidRPr="000773B4">
        <w:rPr>
          <w:sz w:val="22"/>
          <w:szCs w:val="22"/>
        </w:rPr>
        <w:tab/>
      </w:r>
    </w:p>
    <w:p w14:paraId="1DAE92B7" w14:textId="745647C6" w:rsidR="000773B4" w:rsidRPr="0070627D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</w:r>
      <w:r w:rsidR="0070627D" w:rsidRPr="00887AA6">
        <w:rPr>
          <w:sz w:val="22"/>
          <w:szCs w:val="22"/>
        </w:rPr>
        <w:t>256 110 62</w:t>
      </w:r>
    </w:p>
    <w:p w14:paraId="4D3F2B28" w14:textId="7168C3E8" w:rsidR="000773B4" w:rsidRPr="0070627D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Pr="000773B4">
        <w:rPr>
          <w:b/>
          <w:sz w:val="22"/>
          <w:szCs w:val="22"/>
        </w:rPr>
        <w:tab/>
      </w:r>
      <w:r w:rsidR="0070627D" w:rsidRPr="00887AA6">
        <w:rPr>
          <w:sz w:val="22"/>
          <w:szCs w:val="22"/>
        </w:rPr>
        <w:t>CZ25611062</w:t>
      </w:r>
    </w:p>
    <w:p w14:paraId="0B676B9C" w14:textId="73D7DB66" w:rsidR="000773B4" w:rsidRPr="0070627D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1997FD7E" w14:textId="561251F7" w:rsidR="000773B4" w:rsidRPr="0070627D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0B805D8C" w14:textId="667587DF" w:rsidR="0070627D" w:rsidRDefault="000773B4" w:rsidP="0070627D">
      <w:pPr>
        <w:pStyle w:val="Identifikacesmluvnstrany"/>
      </w:pPr>
      <w:r w:rsidRPr="000773B4">
        <w:rPr>
          <w:sz w:val="22"/>
          <w:szCs w:val="22"/>
        </w:rPr>
        <w:t>zápis v obchodním rejstříku:</w:t>
      </w:r>
      <w:r w:rsidRPr="000773B4">
        <w:rPr>
          <w:sz w:val="22"/>
          <w:szCs w:val="22"/>
        </w:rPr>
        <w:tab/>
      </w:r>
      <w:r w:rsidR="00887AA6" w:rsidRPr="00887AA6">
        <w:rPr>
          <w:sz w:val="22"/>
          <w:szCs w:val="22"/>
          <w:lang w:val="cs-CZ"/>
        </w:rPr>
        <w:t xml:space="preserve">u </w:t>
      </w:r>
      <w:r w:rsidR="0070627D" w:rsidRPr="00887AA6">
        <w:rPr>
          <w:sz w:val="22"/>
          <w:szCs w:val="22"/>
          <w:lang w:eastAsia="en-US"/>
        </w:rPr>
        <w:t>Městsk</w:t>
      </w:r>
      <w:r w:rsidR="00887AA6" w:rsidRPr="00887AA6">
        <w:rPr>
          <w:sz w:val="22"/>
          <w:szCs w:val="22"/>
          <w:lang w:val="cs-CZ" w:eastAsia="en-US"/>
        </w:rPr>
        <w:t>ého</w:t>
      </w:r>
      <w:r w:rsidR="0070627D" w:rsidRPr="00887AA6">
        <w:rPr>
          <w:sz w:val="22"/>
          <w:szCs w:val="22"/>
          <w:lang w:eastAsia="en-US"/>
        </w:rPr>
        <w:t xml:space="preserve"> soud</w:t>
      </w:r>
      <w:r w:rsidR="00887AA6" w:rsidRPr="00887AA6">
        <w:rPr>
          <w:sz w:val="22"/>
          <w:szCs w:val="22"/>
          <w:lang w:val="cs-CZ" w:eastAsia="en-US"/>
        </w:rPr>
        <w:t>u</w:t>
      </w:r>
      <w:r w:rsidR="0070627D" w:rsidRPr="00887AA6">
        <w:rPr>
          <w:sz w:val="22"/>
          <w:szCs w:val="22"/>
          <w:lang w:eastAsia="en-US"/>
        </w:rPr>
        <w:t xml:space="preserve"> v Praze, oddíl C</w:t>
      </w:r>
      <w:r w:rsidR="0070627D" w:rsidRPr="00887AA6">
        <w:rPr>
          <w:sz w:val="22"/>
          <w:szCs w:val="22"/>
        </w:rPr>
        <w:t>, vložka 54670</w:t>
      </w:r>
    </w:p>
    <w:p w14:paraId="35F4989F" w14:textId="75FCC02D" w:rsidR="000773B4" w:rsidRPr="0070627D" w:rsidRDefault="000773B4" w:rsidP="0070627D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tel.:</w:t>
      </w:r>
      <w:r w:rsidR="0070627D" w:rsidRPr="0070627D">
        <w:rPr>
          <w:rFonts w:ascii="Arial Narrow" w:hAnsi="Arial Narrow"/>
          <w:sz w:val="22"/>
          <w:szCs w:val="22"/>
        </w:rPr>
        <w:t xml:space="preserve"> 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</w:t>
      </w:r>
      <w:r w:rsidRPr="0070627D">
        <w:rPr>
          <w:sz w:val="22"/>
          <w:szCs w:val="22"/>
        </w:rPr>
        <w:t>:</w:t>
      </w:r>
      <w:r w:rsidR="00014011" w:rsidRPr="00887AA6">
        <w:rPr>
          <w:sz w:val="22"/>
          <w:szCs w:val="22"/>
        </w:rPr>
        <w:t xml:space="preserve"> </w:t>
      </w:r>
    </w:p>
    <w:p w14:paraId="36BDBF74" w14:textId="77777777" w:rsidR="00887AA6" w:rsidRDefault="00887AA6" w:rsidP="000773B4">
      <w:pPr>
        <w:pStyle w:val="TextnormlnPVL"/>
        <w:rPr>
          <w:sz w:val="22"/>
          <w:szCs w:val="22"/>
        </w:rPr>
      </w:pPr>
    </w:p>
    <w:p w14:paraId="038FE767" w14:textId="7D5165DD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14:paraId="42AD1383" w14:textId="77777777"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14:paraId="04D2722B" w14:textId="77777777" w:rsidR="000773B4" w:rsidRPr="000773B4" w:rsidRDefault="000773B4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73B4">
        <w:rPr>
          <w:rFonts w:ascii="Arial" w:hAnsi="Arial" w:cs="Arial"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0773B4"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 w:rsidRPr="000773B4">
        <w:rPr>
          <w:rFonts w:ascii="Arial" w:hAnsi="Arial" w:cs="Arial"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0773B4"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 w:rsidRPr="000773B4">
        <w:rPr>
          <w:rFonts w:ascii="Arial" w:hAnsi="Arial" w:cs="Arial"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18728C7A" w14:textId="55DEED9C" w:rsidR="00947CB1" w:rsidRDefault="00947CB1" w:rsidP="00B015A5">
      <w:pPr>
        <w:jc w:val="both"/>
        <w:rPr>
          <w:rFonts w:ascii="Arial" w:hAnsi="Arial" w:cs="Arial"/>
          <w:sz w:val="22"/>
          <w:szCs w:val="22"/>
        </w:rPr>
      </w:pPr>
    </w:p>
    <w:p w14:paraId="644E6857" w14:textId="2F05B64F" w:rsidR="006B7C33" w:rsidRDefault="006B7C33" w:rsidP="00B015A5">
      <w:pPr>
        <w:jc w:val="both"/>
        <w:rPr>
          <w:rFonts w:ascii="Arial" w:hAnsi="Arial" w:cs="Arial"/>
          <w:sz w:val="22"/>
          <w:szCs w:val="22"/>
        </w:rPr>
      </w:pPr>
    </w:p>
    <w:p w14:paraId="092FD356" w14:textId="77777777" w:rsidR="006B7C33" w:rsidRDefault="006B7C33" w:rsidP="00B015A5">
      <w:pPr>
        <w:jc w:val="both"/>
        <w:rPr>
          <w:rFonts w:ascii="Arial" w:hAnsi="Arial" w:cs="Arial"/>
          <w:sz w:val="22"/>
          <w:szCs w:val="22"/>
        </w:rPr>
      </w:pPr>
    </w:p>
    <w:p w14:paraId="7D83E847" w14:textId="7D6896B8" w:rsidR="00661EDA" w:rsidRPr="00386410" w:rsidRDefault="00661EDA" w:rsidP="00661EDA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0B1F3A">
        <w:rPr>
          <w:rFonts w:cs="Arial"/>
          <w:b/>
          <w:sz w:val="22"/>
          <w:szCs w:val="22"/>
          <w:u w:val="single"/>
        </w:rPr>
        <w:t>Čl. I. PŘEDMĚT DÍLA</w:t>
      </w:r>
    </w:p>
    <w:p w14:paraId="4872E254" w14:textId="77777777" w:rsidR="00661EDA" w:rsidRPr="00386410" w:rsidRDefault="00661EDA" w:rsidP="00661EDA">
      <w:pPr>
        <w:pStyle w:val="Zkladntext"/>
        <w:widowControl/>
        <w:rPr>
          <w:rFonts w:cs="Arial"/>
          <w:b/>
          <w:sz w:val="22"/>
          <w:szCs w:val="22"/>
        </w:rPr>
      </w:pPr>
    </w:p>
    <w:p w14:paraId="7A619823" w14:textId="627066EE" w:rsidR="004B6AF3" w:rsidRDefault="004B6AF3" w:rsidP="00380004">
      <w:pPr>
        <w:pStyle w:val="lneksmlouvytextPVL"/>
      </w:pPr>
      <w:r>
        <w:t>Tato smlouva je uzavřena na základě výsledku řízení pro zadání veřejné zakázky malého rozsahu v souladu s §§ 27 a 31 zákona č. 134/2016 Sb., o zadávání veřejných zakázek, ve znění pozdějších předpisů (dále jen „zákon o zadávání veřejných zakázek“ nebo „ZZVZ“) pro veřejnou zakázku s </w:t>
      </w:r>
      <w:r w:rsidRPr="00E67AA0">
        <w:t xml:space="preserve">názvem </w:t>
      </w:r>
      <w:r w:rsidR="00C12F5E" w:rsidRPr="00E67AA0">
        <w:t>“</w:t>
      </w:r>
      <w:proofErr w:type="spellStart"/>
      <w:r w:rsidR="00F23963" w:rsidRPr="00C10664">
        <w:t>Tvršický</w:t>
      </w:r>
      <w:proofErr w:type="spellEnd"/>
      <w:r w:rsidR="00F23963" w:rsidRPr="00C10664">
        <w:t xml:space="preserve"> vodovod - šachta č.3</w:t>
      </w:r>
      <w:r w:rsidR="00C12F5E" w:rsidRPr="00E67AA0">
        <w:t>”</w:t>
      </w:r>
      <w:r w:rsidRPr="00E67AA0">
        <w:rPr>
          <w:b/>
        </w:rPr>
        <w:t xml:space="preserve"> </w:t>
      </w:r>
      <w:r w:rsidRPr="00E67AA0">
        <w:t>(dále jen „Veřejná zakázka“), ve kterém</w:t>
      </w:r>
      <w:r>
        <w:t xml:space="preserve"> byla nabídka zhotovitele vyhodnocena jako ekonomicky nejvýhodnější. </w:t>
      </w:r>
    </w:p>
    <w:p w14:paraId="57640B7C" w14:textId="77777777" w:rsidR="009B3660" w:rsidRDefault="009B3660" w:rsidP="00854AB7">
      <w:pPr>
        <w:pStyle w:val="lneksmlouvytextPVL"/>
        <w:numPr>
          <w:ilvl w:val="0"/>
          <w:numId w:val="0"/>
        </w:numPr>
        <w:ind w:left="360"/>
      </w:pPr>
    </w:p>
    <w:p w14:paraId="743B648C" w14:textId="4F2EDEF6" w:rsidR="00F23963" w:rsidRPr="00F23963" w:rsidRDefault="009B3660" w:rsidP="00F23963">
      <w:pPr>
        <w:pStyle w:val="Zkladntext2"/>
        <w:tabs>
          <w:tab w:val="left" w:pos="2694"/>
        </w:tabs>
        <w:spacing w:after="0" w:line="24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23963">
        <w:rPr>
          <w:rFonts w:ascii="Arial" w:hAnsi="Arial" w:cs="Arial"/>
          <w:sz w:val="22"/>
          <w:szCs w:val="22"/>
        </w:rPr>
        <w:t>Předmětem této veřejné zakázky je</w:t>
      </w:r>
      <w:r w:rsidRPr="00F23963">
        <w:t xml:space="preserve"> </w:t>
      </w:r>
      <w:r w:rsidR="00F23963" w:rsidRPr="00F23963">
        <w:rPr>
          <w:rFonts w:ascii="Arial" w:hAnsi="Arial" w:cs="Arial"/>
          <w:bCs/>
          <w:sz w:val="22"/>
          <w:szCs w:val="22"/>
        </w:rPr>
        <w:t xml:space="preserve">stavební a technologická oprava šachty č. 3 na </w:t>
      </w:r>
      <w:proofErr w:type="spellStart"/>
      <w:r w:rsidR="00F23963" w:rsidRPr="00F23963">
        <w:rPr>
          <w:rFonts w:ascii="Arial" w:hAnsi="Arial" w:cs="Arial"/>
          <w:bCs/>
          <w:sz w:val="22"/>
          <w:szCs w:val="22"/>
        </w:rPr>
        <w:t>Tvršickém</w:t>
      </w:r>
      <w:proofErr w:type="spellEnd"/>
      <w:r w:rsidR="00F23963" w:rsidRPr="00F23963">
        <w:rPr>
          <w:rFonts w:ascii="Arial" w:hAnsi="Arial" w:cs="Arial"/>
          <w:bCs/>
          <w:sz w:val="22"/>
          <w:szCs w:val="22"/>
        </w:rPr>
        <w:t xml:space="preserve"> vodovodu. Na předmětné šachtě došlo k poruše hlavního potrubí a průsakům.</w:t>
      </w:r>
    </w:p>
    <w:p w14:paraId="542C74BC" w14:textId="77777777" w:rsidR="00F23963" w:rsidRPr="00F23963" w:rsidRDefault="00F23963" w:rsidP="00F23963">
      <w:pPr>
        <w:pStyle w:val="Zkladntext2"/>
        <w:tabs>
          <w:tab w:val="left" w:pos="2694"/>
        </w:tabs>
        <w:spacing w:after="0" w:line="24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58D40AD" w14:textId="48872351" w:rsidR="00F23963" w:rsidRPr="00F23963" w:rsidRDefault="00F23963" w:rsidP="00F23963">
      <w:pPr>
        <w:pStyle w:val="Zkladntext2"/>
        <w:tabs>
          <w:tab w:val="left" w:pos="2694"/>
        </w:tabs>
        <w:spacing w:after="0" w:line="24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23963">
        <w:rPr>
          <w:rFonts w:ascii="Arial" w:hAnsi="Arial" w:cs="Arial"/>
          <w:bCs/>
          <w:sz w:val="22"/>
          <w:szCs w:val="22"/>
        </w:rPr>
        <w:t xml:space="preserve">V rámci opravy bude konstrukce šachty vybourána a znovu vystavěna v rozměrech umožňujících výměnu části potrubí hlavního řadu DN600 a instalaci potřebných armatur pro novou </w:t>
      </w:r>
      <w:proofErr w:type="spellStart"/>
      <w:r w:rsidRPr="00F23963">
        <w:rPr>
          <w:rFonts w:ascii="Arial" w:hAnsi="Arial" w:cs="Arial"/>
          <w:bCs/>
          <w:sz w:val="22"/>
          <w:szCs w:val="22"/>
        </w:rPr>
        <w:t>vzdušníkovou</w:t>
      </w:r>
      <w:proofErr w:type="spellEnd"/>
      <w:r w:rsidRPr="00F23963">
        <w:rPr>
          <w:rFonts w:ascii="Arial" w:hAnsi="Arial" w:cs="Arial"/>
          <w:bCs/>
          <w:sz w:val="22"/>
          <w:szCs w:val="22"/>
        </w:rPr>
        <w:t xml:space="preserve"> odbočku.</w:t>
      </w:r>
    </w:p>
    <w:p w14:paraId="0362BE29" w14:textId="77777777" w:rsidR="00F23963" w:rsidRPr="00F23963" w:rsidRDefault="00F23963" w:rsidP="00F23963">
      <w:pPr>
        <w:pStyle w:val="Zkladntext2"/>
        <w:tabs>
          <w:tab w:val="left" w:pos="2694"/>
        </w:tabs>
        <w:spacing w:after="0" w:line="24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36F70364" w14:textId="77777777" w:rsidR="00F23963" w:rsidRPr="00D65025" w:rsidRDefault="00F23963" w:rsidP="00F23963">
      <w:pPr>
        <w:pStyle w:val="Zkladntext2"/>
        <w:tabs>
          <w:tab w:val="left" w:pos="2694"/>
        </w:tabs>
        <w:spacing w:after="0" w:line="24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23963">
        <w:rPr>
          <w:rFonts w:ascii="Arial" w:hAnsi="Arial" w:cs="Arial"/>
          <w:bCs/>
          <w:sz w:val="22"/>
          <w:szCs w:val="22"/>
        </w:rPr>
        <w:t xml:space="preserve">Oprava šachty č. 3 zajistí správnou funkci převádění technologické vody v rámci celého </w:t>
      </w:r>
      <w:proofErr w:type="spellStart"/>
      <w:r w:rsidRPr="00F23963">
        <w:rPr>
          <w:rFonts w:ascii="Arial" w:hAnsi="Arial" w:cs="Arial"/>
          <w:bCs/>
          <w:sz w:val="22"/>
          <w:szCs w:val="22"/>
        </w:rPr>
        <w:t>Tvršického</w:t>
      </w:r>
      <w:proofErr w:type="spellEnd"/>
      <w:r w:rsidRPr="00F23963">
        <w:rPr>
          <w:rFonts w:ascii="Arial" w:hAnsi="Arial" w:cs="Arial"/>
          <w:bCs/>
          <w:sz w:val="22"/>
          <w:szCs w:val="22"/>
        </w:rPr>
        <w:t xml:space="preserve"> vodovodního řadu a umožní bezpečnou manipulaci při jednotlivých provozních stavech.</w:t>
      </w:r>
    </w:p>
    <w:p w14:paraId="0D167EF0" w14:textId="0CA6C0B4" w:rsidR="004B6AF3" w:rsidRPr="00A91157" w:rsidRDefault="004B6AF3" w:rsidP="00F23963">
      <w:pPr>
        <w:pStyle w:val="lneksmlouvytextPVL"/>
        <w:numPr>
          <w:ilvl w:val="0"/>
          <w:numId w:val="0"/>
        </w:numPr>
        <w:ind w:left="360"/>
        <w:rPr>
          <w:b/>
        </w:rPr>
      </w:pPr>
    </w:p>
    <w:p w14:paraId="3310795B" w14:textId="6C490EBD" w:rsidR="00661EDA" w:rsidRPr="00803E06" w:rsidRDefault="00281A52" w:rsidP="00803E06">
      <w:pPr>
        <w:pStyle w:val="lneksmlouvytextPVL"/>
        <w:tabs>
          <w:tab w:val="left" w:pos="2552"/>
          <w:tab w:val="left" w:pos="3119"/>
        </w:tabs>
        <w:spacing w:after="20"/>
        <w:ind w:right="40"/>
      </w:pPr>
      <w:r w:rsidRPr="00803E06">
        <w:t>Zhotovitel</w:t>
      </w:r>
      <w:r w:rsidR="00661EDA" w:rsidRPr="00803E06">
        <w:t xml:space="preserve"> se zavazuje provést výše uvedené dílo v rozsahu </w:t>
      </w:r>
      <w:r w:rsidR="004B6AF3" w:rsidRPr="00803E06">
        <w:t>oceněného soupisu prací</w:t>
      </w:r>
      <w:r w:rsidR="006B7C33" w:rsidRPr="00803E06">
        <w:t xml:space="preserve"> a projektové dokumentace</w:t>
      </w:r>
      <w:r w:rsidR="00191461" w:rsidRPr="00803E06">
        <w:t xml:space="preserve"> zpracované </w:t>
      </w:r>
      <w:r w:rsidR="00F23963" w:rsidRPr="00803E06">
        <w:t>VP PROJEKTING s.r.o., Přemyslova 3, 120 00 Praha 2, IČ: 63676907, z 12/2022.</w:t>
      </w:r>
    </w:p>
    <w:p w14:paraId="78412AB5" w14:textId="77777777" w:rsidR="000806F6" w:rsidRDefault="000806F6" w:rsidP="006B7C33">
      <w:pPr>
        <w:pStyle w:val="lneksmlouvytextPVL"/>
        <w:numPr>
          <w:ilvl w:val="0"/>
          <w:numId w:val="0"/>
        </w:numPr>
        <w:ind w:left="360"/>
        <w:rPr>
          <w:b/>
        </w:rPr>
      </w:pPr>
    </w:p>
    <w:p w14:paraId="55050324" w14:textId="4247FD10" w:rsidR="006B7C33" w:rsidRPr="000D01CE" w:rsidRDefault="006B7C33" w:rsidP="006B7C33">
      <w:pPr>
        <w:pStyle w:val="lneksmlouvytextPVL"/>
        <w:numPr>
          <w:ilvl w:val="0"/>
          <w:numId w:val="0"/>
        </w:numPr>
        <w:ind w:left="360"/>
        <w:rPr>
          <w:lang w:val="cs-CZ"/>
        </w:rPr>
      </w:pPr>
      <w:r w:rsidRPr="000806F6">
        <w:t xml:space="preserve">Místo </w:t>
      </w:r>
      <w:r w:rsidRPr="000806F6">
        <w:rPr>
          <w:lang w:val="cs-CZ"/>
        </w:rPr>
        <w:t>provádění díla</w:t>
      </w:r>
      <w:r w:rsidRPr="000806F6">
        <w:t>:</w:t>
      </w:r>
      <w:r w:rsidRPr="000D01CE">
        <w:rPr>
          <w:lang w:val="cs-CZ"/>
        </w:rPr>
        <w:t xml:space="preserve"> </w:t>
      </w:r>
      <w:r w:rsidR="00803E06" w:rsidRPr="00732392">
        <w:rPr>
          <w:bCs/>
          <w:lang w:val="cs-CZ" w:eastAsia="cs-CZ"/>
        </w:rPr>
        <w:t xml:space="preserve">Zálezly u </w:t>
      </w:r>
      <w:r w:rsidR="00803E06" w:rsidRPr="00803E06">
        <w:rPr>
          <w:bCs/>
          <w:lang w:val="cs-CZ" w:eastAsia="cs-CZ"/>
        </w:rPr>
        <w:t>Velemyšlevsi</w:t>
      </w:r>
      <w:r w:rsidR="00803E06" w:rsidRPr="00803E06">
        <w:t>, kraj Ústecký</w:t>
      </w:r>
      <w:r w:rsidR="00803E06" w:rsidRPr="00803E06">
        <w:rPr>
          <w:lang w:val="cs-CZ"/>
        </w:rPr>
        <w:t xml:space="preserve">, </w:t>
      </w:r>
      <w:r w:rsidR="00803E06" w:rsidRPr="00803E06">
        <w:t>GPS</w:t>
      </w:r>
      <w:r w:rsidR="00803E06" w:rsidRPr="00803E06">
        <w:rPr>
          <w:lang w:val="cs-CZ"/>
        </w:rPr>
        <w:t>: 50.4242814N, 13.5599733E</w:t>
      </w:r>
    </w:p>
    <w:p w14:paraId="1A0C6C6E" w14:textId="77777777" w:rsidR="008B0CCC" w:rsidRPr="009353FE" w:rsidRDefault="008B0CCC" w:rsidP="00380004">
      <w:pPr>
        <w:pStyle w:val="lneksmlouvytextPVL"/>
        <w:numPr>
          <w:ilvl w:val="0"/>
          <w:numId w:val="0"/>
        </w:numPr>
        <w:ind w:left="360"/>
      </w:pPr>
    </w:p>
    <w:p w14:paraId="69A87FAA" w14:textId="207C5EF5" w:rsidR="008B0CCC" w:rsidRPr="009353FE" w:rsidRDefault="006B7C33" w:rsidP="00380004">
      <w:pPr>
        <w:pStyle w:val="lneksmlouvytextPVL"/>
      </w:pPr>
      <w:r>
        <w:rPr>
          <w:lang w:val="cs-CZ"/>
        </w:rPr>
        <w:t>Za předmět díla se dále považuje</w:t>
      </w:r>
      <w:r w:rsidR="008B0CCC" w:rsidRPr="009353FE">
        <w:t>:</w:t>
      </w:r>
    </w:p>
    <w:p w14:paraId="00369672" w14:textId="77777777" w:rsidR="008B0CCC" w:rsidRPr="003D7081" w:rsidRDefault="008B0CCC" w:rsidP="008B0CCC">
      <w:pPr>
        <w:pStyle w:val="Zkladntext"/>
        <w:widowControl/>
        <w:jc w:val="both"/>
        <w:rPr>
          <w:rFonts w:cs="Arial"/>
          <w:b/>
          <w:color w:val="auto"/>
          <w:sz w:val="22"/>
          <w:szCs w:val="22"/>
        </w:rPr>
      </w:pPr>
    </w:p>
    <w:p w14:paraId="39FEBF91" w14:textId="77777777" w:rsidR="00DB079D" w:rsidRPr="005D0FE9" w:rsidRDefault="00DB079D" w:rsidP="005D0FE9">
      <w:pPr>
        <w:pStyle w:val="A-odstavecodsazensodrkami"/>
        <w:numPr>
          <w:ilvl w:val="0"/>
          <w:numId w:val="11"/>
        </w:numPr>
        <w:spacing w:after="120"/>
        <w:ind w:left="714" w:hanging="357"/>
      </w:pPr>
      <w:r w:rsidRPr="005D0FE9">
        <w:t xml:space="preserve">zpracování, projednání a předání Plánu havarijních opatření zařízení staveniště a mechanizace. Tento plán předá zhotovitel objednateli nejpozději v den předání staveniště ve dvou písemných vyhotoveních </w:t>
      </w:r>
    </w:p>
    <w:p w14:paraId="31DB20BA" w14:textId="77777777" w:rsidR="00DB079D" w:rsidRPr="005D0FE9" w:rsidRDefault="00DB079D" w:rsidP="005D0FE9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5D0FE9">
        <w:rPr>
          <w:rFonts w:ascii="Arial" w:hAnsi="Arial" w:cs="Arial"/>
          <w:color w:val="auto"/>
          <w:sz w:val="22"/>
          <w:szCs w:val="22"/>
        </w:rPr>
        <w:t>zhotovitel poskytne operativní součinnost koordinátorovi BOZP při zpracování plánu BOZP. Plán BOZP musí být ve spolupráci s koordinátorem zajištěn před předáním staveniště</w:t>
      </w:r>
    </w:p>
    <w:p w14:paraId="3E834AE0" w14:textId="3C04140E" w:rsidR="00DB079D" w:rsidRPr="005D0FE9" w:rsidRDefault="00DB079D" w:rsidP="005D0FE9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5D0FE9">
        <w:rPr>
          <w:rFonts w:ascii="Arial" w:hAnsi="Arial" w:cs="Arial"/>
          <w:color w:val="auto"/>
          <w:sz w:val="22"/>
          <w:szCs w:val="22"/>
        </w:rPr>
        <w:t xml:space="preserve">zpracování podrobného harmonogramu postupu prací, který bude schválen </w:t>
      </w:r>
      <w:r w:rsidR="00B07409">
        <w:rPr>
          <w:rFonts w:ascii="Arial" w:hAnsi="Arial" w:cs="Arial"/>
          <w:color w:val="auto"/>
          <w:sz w:val="22"/>
          <w:szCs w:val="22"/>
        </w:rPr>
        <w:t>objednatelem</w:t>
      </w:r>
      <w:r w:rsidRPr="005D0FE9">
        <w:rPr>
          <w:rFonts w:ascii="Arial" w:hAnsi="Arial" w:cs="Arial"/>
          <w:color w:val="auto"/>
          <w:sz w:val="22"/>
          <w:szCs w:val="22"/>
        </w:rPr>
        <w:t xml:space="preserve">    </w:t>
      </w:r>
    </w:p>
    <w:p w14:paraId="4DDC3BE8" w14:textId="77777777" w:rsidR="00DB079D" w:rsidRPr="005D0FE9" w:rsidRDefault="00DB079D" w:rsidP="005D0FE9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5D0FE9">
        <w:rPr>
          <w:rFonts w:ascii="Arial" w:hAnsi="Arial" w:cs="Arial"/>
          <w:color w:val="auto"/>
          <w:sz w:val="22"/>
          <w:szCs w:val="22"/>
        </w:rPr>
        <w:t>zajištění potřebné legislativy do doby zahájení stavebních prací</w:t>
      </w:r>
    </w:p>
    <w:p w14:paraId="14F30688" w14:textId="7472267A" w:rsidR="00DB079D" w:rsidRPr="005D0FE9" w:rsidRDefault="00DB079D" w:rsidP="005D0FE9">
      <w:pPr>
        <w:pStyle w:val="A-odstavecodsazensodrkami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</w:pPr>
      <w:r w:rsidRPr="005D0FE9">
        <w:t>doložení dokladů o likvidaci odpadů v souladu s platnou legislativou (kopie vážních lístků ze skládky, popř. potvrzení skládky o převzetí daného množství odpadu)</w:t>
      </w:r>
    </w:p>
    <w:p w14:paraId="4A4E3B50" w14:textId="77777777" w:rsidR="00DB079D" w:rsidRPr="005D0FE9" w:rsidRDefault="00DB079D" w:rsidP="005D0FE9">
      <w:pPr>
        <w:pStyle w:val="A-odstavecodsazensodrkami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</w:pPr>
      <w:r w:rsidRPr="005D0FE9">
        <w:t xml:space="preserve">provádění pravidelného úklidu přilehlých komunikací a všech dotčených pozemků znečištěných realizací </w:t>
      </w:r>
      <w:proofErr w:type="gramStart"/>
      <w:r w:rsidRPr="005D0FE9">
        <w:t>akce - dle</w:t>
      </w:r>
      <w:proofErr w:type="gramEnd"/>
      <w:r w:rsidRPr="005D0FE9">
        <w:t xml:space="preserve"> potřeby po celou dobu realizace stavby</w:t>
      </w:r>
    </w:p>
    <w:p w14:paraId="364656D6" w14:textId="77777777" w:rsidR="00DB079D" w:rsidRPr="005D0FE9" w:rsidRDefault="00DB079D" w:rsidP="005D0FE9">
      <w:pPr>
        <w:pStyle w:val="A-odstavecodsazensodrkami"/>
        <w:keepNext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</w:pPr>
      <w:bookmarkStart w:id="0" w:name="_Hlk37843190"/>
      <w:r w:rsidRPr="005D0FE9">
        <w:t xml:space="preserve">dokumentace skutečného provedení stavby dle </w:t>
      </w:r>
      <w:proofErr w:type="spellStart"/>
      <w:r w:rsidRPr="005D0FE9">
        <w:t>vyhl</w:t>
      </w:r>
      <w:proofErr w:type="spellEnd"/>
      <w:r w:rsidRPr="005D0FE9">
        <w:t xml:space="preserve">. 499/2006 Sb. a to 2x v tištěném provedení a 1x v elektronickém provedení včetně geodetického zaměření. </w:t>
      </w:r>
    </w:p>
    <w:bookmarkEnd w:id="0"/>
    <w:p w14:paraId="437E235D" w14:textId="77777777" w:rsidR="00DB079D" w:rsidRPr="005D0FE9" w:rsidRDefault="00DB079D" w:rsidP="005D0FE9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5D0FE9">
        <w:rPr>
          <w:rFonts w:ascii="Arial" w:hAnsi="Arial" w:cs="Arial"/>
          <w:color w:val="auto"/>
          <w:sz w:val="22"/>
          <w:szCs w:val="22"/>
        </w:rPr>
        <w:t>Zhotovitelem před zahájením stavby bude zdokumentován současný stav, pro pozdější porovnání se stavem po dokončení stavby.</w:t>
      </w:r>
    </w:p>
    <w:p w14:paraId="591F7589" w14:textId="77777777" w:rsidR="00DB079D" w:rsidRPr="005D0FE9" w:rsidRDefault="00DB079D" w:rsidP="005D0FE9">
      <w:pPr>
        <w:pStyle w:val="Zkladntext"/>
        <w:numPr>
          <w:ilvl w:val="0"/>
          <w:numId w:val="11"/>
        </w:numPr>
        <w:spacing w:after="120"/>
        <w:ind w:left="714" w:hanging="357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 xml:space="preserve">Zařízení staveniště, opatření na zabezpečení staveniště, skladování materiálu, dovoz nového a odvoz přebytečného a vybouraného materiálu na skládku jsou plně záležitostí zhotovitele. </w:t>
      </w:r>
    </w:p>
    <w:p w14:paraId="26ECDEF0" w14:textId="77777777" w:rsidR="00DB079D" w:rsidRPr="005D0FE9" w:rsidRDefault="00DB079D" w:rsidP="005D0FE9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5D0FE9">
        <w:rPr>
          <w:rFonts w:ascii="Arial" w:hAnsi="Arial" w:cs="Arial"/>
          <w:color w:val="auto"/>
          <w:sz w:val="22"/>
          <w:szCs w:val="22"/>
        </w:rPr>
        <w:lastRenderedPageBreak/>
        <w:t>Veškeré odpady vzniklé v průběhu stavby budou řádně zneškodňovány vytříděné podle druhů a kategorizace odpadů.</w:t>
      </w:r>
    </w:p>
    <w:p w14:paraId="683172AE" w14:textId="77777777" w:rsidR="00DB079D" w:rsidRPr="005D0FE9" w:rsidRDefault="00DB079D" w:rsidP="005D0FE9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5D0FE9">
        <w:rPr>
          <w:rFonts w:ascii="Arial" w:hAnsi="Arial" w:cs="Arial"/>
          <w:color w:val="auto"/>
          <w:sz w:val="22"/>
          <w:szCs w:val="22"/>
        </w:rPr>
        <w:t>Po skončení prací budou dotčené pozemky uvedeny do původního stavu.</w:t>
      </w:r>
    </w:p>
    <w:p w14:paraId="4C0960B7" w14:textId="77777777" w:rsidR="00DB079D" w:rsidRPr="005D0FE9" w:rsidRDefault="00DB079D" w:rsidP="005D0FE9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5D0FE9">
        <w:rPr>
          <w:rFonts w:ascii="Arial" w:hAnsi="Arial" w:cs="Arial"/>
          <w:color w:val="auto"/>
          <w:sz w:val="22"/>
          <w:szCs w:val="22"/>
        </w:rPr>
        <w:t xml:space="preserve">Po ukončení stavby je zhotovitel povinen předat objednateli všechny podklady potřebné pro řádné převzatí díla (Certifikáty použitých materiálů, prohlášení, kopie dokladů o uložení odpadů na skládku </w:t>
      </w:r>
      <w:proofErr w:type="spellStart"/>
      <w:r w:rsidRPr="005D0FE9">
        <w:rPr>
          <w:rFonts w:ascii="Arial" w:hAnsi="Arial" w:cs="Arial"/>
          <w:color w:val="auto"/>
          <w:sz w:val="22"/>
          <w:szCs w:val="22"/>
        </w:rPr>
        <w:t>atd</w:t>
      </w:r>
      <w:proofErr w:type="spellEnd"/>
      <w:r w:rsidRPr="005D0FE9">
        <w:rPr>
          <w:rFonts w:ascii="Arial" w:hAnsi="Arial" w:cs="Arial"/>
          <w:color w:val="auto"/>
          <w:sz w:val="22"/>
          <w:szCs w:val="22"/>
        </w:rPr>
        <w:t>).</w:t>
      </w:r>
    </w:p>
    <w:p w14:paraId="1ED02EB7" w14:textId="77777777" w:rsidR="00DB079D" w:rsidRPr="005D0FE9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b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>Práce, které jsou předmětem plnění, musí být provedeny kvalitně kvalifikovanými pracovníky a v souladu s příslušnými technickými normami. Po ukončení prací se požaduje předání díla bez vad a nedodělků, pozemek, který byl k realizaci využíván, bude uklizen a vyčištěn od všech odpadů.</w:t>
      </w:r>
    </w:p>
    <w:p w14:paraId="339CDAFA" w14:textId="77777777" w:rsidR="00DB079D" w:rsidRPr="005D0FE9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>Ověření a případná aktualizace výskytu a uložení podzemních zařízení.</w:t>
      </w:r>
    </w:p>
    <w:p w14:paraId="23898103" w14:textId="77777777" w:rsidR="00DB079D" w:rsidRPr="005D0FE9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>Vybudování staveniště tak, aby byly splněny požadavky a podmínky všech dotčených vlastníků</w:t>
      </w:r>
    </w:p>
    <w:p w14:paraId="6D2721E9" w14:textId="77777777" w:rsidR="00DB079D" w:rsidRPr="005D0FE9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>vytyčení všech inženýrských sítí a projednání postupu všech prací s jejich provozovateli vč. projednání a zajištění případných přeložek uvedených v projektové dokumentaci</w:t>
      </w:r>
    </w:p>
    <w:p w14:paraId="114CCEF9" w14:textId="77777777" w:rsidR="00DB079D" w:rsidRPr="005D0FE9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>Zajištění technického řešení výjezdů ze stavby, včetně případného dopravního řešení a jejich projednání s příslušnými orgány státní správy a dotčenými vlastníky pozemků</w:t>
      </w:r>
    </w:p>
    <w:p w14:paraId="4AACEC84" w14:textId="77777777" w:rsidR="00DB079D" w:rsidRPr="005D0FE9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 xml:space="preserve">Projednání a provedení dopravně inženýrských opatření nutných pro realizaci stavby (včetně zajištění příslušných povolení – </w:t>
      </w:r>
      <w:proofErr w:type="gramStart"/>
      <w:r w:rsidRPr="005D0FE9">
        <w:rPr>
          <w:rFonts w:cs="Arial"/>
          <w:color w:val="auto"/>
          <w:sz w:val="22"/>
          <w:szCs w:val="22"/>
        </w:rPr>
        <w:t>DIR,</w:t>
      </w:r>
      <w:proofErr w:type="gramEnd"/>
      <w:r w:rsidRPr="005D0FE9">
        <w:rPr>
          <w:rFonts w:cs="Arial"/>
          <w:color w:val="auto"/>
          <w:sz w:val="22"/>
          <w:szCs w:val="22"/>
        </w:rPr>
        <w:t xml:space="preserve"> apod.)</w:t>
      </w:r>
    </w:p>
    <w:p w14:paraId="66FA576C" w14:textId="77777777" w:rsidR="00DB079D" w:rsidRPr="005D0FE9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>Odstranění případných škod na místních komunikacích a dalších plochách dotčených stavbou, způsobených provozem zhotovitele při realizaci díla a jejich čištění v průběhu provádění díla, dopravní opatření nutná pro zajištění dopravní obsluhy stavby.</w:t>
      </w:r>
    </w:p>
    <w:p w14:paraId="2CF8B16A" w14:textId="0D8DFEB9" w:rsidR="00DB079D" w:rsidRDefault="00DB079D" w:rsidP="005D0FE9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5D0FE9">
        <w:rPr>
          <w:rFonts w:cs="Arial"/>
          <w:color w:val="auto"/>
          <w:sz w:val="22"/>
          <w:szCs w:val="22"/>
        </w:rPr>
        <w:t xml:space="preserve">provedení zkoušek a předložení výsledků těchto zkoušek a atestů k prokázání požadovaných kvalitativních parametrů díla, pokud je vyžadují obecně závazné předpisy, technické normy nebo obchodní zvyklosti a dokumentace o shodě materiálů ve smyslu zákona č. 22/1997 Sb., o technických požadavcích na výrobky a o změně a doplnění některých zákonů, ve znění pozdějších předpisů, (3 </w:t>
      </w:r>
      <w:proofErr w:type="spellStart"/>
      <w:r w:rsidRPr="005D0FE9">
        <w:rPr>
          <w:rFonts w:cs="Arial"/>
          <w:color w:val="auto"/>
          <w:sz w:val="22"/>
          <w:szCs w:val="22"/>
        </w:rPr>
        <w:t>paré</w:t>
      </w:r>
      <w:proofErr w:type="spellEnd"/>
      <w:r w:rsidRPr="005D0FE9">
        <w:rPr>
          <w:rFonts w:cs="Arial"/>
          <w:color w:val="auto"/>
          <w:sz w:val="22"/>
          <w:szCs w:val="22"/>
        </w:rPr>
        <w:t xml:space="preserve"> v listinné podobě, 1x v digitální podobě ve formátu .</w:t>
      </w:r>
      <w:proofErr w:type="spellStart"/>
      <w:r w:rsidRPr="005D0FE9">
        <w:rPr>
          <w:rFonts w:cs="Arial"/>
          <w:color w:val="auto"/>
          <w:sz w:val="22"/>
          <w:szCs w:val="22"/>
        </w:rPr>
        <w:t>pdf</w:t>
      </w:r>
      <w:proofErr w:type="spellEnd"/>
      <w:r w:rsidRPr="005D0FE9">
        <w:rPr>
          <w:rFonts w:cs="Arial"/>
          <w:color w:val="auto"/>
          <w:sz w:val="22"/>
          <w:szCs w:val="22"/>
        </w:rPr>
        <w:t>), jako součást dokladové části stavby.</w:t>
      </w:r>
    </w:p>
    <w:p w14:paraId="4A3BB57E" w14:textId="1A456BE7" w:rsidR="00005EE0" w:rsidRPr="00005EE0" w:rsidRDefault="00005EE0" w:rsidP="00005EE0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r w:rsidRPr="00005EE0">
        <w:rPr>
          <w:rFonts w:cs="Arial"/>
          <w:color w:val="auto"/>
          <w:sz w:val="22"/>
          <w:szCs w:val="22"/>
        </w:rPr>
        <w:t>plnění podmínek Plánu bezpečnosti a ochrany zdraví při práci na staveništi dle § 15, odst. 2, zákona č. 309/2006 Sb., zákon o zajištění dalších podmínek bezpečnosti a ochrany zdraví při práci, ve znění pozdějších předpisů, zpracovaného koordinátorem bezpečnosti a ochrany zdraví při práci na staveništi určeným objednatelem.</w:t>
      </w:r>
    </w:p>
    <w:p w14:paraId="79A0386F" w14:textId="77777777" w:rsidR="00005EE0" w:rsidRPr="00005EE0" w:rsidRDefault="00005EE0" w:rsidP="00005EE0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bookmarkStart w:id="1" w:name="_Hlk130376493"/>
      <w:r w:rsidRPr="00005EE0">
        <w:rPr>
          <w:rFonts w:cs="Arial"/>
          <w:color w:val="auto"/>
          <w:sz w:val="22"/>
          <w:szCs w:val="22"/>
        </w:rPr>
        <w:t>zpracování identifikace a vyhodnocení rizik vztahujících se k bezpečnosti a ochraně zdraví osob na staveništi vyplývajících z prací a technologických postupů prováděných zhotovitelem i všemi poddodavateli, v souladu s § 101 odst. 3 zákona č. 262/2006 Sb., zákoník práce, ve znění pozdějších předpisů.</w:t>
      </w:r>
    </w:p>
    <w:p w14:paraId="12A1FA14" w14:textId="77777777" w:rsidR="00005EE0" w:rsidRPr="00005EE0" w:rsidRDefault="00005EE0" w:rsidP="00005EE0">
      <w:pPr>
        <w:pStyle w:val="Zkladntext"/>
        <w:widowControl/>
        <w:numPr>
          <w:ilvl w:val="0"/>
          <w:numId w:val="11"/>
        </w:numPr>
        <w:spacing w:after="120"/>
        <w:ind w:left="714" w:hanging="357"/>
        <w:jc w:val="both"/>
        <w:rPr>
          <w:rFonts w:cs="Arial"/>
          <w:color w:val="auto"/>
          <w:sz w:val="22"/>
          <w:szCs w:val="22"/>
        </w:rPr>
      </w:pPr>
      <w:bookmarkStart w:id="2" w:name="_Hlk130376467"/>
      <w:bookmarkEnd w:id="1"/>
      <w:r w:rsidRPr="00005EE0">
        <w:rPr>
          <w:rFonts w:cs="Arial"/>
          <w:color w:val="auto"/>
          <w:sz w:val="22"/>
          <w:szCs w:val="22"/>
        </w:rPr>
        <w:t>zajištění staveniště dle platných právních předpisů vztahujících se k bezpečnosti a ochraně zdraví osob (§ 3 zákona č. 309/2006 Sb., nařízení vlády č. 591/2006 Sb., o bližších minimálních požadavcích na bezpečnost a ochranu zdraví při práci na staveništích, ve znění pozdějších předpisů, nařízení vlády č. 362/2005 Sb., o bližších požadavcích na bezpečnost a ochranu zdraví při práci na pracovištích s nebezpečím pádu z výšky nebo do hloubky) a podle Plánu bezpečnosti a ochrany zdraví při práci na staveništi.</w:t>
      </w:r>
    </w:p>
    <w:bookmarkEnd w:id="2"/>
    <w:p w14:paraId="26E3CEF5" w14:textId="72E97768" w:rsidR="006B7C33" w:rsidRPr="00005EE0" w:rsidRDefault="00DB079D" w:rsidP="00005EE0">
      <w:pPr>
        <w:pStyle w:val="Zkladntext"/>
        <w:widowControl/>
        <w:numPr>
          <w:ilvl w:val="0"/>
          <w:numId w:val="11"/>
        </w:numPr>
        <w:spacing w:after="120"/>
        <w:ind w:hanging="357"/>
        <w:jc w:val="both"/>
        <w:rPr>
          <w:rFonts w:cs="Arial"/>
          <w:b/>
          <w:color w:val="auto"/>
          <w:sz w:val="22"/>
          <w:szCs w:val="22"/>
        </w:rPr>
      </w:pPr>
      <w:r w:rsidRPr="00005EE0">
        <w:rPr>
          <w:rFonts w:cs="Arial"/>
          <w:color w:val="auto"/>
          <w:sz w:val="22"/>
          <w:szCs w:val="22"/>
        </w:rPr>
        <w:t>čerpání vody a další práce nutné pro realizaci stavby.</w:t>
      </w:r>
    </w:p>
    <w:p w14:paraId="098D3224" w14:textId="4F601C19" w:rsidR="007E0ACE" w:rsidRPr="00C75ED1" w:rsidRDefault="007E0ACE" w:rsidP="006B7C33">
      <w:pPr>
        <w:pStyle w:val="A-odstavecodsazensodrkami"/>
        <w:numPr>
          <w:ilvl w:val="0"/>
          <w:numId w:val="0"/>
        </w:numPr>
        <w:ind w:left="426" w:hanging="426"/>
        <w:rPr>
          <w:b/>
        </w:rPr>
      </w:pPr>
    </w:p>
    <w:p w14:paraId="44E2A6C9" w14:textId="77777777" w:rsidR="00661EDA" w:rsidRDefault="003914FB" w:rsidP="00380004">
      <w:pPr>
        <w:pStyle w:val="lneksmlouvytextPVL"/>
        <w:rPr>
          <w:snapToGrid w:val="0"/>
        </w:rPr>
      </w:pPr>
      <w:bookmarkStart w:id="3" w:name="_Hlk71711785"/>
      <w:r w:rsidRPr="00BB5488">
        <w:t>Zhotovitel potvrzuje, že se v</w:t>
      </w:r>
      <w:r w:rsidRPr="00025821">
        <w:t xml:space="preserve"> plném rozsahu seznámil s povahou a rozsahem plnění, které bude poskytovat na základě této smlouvy, že jsou mu známy veškeré technické, kvalitativní </w:t>
      </w:r>
      <w:r w:rsidRPr="00025821">
        <w:lastRenderedPageBreak/>
        <w:t>a jiné podmínky pro zhotovení díla a že disponuje takovými kapacitami a odbornými znalostmi, které jsou k plnění dle této smlouvy nezbytné.</w:t>
      </w:r>
      <w:bookmarkEnd w:id="3"/>
    </w:p>
    <w:p w14:paraId="462548E2" w14:textId="77777777" w:rsidR="005C5F80" w:rsidRPr="005C5F80" w:rsidRDefault="005C5F80" w:rsidP="00380004">
      <w:pPr>
        <w:pStyle w:val="lneksmlouvytextPVL"/>
        <w:numPr>
          <w:ilvl w:val="0"/>
          <w:numId w:val="0"/>
        </w:numPr>
        <w:ind w:left="360"/>
        <w:rPr>
          <w:snapToGrid w:val="0"/>
        </w:rPr>
      </w:pPr>
    </w:p>
    <w:p w14:paraId="1F69D41B" w14:textId="77777777" w:rsidR="005C5F80" w:rsidRDefault="005C5F80" w:rsidP="00380004">
      <w:pPr>
        <w:pStyle w:val="lneksmlouvytextPVL"/>
        <w:rPr>
          <w:snapToGrid w:val="0"/>
        </w:rPr>
      </w:pPr>
      <w:r>
        <w:t xml:space="preserve">Zhotovitel </w:t>
      </w:r>
      <w:r w:rsidRPr="00386410">
        <w:rPr>
          <w:snapToGrid w:val="0"/>
        </w:rPr>
        <w:t>dále prohlašuje, že si prohlédl staveniště a že se přesvědčil o jeho skutečném stavu a že jsou mu známé všechny okolnosti pro řádné plnění díla.</w:t>
      </w:r>
    </w:p>
    <w:p w14:paraId="39FAC6A8" w14:textId="77777777" w:rsidR="00661EDA" w:rsidRPr="00386410" w:rsidRDefault="00661EDA" w:rsidP="00380004">
      <w:pPr>
        <w:pStyle w:val="lneksmlouvytextPVL"/>
        <w:numPr>
          <w:ilvl w:val="0"/>
          <w:numId w:val="0"/>
        </w:numPr>
        <w:ind w:left="360"/>
        <w:rPr>
          <w:snapToGrid w:val="0"/>
        </w:rPr>
      </w:pPr>
    </w:p>
    <w:p w14:paraId="64A3F35F" w14:textId="77777777" w:rsidR="00661EDA" w:rsidRPr="00410FA6" w:rsidRDefault="00661EDA" w:rsidP="00380004">
      <w:pPr>
        <w:pStyle w:val="lneksmlouvytextPVL"/>
        <w:rPr>
          <w:snapToGrid w:val="0"/>
        </w:rPr>
      </w:pPr>
      <w:r w:rsidRPr="00410FA6">
        <w:rPr>
          <w:snapToGrid w:val="0"/>
        </w:rPr>
        <w:t xml:space="preserve">Objednatel předá </w:t>
      </w:r>
      <w:r w:rsidR="00281A52">
        <w:rPr>
          <w:snapToGrid w:val="0"/>
        </w:rPr>
        <w:t>zhotovitel</w:t>
      </w:r>
      <w:r>
        <w:t>i</w:t>
      </w:r>
      <w:r w:rsidRPr="00410FA6">
        <w:rPr>
          <w:snapToGrid w:val="0"/>
        </w:rPr>
        <w:t xml:space="preserve"> staveniště (nebo jeho ucelenou část) prosté práv třetích osob.</w:t>
      </w:r>
    </w:p>
    <w:p w14:paraId="00BC6346" w14:textId="77777777" w:rsidR="00661EDA" w:rsidRDefault="00661EDA" w:rsidP="00380004">
      <w:pPr>
        <w:pStyle w:val="lneksmlouvytextPVL"/>
        <w:numPr>
          <w:ilvl w:val="0"/>
          <w:numId w:val="0"/>
        </w:numPr>
        <w:ind w:left="360"/>
        <w:rPr>
          <w:bCs/>
          <w:color w:val="000000"/>
        </w:rPr>
      </w:pPr>
      <w:r w:rsidRPr="00D87104">
        <w:rPr>
          <w:bCs/>
          <w:color w:val="000000"/>
        </w:rPr>
        <w:t xml:space="preserve">Předání staveniště </w:t>
      </w:r>
      <w:r w:rsidR="00281A52">
        <w:rPr>
          <w:bCs/>
          <w:color w:val="000000"/>
        </w:rPr>
        <w:t>zhotovitel</w:t>
      </w:r>
      <w:r>
        <w:t>i</w:t>
      </w:r>
      <w:r>
        <w:rPr>
          <w:bCs/>
          <w:color w:val="000000"/>
        </w:rPr>
        <w:t xml:space="preserve"> </w:t>
      </w:r>
      <w:r w:rsidRPr="00D87104">
        <w:rPr>
          <w:bCs/>
          <w:color w:val="000000"/>
        </w:rPr>
        <w:t xml:space="preserve">bude objednatelem provedeno až po </w:t>
      </w:r>
      <w:r>
        <w:rPr>
          <w:bCs/>
          <w:color w:val="000000"/>
        </w:rPr>
        <w:t xml:space="preserve">splnění, a prokazatelném doložení, všech potřebných legislativních povinností </w:t>
      </w:r>
      <w:r w:rsidR="00281A52">
        <w:rPr>
          <w:bCs/>
          <w:color w:val="000000"/>
        </w:rPr>
        <w:t>zhotovitel</w:t>
      </w:r>
      <w:r>
        <w:t>e</w:t>
      </w:r>
      <w:r>
        <w:rPr>
          <w:bCs/>
          <w:color w:val="000000"/>
        </w:rPr>
        <w:t xml:space="preserve">, nutných k zajištění </w:t>
      </w:r>
      <w:r w:rsidRPr="00D87104">
        <w:rPr>
          <w:bCs/>
          <w:color w:val="000000"/>
        </w:rPr>
        <w:t>před předáním staveniště</w:t>
      </w:r>
      <w:r>
        <w:rPr>
          <w:bCs/>
          <w:color w:val="000000"/>
        </w:rPr>
        <w:t xml:space="preserve"> a definovaných ve Výzvě k podání nabídky</w:t>
      </w:r>
      <w:r w:rsidRPr="00D87104">
        <w:rPr>
          <w:bCs/>
          <w:color w:val="000000"/>
        </w:rPr>
        <w:t>.</w:t>
      </w:r>
    </w:p>
    <w:p w14:paraId="56392D26" w14:textId="77777777" w:rsidR="005C5F80" w:rsidRPr="005C5F80" w:rsidRDefault="005C5F80" w:rsidP="00380004">
      <w:pPr>
        <w:pStyle w:val="lneksmlouvytextPVL"/>
        <w:numPr>
          <w:ilvl w:val="0"/>
          <w:numId w:val="0"/>
        </w:numPr>
        <w:ind w:left="360"/>
        <w:rPr>
          <w:snapToGrid w:val="0"/>
        </w:rPr>
      </w:pPr>
    </w:p>
    <w:p w14:paraId="6A85F7E6" w14:textId="2AE821BA" w:rsidR="005C5F80" w:rsidRDefault="005C5F80" w:rsidP="00380004">
      <w:pPr>
        <w:pStyle w:val="lneksmlouvytextPVL"/>
        <w:rPr>
          <w:snapToGrid w:val="0"/>
        </w:rPr>
      </w:pPr>
      <w:r w:rsidRPr="005C5F80">
        <w:rPr>
          <w:snapToGrid w:val="0"/>
        </w:rPr>
        <w:t xml:space="preserve">V případě, že byl objednatelem určen koordinátor BOZP je zhotovitel povinen: </w:t>
      </w:r>
    </w:p>
    <w:p w14:paraId="2662B403" w14:textId="77777777" w:rsidR="0073550A" w:rsidRPr="005C5F80" w:rsidRDefault="0073550A" w:rsidP="0073550A">
      <w:pPr>
        <w:pStyle w:val="lneksmlouvytextPVL"/>
        <w:numPr>
          <w:ilvl w:val="0"/>
          <w:numId w:val="0"/>
        </w:numPr>
        <w:ind w:left="360"/>
        <w:rPr>
          <w:snapToGrid w:val="0"/>
        </w:rPr>
      </w:pPr>
    </w:p>
    <w:p w14:paraId="5945FD89" w14:textId="341B040D" w:rsidR="005C5F80" w:rsidRPr="009A3FBD" w:rsidRDefault="005C5F80" w:rsidP="008A62E2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9A3FBD">
        <w:rPr>
          <w:rFonts w:ascii="Arial" w:hAnsi="Arial" w:cs="Arial"/>
          <w:snapToGrid w:val="0"/>
          <w:sz w:val="22"/>
          <w:szCs w:val="22"/>
        </w:rPr>
        <w:t>a)</w:t>
      </w:r>
      <w:r w:rsidRPr="009A3FBD">
        <w:rPr>
          <w:rFonts w:ascii="Arial" w:hAnsi="Arial" w:cs="Arial"/>
          <w:snapToGrid w:val="0"/>
          <w:sz w:val="22"/>
          <w:szCs w:val="22"/>
        </w:rPr>
        <w:tab/>
        <w:t xml:space="preserve">nejpozději do 8 dní před zahájením prací na staveništi písemně informovat určeného koordinátora o pracovních a technologických postupech, které pro realizaci stavby zvolil, o řešení rizik vznikajících při těchto postupech, včetně opatření přijatých k jejich odstranění, </w:t>
      </w:r>
    </w:p>
    <w:p w14:paraId="6D1C6834" w14:textId="77777777" w:rsidR="005C5F80" w:rsidRDefault="005C5F80" w:rsidP="005C5F80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Pr="009A3FBD">
        <w:rPr>
          <w:rFonts w:ascii="Arial" w:hAnsi="Arial" w:cs="Arial"/>
          <w:snapToGrid w:val="0"/>
          <w:sz w:val="22"/>
          <w:szCs w:val="22"/>
        </w:rPr>
        <w:t>b) poskytovat koordinátorovi součinnost potřebnou pro plnění jeho úkolů po celou dobu svého zapojení do přípravy a realizace, zejména mu včas předávat informace a podklady potřebné pro zhotovení plánu a jeho změny, brát v úvahu podněty a pokyny koordinátora, zúčastňovat se zpracování plánu, tento plán dodržovat, zúčastňovat se kontrolních dnů a postupovat podle dohodnutých opatření, a to v rozsahu, způsobem a ve lhůtách uvedených v plánu.</w:t>
      </w:r>
    </w:p>
    <w:p w14:paraId="4129B03F" w14:textId="77777777" w:rsidR="00BD7D92" w:rsidRDefault="00BD7D92" w:rsidP="008A62E2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</w:p>
    <w:p w14:paraId="775B30AF" w14:textId="5899C1B6" w:rsidR="00FE1CDE" w:rsidRPr="00386410" w:rsidRDefault="00FE1CDE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II. TERMÍN PLNĚNÍ</w:t>
      </w:r>
    </w:p>
    <w:p w14:paraId="00679493" w14:textId="77777777" w:rsidR="00FE1CDE" w:rsidRDefault="00FE1CDE" w:rsidP="00FE1CDE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20BB8D91" w14:textId="77777777" w:rsidR="00877609" w:rsidRDefault="00877609" w:rsidP="00877609">
      <w:pPr>
        <w:overflowPunct/>
        <w:ind w:left="426" w:hanging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  <w:t>Smluvní strany se dohodly na následujících lhůtách a podmínkách pro realizaci díla.</w:t>
      </w:r>
    </w:p>
    <w:p w14:paraId="5632B610" w14:textId="77777777" w:rsidR="00877609" w:rsidRDefault="00877609" w:rsidP="00877609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52599FF" w14:textId="7A36977F" w:rsidR="00A944A7" w:rsidRPr="002873D1" w:rsidRDefault="00877609" w:rsidP="008A62E2">
      <w:pPr>
        <w:tabs>
          <w:tab w:val="left" w:pos="426"/>
        </w:tabs>
        <w:overflowPunct/>
        <w:ind w:left="426" w:hanging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bookmarkStart w:id="4" w:name="_Hlk37839271"/>
      <w:r w:rsidRPr="002873D1">
        <w:rPr>
          <w:rFonts w:ascii="Arial" w:hAnsi="Arial" w:cs="Arial"/>
          <w:color w:val="000000"/>
          <w:sz w:val="22"/>
          <w:szCs w:val="22"/>
        </w:rPr>
        <w:t xml:space="preserve">Zhotovitel se zavazuje provést dílo v následujících termínech: </w:t>
      </w:r>
    </w:p>
    <w:p w14:paraId="10D8F820" w14:textId="6EB39DCE" w:rsidR="0073550A" w:rsidRPr="00DB079D" w:rsidRDefault="0073550A" w:rsidP="008A62E2">
      <w:pPr>
        <w:pStyle w:val="SeznamsmlouvaPVL"/>
        <w:tabs>
          <w:tab w:val="clear" w:pos="0"/>
        </w:tabs>
        <w:ind w:left="786" w:hanging="360"/>
        <w:rPr>
          <w:color w:val="000000"/>
        </w:rPr>
      </w:pPr>
      <w:r w:rsidRPr="00DB079D">
        <w:rPr>
          <w:color w:val="000000"/>
        </w:rPr>
        <w:t>převzetí staveniště:</w:t>
      </w:r>
    </w:p>
    <w:p w14:paraId="56B28FCC" w14:textId="50E9B0BD" w:rsidR="00A944A7" w:rsidRPr="00DB079D" w:rsidRDefault="00A944A7" w:rsidP="008A62E2">
      <w:pPr>
        <w:pStyle w:val="SeznamsmlouvaPVL"/>
        <w:numPr>
          <w:ilvl w:val="0"/>
          <w:numId w:val="0"/>
        </w:numPr>
        <w:ind w:left="786"/>
      </w:pPr>
      <w:r w:rsidRPr="00DB079D">
        <w:t xml:space="preserve">Zhotovitel se zavazuje převzít staveniště nejpozději do </w:t>
      </w:r>
      <w:r w:rsidR="00DB079D" w:rsidRPr="00DB079D">
        <w:rPr>
          <w:lang w:val="cs-CZ"/>
        </w:rPr>
        <w:t>20.07.2023</w:t>
      </w:r>
      <w:r w:rsidRPr="00DB079D">
        <w:t>.</w:t>
      </w:r>
    </w:p>
    <w:p w14:paraId="1CFECCE9" w14:textId="3EB10962" w:rsidR="00877609" w:rsidRPr="00DB079D" w:rsidRDefault="00A944A7" w:rsidP="008A62E2">
      <w:pPr>
        <w:overflowPunct/>
        <w:ind w:firstLine="36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DB079D">
        <w:rPr>
          <w:rFonts w:ascii="Arial" w:hAnsi="Arial" w:cs="Arial"/>
          <w:sz w:val="22"/>
          <w:szCs w:val="22"/>
        </w:rPr>
        <w:t>b</w:t>
      </w:r>
      <w:r w:rsidR="00877609" w:rsidRPr="00DB079D">
        <w:rPr>
          <w:rFonts w:ascii="Arial" w:hAnsi="Arial" w:cs="Arial"/>
          <w:sz w:val="22"/>
          <w:szCs w:val="22"/>
        </w:rPr>
        <w:t>)</w:t>
      </w:r>
      <w:r w:rsidR="00877609" w:rsidRPr="00DB079D">
        <w:rPr>
          <w:rFonts w:ascii="Arial" w:hAnsi="Arial" w:cs="Arial"/>
          <w:sz w:val="22"/>
          <w:szCs w:val="22"/>
        </w:rPr>
        <w:tab/>
      </w:r>
      <w:r w:rsidR="00877609" w:rsidRPr="00DB079D">
        <w:rPr>
          <w:rFonts w:ascii="Arial" w:hAnsi="Arial" w:cs="Arial"/>
          <w:bCs/>
          <w:sz w:val="22"/>
          <w:szCs w:val="22"/>
        </w:rPr>
        <w:t>zahájení prací:</w:t>
      </w:r>
    </w:p>
    <w:p w14:paraId="219307E7" w14:textId="302E1A67" w:rsidR="00877609" w:rsidRPr="00DB079D" w:rsidRDefault="002873D1" w:rsidP="008A62E2">
      <w:pPr>
        <w:overflowPunct/>
        <w:ind w:firstLine="709"/>
        <w:jc w:val="both"/>
        <w:textAlignment w:val="auto"/>
        <w:rPr>
          <w:rFonts w:ascii="Arial" w:hAnsi="Arial" w:cs="Arial"/>
          <w:sz w:val="22"/>
          <w:szCs w:val="22"/>
        </w:rPr>
      </w:pPr>
      <w:bookmarkStart w:id="5" w:name="_Hlk126229603"/>
      <w:r w:rsidRPr="00DB079D">
        <w:rPr>
          <w:rFonts w:ascii="Arial" w:hAnsi="Arial" w:cs="Arial"/>
          <w:sz w:val="22"/>
          <w:szCs w:val="22"/>
        </w:rPr>
        <w:t xml:space="preserve">Bez zbytečného odkladu po předání staveniště </w:t>
      </w:r>
      <w:bookmarkEnd w:id="5"/>
    </w:p>
    <w:p w14:paraId="233FB829" w14:textId="3E18A205" w:rsidR="00CF2340" w:rsidRPr="008A62E2" w:rsidRDefault="00DB079D" w:rsidP="008A62E2">
      <w:pPr>
        <w:pStyle w:val="SeznamsmlouvaPVL"/>
        <w:numPr>
          <w:ilvl w:val="2"/>
          <w:numId w:val="16"/>
        </w:numPr>
        <w:rPr>
          <w:lang w:val="cs-CZ"/>
        </w:rPr>
      </w:pPr>
      <w:r w:rsidRPr="00DB079D">
        <w:rPr>
          <w:lang w:val="cs-CZ"/>
        </w:rPr>
        <w:t xml:space="preserve">přerušení provozu potrubí </w:t>
      </w:r>
      <w:proofErr w:type="spellStart"/>
      <w:r w:rsidRPr="00DB079D">
        <w:rPr>
          <w:lang w:val="cs-CZ"/>
        </w:rPr>
        <w:t>Tvršického</w:t>
      </w:r>
      <w:proofErr w:type="spellEnd"/>
      <w:r w:rsidRPr="00DB079D">
        <w:rPr>
          <w:lang w:val="cs-CZ"/>
        </w:rPr>
        <w:t xml:space="preserve"> vodovodu může být max. na dobu 48 hod. po odstavení potrubí </w:t>
      </w:r>
      <w:r w:rsidR="004F142D">
        <w:rPr>
          <w:lang w:val="cs-CZ"/>
        </w:rPr>
        <w:t>objednatelem</w:t>
      </w:r>
      <w:r w:rsidRPr="00DB079D">
        <w:rPr>
          <w:lang w:val="cs-CZ"/>
        </w:rPr>
        <w:t>.</w:t>
      </w:r>
    </w:p>
    <w:p w14:paraId="7A91F00B" w14:textId="2BAA01FD" w:rsidR="00DB079D" w:rsidRPr="008A62E2" w:rsidRDefault="00DB079D" w:rsidP="008A62E2">
      <w:pPr>
        <w:pStyle w:val="SeznamsmlouvaPVL"/>
        <w:numPr>
          <w:ilvl w:val="2"/>
          <w:numId w:val="16"/>
        </w:numPr>
        <w:rPr>
          <w:lang w:val="cs-CZ"/>
        </w:rPr>
      </w:pPr>
      <w:r w:rsidRPr="00DB079D">
        <w:rPr>
          <w:lang w:val="cs-CZ"/>
        </w:rPr>
        <w:t>předání a převzetí dokončeného díla do 30.09.2023.</w:t>
      </w:r>
    </w:p>
    <w:p w14:paraId="73C8C431" w14:textId="72BAF031" w:rsidR="0073550A" w:rsidRPr="00DB079D" w:rsidRDefault="00DB079D" w:rsidP="008A62E2">
      <w:pPr>
        <w:overflowPunct/>
        <w:ind w:left="426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DB079D">
        <w:rPr>
          <w:rFonts w:ascii="Arial" w:hAnsi="Arial" w:cs="Arial"/>
          <w:bCs/>
          <w:sz w:val="22"/>
          <w:szCs w:val="22"/>
        </w:rPr>
        <w:t>e</w:t>
      </w:r>
      <w:r w:rsidR="00CF2340" w:rsidRPr="00DB079D">
        <w:rPr>
          <w:rFonts w:ascii="Arial" w:hAnsi="Arial" w:cs="Arial"/>
          <w:bCs/>
          <w:sz w:val="22"/>
          <w:szCs w:val="22"/>
        </w:rPr>
        <w:t xml:space="preserve">)  </w:t>
      </w:r>
      <w:r w:rsidR="0073550A" w:rsidRPr="00DB079D">
        <w:rPr>
          <w:rFonts w:ascii="Arial" w:hAnsi="Arial" w:cs="Arial"/>
          <w:bCs/>
          <w:sz w:val="22"/>
          <w:szCs w:val="22"/>
        </w:rPr>
        <w:t>vyklizení staveniště:</w:t>
      </w:r>
    </w:p>
    <w:p w14:paraId="20AE0B7E" w14:textId="106AA0BE" w:rsidR="00CF2340" w:rsidRDefault="00854AB7" w:rsidP="008A62E2">
      <w:pPr>
        <w:overflowPunct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DB079D">
        <w:rPr>
          <w:rFonts w:ascii="Arial" w:hAnsi="Arial" w:cs="Arial"/>
          <w:bCs/>
          <w:sz w:val="22"/>
          <w:szCs w:val="22"/>
        </w:rPr>
        <w:t xml:space="preserve">Zhotovitel je povinen do 15 kalendářních dní po </w:t>
      </w:r>
      <w:r w:rsidR="004F142D">
        <w:rPr>
          <w:rFonts w:ascii="Arial" w:hAnsi="Arial" w:cs="Arial"/>
          <w:bCs/>
          <w:sz w:val="22"/>
          <w:szCs w:val="22"/>
        </w:rPr>
        <w:t>předání</w:t>
      </w:r>
      <w:r w:rsidRPr="00DB079D">
        <w:rPr>
          <w:rFonts w:ascii="Arial" w:hAnsi="Arial" w:cs="Arial"/>
          <w:bCs/>
          <w:sz w:val="22"/>
          <w:szCs w:val="22"/>
        </w:rPr>
        <w:t xml:space="preserve"> a převzetí díla vyklidit staveniště a upravit je do stavu předepsaného příslušnou projektovou dokumentací, nebo není-li tento stav projektovou dokumentací specifikován, tak do původního stavu.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End w:id="4"/>
    </w:p>
    <w:p w14:paraId="018A2BE4" w14:textId="77777777" w:rsidR="00CF2340" w:rsidRDefault="00CF2340" w:rsidP="00877609">
      <w:pPr>
        <w:overflowPunct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E9A11B1" w14:textId="4FFB94D9" w:rsidR="00877609" w:rsidRPr="002873D1" w:rsidRDefault="00A944A7" w:rsidP="00877609">
      <w:pPr>
        <w:overflowPunct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2873D1">
        <w:rPr>
          <w:rFonts w:ascii="Arial" w:hAnsi="Arial" w:cs="Arial"/>
          <w:sz w:val="22"/>
          <w:szCs w:val="22"/>
        </w:rPr>
        <w:t xml:space="preserve">Lhůty a termíny ujednané podle </w:t>
      </w:r>
      <w:r w:rsidR="00877609" w:rsidRPr="002873D1">
        <w:rPr>
          <w:rFonts w:ascii="Arial" w:hAnsi="Arial" w:cs="Arial"/>
          <w:sz w:val="22"/>
          <w:szCs w:val="22"/>
        </w:rPr>
        <w:t xml:space="preserve">tohoto článku </w:t>
      </w:r>
      <w:r w:rsidRPr="002873D1">
        <w:rPr>
          <w:rFonts w:ascii="Arial" w:hAnsi="Arial" w:cs="Arial"/>
          <w:sz w:val="22"/>
          <w:szCs w:val="22"/>
        </w:rPr>
        <w:t xml:space="preserve">mohou být </w:t>
      </w:r>
      <w:r w:rsidR="00877609" w:rsidRPr="002873D1">
        <w:rPr>
          <w:rFonts w:ascii="Arial" w:hAnsi="Arial" w:cs="Arial"/>
          <w:sz w:val="22"/>
          <w:szCs w:val="22"/>
        </w:rPr>
        <w:t>přiměřen</w:t>
      </w:r>
      <w:r w:rsidRPr="002873D1">
        <w:rPr>
          <w:rFonts w:ascii="Arial" w:hAnsi="Arial" w:cs="Arial"/>
          <w:sz w:val="22"/>
          <w:szCs w:val="22"/>
        </w:rPr>
        <w:t>ě</w:t>
      </w:r>
      <w:r w:rsidR="00877609" w:rsidRPr="002873D1">
        <w:rPr>
          <w:rFonts w:ascii="Arial" w:hAnsi="Arial" w:cs="Arial"/>
          <w:sz w:val="22"/>
          <w:szCs w:val="22"/>
        </w:rPr>
        <w:t xml:space="preserve"> prodloužen</w:t>
      </w:r>
      <w:r w:rsidRPr="002873D1">
        <w:rPr>
          <w:rFonts w:ascii="Arial" w:hAnsi="Arial" w:cs="Arial"/>
          <w:sz w:val="22"/>
          <w:szCs w:val="22"/>
        </w:rPr>
        <w:t>y</w:t>
      </w:r>
      <w:r w:rsidR="00877609" w:rsidRPr="002873D1">
        <w:rPr>
          <w:rFonts w:ascii="Arial" w:hAnsi="Arial" w:cs="Arial"/>
          <w:sz w:val="22"/>
          <w:szCs w:val="22"/>
        </w:rPr>
        <w:t xml:space="preserve"> v případě, že dojde ke změně sjednaného rozsahu díla postupem v souladu s touto smlouvou, a to o dobu nezbytně nutnou k provedení takové změny. </w:t>
      </w:r>
      <w:r w:rsidRPr="002873D1">
        <w:rPr>
          <w:rFonts w:ascii="Arial" w:hAnsi="Arial" w:cs="Arial"/>
          <w:sz w:val="22"/>
          <w:szCs w:val="22"/>
        </w:rPr>
        <w:t>Takovým prodloužením nesmí dojít ke změně celkové povahy závazku z této smlouvy.</w:t>
      </w:r>
      <w:r w:rsidR="00877609" w:rsidRPr="002873D1">
        <w:rPr>
          <w:rFonts w:ascii="Arial" w:hAnsi="Arial" w:cs="Arial"/>
          <w:sz w:val="22"/>
          <w:szCs w:val="22"/>
        </w:rPr>
        <w:t xml:space="preserve"> </w:t>
      </w:r>
    </w:p>
    <w:p w14:paraId="17A57697" w14:textId="77777777" w:rsidR="00877609" w:rsidRPr="002873D1" w:rsidRDefault="00877609" w:rsidP="00877609">
      <w:pPr>
        <w:tabs>
          <w:tab w:val="left" w:pos="426"/>
        </w:tabs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1C336AD" w14:textId="77777777" w:rsidR="00877609" w:rsidRDefault="00877609" w:rsidP="00877609">
      <w:pPr>
        <w:tabs>
          <w:tab w:val="left" w:pos="426"/>
        </w:tabs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873D1">
        <w:rPr>
          <w:rFonts w:ascii="Arial" w:hAnsi="Arial" w:cs="Arial"/>
          <w:color w:val="000000"/>
          <w:sz w:val="22"/>
          <w:szCs w:val="22"/>
        </w:rPr>
        <w:t>Dohoda smluvních stran o prodloužení termínu dokončení</w:t>
      </w:r>
      <w:r>
        <w:rPr>
          <w:rFonts w:ascii="Arial" w:hAnsi="Arial" w:cs="Arial"/>
          <w:color w:val="000000"/>
          <w:sz w:val="22"/>
          <w:szCs w:val="22"/>
        </w:rPr>
        <w:t xml:space="preserve"> díla musí mít formu písemného dodatku k této smlouvě.</w:t>
      </w:r>
    </w:p>
    <w:p w14:paraId="7915710C" w14:textId="77777777" w:rsidR="00877609" w:rsidRDefault="00877609" w:rsidP="00877609">
      <w:pPr>
        <w:tabs>
          <w:tab w:val="left" w:pos="426"/>
        </w:tabs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868B747" w14:textId="0B7748F5" w:rsidR="00F16CDB" w:rsidRPr="008A62E2" w:rsidRDefault="00877609" w:rsidP="008A62E2">
      <w:pPr>
        <w:overflowPunct/>
        <w:ind w:left="360" w:hanging="36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Dílo bude dokončeno zhotovitelem a předáno objednateli písemně na základě zápisu o předání a převzetí. </w:t>
      </w:r>
    </w:p>
    <w:p w14:paraId="2081A0E0" w14:textId="77777777" w:rsidR="00BB5488" w:rsidRDefault="00BB5488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14:paraId="4B298E4A" w14:textId="389B53F4" w:rsidR="00661EDA" w:rsidRPr="00386410" w:rsidRDefault="00661EDA" w:rsidP="00661EDA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</w:t>
      </w:r>
      <w:r w:rsidR="000563F5">
        <w:rPr>
          <w:rFonts w:cs="Arial"/>
          <w:b/>
          <w:sz w:val="22"/>
          <w:szCs w:val="22"/>
          <w:u w:val="single"/>
        </w:rPr>
        <w:t>II.</w:t>
      </w:r>
      <w:r w:rsidRPr="00386410">
        <w:rPr>
          <w:rFonts w:cs="Arial"/>
          <w:b/>
          <w:sz w:val="22"/>
          <w:szCs w:val="22"/>
          <w:u w:val="single"/>
        </w:rPr>
        <w:t xml:space="preserve"> CENA</w:t>
      </w:r>
    </w:p>
    <w:p w14:paraId="14447724" w14:textId="77777777" w:rsidR="00661EDA" w:rsidRPr="00386410" w:rsidRDefault="00661EDA" w:rsidP="00661ED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9B53C8" w14:textId="77777777" w:rsidR="00661EDA" w:rsidRPr="00386410" w:rsidRDefault="00661EDA" w:rsidP="005D2D6B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Cena za dílo je stanovená jako nejvýše přípustná smluvní cena z výběrového řízení v souladu s platným zněním zákona č. 526/</w:t>
      </w:r>
      <w:r>
        <w:rPr>
          <w:rFonts w:ascii="Arial" w:hAnsi="Arial" w:cs="Arial"/>
          <w:sz w:val="22"/>
          <w:szCs w:val="22"/>
        </w:rPr>
        <w:t>19</w:t>
      </w:r>
      <w:r w:rsidRPr="00386410">
        <w:rPr>
          <w:rFonts w:ascii="Arial" w:hAnsi="Arial" w:cs="Arial"/>
          <w:sz w:val="22"/>
          <w:szCs w:val="22"/>
        </w:rPr>
        <w:t xml:space="preserve">90 Sb., platná po dobu realizace díla, </w:t>
      </w:r>
      <w:proofErr w:type="gramStart"/>
      <w:r w:rsidRPr="00386410">
        <w:rPr>
          <w:rFonts w:ascii="Arial" w:hAnsi="Arial" w:cs="Arial"/>
          <w:sz w:val="22"/>
          <w:szCs w:val="22"/>
        </w:rPr>
        <w:t>t.j.</w:t>
      </w:r>
      <w:proofErr w:type="gramEnd"/>
      <w:r w:rsidRPr="00386410">
        <w:rPr>
          <w:rFonts w:ascii="Arial" w:hAnsi="Arial" w:cs="Arial"/>
          <w:sz w:val="22"/>
          <w:szCs w:val="22"/>
        </w:rPr>
        <w:t xml:space="preserve"> až do doby protokolárního předání a převzetí řádně provedeného díla.</w:t>
      </w:r>
    </w:p>
    <w:p w14:paraId="5EE9DFDE" w14:textId="77777777"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76BBDFB" w14:textId="1B5EE1B1" w:rsidR="00661EDA" w:rsidRPr="008A62E2" w:rsidRDefault="00661EDA" w:rsidP="008A62E2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Cena za dílo zahrnuje veškeré náklady </w:t>
      </w:r>
      <w:r w:rsidR="00281A52"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>e související s realizací díla a předáním objednateli.</w:t>
      </w:r>
    </w:p>
    <w:p w14:paraId="2B642DBC" w14:textId="77777777" w:rsidR="00661EDA" w:rsidRPr="001F26FD" w:rsidRDefault="00661EDA" w:rsidP="005D2D6B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Výše ceny díla může být změněna pouze a jen na podkladě skutečností, které se vyskytly v průběhu provádění prací na stavbě, přičemž jejich zajištění je podmínkou pro řádné dokončení díla. Odůvodněné změny budou po projednání oprávněnosti na kontrolním dnu stavby předloženy </w:t>
      </w:r>
      <w:r w:rsidR="00281A52" w:rsidRPr="001F26FD">
        <w:rPr>
          <w:rFonts w:ascii="Arial" w:hAnsi="Arial" w:cs="Arial"/>
          <w:sz w:val="22"/>
          <w:szCs w:val="22"/>
        </w:rPr>
        <w:t>zhotovitel</w:t>
      </w:r>
      <w:r w:rsidRPr="001F26FD">
        <w:rPr>
          <w:rFonts w:ascii="Arial" w:hAnsi="Arial" w:cs="Arial"/>
          <w:sz w:val="22"/>
          <w:szCs w:val="22"/>
        </w:rPr>
        <w:t>em formou návrhu dodatku ke smlouvě o dílo.</w:t>
      </w:r>
    </w:p>
    <w:p w14:paraId="3D3B602F" w14:textId="77777777" w:rsidR="00083CC7" w:rsidRPr="001F26FD" w:rsidRDefault="00083CC7" w:rsidP="00083CC7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9E5D194" w14:textId="77777777" w:rsidR="00083CC7" w:rsidRPr="001F26FD" w:rsidRDefault="00083CC7" w:rsidP="005D2D6B">
      <w:pPr>
        <w:widowControl w:val="0"/>
        <w:numPr>
          <w:ilvl w:val="0"/>
          <w:numId w:val="2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F26FD">
        <w:rPr>
          <w:rFonts w:ascii="Arial" w:hAnsi="Arial" w:cs="Arial"/>
          <w:sz w:val="22"/>
          <w:szCs w:val="22"/>
        </w:rPr>
        <w:t>Zhotovitel je povinen předložit veškeré podklady pro změnu ceny díla rovněž v elektronické podobě</w:t>
      </w:r>
      <w:r w:rsidR="00EC3C28" w:rsidRPr="001F26FD">
        <w:rPr>
          <w:rFonts w:ascii="Arial" w:hAnsi="Arial" w:cs="Arial"/>
          <w:sz w:val="22"/>
          <w:szCs w:val="22"/>
        </w:rPr>
        <w:t>,</w:t>
      </w:r>
      <w:r w:rsidR="00457994" w:rsidRPr="001F26FD">
        <w:rPr>
          <w:rFonts w:ascii="Arial" w:hAnsi="Arial" w:cs="Arial"/>
          <w:sz w:val="22"/>
          <w:szCs w:val="22"/>
        </w:rPr>
        <w:t xml:space="preserve"> a to ve formátu XC4</w:t>
      </w:r>
      <w:r w:rsidRPr="001F26FD">
        <w:rPr>
          <w:rFonts w:ascii="Arial" w:hAnsi="Arial" w:cs="Arial"/>
          <w:sz w:val="22"/>
          <w:szCs w:val="22"/>
        </w:rPr>
        <w:t>.</w:t>
      </w:r>
    </w:p>
    <w:p w14:paraId="70A5E0D2" w14:textId="77777777" w:rsidR="00083CC7" w:rsidRPr="00083CC7" w:rsidRDefault="00083CC7" w:rsidP="00083CC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26AED220" w14:textId="77777777" w:rsidR="0095255A" w:rsidRPr="00083CC7" w:rsidRDefault="00661EDA" w:rsidP="005D2D6B">
      <w:pPr>
        <w:widowControl w:val="0"/>
        <w:numPr>
          <w:ilvl w:val="0"/>
          <w:numId w:val="2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83CC7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81A52" w:rsidRPr="00083CC7">
        <w:rPr>
          <w:rFonts w:ascii="Arial" w:hAnsi="Arial" w:cs="Arial"/>
          <w:sz w:val="22"/>
          <w:szCs w:val="22"/>
        </w:rPr>
        <w:t>zhotovitel</w:t>
      </w:r>
      <w:r w:rsidRPr="00083CC7">
        <w:rPr>
          <w:rFonts w:ascii="Arial" w:hAnsi="Arial" w:cs="Arial"/>
          <w:sz w:val="22"/>
          <w:szCs w:val="22"/>
        </w:rPr>
        <w:t>i jako protihodnotu za provedení a dokončení díla částku:</w:t>
      </w:r>
    </w:p>
    <w:p w14:paraId="1BBFD697" w14:textId="77777777" w:rsidR="00877609" w:rsidRPr="00877609" w:rsidRDefault="00877609" w:rsidP="00877609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1F0E2947" w14:textId="77777777" w:rsidR="00DB079D" w:rsidRPr="006D271B" w:rsidRDefault="00DB079D" w:rsidP="00DB079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 xml:space="preserve">Celková cena bude provedena součtem cen za jednotlivé objekty, </w:t>
      </w:r>
    </w:p>
    <w:p w14:paraId="7D5241E3" w14:textId="77777777" w:rsidR="00DB079D" w:rsidRDefault="00DB079D" w:rsidP="00DB079D">
      <w:pPr>
        <w:ind w:left="426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>tzn. „</w:t>
      </w:r>
      <w:r>
        <w:rPr>
          <w:rFonts w:ascii="Arial" w:hAnsi="Arial" w:cs="Arial"/>
          <w:sz w:val="22"/>
          <w:szCs w:val="22"/>
        </w:rPr>
        <w:t>SO 01 Šachta č. 3 – konstrukce</w:t>
      </w:r>
      <w:r w:rsidRPr="006D271B">
        <w:rPr>
          <w:rFonts w:ascii="Arial" w:hAnsi="Arial" w:cs="Arial"/>
          <w:sz w:val="22"/>
          <w:szCs w:val="22"/>
        </w:rPr>
        <w:t>“ + „</w:t>
      </w:r>
      <w:r>
        <w:rPr>
          <w:rFonts w:ascii="Arial" w:hAnsi="Arial" w:cs="Arial"/>
          <w:sz w:val="22"/>
          <w:szCs w:val="22"/>
        </w:rPr>
        <w:t>PS 01 Šachta č. 3 – technologie</w:t>
      </w:r>
      <w:r w:rsidRPr="006D271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+ „Ostatní a vedlejší náklady“</w:t>
      </w:r>
    </w:p>
    <w:p w14:paraId="57B68B0A" w14:textId="77777777" w:rsidR="00DB079D" w:rsidRDefault="00DB079D" w:rsidP="00DB079D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100D5ED" w14:textId="4C5BCE9B" w:rsidR="00DB079D" w:rsidRPr="009353FE" w:rsidRDefault="00DB079D" w:rsidP="00DB079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353FE">
        <w:rPr>
          <w:rFonts w:ascii="Arial" w:hAnsi="Arial" w:cs="Arial"/>
          <w:sz w:val="22"/>
          <w:szCs w:val="22"/>
        </w:rPr>
        <w:t xml:space="preserve">Celková smluvní cena bez DPH </w:t>
      </w:r>
      <w:r w:rsidRPr="00A60CC6">
        <w:rPr>
          <w:rFonts w:ascii="Arial" w:hAnsi="Arial" w:cs="Arial"/>
          <w:sz w:val="22"/>
          <w:szCs w:val="22"/>
        </w:rPr>
        <w:t xml:space="preserve">(za </w:t>
      </w:r>
      <w:r>
        <w:rPr>
          <w:rFonts w:ascii="Arial" w:hAnsi="Arial" w:cs="Arial"/>
          <w:sz w:val="22"/>
          <w:szCs w:val="22"/>
        </w:rPr>
        <w:t>tři</w:t>
      </w:r>
      <w:r w:rsidRPr="00A60CC6">
        <w:rPr>
          <w:rFonts w:ascii="Arial" w:hAnsi="Arial" w:cs="Arial"/>
          <w:sz w:val="22"/>
          <w:szCs w:val="22"/>
        </w:rPr>
        <w:t xml:space="preserve"> objekty)</w:t>
      </w:r>
      <w:r w:rsidRPr="009353FE">
        <w:rPr>
          <w:rFonts w:ascii="Arial" w:hAnsi="Arial" w:cs="Arial"/>
          <w:sz w:val="22"/>
          <w:szCs w:val="22"/>
        </w:rPr>
        <w:tab/>
      </w:r>
      <w:r w:rsidRPr="009353FE">
        <w:rPr>
          <w:rFonts w:ascii="Arial" w:hAnsi="Arial" w:cs="Arial"/>
          <w:sz w:val="22"/>
          <w:szCs w:val="22"/>
        </w:rPr>
        <w:tab/>
      </w:r>
      <w:r w:rsidR="00954C32">
        <w:rPr>
          <w:rFonts w:ascii="Arial" w:hAnsi="Arial" w:cs="Arial"/>
          <w:sz w:val="22"/>
          <w:szCs w:val="22"/>
        </w:rPr>
        <w:t>2 192 463,32 Kč</w:t>
      </w:r>
    </w:p>
    <w:p w14:paraId="4CCA189B" w14:textId="77777777" w:rsidR="00AB7BBB" w:rsidRDefault="00AB7BBB" w:rsidP="00AB7BBB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1EDD9C" w14:textId="77777777" w:rsidR="00083CC7" w:rsidRDefault="00AB7BBB" w:rsidP="00AB7B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>Cena je pevná celková a konečná.</w:t>
      </w:r>
    </w:p>
    <w:p w14:paraId="3B286158" w14:textId="77777777" w:rsidR="00AB7BBB" w:rsidRDefault="00AB7BBB" w:rsidP="00083CC7">
      <w:pPr>
        <w:jc w:val="both"/>
        <w:rPr>
          <w:rFonts w:ascii="Arial" w:hAnsi="Arial" w:cs="Arial"/>
          <w:sz w:val="22"/>
          <w:szCs w:val="22"/>
        </w:rPr>
      </w:pPr>
    </w:p>
    <w:p w14:paraId="172B453D" w14:textId="77777777" w:rsidR="0001739A" w:rsidRPr="00083CC7" w:rsidRDefault="0001739A" w:rsidP="005D2D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3CC7">
        <w:rPr>
          <w:rFonts w:ascii="Arial" w:hAnsi="Arial" w:cs="Arial"/>
          <w:color w:val="auto"/>
          <w:sz w:val="22"/>
          <w:szCs w:val="22"/>
        </w:rPr>
        <w:t xml:space="preserve">Smluvní strany výslovně prohlašují, že touto smlouvou sjednaná cena za provedení díla </w:t>
      </w:r>
      <w:r w:rsidR="00083CC7" w:rsidRPr="00083CC7">
        <w:rPr>
          <w:rFonts w:ascii="Arial" w:hAnsi="Arial" w:cs="Arial"/>
          <w:color w:val="auto"/>
          <w:sz w:val="22"/>
          <w:szCs w:val="22"/>
        </w:rPr>
        <w:t xml:space="preserve">   </w:t>
      </w:r>
      <w:r w:rsidRPr="00083CC7">
        <w:rPr>
          <w:rFonts w:ascii="Arial" w:hAnsi="Arial" w:cs="Arial"/>
          <w:color w:val="auto"/>
          <w:sz w:val="22"/>
          <w:szCs w:val="22"/>
        </w:rPr>
        <w:t xml:space="preserve">není považována za skutečnost tvořící obchodní tajemství ve smyslu ustanovení § 504 </w:t>
      </w:r>
      <w:proofErr w:type="spellStart"/>
      <w:r w:rsidRPr="00083CC7">
        <w:rPr>
          <w:rFonts w:ascii="Arial" w:hAnsi="Arial" w:cs="Arial"/>
          <w:color w:val="auto"/>
          <w:sz w:val="22"/>
          <w:szCs w:val="22"/>
        </w:rPr>
        <w:t>z.č</w:t>
      </w:r>
      <w:proofErr w:type="spellEnd"/>
      <w:r w:rsidRPr="00083CC7">
        <w:rPr>
          <w:rFonts w:ascii="Arial" w:hAnsi="Arial" w:cs="Arial"/>
          <w:color w:val="auto"/>
          <w:sz w:val="22"/>
          <w:szCs w:val="22"/>
        </w:rPr>
        <w:t>. 89/2012 Sb. občanského zákoníku v platném znění.</w:t>
      </w:r>
    </w:p>
    <w:p w14:paraId="720BF5F8" w14:textId="77777777" w:rsidR="004277BA" w:rsidRDefault="004277BA" w:rsidP="00883D6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FE82FDE" w14:textId="77777777" w:rsidR="00415F6B" w:rsidRDefault="00415F6B" w:rsidP="00883D6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9812C65" w14:textId="69E71A0F" w:rsidR="00457994" w:rsidRPr="0001372F" w:rsidRDefault="00457994" w:rsidP="00457994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AB4A35">
        <w:rPr>
          <w:rFonts w:cs="Arial"/>
          <w:b/>
          <w:sz w:val="22"/>
          <w:szCs w:val="22"/>
          <w:u w:val="single"/>
        </w:rPr>
        <w:t xml:space="preserve">Čl. </w:t>
      </w:r>
      <w:r w:rsidR="00851547">
        <w:rPr>
          <w:rFonts w:cs="Arial"/>
          <w:b/>
          <w:sz w:val="22"/>
          <w:szCs w:val="22"/>
          <w:u w:val="single"/>
        </w:rPr>
        <w:t>I</w:t>
      </w:r>
      <w:r w:rsidRPr="00AB4A35">
        <w:rPr>
          <w:rFonts w:cs="Arial"/>
          <w:b/>
          <w:sz w:val="22"/>
          <w:szCs w:val="22"/>
          <w:u w:val="single"/>
        </w:rPr>
        <w:t>V. PLATEBNÍ PODMÍNKY</w:t>
      </w:r>
    </w:p>
    <w:p w14:paraId="0B90E2E1" w14:textId="77777777" w:rsidR="00457994" w:rsidRPr="0001372F" w:rsidRDefault="00457994" w:rsidP="00457994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14:paraId="505C9074" w14:textId="77777777" w:rsidR="00457994" w:rsidRPr="002113D7" w:rsidRDefault="00457994" w:rsidP="005D2D6B">
      <w:pPr>
        <w:pStyle w:val="Citace1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113D7">
        <w:rPr>
          <w:rFonts w:ascii="Arial" w:hAnsi="Arial" w:cs="Arial"/>
          <w:i w:val="0"/>
          <w:color w:val="auto"/>
          <w:sz w:val="22"/>
          <w:szCs w:val="22"/>
        </w:rPr>
        <w:t xml:space="preserve">Objednatel neposkytne </w:t>
      </w: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i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z</w:t>
      </w:r>
      <w:r w:rsidRPr="002113D7">
        <w:rPr>
          <w:rFonts w:ascii="Arial" w:hAnsi="Arial" w:cs="Arial"/>
          <w:i w:val="0"/>
          <w:color w:val="auto"/>
          <w:sz w:val="22"/>
          <w:szCs w:val="22"/>
        </w:rPr>
        <w:t>álohu.</w:t>
      </w:r>
    </w:p>
    <w:p w14:paraId="0A1E8D42" w14:textId="77777777" w:rsidR="00457994" w:rsidRPr="002113D7" w:rsidRDefault="00457994" w:rsidP="00457994"/>
    <w:p w14:paraId="511DCBA8" w14:textId="77777777" w:rsidR="00457994" w:rsidRPr="003D6240" w:rsidRDefault="00457994" w:rsidP="005D2D6B">
      <w:pPr>
        <w:pStyle w:val="Citace1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7C0EB7">
        <w:rPr>
          <w:rFonts w:ascii="Arial" w:hAnsi="Arial" w:cs="Arial"/>
          <w:i w:val="0"/>
          <w:color w:val="auto"/>
          <w:sz w:val="22"/>
          <w:szCs w:val="22"/>
        </w:rPr>
        <w:t>Cena díla bude hrazena průběžně po kalendářních měsících na základě dílčích faktur a konečné faktury, kterou bude provedeno vyúčtování po dokončení, předání a převzetí</w:t>
      </w:r>
      <w:r w:rsidRPr="00D1305C">
        <w:rPr>
          <w:rFonts w:ascii="Arial" w:hAnsi="Arial" w:cs="Arial"/>
          <w:i w:val="0"/>
          <w:color w:val="auto"/>
          <w:sz w:val="22"/>
          <w:szCs w:val="22"/>
        </w:rPr>
        <w:t xml:space="preserve"> díla bez vad a nedodělků. Veškeré faktury je </w:t>
      </w: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D1305C">
        <w:rPr>
          <w:rFonts w:ascii="Arial" w:hAnsi="Arial" w:cs="Arial"/>
          <w:i w:val="0"/>
          <w:color w:val="auto"/>
          <w:sz w:val="22"/>
          <w:szCs w:val="22"/>
        </w:rPr>
        <w:t xml:space="preserve"> povinen prokazatelně doručit objednateli nejpozději do </w:t>
      </w:r>
      <w:r w:rsidR="00020DF6" w:rsidRPr="003D6240">
        <w:rPr>
          <w:rFonts w:ascii="Arial" w:hAnsi="Arial" w:cs="Arial"/>
          <w:i w:val="0"/>
          <w:color w:val="auto"/>
          <w:sz w:val="22"/>
          <w:szCs w:val="22"/>
        </w:rPr>
        <w:t xml:space="preserve">10 kalendářních </w:t>
      </w:r>
      <w:r w:rsidRPr="003D6240">
        <w:rPr>
          <w:rFonts w:ascii="Arial" w:hAnsi="Arial" w:cs="Arial"/>
          <w:i w:val="0"/>
          <w:color w:val="auto"/>
          <w:sz w:val="22"/>
          <w:szCs w:val="22"/>
        </w:rPr>
        <w:t>dnů ode dne uskutečnění plnění. V případě pozdějšího doručení faktury objednateli, nebude tato objednatelem přijata, a zhotovitel zajistí vystavení nové faktury k datu dalšího dílčího plnění.</w:t>
      </w:r>
    </w:p>
    <w:p w14:paraId="7F1ACC16" w14:textId="77777777" w:rsidR="00457994" w:rsidRPr="003D6240" w:rsidRDefault="00457994" w:rsidP="00457994"/>
    <w:p w14:paraId="421462F3" w14:textId="77777777" w:rsidR="00457994" w:rsidRPr="003D6240" w:rsidRDefault="00457994" w:rsidP="005D2D6B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6240">
        <w:rPr>
          <w:rFonts w:ascii="Arial" w:hAnsi="Arial" w:cs="Arial"/>
          <w:sz w:val="22"/>
          <w:szCs w:val="22"/>
        </w:rPr>
        <w:t>Při dílčím plnění zhotovitel předloží objednateli soupis provedených prací za uplynulý kalendářní měsíc oceněný v souladu se způsobem sjednaným ve smlouvě o dílo vždy nejpozději do 2. pracovního dne měsíce následujícího.</w:t>
      </w:r>
    </w:p>
    <w:p w14:paraId="2324E0F7" w14:textId="77777777" w:rsidR="00457994" w:rsidRPr="003D6240" w:rsidRDefault="00457994" w:rsidP="0045799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D731A8" w14:textId="77777777" w:rsidR="00457994" w:rsidRPr="003D6240" w:rsidRDefault="00457994" w:rsidP="005D2D6B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6240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14:paraId="4B7AE9E4" w14:textId="77777777" w:rsidR="00457994" w:rsidRPr="00452D5E" w:rsidRDefault="00457994" w:rsidP="0045799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6BAF36" w14:textId="77777777" w:rsidR="00457994" w:rsidRDefault="00457994" w:rsidP="005D2D6B">
      <w:pPr>
        <w:numPr>
          <w:ilvl w:val="3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2D5E">
        <w:rPr>
          <w:rFonts w:ascii="Arial" w:hAnsi="Arial" w:cs="Arial"/>
          <w:sz w:val="22"/>
          <w:szCs w:val="22"/>
        </w:rPr>
        <w:t>Objednatel je povinen se k tomuto soupisu vyjádřit nejpozději do 2 pracovních dnů ode dne obdržení.</w:t>
      </w:r>
    </w:p>
    <w:p w14:paraId="4F2D8D39" w14:textId="77777777" w:rsidR="00457994" w:rsidRPr="0001372F" w:rsidRDefault="00457994" w:rsidP="0045799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8F9F0C" w14:textId="77777777" w:rsidR="00457994" w:rsidRPr="003D6240" w:rsidRDefault="00457994" w:rsidP="005D2D6B">
      <w:pPr>
        <w:pStyle w:val="Odstavecseseznamem"/>
        <w:numPr>
          <w:ilvl w:val="3"/>
          <w:numId w:val="2"/>
        </w:numPr>
        <w:spacing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903AC">
        <w:rPr>
          <w:rFonts w:ascii="Arial" w:hAnsi="Arial" w:cs="Arial"/>
          <w:color w:val="auto"/>
          <w:sz w:val="22"/>
          <w:szCs w:val="22"/>
        </w:rPr>
        <w:t xml:space="preserve">Po odsouhlasení soupisu je </w:t>
      </w:r>
      <w:r>
        <w:rPr>
          <w:rFonts w:ascii="Arial" w:hAnsi="Arial" w:cs="Arial"/>
          <w:color w:val="auto"/>
          <w:sz w:val="22"/>
          <w:szCs w:val="22"/>
        </w:rPr>
        <w:t>zhotovitel</w:t>
      </w:r>
      <w:r w:rsidRPr="00B903AC">
        <w:rPr>
          <w:rFonts w:ascii="Arial" w:hAnsi="Arial" w:cs="Arial"/>
          <w:color w:val="auto"/>
          <w:sz w:val="22"/>
          <w:szCs w:val="22"/>
        </w:rPr>
        <w:t xml:space="preserve"> povinen vystavit dílčí fakturu, u které se za den uskutečnění plnění bude považovat poslední kalendářní den uplynulého měsíce, pokud nebude dohodnuto jinak </w:t>
      </w:r>
      <w:r w:rsidRPr="003A660E">
        <w:rPr>
          <w:rFonts w:ascii="Arial" w:hAnsi="Arial" w:cs="Arial"/>
          <w:color w:val="auto"/>
          <w:sz w:val="22"/>
          <w:szCs w:val="22"/>
        </w:rPr>
        <w:t xml:space="preserve">a jehož nedílnou součástí bude odsouhlasený soupis provedených prací. Nedojde-li mezi oběma smluvními stranami k dohodě při odsouhlasení množství nebo druhu provedených prací, je </w:t>
      </w:r>
      <w:r>
        <w:rPr>
          <w:rFonts w:ascii="Arial" w:hAnsi="Arial" w:cs="Arial"/>
          <w:color w:val="auto"/>
          <w:sz w:val="22"/>
          <w:szCs w:val="22"/>
        </w:rPr>
        <w:t>zhotovitel</w:t>
      </w:r>
      <w:r w:rsidRPr="003A660E">
        <w:rPr>
          <w:rFonts w:ascii="Arial" w:hAnsi="Arial" w:cs="Arial"/>
          <w:color w:val="auto"/>
          <w:sz w:val="22"/>
          <w:szCs w:val="22"/>
        </w:rPr>
        <w:t xml:space="preserve"> oprávněn fakturovat pouze ty práce, dodávky a služby, u kterých nedošlo </w:t>
      </w:r>
      <w:r w:rsidRPr="003D6240">
        <w:rPr>
          <w:rFonts w:ascii="Arial" w:hAnsi="Arial" w:cs="Arial"/>
          <w:color w:val="auto"/>
          <w:sz w:val="22"/>
          <w:szCs w:val="22"/>
        </w:rPr>
        <w:t>k rozporu.</w:t>
      </w:r>
    </w:p>
    <w:p w14:paraId="1DD552F2" w14:textId="77777777" w:rsidR="00457994" w:rsidRPr="003D6240" w:rsidRDefault="00457994" w:rsidP="00457994">
      <w:pPr>
        <w:pStyle w:val="Odstavecseseznamem"/>
        <w:rPr>
          <w:rFonts w:ascii="Arial" w:hAnsi="Arial" w:cs="Arial"/>
          <w:color w:val="auto"/>
          <w:sz w:val="22"/>
          <w:szCs w:val="22"/>
        </w:rPr>
      </w:pPr>
    </w:p>
    <w:p w14:paraId="1BDBE19D" w14:textId="77777777" w:rsidR="00457994" w:rsidRPr="003D6240" w:rsidRDefault="00457994" w:rsidP="005D2D6B">
      <w:pPr>
        <w:pStyle w:val="Odstavecseseznamem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3D6240">
        <w:rPr>
          <w:rFonts w:ascii="Arial" w:hAnsi="Arial" w:cs="Arial"/>
          <w:color w:val="auto"/>
          <w:sz w:val="22"/>
          <w:szCs w:val="22"/>
        </w:rPr>
        <w:lastRenderedPageBreak/>
        <w:t>Odsouhlasený soupis provedených prací je zhotovitel povinen zpracovat vždy k poslednímu dni kalendářního měsíce</w:t>
      </w:r>
      <w:r w:rsidR="00020DF6" w:rsidRPr="003D6240">
        <w:rPr>
          <w:rFonts w:ascii="Arial" w:hAnsi="Arial" w:cs="Arial"/>
          <w:color w:val="auto"/>
          <w:sz w:val="22"/>
          <w:szCs w:val="22"/>
        </w:rPr>
        <w:t>,</w:t>
      </w:r>
      <w:r w:rsidRPr="003D6240">
        <w:rPr>
          <w:rFonts w:ascii="Arial" w:hAnsi="Arial" w:cs="Arial"/>
          <w:color w:val="auto"/>
          <w:sz w:val="22"/>
          <w:szCs w:val="22"/>
        </w:rPr>
        <w:t xml:space="preserve"> a to jak v písemné, tak v elektronické podobě</w:t>
      </w:r>
      <w:r w:rsidR="00020DF6" w:rsidRPr="003D6240">
        <w:rPr>
          <w:rFonts w:ascii="Arial" w:hAnsi="Arial" w:cs="Arial"/>
          <w:color w:val="auto"/>
          <w:sz w:val="22"/>
          <w:szCs w:val="22"/>
        </w:rPr>
        <w:t>,</w:t>
      </w:r>
      <w:r w:rsidRPr="003D6240">
        <w:rPr>
          <w:rFonts w:ascii="Arial" w:hAnsi="Arial" w:cs="Arial"/>
          <w:color w:val="auto"/>
          <w:sz w:val="22"/>
          <w:szCs w:val="22"/>
        </w:rPr>
        <w:t xml:space="preserve"> a to v elektronickém formátu XC4. </w:t>
      </w:r>
    </w:p>
    <w:p w14:paraId="5D6AF363" w14:textId="77777777" w:rsidR="00457994" w:rsidRDefault="00457994" w:rsidP="00457994">
      <w:pPr>
        <w:jc w:val="both"/>
        <w:rPr>
          <w:rFonts w:ascii="Arial" w:hAnsi="Arial" w:cs="Arial"/>
          <w:sz w:val="22"/>
          <w:szCs w:val="22"/>
        </w:rPr>
      </w:pPr>
    </w:p>
    <w:p w14:paraId="6B08155F" w14:textId="77777777" w:rsidR="00457994" w:rsidRPr="00452D5E" w:rsidRDefault="00457994" w:rsidP="005D2D6B">
      <w:pPr>
        <w:pStyle w:val="Odstavecseseznamem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452D5E">
        <w:rPr>
          <w:rFonts w:ascii="Arial" w:hAnsi="Arial" w:cs="Arial"/>
          <w:color w:val="auto"/>
          <w:sz w:val="22"/>
          <w:szCs w:val="22"/>
        </w:rPr>
        <w:t xml:space="preserve">Dílčí faktury budou vystaveny </w:t>
      </w:r>
      <w:r>
        <w:rPr>
          <w:rFonts w:ascii="Arial" w:hAnsi="Arial" w:cs="Arial"/>
          <w:color w:val="auto"/>
          <w:sz w:val="22"/>
          <w:szCs w:val="22"/>
        </w:rPr>
        <w:t>zhotovitelem</w:t>
      </w:r>
      <w:r w:rsidRPr="00452D5E">
        <w:rPr>
          <w:rFonts w:ascii="Arial" w:hAnsi="Arial" w:cs="Arial"/>
          <w:color w:val="auto"/>
          <w:sz w:val="22"/>
          <w:szCs w:val="22"/>
        </w:rPr>
        <w:t xml:space="preserve"> nejvýše do 95</w:t>
      </w:r>
      <w:r w:rsidR="00020DF6">
        <w:rPr>
          <w:rFonts w:ascii="Arial" w:hAnsi="Arial" w:cs="Arial"/>
          <w:color w:val="auto"/>
          <w:sz w:val="22"/>
          <w:szCs w:val="22"/>
        </w:rPr>
        <w:t xml:space="preserve"> </w:t>
      </w:r>
      <w:r w:rsidRPr="00452D5E">
        <w:rPr>
          <w:rFonts w:ascii="Arial" w:hAnsi="Arial" w:cs="Arial"/>
          <w:color w:val="auto"/>
          <w:sz w:val="22"/>
          <w:szCs w:val="22"/>
        </w:rPr>
        <w:t>% celkové smluvní ceny díla, pokud nebude dohodnuto jinak.</w:t>
      </w:r>
    </w:p>
    <w:p w14:paraId="3028D9BE" w14:textId="77777777" w:rsidR="00457994" w:rsidRDefault="00457994" w:rsidP="00457994">
      <w:pPr>
        <w:pStyle w:val="Odstavecseseznamem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A362E28" w14:textId="77777777" w:rsidR="00A27266" w:rsidRPr="00A27266" w:rsidRDefault="00457994" w:rsidP="005D2D6B">
      <w:pPr>
        <w:pStyle w:val="Odstavecseseznamem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47CB1">
        <w:rPr>
          <w:rFonts w:ascii="Arial" w:hAnsi="Arial" w:cs="Arial"/>
          <w:color w:val="auto"/>
          <w:sz w:val="22"/>
          <w:szCs w:val="22"/>
        </w:rPr>
        <w:t xml:space="preserve">Vyúčtování celkové smluvní ceny díla bude provedeno po řádném a úplném provedení díla a jeho předání a převzetí bez vad a nedodělků. Konečná faktura musí obsahovat celkovou smluvní cenu dokončeného díla, a dále vyúčtování dílčího plnění, které </w:t>
      </w:r>
      <w:r>
        <w:rPr>
          <w:rFonts w:ascii="Arial" w:hAnsi="Arial" w:cs="Arial"/>
          <w:color w:val="auto"/>
          <w:sz w:val="22"/>
          <w:szCs w:val="22"/>
        </w:rPr>
        <w:t>zhotovitel</w:t>
      </w:r>
      <w:r w:rsidRPr="00947CB1">
        <w:rPr>
          <w:rFonts w:ascii="Arial" w:hAnsi="Arial" w:cs="Arial"/>
          <w:color w:val="auto"/>
          <w:sz w:val="22"/>
          <w:szCs w:val="22"/>
        </w:rPr>
        <w:t xml:space="preserve"> fakturoval. Přílohou konečné faktury bude protokol o předání a převzetí díla bez vad a nedodělků</w:t>
      </w:r>
      <w:r w:rsidR="00A27266">
        <w:rPr>
          <w:rFonts w:ascii="Arial" w:hAnsi="Arial" w:cs="Arial"/>
          <w:color w:val="auto"/>
          <w:sz w:val="22"/>
          <w:szCs w:val="22"/>
        </w:rPr>
        <w:t>.</w:t>
      </w:r>
    </w:p>
    <w:p w14:paraId="7B959017" w14:textId="6E09B26E" w:rsidR="00A27266" w:rsidRDefault="00A27266" w:rsidP="00A2726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A0940">
        <w:rPr>
          <w:rFonts w:ascii="Arial" w:hAnsi="Arial" w:cs="Arial"/>
          <w:color w:val="auto"/>
          <w:sz w:val="22"/>
          <w:szCs w:val="22"/>
        </w:rPr>
        <w:t>Datem uskutečnění zdanitelného plnění bude den převzetí díla bez vad a nedodělků uvedený na protokolu.</w:t>
      </w:r>
    </w:p>
    <w:p w14:paraId="050F0CC4" w14:textId="2D6976C6" w:rsidR="007E0ACE" w:rsidRDefault="007E0ACE" w:rsidP="00A2726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1FE4CEA" w14:textId="0B18EAB2" w:rsidR="007E0ACE" w:rsidRPr="00452D5E" w:rsidRDefault="007E0ACE" w:rsidP="00A2726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7E0ACE">
        <w:rPr>
          <w:rFonts w:ascii="Arial" w:hAnsi="Arial" w:cs="Arial"/>
          <w:color w:val="auto"/>
          <w:sz w:val="22"/>
          <w:szCs w:val="22"/>
        </w:rPr>
        <w:t xml:space="preserve">Pokud bude objednatelem výjimečně převzato dílo, které vykazuje drobné vady, které samy o sobě ani ve spojení s jinými nebrání řádnému užívání díla, zhotovitel vystaví dílčí fakturu za provedené práce nejvýše do </w:t>
      </w:r>
      <w:proofErr w:type="gramStart"/>
      <w:r w:rsidRPr="007E0ACE">
        <w:rPr>
          <w:rFonts w:ascii="Arial" w:hAnsi="Arial" w:cs="Arial"/>
          <w:color w:val="auto"/>
          <w:sz w:val="22"/>
          <w:szCs w:val="22"/>
        </w:rPr>
        <w:t>95%</w:t>
      </w:r>
      <w:proofErr w:type="gramEnd"/>
      <w:r w:rsidRPr="007E0ACE">
        <w:rPr>
          <w:rFonts w:ascii="Arial" w:hAnsi="Arial" w:cs="Arial"/>
          <w:color w:val="auto"/>
          <w:sz w:val="22"/>
          <w:szCs w:val="22"/>
        </w:rPr>
        <w:t xml:space="preserve"> celkové smluvní ceny, pokud nebude dohodnuto jinak. Dnem uskutečnění zdanitelného plnění bude den převzetí díla s výhradami. Přílohou dílčí faktury bude protokol o předání a převzetí díla s výhradami.</w:t>
      </w:r>
    </w:p>
    <w:p w14:paraId="33C5C136" w14:textId="77777777" w:rsidR="00457994" w:rsidRPr="001D1432" w:rsidRDefault="00457994" w:rsidP="00457994">
      <w:pPr>
        <w:jc w:val="both"/>
      </w:pPr>
    </w:p>
    <w:p w14:paraId="4491FC06" w14:textId="77777777" w:rsidR="00457994" w:rsidRDefault="00457994" w:rsidP="005D2D6B">
      <w:pPr>
        <w:pStyle w:val="Odstavecseseznamem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F9094A">
        <w:rPr>
          <w:rFonts w:ascii="Arial" w:hAnsi="Arial" w:cs="Arial"/>
          <w:color w:val="auto"/>
          <w:sz w:val="22"/>
          <w:szCs w:val="22"/>
        </w:rPr>
        <w:t xml:space="preserve">Všechny faktury musí splňovat náležitosti ve smyslu daňových a účetních předpisů platných na území České republiky, zejména zákona č. 563/91 Sb., o účetnictví a zákona 235/2004 Sb., o DPH v platném znění a dále náležitosti stanovené smlouvou a těmito obchodními podmínkami. V případě chybějících nebo chybných náležitostí vrátí objednatel </w:t>
      </w:r>
      <w:r>
        <w:rPr>
          <w:rFonts w:ascii="Arial" w:hAnsi="Arial" w:cs="Arial"/>
          <w:color w:val="auto"/>
          <w:sz w:val="22"/>
          <w:szCs w:val="22"/>
        </w:rPr>
        <w:t>zhotoviteli</w:t>
      </w:r>
      <w:r w:rsidRPr="00F9094A">
        <w:rPr>
          <w:rFonts w:ascii="Arial" w:hAnsi="Arial" w:cs="Arial"/>
          <w:color w:val="auto"/>
          <w:sz w:val="22"/>
          <w:szCs w:val="22"/>
        </w:rPr>
        <w:t xml:space="preserve"> fakturu k opravě. Lhůta pro zaplacení pak počíná běžet od doby vrácení opravené faktury.</w:t>
      </w:r>
    </w:p>
    <w:p w14:paraId="2F7E4FFE" w14:textId="5D447280" w:rsidR="00457994" w:rsidRPr="009353FE" w:rsidRDefault="00457994" w:rsidP="0045799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506B6">
        <w:rPr>
          <w:rFonts w:ascii="Arial" w:hAnsi="Arial" w:cs="Arial"/>
          <w:color w:val="000000"/>
          <w:sz w:val="22"/>
          <w:szCs w:val="22"/>
        </w:rPr>
        <w:t xml:space="preserve">Předat faktury lze i elektronicky na adresu: </w:t>
      </w:r>
    </w:p>
    <w:p w14:paraId="1BCF86A3" w14:textId="77777777" w:rsidR="00457994" w:rsidRPr="001D1432" w:rsidRDefault="00457994" w:rsidP="00457994"/>
    <w:p w14:paraId="036CDA02" w14:textId="77777777" w:rsidR="00457994" w:rsidRPr="009B5D5A" w:rsidRDefault="00457994" w:rsidP="005D2D6B">
      <w:pPr>
        <w:pStyle w:val="Odstavecseseznamem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B5D5A">
        <w:rPr>
          <w:rFonts w:ascii="Arial" w:hAnsi="Arial" w:cs="Arial"/>
          <w:color w:val="auto"/>
          <w:sz w:val="22"/>
          <w:szCs w:val="22"/>
        </w:rPr>
        <w:t xml:space="preserve">Pokud </w:t>
      </w:r>
      <w:r>
        <w:rPr>
          <w:rFonts w:ascii="Arial" w:hAnsi="Arial" w:cs="Arial"/>
          <w:color w:val="auto"/>
          <w:sz w:val="22"/>
          <w:szCs w:val="22"/>
        </w:rPr>
        <w:t>zhotovitel</w:t>
      </w:r>
      <w:r w:rsidRPr="009B5D5A">
        <w:rPr>
          <w:rFonts w:ascii="Arial" w:hAnsi="Arial" w:cs="Arial"/>
          <w:color w:val="auto"/>
          <w:sz w:val="22"/>
          <w:szCs w:val="22"/>
        </w:rPr>
        <w:t xml:space="preserve"> prací nedodrží správný postup fakturace, zejména ustanovení zákona č. 235/2004 Sb. o DPH v platném znění, v důsledku čehož dojde u objednatele k chybnému vypořádání DPH, zavazuje se </w:t>
      </w:r>
      <w:r>
        <w:rPr>
          <w:rFonts w:ascii="Arial" w:hAnsi="Arial" w:cs="Arial"/>
          <w:color w:val="auto"/>
          <w:sz w:val="22"/>
          <w:szCs w:val="22"/>
        </w:rPr>
        <w:t>zhotovitel</w:t>
      </w:r>
      <w:r w:rsidRPr="009B5D5A">
        <w:rPr>
          <w:rFonts w:ascii="Arial" w:hAnsi="Arial" w:cs="Arial"/>
          <w:color w:val="auto"/>
          <w:sz w:val="22"/>
          <w:szCs w:val="22"/>
        </w:rPr>
        <w:t xml:space="preserve"> zaplatit objednateli smluvní pokutu ve výši </w:t>
      </w:r>
      <w:proofErr w:type="gramStart"/>
      <w:r w:rsidRPr="009B5D5A">
        <w:rPr>
          <w:rFonts w:ascii="Arial" w:hAnsi="Arial" w:cs="Arial"/>
          <w:color w:val="auto"/>
          <w:sz w:val="22"/>
          <w:szCs w:val="22"/>
        </w:rPr>
        <w:t>1,5 násobku</w:t>
      </w:r>
      <w:proofErr w:type="gramEnd"/>
      <w:r w:rsidRPr="009B5D5A">
        <w:rPr>
          <w:rFonts w:ascii="Arial" w:hAnsi="Arial" w:cs="Arial"/>
          <w:color w:val="auto"/>
          <w:sz w:val="22"/>
          <w:szCs w:val="22"/>
        </w:rPr>
        <w:t xml:space="preserve"> částky, která bude správcem daně vyměřena objednateli jako sankce.</w:t>
      </w:r>
    </w:p>
    <w:p w14:paraId="01F43A73" w14:textId="77777777" w:rsidR="00457994" w:rsidRPr="002113D7" w:rsidRDefault="00457994" w:rsidP="00457994"/>
    <w:p w14:paraId="1172F857" w14:textId="77777777" w:rsidR="00457994" w:rsidRDefault="00457994" w:rsidP="005D2D6B">
      <w:pPr>
        <w:pStyle w:val="Odstavecseseznamem"/>
        <w:numPr>
          <w:ilvl w:val="3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9593F">
        <w:rPr>
          <w:rFonts w:ascii="Arial" w:hAnsi="Arial" w:cs="Arial"/>
          <w:color w:val="auto"/>
          <w:sz w:val="22"/>
          <w:szCs w:val="22"/>
        </w:rPr>
        <w:t xml:space="preserve">Splatnost faktury </w:t>
      </w:r>
      <w:r w:rsidRPr="003D6240">
        <w:rPr>
          <w:rFonts w:ascii="Arial" w:hAnsi="Arial" w:cs="Arial"/>
          <w:color w:val="auto"/>
          <w:sz w:val="22"/>
          <w:szCs w:val="22"/>
        </w:rPr>
        <w:t xml:space="preserve">je </w:t>
      </w:r>
      <w:r w:rsidR="009353FE" w:rsidRPr="003D6240">
        <w:rPr>
          <w:rFonts w:ascii="Arial" w:hAnsi="Arial" w:cs="Arial"/>
          <w:color w:val="auto"/>
          <w:sz w:val="22"/>
          <w:szCs w:val="22"/>
        </w:rPr>
        <w:t>30 kalendářních dnů</w:t>
      </w:r>
      <w:r w:rsidR="009353FE">
        <w:rPr>
          <w:rFonts w:ascii="Arial" w:hAnsi="Arial" w:cs="Arial"/>
          <w:color w:val="auto"/>
          <w:sz w:val="22"/>
          <w:szCs w:val="22"/>
        </w:rPr>
        <w:t xml:space="preserve"> </w:t>
      </w:r>
      <w:r w:rsidRPr="007C0EB7">
        <w:rPr>
          <w:rFonts w:ascii="Arial" w:hAnsi="Arial" w:cs="Arial"/>
          <w:color w:val="auto"/>
          <w:sz w:val="22"/>
          <w:szCs w:val="22"/>
        </w:rPr>
        <w:t>od data</w:t>
      </w:r>
      <w:r w:rsidRPr="0059593F">
        <w:rPr>
          <w:rFonts w:ascii="Arial" w:hAnsi="Arial" w:cs="Arial"/>
          <w:color w:val="auto"/>
          <w:sz w:val="22"/>
          <w:szCs w:val="22"/>
        </w:rPr>
        <w:t xml:space="preserve"> doručení faktury objednateli.</w:t>
      </w:r>
    </w:p>
    <w:p w14:paraId="02ADDBAE" w14:textId="77777777" w:rsidR="00A82F11" w:rsidRPr="00A82F11" w:rsidRDefault="00A82F11" w:rsidP="00A82F11">
      <w:pPr>
        <w:pStyle w:val="Odstavecseseznamem"/>
        <w:rPr>
          <w:rFonts w:ascii="Arial" w:hAnsi="Arial" w:cs="Arial"/>
          <w:color w:val="auto"/>
          <w:sz w:val="22"/>
          <w:szCs w:val="22"/>
        </w:rPr>
      </w:pPr>
    </w:p>
    <w:p w14:paraId="62D163EC" w14:textId="77777777" w:rsidR="00457994" w:rsidRPr="00A82F11" w:rsidRDefault="00457994" w:rsidP="005D2D6B">
      <w:pPr>
        <w:pStyle w:val="Odstavecseseznamem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82F11">
        <w:rPr>
          <w:rFonts w:ascii="Arial" w:hAnsi="Arial" w:cs="Arial"/>
          <w:color w:val="auto"/>
          <w:sz w:val="22"/>
          <w:szCs w:val="22"/>
        </w:rPr>
        <w:t>Peněžitý závazek (dluh) objednatele se považuje za splněný v den, kdy je dlužná částka připsána na účet zhotovitele.</w:t>
      </w:r>
    </w:p>
    <w:p w14:paraId="15F33A0B" w14:textId="77777777" w:rsidR="00457994" w:rsidRDefault="00457994" w:rsidP="00883D6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F06724B" w14:textId="61DF9FD1" w:rsidR="00A82F11" w:rsidRPr="001F26FD" w:rsidRDefault="00A82F11" w:rsidP="00A82F11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1F26FD">
        <w:rPr>
          <w:rFonts w:cs="Arial"/>
          <w:b/>
          <w:sz w:val="22"/>
          <w:szCs w:val="22"/>
          <w:u w:val="single"/>
        </w:rPr>
        <w:t>Čl. V. SANKCE</w:t>
      </w:r>
    </w:p>
    <w:p w14:paraId="255B66DD" w14:textId="77777777" w:rsidR="00A82F11" w:rsidRPr="001F26FD" w:rsidRDefault="00A82F11" w:rsidP="00A82F11">
      <w:pPr>
        <w:pStyle w:val="Zkladntext"/>
        <w:widowControl/>
        <w:jc w:val="center"/>
        <w:rPr>
          <w:rFonts w:cs="Arial"/>
          <w:sz w:val="22"/>
          <w:szCs w:val="22"/>
        </w:rPr>
      </w:pPr>
    </w:p>
    <w:p w14:paraId="3E85E7EE" w14:textId="093CC899" w:rsidR="00A82F11" w:rsidRPr="00CA5A1D" w:rsidRDefault="00A82F11" w:rsidP="005D2D6B">
      <w:pPr>
        <w:pStyle w:val="A-odstavecodsazensodrkami"/>
        <w:numPr>
          <w:ilvl w:val="0"/>
          <w:numId w:val="1"/>
        </w:numPr>
      </w:pPr>
      <w:bookmarkStart w:id="6" w:name="_Hlk126231726"/>
      <w:r w:rsidRPr="00CA5A1D">
        <w:t>Pokud bude zhotovitel v prodlení proti termínu předání a převzetí díla sjednané</w:t>
      </w:r>
      <w:r w:rsidR="00997577" w:rsidRPr="00CA5A1D">
        <w:t>ho</w:t>
      </w:r>
      <w:r w:rsidRPr="00CA5A1D">
        <w:t xml:space="preserve"> </w:t>
      </w:r>
      <w:r w:rsidR="00997577" w:rsidRPr="00CA5A1D">
        <w:t xml:space="preserve">dle čl. II. odst. 1. písm. </w:t>
      </w:r>
      <w:r w:rsidR="00DB079D" w:rsidRPr="00CA5A1D">
        <w:t>d</w:t>
      </w:r>
      <w:r w:rsidR="00997577" w:rsidRPr="00CA5A1D">
        <w:t>) této smlouvy</w:t>
      </w:r>
      <w:r w:rsidRPr="00CA5A1D">
        <w:t xml:space="preserve">, je povinen zaplatit objednateli smluvní pokutu ve výši 0,2 % z ceny díla </w:t>
      </w:r>
      <w:r w:rsidR="00997577" w:rsidRPr="00CA5A1D">
        <w:t>bez DPH dle čl. I</w:t>
      </w:r>
      <w:r w:rsidR="002A72EA" w:rsidRPr="00CA5A1D">
        <w:t>II</w:t>
      </w:r>
      <w:r w:rsidR="00997577" w:rsidRPr="00CA5A1D">
        <w:t xml:space="preserve">. této smlouvy za každý </w:t>
      </w:r>
      <w:r w:rsidR="008E60F9" w:rsidRPr="00CA5A1D">
        <w:t xml:space="preserve">i </w:t>
      </w:r>
      <w:r w:rsidR="00997577" w:rsidRPr="00CA5A1D">
        <w:t>započatý kalendářní den prodlení, až do dne podpisu zápisu o předání a převzetí díla</w:t>
      </w:r>
      <w:r w:rsidRPr="00CA5A1D">
        <w:t>.</w:t>
      </w:r>
    </w:p>
    <w:bookmarkEnd w:id="6"/>
    <w:p w14:paraId="1ED21883" w14:textId="77777777" w:rsidR="00A82F11" w:rsidRPr="00CA5A1D" w:rsidRDefault="00A82F11" w:rsidP="00A82F11">
      <w:pPr>
        <w:pStyle w:val="A-odstavecodsazensodrkami"/>
        <w:numPr>
          <w:ilvl w:val="0"/>
          <w:numId w:val="0"/>
        </w:numPr>
        <w:ind w:left="1080" w:hanging="360"/>
      </w:pPr>
    </w:p>
    <w:p w14:paraId="7D032530" w14:textId="0948D521" w:rsidR="00A82F11" w:rsidRPr="00CA5A1D" w:rsidRDefault="00A82F11" w:rsidP="005D2D6B">
      <w:pPr>
        <w:pStyle w:val="A-odstavecodsazensodrkami"/>
        <w:numPr>
          <w:ilvl w:val="0"/>
          <w:numId w:val="1"/>
        </w:numPr>
      </w:pPr>
      <w:r w:rsidRPr="00CA5A1D">
        <w:t xml:space="preserve">Pokud bude objednatel v prodlení s úhradou faktury proti sjednanému termínu je povinen zaplatit zhotoviteli úrok z prodlení ve výši 0,2 % z dlužné částky </w:t>
      </w:r>
      <w:r w:rsidR="008E60F9" w:rsidRPr="00CA5A1D">
        <w:t>za každý i započatý kalendářní den prodlení</w:t>
      </w:r>
      <w:r w:rsidRPr="00CA5A1D">
        <w:t xml:space="preserve">. </w:t>
      </w:r>
    </w:p>
    <w:p w14:paraId="7CB6AD34" w14:textId="77777777" w:rsidR="00A82F11" w:rsidRPr="00CA5A1D" w:rsidRDefault="00A82F11" w:rsidP="00A82F11">
      <w:pPr>
        <w:pStyle w:val="A-odstavecodsazensodrkami"/>
        <w:numPr>
          <w:ilvl w:val="0"/>
          <w:numId w:val="0"/>
        </w:numPr>
        <w:ind w:left="1287" w:hanging="567"/>
      </w:pPr>
    </w:p>
    <w:p w14:paraId="6A69097D" w14:textId="082C001C" w:rsidR="00D70D68" w:rsidRPr="00CA5A1D" w:rsidRDefault="00A82F11" w:rsidP="005D2D6B">
      <w:pPr>
        <w:pStyle w:val="A-odstavecodsazensodrkami"/>
        <w:numPr>
          <w:ilvl w:val="0"/>
          <w:numId w:val="1"/>
        </w:numPr>
      </w:pPr>
      <w:r w:rsidRPr="00CA5A1D">
        <w:t xml:space="preserve">Pokud zhotovitel neodstraní vady díla uvedené v protokolu o předání a převzetí díla ve stanoveném termínu, je povinen zaplatit objednateli smluvní pokutu ve výši 1 000,- Kč za každou vadu, u níž je zhotovitel v prodlení, a </w:t>
      </w:r>
      <w:r w:rsidR="008E60F9" w:rsidRPr="00CA5A1D">
        <w:t xml:space="preserve">za každý i započatý kalendářní den prodlení. </w:t>
      </w:r>
    </w:p>
    <w:p w14:paraId="66925746" w14:textId="77777777" w:rsidR="009B3CD1" w:rsidRPr="00CA5A1D" w:rsidRDefault="009B3CD1" w:rsidP="009B3CD1">
      <w:pPr>
        <w:pStyle w:val="A-odstavecodsazensodrkami"/>
        <w:numPr>
          <w:ilvl w:val="0"/>
          <w:numId w:val="0"/>
        </w:numPr>
        <w:ind w:left="360"/>
      </w:pPr>
      <w:bookmarkStart w:id="7" w:name="_Hlk126231769"/>
    </w:p>
    <w:p w14:paraId="1F5CD939" w14:textId="65A56081" w:rsidR="00D70D68" w:rsidRPr="00CA5A1D" w:rsidRDefault="00992B0E" w:rsidP="005D2D6B">
      <w:pPr>
        <w:pStyle w:val="A-odstavecodsazensodrkami"/>
        <w:numPr>
          <w:ilvl w:val="0"/>
          <w:numId w:val="1"/>
        </w:numPr>
      </w:pPr>
      <w:r w:rsidRPr="00CA5A1D">
        <w:lastRenderedPageBreak/>
        <w:t>Při nesplnění termínu pro převzetí staveniště dle čl. II. odst. 1. písm. a) této smlouvy se sjednává smluvní pokuta ve výši 2 000,- Kč za každý</w:t>
      </w:r>
      <w:r w:rsidR="00D70D68" w:rsidRPr="00CA5A1D">
        <w:t xml:space="preserve"> </w:t>
      </w:r>
      <w:r w:rsidR="008F7867" w:rsidRPr="00CA5A1D">
        <w:t xml:space="preserve">i </w:t>
      </w:r>
      <w:r w:rsidRPr="00CA5A1D">
        <w:t>započatý kalendářní den prodlení, až do dne splnění této povinnosti.</w:t>
      </w:r>
    </w:p>
    <w:bookmarkEnd w:id="7"/>
    <w:p w14:paraId="34EE82DD" w14:textId="0053EAE5" w:rsidR="00854AB7" w:rsidRDefault="00854AB7" w:rsidP="00D70D68">
      <w:pPr>
        <w:pStyle w:val="A-odstavecodsazensodrkami"/>
        <w:numPr>
          <w:ilvl w:val="0"/>
          <w:numId w:val="0"/>
        </w:numPr>
        <w:ind w:left="360"/>
      </w:pPr>
    </w:p>
    <w:p w14:paraId="314E9D4D" w14:textId="4ACE82DB" w:rsidR="00D70D68" w:rsidRPr="00CA5A1D" w:rsidRDefault="00D70D68" w:rsidP="005D2D6B">
      <w:pPr>
        <w:pStyle w:val="A-odstavecodsazensodrkami"/>
        <w:numPr>
          <w:ilvl w:val="0"/>
          <w:numId w:val="1"/>
        </w:numPr>
      </w:pPr>
      <w:r w:rsidRPr="00854AB7">
        <w:t xml:space="preserve">Při nesplnění termínu vyklizení staveniště, oproti </w:t>
      </w:r>
      <w:r w:rsidRPr="00CA5A1D">
        <w:t xml:space="preserve">dohodnutému termínu v čl. II. odst.1. písm. </w:t>
      </w:r>
      <w:r w:rsidR="00CA5A1D" w:rsidRPr="00CA5A1D">
        <w:t>e</w:t>
      </w:r>
      <w:r w:rsidRPr="00CA5A1D">
        <w:t xml:space="preserve">) této smlouvy, zaplatí zhotovitel objednateli smluvní pokutu </w:t>
      </w:r>
      <w:r w:rsidR="008F7867" w:rsidRPr="00CA5A1D">
        <w:t xml:space="preserve">ve výši </w:t>
      </w:r>
      <w:r w:rsidR="008E60F9" w:rsidRPr="00CA5A1D">
        <w:t>5</w:t>
      </w:r>
      <w:r w:rsidR="008F7867" w:rsidRPr="00CA5A1D">
        <w:t xml:space="preserve"> 000,- Kč za každý i započatý kalendářní den prodlení, až do dne splnění této povinnosti.</w:t>
      </w:r>
    </w:p>
    <w:p w14:paraId="1F37A5F4" w14:textId="77777777" w:rsidR="009B3CD1" w:rsidRPr="00CA5A1D" w:rsidRDefault="009B3CD1" w:rsidP="00D70D68">
      <w:pPr>
        <w:pStyle w:val="A-odstavecodsazensodrkami"/>
        <w:numPr>
          <w:ilvl w:val="0"/>
          <w:numId w:val="0"/>
        </w:numPr>
        <w:ind w:left="360"/>
      </w:pPr>
    </w:p>
    <w:p w14:paraId="04F820DA" w14:textId="7F060681" w:rsidR="00A82F11" w:rsidRPr="00CA5A1D" w:rsidRDefault="00D70D68" w:rsidP="005D2D6B">
      <w:pPr>
        <w:pStyle w:val="A-odstavecodsazensodrkami"/>
        <w:numPr>
          <w:ilvl w:val="0"/>
          <w:numId w:val="1"/>
        </w:numPr>
      </w:pPr>
      <w:r w:rsidRPr="00CA5A1D">
        <w:t>Po</w:t>
      </w:r>
      <w:r w:rsidR="00A82F11" w:rsidRPr="00CA5A1D">
        <w:t xml:space="preserve">kud je zhotovitel v prodlení vůči termínu nástupu na odstranění reklamované vady, nebo termínu odstranění reklamované vady, je povinen zaplatit objednateli smluvní pokutu ve výši 5 000,- Kč za každý i započatý </w:t>
      </w:r>
      <w:r w:rsidR="008E60F9" w:rsidRPr="00CA5A1D">
        <w:t xml:space="preserve">kalendářní </w:t>
      </w:r>
      <w:r w:rsidR="00A82F11" w:rsidRPr="00CA5A1D">
        <w:t xml:space="preserve">den prodlení. </w:t>
      </w:r>
    </w:p>
    <w:p w14:paraId="3E10EE67" w14:textId="77777777" w:rsidR="00A82F11" w:rsidRDefault="00A82F11" w:rsidP="00D70D68">
      <w:pPr>
        <w:pStyle w:val="A-odstavecodsazensodrkami"/>
        <w:numPr>
          <w:ilvl w:val="0"/>
          <w:numId w:val="0"/>
        </w:numPr>
        <w:ind w:left="360"/>
      </w:pPr>
    </w:p>
    <w:p w14:paraId="2A96BE3D" w14:textId="224FB94E" w:rsidR="00A82F11" w:rsidRPr="00A467E6" w:rsidRDefault="00A82F11" w:rsidP="005D2D6B">
      <w:pPr>
        <w:pStyle w:val="A-odstavecodsazensodrkami"/>
        <w:numPr>
          <w:ilvl w:val="0"/>
          <w:numId w:val="1"/>
        </w:numPr>
      </w:pPr>
      <w:r w:rsidRPr="00A467E6">
        <w:t>Sankce za porušení předpisů BOZP.</w:t>
      </w:r>
    </w:p>
    <w:p w14:paraId="740CEE6B" w14:textId="77777777" w:rsidR="00A82F11" w:rsidRDefault="00A82F11" w:rsidP="00D70D68">
      <w:pPr>
        <w:pStyle w:val="A-odstavecodsazensodrkami"/>
        <w:numPr>
          <w:ilvl w:val="0"/>
          <w:numId w:val="0"/>
        </w:numPr>
        <w:ind w:left="360"/>
      </w:pPr>
      <w:r w:rsidRPr="008C4FAD">
        <w:t xml:space="preserve">Smluvní pokuta pro případ závažného a opakovaného porušení bezpečnostních předpisů při realizaci díla činí 10 000,- Kč za každý případ. </w:t>
      </w:r>
    </w:p>
    <w:p w14:paraId="2F236AEB" w14:textId="77777777" w:rsidR="00A82F11" w:rsidRDefault="00A82F11" w:rsidP="00D70D68">
      <w:pPr>
        <w:pStyle w:val="A-odstavecodsazensodrkami"/>
        <w:numPr>
          <w:ilvl w:val="0"/>
          <w:numId w:val="0"/>
        </w:numPr>
        <w:ind w:left="360"/>
      </w:pPr>
    </w:p>
    <w:p w14:paraId="7CC99082" w14:textId="534A1FF8" w:rsidR="00A82F11" w:rsidRDefault="00A82F11" w:rsidP="005D2D6B">
      <w:pPr>
        <w:pStyle w:val="A-odstavecodsazensodrkami"/>
        <w:numPr>
          <w:ilvl w:val="0"/>
          <w:numId w:val="1"/>
        </w:numPr>
      </w:pPr>
      <w:r w:rsidRPr="00081290">
        <w:t>Smluvní pokuty mohou být kombinovány a to znamená, že uplatnění jedné smluvní pokuty nevylučuje soub</w:t>
      </w:r>
      <w:r>
        <w:t>ě</w:t>
      </w:r>
      <w:r w:rsidRPr="00081290">
        <w:t>žné uplatnění jakékoliv jiné smluvní pokuty.</w:t>
      </w:r>
    </w:p>
    <w:p w14:paraId="5BB9D4F2" w14:textId="77777777" w:rsidR="00A82F11" w:rsidRDefault="00A82F11" w:rsidP="00D70D68">
      <w:pPr>
        <w:pStyle w:val="A-odstavecodsazensodrkami"/>
        <w:numPr>
          <w:ilvl w:val="0"/>
          <w:numId w:val="0"/>
        </w:numPr>
        <w:ind w:left="360"/>
      </w:pPr>
    </w:p>
    <w:p w14:paraId="032B1C5D" w14:textId="2459CF0A" w:rsidR="00A82F11" w:rsidRDefault="00A82F11" w:rsidP="005D2D6B">
      <w:pPr>
        <w:pStyle w:val="A-odstavecodsazensodrkami"/>
        <w:numPr>
          <w:ilvl w:val="0"/>
          <w:numId w:val="1"/>
        </w:numPr>
      </w:pPr>
      <w:r w:rsidRPr="007568A1">
        <w:t>Sankci vyúčtuje oprávněná strana straně povinné písemnou formou. Ve vyúčtování musí</w:t>
      </w:r>
      <w:r w:rsidR="00D70D68">
        <w:t xml:space="preserve"> </w:t>
      </w:r>
      <w:r w:rsidRPr="007568A1">
        <w:t>být uvedeno to ustanovení smlouvy, které k vyúčtování sankce opravňuje a způsob výpočtu celkové výše sankce.</w:t>
      </w:r>
    </w:p>
    <w:p w14:paraId="2468721A" w14:textId="77777777" w:rsidR="00A30056" w:rsidRDefault="00A30056" w:rsidP="00A30056">
      <w:pPr>
        <w:pStyle w:val="A-odstavecodsazensodrkami"/>
        <w:numPr>
          <w:ilvl w:val="0"/>
          <w:numId w:val="0"/>
        </w:numPr>
        <w:ind w:left="360"/>
      </w:pPr>
    </w:p>
    <w:p w14:paraId="27EBC419" w14:textId="300A21A8" w:rsidR="00A82F11" w:rsidRDefault="00A82F11" w:rsidP="00E44E6E">
      <w:pPr>
        <w:pStyle w:val="A-odstavecodsazensodrkami"/>
        <w:numPr>
          <w:ilvl w:val="0"/>
          <w:numId w:val="1"/>
        </w:numPr>
      </w:pPr>
      <w:r>
        <w:t>Pro zajištění úhrady oprávněně vyúčtovaných sankcí je objednatel oprávněn provést zápočet vyúčtované sankce proti jakékoliv oprávněné pohledávce, kterou má, nebo bude mít zhotovitel za objednatelem.</w:t>
      </w:r>
    </w:p>
    <w:p w14:paraId="1ACEC249" w14:textId="77777777" w:rsidR="00A82F11" w:rsidRDefault="00A82F11" w:rsidP="00D70D68">
      <w:pPr>
        <w:pStyle w:val="A-odstavecodsazensodrkami"/>
        <w:numPr>
          <w:ilvl w:val="0"/>
          <w:numId w:val="0"/>
        </w:numPr>
        <w:ind w:left="360"/>
      </w:pPr>
    </w:p>
    <w:p w14:paraId="090034C7" w14:textId="5A504FA7" w:rsidR="00A82F11" w:rsidRDefault="00A82F11" w:rsidP="005D2D6B">
      <w:pPr>
        <w:pStyle w:val="A-odstavecodsazensodrkami"/>
        <w:numPr>
          <w:ilvl w:val="0"/>
          <w:numId w:val="1"/>
        </w:numPr>
      </w:pPr>
      <w:r>
        <w:t>Strana povinná je povinna uhradit vyúčtované sankce nejpozději do 30 dnů od dne obdržení příslušného vyúčtování.</w:t>
      </w:r>
    </w:p>
    <w:p w14:paraId="67F569FE" w14:textId="77777777" w:rsidR="00A82F11" w:rsidRDefault="00A82F11" w:rsidP="00D70D68">
      <w:pPr>
        <w:pStyle w:val="A-odstavecodsazensodrkami"/>
        <w:numPr>
          <w:ilvl w:val="0"/>
          <w:numId w:val="0"/>
        </w:numPr>
        <w:ind w:left="360"/>
      </w:pPr>
    </w:p>
    <w:p w14:paraId="4CF01BDA" w14:textId="4D1C8671" w:rsidR="00A82F11" w:rsidRPr="00C506B6" w:rsidRDefault="00A82F11" w:rsidP="005D2D6B">
      <w:pPr>
        <w:pStyle w:val="A-odstavecodsazensodrkami"/>
        <w:numPr>
          <w:ilvl w:val="0"/>
          <w:numId w:val="1"/>
        </w:numPr>
        <w:rPr>
          <w:b/>
        </w:rPr>
      </w:pPr>
      <w:r w:rsidRPr="00123217">
        <w:t xml:space="preserve">Zaplacením sankce není dotčen nárok objednatele na náhradu škody způsobené mu porušením povinnosti </w:t>
      </w:r>
      <w:r>
        <w:t>zhotovitel</w:t>
      </w:r>
      <w:r w:rsidRPr="00123217">
        <w:t>e, na niž se sankce vztahuje</w:t>
      </w:r>
      <w:r>
        <w:t>.</w:t>
      </w:r>
    </w:p>
    <w:p w14:paraId="32694739" w14:textId="77777777" w:rsidR="00661EDA" w:rsidRDefault="00661EDA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14:paraId="0BDE250F" w14:textId="77777777" w:rsidR="00415F6B" w:rsidRPr="00386410" w:rsidRDefault="00415F6B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14:paraId="644071A3" w14:textId="5B03041E" w:rsidR="00661EDA" w:rsidRPr="00386410" w:rsidRDefault="00661EDA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VI. ZAJIŠTĚNÍ ZÁVAZKU, ZÁRUKA</w:t>
      </w:r>
    </w:p>
    <w:p w14:paraId="1754551B" w14:textId="77777777"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951ACF3" w14:textId="77777777" w:rsidR="00661EDA" w:rsidRPr="009353FE" w:rsidRDefault="00661EDA" w:rsidP="005D2D6B">
      <w:pPr>
        <w:pStyle w:val="Zkladntext"/>
        <w:widowControl/>
        <w:numPr>
          <w:ilvl w:val="0"/>
          <w:numId w:val="3"/>
        </w:numPr>
        <w:tabs>
          <w:tab w:val="left" w:pos="360"/>
        </w:tabs>
        <w:rPr>
          <w:rFonts w:cs="Arial"/>
          <w:sz w:val="22"/>
          <w:szCs w:val="22"/>
        </w:rPr>
      </w:pPr>
      <w:r w:rsidRPr="009353FE">
        <w:rPr>
          <w:rFonts w:cs="Arial"/>
          <w:sz w:val="22"/>
          <w:szCs w:val="22"/>
        </w:rPr>
        <w:t xml:space="preserve">Dílo bude předáno až po řádném a úplném provedení díla. </w:t>
      </w:r>
    </w:p>
    <w:p w14:paraId="6D64AC55" w14:textId="77777777" w:rsidR="00661EDA" w:rsidRPr="002A1D58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Objednatel může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výjimečně 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převzít i dílo, které vykazuje ojedinělé drobné vady, které samy o sobě, ani ve spojení s jinými nebrání řádnému užívání díla. </w:t>
      </w:r>
    </w:p>
    <w:p w14:paraId="4A3432B6" w14:textId="77777777" w:rsidR="00661EDA" w:rsidRPr="002A1D58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Obsahuje-li dílo, které je předmětem předání a převzetí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drobné 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vady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nedodělky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, musí protokol obsahovat:</w:t>
      </w:r>
    </w:p>
    <w:p w14:paraId="4F8A5771" w14:textId="77777777" w:rsidR="00661EDA" w:rsidRPr="002A1D58" w:rsidRDefault="00661EDA" w:rsidP="005D2D6B">
      <w:pPr>
        <w:pStyle w:val="Citace1"/>
        <w:numPr>
          <w:ilvl w:val="3"/>
          <w:numId w:val="6"/>
        </w:numPr>
        <w:tabs>
          <w:tab w:val="clear" w:pos="2880"/>
          <w:tab w:val="left" w:pos="360"/>
          <w:tab w:val="num" w:pos="993"/>
        </w:tabs>
        <w:spacing w:line="240" w:lineRule="auto"/>
        <w:ind w:hanging="245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s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oupis zjištěných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</w:p>
    <w:p w14:paraId="09497667" w14:textId="77777777" w:rsidR="00661EDA" w:rsidRDefault="00661EDA" w:rsidP="005D2D6B">
      <w:pPr>
        <w:pStyle w:val="Citace1"/>
        <w:numPr>
          <w:ilvl w:val="3"/>
          <w:numId w:val="6"/>
        </w:numPr>
        <w:tabs>
          <w:tab w:val="clear" w:pos="2880"/>
          <w:tab w:val="left" w:pos="360"/>
          <w:tab w:val="num" w:pos="993"/>
        </w:tabs>
        <w:spacing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d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ohodu o způsobu a termínech jejich odstranění, popřípadě o jiném způsobu jejich vypořádání</w:t>
      </w:r>
    </w:p>
    <w:p w14:paraId="624FF38E" w14:textId="77777777" w:rsidR="00661EDA" w:rsidRPr="002A1D58" w:rsidRDefault="00661EDA" w:rsidP="005D2D6B">
      <w:pPr>
        <w:pStyle w:val="Citace1"/>
        <w:numPr>
          <w:ilvl w:val="3"/>
          <w:numId w:val="6"/>
        </w:numPr>
        <w:tabs>
          <w:tab w:val="clear" w:pos="2880"/>
          <w:tab w:val="left" w:pos="360"/>
          <w:tab w:val="num" w:pos="993"/>
        </w:tabs>
        <w:spacing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d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ohodu o zpřístupnění díla nebo jeho částí </w:t>
      </w:r>
      <w:r w:rsidR="00281A52">
        <w:rPr>
          <w:rFonts w:ascii="Arial" w:hAnsi="Arial" w:cs="Arial"/>
          <w:i w:val="0"/>
          <w:color w:val="auto"/>
          <w:sz w:val="22"/>
          <w:szCs w:val="22"/>
        </w:rPr>
        <w:t>zhotovitel</w:t>
      </w:r>
      <w:r>
        <w:rPr>
          <w:rFonts w:ascii="Arial" w:hAnsi="Arial" w:cs="Arial"/>
          <w:i w:val="0"/>
          <w:color w:val="auto"/>
          <w:sz w:val="22"/>
          <w:szCs w:val="22"/>
        </w:rPr>
        <w:t>i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 za účelem odstranění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.</w:t>
      </w:r>
    </w:p>
    <w:p w14:paraId="303F79E2" w14:textId="77777777" w:rsidR="00661EDA" w:rsidRPr="002A1D58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>Nedojde-li mezi oběma stranami k dohodě o termínu odstranění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, pak platí, že vady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nedodělky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 musí být odstraněny nejpozději do 30 dnů ode dne předání a převzetí díla</w:t>
      </w:r>
      <w:r w:rsidRPr="002A1D58">
        <w:rPr>
          <w:rFonts w:ascii="Arial" w:hAnsi="Arial" w:cs="Arial"/>
          <w:i w:val="0"/>
          <w:color w:val="0070C0"/>
          <w:sz w:val="22"/>
          <w:szCs w:val="22"/>
        </w:rPr>
        <w:t>.</w:t>
      </w:r>
    </w:p>
    <w:p w14:paraId="0E33B124" w14:textId="77777777" w:rsidR="00661EDA" w:rsidRDefault="00281A52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DA128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661EDA" w:rsidRPr="002A1D58">
        <w:rPr>
          <w:rFonts w:ascii="Arial" w:hAnsi="Arial" w:cs="Arial"/>
          <w:i w:val="0"/>
          <w:color w:val="auto"/>
          <w:sz w:val="22"/>
          <w:szCs w:val="22"/>
        </w:rPr>
        <w:t>je povinen ve stanovené lhůtě odstranit vady i v případě, kdy podle jeho názoru za vady neodpovídá. Náklady na odstranění</w:t>
      </w:r>
      <w:r w:rsidR="00661EDA">
        <w:rPr>
          <w:rFonts w:ascii="Arial" w:hAnsi="Arial" w:cs="Arial"/>
          <w:i w:val="0"/>
          <w:color w:val="auto"/>
          <w:sz w:val="22"/>
          <w:szCs w:val="22"/>
        </w:rPr>
        <w:t xml:space="preserve"> vad</w:t>
      </w:r>
      <w:r w:rsidR="00661EDA" w:rsidRPr="002A1D58">
        <w:rPr>
          <w:rFonts w:ascii="Arial" w:hAnsi="Arial" w:cs="Arial"/>
          <w:i w:val="0"/>
          <w:color w:val="auto"/>
          <w:sz w:val="22"/>
          <w:szCs w:val="22"/>
        </w:rPr>
        <w:t xml:space="preserve"> v těchto sporných případech nese až do rozhodnutí soudu </w:t>
      </w: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661EDA" w:rsidRPr="002A1D58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14:paraId="701F63FA" w14:textId="77777777" w:rsidR="00661EDA" w:rsidRPr="004070EF" w:rsidRDefault="00661EDA" w:rsidP="00661EDA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4070EF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Neodstraní-li </w:t>
      </w:r>
      <w:r w:rsidR="00281A52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 zjištěné vady a nedodělky ve sjednaném termínu je objednatel oprávněn zajistit jejich odstranění jiným způsobem. Dodání předmětu smlouvy je potom splněno posledním dílčím plněním </w:t>
      </w:r>
      <w:r w:rsidR="00281A52">
        <w:rPr>
          <w:rFonts w:ascii="Arial" w:hAnsi="Arial" w:cs="Arial"/>
          <w:i w:val="0"/>
          <w:color w:val="auto"/>
          <w:sz w:val="22"/>
          <w:szCs w:val="22"/>
        </w:rPr>
        <w:t>zhotovitel</w:t>
      </w:r>
      <w:r>
        <w:rPr>
          <w:rFonts w:ascii="Arial" w:hAnsi="Arial" w:cs="Arial"/>
          <w:i w:val="0"/>
          <w:color w:val="auto"/>
          <w:sz w:val="22"/>
          <w:szCs w:val="22"/>
        </w:rPr>
        <w:t>e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. To nezbavuje </w:t>
      </w:r>
      <w:r w:rsidR="00281A52">
        <w:rPr>
          <w:rFonts w:ascii="Arial" w:hAnsi="Arial" w:cs="Arial"/>
          <w:i w:val="0"/>
          <w:color w:val="auto"/>
          <w:sz w:val="22"/>
          <w:szCs w:val="22"/>
        </w:rPr>
        <w:t>zhotovitel</w:t>
      </w:r>
      <w:r>
        <w:rPr>
          <w:rFonts w:ascii="Arial" w:hAnsi="Arial" w:cs="Arial"/>
          <w:i w:val="0"/>
          <w:color w:val="auto"/>
          <w:sz w:val="22"/>
          <w:szCs w:val="22"/>
        </w:rPr>
        <w:t>e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 povinnosti zaplatit příslušnou smluvní sankci za neodstranění vad a nedodělků a nahradit škodu.</w:t>
      </w:r>
    </w:p>
    <w:p w14:paraId="7F4B6CF8" w14:textId="77777777" w:rsidR="00533023" w:rsidRPr="007F79DC" w:rsidRDefault="00533023" w:rsidP="005D2D6B">
      <w:pPr>
        <w:pStyle w:val="Zkladntext"/>
        <w:widowControl/>
        <w:numPr>
          <w:ilvl w:val="0"/>
          <w:numId w:val="3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7F79DC">
        <w:rPr>
          <w:rFonts w:cs="Arial"/>
          <w:sz w:val="22"/>
          <w:szCs w:val="22"/>
        </w:rPr>
        <w:t xml:space="preserve">Záruční doba se </w:t>
      </w:r>
      <w:r w:rsidR="00274CEA" w:rsidRPr="00386410">
        <w:rPr>
          <w:rFonts w:cs="Arial"/>
          <w:sz w:val="22"/>
          <w:szCs w:val="22"/>
        </w:rPr>
        <w:t xml:space="preserve">sjednává </w:t>
      </w:r>
      <w:r w:rsidR="00274CEA" w:rsidRPr="003D6240">
        <w:rPr>
          <w:rFonts w:cs="Arial"/>
          <w:sz w:val="22"/>
          <w:szCs w:val="22"/>
        </w:rPr>
        <w:t xml:space="preserve">na </w:t>
      </w:r>
      <w:r w:rsidR="00274CEA" w:rsidRPr="003D6240">
        <w:rPr>
          <w:rFonts w:cs="Arial"/>
          <w:color w:val="auto"/>
          <w:sz w:val="22"/>
          <w:szCs w:val="22"/>
        </w:rPr>
        <w:t xml:space="preserve">60 </w:t>
      </w:r>
      <w:r w:rsidR="00274CEA" w:rsidRPr="003D6240">
        <w:rPr>
          <w:rFonts w:cs="Arial"/>
          <w:sz w:val="22"/>
          <w:szCs w:val="22"/>
        </w:rPr>
        <w:t>měsíců</w:t>
      </w:r>
      <w:r w:rsidR="00274CEA" w:rsidRPr="00386410">
        <w:rPr>
          <w:rFonts w:cs="Arial"/>
          <w:sz w:val="22"/>
          <w:szCs w:val="22"/>
        </w:rPr>
        <w:t xml:space="preserve"> ode dne předání a převzetí díla objednatelem.</w:t>
      </w:r>
    </w:p>
    <w:p w14:paraId="0BA06FBE" w14:textId="77777777" w:rsidR="00274CEA" w:rsidRDefault="00274CEA" w:rsidP="00274CEA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14:paraId="24EB7310" w14:textId="77777777" w:rsidR="00274CEA" w:rsidRPr="009402A7" w:rsidRDefault="00274CEA" w:rsidP="00274CEA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 w:rsidRPr="009402A7">
        <w:rPr>
          <w:rFonts w:cs="Arial"/>
          <w:sz w:val="22"/>
          <w:szCs w:val="22"/>
        </w:rPr>
        <w:t xml:space="preserve">Záruční doba neběží od doby uplatnění reklamace u </w:t>
      </w:r>
      <w:r>
        <w:rPr>
          <w:rFonts w:cs="Arial"/>
          <w:sz w:val="22"/>
          <w:szCs w:val="22"/>
        </w:rPr>
        <w:t>zhotovitele</w:t>
      </w:r>
      <w:r w:rsidRPr="009402A7">
        <w:rPr>
          <w:rFonts w:cs="Arial"/>
          <w:sz w:val="22"/>
          <w:szCs w:val="22"/>
        </w:rPr>
        <w:t xml:space="preserve"> do odstranění reklamovaných záručních vad</w:t>
      </w:r>
      <w:r>
        <w:rPr>
          <w:rFonts w:cs="Arial"/>
          <w:sz w:val="22"/>
          <w:szCs w:val="22"/>
        </w:rPr>
        <w:t>.</w:t>
      </w:r>
    </w:p>
    <w:p w14:paraId="77A9F8A3" w14:textId="77777777" w:rsidR="00274CEA" w:rsidRDefault="00274CEA" w:rsidP="00274CEA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14:paraId="4EB47E86" w14:textId="77777777" w:rsidR="0002005A" w:rsidRDefault="00274CEA" w:rsidP="00274CEA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 w:rsidRPr="009402A7">
        <w:rPr>
          <w:rFonts w:cs="Arial"/>
          <w:sz w:val="22"/>
          <w:szCs w:val="22"/>
        </w:rPr>
        <w:t>V případě uplatnění reklamace k vadám, které nemají vliv na funkčnost díla a jsou samostatně odstranitelné, mohou se smluvní strany v rámci reklamačního řízení dohodnout o ponechání běhu záruční doby jako takové dle znění smlouvy.</w:t>
      </w:r>
    </w:p>
    <w:p w14:paraId="7D66B783" w14:textId="77777777" w:rsidR="00274CEA" w:rsidRDefault="00274CEA" w:rsidP="0002005A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689B1ED0" w14:textId="77777777" w:rsidR="0002005A" w:rsidRPr="00386410" w:rsidRDefault="00281A52" w:rsidP="005D2D6B">
      <w:pPr>
        <w:pStyle w:val="Zkladntext"/>
        <w:widowControl/>
        <w:numPr>
          <w:ilvl w:val="0"/>
          <w:numId w:val="3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="0002005A" w:rsidRPr="00386410">
        <w:rPr>
          <w:rFonts w:cs="Arial"/>
          <w:sz w:val="22"/>
          <w:szCs w:val="22"/>
        </w:rPr>
        <w:t xml:space="preserve"> je povinen nejpozději do 14 dnů po obdržení reklamace písemně oznámit </w:t>
      </w:r>
      <w:proofErr w:type="gramStart"/>
      <w:r w:rsidR="0002005A" w:rsidRPr="00386410">
        <w:rPr>
          <w:rFonts w:cs="Arial"/>
          <w:sz w:val="22"/>
          <w:szCs w:val="22"/>
        </w:rPr>
        <w:t>objednateli</w:t>
      </w:r>
      <w:proofErr w:type="gramEnd"/>
      <w:r w:rsidR="0002005A" w:rsidRPr="00386410">
        <w:rPr>
          <w:rFonts w:cs="Arial"/>
          <w:sz w:val="22"/>
          <w:szCs w:val="22"/>
        </w:rPr>
        <w:t xml:space="preserve"> zda reklamaci uznává či neuznává. Pokud tak neučiní, má se za to, že reklamaci objednatele uznává. Vždy však musí písemně sdělit</w:t>
      </w:r>
      <w:r w:rsidR="0002005A">
        <w:rPr>
          <w:rFonts w:cs="Arial"/>
          <w:sz w:val="22"/>
          <w:szCs w:val="22"/>
        </w:rPr>
        <w:t>,</w:t>
      </w:r>
      <w:r w:rsidR="0002005A" w:rsidRPr="00386410">
        <w:rPr>
          <w:rFonts w:cs="Arial"/>
          <w:sz w:val="22"/>
          <w:szCs w:val="22"/>
        </w:rPr>
        <w:t xml:space="preserve"> v jakém termínu nastoupí k odstranění vady. Tento termín nesmí být delší než 30 dnů ode dne obdržení reklamace, a to bez ohledu na </w:t>
      </w:r>
      <w:proofErr w:type="gramStart"/>
      <w:r w:rsidR="0002005A" w:rsidRPr="00386410">
        <w:rPr>
          <w:rFonts w:cs="Arial"/>
          <w:sz w:val="22"/>
          <w:szCs w:val="22"/>
        </w:rPr>
        <w:t>to</w:t>
      </w:r>
      <w:proofErr w:type="gramEnd"/>
      <w:r w:rsidR="0002005A" w:rsidRPr="00386410">
        <w:rPr>
          <w:rFonts w:cs="Arial"/>
          <w:sz w:val="22"/>
          <w:szCs w:val="22"/>
        </w:rPr>
        <w:t xml:space="preserve"> zda </w:t>
      </w:r>
      <w:r>
        <w:rPr>
          <w:rFonts w:cs="Arial"/>
          <w:sz w:val="22"/>
          <w:szCs w:val="22"/>
        </w:rPr>
        <w:t>zhotovitel</w:t>
      </w:r>
      <w:r w:rsidR="0002005A" w:rsidRPr="00386410">
        <w:rPr>
          <w:rFonts w:cs="Arial"/>
          <w:sz w:val="22"/>
          <w:szCs w:val="22"/>
        </w:rPr>
        <w:t xml:space="preserve"> reklamaci uznává či neuznává. Nestanoví-li </w:t>
      </w:r>
      <w:r>
        <w:rPr>
          <w:rFonts w:cs="Arial"/>
          <w:sz w:val="22"/>
          <w:szCs w:val="22"/>
        </w:rPr>
        <w:t>zhotovitel</w:t>
      </w:r>
      <w:r w:rsidR="0002005A" w:rsidRPr="00386410">
        <w:rPr>
          <w:rFonts w:cs="Arial"/>
          <w:sz w:val="22"/>
          <w:szCs w:val="22"/>
        </w:rPr>
        <w:t xml:space="preserve"> uvedený termín, pak platí lhůta 30 dnů ode dne obdržení reklamace. Současně </w:t>
      </w:r>
      <w:r>
        <w:rPr>
          <w:rFonts w:cs="Arial"/>
          <w:sz w:val="22"/>
          <w:szCs w:val="22"/>
        </w:rPr>
        <w:t>zhotovitel</w:t>
      </w:r>
      <w:r w:rsidR="0002005A" w:rsidRPr="00386410">
        <w:rPr>
          <w:rFonts w:cs="Arial"/>
          <w:sz w:val="22"/>
          <w:szCs w:val="22"/>
        </w:rPr>
        <w:t xml:space="preserve"> písemně navrhne, do kterého termínu vadu odstraní.</w:t>
      </w:r>
    </w:p>
    <w:p w14:paraId="21FA0614" w14:textId="77777777" w:rsidR="0002005A" w:rsidRPr="00386410" w:rsidRDefault="0002005A" w:rsidP="0002005A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0FC7F20E" w14:textId="77777777" w:rsidR="0002005A" w:rsidRPr="009402A7" w:rsidRDefault="0002005A" w:rsidP="005D2D6B">
      <w:pPr>
        <w:pStyle w:val="Zkladntext"/>
        <w:widowControl/>
        <w:numPr>
          <w:ilvl w:val="0"/>
          <w:numId w:val="3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9402A7">
        <w:rPr>
          <w:rFonts w:cs="Arial"/>
          <w:sz w:val="22"/>
          <w:szCs w:val="22"/>
        </w:rPr>
        <w:t xml:space="preserve">Náklady na odstranění reklamované vady nese </w:t>
      </w:r>
      <w:r w:rsidR="00281A52">
        <w:rPr>
          <w:rFonts w:cs="Arial"/>
          <w:sz w:val="22"/>
          <w:szCs w:val="22"/>
        </w:rPr>
        <w:t>zhotovitel</w:t>
      </w:r>
      <w:r w:rsidRPr="009402A7">
        <w:rPr>
          <w:rFonts w:cs="Arial"/>
          <w:sz w:val="22"/>
          <w:szCs w:val="22"/>
        </w:rPr>
        <w:t xml:space="preserve"> i ve sporných případech až do rozhodnutí soudu. Nenastoupí-li </w:t>
      </w:r>
      <w:r w:rsidR="00281A52">
        <w:rPr>
          <w:rFonts w:cs="Arial"/>
          <w:sz w:val="22"/>
          <w:szCs w:val="22"/>
        </w:rPr>
        <w:t>zhotovitel</w:t>
      </w:r>
      <w:r w:rsidRPr="009402A7">
        <w:rPr>
          <w:rFonts w:cs="Arial"/>
          <w:sz w:val="22"/>
          <w:szCs w:val="22"/>
        </w:rPr>
        <w:t xml:space="preserve"> k odstranění reklamované vady do 30 dnů po obdržení reklamace objednatele, je objednatel oprávněn odstranit vady jiným odborným subjektem. Veškeré takto vzniklé náklady uhradí objednateli </w:t>
      </w:r>
      <w:r w:rsidR="00281A52">
        <w:rPr>
          <w:rFonts w:cs="Arial"/>
          <w:sz w:val="22"/>
          <w:szCs w:val="22"/>
        </w:rPr>
        <w:t>zhotovitel</w:t>
      </w:r>
      <w:r w:rsidRPr="009402A7">
        <w:rPr>
          <w:rFonts w:cs="Arial"/>
          <w:sz w:val="22"/>
          <w:szCs w:val="22"/>
        </w:rPr>
        <w:t>.</w:t>
      </w:r>
    </w:p>
    <w:p w14:paraId="049DACD3" w14:textId="77777777" w:rsidR="00661EDA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FFBD4CC" w14:textId="77777777" w:rsidR="00274CEA" w:rsidRDefault="00274CE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B1F6E26" w14:textId="1DC1E205" w:rsidR="00661EDA" w:rsidRPr="00386410" w:rsidRDefault="00661EDA" w:rsidP="00661EDA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VII. NÁHRADA ŠKODY</w:t>
      </w:r>
    </w:p>
    <w:p w14:paraId="2FD1920E" w14:textId="77777777"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5DCEC72" w14:textId="77777777" w:rsidR="00661EDA" w:rsidRPr="00386410" w:rsidRDefault="00281A52" w:rsidP="005D2D6B">
      <w:pPr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661EDA" w:rsidRPr="00386410">
        <w:rPr>
          <w:rFonts w:ascii="Arial" w:hAnsi="Arial" w:cs="Arial"/>
          <w:sz w:val="22"/>
          <w:szCs w:val="22"/>
        </w:rPr>
        <w:t xml:space="preserve"> odpovídá za škody na díle, dalším majetku objednatele a majetku třetích osob, vzniklé v souvislosti s plněním díla dle ustanovení této smlouvy.</w:t>
      </w:r>
    </w:p>
    <w:p w14:paraId="57677E38" w14:textId="77777777" w:rsidR="00661EDA" w:rsidRPr="00386410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38621C03" w14:textId="368CB419" w:rsidR="00661EDA" w:rsidRPr="00CA5A1D" w:rsidRDefault="00661EDA" w:rsidP="005D2D6B">
      <w:pPr>
        <w:widowControl w:val="0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Objednatel je oprávněn požadovat náhradu škody způsobenou mu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Pr="00386410">
        <w:rPr>
          <w:rFonts w:ascii="Arial" w:hAnsi="Arial" w:cs="Arial"/>
          <w:sz w:val="22"/>
          <w:szCs w:val="22"/>
        </w:rPr>
        <w:t xml:space="preserve"> porušením povinností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  <w:r w:rsidRPr="00386410">
        <w:rPr>
          <w:rFonts w:ascii="Arial" w:hAnsi="Arial" w:cs="Arial"/>
          <w:sz w:val="22"/>
          <w:szCs w:val="22"/>
        </w:rPr>
        <w:t xml:space="preserve"> při plnění </w:t>
      </w:r>
      <w:r w:rsidRPr="00CA5A1D">
        <w:rPr>
          <w:rFonts w:ascii="Arial" w:hAnsi="Arial" w:cs="Arial"/>
          <w:sz w:val="22"/>
          <w:szCs w:val="22"/>
        </w:rPr>
        <w:t>předmětu díla, taktéž škody, které by vznikly jako důsledek prodlení, vadného plnění nebo porušením smluvních povinností. Náhrada škody zahrnuje skutečnou škodu</w:t>
      </w:r>
      <w:r w:rsidR="00371CA0" w:rsidRPr="00CA5A1D">
        <w:rPr>
          <w:rFonts w:ascii="Arial" w:hAnsi="Arial" w:cs="Arial"/>
          <w:sz w:val="22"/>
          <w:szCs w:val="22"/>
        </w:rPr>
        <w:t xml:space="preserve"> i ušlý zisk</w:t>
      </w:r>
      <w:r w:rsidRPr="00CA5A1D">
        <w:rPr>
          <w:rFonts w:ascii="Arial" w:hAnsi="Arial" w:cs="Arial"/>
          <w:sz w:val="22"/>
          <w:szCs w:val="22"/>
        </w:rPr>
        <w:t>.</w:t>
      </w:r>
    </w:p>
    <w:p w14:paraId="26D9679F" w14:textId="77777777" w:rsidR="00415F6B" w:rsidRDefault="00415F6B" w:rsidP="00661ED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2E4A8FF" w14:textId="0F4FC2B9" w:rsidR="00274CEA" w:rsidRDefault="00274CEA" w:rsidP="00274CEA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Čl. </w:t>
      </w:r>
      <w:r w:rsidR="00851547">
        <w:rPr>
          <w:rFonts w:cs="Arial"/>
          <w:b/>
          <w:sz w:val="22"/>
          <w:szCs w:val="22"/>
          <w:u w:val="single"/>
        </w:rPr>
        <w:t>VIII</w:t>
      </w:r>
      <w:r>
        <w:rPr>
          <w:rFonts w:cs="Arial"/>
          <w:b/>
          <w:sz w:val="22"/>
          <w:szCs w:val="22"/>
          <w:u w:val="single"/>
        </w:rPr>
        <w:t>. OSTATNÍ USTANOVENÍ</w:t>
      </w:r>
    </w:p>
    <w:p w14:paraId="5934298F" w14:textId="77777777" w:rsidR="00274CEA" w:rsidRDefault="00274CEA" w:rsidP="00274CEA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14:paraId="412B3482" w14:textId="77777777" w:rsidR="00274CEA" w:rsidRDefault="00274CEA" w:rsidP="005D2D6B">
      <w:pPr>
        <w:pStyle w:val="Zkladntext"/>
        <w:keepNext/>
        <w:widowControl/>
        <w:numPr>
          <w:ilvl w:val="0"/>
          <w:numId w:val="8"/>
        </w:numPr>
        <w:tabs>
          <w:tab w:val="left" w:pos="360"/>
        </w:tabs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provede dílo samostatně, na svůj náklad a na své nebezpečí. Bez zbytečných odkladů oznámí zjištění překážek, které znemožňují provedení díla.</w:t>
      </w:r>
    </w:p>
    <w:p w14:paraId="318A25BC" w14:textId="77777777" w:rsidR="00274CEA" w:rsidRDefault="00274CEA" w:rsidP="00274CEA">
      <w:pPr>
        <w:pStyle w:val="Zkladntext"/>
        <w:keepNext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1BD67437" w14:textId="77777777" w:rsidR="00274CEA" w:rsidRPr="00393C5C" w:rsidRDefault="00274CEA" w:rsidP="005D2D6B">
      <w:pPr>
        <w:pStyle w:val="Zkladntext"/>
        <w:keepNext/>
        <w:widowControl/>
        <w:numPr>
          <w:ilvl w:val="0"/>
          <w:numId w:val="8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 w:rsidRPr="00393C5C">
        <w:rPr>
          <w:rFonts w:cs="Arial"/>
          <w:color w:val="auto"/>
          <w:sz w:val="22"/>
          <w:szCs w:val="22"/>
        </w:rPr>
        <w:t>Zhotovitel provede dohodnutou činnost na své nebezpečí a je povinen dodržovat všechny předpisy bezpečnosti a ochrany zdraví při práci (BOZP), požární ochrany (PO) a zákoníku práce (vše v platném znění), a to jak obecně platnými, tak souvisejícími s prováděnou činností v prostorách objednatele. Je odpovědný za škody vzniklé v důsledku nedodržování těchto předpisů.</w:t>
      </w:r>
    </w:p>
    <w:p w14:paraId="0D35306F" w14:textId="77777777" w:rsidR="00274CEA" w:rsidRPr="00393C5C" w:rsidRDefault="00274CEA" w:rsidP="00274CEA">
      <w:pPr>
        <w:pStyle w:val="Zkladntext"/>
        <w:keepNext/>
        <w:widowControl/>
        <w:tabs>
          <w:tab w:val="left" w:pos="360"/>
        </w:tabs>
        <w:jc w:val="both"/>
        <w:rPr>
          <w:rFonts w:cs="Arial"/>
          <w:color w:val="auto"/>
          <w:sz w:val="22"/>
          <w:szCs w:val="22"/>
        </w:rPr>
      </w:pPr>
    </w:p>
    <w:p w14:paraId="4C8FCC9E" w14:textId="1BE81B02" w:rsidR="00415F6B" w:rsidRDefault="00274CEA" w:rsidP="005D2D6B">
      <w:pPr>
        <w:pStyle w:val="Zkladntext"/>
        <w:keepNext/>
        <w:widowControl/>
        <w:numPr>
          <w:ilvl w:val="0"/>
          <w:numId w:val="8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 w:rsidRPr="00393C5C">
        <w:rPr>
          <w:rFonts w:cs="Arial"/>
          <w:color w:val="auto"/>
          <w:sz w:val="22"/>
          <w:szCs w:val="22"/>
        </w:rPr>
        <w:t>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 zařízení. Je odpovědný za správné uložení těchto látek dle příslušných předpisů.</w:t>
      </w:r>
      <w:r w:rsidRPr="00274CEA">
        <w:rPr>
          <w:rFonts w:cs="Arial"/>
          <w:color w:val="auto"/>
          <w:sz w:val="22"/>
          <w:szCs w:val="22"/>
        </w:rPr>
        <w:t xml:space="preserve"> 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</w:t>
      </w:r>
      <w:r w:rsidRPr="00274CEA">
        <w:rPr>
          <w:rFonts w:cs="Arial"/>
          <w:color w:val="auto"/>
          <w:sz w:val="22"/>
          <w:szCs w:val="22"/>
        </w:rPr>
        <w:lastRenderedPageBreak/>
        <w:t xml:space="preserve">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</w:p>
    <w:p w14:paraId="43A9AF60" w14:textId="77777777" w:rsidR="00A724A8" w:rsidRDefault="00A724A8" w:rsidP="00A724A8">
      <w:pPr>
        <w:pStyle w:val="Odstavecseseznamem"/>
        <w:rPr>
          <w:rFonts w:cs="Arial"/>
          <w:color w:val="auto"/>
          <w:sz w:val="22"/>
          <w:szCs w:val="22"/>
        </w:rPr>
      </w:pPr>
    </w:p>
    <w:p w14:paraId="5FB9D7E1" w14:textId="77777777" w:rsidR="00A724A8" w:rsidRPr="003D6240" w:rsidRDefault="00A724A8" w:rsidP="005D2D6B">
      <w:pPr>
        <w:pStyle w:val="lneksmlouvytextPVL"/>
        <w:keepNext/>
        <w:numPr>
          <w:ilvl w:val="0"/>
          <w:numId w:val="8"/>
        </w:numPr>
        <w:tabs>
          <w:tab w:val="left" w:pos="360"/>
        </w:tabs>
      </w:pPr>
      <w:r w:rsidRPr="003D6240">
        <w:t>Zhotovitel podpisem této smlouvy přebírá povinnosti uvedené v Čestném prohlášení o</w:t>
      </w:r>
      <w:r w:rsidRPr="003D6240">
        <w:rPr>
          <w:lang w:val="cs-CZ"/>
        </w:rPr>
        <w:t> </w:t>
      </w:r>
      <w:r w:rsidRPr="003D6240">
        <w:t>zajištění sociálně odpovědného plnění předmětu veřejné zakázky</w:t>
      </w:r>
      <w:r w:rsidRPr="003D6240">
        <w:rPr>
          <w:lang w:val="cs-CZ"/>
        </w:rPr>
        <w:t xml:space="preserve"> (dále jen „ČPSO“)</w:t>
      </w:r>
      <w:r w:rsidRPr="003D6240">
        <w:t xml:space="preserve">, které je </w:t>
      </w:r>
      <w:r w:rsidRPr="003D6240">
        <w:rPr>
          <w:lang w:val="cs-CZ"/>
        </w:rPr>
        <w:t>součástí nabídky zhotovitele podané v rámci Veřejné zakázky</w:t>
      </w:r>
      <w:r w:rsidRPr="003D6240">
        <w:t>. Objednatel je oprávněn plnění těchto povinností kdykoliv kontrolovat, a to i bez předchozího ohlášení zhotoviteli. Je</w:t>
      </w:r>
      <w:r w:rsidRPr="003D6240">
        <w:rPr>
          <w:lang w:val="cs-CZ"/>
        </w:rPr>
        <w:noBreakHyphen/>
      </w:r>
      <w:proofErr w:type="spellStart"/>
      <w:r w:rsidRPr="003D6240">
        <w:t>li</w:t>
      </w:r>
      <w:proofErr w:type="spellEnd"/>
      <w:r w:rsidRPr="003D6240">
        <w:rPr>
          <w:lang w:val="cs-CZ"/>
        </w:rPr>
        <w:t> </w:t>
      </w:r>
      <w:r w:rsidRPr="003D6240">
        <w:t>k provedení kontroly potřeba předložení dokumentů, zavazuje se zhotovitel k jejich předložení nejpozději do 2 pracovních dnů od doručení výzvy objednatele.</w:t>
      </w:r>
    </w:p>
    <w:p w14:paraId="779BC30D" w14:textId="6508F7A6" w:rsidR="00A724A8" w:rsidRDefault="00A724A8" w:rsidP="00A724A8">
      <w:pPr>
        <w:pStyle w:val="Zkladntext"/>
        <w:keepNext/>
        <w:widowControl/>
        <w:tabs>
          <w:tab w:val="left" w:pos="360"/>
        </w:tabs>
        <w:ind w:left="360"/>
        <w:jc w:val="both"/>
        <w:textAlignment w:val="auto"/>
        <w:rPr>
          <w:rFonts w:cs="Arial"/>
          <w:color w:val="auto"/>
          <w:sz w:val="22"/>
          <w:szCs w:val="22"/>
        </w:rPr>
      </w:pPr>
    </w:p>
    <w:p w14:paraId="2D96D4A4" w14:textId="4BA989B5" w:rsidR="00661EDA" w:rsidRDefault="00661EDA" w:rsidP="00661ED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851547">
        <w:rPr>
          <w:rFonts w:cs="Arial"/>
          <w:b/>
          <w:sz w:val="22"/>
          <w:szCs w:val="22"/>
          <w:u w:val="single"/>
        </w:rPr>
        <w:t>I</w:t>
      </w:r>
      <w:r w:rsidRPr="00386410">
        <w:rPr>
          <w:rFonts w:cs="Arial"/>
          <w:b/>
          <w:sz w:val="22"/>
          <w:szCs w:val="22"/>
          <w:u w:val="single"/>
        </w:rPr>
        <w:t>X. ZÁVĚREČNÁ USTANOVENÍ</w:t>
      </w:r>
    </w:p>
    <w:p w14:paraId="567AF710" w14:textId="77777777" w:rsidR="004D0542" w:rsidRDefault="004D0542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spacing w:before="120" w:after="120"/>
        <w:jc w:val="both"/>
        <w:textAlignment w:val="auto"/>
        <w:rPr>
          <w:rFonts w:cs="Arial"/>
          <w:color w:val="auto"/>
          <w:sz w:val="22"/>
          <w:szCs w:val="22"/>
        </w:rPr>
      </w:pPr>
      <w:r w:rsidRPr="004D0542">
        <w:rPr>
          <w:rFonts w:cs="Arial"/>
          <w:color w:val="auto"/>
          <w:sz w:val="22"/>
          <w:szCs w:val="22"/>
        </w:rPr>
        <w:t>Zhotovitel na sebe převzal nebezpečí změny okolností. Před uzavřením smlouvy zvážil plně hospodářskou, ekonomickou i faktickou situaci a je si plně vědom okolností Smlouvy, jakož i okolností, které mohou po uzavření této smlouvy nastat. Tuto smlouvu nelze v jeho prospěch měnit rozhodnutím soudu v jakékoli její části.</w:t>
      </w:r>
    </w:p>
    <w:p w14:paraId="4664F602" w14:textId="77777777" w:rsidR="006C6497" w:rsidRDefault="006C6497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spacing w:before="120" w:after="120"/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Pokud není ve smlouvě uvedeno jinak, řídí se všechny vztahy mezi smluvními stranami ustanoveními občanského zákoníku. Veškeré změny a dodatky této smlouvy musí být sepsány písemně.</w:t>
      </w:r>
    </w:p>
    <w:p w14:paraId="2A3E725C" w14:textId="77777777" w:rsidR="00661EDA" w:rsidRDefault="00661EDA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spacing w:before="120" w:after="120"/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38B5FFC6" w14:textId="77777777" w:rsidR="00661EDA" w:rsidRPr="001F26FD" w:rsidRDefault="00661EDA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spacing w:before="120" w:after="120"/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BE743A">
        <w:rPr>
          <w:rFonts w:cs="Arial"/>
          <w:color w:val="auto"/>
          <w:sz w:val="22"/>
          <w:szCs w:val="22"/>
        </w:rPr>
        <w:t xml:space="preserve">Objednatel je oprávněn odstoupit </w:t>
      </w:r>
      <w:r w:rsidRPr="001F26FD">
        <w:rPr>
          <w:rFonts w:cs="Arial"/>
          <w:color w:val="auto"/>
          <w:sz w:val="22"/>
          <w:szCs w:val="22"/>
        </w:rPr>
        <w:t xml:space="preserve">od smlouvy při podstatném porušení smlouvy </w:t>
      </w:r>
      <w:r w:rsidR="00281A52" w:rsidRPr="001F26FD">
        <w:rPr>
          <w:rFonts w:cs="Arial"/>
          <w:color w:val="auto"/>
          <w:sz w:val="22"/>
          <w:szCs w:val="22"/>
        </w:rPr>
        <w:t>zhotovitel</w:t>
      </w:r>
      <w:r w:rsidRPr="001F26FD">
        <w:rPr>
          <w:rFonts w:cs="Arial"/>
          <w:color w:val="auto"/>
          <w:sz w:val="22"/>
          <w:szCs w:val="22"/>
        </w:rPr>
        <w:t>em, a to zejména při:</w:t>
      </w:r>
    </w:p>
    <w:p w14:paraId="47914B0B" w14:textId="6915D7D9" w:rsidR="00997577" w:rsidRPr="001F26FD" w:rsidRDefault="00661EDA" w:rsidP="00C51051">
      <w:pPr>
        <w:pStyle w:val="SeznamsmlouvaPVL"/>
        <w:numPr>
          <w:ilvl w:val="2"/>
          <w:numId w:val="18"/>
        </w:numPr>
        <w:spacing w:after="180"/>
      </w:pPr>
      <w:bookmarkStart w:id="8" w:name="_Hlk126231916"/>
      <w:r w:rsidRPr="001F26FD">
        <w:t xml:space="preserve">prodlení </w:t>
      </w:r>
      <w:r w:rsidR="00281A52" w:rsidRPr="001F26FD">
        <w:t>zhotovitel</w:t>
      </w:r>
      <w:r w:rsidRPr="001F26FD">
        <w:t xml:space="preserve">e </w:t>
      </w:r>
      <w:r w:rsidR="00997577" w:rsidRPr="001F26FD">
        <w:t xml:space="preserve">při provádění díla o více než 30 </w:t>
      </w:r>
      <w:r w:rsidR="00B50B84" w:rsidRPr="00C51051">
        <w:rPr>
          <w:lang w:val="cs-CZ"/>
        </w:rPr>
        <w:t xml:space="preserve">kalendářních </w:t>
      </w:r>
      <w:r w:rsidR="00997577" w:rsidRPr="001F26FD">
        <w:t xml:space="preserve">dnů oproti </w:t>
      </w:r>
      <w:r w:rsidR="00997577" w:rsidRPr="00C51051">
        <w:rPr>
          <w:lang w:val="cs-CZ"/>
        </w:rPr>
        <w:t xml:space="preserve">lhůtám a termínům </w:t>
      </w:r>
      <w:r w:rsidR="00997577" w:rsidRPr="001F26FD">
        <w:t>ujednan</w:t>
      </w:r>
      <w:r w:rsidR="00997577" w:rsidRPr="00C51051">
        <w:rPr>
          <w:lang w:val="cs-CZ"/>
        </w:rPr>
        <w:t>ých v čl. II. odst.1 této smlouvy.</w:t>
      </w:r>
    </w:p>
    <w:bookmarkEnd w:id="8"/>
    <w:p w14:paraId="04BF0C6F" w14:textId="77777777" w:rsidR="00FC3892" w:rsidRDefault="00997577" w:rsidP="00FC3892">
      <w:pPr>
        <w:pStyle w:val="SeznamsmlouvaPVL"/>
        <w:numPr>
          <w:ilvl w:val="0"/>
          <w:numId w:val="0"/>
        </w:numPr>
        <w:tabs>
          <w:tab w:val="clear" w:pos="993"/>
          <w:tab w:val="left" w:pos="426"/>
        </w:tabs>
        <w:spacing w:after="180"/>
        <w:ind w:left="360"/>
      </w:pPr>
      <w:r w:rsidRPr="001F26FD">
        <w:rPr>
          <w:lang w:val="cs-CZ"/>
        </w:rPr>
        <w:t xml:space="preserve"> </w:t>
      </w:r>
      <w:r w:rsidRPr="001F26FD">
        <w:rPr>
          <w:color w:val="000000"/>
        </w:rPr>
        <w:t>b)</w:t>
      </w:r>
      <w:r w:rsidRPr="001F26FD">
        <w:tab/>
      </w:r>
      <w:r w:rsidR="00661EDA" w:rsidRPr="001F26FD">
        <w:t xml:space="preserve">bezdůvodném přerušení prací </w:t>
      </w:r>
      <w:r w:rsidR="00281A52" w:rsidRPr="001F26FD">
        <w:t>zhotovitel</w:t>
      </w:r>
      <w:r w:rsidR="00661EDA" w:rsidRPr="001F26FD">
        <w:t>em, které trvá více než 14 dnů,</w:t>
      </w:r>
    </w:p>
    <w:p w14:paraId="6CA87169" w14:textId="550A3C7B" w:rsidR="00661EDA" w:rsidRPr="001F26FD" w:rsidRDefault="00661EDA" w:rsidP="00FC3892">
      <w:pPr>
        <w:pStyle w:val="SeznamsmlouvaPVL"/>
        <w:numPr>
          <w:ilvl w:val="0"/>
          <w:numId w:val="0"/>
        </w:numPr>
        <w:tabs>
          <w:tab w:val="clear" w:pos="993"/>
          <w:tab w:val="left" w:pos="426"/>
        </w:tabs>
        <w:spacing w:after="180"/>
        <w:ind w:left="360"/>
      </w:pPr>
      <w:r>
        <w:t>c)</w:t>
      </w:r>
      <w:r>
        <w:tab/>
      </w:r>
      <w:r w:rsidRPr="00386410">
        <w:t xml:space="preserve">zásadním porušení technologické kázně </w:t>
      </w:r>
      <w:r w:rsidR="00281A52">
        <w:t>zhotovitel</w:t>
      </w:r>
      <w:r>
        <w:t>em</w:t>
      </w:r>
      <w:r w:rsidRPr="00386410">
        <w:t xml:space="preserve">, zanedbání provádění kontroly </w:t>
      </w:r>
      <w:r>
        <w:tab/>
      </w:r>
      <w:r w:rsidRPr="00386410">
        <w:t xml:space="preserve">kvality </w:t>
      </w:r>
      <w:r w:rsidR="00281A52" w:rsidRPr="001F26FD">
        <w:t>zhotovitel</w:t>
      </w:r>
      <w:r w:rsidRPr="001F26FD">
        <w:t xml:space="preserve">em při realizaci díla, včetně opakované absence odborného vedení </w:t>
      </w:r>
      <w:r w:rsidRPr="001F26FD">
        <w:tab/>
        <w:t>stavby při rozhodujících dodávkách pro zajištění řádného plnění díla.</w:t>
      </w:r>
    </w:p>
    <w:p w14:paraId="2E4664F3" w14:textId="77777777" w:rsidR="00661EDA" w:rsidRPr="001F26FD" w:rsidRDefault="00661EDA" w:rsidP="00661EDA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 w:rsidRPr="001F26FD">
        <w:rPr>
          <w:rFonts w:cs="Arial"/>
          <w:sz w:val="22"/>
          <w:szCs w:val="22"/>
        </w:rPr>
        <w:t>d)</w:t>
      </w:r>
      <w:r w:rsidRPr="001F26FD">
        <w:rPr>
          <w:rFonts w:cs="Arial"/>
          <w:sz w:val="22"/>
          <w:szCs w:val="22"/>
        </w:rPr>
        <w:tab/>
        <w:t xml:space="preserve">neplněním povinností </w:t>
      </w:r>
      <w:r w:rsidR="00281A52" w:rsidRPr="001F26FD">
        <w:rPr>
          <w:rFonts w:cs="Arial"/>
          <w:sz w:val="22"/>
          <w:szCs w:val="22"/>
        </w:rPr>
        <w:t>zhotovitel</w:t>
      </w:r>
      <w:r w:rsidRPr="001F26FD">
        <w:rPr>
          <w:rFonts w:cs="Arial"/>
          <w:sz w:val="22"/>
          <w:szCs w:val="22"/>
        </w:rPr>
        <w:t>e vést řádně zápisy do stavebního deníku.</w:t>
      </w:r>
    </w:p>
    <w:p w14:paraId="5D9B87DB" w14:textId="77777777" w:rsidR="00661EDA" w:rsidRPr="001F26FD" w:rsidRDefault="00661EDA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spacing w:before="120" w:after="120"/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1F26FD">
        <w:rPr>
          <w:rFonts w:cs="Arial"/>
          <w:color w:val="auto"/>
          <w:sz w:val="22"/>
          <w:szCs w:val="22"/>
        </w:rPr>
        <w:t>Práce nad rámec zadání, budou oboustranně odsouhlaseny, zapsány ve stavebním deníku a budou předmětem dodatku k této smlouvě.</w:t>
      </w:r>
    </w:p>
    <w:p w14:paraId="32B7C4A3" w14:textId="77777777" w:rsidR="00661EDA" w:rsidRPr="00BE743A" w:rsidRDefault="00661EDA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spacing w:before="120" w:after="120"/>
        <w:ind w:left="357" w:hanging="357"/>
        <w:jc w:val="both"/>
        <w:textAlignment w:val="auto"/>
        <w:rPr>
          <w:rFonts w:cs="Arial"/>
          <w:color w:val="auto"/>
          <w:sz w:val="22"/>
          <w:szCs w:val="22"/>
        </w:rPr>
      </w:pPr>
      <w:r w:rsidRPr="00BE743A">
        <w:rPr>
          <w:rFonts w:cs="Arial"/>
          <w:color w:val="auto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14:paraId="4EFF6027" w14:textId="77777777" w:rsidR="00661EDA" w:rsidRPr="00A82F11" w:rsidRDefault="00005B63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82F11">
        <w:rPr>
          <w:rFonts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</w:t>
      </w:r>
      <w:r w:rsidR="00661EDA" w:rsidRPr="00A82F11">
        <w:rPr>
          <w:rFonts w:cs="Arial"/>
          <w:sz w:val="22"/>
          <w:szCs w:val="22"/>
        </w:rPr>
        <w:t>.</w:t>
      </w:r>
      <w:r w:rsidR="00D2058E" w:rsidRPr="00A82F11">
        <w:rPr>
          <w:rFonts w:cs="Arial"/>
          <w:sz w:val="22"/>
          <w:szCs w:val="22"/>
        </w:rPr>
        <w:t xml:space="preserve"> Plnění předmětu této smlouvy před účinností této smlouvy se považuje za plnění podle této smlouvy a práva a povinnosti z něj vzniklé se řídí touto smlouvou.</w:t>
      </w:r>
    </w:p>
    <w:p w14:paraId="3618A830" w14:textId="77777777" w:rsidR="00BA6C45" w:rsidRPr="00BA6C45" w:rsidRDefault="00BA6C45" w:rsidP="005D2D6B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jc w:val="both"/>
        <w:rPr>
          <w:rFonts w:cs="Arial"/>
          <w:sz w:val="22"/>
          <w:szCs w:val="22"/>
        </w:rPr>
      </w:pPr>
      <w:r w:rsidRPr="00BA6C45">
        <w:rPr>
          <w:rFonts w:cs="Arial"/>
          <w:sz w:val="22"/>
          <w:szCs w:val="22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14:paraId="6AF9021E" w14:textId="77777777" w:rsidR="00BA6C45" w:rsidRPr="00BA6C45" w:rsidRDefault="00BA6C45" w:rsidP="005D2D6B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jc w:val="both"/>
        <w:rPr>
          <w:rFonts w:cs="Arial"/>
          <w:sz w:val="22"/>
          <w:szCs w:val="22"/>
        </w:rPr>
      </w:pPr>
      <w:r w:rsidRPr="00BA6C45">
        <w:rPr>
          <w:rFonts w:cs="Arial"/>
          <w:sz w:val="22"/>
          <w:szCs w:val="22"/>
        </w:rPr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</w:t>
      </w:r>
      <w:r w:rsidRPr="00BA6C45">
        <w:rPr>
          <w:rFonts w:cs="Arial"/>
          <w:sz w:val="22"/>
          <w:szCs w:val="22"/>
        </w:rPr>
        <w:lastRenderedPageBreak/>
        <w:t xml:space="preserve">zaměstnanců) podle trestního zákoníku, případně aby nebylo zahájeno trestní stíhání proti kterékoli ze smluvních stran, včetně jejích zaměstnanců podle platných právních předpisů. </w:t>
      </w:r>
    </w:p>
    <w:p w14:paraId="6DD31A14" w14:textId="77777777" w:rsidR="00BA6C45" w:rsidRPr="00BA6C45" w:rsidRDefault="00BA6C45" w:rsidP="005D2D6B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jc w:val="both"/>
        <w:rPr>
          <w:rFonts w:cs="Arial"/>
          <w:sz w:val="22"/>
          <w:szCs w:val="22"/>
        </w:rPr>
      </w:pPr>
      <w:r w:rsidRPr="00BA6C45">
        <w:rPr>
          <w:rFonts w:cs="Arial"/>
          <w:sz w:val="22"/>
          <w:szCs w:val="22"/>
        </w:rPr>
        <w:t xml:space="preserve">Zhotovitel prohlašuje, že se seznámil se zásadami, hodnotami a cíli </w:t>
      </w:r>
      <w:proofErr w:type="spellStart"/>
      <w:r w:rsidRPr="00BA6C45">
        <w:rPr>
          <w:rFonts w:cs="Arial"/>
          <w:sz w:val="22"/>
          <w:szCs w:val="22"/>
        </w:rPr>
        <w:t>Compliance</w:t>
      </w:r>
      <w:proofErr w:type="spellEnd"/>
      <w:r w:rsidRPr="00BA6C45">
        <w:rPr>
          <w:rFonts w:cs="Arial"/>
          <w:sz w:val="22"/>
          <w:szCs w:val="22"/>
        </w:rPr>
        <w:t xml:space="preserve"> programu Povodí Ohře, </w:t>
      </w:r>
      <w:proofErr w:type="spellStart"/>
      <w:r w:rsidRPr="00BA6C45">
        <w:rPr>
          <w:rFonts w:cs="Arial"/>
          <w:sz w:val="22"/>
          <w:szCs w:val="22"/>
        </w:rPr>
        <w:t>s.p</w:t>
      </w:r>
      <w:proofErr w:type="spellEnd"/>
      <w:r w:rsidRPr="00BA6C45">
        <w:rPr>
          <w:rFonts w:cs="Arial"/>
          <w:sz w:val="22"/>
          <w:szCs w:val="22"/>
        </w:rPr>
        <w:t xml:space="preserve">. (viz </w:t>
      </w:r>
      <w:hyperlink r:id="rId8" w:history="1">
        <w:r w:rsidRPr="009353FE">
          <w:rPr>
            <w:rStyle w:val="Hypertextovodkaz"/>
            <w:rFonts w:cs="Arial"/>
            <w:color w:val="auto"/>
            <w:sz w:val="22"/>
            <w:szCs w:val="22"/>
          </w:rPr>
          <w:t>http://www.poh.cz/protikorupcni-a-compliance-program/d-1346/p1=1458</w:t>
        </w:r>
      </w:hyperlink>
      <w:r w:rsidRPr="009353FE">
        <w:rPr>
          <w:rFonts w:cs="Arial"/>
          <w:color w:val="auto"/>
          <w:sz w:val="22"/>
          <w:szCs w:val="22"/>
        </w:rPr>
        <w:t xml:space="preserve">), dále s Etickým kodexem Povodí Ohře, </w:t>
      </w:r>
      <w:r w:rsidRPr="00BA6C45">
        <w:rPr>
          <w:rFonts w:cs="Arial"/>
          <w:sz w:val="22"/>
          <w:szCs w:val="22"/>
        </w:rPr>
        <w:t>státní podnik a Protikorupčním programem Povodí Ohře, státní podnik. Zhotovitel se při plnění této Smlouvy zavazuje po celou dobu jejího trvání dodržovat zásady a hodnoty obsažené v uvedených dokumentech, pokud to jejich povaha umožňuje.</w:t>
      </w:r>
    </w:p>
    <w:p w14:paraId="569C61BB" w14:textId="77777777" w:rsidR="00BE743A" w:rsidRPr="00BE743A" w:rsidRDefault="00BA6C45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spacing w:before="120" w:after="120"/>
        <w:jc w:val="both"/>
        <w:textAlignment w:val="auto"/>
        <w:rPr>
          <w:rFonts w:cs="Arial"/>
          <w:color w:val="auto"/>
          <w:sz w:val="22"/>
          <w:szCs w:val="22"/>
        </w:rPr>
      </w:pPr>
      <w:r w:rsidRPr="00BA6C45">
        <w:rPr>
          <w:rFonts w:cs="Arial"/>
          <w:color w:val="auto"/>
          <w:sz w:val="22"/>
          <w:szCs w:val="22"/>
        </w:rPr>
        <w:t>Smluvní strany se dále zavazují navzájem si neprodleně oznámit důvodné podezření   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</w:t>
      </w:r>
      <w:r w:rsidR="003D2FC5" w:rsidRPr="003D2FC5">
        <w:rPr>
          <w:rFonts w:cs="Arial"/>
          <w:color w:val="auto"/>
          <w:sz w:val="22"/>
          <w:szCs w:val="22"/>
        </w:rPr>
        <w:t>.</w:t>
      </w:r>
    </w:p>
    <w:p w14:paraId="485E3580" w14:textId="77777777" w:rsidR="00005B63" w:rsidRPr="00A82F11" w:rsidRDefault="00005B63" w:rsidP="005D2D6B">
      <w:pPr>
        <w:pStyle w:val="Zkladntext"/>
        <w:widowControl/>
        <w:numPr>
          <w:ilvl w:val="0"/>
          <w:numId w:val="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82F11">
        <w:rPr>
          <w:rFonts w:cs="Arial"/>
          <w:sz w:val="22"/>
          <w:szCs w:val="22"/>
        </w:rPr>
        <w:t xml:space="preserve">Smluvní strany nepovažují žádné ustanovení smlouvy za obchodní tajemství. </w:t>
      </w:r>
    </w:p>
    <w:p w14:paraId="61373EEC" w14:textId="77777777" w:rsidR="00005B63" w:rsidRPr="00C51051" w:rsidRDefault="00005B63" w:rsidP="00005B63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i/>
          <w:color w:val="auto"/>
          <w:sz w:val="22"/>
          <w:szCs w:val="22"/>
        </w:rPr>
      </w:pPr>
      <w:r w:rsidRPr="00C51051">
        <w:rPr>
          <w:rFonts w:cs="Arial"/>
          <w:i/>
          <w:color w:val="auto"/>
          <w:sz w:val="22"/>
          <w:szCs w:val="22"/>
        </w:rPr>
        <w:t>(pozn. pokud druhá smluvní strana považuje některé informace ve smlouvě za obch. tajemství, pak zde vysloveně uvést, které ustanovení za obch. tajemství považují).</w:t>
      </w:r>
    </w:p>
    <w:p w14:paraId="1F75D242" w14:textId="77777777" w:rsidR="00BA6C45" w:rsidRDefault="00BA6C45" w:rsidP="00BA6C45">
      <w:pPr>
        <w:pStyle w:val="Zkladntext"/>
        <w:widowControl/>
        <w:tabs>
          <w:tab w:val="left" w:pos="360"/>
        </w:tabs>
        <w:jc w:val="both"/>
        <w:rPr>
          <w:rFonts w:cs="Arial"/>
          <w:i/>
          <w:color w:val="FF0000"/>
          <w:sz w:val="22"/>
          <w:szCs w:val="22"/>
        </w:rPr>
      </w:pPr>
    </w:p>
    <w:p w14:paraId="060FDE62" w14:textId="77777777" w:rsidR="007F79DC" w:rsidRPr="009353FE" w:rsidRDefault="00BA6C45" w:rsidP="005D2D6B">
      <w:pPr>
        <w:pStyle w:val="Zkladntext"/>
        <w:numPr>
          <w:ilvl w:val="0"/>
          <w:numId w:val="5"/>
        </w:numPr>
        <w:rPr>
          <w:rFonts w:cs="Arial"/>
          <w:color w:val="auto"/>
          <w:sz w:val="22"/>
          <w:szCs w:val="22"/>
        </w:rPr>
      </w:pPr>
      <w:r w:rsidRPr="00083CC7">
        <w:rPr>
          <w:rFonts w:cs="Arial"/>
          <w:sz w:val="22"/>
          <w:szCs w:val="22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C337CB">
          <w:rPr>
            <w:rFonts w:cs="Arial"/>
            <w:color w:val="auto"/>
            <w:sz w:val="22"/>
            <w:szCs w:val="22"/>
            <w:u w:val="single"/>
          </w:rPr>
          <w:t>http://www.poh.cz/informace-o-zpracovani-osobnich-udaju/d-1369/p1=1459</w:t>
        </w:r>
      </w:hyperlink>
    </w:p>
    <w:p w14:paraId="18026A8E" w14:textId="77777777" w:rsidR="00D71D00" w:rsidRPr="00D71D00" w:rsidRDefault="00D71D00" w:rsidP="00C51051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14:paraId="2FBE8C46" w14:textId="77777777" w:rsidR="00D71D00" w:rsidRDefault="00D71D00" w:rsidP="005D2D6B">
      <w:pPr>
        <w:pStyle w:val="Zkladntext"/>
        <w:keepNext/>
        <w:widowControl/>
        <w:numPr>
          <w:ilvl w:val="0"/>
          <w:numId w:val="5"/>
        </w:numPr>
        <w:tabs>
          <w:tab w:val="left" w:pos="360"/>
        </w:tabs>
        <w:jc w:val="both"/>
        <w:rPr>
          <w:rFonts w:cs="Arial"/>
          <w:bCs/>
          <w:sz w:val="22"/>
          <w:szCs w:val="22"/>
        </w:rPr>
      </w:pPr>
      <w:r w:rsidRPr="00D71D00">
        <w:rPr>
          <w:rFonts w:cs="Arial"/>
          <w:bCs/>
          <w:sz w:val="22"/>
          <w:szCs w:val="22"/>
        </w:rPr>
        <w:t xml:space="preserve">Nedílnou součástí smlouvy je: </w:t>
      </w:r>
    </w:p>
    <w:p w14:paraId="3C18263B" w14:textId="4C7F1F65" w:rsidR="00D71D00" w:rsidRDefault="00D71D00" w:rsidP="00D71D00">
      <w:pPr>
        <w:pStyle w:val="SamostatntextpodlnekPVL"/>
        <w:rPr>
          <w:bCs/>
          <w:color w:val="000000"/>
          <w:sz w:val="22"/>
          <w:szCs w:val="22"/>
          <w:lang w:val="cs-CZ"/>
        </w:rPr>
      </w:pPr>
      <w:r w:rsidRPr="00D71D00">
        <w:rPr>
          <w:bCs/>
          <w:color w:val="000000"/>
          <w:sz w:val="22"/>
          <w:szCs w:val="22"/>
          <w:lang w:val="cs-CZ"/>
        </w:rPr>
        <w:t>Příloha č. 1: Oceněný soupis prací</w:t>
      </w:r>
    </w:p>
    <w:p w14:paraId="499FA11F" w14:textId="0555C4DF" w:rsidR="00510B67" w:rsidRDefault="001F26FD" w:rsidP="00D71D00">
      <w:pPr>
        <w:pStyle w:val="SamostatntextpodlnekPVL"/>
        <w:rPr>
          <w:bCs/>
          <w:color w:val="000000"/>
          <w:sz w:val="22"/>
          <w:szCs w:val="22"/>
          <w:lang w:val="cs-CZ"/>
        </w:rPr>
      </w:pPr>
      <w:r>
        <w:rPr>
          <w:bCs/>
          <w:color w:val="000000"/>
          <w:sz w:val="22"/>
          <w:szCs w:val="22"/>
          <w:lang w:val="cs-CZ"/>
        </w:rPr>
        <w:t xml:space="preserve">Příloha č. 2: Projektová </w:t>
      </w:r>
      <w:r w:rsidRPr="00CA5A1D">
        <w:rPr>
          <w:bCs/>
          <w:color w:val="000000"/>
          <w:sz w:val="22"/>
          <w:szCs w:val="22"/>
          <w:lang w:val="cs-CZ"/>
        </w:rPr>
        <w:t>dokumentace</w:t>
      </w:r>
      <w:r w:rsidR="00191461" w:rsidRPr="00CA5A1D">
        <w:rPr>
          <w:bCs/>
          <w:color w:val="000000"/>
          <w:sz w:val="22"/>
          <w:szCs w:val="22"/>
          <w:lang w:val="cs-CZ"/>
        </w:rPr>
        <w:t xml:space="preserve"> zpracovaná </w:t>
      </w:r>
      <w:r w:rsidR="00CA5A1D" w:rsidRPr="00CA5A1D">
        <w:rPr>
          <w:sz w:val="22"/>
          <w:szCs w:val="22"/>
        </w:rPr>
        <w:t>VP PROJEKTING s.r.o., Přemyslova 3, 120 00 Praha 2, IČ: 63676907, z 12/2022.</w:t>
      </w:r>
    </w:p>
    <w:p w14:paraId="057F863F" w14:textId="77777777"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6E848AD2" w14:textId="6B08CC1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="008A62E2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8A62E2">
        <w:rPr>
          <w:rFonts w:ascii="Arial" w:hAnsi="Arial" w:cs="Arial"/>
          <w:sz w:val="22"/>
          <w:szCs w:val="22"/>
        </w:rPr>
        <w:t> </w:t>
      </w:r>
      <w:r w:rsidR="0070627D">
        <w:rPr>
          <w:rFonts w:ascii="Arial" w:hAnsi="Arial" w:cs="Arial"/>
          <w:sz w:val="22"/>
          <w:szCs w:val="22"/>
        </w:rPr>
        <w:t>Říčanech</w:t>
      </w:r>
      <w:r w:rsidR="008A62E2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14:paraId="6DCE9E29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2A967F1C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14:paraId="77F8C489" w14:textId="77777777" w:rsidR="00753F9C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1D98A246" w14:textId="22051533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380B0D76" w14:textId="1B1029BB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561DB7CF" w14:textId="4D2167F9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159EAB41" w14:textId="031C9065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79DC1382" w14:textId="0AE55180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1A745BDE" w14:textId="7CF5083F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5F4A465B" w14:textId="3F79F96F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4562F223" w14:textId="7FF0083F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3679496E" w14:textId="6602D434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1593C787" w14:textId="77777777" w:rsidR="008A62E2" w:rsidRDefault="008A62E2" w:rsidP="00753F9C">
      <w:pPr>
        <w:jc w:val="both"/>
        <w:rPr>
          <w:rFonts w:ascii="Arial" w:hAnsi="Arial" w:cs="Arial"/>
          <w:sz w:val="22"/>
          <w:szCs w:val="22"/>
        </w:rPr>
      </w:pPr>
    </w:p>
    <w:p w14:paraId="03961D7E" w14:textId="77777777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6BFEF9EA" w14:textId="2DD429DB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bookmarkStart w:id="9" w:name="_GoBack"/>
      <w:bookmarkEnd w:id="9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0627D">
        <w:rPr>
          <w:rFonts w:ascii="Arial" w:hAnsi="Arial" w:cs="Arial"/>
          <w:sz w:val="22"/>
          <w:szCs w:val="22"/>
        </w:rPr>
        <w:t>prokurista</w:t>
      </w:r>
    </w:p>
    <w:p w14:paraId="54073E95" w14:textId="32438EEC" w:rsidR="004B6AF3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70627D">
        <w:rPr>
          <w:rFonts w:ascii="Arial" w:hAnsi="Arial" w:cs="Arial"/>
          <w:sz w:val="22"/>
          <w:szCs w:val="22"/>
        </w:rPr>
        <w:t xml:space="preserve">                                        INZET, s.r.o.</w:t>
      </w:r>
    </w:p>
    <w:sectPr w:rsidR="004B6AF3" w:rsidSect="00B640F3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39FD" w14:textId="77777777" w:rsidR="006C0804" w:rsidRDefault="006C0804">
      <w:r>
        <w:separator/>
      </w:r>
    </w:p>
  </w:endnote>
  <w:endnote w:type="continuationSeparator" w:id="0">
    <w:p w14:paraId="6F18DA69" w14:textId="77777777" w:rsidR="006C0804" w:rsidRDefault="006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370C" w14:textId="3981C9E8" w:rsidR="0067189F" w:rsidRPr="0091497C" w:rsidRDefault="0067189F">
    <w:pPr>
      <w:pStyle w:val="Zpat"/>
      <w:jc w:val="right"/>
      <w:rPr>
        <w:rFonts w:ascii="Arial" w:hAnsi="Arial" w:cs="Arial"/>
        <w:sz w:val="20"/>
      </w:rPr>
    </w:pPr>
    <w:r w:rsidRPr="00CA5A1D">
      <w:rPr>
        <w:rFonts w:ascii="Arial" w:hAnsi="Arial" w:cs="Arial"/>
        <w:sz w:val="20"/>
      </w:rPr>
      <w:t xml:space="preserve">Stránka </w:t>
    </w:r>
    <w:r w:rsidRPr="00CA5A1D">
      <w:rPr>
        <w:rFonts w:ascii="Arial" w:hAnsi="Arial" w:cs="Arial"/>
        <w:b/>
        <w:sz w:val="20"/>
      </w:rPr>
      <w:fldChar w:fldCharType="begin"/>
    </w:r>
    <w:r w:rsidRPr="00CA5A1D">
      <w:rPr>
        <w:rFonts w:ascii="Arial" w:hAnsi="Arial" w:cs="Arial"/>
        <w:b/>
        <w:sz w:val="20"/>
      </w:rPr>
      <w:instrText>PAGE</w:instrText>
    </w:r>
    <w:r w:rsidRPr="00CA5A1D">
      <w:rPr>
        <w:rFonts w:ascii="Arial" w:hAnsi="Arial" w:cs="Arial"/>
        <w:b/>
        <w:sz w:val="20"/>
      </w:rPr>
      <w:fldChar w:fldCharType="separate"/>
    </w:r>
    <w:r w:rsidR="002F5318">
      <w:rPr>
        <w:rFonts w:ascii="Arial" w:hAnsi="Arial" w:cs="Arial"/>
        <w:b/>
        <w:noProof/>
        <w:sz w:val="20"/>
      </w:rPr>
      <w:t>1</w:t>
    </w:r>
    <w:r w:rsidRPr="00CA5A1D">
      <w:rPr>
        <w:rFonts w:ascii="Arial" w:hAnsi="Arial" w:cs="Arial"/>
        <w:b/>
        <w:sz w:val="20"/>
      </w:rPr>
      <w:fldChar w:fldCharType="end"/>
    </w:r>
    <w:r w:rsidRPr="00CA5A1D">
      <w:rPr>
        <w:rFonts w:ascii="Arial" w:hAnsi="Arial" w:cs="Arial"/>
        <w:sz w:val="20"/>
      </w:rPr>
      <w:t xml:space="preserve"> z </w:t>
    </w:r>
    <w:r w:rsidRPr="00CA5A1D">
      <w:rPr>
        <w:rFonts w:ascii="Arial" w:hAnsi="Arial" w:cs="Arial"/>
        <w:b/>
        <w:sz w:val="20"/>
      </w:rPr>
      <w:fldChar w:fldCharType="begin"/>
    </w:r>
    <w:r w:rsidRPr="00CA5A1D">
      <w:rPr>
        <w:rFonts w:ascii="Arial" w:hAnsi="Arial" w:cs="Arial"/>
        <w:b/>
        <w:sz w:val="20"/>
      </w:rPr>
      <w:instrText>NUMPAGES</w:instrText>
    </w:r>
    <w:r w:rsidRPr="00CA5A1D">
      <w:rPr>
        <w:rFonts w:ascii="Arial" w:hAnsi="Arial" w:cs="Arial"/>
        <w:b/>
        <w:sz w:val="20"/>
      </w:rPr>
      <w:fldChar w:fldCharType="separate"/>
    </w:r>
    <w:r w:rsidR="002F5318">
      <w:rPr>
        <w:rFonts w:ascii="Arial" w:hAnsi="Arial" w:cs="Arial"/>
        <w:b/>
        <w:noProof/>
        <w:sz w:val="20"/>
      </w:rPr>
      <w:t>10</w:t>
    </w:r>
    <w:r w:rsidRPr="00CA5A1D">
      <w:rPr>
        <w:rFonts w:ascii="Arial" w:hAnsi="Arial" w:cs="Arial"/>
        <w:b/>
        <w:sz w:val="20"/>
      </w:rPr>
      <w:fldChar w:fldCharType="end"/>
    </w:r>
  </w:p>
  <w:p w14:paraId="118680E8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1905" w14:textId="77777777" w:rsidR="006C0804" w:rsidRDefault="006C0804">
      <w:r>
        <w:separator/>
      </w:r>
    </w:p>
  </w:footnote>
  <w:footnote w:type="continuationSeparator" w:id="0">
    <w:p w14:paraId="61753D09" w14:textId="77777777" w:rsidR="006C0804" w:rsidRDefault="006C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5CF6" w14:textId="77777777" w:rsidR="005B2F97" w:rsidRPr="009378ED" w:rsidRDefault="005B2F97" w:rsidP="009378ED">
    <w:pPr>
      <w:pStyle w:val="Zhlav"/>
      <w:jc w:val="right"/>
      <w:rPr>
        <w:rFonts w:ascii="Arial" w:hAnsi="Arial" w:cs="Arial"/>
        <w:sz w:val="22"/>
        <w:szCs w:val="22"/>
      </w:rPr>
    </w:pPr>
    <w:r w:rsidRPr="009378ED">
      <w:rPr>
        <w:rFonts w:ascii="Arial" w:hAnsi="Arial" w:cs="Arial"/>
        <w:sz w:val="22"/>
        <w:szCs w:val="22"/>
      </w:rPr>
      <w:t>Smlouva o dílo</w:t>
    </w:r>
  </w:p>
  <w:p w14:paraId="79B21916" w14:textId="77777777"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738"/>
    <w:multiLevelType w:val="hybridMultilevel"/>
    <w:tmpl w:val="8AF8CB74"/>
    <w:lvl w:ilvl="0" w:tplc="9802EA9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2A472A68"/>
    <w:multiLevelType w:val="hybridMultilevel"/>
    <w:tmpl w:val="8AF8CB74"/>
    <w:lvl w:ilvl="0" w:tplc="9802EA9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541781B"/>
    <w:multiLevelType w:val="hybridMultilevel"/>
    <w:tmpl w:val="2A3817F6"/>
    <w:lvl w:ilvl="0" w:tplc="84845A5A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4333BFC"/>
    <w:multiLevelType w:val="multilevel"/>
    <w:tmpl w:val="900CA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FF"/>
    <w:rsid w:val="000001B0"/>
    <w:rsid w:val="000059CB"/>
    <w:rsid w:val="00005B63"/>
    <w:rsid w:val="00005EE0"/>
    <w:rsid w:val="00006BF9"/>
    <w:rsid w:val="00014011"/>
    <w:rsid w:val="0001739A"/>
    <w:rsid w:val="0002005A"/>
    <w:rsid w:val="00020DF6"/>
    <w:rsid w:val="00025821"/>
    <w:rsid w:val="000270DF"/>
    <w:rsid w:val="00027A68"/>
    <w:rsid w:val="00032AD0"/>
    <w:rsid w:val="000333F2"/>
    <w:rsid w:val="000456A7"/>
    <w:rsid w:val="00053346"/>
    <w:rsid w:val="00055ED3"/>
    <w:rsid w:val="000563F5"/>
    <w:rsid w:val="0006040A"/>
    <w:rsid w:val="00063FA5"/>
    <w:rsid w:val="00065F5F"/>
    <w:rsid w:val="00067121"/>
    <w:rsid w:val="000773B4"/>
    <w:rsid w:val="000806F6"/>
    <w:rsid w:val="00083CC7"/>
    <w:rsid w:val="000841A8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1F3A"/>
    <w:rsid w:val="000B2207"/>
    <w:rsid w:val="000B2E4B"/>
    <w:rsid w:val="000B6FC8"/>
    <w:rsid w:val="000C24B4"/>
    <w:rsid w:val="000C514C"/>
    <w:rsid w:val="000D01CE"/>
    <w:rsid w:val="000D45C0"/>
    <w:rsid w:val="000E6BCB"/>
    <w:rsid w:val="000F7037"/>
    <w:rsid w:val="00104D42"/>
    <w:rsid w:val="001059B7"/>
    <w:rsid w:val="0011076F"/>
    <w:rsid w:val="00112097"/>
    <w:rsid w:val="00114503"/>
    <w:rsid w:val="00114CFD"/>
    <w:rsid w:val="00123974"/>
    <w:rsid w:val="0012720B"/>
    <w:rsid w:val="0013426C"/>
    <w:rsid w:val="001363ED"/>
    <w:rsid w:val="00140C3A"/>
    <w:rsid w:val="00141857"/>
    <w:rsid w:val="00145445"/>
    <w:rsid w:val="00151425"/>
    <w:rsid w:val="00151C33"/>
    <w:rsid w:val="001556E2"/>
    <w:rsid w:val="00172648"/>
    <w:rsid w:val="0017659D"/>
    <w:rsid w:val="00183C4B"/>
    <w:rsid w:val="00191461"/>
    <w:rsid w:val="00191A3B"/>
    <w:rsid w:val="001964F2"/>
    <w:rsid w:val="001A11EA"/>
    <w:rsid w:val="001A72BD"/>
    <w:rsid w:val="001B4B34"/>
    <w:rsid w:val="001B704F"/>
    <w:rsid w:val="001C04BD"/>
    <w:rsid w:val="001C2110"/>
    <w:rsid w:val="001D3524"/>
    <w:rsid w:val="001D6BE7"/>
    <w:rsid w:val="001E7343"/>
    <w:rsid w:val="001F1CE8"/>
    <w:rsid w:val="001F26FD"/>
    <w:rsid w:val="001F7612"/>
    <w:rsid w:val="00201699"/>
    <w:rsid w:val="0020184F"/>
    <w:rsid w:val="0020320D"/>
    <w:rsid w:val="002039CD"/>
    <w:rsid w:val="002044E5"/>
    <w:rsid w:val="002113D7"/>
    <w:rsid w:val="002157FE"/>
    <w:rsid w:val="00215FDD"/>
    <w:rsid w:val="00241CC6"/>
    <w:rsid w:val="00243E33"/>
    <w:rsid w:val="00253FB4"/>
    <w:rsid w:val="00255B29"/>
    <w:rsid w:val="00266BE7"/>
    <w:rsid w:val="0027009D"/>
    <w:rsid w:val="00270FBB"/>
    <w:rsid w:val="00274CEA"/>
    <w:rsid w:val="00277F8A"/>
    <w:rsid w:val="00281A52"/>
    <w:rsid w:val="002841E7"/>
    <w:rsid w:val="002873D1"/>
    <w:rsid w:val="00287DE7"/>
    <w:rsid w:val="002977BE"/>
    <w:rsid w:val="002A01A5"/>
    <w:rsid w:val="002A2457"/>
    <w:rsid w:val="002A43BA"/>
    <w:rsid w:val="002A4F56"/>
    <w:rsid w:val="002A59FE"/>
    <w:rsid w:val="002A6ECC"/>
    <w:rsid w:val="002A72EA"/>
    <w:rsid w:val="002B32CB"/>
    <w:rsid w:val="002B4360"/>
    <w:rsid w:val="002B5119"/>
    <w:rsid w:val="002C23D8"/>
    <w:rsid w:val="002C293A"/>
    <w:rsid w:val="002C50E0"/>
    <w:rsid w:val="002D1039"/>
    <w:rsid w:val="002D1BC9"/>
    <w:rsid w:val="002D299B"/>
    <w:rsid w:val="002D6A58"/>
    <w:rsid w:val="002E059B"/>
    <w:rsid w:val="002E73A1"/>
    <w:rsid w:val="002F5318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1DD6"/>
    <w:rsid w:val="00353A3F"/>
    <w:rsid w:val="0035651C"/>
    <w:rsid w:val="00357328"/>
    <w:rsid w:val="003636B3"/>
    <w:rsid w:val="00371CA0"/>
    <w:rsid w:val="003755DC"/>
    <w:rsid w:val="0037596E"/>
    <w:rsid w:val="00380004"/>
    <w:rsid w:val="00380449"/>
    <w:rsid w:val="003851DD"/>
    <w:rsid w:val="00386410"/>
    <w:rsid w:val="003914FB"/>
    <w:rsid w:val="003940DC"/>
    <w:rsid w:val="003A15B7"/>
    <w:rsid w:val="003A627C"/>
    <w:rsid w:val="003A6940"/>
    <w:rsid w:val="003A7BC6"/>
    <w:rsid w:val="003B2A08"/>
    <w:rsid w:val="003C1F89"/>
    <w:rsid w:val="003D2FC5"/>
    <w:rsid w:val="003D38EF"/>
    <w:rsid w:val="003D399F"/>
    <w:rsid w:val="003D6240"/>
    <w:rsid w:val="003D7081"/>
    <w:rsid w:val="003F07CD"/>
    <w:rsid w:val="0040286C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46805"/>
    <w:rsid w:val="0044759B"/>
    <w:rsid w:val="00450F16"/>
    <w:rsid w:val="0045109B"/>
    <w:rsid w:val="00456392"/>
    <w:rsid w:val="00457994"/>
    <w:rsid w:val="0046025A"/>
    <w:rsid w:val="00460513"/>
    <w:rsid w:val="004663C2"/>
    <w:rsid w:val="0048004C"/>
    <w:rsid w:val="0048098F"/>
    <w:rsid w:val="0048257A"/>
    <w:rsid w:val="00483E9D"/>
    <w:rsid w:val="004A0433"/>
    <w:rsid w:val="004A2984"/>
    <w:rsid w:val="004A3076"/>
    <w:rsid w:val="004B1C1A"/>
    <w:rsid w:val="004B51E1"/>
    <w:rsid w:val="004B6AF3"/>
    <w:rsid w:val="004C0AE5"/>
    <w:rsid w:val="004C1655"/>
    <w:rsid w:val="004D0542"/>
    <w:rsid w:val="004D36BC"/>
    <w:rsid w:val="004D6F29"/>
    <w:rsid w:val="004E7D23"/>
    <w:rsid w:val="004F142D"/>
    <w:rsid w:val="00510B67"/>
    <w:rsid w:val="00512F40"/>
    <w:rsid w:val="00516E1F"/>
    <w:rsid w:val="00520647"/>
    <w:rsid w:val="005247CA"/>
    <w:rsid w:val="005302CD"/>
    <w:rsid w:val="005323F9"/>
    <w:rsid w:val="00533023"/>
    <w:rsid w:val="005451E3"/>
    <w:rsid w:val="00547B4B"/>
    <w:rsid w:val="00563146"/>
    <w:rsid w:val="005668D0"/>
    <w:rsid w:val="00595DCE"/>
    <w:rsid w:val="005B1728"/>
    <w:rsid w:val="005B2F97"/>
    <w:rsid w:val="005B53AA"/>
    <w:rsid w:val="005C10DB"/>
    <w:rsid w:val="005C5F80"/>
    <w:rsid w:val="005C6983"/>
    <w:rsid w:val="005D0FE9"/>
    <w:rsid w:val="005D2D6B"/>
    <w:rsid w:val="005E3955"/>
    <w:rsid w:val="005F217B"/>
    <w:rsid w:val="005F2E4B"/>
    <w:rsid w:val="005F34D9"/>
    <w:rsid w:val="005F48B3"/>
    <w:rsid w:val="00602394"/>
    <w:rsid w:val="0060531F"/>
    <w:rsid w:val="00606B1C"/>
    <w:rsid w:val="00607153"/>
    <w:rsid w:val="0063547B"/>
    <w:rsid w:val="00655872"/>
    <w:rsid w:val="00656F60"/>
    <w:rsid w:val="00661EDA"/>
    <w:rsid w:val="00662627"/>
    <w:rsid w:val="00662655"/>
    <w:rsid w:val="0067189F"/>
    <w:rsid w:val="0068009D"/>
    <w:rsid w:val="00687E88"/>
    <w:rsid w:val="006A302C"/>
    <w:rsid w:val="006B7C33"/>
    <w:rsid w:val="006C0804"/>
    <w:rsid w:val="006C0EF7"/>
    <w:rsid w:val="006C5D0A"/>
    <w:rsid w:val="006C6497"/>
    <w:rsid w:val="006C64E2"/>
    <w:rsid w:val="006D4CF2"/>
    <w:rsid w:val="006E4CC3"/>
    <w:rsid w:val="006E5F9A"/>
    <w:rsid w:val="006F09C4"/>
    <w:rsid w:val="006F321F"/>
    <w:rsid w:val="006F74DC"/>
    <w:rsid w:val="0070627D"/>
    <w:rsid w:val="007111BD"/>
    <w:rsid w:val="00714263"/>
    <w:rsid w:val="00714D4E"/>
    <w:rsid w:val="007208A6"/>
    <w:rsid w:val="00734FF3"/>
    <w:rsid w:val="0073550A"/>
    <w:rsid w:val="00740856"/>
    <w:rsid w:val="00741C05"/>
    <w:rsid w:val="00743776"/>
    <w:rsid w:val="0074616E"/>
    <w:rsid w:val="007533E3"/>
    <w:rsid w:val="00753F9C"/>
    <w:rsid w:val="00771122"/>
    <w:rsid w:val="0077331B"/>
    <w:rsid w:val="00781D91"/>
    <w:rsid w:val="00790434"/>
    <w:rsid w:val="007935F1"/>
    <w:rsid w:val="00794A45"/>
    <w:rsid w:val="007954DA"/>
    <w:rsid w:val="007A6178"/>
    <w:rsid w:val="007A75A7"/>
    <w:rsid w:val="007C2F9B"/>
    <w:rsid w:val="007D5107"/>
    <w:rsid w:val="007E0ACE"/>
    <w:rsid w:val="007F14CA"/>
    <w:rsid w:val="007F439C"/>
    <w:rsid w:val="007F60BA"/>
    <w:rsid w:val="007F7071"/>
    <w:rsid w:val="007F79DC"/>
    <w:rsid w:val="008018A3"/>
    <w:rsid w:val="00803E06"/>
    <w:rsid w:val="00810F3F"/>
    <w:rsid w:val="00811B43"/>
    <w:rsid w:val="008156E1"/>
    <w:rsid w:val="008175BA"/>
    <w:rsid w:val="00830AC2"/>
    <w:rsid w:val="008347C2"/>
    <w:rsid w:val="0084398F"/>
    <w:rsid w:val="00844FF1"/>
    <w:rsid w:val="00851547"/>
    <w:rsid w:val="00854728"/>
    <w:rsid w:val="00854AB7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87AA6"/>
    <w:rsid w:val="00896CAF"/>
    <w:rsid w:val="008A107C"/>
    <w:rsid w:val="008A62E2"/>
    <w:rsid w:val="008A7C09"/>
    <w:rsid w:val="008B0CCC"/>
    <w:rsid w:val="008B2B9C"/>
    <w:rsid w:val="008B60D8"/>
    <w:rsid w:val="008B6A76"/>
    <w:rsid w:val="008B75A6"/>
    <w:rsid w:val="008D07D7"/>
    <w:rsid w:val="008D36CC"/>
    <w:rsid w:val="008D4A56"/>
    <w:rsid w:val="008D6F6E"/>
    <w:rsid w:val="008E3D91"/>
    <w:rsid w:val="008E60F9"/>
    <w:rsid w:val="008F5DBB"/>
    <w:rsid w:val="008F7867"/>
    <w:rsid w:val="00905EAD"/>
    <w:rsid w:val="00910663"/>
    <w:rsid w:val="009128DD"/>
    <w:rsid w:val="0091497C"/>
    <w:rsid w:val="00914A84"/>
    <w:rsid w:val="00917657"/>
    <w:rsid w:val="009177F7"/>
    <w:rsid w:val="00917F5B"/>
    <w:rsid w:val="009201B0"/>
    <w:rsid w:val="00920D85"/>
    <w:rsid w:val="00921CCC"/>
    <w:rsid w:val="009231A4"/>
    <w:rsid w:val="0092548D"/>
    <w:rsid w:val="009353FE"/>
    <w:rsid w:val="009375E4"/>
    <w:rsid w:val="009378ED"/>
    <w:rsid w:val="0094053E"/>
    <w:rsid w:val="00947371"/>
    <w:rsid w:val="009477A5"/>
    <w:rsid w:val="00947CB1"/>
    <w:rsid w:val="0095255A"/>
    <w:rsid w:val="00954253"/>
    <w:rsid w:val="00954C32"/>
    <w:rsid w:val="0095748D"/>
    <w:rsid w:val="0096148E"/>
    <w:rsid w:val="009631CD"/>
    <w:rsid w:val="00963F3F"/>
    <w:rsid w:val="009656CD"/>
    <w:rsid w:val="0096637C"/>
    <w:rsid w:val="0098025D"/>
    <w:rsid w:val="0098141D"/>
    <w:rsid w:val="009843E0"/>
    <w:rsid w:val="00984678"/>
    <w:rsid w:val="00984A92"/>
    <w:rsid w:val="00985B9D"/>
    <w:rsid w:val="00991B86"/>
    <w:rsid w:val="00992B0E"/>
    <w:rsid w:val="00995E3E"/>
    <w:rsid w:val="00996588"/>
    <w:rsid w:val="00997577"/>
    <w:rsid w:val="009A120B"/>
    <w:rsid w:val="009A20BB"/>
    <w:rsid w:val="009A39F9"/>
    <w:rsid w:val="009B3660"/>
    <w:rsid w:val="009B3CD1"/>
    <w:rsid w:val="009B58E1"/>
    <w:rsid w:val="009C4858"/>
    <w:rsid w:val="009D1E81"/>
    <w:rsid w:val="009D2E1E"/>
    <w:rsid w:val="009D5612"/>
    <w:rsid w:val="009E4EB9"/>
    <w:rsid w:val="009E6AB7"/>
    <w:rsid w:val="009F46E9"/>
    <w:rsid w:val="009F4969"/>
    <w:rsid w:val="009F5C41"/>
    <w:rsid w:val="00A103AA"/>
    <w:rsid w:val="00A105CA"/>
    <w:rsid w:val="00A111BD"/>
    <w:rsid w:val="00A11C2E"/>
    <w:rsid w:val="00A1328C"/>
    <w:rsid w:val="00A27266"/>
    <w:rsid w:val="00A30056"/>
    <w:rsid w:val="00A35A15"/>
    <w:rsid w:val="00A43B3A"/>
    <w:rsid w:val="00A44F0A"/>
    <w:rsid w:val="00A71E04"/>
    <w:rsid w:val="00A724A8"/>
    <w:rsid w:val="00A72B4B"/>
    <w:rsid w:val="00A82F11"/>
    <w:rsid w:val="00A8568B"/>
    <w:rsid w:val="00A903B8"/>
    <w:rsid w:val="00A91157"/>
    <w:rsid w:val="00A930F6"/>
    <w:rsid w:val="00A944A7"/>
    <w:rsid w:val="00A97A97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4C10"/>
    <w:rsid w:val="00AD7E9B"/>
    <w:rsid w:val="00AE0914"/>
    <w:rsid w:val="00AE6E47"/>
    <w:rsid w:val="00AF7F67"/>
    <w:rsid w:val="00B003C5"/>
    <w:rsid w:val="00B015A5"/>
    <w:rsid w:val="00B07409"/>
    <w:rsid w:val="00B10B2F"/>
    <w:rsid w:val="00B16B03"/>
    <w:rsid w:val="00B20CF7"/>
    <w:rsid w:val="00B50B84"/>
    <w:rsid w:val="00B52764"/>
    <w:rsid w:val="00B619E9"/>
    <w:rsid w:val="00B63BF5"/>
    <w:rsid w:val="00B640F3"/>
    <w:rsid w:val="00B65C3E"/>
    <w:rsid w:val="00B6787D"/>
    <w:rsid w:val="00B76C65"/>
    <w:rsid w:val="00B82FBB"/>
    <w:rsid w:val="00B83EB6"/>
    <w:rsid w:val="00B90F61"/>
    <w:rsid w:val="00B92AF5"/>
    <w:rsid w:val="00BA6C30"/>
    <w:rsid w:val="00BA6C45"/>
    <w:rsid w:val="00BA6FF2"/>
    <w:rsid w:val="00BA7ECC"/>
    <w:rsid w:val="00BB5488"/>
    <w:rsid w:val="00BB77F0"/>
    <w:rsid w:val="00BC2C43"/>
    <w:rsid w:val="00BC6B58"/>
    <w:rsid w:val="00BD2B8E"/>
    <w:rsid w:val="00BD5E01"/>
    <w:rsid w:val="00BD7D92"/>
    <w:rsid w:val="00BE743A"/>
    <w:rsid w:val="00BF3D9B"/>
    <w:rsid w:val="00C05521"/>
    <w:rsid w:val="00C06135"/>
    <w:rsid w:val="00C06156"/>
    <w:rsid w:val="00C12F5E"/>
    <w:rsid w:val="00C15A84"/>
    <w:rsid w:val="00C20C4F"/>
    <w:rsid w:val="00C21533"/>
    <w:rsid w:val="00C276FA"/>
    <w:rsid w:val="00C337CB"/>
    <w:rsid w:val="00C3572D"/>
    <w:rsid w:val="00C51051"/>
    <w:rsid w:val="00C516BF"/>
    <w:rsid w:val="00C5270F"/>
    <w:rsid w:val="00C56345"/>
    <w:rsid w:val="00C6352B"/>
    <w:rsid w:val="00C66556"/>
    <w:rsid w:val="00C67A94"/>
    <w:rsid w:val="00C90D73"/>
    <w:rsid w:val="00C9156E"/>
    <w:rsid w:val="00CA4A39"/>
    <w:rsid w:val="00CA5A1D"/>
    <w:rsid w:val="00CB1A5A"/>
    <w:rsid w:val="00CB7B50"/>
    <w:rsid w:val="00CE3A3C"/>
    <w:rsid w:val="00CF2340"/>
    <w:rsid w:val="00D015EE"/>
    <w:rsid w:val="00D06AB5"/>
    <w:rsid w:val="00D13F01"/>
    <w:rsid w:val="00D2058E"/>
    <w:rsid w:val="00D276F7"/>
    <w:rsid w:val="00D3296F"/>
    <w:rsid w:val="00D41036"/>
    <w:rsid w:val="00D41B2F"/>
    <w:rsid w:val="00D46DD6"/>
    <w:rsid w:val="00D533AF"/>
    <w:rsid w:val="00D53451"/>
    <w:rsid w:val="00D6509A"/>
    <w:rsid w:val="00D70D68"/>
    <w:rsid w:val="00D71D00"/>
    <w:rsid w:val="00D7441A"/>
    <w:rsid w:val="00D75EBF"/>
    <w:rsid w:val="00D76F5A"/>
    <w:rsid w:val="00D87104"/>
    <w:rsid w:val="00D87CD3"/>
    <w:rsid w:val="00D94469"/>
    <w:rsid w:val="00D9648A"/>
    <w:rsid w:val="00D968F8"/>
    <w:rsid w:val="00DA1280"/>
    <w:rsid w:val="00DA5568"/>
    <w:rsid w:val="00DB079D"/>
    <w:rsid w:val="00DB1BD4"/>
    <w:rsid w:val="00DC10D8"/>
    <w:rsid w:val="00DC3733"/>
    <w:rsid w:val="00DD0E1B"/>
    <w:rsid w:val="00DD3150"/>
    <w:rsid w:val="00DE5B97"/>
    <w:rsid w:val="00DE675A"/>
    <w:rsid w:val="00DF07DD"/>
    <w:rsid w:val="00DF41F7"/>
    <w:rsid w:val="00E00218"/>
    <w:rsid w:val="00E013FE"/>
    <w:rsid w:val="00E048D1"/>
    <w:rsid w:val="00E06AA0"/>
    <w:rsid w:val="00E10428"/>
    <w:rsid w:val="00E1735D"/>
    <w:rsid w:val="00E27E1E"/>
    <w:rsid w:val="00E327CE"/>
    <w:rsid w:val="00E44E6E"/>
    <w:rsid w:val="00E610AD"/>
    <w:rsid w:val="00E67AA0"/>
    <w:rsid w:val="00E705B8"/>
    <w:rsid w:val="00E83DA6"/>
    <w:rsid w:val="00E8418F"/>
    <w:rsid w:val="00E841D9"/>
    <w:rsid w:val="00E85B45"/>
    <w:rsid w:val="00E860C8"/>
    <w:rsid w:val="00E8734A"/>
    <w:rsid w:val="00E97587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E43D6"/>
    <w:rsid w:val="00EE4F71"/>
    <w:rsid w:val="00EF1E4B"/>
    <w:rsid w:val="00EF744B"/>
    <w:rsid w:val="00F14630"/>
    <w:rsid w:val="00F16CDB"/>
    <w:rsid w:val="00F20ECC"/>
    <w:rsid w:val="00F22DC0"/>
    <w:rsid w:val="00F23963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051F"/>
    <w:rsid w:val="00FC3892"/>
    <w:rsid w:val="00FC43D3"/>
    <w:rsid w:val="00FC51E1"/>
    <w:rsid w:val="00FC7DB7"/>
    <w:rsid w:val="00FE158A"/>
    <w:rsid w:val="00FE1CDE"/>
    <w:rsid w:val="00FE1ED0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31A49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9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9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TextpodpsmennseznamChar">
    <w:name w:val="Text pod písmenný seznam Char"/>
    <w:link w:val="Textpodpsmennseznam"/>
    <w:locked/>
    <w:rsid w:val="00A944A7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A944A7"/>
    <w:pPr>
      <w:ind w:left="1134"/>
    </w:pPr>
    <w:rPr>
      <w:lang w:val="cs-CZ"/>
    </w:rPr>
  </w:style>
  <w:style w:type="paragraph" w:customStyle="1" w:styleId="lneksmlouvynadpis">
    <w:name w:val="Článek smlouvy nadpis"/>
    <w:basedOn w:val="TextnormlnPVL"/>
    <w:qFormat/>
    <w:rsid w:val="00997577"/>
    <w:pPr>
      <w:keepNext/>
      <w:tabs>
        <w:tab w:val="left" w:pos="426"/>
      </w:tabs>
      <w:spacing w:before="360" w:after="180"/>
      <w:ind w:left="425" w:hanging="425"/>
      <w:jc w:val="center"/>
      <w:outlineLvl w:val="0"/>
    </w:pPr>
    <w:rPr>
      <w:rFonts w:eastAsiaTheme="minorHAnsi"/>
      <w:b/>
      <w:sz w:val="22"/>
      <w:szCs w:val="22"/>
      <w:lang w:eastAsia="en-US"/>
    </w:rPr>
  </w:style>
  <w:style w:type="character" w:customStyle="1" w:styleId="SeznamsmlouvaPVLChar">
    <w:name w:val="Seznam smlouva (PVL) Char"/>
    <w:link w:val="SeznamsmlouvaPVL"/>
    <w:locked/>
    <w:rsid w:val="00997577"/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2A4F56"/>
  </w:style>
  <w:style w:type="paragraph" w:customStyle="1" w:styleId="lneksmlouvytext">
    <w:name w:val="Článek smlouvy text"/>
    <w:basedOn w:val="Normln"/>
    <w:link w:val="lneksmlouvytextChar"/>
    <w:qFormat/>
    <w:rsid w:val="00CF2340"/>
    <w:pPr>
      <w:tabs>
        <w:tab w:val="left" w:pos="426"/>
      </w:tabs>
      <w:overflowPunct/>
      <w:autoSpaceDE/>
      <w:autoSpaceDN/>
      <w:adjustRightInd/>
      <w:spacing w:after="180"/>
      <w:ind w:left="357" w:hanging="357"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CF2340"/>
    <w:rPr>
      <w:rFonts w:ascii="Arial" w:eastAsiaTheme="minorHAnsi" w:hAnsi="Arial" w:cs="Arial"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854AB7"/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F239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239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tikorupcni-a-compliance-program/d-1346/p1=14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02DF-4A5B-4ED8-9DF1-9318E391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511</TotalTime>
  <Pages>10</Pages>
  <Words>4058</Words>
  <Characters>23943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67</cp:revision>
  <cp:lastPrinted>2023-05-16T11:58:00Z</cp:lastPrinted>
  <dcterms:created xsi:type="dcterms:W3CDTF">2023-02-02T09:55:00Z</dcterms:created>
  <dcterms:modified xsi:type="dcterms:W3CDTF">2023-05-17T15:21:00Z</dcterms:modified>
</cp:coreProperties>
</file>