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3AEF7" w14:textId="77777777" w:rsidR="00A36993" w:rsidRDefault="00A36993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90C2B2D" w14:textId="77777777" w:rsidR="0094711E" w:rsidRDefault="00CD59FE">
      <w:pPr>
        <w:jc w:val="center"/>
        <w:rPr>
          <w:rFonts w:asciiTheme="minorHAnsi" w:hAnsiTheme="minorHAnsi"/>
          <w:b/>
          <w:sz w:val="24"/>
          <w:szCs w:val="24"/>
        </w:rPr>
      </w:pPr>
      <w:r w:rsidRPr="00876B1E">
        <w:rPr>
          <w:rFonts w:asciiTheme="minorHAnsi" w:hAnsiTheme="minorHAnsi"/>
          <w:b/>
          <w:sz w:val="24"/>
          <w:szCs w:val="24"/>
        </w:rPr>
        <w:t>P Ř Í K A Z N Í</w:t>
      </w:r>
      <w:r w:rsidR="00375CB6" w:rsidRPr="00876B1E">
        <w:rPr>
          <w:rFonts w:asciiTheme="minorHAnsi" w:hAnsiTheme="minorHAnsi"/>
          <w:b/>
          <w:sz w:val="24"/>
          <w:szCs w:val="24"/>
        </w:rPr>
        <w:t xml:space="preserve">   </w:t>
      </w:r>
      <w:r w:rsidR="0094711E" w:rsidRPr="00876B1E">
        <w:rPr>
          <w:rFonts w:asciiTheme="minorHAnsi" w:hAnsiTheme="minorHAnsi"/>
          <w:b/>
          <w:sz w:val="24"/>
          <w:szCs w:val="24"/>
        </w:rPr>
        <w:t>S M L O U V</w:t>
      </w:r>
      <w:r w:rsidR="00D7433E">
        <w:rPr>
          <w:rFonts w:asciiTheme="minorHAnsi" w:hAnsiTheme="minorHAnsi"/>
          <w:b/>
          <w:sz w:val="24"/>
          <w:szCs w:val="24"/>
        </w:rPr>
        <w:t> </w:t>
      </w:r>
      <w:r w:rsidR="0094711E" w:rsidRPr="00876B1E">
        <w:rPr>
          <w:rFonts w:asciiTheme="minorHAnsi" w:hAnsiTheme="minorHAnsi"/>
          <w:b/>
          <w:sz w:val="24"/>
          <w:szCs w:val="24"/>
        </w:rPr>
        <w:t>A</w:t>
      </w:r>
    </w:p>
    <w:p w14:paraId="32E11120" w14:textId="20ED99D4" w:rsidR="0094711E" w:rsidRDefault="00FF72B7" w:rsidP="00D1148A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NPU-450/37361/2023</w:t>
      </w:r>
    </w:p>
    <w:p w14:paraId="33BBEA2F" w14:textId="7F0B1259" w:rsidR="00FF72B7" w:rsidRPr="00D1148A" w:rsidRDefault="00FF72B7" w:rsidP="00D1148A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KLVZ/NPU-450/54/2023</w:t>
      </w:r>
    </w:p>
    <w:p w14:paraId="7F5ABFCE" w14:textId="61E33400" w:rsidR="0094711E" w:rsidRDefault="0094711E">
      <w:pPr>
        <w:jc w:val="center"/>
        <w:rPr>
          <w:rFonts w:asciiTheme="minorHAnsi" w:hAnsiTheme="minorHAnsi"/>
          <w:b/>
          <w:sz w:val="24"/>
          <w:szCs w:val="24"/>
        </w:rPr>
      </w:pPr>
      <w:r w:rsidRPr="00876B1E">
        <w:rPr>
          <w:rFonts w:asciiTheme="minorHAnsi" w:hAnsiTheme="minorHAnsi"/>
          <w:b/>
          <w:sz w:val="24"/>
          <w:szCs w:val="24"/>
        </w:rPr>
        <w:t xml:space="preserve">č. </w:t>
      </w:r>
      <w:r w:rsidR="00FF72B7">
        <w:rPr>
          <w:rFonts w:asciiTheme="minorHAnsi" w:hAnsiTheme="minorHAnsi"/>
          <w:b/>
          <w:sz w:val="24"/>
          <w:szCs w:val="24"/>
        </w:rPr>
        <w:t>příkazníka</w:t>
      </w:r>
      <w:r w:rsidR="00B90670">
        <w:rPr>
          <w:rFonts w:asciiTheme="minorHAnsi" w:hAnsiTheme="minorHAnsi"/>
          <w:b/>
          <w:sz w:val="24"/>
          <w:szCs w:val="24"/>
        </w:rPr>
        <w:t>: GHC/20</w:t>
      </w:r>
      <w:r w:rsidR="00BF17FD">
        <w:rPr>
          <w:rFonts w:asciiTheme="minorHAnsi" w:hAnsiTheme="minorHAnsi"/>
          <w:b/>
          <w:sz w:val="24"/>
          <w:szCs w:val="24"/>
        </w:rPr>
        <w:t>2</w:t>
      </w:r>
      <w:r w:rsidR="006A3B68">
        <w:rPr>
          <w:rFonts w:asciiTheme="minorHAnsi" w:hAnsiTheme="minorHAnsi"/>
          <w:b/>
          <w:sz w:val="24"/>
          <w:szCs w:val="24"/>
        </w:rPr>
        <w:t>3</w:t>
      </w:r>
      <w:r w:rsidR="00B90670">
        <w:rPr>
          <w:rFonts w:asciiTheme="minorHAnsi" w:hAnsiTheme="minorHAnsi"/>
          <w:b/>
          <w:sz w:val="24"/>
          <w:szCs w:val="24"/>
        </w:rPr>
        <w:t>-</w:t>
      </w:r>
      <w:r w:rsidR="006A3B68">
        <w:rPr>
          <w:rFonts w:asciiTheme="minorHAnsi" w:hAnsiTheme="minorHAnsi"/>
          <w:b/>
          <w:sz w:val="24"/>
          <w:szCs w:val="24"/>
        </w:rPr>
        <w:t>05</w:t>
      </w:r>
      <w:r w:rsidR="00B90670">
        <w:rPr>
          <w:rFonts w:asciiTheme="minorHAnsi" w:hAnsiTheme="minorHAnsi"/>
          <w:b/>
          <w:sz w:val="24"/>
          <w:szCs w:val="24"/>
        </w:rPr>
        <w:t>-</w:t>
      </w:r>
      <w:r w:rsidR="006A3B68">
        <w:rPr>
          <w:rFonts w:asciiTheme="minorHAnsi" w:hAnsiTheme="minorHAnsi"/>
          <w:b/>
          <w:sz w:val="24"/>
          <w:szCs w:val="24"/>
        </w:rPr>
        <w:t>05</w:t>
      </w:r>
    </w:p>
    <w:p w14:paraId="577D311A" w14:textId="1CE206F0" w:rsidR="00D7433E" w:rsidRDefault="00D7433E">
      <w:pPr>
        <w:jc w:val="center"/>
        <w:rPr>
          <w:rFonts w:asciiTheme="minorHAnsi" w:hAnsiTheme="minorHAnsi"/>
          <w:b/>
          <w:sz w:val="22"/>
          <w:szCs w:val="22"/>
        </w:rPr>
      </w:pPr>
      <w:r w:rsidRPr="00D7433E">
        <w:rPr>
          <w:rFonts w:asciiTheme="minorHAnsi" w:hAnsiTheme="minorHAnsi"/>
          <w:b/>
          <w:sz w:val="22"/>
          <w:szCs w:val="22"/>
        </w:rPr>
        <w:t>uzavřená ve smyslu ustanovení §2430 a násl.</w:t>
      </w:r>
      <w:r w:rsidR="00134209">
        <w:rPr>
          <w:rFonts w:asciiTheme="minorHAnsi" w:hAnsiTheme="minorHAnsi"/>
          <w:b/>
          <w:sz w:val="22"/>
          <w:szCs w:val="22"/>
        </w:rPr>
        <w:t xml:space="preserve"> </w:t>
      </w:r>
      <w:r w:rsidRPr="00D7433E">
        <w:rPr>
          <w:rFonts w:asciiTheme="minorHAnsi" w:hAnsiTheme="minorHAnsi"/>
          <w:b/>
          <w:sz w:val="22"/>
          <w:szCs w:val="22"/>
        </w:rPr>
        <w:t xml:space="preserve">zákona č.89/2012 Sb., Občanský zákoník </w:t>
      </w:r>
    </w:p>
    <w:p w14:paraId="78D1A89B" w14:textId="77777777" w:rsidR="00D7433E" w:rsidRPr="00D7433E" w:rsidRDefault="00D7433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_____________________________________________________________________________</w:t>
      </w:r>
    </w:p>
    <w:p w14:paraId="1E3E2D4F" w14:textId="77777777" w:rsidR="007331E7" w:rsidRPr="00876B1E" w:rsidRDefault="007331E7" w:rsidP="00E41F0C">
      <w:pPr>
        <w:rPr>
          <w:rFonts w:asciiTheme="minorHAnsi" w:hAnsiTheme="minorHAnsi"/>
          <w:sz w:val="24"/>
          <w:szCs w:val="24"/>
        </w:rPr>
      </w:pPr>
    </w:p>
    <w:p w14:paraId="65ACB2BF" w14:textId="77777777" w:rsidR="00547BA0" w:rsidRDefault="00547BA0" w:rsidP="007331E7">
      <w:pPr>
        <w:jc w:val="center"/>
        <w:rPr>
          <w:rFonts w:asciiTheme="minorHAnsi" w:hAnsiTheme="minorHAnsi"/>
          <w:b/>
          <w:i/>
          <w:sz w:val="24"/>
          <w:szCs w:val="24"/>
        </w:rPr>
      </w:pPr>
    </w:p>
    <w:p w14:paraId="525CF1DC" w14:textId="7FCC8F91" w:rsidR="007331E7" w:rsidRPr="00876B1E" w:rsidRDefault="007331E7" w:rsidP="007331E7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t>I. Smluvní strany</w:t>
      </w:r>
      <w:r w:rsidR="002A270E" w:rsidRPr="00876B1E">
        <w:rPr>
          <w:rFonts w:asciiTheme="minorHAnsi" w:hAnsiTheme="minorHAnsi"/>
          <w:b/>
          <w:i/>
          <w:sz w:val="24"/>
          <w:szCs w:val="24"/>
        </w:rPr>
        <w:t>.</w:t>
      </w:r>
      <w:r w:rsidRPr="00876B1E">
        <w:rPr>
          <w:rFonts w:asciiTheme="minorHAnsi" w:hAnsiTheme="minorHAnsi"/>
          <w:b/>
          <w:i/>
          <w:sz w:val="24"/>
          <w:szCs w:val="24"/>
        </w:rPr>
        <w:t xml:space="preserve"> </w:t>
      </w:r>
    </w:p>
    <w:p w14:paraId="52B76DAC" w14:textId="77777777" w:rsidR="00E41F0C" w:rsidRPr="00876B1E" w:rsidRDefault="00E41F0C" w:rsidP="009C6649">
      <w:pPr>
        <w:rPr>
          <w:rFonts w:asciiTheme="minorHAnsi" w:hAnsiTheme="minorHAnsi"/>
          <w:sz w:val="22"/>
          <w:szCs w:val="22"/>
        </w:rPr>
      </w:pPr>
    </w:p>
    <w:p w14:paraId="61F736C6" w14:textId="77777777" w:rsidR="004D13B2" w:rsidRPr="002E68C2" w:rsidRDefault="004D13B2" w:rsidP="004D13B2">
      <w:pPr>
        <w:rPr>
          <w:rFonts w:asciiTheme="minorHAnsi" w:hAnsiTheme="minorHAnsi"/>
          <w:sz w:val="22"/>
          <w:szCs w:val="22"/>
        </w:rPr>
      </w:pPr>
      <w:r w:rsidRPr="00DD0F90">
        <w:rPr>
          <w:rFonts w:asciiTheme="minorHAnsi" w:hAnsiTheme="minorHAnsi"/>
          <w:sz w:val="22"/>
          <w:szCs w:val="22"/>
        </w:rPr>
        <w:t>1. Příkazce:</w:t>
      </w:r>
      <w:r w:rsidRPr="00DD0F90">
        <w:rPr>
          <w:rFonts w:asciiTheme="minorHAnsi" w:hAnsiTheme="minorHAnsi"/>
          <w:sz w:val="22"/>
          <w:szCs w:val="22"/>
        </w:rPr>
        <w:tab/>
      </w:r>
      <w:r w:rsidRPr="00DD0F9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Národní památkový ústav</w:t>
      </w:r>
      <w:r w:rsidRPr="002E68C2">
        <w:rPr>
          <w:rFonts w:asciiTheme="minorHAnsi" w:hAnsiTheme="minorHAnsi"/>
          <w:sz w:val="22"/>
          <w:szCs w:val="22"/>
        </w:rPr>
        <w:t xml:space="preserve">, </w:t>
      </w:r>
      <w:r w:rsidRPr="002E68C2">
        <w:rPr>
          <w:rFonts w:asciiTheme="minorHAnsi" w:hAnsiTheme="minorHAnsi"/>
          <w:b/>
          <w:bCs/>
          <w:sz w:val="22"/>
          <w:szCs w:val="22"/>
        </w:rPr>
        <w:t>státní příspěvková organizace</w:t>
      </w:r>
    </w:p>
    <w:p w14:paraId="63FD3B38" w14:textId="77777777" w:rsidR="004D13B2" w:rsidRPr="002E68C2" w:rsidRDefault="004D13B2" w:rsidP="004D13B2">
      <w:pPr>
        <w:spacing w:line="276" w:lineRule="auto"/>
        <w:ind w:firstLine="2127"/>
        <w:outlineLvl w:val="0"/>
        <w:rPr>
          <w:rFonts w:asciiTheme="minorHAnsi" w:hAnsiTheme="minorHAnsi"/>
          <w:bCs/>
          <w:sz w:val="22"/>
          <w:szCs w:val="22"/>
        </w:rPr>
      </w:pPr>
      <w:r w:rsidRPr="002E68C2">
        <w:rPr>
          <w:rFonts w:asciiTheme="minorHAnsi" w:hAnsiTheme="minorHAnsi"/>
          <w:bCs/>
          <w:sz w:val="22"/>
          <w:szCs w:val="22"/>
        </w:rPr>
        <w:t>IČ: 75032333, DIČ: CZ75032333</w:t>
      </w:r>
    </w:p>
    <w:p w14:paraId="04D5C5C3" w14:textId="77777777" w:rsidR="004D13B2" w:rsidRPr="002E68C2" w:rsidRDefault="004D13B2" w:rsidP="004D13B2">
      <w:pPr>
        <w:spacing w:line="276" w:lineRule="auto"/>
        <w:ind w:firstLine="2127"/>
        <w:outlineLvl w:val="0"/>
        <w:rPr>
          <w:rFonts w:asciiTheme="minorHAnsi" w:hAnsiTheme="minorHAnsi"/>
          <w:bCs/>
          <w:sz w:val="22"/>
          <w:szCs w:val="22"/>
        </w:rPr>
      </w:pPr>
      <w:r w:rsidRPr="002E68C2">
        <w:rPr>
          <w:rFonts w:asciiTheme="minorHAnsi" w:hAnsiTheme="minorHAnsi"/>
          <w:bCs/>
          <w:sz w:val="22"/>
          <w:szCs w:val="22"/>
        </w:rPr>
        <w:t>se sídlem Valdštejnské náměstí  162/3, 118 01  Praha 1 - Malá Strana</w:t>
      </w:r>
    </w:p>
    <w:p w14:paraId="18108B54" w14:textId="77777777" w:rsidR="004D13B2" w:rsidRPr="002E68C2" w:rsidRDefault="00A73156" w:rsidP="00A73156">
      <w:pPr>
        <w:spacing w:line="276" w:lineRule="auto"/>
        <w:ind w:left="2127"/>
        <w:outlineLvl w:val="0"/>
        <w:rPr>
          <w:rFonts w:asciiTheme="minorHAnsi" w:hAnsiTheme="minorHAnsi"/>
          <w:bCs/>
          <w:sz w:val="22"/>
          <w:szCs w:val="22"/>
        </w:rPr>
      </w:pPr>
      <w:r w:rsidRPr="002E68C2">
        <w:rPr>
          <w:rFonts w:asciiTheme="minorHAnsi" w:hAnsiTheme="minorHAnsi"/>
          <w:bCs/>
          <w:sz w:val="22"/>
          <w:szCs w:val="22"/>
        </w:rPr>
        <w:t xml:space="preserve">jednající Ing. </w:t>
      </w:r>
      <w:r>
        <w:rPr>
          <w:rFonts w:asciiTheme="minorHAnsi" w:hAnsiTheme="minorHAnsi"/>
          <w:bCs/>
          <w:sz w:val="22"/>
          <w:szCs w:val="22"/>
        </w:rPr>
        <w:t xml:space="preserve">Petrem Šubíkem, ředitelem </w:t>
      </w:r>
      <w:r w:rsidR="004D13B2" w:rsidRPr="002E68C2">
        <w:rPr>
          <w:rFonts w:asciiTheme="minorHAnsi" w:hAnsiTheme="minorHAnsi"/>
          <w:bCs/>
          <w:sz w:val="22"/>
          <w:szCs w:val="22"/>
        </w:rPr>
        <w:t>Územní památkov</w:t>
      </w:r>
      <w:r>
        <w:rPr>
          <w:rFonts w:asciiTheme="minorHAnsi" w:hAnsiTheme="minorHAnsi"/>
          <w:bCs/>
          <w:sz w:val="22"/>
          <w:szCs w:val="22"/>
        </w:rPr>
        <w:t>é</w:t>
      </w:r>
      <w:r w:rsidR="004D13B2" w:rsidRPr="002E68C2">
        <w:rPr>
          <w:rFonts w:asciiTheme="minorHAnsi" w:hAnsiTheme="minorHAnsi"/>
          <w:bCs/>
          <w:sz w:val="22"/>
          <w:szCs w:val="22"/>
        </w:rPr>
        <w:t xml:space="preserve"> správ</w:t>
      </w:r>
      <w:r>
        <w:rPr>
          <w:rFonts w:asciiTheme="minorHAnsi" w:hAnsiTheme="minorHAnsi"/>
          <w:bCs/>
          <w:sz w:val="22"/>
          <w:szCs w:val="22"/>
        </w:rPr>
        <w:t>y</w:t>
      </w:r>
      <w:r w:rsidR="004D13B2" w:rsidRPr="002E68C2">
        <w:rPr>
          <w:rFonts w:asciiTheme="minorHAnsi" w:hAnsiTheme="minorHAnsi"/>
          <w:bCs/>
          <w:sz w:val="22"/>
          <w:szCs w:val="22"/>
        </w:rPr>
        <w:t xml:space="preserve"> v Kroměříži</w:t>
      </w:r>
    </w:p>
    <w:p w14:paraId="4DBDE5EA" w14:textId="44258B95" w:rsidR="004D13B2" w:rsidRDefault="004D13B2" w:rsidP="004D13B2">
      <w:pPr>
        <w:spacing w:line="276" w:lineRule="auto"/>
        <w:ind w:firstLine="2127"/>
        <w:outlineLvl w:val="0"/>
        <w:rPr>
          <w:rFonts w:asciiTheme="minorHAnsi" w:hAnsiTheme="minorHAnsi"/>
          <w:bCs/>
          <w:sz w:val="22"/>
          <w:szCs w:val="22"/>
        </w:rPr>
      </w:pPr>
      <w:r w:rsidRPr="002E68C2">
        <w:rPr>
          <w:rFonts w:asciiTheme="minorHAnsi" w:hAnsiTheme="minorHAnsi"/>
          <w:bCs/>
          <w:sz w:val="22"/>
          <w:szCs w:val="22"/>
        </w:rPr>
        <w:t>se sídlem S</w:t>
      </w:r>
      <w:r w:rsidR="00FF72B7">
        <w:rPr>
          <w:rFonts w:asciiTheme="minorHAnsi" w:hAnsiTheme="minorHAnsi"/>
          <w:bCs/>
          <w:sz w:val="22"/>
          <w:szCs w:val="22"/>
        </w:rPr>
        <w:t>němovní nám. 1, 767 01 Kroměříž</w:t>
      </w:r>
    </w:p>
    <w:p w14:paraId="6F68B103" w14:textId="18239C4B" w:rsidR="00FF72B7" w:rsidRPr="002E68C2" w:rsidRDefault="00FF72B7" w:rsidP="004D13B2">
      <w:pPr>
        <w:spacing w:line="276" w:lineRule="auto"/>
        <w:ind w:firstLine="2127"/>
        <w:outlineLvl w:val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osoba k věcnému jednání: </w:t>
      </w:r>
      <w:r w:rsidR="00656E81">
        <w:rPr>
          <w:rFonts w:asciiTheme="minorHAnsi" w:hAnsiTheme="minorHAnsi"/>
          <w:bCs/>
          <w:sz w:val="22"/>
          <w:szCs w:val="22"/>
        </w:rPr>
        <w:t>xxxxxxxxxxxxxxxxx</w:t>
      </w:r>
      <w:r>
        <w:rPr>
          <w:rFonts w:asciiTheme="minorHAnsi" w:hAnsiTheme="minorHAnsi"/>
          <w:bCs/>
          <w:sz w:val="22"/>
          <w:szCs w:val="22"/>
        </w:rPr>
        <w:t xml:space="preserve"> SH Veveří</w:t>
      </w:r>
    </w:p>
    <w:p w14:paraId="2EE88C1A" w14:textId="77777777" w:rsidR="004D13B2" w:rsidRPr="002E68C2" w:rsidRDefault="004D13B2" w:rsidP="004D13B2">
      <w:pPr>
        <w:spacing w:line="276" w:lineRule="auto"/>
        <w:ind w:firstLine="2127"/>
        <w:outlineLvl w:val="0"/>
        <w:rPr>
          <w:rFonts w:asciiTheme="minorHAnsi" w:hAnsiTheme="minorHAnsi" w:cs="Arial"/>
          <w:sz w:val="22"/>
          <w:szCs w:val="22"/>
        </w:rPr>
      </w:pPr>
      <w:r w:rsidRPr="002E68C2">
        <w:rPr>
          <w:rFonts w:asciiTheme="minorHAnsi" w:hAnsiTheme="minorHAnsi"/>
          <w:sz w:val="22"/>
          <w:szCs w:val="22"/>
        </w:rPr>
        <w:t>Bankovní spojení: Česká národní banka, č. účtu 500005-60039011/0710</w:t>
      </w:r>
      <w:r w:rsidRPr="002E68C2">
        <w:rPr>
          <w:rFonts w:asciiTheme="minorHAnsi" w:hAnsiTheme="minorHAnsi" w:cs="Arial"/>
          <w:sz w:val="22"/>
          <w:szCs w:val="22"/>
        </w:rPr>
        <w:t xml:space="preserve"> </w:t>
      </w:r>
    </w:p>
    <w:p w14:paraId="2A5386D5" w14:textId="77777777" w:rsidR="00E41F0C" w:rsidRPr="00876B1E" w:rsidRDefault="00E41F0C" w:rsidP="009C6649">
      <w:pPr>
        <w:rPr>
          <w:rFonts w:asciiTheme="minorHAnsi" w:hAnsiTheme="minorHAnsi"/>
          <w:sz w:val="22"/>
          <w:szCs w:val="22"/>
        </w:rPr>
      </w:pPr>
    </w:p>
    <w:p w14:paraId="6168547F" w14:textId="77777777" w:rsidR="00E41F0C" w:rsidRPr="00876B1E" w:rsidRDefault="00E41F0C" w:rsidP="009C6649">
      <w:pPr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2. </w:t>
      </w:r>
      <w:r w:rsidR="007331E7" w:rsidRPr="00876B1E">
        <w:rPr>
          <w:rFonts w:asciiTheme="minorHAnsi" w:hAnsiTheme="minorHAnsi"/>
          <w:sz w:val="22"/>
          <w:szCs w:val="22"/>
        </w:rPr>
        <w:t>Příkazník</w:t>
      </w:r>
      <w:r w:rsidRPr="00876B1E">
        <w:rPr>
          <w:rFonts w:asciiTheme="minorHAnsi" w:hAnsiTheme="minorHAnsi"/>
          <w:sz w:val="22"/>
          <w:szCs w:val="22"/>
        </w:rPr>
        <w:t>:</w:t>
      </w:r>
      <w:r w:rsidRPr="00876B1E">
        <w:rPr>
          <w:rFonts w:asciiTheme="minorHAnsi" w:hAnsiTheme="minorHAnsi"/>
          <w:sz w:val="22"/>
          <w:szCs w:val="22"/>
        </w:rPr>
        <w:tab/>
        <w:t xml:space="preserve"> </w:t>
      </w:r>
      <w:r w:rsidRPr="00876B1E">
        <w:rPr>
          <w:rFonts w:asciiTheme="minorHAnsi" w:hAnsiTheme="minorHAnsi"/>
          <w:sz w:val="22"/>
          <w:szCs w:val="22"/>
        </w:rPr>
        <w:tab/>
      </w:r>
      <w:r w:rsidR="00375CB6" w:rsidRPr="00876B1E">
        <w:rPr>
          <w:rFonts w:asciiTheme="minorHAnsi" w:hAnsiTheme="minorHAnsi"/>
          <w:b/>
          <w:sz w:val="22"/>
          <w:szCs w:val="22"/>
        </w:rPr>
        <w:t>GHC regio s.r.o.</w:t>
      </w:r>
      <w:r w:rsidRPr="00876B1E">
        <w:rPr>
          <w:rStyle w:val="platne1"/>
          <w:rFonts w:asciiTheme="minorHAnsi" w:hAnsiTheme="minorHAnsi"/>
          <w:b/>
          <w:sz w:val="22"/>
          <w:szCs w:val="22"/>
        </w:rPr>
        <w:t xml:space="preserve"> </w:t>
      </w:r>
    </w:p>
    <w:p w14:paraId="7A7E7209" w14:textId="3DB50326" w:rsidR="00E41F0C" w:rsidRPr="00876B1E" w:rsidRDefault="00E41F0C" w:rsidP="00E41F0C">
      <w:pPr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="00375CB6" w:rsidRPr="00876B1E">
        <w:rPr>
          <w:rFonts w:asciiTheme="minorHAnsi" w:hAnsiTheme="minorHAnsi"/>
          <w:sz w:val="22"/>
          <w:szCs w:val="22"/>
        </w:rPr>
        <w:t>Sídlo</w:t>
      </w:r>
      <w:r w:rsidRPr="00876B1E">
        <w:rPr>
          <w:rFonts w:asciiTheme="minorHAnsi" w:hAnsiTheme="minorHAnsi"/>
          <w:sz w:val="22"/>
          <w:szCs w:val="22"/>
        </w:rPr>
        <w:t xml:space="preserve"> </w:t>
      </w:r>
      <w:r w:rsidR="00375CB6" w:rsidRPr="00876B1E">
        <w:rPr>
          <w:rFonts w:asciiTheme="minorHAnsi" w:hAnsiTheme="minorHAnsi"/>
          <w:sz w:val="22"/>
          <w:szCs w:val="22"/>
        </w:rPr>
        <w:tab/>
      </w:r>
      <w:r w:rsidR="00375CB6" w:rsidRPr="00876B1E">
        <w:rPr>
          <w:rFonts w:asciiTheme="minorHAnsi" w:hAnsiTheme="minorHAnsi"/>
          <w:sz w:val="22"/>
          <w:szCs w:val="22"/>
        </w:rPr>
        <w:tab/>
      </w:r>
      <w:r w:rsidR="00301092" w:rsidRPr="00876B1E">
        <w:rPr>
          <w:rFonts w:asciiTheme="minorHAnsi" w:hAnsiTheme="minorHAnsi"/>
          <w:sz w:val="22"/>
          <w:szCs w:val="22"/>
        </w:rPr>
        <w:tab/>
      </w:r>
      <w:r w:rsidR="006A3B68">
        <w:rPr>
          <w:rFonts w:asciiTheme="minorHAnsi" w:hAnsiTheme="minorHAnsi"/>
          <w:sz w:val="22"/>
          <w:szCs w:val="22"/>
        </w:rPr>
        <w:t>17. listopadu 1215/2b</w:t>
      </w:r>
      <w:r w:rsidR="00A152C1" w:rsidRPr="00876B1E">
        <w:rPr>
          <w:rFonts w:asciiTheme="minorHAnsi" w:hAnsiTheme="minorHAnsi"/>
          <w:sz w:val="22"/>
          <w:szCs w:val="22"/>
        </w:rPr>
        <w:t>, 779 00 Olomouc</w:t>
      </w:r>
      <w:r w:rsidRPr="00876B1E">
        <w:rPr>
          <w:rFonts w:asciiTheme="minorHAnsi" w:hAnsiTheme="minorHAnsi"/>
          <w:sz w:val="22"/>
          <w:szCs w:val="22"/>
        </w:rPr>
        <w:t xml:space="preserve"> </w:t>
      </w:r>
    </w:p>
    <w:p w14:paraId="5FE9C4AB" w14:textId="77777777" w:rsidR="00375CB6" w:rsidRPr="00876B1E" w:rsidRDefault="00E41F0C" w:rsidP="00E41F0C">
      <w:pPr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  <w:t xml:space="preserve">IČ: </w:t>
      </w:r>
      <w:r w:rsidR="00375CB6" w:rsidRPr="00876B1E">
        <w:rPr>
          <w:rFonts w:asciiTheme="minorHAnsi" w:hAnsiTheme="minorHAnsi"/>
          <w:sz w:val="22"/>
          <w:szCs w:val="22"/>
        </w:rPr>
        <w:tab/>
      </w:r>
      <w:r w:rsidR="00375CB6" w:rsidRPr="00876B1E">
        <w:rPr>
          <w:rFonts w:asciiTheme="minorHAnsi" w:hAnsiTheme="minorHAnsi"/>
          <w:sz w:val="22"/>
          <w:szCs w:val="22"/>
        </w:rPr>
        <w:tab/>
      </w:r>
      <w:r w:rsidR="00375CB6" w:rsidRPr="00876B1E">
        <w:rPr>
          <w:rFonts w:asciiTheme="minorHAnsi" w:hAnsiTheme="minorHAnsi"/>
          <w:sz w:val="22"/>
          <w:szCs w:val="22"/>
        </w:rPr>
        <w:tab/>
        <w:t>277 90 797</w:t>
      </w:r>
    </w:p>
    <w:p w14:paraId="262AC8A3" w14:textId="77777777" w:rsidR="00E41F0C" w:rsidRPr="00876B1E" w:rsidRDefault="00375CB6" w:rsidP="00E41F0C">
      <w:pPr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  <w:t>DIČ:</w:t>
      </w:r>
      <w:r w:rsidR="00E41F0C" w:rsidRPr="00876B1E">
        <w:rPr>
          <w:rStyle w:val="platne1"/>
          <w:rFonts w:asciiTheme="minorHAnsi" w:hAnsiTheme="minorHAnsi"/>
          <w:sz w:val="22"/>
          <w:szCs w:val="22"/>
        </w:rPr>
        <w:t xml:space="preserve"> </w:t>
      </w:r>
      <w:r w:rsidRPr="00876B1E">
        <w:rPr>
          <w:rStyle w:val="platne1"/>
          <w:rFonts w:asciiTheme="minorHAnsi" w:hAnsiTheme="minorHAnsi"/>
          <w:sz w:val="22"/>
          <w:szCs w:val="22"/>
        </w:rPr>
        <w:tab/>
      </w:r>
      <w:r w:rsidRPr="00876B1E">
        <w:rPr>
          <w:rStyle w:val="platne1"/>
          <w:rFonts w:asciiTheme="minorHAnsi" w:hAnsiTheme="minorHAnsi"/>
          <w:sz w:val="22"/>
          <w:szCs w:val="22"/>
        </w:rPr>
        <w:tab/>
      </w:r>
      <w:r w:rsidRPr="00876B1E">
        <w:rPr>
          <w:rStyle w:val="platne1"/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>CZ27790797</w:t>
      </w:r>
      <w:r w:rsidR="00A73156">
        <w:rPr>
          <w:rFonts w:asciiTheme="minorHAnsi" w:hAnsiTheme="minorHAnsi"/>
          <w:sz w:val="22"/>
          <w:szCs w:val="22"/>
        </w:rPr>
        <w:t>, plátce DPH</w:t>
      </w:r>
    </w:p>
    <w:p w14:paraId="525FDA00" w14:textId="4D057BC2" w:rsidR="00375CB6" w:rsidRPr="00876B1E" w:rsidRDefault="00375CB6" w:rsidP="00E41F0C">
      <w:pPr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  <w:t>Jednatel:</w:t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="00656E81">
        <w:rPr>
          <w:rFonts w:asciiTheme="minorHAnsi" w:hAnsiTheme="minorHAnsi"/>
          <w:sz w:val="22"/>
          <w:szCs w:val="22"/>
        </w:rPr>
        <w:t>xxxxxxxxxxxxxxx</w:t>
      </w:r>
    </w:p>
    <w:p w14:paraId="423B0219" w14:textId="762707D3" w:rsidR="00375CB6" w:rsidRPr="00876B1E" w:rsidRDefault="00375CB6" w:rsidP="00375CB6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  <w:t>Tel.:</w:t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="00656E81">
        <w:rPr>
          <w:rFonts w:asciiTheme="minorHAnsi" w:hAnsiTheme="minorHAnsi"/>
          <w:sz w:val="22"/>
          <w:szCs w:val="22"/>
        </w:rPr>
        <w:t>xxxxxxxxxxxxx</w:t>
      </w:r>
    </w:p>
    <w:p w14:paraId="6CCC5996" w14:textId="6B96111A" w:rsidR="00375CB6" w:rsidRPr="00876B1E" w:rsidRDefault="00375CB6" w:rsidP="00375CB6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  <w:t xml:space="preserve">Bankovní spojení : </w:t>
      </w:r>
      <w:r w:rsidRPr="00876B1E">
        <w:rPr>
          <w:rFonts w:asciiTheme="minorHAnsi" w:hAnsiTheme="minorHAnsi"/>
          <w:sz w:val="22"/>
          <w:szCs w:val="22"/>
        </w:rPr>
        <w:tab/>
      </w:r>
      <w:r w:rsidR="00656E81">
        <w:rPr>
          <w:rFonts w:asciiTheme="minorHAnsi" w:hAnsiTheme="minorHAnsi"/>
          <w:sz w:val="22"/>
          <w:szCs w:val="22"/>
        </w:rPr>
        <w:t>xxxxxxxxxxxx</w:t>
      </w:r>
    </w:p>
    <w:p w14:paraId="7695CDE5" w14:textId="34E2BE03" w:rsidR="00375CB6" w:rsidRPr="00876B1E" w:rsidRDefault="00375CB6" w:rsidP="00375CB6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  <w:t xml:space="preserve">Číslo účtu : </w:t>
      </w:r>
      <w:r w:rsidRPr="00876B1E">
        <w:rPr>
          <w:rFonts w:asciiTheme="minorHAnsi" w:hAnsiTheme="minorHAnsi"/>
          <w:sz w:val="22"/>
          <w:szCs w:val="22"/>
        </w:rPr>
        <w:tab/>
      </w:r>
      <w:r w:rsidRPr="00876B1E">
        <w:rPr>
          <w:rFonts w:asciiTheme="minorHAnsi" w:hAnsiTheme="minorHAnsi"/>
          <w:sz w:val="22"/>
          <w:szCs w:val="22"/>
        </w:rPr>
        <w:tab/>
      </w:r>
      <w:r w:rsidR="00656E81">
        <w:rPr>
          <w:rFonts w:asciiTheme="minorHAnsi" w:hAnsiTheme="minorHAnsi"/>
          <w:sz w:val="22"/>
          <w:szCs w:val="22"/>
        </w:rPr>
        <w:t>xxxxxxxxxxxxxx</w:t>
      </w:r>
    </w:p>
    <w:p w14:paraId="6C08B483" w14:textId="77777777" w:rsidR="00375CB6" w:rsidRPr="00876B1E" w:rsidRDefault="00375CB6" w:rsidP="00375CB6">
      <w:pPr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Společnost je zapsaná v obchodním rejstříku vedeném u Krajského soudu v Ostravě </w:t>
      </w:r>
    </w:p>
    <w:p w14:paraId="2501FC34" w14:textId="77777777" w:rsidR="00375CB6" w:rsidRPr="00876B1E" w:rsidRDefault="00375CB6" w:rsidP="00375CB6">
      <w:pPr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v oddílu C, vložka číslo 29776.</w:t>
      </w:r>
    </w:p>
    <w:p w14:paraId="58351F0C" w14:textId="77777777" w:rsidR="00E41F0C" w:rsidRPr="00876B1E" w:rsidRDefault="00E41F0C" w:rsidP="00E41F0C">
      <w:pPr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 </w:t>
      </w:r>
    </w:p>
    <w:p w14:paraId="08F4E621" w14:textId="60648F51" w:rsidR="00E41F0C" w:rsidRPr="00876B1E" w:rsidRDefault="00E41F0C" w:rsidP="007331E7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uzavřely níže uvedeného dne, měsíce a roku podle § </w:t>
      </w:r>
      <w:r w:rsidR="00AD7A2F" w:rsidRPr="00876B1E">
        <w:rPr>
          <w:rFonts w:asciiTheme="minorHAnsi" w:hAnsiTheme="minorHAnsi"/>
          <w:sz w:val="22"/>
          <w:szCs w:val="22"/>
        </w:rPr>
        <w:t>2430</w:t>
      </w:r>
      <w:r w:rsidRPr="00876B1E">
        <w:rPr>
          <w:rFonts w:asciiTheme="minorHAnsi" w:hAnsiTheme="minorHAnsi"/>
          <w:sz w:val="22"/>
          <w:szCs w:val="22"/>
        </w:rPr>
        <w:t xml:space="preserve"> a násl. </w:t>
      </w:r>
      <w:r w:rsidR="007331E7" w:rsidRPr="00876B1E">
        <w:rPr>
          <w:rFonts w:asciiTheme="minorHAnsi" w:hAnsiTheme="minorHAnsi"/>
          <w:sz w:val="22"/>
          <w:szCs w:val="22"/>
        </w:rPr>
        <w:t xml:space="preserve">občanského </w:t>
      </w:r>
      <w:r w:rsidRPr="00876B1E">
        <w:rPr>
          <w:rFonts w:asciiTheme="minorHAnsi" w:hAnsiTheme="minorHAnsi"/>
          <w:sz w:val="22"/>
          <w:szCs w:val="22"/>
        </w:rPr>
        <w:t>zákona, tuto</w:t>
      </w:r>
      <w:r w:rsidR="007331E7" w:rsidRPr="00876B1E">
        <w:rPr>
          <w:rFonts w:asciiTheme="minorHAnsi" w:hAnsiTheme="minorHAnsi"/>
          <w:sz w:val="22"/>
          <w:szCs w:val="22"/>
        </w:rPr>
        <w:t xml:space="preserve"> </w:t>
      </w:r>
      <w:r w:rsidR="007331E7" w:rsidRPr="00876B1E">
        <w:rPr>
          <w:rFonts w:asciiTheme="minorHAnsi" w:hAnsiTheme="minorHAnsi"/>
          <w:b/>
          <w:sz w:val="22"/>
          <w:szCs w:val="22"/>
        </w:rPr>
        <w:t>příkazní smlouvu,</w:t>
      </w:r>
      <w:r w:rsidR="007331E7" w:rsidRPr="00876B1E">
        <w:rPr>
          <w:rFonts w:asciiTheme="minorHAnsi" w:hAnsiTheme="minorHAnsi"/>
          <w:sz w:val="22"/>
          <w:szCs w:val="22"/>
        </w:rPr>
        <w:t xml:space="preserve"> čímž se příkazník zavazuje pro příkazce zařídit jeho jménem a na účet příkazce obchodní záležitost specifikovanou v </w:t>
      </w:r>
      <w:r w:rsidR="002A270E" w:rsidRPr="00876B1E">
        <w:rPr>
          <w:rFonts w:asciiTheme="minorHAnsi" w:hAnsiTheme="minorHAnsi"/>
          <w:sz w:val="22"/>
          <w:szCs w:val="22"/>
        </w:rPr>
        <w:t>kapitole</w:t>
      </w:r>
      <w:r w:rsidR="007331E7" w:rsidRPr="00876B1E">
        <w:rPr>
          <w:rFonts w:asciiTheme="minorHAnsi" w:hAnsiTheme="minorHAnsi"/>
          <w:sz w:val="22"/>
          <w:szCs w:val="22"/>
        </w:rPr>
        <w:t xml:space="preserve"> II. této smlouvy, příkazce se zavazuje k zaplacení </w:t>
      </w:r>
      <w:r w:rsidR="00AD7A2F" w:rsidRPr="00876B1E">
        <w:rPr>
          <w:rFonts w:asciiTheme="minorHAnsi" w:hAnsiTheme="minorHAnsi"/>
          <w:sz w:val="22"/>
          <w:szCs w:val="22"/>
        </w:rPr>
        <w:t>odměny</w:t>
      </w:r>
      <w:r w:rsidR="007331E7" w:rsidRPr="00876B1E">
        <w:rPr>
          <w:rFonts w:asciiTheme="minorHAnsi" w:hAnsiTheme="minorHAnsi"/>
          <w:sz w:val="22"/>
          <w:szCs w:val="22"/>
        </w:rPr>
        <w:t xml:space="preserve"> ve výši dle </w:t>
      </w:r>
      <w:r w:rsidR="002A270E" w:rsidRPr="00876B1E">
        <w:rPr>
          <w:rFonts w:asciiTheme="minorHAnsi" w:hAnsiTheme="minorHAnsi"/>
          <w:sz w:val="22"/>
          <w:szCs w:val="22"/>
        </w:rPr>
        <w:t>kapitoly</w:t>
      </w:r>
      <w:r w:rsidR="007331E7" w:rsidRPr="00876B1E">
        <w:rPr>
          <w:rFonts w:asciiTheme="minorHAnsi" w:hAnsiTheme="minorHAnsi"/>
          <w:sz w:val="22"/>
          <w:szCs w:val="22"/>
        </w:rPr>
        <w:t xml:space="preserve"> III. této smlouvy. To vše za podmínek dále v této smlouvě uvedených.</w:t>
      </w:r>
      <w:r w:rsidR="00FF72B7">
        <w:rPr>
          <w:rFonts w:asciiTheme="minorHAnsi" w:hAnsiTheme="minorHAnsi"/>
          <w:sz w:val="22"/>
          <w:szCs w:val="22"/>
        </w:rPr>
        <w:t xml:space="preserve"> Tato smlouva je evidována v Národním elektronickém nástroji pod č. N006/23/V00012080.</w:t>
      </w:r>
    </w:p>
    <w:p w14:paraId="362D4081" w14:textId="77777777" w:rsidR="00E41F0C" w:rsidRPr="00876B1E" w:rsidRDefault="00E41F0C" w:rsidP="00E41F0C">
      <w:pPr>
        <w:rPr>
          <w:rFonts w:asciiTheme="minorHAnsi" w:hAnsiTheme="minorHAnsi"/>
          <w:sz w:val="22"/>
          <w:szCs w:val="22"/>
        </w:rPr>
      </w:pPr>
    </w:p>
    <w:p w14:paraId="01105767" w14:textId="77777777" w:rsidR="00E41F0C" w:rsidRPr="00876B1E" w:rsidRDefault="007331E7" w:rsidP="00E41F0C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t>I</w:t>
      </w:r>
      <w:r w:rsidR="00E41F0C" w:rsidRPr="00876B1E">
        <w:rPr>
          <w:rFonts w:asciiTheme="minorHAnsi" w:hAnsiTheme="minorHAnsi"/>
          <w:b/>
          <w:i/>
          <w:sz w:val="24"/>
          <w:szCs w:val="24"/>
        </w:rPr>
        <w:t>I. Předmět smlouvy</w:t>
      </w:r>
      <w:r w:rsidR="002A270E" w:rsidRPr="00876B1E">
        <w:rPr>
          <w:rFonts w:asciiTheme="minorHAnsi" w:hAnsiTheme="minorHAnsi"/>
          <w:b/>
          <w:i/>
          <w:sz w:val="24"/>
          <w:szCs w:val="24"/>
        </w:rPr>
        <w:t>.</w:t>
      </w:r>
      <w:r w:rsidR="00E41F0C" w:rsidRPr="00876B1E">
        <w:rPr>
          <w:rFonts w:asciiTheme="minorHAnsi" w:hAnsiTheme="minorHAnsi"/>
          <w:b/>
          <w:i/>
          <w:sz w:val="24"/>
          <w:szCs w:val="24"/>
        </w:rPr>
        <w:t xml:space="preserve"> </w:t>
      </w:r>
    </w:p>
    <w:p w14:paraId="6AF5C948" w14:textId="77777777" w:rsidR="00E41F0C" w:rsidRPr="00876B1E" w:rsidRDefault="00E41F0C" w:rsidP="00E41F0C">
      <w:pPr>
        <w:rPr>
          <w:rFonts w:asciiTheme="minorHAnsi" w:hAnsiTheme="minorHAnsi"/>
          <w:sz w:val="22"/>
          <w:szCs w:val="22"/>
        </w:rPr>
      </w:pPr>
    </w:p>
    <w:p w14:paraId="201E240E" w14:textId="03F31CCC" w:rsidR="00E41F0C" w:rsidRPr="00FF72B7" w:rsidRDefault="002A270E" w:rsidP="00FF72B7">
      <w:pPr>
        <w:numPr>
          <w:ilvl w:val="0"/>
          <w:numId w:val="36"/>
        </w:numPr>
        <w:overflowPunct/>
        <w:ind w:left="284" w:hanging="284"/>
        <w:jc w:val="both"/>
        <w:textAlignment w:val="auto"/>
        <w:rPr>
          <w:rFonts w:asciiTheme="minorHAnsi" w:hAnsiTheme="minorHAnsi"/>
          <w:b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Příkazník</w:t>
      </w:r>
      <w:r w:rsidR="00E41F0C" w:rsidRPr="00876B1E">
        <w:rPr>
          <w:rFonts w:asciiTheme="minorHAnsi" w:hAnsiTheme="minorHAnsi"/>
          <w:sz w:val="22"/>
          <w:szCs w:val="22"/>
        </w:rPr>
        <w:t xml:space="preserve"> se touto smlouvou zavazuje způsobem a za podmínek v této smlouvě sjednaných provést úkony a opatření </w:t>
      </w:r>
      <w:r w:rsidR="00861911" w:rsidRPr="00876B1E">
        <w:rPr>
          <w:rFonts w:asciiTheme="minorHAnsi" w:hAnsiTheme="minorHAnsi"/>
          <w:sz w:val="22"/>
          <w:szCs w:val="22"/>
        </w:rPr>
        <w:t>spojené s dotačním poradenstvím při</w:t>
      </w:r>
      <w:r w:rsidR="002C5276" w:rsidRPr="00876B1E">
        <w:rPr>
          <w:rFonts w:asciiTheme="minorHAnsi" w:hAnsiTheme="minorHAnsi"/>
          <w:sz w:val="22"/>
          <w:szCs w:val="22"/>
        </w:rPr>
        <w:t xml:space="preserve"> přípravě a</w:t>
      </w:r>
      <w:r w:rsidR="00861911" w:rsidRPr="00876B1E">
        <w:rPr>
          <w:rFonts w:asciiTheme="minorHAnsi" w:hAnsiTheme="minorHAnsi"/>
          <w:sz w:val="22"/>
          <w:szCs w:val="22"/>
        </w:rPr>
        <w:t xml:space="preserve"> realizaci</w:t>
      </w:r>
      <w:r w:rsidR="004234D6" w:rsidRPr="00876B1E">
        <w:rPr>
          <w:rFonts w:asciiTheme="minorHAnsi" w:hAnsiTheme="minorHAnsi"/>
          <w:sz w:val="22"/>
          <w:szCs w:val="22"/>
        </w:rPr>
        <w:t xml:space="preserve"> projekt</w:t>
      </w:r>
      <w:r w:rsidR="00AF7290" w:rsidRPr="00876B1E">
        <w:rPr>
          <w:rFonts w:asciiTheme="minorHAnsi" w:hAnsiTheme="minorHAnsi"/>
          <w:sz w:val="22"/>
          <w:szCs w:val="22"/>
        </w:rPr>
        <w:t>u</w:t>
      </w:r>
      <w:r w:rsidR="00FF72B7">
        <w:rPr>
          <w:rFonts w:asciiTheme="minorHAnsi" w:hAnsiTheme="minorHAnsi"/>
          <w:sz w:val="22"/>
          <w:szCs w:val="22"/>
        </w:rPr>
        <w:t xml:space="preserve"> </w:t>
      </w:r>
      <w:r w:rsidR="00182AAF" w:rsidRPr="00FF72B7">
        <w:rPr>
          <w:rFonts w:asciiTheme="minorHAnsi" w:hAnsiTheme="minorHAnsi"/>
          <w:b/>
          <w:sz w:val="22"/>
          <w:szCs w:val="22"/>
        </w:rPr>
        <w:t>„</w:t>
      </w:r>
      <w:r w:rsidR="006A3B68" w:rsidRPr="00FF72B7">
        <w:rPr>
          <w:rFonts w:asciiTheme="minorHAnsi" w:hAnsiTheme="minorHAnsi"/>
          <w:b/>
          <w:sz w:val="22"/>
          <w:szCs w:val="22"/>
        </w:rPr>
        <w:t>SH Veveří – skleníková terasa</w:t>
      </w:r>
      <w:r w:rsidR="004234D6" w:rsidRPr="00FF72B7">
        <w:rPr>
          <w:rFonts w:asciiTheme="minorHAnsi" w:hAnsiTheme="minorHAnsi"/>
          <w:b/>
          <w:sz w:val="22"/>
          <w:szCs w:val="22"/>
        </w:rPr>
        <w:t>“</w:t>
      </w:r>
      <w:r w:rsidR="00FF72B7" w:rsidRPr="00FF72B7">
        <w:rPr>
          <w:rFonts w:asciiTheme="minorHAnsi" w:hAnsiTheme="minorHAnsi"/>
          <w:b/>
          <w:sz w:val="22"/>
          <w:szCs w:val="22"/>
        </w:rPr>
        <w:t xml:space="preserve"> </w:t>
      </w:r>
      <w:r w:rsidR="00E41F0C" w:rsidRPr="00FF72B7">
        <w:rPr>
          <w:rFonts w:asciiTheme="minorHAnsi" w:hAnsiTheme="minorHAnsi"/>
          <w:sz w:val="22"/>
          <w:szCs w:val="22"/>
        </w:rPr>
        <w:t>(dále též jen „</w:t>
      </w:r>
      <w:r w:rsidR="004F7FED" w:rsidRPr="00FF72B7">
        <w:rPr>
          <w:rFonts w:asciiTheme="minorHAnsi" w:hAnsiTheme="minorHAnsi"/>
          <w:sz w:val="22"/>
          <w:szCs w:val="22"/>
        </w:rPr>
        <w:t>projekt“)</w:t>
      </w:r>
      <w:r w:rsidRPr="00FF72B7">
        <w:rPr>
          <w:rFonts w:asciiTheme="minorHAnsi" w:hAnsiTheme="minorHAnsi"/>
          <w:sz w:val="22"/>
          <w:szCs w:val="22"/>
        </w:rPr>
        <w:t xml:space="preserve">, </w:t>
      </w:r>
      <w:r w:rsidR="00E41F0C" w:rsidRPr="00FF72B7">
        <w:rPr>
          <w:rFonts w:asciiTheme="minorHAnsi" w:hAnsiTheme="minorHAnsi"/>
          <w:sz w:val="22"/>
          <w:szCs w:val="22"/>
        </w:rPr>
        <w:t xml:space="preserve">a to způsobem dohodnutým v této smlouvě, a </w:t>
      </w:r>
      <w:r w:rsidRPr="00FF72B7">
        <w:rPr>
          <w:rFonts w:asciiTheme="minorHAnsi" w:hAnsiTheme="minorHAnsi"/>
          <w:sz w:val="22"/>
          <w:szCs w:val="22"/>
        </w:rPr>
        <w:t>příkazce</w:t>
      </w:r>
      <w:r w:rsidR="00E41F0C" w:rsidRPr="00FF72B7">
        <w:rPr>
          <w:rFonts w:asciiTheme="minorHAnsi" w:hAnsiTheme="minorHAnsi"/>
          <w:sz w:val="22"/>
          <w:szCs w:val="22"/>
        </w:rPr>
        <w:t xml:space="preserve"> se zavazuje za tuto činnost zaplat</w:t>
      </w:r>
      <w:r w:rsidR="009B25BF" w:rsidRPr="00FF72B7">
        <w:rPr>
          <w:rFonts w:asciiTheme="minorHAnsi" w:hAnsiTheme="minorHAnsi"/>
          <w:sz w:val="22"/>
          <w:szCs w:val="22"/>
        </w:rPr>
        <w:t xml:space="preserve">it </w:t>
      </w:r>
      <w:r w:rsidRPr="00FF72B7">
        <w:rPr>
          <w:rFonts w:asciiTheme="minorHAnsi" w:hAnsiTheme="minorHAnsi"/>
          <w:sz w:val="22"/>
          <w:szCs w:val="22"/>
        </w:rPr>
        <w:t>příkazníkovi</w:t>
      </w:r>
      <w:r w:rsidR="009B25BF" w:rsidRPr="00FF72B7">
        <w:rPr>
          <w:rFonts w:asciiTheme="minorHAnsi" w:hAnsiTheme="minorHAnsi"/>
          <w:sz w:val="22"/>
          <w:szCs w:val="22"/>
        </w:rPr>
        <w:t xml:space="preserve"> dohodnutou odměnu.</w:t>
      </w:r>
      <w:r w:rsidR="00E41F0C" w:rsidRPr="00FF72B7">
        <w:rPr>
          <w:rFonts w:asciiTheme="minorHAnsi" w:hAnsiTheme="minorHAnsi"/>
          <w:sz w:val="22"/>
          <w:szCs w:val="22"/>
        </w:rPr>
        <w:t xml:space="preserve"> Jedná se o</w:t>
      </w:r>
      <w:r w:rsidR="009B25BF" w:rsidRPr="00FF72B7">
        <w:rPr>
          <w:rFonts w:asciiTheme="minorHAnsi" w:hAnsiTheme="minorHAnsi"/>
          <w:sz w:val="22"/>
          <w:szCs w:val="22"/>
        </w:rPr>
        <w:t xml:space="preserve"> </w:t>
      </w:r>
      <w:r w:rsidR="004F7FED" w:rsidRPr="00FF72B7">
        <w:rPr>
          <w:rFonts w:asciiTheme="minorHAnsi" w:hAnsiTheme="minorHAnsi"/>
          <w:sz w:val="22"/>
          <w:szCs w:val="22"/>
        </w:rPr>
        <w:t>p</w:t>
      </w:r>
      <w:r w:rsidR="00E41F0C" w:rsidRPr="00FF72B7">
        <w:rPr>
          <w:rFonts w:asciiTheme="minorHAnsi" w:hAnsiTheme="minorHAnsi"/>
          <w:sz w:val="22"/>
          <w:szCs w:val="22"/>
        </w:rPr>
        <w:t>rojekt</w:t>
      </w:r>
      <w:r w:rsidR="009B25BF" w:rsidRPr="00FF72B7">
        <w:rPr>
          <w:rFonts w:asciiTheme="minorHAnsi" w:hAnsiTheme="minorHAnsi"/>
          <w:sz w:val="22"/>
          <w:szCs w:val="22"/>
        </w:rPr>
        <w:t>, kter</w:t>
      </w:r>
      <w:r w:rsidR="00AF7290" w:rsidRPr="00FF72B7">
        <w:rPr>
          <w:rFonts w:asciiTheme="minorHAnsi" w:hAnsiTheme="minorHAnsi"/>
          <w:sz w:val="22"/>
          <w:szCs w:val="22"/>
        </w:rPr>
        <w:t>ý</w:t>
      </w:r>
      <w:r w:rsidR="009B25BF" w:rsidRPr="00FF72B7">
        <w:rPr>
          <w:rFonts w:asciiTheme="minorHAnsi" w:hAnsiTheme="minorHAnsi"/>
          <w:sz w:val="22"/>
          <w:szCs w:val="22"/>
        </w:rPr>
        <w:t xml:space="preserve"> b</w:t>
      </w:r>
      <w:r w:rsidR="00861911" w:rsidRPr="00FF72B7">
        <w:rPr>
          <w:rFonts w:asciiTheme="minorHAnsi" w:hAnsiTheme="minorHAnsi"/>
          <w:sz w:val="22"/>
          <w:szCs w:val="22"/>
        </w:rPr>
        <w:t>ude</w:t>
      </w:r>
      <w:r w:rsidR="00E41F0C" w:rsidRPr="00FF72B7">
        <w:rPr>
          <w:rFonts w:asciiTheme="minorHAnsi" w:hAnsiTheme="minorHAnsi"/>
          <w:sz w:val="22"/>
          <w:szCs w:val="22"/>
        </w:rPr>
        <w:t xml:space="preserve"> </w:t>
      </w:r>
      <w:r w:rsidR="009B25BF" w:rsidRPr="00FF72B7">
        <w:rPr>
          <w:rFonts w:asciiTheme="minorHAnsi" w:hAnsiTheme="minorHAnsi"/>
          <w:sz w:val="22"/>
          <w:szCs w:val="22"/>
        </w:rPr>
        <w:t>realizov</w:t>
      </w:r>
      <w:r w:rsidR="004234D6" w:rsidRPr="00FF72B7">
        <w:rPr>
          <w:rFonts w:asciiTheme="minorHAnsi" w:hAnsiTheme="minorHAnsi"/>
          <w:sz w:val="22"/>
          <w:szCs w:val="22"/>
        </w:rPr>
        <w:t>á</w:t>
      </w:r>
      <w:r w:rsidR="009B25BF" w:rsidRPr="00FF72B7">
        <w:rPr>
          <w:rFonts w:asciiTheme="minorHAnsi" w:hAnsiTheme="minorHAnsi"/>
          <w:sz w:val="22"/>
          <w:szCs w:val="22"/>
        </w:rPr>
        <w:t>n</w:t>
      </w:r>
      <w:r w:rsidR="00E41F0C" w:rsidRPr="00FF72B7">
        <w:rPr>
          <w:rFonts w:asciiTheme="minorHAnsi" w:hAnsiTheme="minorHAnsi"/>
          <w:sz w:val="22"/>
          <w:szCs w:val="22"/>
        </w:rPr>
        <w:t xml:space="preserve"> v rámci programu „</w:t>
      </w:r>
      <w:r w:rsidR="00AE1B6F" w:rsidRPr="00FF72B7">
        <w:rPr>
          <w:rFonts w:asciiTheme="minorHAnsi" w:hAnsiTheme="minorHAnsi"/>
          <w:b/>
          <w:bCs/>
          <w:sz w:val="22"/>
          <w:szCs w:val="22"/>
        </w:rPr>
        <w:t>IROP</w:t>
      </w:r>
      <w:r w:rsidR="006A3B68" w:rsidRPr="00FF72B7">
        <w:rPr>
          <w:rFonts w:asciiTheme="minorHAnsi" w:hAnsiTheme="minorHAnsi"/>
          <w:b/>
          <w:bCs/>
          <w:sz w:val="22"/>
          <w:szCs w:val="22"/>
        </w:rPr>
        <w:t xml:space="preserve"> - ITI</w:t>
      </w:r>
      <w:r w:rsidR="00E41F0C" w:rsidRPr="00FF72B7">
        <w:rPr>
          <w:rFonts w:asciiTheme="minorHAnsi" w:hAnsiTheme="minorHAnsi"/>
          <w:sz w:val="22"/>
          <w:szCs w:val="22"/>
        </w:rPr>
        <w:t>“</w:t>
      </w:r>
      <w:r w:rsidR="00FD0A0D" w:rsidRPr="00FF72B7">
        <w:rPr>
          <w:rFonts w:asciiTheme="minorHAnsi" w:hAnsiTheme="minorHAnsi"/>
          <w:sz w:val="22"/>
          <w:szCs w:val="22"/>
        </w:rPr>
        <w:t xml:space="preserve"> (</w:t>
      </w:r>
      <w:r w:rsidR="00AE1B6F" w:rsidRPr="00FF72B7">
        <w:rPr>
          <w:rFonts w:asciiTheme="minorHAnsi" w:hAnsiTheme="minorHAnsi"/>
          <w:sz w:val="22"/>
          <w:szCs w:val="22"/>
        </w:rPr>
        <w:t>Integrovaný regionální operační program</w:t>
      </w:r>
      <w:r w:rsidR="00FD0A0D" w:rsidRPr="00FF72B7">
        <w:rPr>
          <w:rFonts w:asciiTheme="minorHAnsi" w:hAnsiTheme="minorHAnsi"/>
          <w:sz w:val="22"/>
          <w:szCs w:val="22"/>
        </w:rPr>
        <w:t>)</w:t>
      </w:r>
      <w:r w:rsidR="000617D6" w:rsidRPr="00FF72B7">
        <w:rPr>
          <w:rFonts w:asciiTheme="minorHAnsi" w:hAnsiTheme="minorHAnsi"/>
          <w:sz w:val="22"/>
          <w:szCs w:val="22"/>
        </w:rPr>
        <w:t>.</w:t>
      </w:r>
    </w:p>
    <w:p w14:paraId="3F59ECC6" w14:textId="77777777" w:rsidR="00E41F0C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</w:p>
    <w:p w14:paraId="77DD50E7" w14:textId="77777777" w:rsidR="002C5276" w:rsidRPr="00876B1E" w:rsidRDefault="00E5104A" w:rsidP="00E5104A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2. </w:t>
      </w:r>
      <w:r w:rsidR="002C5276" w:rsidRPr="00876B1E">
        <w:rPr>
          <w:rFonts w:asciiTheme="minorHAnsi" w:hAnsiTheme="minorHAnsi"/>
          <w:sz w:val="22"/>
          <w:szCs w:val="22"/>
        </w:rPr>
        <w:t xml:space="preserve">Předmětem závazku </w:t>
      </w:r>
      <w:r w:rsidR="00F56CF1">
        <w:rPr>
          <w:rFonts w:asciiTheme="minorHAnsi" w:hAnsiTheme="minorHAnsi"/>
          <w:sz w:val="22"/>
          <w:szCs w:val="22"/>
        </w:rPr>
        <w:t>příkazníka</w:t>
      </w:r>
      <w:r w:rsidR="002C5276" w:rsidRPr="00876B1E">
        <w:rPr>
          <w:rFonts w:asciiTheme="minorHAnsi" w:hAnsiTheme="minorHAnsi"/>
          <w:sz w:val="22"/>
          <w:szCs w:val="22"/>
        </w:rPr>
        <w:t xml:space="preserve"> podle této smlouvy je provedení prací a úkonů:  </w:t>
      </w:r>
    </w:p>
    <w:p w14:paraId="00759A1E" w14:textId="0A18AC4D" w:rsidR="00AE1B6F" w:rsidRPr="00AE1B6F" w:rsidRDefault="00AE1B6F" w:rsidP="004D13B2">
      <w:pPr>
        <w:numPr>
          <w:ilvl w:val="0"/>
          <w:numId w:val="44"/>
        </w:numPr>
        <w:jc w:val="both"/>
        <w:rPr>
          <w:rFonts w:asciiTheme="minorHAnsi" w:hAnsiTheme="minorHAnsi"/>
          <w:bCs/>
          <w:iCs/>
          <w:sz w:val="22"/>
          <w:szCs w:val="22"/>
        </w:rPr>
      </w:pPr>
      <w:r w:rsidRPr="004D13B2">
        <w:rPr>
          <w:rFonts w:asciiTheme="minorHAnsi" w:hAnsiTheme="minorHAnsi"/>
          <w:b/>
          <w:bCs/>
          <w:iCs/>
          <w:sz w:val="22"/>
          <w:szCs w:val="22"/>
        </w:rPr>
        <w:t>Elektronická žádost o podporu</w:t>
      </w:r>
      <w:r w:rsidR="00134209">
        <w:rPr>
          <w:rFonts w:asciiTheme="minorHAnsi" w:hAnsiTheme="minorHAnsi"/>
          <w:b/>
          <w:bCs/>
          <w:iCs/>
          <w:sz w:val="22"/>
          <w:szCs w:val="22"/>
        </w:rPr>
        <w:t xml:space="preserve">, </w:t>
      </w:r>
      <w:r w:rsidRPr="00AE1B6F">
        <w:rPr>
          <w:rFonts w:asciiTheme="minorHAnsi" w:hAnsiTheme="minorHAnsi"/>
          <w:bCs/>
          <w:iCs/>
          <w:sz w:val="22"/>
          <w:szCs w:val="22"/>
        </w:rPr>
        <w:t xml:space="preserve">včetně povinných příloh. </w:t>
      </w:r>
    </w:p>
    <w:p w14:paraId="3AA62F77" w14:textId="50E96C11" w:rsidR="00AE1B6F" w:rsidRPr="00750FC6" w:rsidRDefault="00134209" w:rsidP="004D13B2">
      <w:pPr>
        <w:numPr>
          <w:ilvl w:val="0"/>
          <w:numId w:val="44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34209">
        <w:rPr>
          <w:rFonts w:asciiTheme="minorHAnsi" w:hAnsiTheme="minorHAnsi"/>
          <w:b/>
          <w:bCs/>
          <w:iCs/>
          <w:sz w:val="22"/>
          <w:szCs w:val="22"/>
        </w:rPr>
        <w:t xml:space="preserve">Studie proveditelnosti </w:t>
      </w:r>
      <w:r w:rsidRPr="00134209">
        <w:rPr>
          <w:rFonts w:asciiTheme="minorHAnsi" w:hAnsiTheme="minorHAnsi"/>
          <w:iCs/>
          <w:sz w:val="22"/>
          <w:szCs w:val="22"/>
        </w:rPr>
        <w:t xml:space="preserve">– zpracování podle specifických pravidel pro žadatele a příjemce, včetně CBA - zpracování dle přílohy obecných pravidel pro žadatele a příjemce z IROP a uživatelské příručky procesu </w:t>
      </w:r>
      <w:r w:rsidRPr="00750FC6">
        <w:rPr>
          <w:rFonts w:asciiTheme="minorHAnsi" w:hAnsiTheme="minorHAnsi" w:cstheme="minorHAnsi"/>
          <w:iCs/>
          <w:sz w:val="22"/>
          <w:szCs w:val="22"/>
        </w:rPr>
        <w:t>zpracování CBA</w:t>
      </w:r>
      <w:r w:rsidR="00750FC6" w:rsidRPr="00750FC6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750FC6" w:rsidRPr="00750FC6">
        <w:rPr>
          <w:rFonts w:asciiTheme="minorHAnsi" w:hAnsiTheme="minorHAnsi" w:cstheme="minorHAnsi"/>
          <w:bCs/>
          <w:sz w:val="22"/>
          <w:szCs w:val="22"/>
        </w:rPr>
        <w:t>konzultace projektu s investorem, MK ČR, poskytovatelem dotace, projektantem, případně dalšími relevantními subjekty.</w:t>
      </w:r>
    </w:p>
    <w:p w14:paraId="4688126D" w14:textId="2EC6B57B" w:rsidR="00547BA0" w:rsidRPr="00AE1B6F" w:rsidRDefault="00547BA0" w:rsidP="003600EE">
      <w:pPr>
        <w:jc w:val="both"/>
        <w:rPr>
          <w:rFonts w:asciiTheme="minorHAnsi" w:hAnsiTheme="minorHAnsi"/>
          <w:bCs/>
          <w:iCs/>
          <w:sz w:val="22"/>
          <w:szCs w:val="22"/>
        </w:rPr>
      </w:pPr>
    </w:p>
    <w:p w14:paraId="18DCBF0F" w14:textId="77777777" w:rsidR="002A270E" w:rsidRPr="00876B1E" w:rsidRDefault="002A270E" w:rsidP="002A270E">
      <w:pPr>
        <w:tabs>
          <w:tab w:val="left" w:pos="2918"/>
        </w:tabs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lastRenderedPageBreak/>
        <w:t xml:space="preserve">III. </w:t>
      </w:r>
      <w:r w:rsidR="00AD7A2F" w:rsidRPr="00876B1E">
        <w:rPr>
          <w:rFonts w:asciiTheme="minorHAnsi" w:hAnsiTheme="minorHAnsi"/>
          <w:b/>
          <w:i/>
          <w:sz w:val="24"/>
          <w:szCs w:val="24"/>
        </w:rPr>
        <w:t>Odměna</w:t>
      </w:r>
      <w:r w:rsidRPr="00876B1E">
        <w:rPr>
          <w:rFonts w:asciiTheme="minorHAnsi" w:hAnsiTheme="minorHAnsi"/>
          <w:b/>
          <w:i/>
          <w:sz w:val="24"/>
          <w:szCs w:val="24"/>
        </w:rPr>
        <w:t xml:space="preserve"> za předmět smlouvy.</w:t>
      </w:r>
    </w:p>
    <w:p w14:paraId="679A63EF" w14:textId="77777777" w:rsidR="002A270E" w:rsidRPr="00876B1E" w:rsidRDefault="002A270E" w:rsidP="002A270E">
      <w:pPr>
        <w:rPr>
          <w:rFonts w:asciiTheme="minorHAnsi" w:hAnsiTheme="minorHAnsi"/>
          <w:color w:val="0000FF"/>
          <w:sz w:val="22"/>
          <w:szCs w:val="22"/>
        </w:rPr>
      </w:pPr>
    </w:p>
    <w:p w14:paraId="28F8BE96" w14:textId="77777777" w:rsidR="00E227F6" w:rsidRPr="008E2CE0" w:rsidRDefault="00E227F6" w:rsidP="00E227F6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1. Odměna za zakázku / vykonání činností podle kap. II., odst. 2 této smlouvy je stanovena dohodou smluvních stran v následující výši:</w:t>
      </w:r>
    </w:p>
    <w:p w14:paraId="6419BA0D" w14:textId="77777777" w:rsidR="00750FC6" w:rsidRDefault="00750FC6" w:rsidP="00750FC6">
      <w:pPr>
        <w:spacing w:after="120"/>
        <w:jc w:val="both"/>
        <w:rPr>
          <w:rFonts w:asciiTheme="majorHAnsi" w:hAnsiTheme="majorHAnsi"/>
          <w:b/>
        </w:rPr>
      </w:pPr>
    </w:p>
    <w:tbl>
      <w:tblPr>
        <w:tblW w:w="9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1209"/>
        <w:gridCol w:w="393"/>
        <w:gridCol w:w="1160"/>
        <w:gridCol w:w="442"/>
        <w:gridCol w:w="1209"/>
        <w:gridCol w:w="393"/>
      </w:tblGrid>
      <w:tr w:rsidR="00750FC6" w:rsidRPr="00750FC6" w14:paraId="263921C5" w14:textId="77777777" w:rsidTr="000606BC">
        <w:trPr>
          <w:trHeight w:val="555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A036634" w14:textId="77777777" w:rsidR="00750FC6" w:rsidRPr="00750FC6" w:rsidRDefault="00750FC6" w:rsidP="00C4731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Přípravná fáze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7F74BECA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3CC84CC9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6B36892B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celkem s DPH</w:t>
            </w:r>
          </w:p>
        </w:tc>
      </w:tr>
      <w:tr w:rsidR="00750FC6" w:rsidRPr="00750FC6" w14:paraId="4396E998" w14:textId="77777777" w:rsidTr="000606BC">
        <w:trPr>
          <w:trHeight w:val="416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52D0" w14:textId="77777777" w:rsidR="00750FC6" w:rsidRPr="00750FC6" w:rsidRDefault="00750FC6" w:rsidP="00C4731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Dotační žádost včetně příloh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2E403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40 000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F0AD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AEF6C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8 400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BC28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20DAC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48 400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295E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</w:t>
            </w:r>
          </w:p>
        </w:tc>
      </w:tr>
      <w:tr w:rsidR="00750FC6" w:rsidRPr="00750FC6" w14:paraId="241359DD" w14:textId="77777777" w:rsidTr="000606BC">
        <w:trPr>
          <w:trHeight w:val="416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478F" w14:textId="77777777" w:rsidR="00750FC6" w:rsidRPr="00750FC6" w:rsidRDefault="00750FC6" w:rsidP="00C4731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Studie proveditelnosti, přílohy, konzultace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1FC8A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108 000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E777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995F2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22 680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5D52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B0F18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130 680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F2BF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Kč</w:t>
            </w:r>
          </w:p>
        </w:tc>
      </w:tr>
      <w:tr w:rsidR="00750FC6" w:rsidRPr="00750FC6" w14:paraId="19C2E72D" w14:textId="77777777" w:rsidTr="000606BC">
        <w:trPr>
          <w:trHeight w:val="416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29E9" w14:textId="77777777" w:rsidR="00750FC6" w:rsidRPr="00750FC6" w:rsidRDefault="00750FC6" w:rsidP="00C4731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celkem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39314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148 000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5264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B7DED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31 080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BE65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7059B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179 080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C7C7" w14:textId="77777777" w:rsidR="00750FC6" w:rsidRPr="00750FC6" w:rsidRDefault="00750FC6" w:rsidP="00C473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0F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Kč</w:t>
            </w:r>
          </w:p>
        </w:tc>
      </w:tr>
    </w:tbl>
    <w:p w14:paraId="2FE46C70" w14:textId="6920D229" w:rsidR="00134209" w:rsidRDefault="00134209" w:rsidP="00E227F6">
      <w:pPr>
        <w:jc w:val="both"/>
        <w:rPr>
          <w:rFonts w:asciiTheme="minorHAnsi" w:hAnsiTheme="minorHAnsi"/>
          <w:sz w:val="22"/>
          <w:szCs w:val="22"/>
        </w:rPr>
      </w:pPr>
    </w:p>
    <w:p w14:paraId="1879DBC8" w14:textId="5DFD5011" w:rsidR="00E227F6" w:rsidRPr="00DD469E" w:rsidRDefault="00E227F6" w:rsidP="00E227F6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2. Nárok na odměnu příkazníka vzniká splněním prací, případně činností podle kap. II. odst. 2 a jejich odevzdáním příkazci, popř. na základě příkazcova pokynu jejich odevzdáním u příslušného orgánu (instituce), která je kompetentním orgánem pro danou fázi realizace projektu </w:t>
      </w:r>
      <w:r>
        <w:rPr>
          <w:rFonts w:asciiTheme="minorHAnsi" w:hAnsiTheme="minorHAnsi"/>
          <w:sz w:val="22"/>
          <w:szCs w:val="22"/>
        </w:rPr>
        <w:t>IROP</w:t>
      </w:r>
      <w:r w:rsidR="00750FC6">
        <w:rPr>
          <w:rFonts w:asciiTheme="minorHAnsi" w:hAnsiTheme="minorHAnsi"/>
          <w:sz w:val="22"/>
          <w:szCs w:val="22"/>
        </w:rPr>
        <w:t xml:space="preserve"> - ITI</w:t>
      </w:r>
      <w:r w:rsidRPr="00876B1E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15F14434" w14:textId="77777777" w:rsidR="00DD469E" w:rsidRPr="00876B1E" w:rsidRDefault="00DD469E" w:rsidP="00E227F6">
      <w:pPr>
        <w:jc w:val="both"/>
        <w:rPr>
          <w:rFonts w:asciiTheme="minorHAnsi" w:hAnsiTheme="minorHAnsi"/>
          <w:sz w:val="22"/>
          <w:szCs w:val="22"/>
        </w:rPr>
      </w:pPr>
    </w:p>
    <w:p w14:paraId="63D22960" w14:textId="77777777" w:rsidR="00E227F6" w:rsidRPr="00876B1E" w:rsidRDefault="00E227F6" w:rsidP="00E227F6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3. V odměně podle kap. III. odst. 1 jsou zahrnuty veškeré běžné režijní náklady příkazníka na plnění závazků podle této smlouvy (nájemné, služby, běžné poplatky, kancelářské potřeby, mzdové náklady apod.). </w:t>
      </w:r>
    </w:p>
    <w:p w14:paraId="108A2158" w14:textId="77777777" w:rsidR="00E227F6" w:rsidRPr="00876B1E" w:rsidRDefault="00E227F6" w:rsidP="00E227F6">
      <w:pPr>
        <w:jc w:val="both"/>
        <w:rPr>
          <w:rFonts w:asciiTheme="minorHAnsi" w:hAnsiTheme="minorHAnsi"/>
          <w:sz w:val="22"/>
          <w:szCs w:val="22"/>
        </w:rPr>
      </w:pPr>
    </w:p>
    <w:p w14:paraId="1E2DDBCD" w14:textId="1E384E16" w:rsidR="00E227F6" w:rsidRDefault="00E227F6" w:rsidP="00E227F6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4. Vyúčtování odměny za provedení prací či činností </w:t>
      </w:r>
      <w:r w:rsidR="00DD469E">
        <w:rPr>
          <w:rFonts w:asciiTheme="minorHAnsi" w:hAnsiTheme="minorHAnsi"/>
          <w:sz w:val="22"/>
          <w:szCs w:val="22"/>
        </w:rPr>
        <w:t>dle kap. II, odst. 2</w:t>
      </w:r>
      <w:r>
        <w:rPr>
          <w:rFonts w:asciiTheme="minorHAnsi" w:hAnsiTheme="minorHAnsi"/>
          <w:sz w:val="22"/>
          <w:szCs w:val="22"/>
        </w:rPr>
        <w:t xml:space="preserve"> této smlouvy </w:t>
      </w:r>
      <w:r w:rsidRPr="00876B1E">
        <w:rPr>
          <w:rFonts w:asciiTheme="minorHAnsi" w:hAnsiTheme="minorHAnsi"/>
          <w:sz w:val="22"/>
          <w:szCs w:val="22"/>
        </w:rPr>
        <w:t>bude provedeno</w:t>
      </w:r>
      <w:r>
        <w:rPr>
          <w:rFonts w:asciiTheme="minorHAnsi" w:hAnsiTheme="minorHAnsi"/>
          <w:sz w:val="22"/>
          <w:szCs w:val="22"/>
        </w:rPr>
        <w:t xml:space="preserve"> </w:t>
      </w:r>
      <w:r w:rsidR="00DD469E">
        <w:rPr>
          <w:rFonts w:asciiTheme="minorHAnsi" w:hAnsiTheme="minorHAnsi"/>
          <w:sz w:val="22"/>
          <w:szCs w:val="22"/>
        </w:rPr>
        <w:t>po provedení a odevzdání prací a činností. Splatnost</w:t>
      </w:r>
      <w:r w:rsidR="00D86D2F">
        <w:rPr>
          <w:rFonts w:asciiTheme="minorHAnsi" w:hAnsiTheme="minorHAnsi"/>
          <w:sz w:val="22"/>
          <w:szCs w:val="22"/>
        </w:rPr>
        <w:t xml:space="preserve"> faktury je stanovena na 30 dnů od jejího doručení příkazci na adresu Sněmovní nám. 1, 767 01 Kroměříž nebo emailem na </w:t>
      </w:r>
      <w:r w:rsidR="00656E81">
        <w:t>xxxxxxxxxxxxxxxxxx</w:t>
      </w:r>
      <w:r w:rsidR="00D86D2F">
        <w:rPr>
          <w:rFonts w:asciiTheme="minorHAnsi" w:hAnsiTheme="minorHAnsi"/>
          <w:sz w:val="22"/>
          <w:szCs w:val="22"/>
        </w:rPr>
        <w:t xml:space="preserve"> </w:t>
      </w:r>
    </w:p>
    <w:p w14:paraId="60560F1A" w14:textId="77777777" w:rsidR="00E227F6" w:rsidRPr="00876B1E" w:rsidRDefault="00E227F6" w:rsidP="00E227F6">
      <w:pPr>
        <w:jc w:val="both"/>
        <w:rPr>
          <w:rFonts w:asciiTheme="minorHAnsi" w:hAnsiTheme="minorHAnsi"/>
          <w:sz w:val="22"/>
          <w:szCs w:val="22"/>
        </w:rPr>
      </w:pPr>
    </w:p>
    <w:p w14:paraId="608E4B29" w14:textId="77777777" w:rsidR="00651407" w:rsidRDefault="00E227F6" w:rsidP="00385948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5. V případě prodlení se zaplacením pohledávky příkazce má příkazník vůči příkazci nárok na smluvní pokutu ve výši 0,1 % z dlužné částky vč. DPH za každý započatý den prodlení se zaplacením, která je splatná na výzvu příkazníka. Nárok na náhradu škody nebo nárok na zákonný úrok z prodlení podle platných předpisů tím není dotčen.  </w:t>
      </w:r>
    </w:p>
    <w:p w14:paraId="4DE64141" w14:textId="77777777" w:rsidR="00246BBB" w:rsidRDefault="00246BBB" w:rsidP="00385948">
      <w:pPr>
        <w:jc w:val="both"/>
        <w:rPr>
          <w:rFonts w:asciiTheme="minorHAnsi" w:hAnsiTheme="minorHAnsi"/>
          <w:sz w:val="22"/>
          <w:szCs w:val="22"/>
        </w:rPr>
      </w:pPr>
    </w:p>
    <w:p w14:paraId="156240E5" w14:textId="77777777" w:rsidR="00246BBB" w:rsidRDefault="00246BBB" w:rsidP="0038594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6. V případě, že dotační žádost bude vyřazena z administrace chybou prokazatelně způsobenou prací příkazníka, má příkazce nárok na smluvní pokutu ve výši 25 % z uhrazené ceny za příslušnou část prací.</w:t>
      </w:r>
    </w:p>
    <w:p w14:paraId="75604257" w14:textId="77777777" w:rsidR="00044AA6" w:rsidRDefault="00044AA6" w:rsidP="00DD469E">
      <w:pPr>
        <w:rPr>
          <w:rFonts w:asciiTheme="minorHAnsi" w:hAnsiTheme="minorHAnsi"/>
          <w:b/>
          <w:i/>
          <w:sz w:val="24"/>
          <w:szCs w:val="24"/>
        </w:rPr>
      </w:pPr>
    </w:p>
    <w:p w14:paraId="08DE09CE" w14:textId="77777777" w:rsidR="005C2F16" w:rsidRPr="00876B1E" w:rsidRDefault="005C2F16" w:rsidP="005C2F16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t>IV. Doba plnění předmětu smlouvy.</w:t>
      </w:r>
    </w:p>
    <w:p w14:paraId="492AE39A" w14:textId="77777777" w:rsidR="005C2F16" w:rsidRPr="00876B1E" w:rsidRDefault="005C2F16" w:rsidP="005C2F16">
      <w:pPr>
        <w:rPr>
          <w:rFonts w:asciiTheme="minorHAnsi" w:hAnsiTheme="minorHAnsi"/>
          <w:sz w:val="22"/>
          <w:szCs w:val="22"/>
        </w:rPr>
      </w:pPr>
    </w:p>
    <w:p w14:paraId="0D6A5487" w14:textId="77777777" w:rsidR="005C2F16" w:rsidRDefault="005C2F16" w:rsidP="003176BF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1. </w:t>
      </w:r>
      <w:r w:rsidR="003176BF" w:rsidRPr="00876B1E">
        <w:rPr>
          <w:rFonts w:asciiTheme="minorHAnsi" w:hAnsiTheme="minorHAnsi"/>
          <w:sz w:val="22"/>
          <w:szCs w:val="22"/>
        </w:rPr>
        <w:t xml:space="preserve">Tato smlouva se uzavírá na dobu určitou, a to ode dne jejího uzavření do doby splnění projektu; splněním projektu se pro účely této smlouvy rozumí provedení </w:t>
      </w:r>
      <w:r w:rsidR="00DD469E">
        <w:rPr>
          <w:rFonts w:asciiTheme="minorHAnsi" w:hAnsiTheme="minorHAnsi"/>
          <w:sz w:val="22"/>
          <w:szCs w:val="22"/>
        </w:rPr>
        <w:t xml:space="preserve"> prací a úkonů specifikovaných v kap. II. odst. 2 smlouvy. </w:t>
      </w:r>
    </w:p>
    <w:p w14:paraId="433980C1" w14:textId="77777777" w:rsidR="00DD469E" w:rsidRPr="00876B1E" w:rsidRDefault="00DD469E" w:rsidP="003176BF">
      <w:pPr>
        <w:jc w:val="both"/>
        <w:rPr>
          <w:rFonts w:asciiTheme="minorHAnsi" w:hAnsiTheme="minorHAnsi"/>
          <w:sz w:val="22"/>
          <w:szCs w:val="22"/>
        </w:rPr>
      </w:pPr>
    </w:p>
    <w:p w14:paraId="100D516B" w14:textId="77777777" w:rsidR="005C2F16" w:rsidRPr="00876B1E" w:rsidRDefault="005C2F16" w:rsidP="005C2F16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2. Termíny podle kap. IV, odstavce 1. ze strany příkazníka jsou závislé na poskytnutí součinnosti ze strany příkazce podle kap. V</w:t>
      </w:r>
      <w:r w:rsidR="00040035" w:rsidRPr="00876B1E">
        <w:rPr>
          <w:rFonts w:asciiTheme="minorHAnsi" w:hAnsiTheme="minorHAnsi"/>
          <w:sz w:val="22"/>
          <w:szCs w:val="22"/>
        </w:rPr>
        <w:t>I</w:t>
      </w:r>
      <w:r w:rsidRPr="00876B1E">
        <w:rPr>
          <w:rFonts w:asciiTheme="minorHAnsi" w:hAnsiTheme="minorHAnsi"/>
          <w:sz w:val="22"/>
          <w:szCs w:val="22"/>
        </w:rPr>
        <w:t xml:space="preserve">. Příkazce se zavazuje poskytnout veškeré příslušné údaje, pokyny a další materiály a údaje vyžádané příkazníkem neprodleně, nejpozději však 10 pracovních dnů před termíny podle odstavce 1 tohoto článku. V případě prodlení příkazce s poskytnutím součinnosti není příkazník v prodlení se splněním svého závazku a termíny plnění na straně příkazníka se posouvají o dobu prodlení příkazce.  </w:t>
      </w:r>
    </w:p>
    <w:p w14:paraId="0D68DCB2" w14:textId="669C0B09" w:rsidR="00B75172" w:rsidRDefault="00B75172" w:rsidP="003600EE">
      <w:pPr>
        <w:rPr>
          <w:rFonts w:asciiTheme="minorHAnsi" w:hAnsiTheme="minorHAnsi"/>
          <w:b/>
          <w:i/>
          <w:sz w:val="24"/>
          <w:szCs w:val="24"/>
        </w:rPr>
      </w:pPr>
    </w:p>
    <w:p w14:paraId="5D1FF4B4" w14:textId="0FC1806F" w:rsidR="00E41F0C" w:rsidRPr="00876B1E" w:rsidRDefault="00040035" w:rsidP="00E41F0C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t>V</w:t>
      </w:r>
      <w:r w:rsidR="00E41F0C" w:rsidRPr="00876B1E">
        <w:rPr>
          <w:rFonts w:asciiTheme="minorHAnsi" w:hAnsiTheme="minorHAnsi"/>
          <w:b/>
          <w:i/>
          <w:sz w:val="24"/>
          <w:szCs w:val="24"/>
        </w:rPr>
        <w:t xml:space="preserve">. Práva a povinnosti </w:t>
      </w:r>
      <w:r w:rsidRPr="00876B1E">
        <w:rPr>
          <w:rFonts w:asciiTheme="minorHAnsi" w:hAnsiTheme="minorHAnsi"/>
          <w:b/>
          <w:i/>
          <w:sz w:val="24"/>
          <w:szCs w:val="24"/>
        </w:rPr>
        <w:t>příkazníka.</w:t>
      </w:r>
    </w:p>
    <w:p w14:paraId="2DFB8FA8" w14:textId="77777777" w:rsidR="00E41F0C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</w:p>
    <w:p w14:paraId="26C2F9F2" w14:textId="217DB4B9" w:rsidR="00E41F0C" w:rsidRPr="00876B1E" w:rsidRDefault="00E41F0C" w:rsidP="00E84885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1. </w:t>
      </w:r>
      <w:r w:rsidR="00040035" w:rsidRPr="00876B1E">
        <w:rPr>
          <w:rFonts w:asciiTheme="minorHAnsi" w:hAnsiTheme="minorHAnsi"/>
          <w:sz w:val="22"/>
          <w:szCs w:val="22"/>
        </w:rPr>
        <w:t>Příkazník</w:t>
      </w:r>
      <w:r w:rsidRPr="00876B1E">
        <w:rPr>
          <w:rFonts w:asciiTheme="minorHAnsi" w:hAnsiTheme="minorHAnsi"/>
          <w:sz w:val="22"/>
          <w:szCs w:val="22"/>
        </w:rPr>
        <w:t xml:space="preserve"> splní předmět smlouvy podle </w:t>
      </w:r>
      <w:r w:rsidR="00040035" w:rsidRPr="00876B1E">
        <w:rPr>
          <w:rFonts w:asciiTheme="minorHAnsi" w:hAnsiTheme="minorHAnsi"/>
          <w:sz w:val="22"/>
          <w:szCs w:val="22"/>
        </w:rPr>
        <w:t>kap</w:t>
      </w:r>
      <w:r w:rsidRPr="00876B1E">
        <w:rPr>
          <w:rFonts w:asciiTheme="minorHAnsi" w:hAnsiTheme="minorHAnsi"/>
          <w:sz w:val="22"/>
          <w:szCs w:val="22"/>
        </w:rPr>
        <w:t xml:space="preserve">. </w:t>
      </w:r>
      <w:r w:rsidR="00040035" w:rsidRPr="00876B1E">
        <w:rPr>
          <w:rFonts w:asciiTheme="minorHAnsi" w:hAnsiTheme="minorHAnsi"/>
          <w:sz w:val="22"/>
          <w:szCs w:val="22"/>
        </w:rPr>
        <w:t>I</w:t>
      </w:r>
      <w:r w:rsidRPr="00876B1E">
        <w:rPr>
          <w:rFonts w:asciiTheme="minorHAnsi" w:hAnsiTheme="minorHAnsi"/>
          <w:sz w:val="22"/>
          <w:szCs w:val="22"/>
        </w:rPr>
        <w:t xml:space="preserve">I. odst. </w:t>
      </w:r>
      <w:r w:rsidR="00040035" w:rsidRPr="00876B1E">
        <w:rPr>
          <w:rFonts w:asciiTheme="minorHAnsi" w:hAnsiTheme="minorHAnsi"/>
          <w:sz w:val="22"/>
          <w:szCs w:val="22"/>
        </w:rPr>
        <w:t>2</w:t>
      </w:r>
      <w:r w:rsidRPr="00876B1E">
        <w:rPr>
          <w:rFonts w:asciiTheme="minorHAnsi" w:hAnsiTheme="minorHAnsi"/>
          <w:sz w:val="22"/>
          <w:szCs w:val="22"/>
        </w:rPr>
        <w:t xml:space="preserve">. </w:t>
      </w:r>
      <w:r w:rsidR="00E84885" w:rsidRPr="00876B1E">
        <w:rPr>
          <w:rFonts w:asciiTheme="minorHAnsi" w:hAnsiTheme="minorHAnsi"/>
          <w:sz w:val="22"/>
          <w:szCs w:val="22"/>
        </w:rPr>
        <w:t xml:space="preserve">provedením činností dle metodických pokynů vydaných poskytovatelem dotace – </w:t>
      </w:r>
      <w:r w:rsidR="005C747B">
        <w:rPr>
          <w:rFonts w:asciiTheme="minorHAnsi" w:hAnsiTheme="minorHAnsi"/>
          <w:sz w:val="22"/>
          <w:szCs w:val="22"/>
        </w:rPr>
        <w:t>IROP</w:t>
      </w:r>
      <w:r w:rsidR="00750FC6">
        <w:rPr>
          <w:rFonts w:asciiTheme="minorHAnsi" w:hAnsiTheme="minorHAnsi"/>
          <w:sz w:val="22"/>
          <w:szCs w:val="22"/>
        </w:rPr>
        <w:t xml:space="preserve"> – ITI.</w:t>
      </w:r>
    </w:p>
    <w:p w14:paraId="20FB918E" w14:textId="77777777" w:rsidR="00E41F0C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</w:p>
    <w:p w14:paraId="6E0BC9DA" w14:textId="77777777" w:rsidR="00E41F0C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2. Dále je </w:t>
      </w:r>
      <w:r w:rsidR="00040035" w:rsidRPr="00876B1E">
        <w:rPr>
          <w:rFonts w:asciiTheme="minorHAnsi" w:hAnsiTheme="minorHAnsi"/>
          <w:sz w:val="22"/>
          <w:szCs w:val="22"/>
        </w:rPr>
        <w:t>příkazník</w:t>
      </w:r>
      <w:r w:rsidRPr="00876B1E">
        <w:rPr>
          <w:rFonts w:asciiTheme="minorHAnsi" w:hAnsiTheme="minorHAnsi"/>
          <w:sz w:val="22"/>
          <w:szCs w:val="22"/>
        </w:rPr>
        <w:t xml:space="preserve"> povine</w:t>
      </w:r>
      <w:r w:rsidR="002E28D9" w:rsidRPr="00876B1E">
        <w:rPr>
          <w:rFonts w:asciiTheme="minorHAnsi" w:hAnsiTheme="minorHAnsi"/>
          <w:sz w:val="22"/>
          <w:szCs w:val="22"/>
        </w:rPr>
        <w:t>n</w:t>
      </w:r>
      <w:r w:rsidRPr="00876B1E">
        <w:rPr>
          <w:rFonts w:asciiTheme="minorHAnsi" w:hAnsiTheme="minorHAnsi"/>
          <w:sz w:val="22"/>
          <w:szCs w:val="22"/>
        </w:rPr>
        <w:t xml:space="preserve"> </w:t>
      </w:r>
      <w:r w:rsidR="00040035" w:rsidRPr="00876B1E">
        <w:rPr>
          <w:rFonts w:asciiTheme="minorHAnsi" w:hAnsiTheme="minorHAnsi"/>
          <w:sz w:val="22"/>
          <w:szCs w:val="22"/>
        </w:rPr>
        <w:t>příkazce</w:t>
      </w:r>
      <w:r w:rsidRPr="00876B1E">
        <w:rPr>
          <w:rFonts w:asciiTheme="minorHAnsi" w:hAnsiTheme="minorHAnsi"/>
          <w:sz w:val="22"/>
          <w:szCs w:val="22"/>
        </w:rPr>
        <w:t xml:space="preserve"> neprodleně informovat o všech nových skutečnost</w:t>
      </w:r>
      <w:r w:rsidR="003668EE" w:rsidRPr="00876B1E">
        <w:rPr>
          <w:rFonts w:asciiTheme="minorHAnsi" w:hAnsiTheme="minorHAnsi"/>
          <w:sz w:val="22"/>
          <w:szCs w:val="22"/>
        </w:rPr>
        <w:t>ech</w:t>
      </w:r>
      <w:r w:rsidRPr="00876B1E">
        <w:rPr>
          <w:rFonts w:asciiTheme="minorHAnsi" w:hAnsiTheme="minorHAnsi"/>
          <w:sz w:val="22"/>
          <w:szCs w:val="22"/>
        </w:rPr>
        <w:t xml:space="preserve">, které jsou nebo mohou být významné pro </w:t>
      </w:r>
      <w:r w:rsidR="00040035" w:rsidRPr="00876B1E">
        <w:rPr>
          <w:rFonts w:asciiTheme="minorHAnsi" w:hAnsiTheme="minorHAnsi"/>
          <w:sz w:val="22"/>
          <w:szCs w:val="22"/>
        </w:rPr>
        <w:t>splnění předmětu smlouvy</w:t>
      </w:r>
      <w:r w:rsidRPr="00876B1E">
        <w:rPr>
          <w:rFonts w:asciiTheme="minorHAnsi" w:hAnsiTheme="minorHAnsi"/>
          <w:sz w:val="22"/>
          <w:szCs w:val="22"/>
        </w:rPr>
        <w:t xml:space="preserve">, zejména skutečnost o vydání stanovisek, </w:t>
      </w:r>
      <w:r w:rsidRPr="00876B1E">
        <w:rPr>
          <w:rFonts w:asciiTheme="minorHAnsi" w:hAnsiTheme="minorHAnsi"/>
          <w:sz w:val="22"/>
          <w:szCs w:val="22"/>
        </w:rPr>
        <w:lastRenderedPageBreak/>
        <w:t>souhlasů, vyjádření apod. příslušných orgánů a dotčených osob, o nichž se odpovídajícím způsobem dozvěděl, apod.</w:t>
      </w:r>
    </w:p>
    <w:p w14:paraId="554BA528" w14:textId="77777777" w:rsidR="00E41F0C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</w:p>
    <w:p w14:paraId="520BDE33" w14:textId="77777777" w:rsidR="00E41F0C" w:rsidRDefault="00E41F0C" w:rsidP="00E41F0C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3. </w:t>
      </w:r>
      <w:r w:rsidR="00040035" w:rsidRPr="00876B1E">
        <w:rPr>
          <w:rFonts w:asciiTheme="minorHAnsi" w:hAnsiTheme="minorHAnsi"/>
          <w:sz w:val="22"/>
          <w:szCs w:val="22"/>
        </w:rPr>
        <w:t>Příkazník</w:t>
      </w:r>
      <w:r w:rsidRPr="00876B1E">
        <w:rPr>
          <w:rFonts w:asciiTheme="minorHAnsi" w:hAnsiTheme="minorHAnsi"/>
          <w:sz w:val="22"/>
          <w:szCs w:val="22"/>
        </w:rPr>
        <w:t xml:space="preserve"> má právo na odměnu</w:t>
      </w:r>
      <w:r w:rsidR="00040035" w:rsidRPr="00876B1E">
        <w:rPr>
          <w:rFonts w:asciiTheme="minorHAnsi" w:hAnsiTheme="minorHAnsi"/>
          <w:sz w:val="22"/>
          <w:szCs w:val="22"/>
        </w:rPr>
        <w:t xml:space="preserve"> </w:t>
      </w:r>
      <w:r w:rsidRPr="00876B1E">
        <w:rPr>
          <w:rFonts w:asciiTheme="minorHAnsi" w:hAnsiTheme="minorHAnsi"/>
          <w:sz w:val="22"/>
          <w:szCs w:val="22"/>
        </w:rPr>
        <w:t xml:space="preserve">podle </w:t>
      </w:r>
      <w:r w:rsidR="00040035" w:rsidRPr="00876B1E">
        <w:rPr>
          <w:rFonts w:asciiTheme="minorHAnsi" w:hAnsiTheme="minorHAnsi"/>
          <w:sz w:val="22"/>
          <w:szCs w:val="22"/>
        </w:rPr>
        <w:t>kap</w:t>
      </w:r>
      <w:r w:rsidRPr="00876B1E">
        <w:rPr>
          <w:rFonts w:asciiTheme="minorHAnsi" w:hAnsiTheme="minorHAnsi"/>
          <w:sz w:val="22"/>
          <w:szCs w:val="22"/>
        </w:rPr>
        <w:t xml:space="preserve">. </w:t>
      </w:r>
      <w:r w:rsidR="00040035" w:rsidRPr="00876B1E">
        <w:rPr>
          <w:rFonts w:asciiTheme="minorHAnsi" w:hAnsiTheme="minorHAnsi"/>
          <w:sz w:val="22"/>
          <w:szCs w:val="22"/>
        </w:rPr>
        <w:t>III</w:t>
      </w:r>
      <w:r w:rsidRPr="00876B1E">
        <w:rPr>
          <w:rFonts w:asciiTheme="minorHAnsi" w:hAnsiTheme="minorHAnsi"/>
          <w:sz w:val="22"/>
          <w:szCs w:val="22"/>
        </w:rPr>
        <w:t xml:space="preserve">. této smlouvy a na poskytnutí součinnosti ze strany </w:t>
      </w:r>
      <w:r w:rsidR="00040035" w:rsidRPr="00876B1E">
        <w:rPr>
          <w:rFonts w:asciiTheme="minorHAnsi" w:hAnsiTheme="minorHAnsi"/>
          <w:sz w:val="22"/>
          <w:szCs w:val="22"/>
        </w:rPr>
        <w:t>příkazce</w:t>
      </w:r>
      <w:r w:rsidRPr="00876B1E">
        <w:rPr>
          <w:rFonts w:asciiTheme="minorHAnsi" w:hAnsiTheme="minorHAnsi"/>
          <w:sz w:val="22"/>
          <w:szCs w:val="22"/>
        </w:rPr>
        <w:t>.</w:t>
      </w:r>
    </w:p>
    <w:p w14:paraId="2C582F3C" w14:textId="77777777" w:rsidR="00313C80" w:rsidRPr="00313C80" w:rsidRDefault="00313C80" w:rsidP="00E41F0C">
      <w:pPr>
        <w:jc w:val="both"/>
        <w:rPr>
          <w:rFonts w:asciiTheme="minorHAnsi" w:hAnsiTheme="minorHAnsi"/>
          <w:sz w:val="22"/>
          <w:szCs w:val="22"/>
        </w:rPr>
      </w:pPr>
    </w:p>
    <w:p w14:paraId="4E18C911" w14:textId="77777777" w:rsidR="00E41F0C" w:rsidRPr="00876B1E" w:rsidRDefault="004C1072" w:rsidP="004C1072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t>V</w:t>
      </w:r>
      <w:r w:rsidR="00E41F0C" w:rsidRPr="00876B1E">
        <w:rPr>
          <w:rFonts w:asciiTheme="minorHAnsi" w:hAnsiTheme="minorHAnsi"/>
          <w:b/>
          <w:i/>
          <w:sz w:val="24"/>
          <w:szCs w:val="24"/>
        </w:rPr>
        <w:t xml:space="preserve">I. Závazky a součinnost </w:t>
      </w:r>
      <w:r w:rsidRPr="00876B1E">
        <w:rPr>
          <w:rFonts w:asciiTheme="minorHAnsi" w:hAnsiTheme="minorHAnsi"/>
          <w:b/>
          <w:i/>
          <w:sz w:val="24"/>
          <w:szCs w:val="24"/>
        </w:rPr>
        <w:t>příkazce.</w:t>
      </w:r>
    </w:p>
    <w:p w14:paraId="27E67AD4" w14:textId="77777777" w:rsidR="00E41F0C" w:rsidRPr="00876B1E" w:rsidRDefault="00E41F0C" w:rsidP="00E41F0C">
      <w:pPr>
        <w:rPr>
          <w:rFonts w:asciiTheme="minorHAnsi" w:hAnsiTheme="minorHAnsi"/>
          <w:sz w:val="22"/>
          <w:szCs w:val="22"/>
        </w:rPr>
      </w:pPr>
    </w:p>
    <w:p w14:paraId="5002CED6" w14:textId="77777777" w:rsidR="006223A0" w:rsidRPr="00876B1E" w:rsidRDefault="00E41F0C" w:rsidP="006223A0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1. </w:t>
      </w:r>
      <w:r w:rsidR="006223A0" w:rsidRPr="00876B1E">
        <w:rPr>
          <w:rFonts w:asciiTheme="minorHAnsi" w:hAnsiTheme="minorHAnsi"/>
          <w:sz w:val="22"/>
          <w:szCs w:val="22"/>
        </w:rPr>
        <w:t>Příkazce se zavazuje poskytovat příkazníkovi součinnost potřebnou k plnění jeho závazku a obstarání a řízení projektu, např. poskytnout předpokládané nebo skutečné údaje o příkazci a realizované stavbě, je povinen příkazníka neprodleně informovat o změnách na stavbě, smluvních vztazích s dodavatelem stavby, o požadavcích a pokynech ze strany poskytovatele dotace, udělovat příkazníkovi závazné pokyny k dalšímu průběhu obstarávání projektu, apod.</w:t>
      </w:r>
    </w:p>
    <w:p w14:paraId="16C5CDF2" w14:textId="77777777" w:rsidR="006223A0" w:rsidRPr="00876B1E" w:rsidRDefault="006223A0" w:rsidP="006223A0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Jako podklady pro provedení prací je příkazce povinen příkazníkovi poskytnout:</w:t>
      </w:r>
    </w:p>
    <w:p w14:paraId="3D7A8D76" w14:textId="77777777" w:rsidR="006223A0" w:rsidRPr="00876B1E" w:rsidRDefault="006223A0" w:rsidP="006223A0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Pro provedení prací dle kap. II. odst</w:t>
      </w:r>
      <w:r w:rsidR="003C1B48">
        <w:rPr>
          <w:rFonts w:asciiTheme="minorHAnsi" w:hAnsiTheme="minorHAnsi"/>
          <w:sz w:val="22"/>
          <w:szCs w:val="22"/>
        </w:rPr>
        <w:t>.</w:t>
      </w:r>
      <w:r w:rsidR="006A44B3">
        <w:rPr>
          <w:rFonts w:asciiTheme="minorHAnsi" w:hAnsiTheme="minorHAnsi"/>
          <w:sz w:val="22"/>
          <w:szCs w:val="22"/>
        </w:rPr>
        <w:t xml:space="preserve"> 2</w:t>
      </w:r>
      <w:r w:rsidRPr="00876B1E">
        <w:rPr>
          <w:rFonts w:asciiTheme="minorHAnsi" w:hAnsiTheme="minorHAnsi"/>
          <w:sz w:val="22"/>
          <w:szCs w:val="22"/>
        </w:rPr>
        <w:t>:</w:t>
      </w:r>
    </w:p>
    <w:p w14:paraId="2191CBD3" w14:textId="62408747" w:rsidR="008E2CE0" w:rsidRDefault="006223A0" w:rsidP="006223A0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projektová dokumentace</w:t>
      </w:r>
      <w:r w:rsidR="006A44B3">
        <w:rPr>
          <w:rFonts w:asciiTheme="minorHAnsi" w:hAnsiTheme="minorHAnsi"/>
          <w:sz w:val="22"/>
          <w:szCs w:val="22"/>
        </w:rPr>
        <w:t xml:space="preserve"> projektu</w:t>
      </w:r>
      <w:r w:rsidR="008E2CE0">
        <w:rPr>
          <w:rFonts w:asciiTheme="minorHAnsi" w:hAnsiTheme="minorHAnsi"/>
          <w:sz w:val="22"/>
          <w:szCs w:val="22"/>
        </w:rPr>
        <w:t xml:space="preserve"> v rozsahu </w:t>
      </w:r>
      <w:r w:rsidR="006A44B3">
        <w:rPr>
          <w:rFonts w:asciiTheme="minorHAnsi" w:hAnsiTheme="minorHAnsi"/>
          <w:sz w:val="22"/>
          <w:szCs w:val="22"/>
        </w:rPr>
        <w:t>v rozsahu dle dotační metodiky IROP,</w:t>
      </w:r>
      <w:r w:rsidR="008E2CE0">
        <w:rPr>
          <w:rFonts w:asciiTheme="minorHAnsi" w:hAnsiTheme="minorHAnsi"/>
          <w:sz w:val="22"/>
          <w:szCs w:val="22"/>
        </w:rPr>
        <w:t xml:space="preserve"> včetně položkového rozpočtu s rozdělením na způsobilé a nezpůsobilé výdaje,</w:t>
      </w:r>
    </w:p>
    <w:p w14:paraId="71451CF7" w14:textId="0D21B6C1" w:rsidR="006223A0" w:rsidRDefault="00654F02" w:rsidP="006223A0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specifikace pořizovaného zařízení</w:t>
      </w:r>
      <w:r w:rsidR="00134209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technologií</w:t>
      </w:r>
      <w:r w:rsidR="00134209">
        <w:rPr>
          <w:rFonts w:asciiTheme="minorHAnsi" w:hAnsiTheme="minorHAnsi"/>
          <w:sz w:val="22"/>
          <w:szCs w:val="22"/>
        </w:rPr>
        <w:t>, restaurátorských prací</w:t>
      </w:r>
      <w:r w:rsidR="006223A0" w:rsidRPr="00876B1E">
        <w:rPr>
          <w:rFonts w:asciiTheme="minorHAnsi" w:hAnsiTheme="minorHAnsi"/>
          <w:sz w:val="22"/>
          <w:szCs w:val="22"/>
        </w:rPr>
        <w:t xml:space="preserve"> projektu včetně položkového rozpočtu,</w:t>
      </w:r>
    </w:p>
    <w:p w14:paraId="03751C3B" w14:textId="77777777" w:rsidR="008E2CE0" w:rsidRDefault="006A44B3" w:rsidP="006223A0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vydaná správní povolení pro realizaci projektu (pokud jsou relevantní)</w:t>
      </w:r>
      <w:r w:rsidR="008E2CE0">
        <w:rPr>
          <w:rFonts w:asciiTheme="minorHAnsi" w:hAnsiTheme="minorHAnsi"/>
          <w:sz w:val="22"/>
          <w:szCs w:val="22"/>
        </w:rPr>
        <w:t>,</w:t>
      </w:r>
    </w:p>
    <w:p w14:paraId="3EC8B782" w14:textId="77777777" w:rsidR="006223A0" w:rsidRDefault="006223A0" w:rsidP="006223A0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doklady </w:t>
      </w:r>
      <w:r w:rsidR="007364EC">
        <w:rPr>
          <w:rFonts w:asciiTheme="minorHAnsi" w:hAnsiTheme="minorHAnsi"/>
          <w:sz w:val="22"/>
          <w:szCs w:val="22"/>
        </w:rPr>
        <w:t>o hospodaření žadatele o dotaci,</w:t>
      </w:r>
    </w:p>
    <w:p w14:paraId="3534D948" w14:textId="77777777" w:rsidR="009C5FA6" w:rsidRPr="00325DD2" w:rsidRDefault="009C5FA6" w:rsidP="009C5FA6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325DD2">
        <w:rPr>
          <w:rFonts w:asciiTheme="minorHAnsi" w:hAnsiTheme="minorHAnsi"/>
          <w:sz w:val="22"/>
          <w:szCs w:val="22"/>
        </w:rPr>
        <w:t>výsledky výběrového řízení na dodavatele projektu a smlouva s dodavatelem projektu</w:t>
      </w:r>
      <w:r w:rsidR="006A44B3">
        <w:rPr>
          <w:rFonts w:asciiTheme="minorHAnsi" w:hAnsiTheme="minorHAnsi"/>
          <w:sz w:val="22"/>
          <w:szCs w:val="22"/>
        </w:rPr>
        <w:t xml:space="preserve"> (pokud je relevantní),</w:t>
      </w:r>
    </w:p>
    <w:p w14:paraId="47807DF1" w14:textId="77777777" w:rsidR="009C5FA6" w:rsidRPr="00325DD2" w:rsidRDefault="009C5FA6" w:rsidP="009C5FA6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325DD2">
        <w:rPr>
          <w:rFonts w:asciiTheme="minorHAnsi" w:hAnsiTheme="minorHAnsi"/>
          <w:sz w:val="22"/>
          <w:szCs w:val="22"/>
        </w:rPr>
        <w:t>doklady o financování projektu (i spolufinancování příkazce),</w:t>
      </w:r>
    </w:p>
    <w:p w14:paraId="276C57C6" w14:textId="77777777" w:rsidR="009C5FA6" w:rsidRPr="00325DD2" w:rsidRDefault="009C5FA6" w:rsidP="009C5FA6">
      <w:pPr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325DD2">
        <w:rPr>
          <w:rFonts w:asciiTheme="minorHAnsi" w:hAnsiTheme="minorHAnsi"/>
          <w:sz w:val="22"/>
          <w:szCs w:val="22"/>
        </w:rPr>
        <w:t xml:space="preserve">případně další podklady specifikované na základě </w:t>
      </w:r>
      <w:r w:rsidR="006A44B3">
        <w:rPr>
          <w:rFonts w:asciiTheme="minorHAnsi" w:hAnsiTheme="minorHAnsi"/>
          <w:sz w:val="22"/>
          <w:szCs w:val="22"/>
        </w:rPr>
        <w:t>dotační metodiky,</w:t>
      </w:r>
    </w:p>
    <w:p w14:paraId="02701CE0" w14:textId="77777777" w:rsidR="007364EC" w:rsidRDefault="007364EC" w:rsidP="007364EC">
      <w:pPr>
        <w:ind w:left="717"/>
        <w:jc w:val="both"/>
        <w:rPr>
          <w:rFonts w:asciiTheme="minorHAnsi" w:hAnsiTheme="minorHAnsi"/>
          <w:sz w:val="22"/>
          <w:szCs w:val="22"/>
        </w:rPr>
      </w:pPr>
    </w:p>
    <w:p w14:paraId="22107DF7" w14:textId="77777777" w:rsidR="00E41F0C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2. </w:t>
      </w:r>
      <w:r w:rsidR="004C1072" w:rsidRPr="00876B1E">
        <w:rPr>
          <w:rFonts w:asciiTheme="minorHAnsi" w:hAnsiTheme="minorHAnsi"/>
          <w:sz w:val="22"/>
          <w:szCs w:val="22"/>
        </w:rPr>
        <w:t>Příkazce</w:t>
      </w:r>
      <w:r w:rsidRPr="00876B1E">
        <w:rPr>
          <w:rFonts w:asciiTheme="minorHAnsi" w:hAnsiTheme="minorHAnsi"/>
          <w:sz w:val="22"/>
          <w:szCs w:val="22"/>
        </w:rPr>
        <w:t xml:space="preserve"> se zavazuje hradit veškeré účelné náklady související s přípravou a obstaráváním </w:t>
      </w:r>
      <w:r w:rsidR="004C1072" w:rsidRPr="00876B1E">
        <w:rPr>
          <w:rFonts w:asciiTheme="minorHAnsi" w:hAnsiTheme="minorHAnsi"/>
          <w:sz w:val="22"/>
          <w:szCs w:val="22"/>
        </w:rPr>
        <w:t>součinnosti příkazce. Příkazník</w:t>
      </w:r>
      <w:r w:rsidRPr="00876B1E">
        <w:rPr>
          <w:rFonts w:asciiTheme="minorHAnsi" w:hAnsiTheme="minorHAnsi"/>
          <w:sz w:val="22"/>
          <w:szCs w:val="22"/>
        </w:rPr>
        <w:t xml:space="preserve"> je povinen </w:t>
      </w:r>
      <w:r w:rsidR="004C1072" w:rsidRPr="00876B1E">
        <w:rPr>
          <w:rFonts w:asciiTheme="minorHAnsi" w:hAnsiTheme="minorHAnsi"/>
          <w:sz w:val="22"/>
          <w:szCs w:val="22"/>
        </w:rPr>
        <w:t>příkazci</w:t>
      </w:r>
      <w:r w:rsidRPr="00876B1E">
        <w:rPr>
          <w:rFonts w:asciiTheme="minorHAnsi" w:hAnsiTheme="minorHAnsi"/>
          <w:sz w:val="22"/>
          <w:szCs w:val="22"/>
        </w:rPr>
        <w:t xml:space="preserve"> sdělit skutečně známé nebo důvodně předpokládané náklady, které je nutno vynaložit (správní poplatky, odměny za zpracování odborných stanovisek, studií apod.). Jestliže některé náklady zaplatil </w:t>
      </w:r>
      <w:r w:rsidR="004C1072" w:rsidRPr="00876B1E">
        <w:rPr>
          <w:rFonts w:asciiTheme="minorHAnsi" w:hAnsiTheme="minorHAnsi"/>
          <w:sz w:val="22"/>
          <w:szCs w:val="22"/>
        </w:rPr>
        <w:t>příkazník</w:t>
      </w:r>
      <w:r w:rsidRPr="00876B1E">
        <w:rPr>
          <w:rFonts w:asciiTheme="minorHAnsi" w:hAnsiTheme="minorHAnsi"/>
          <w:sz w:val="22"/>
          <w:szCs w:val="22"/>
        </w:rPr>
        <w:t xml:space="preserve">, má nárok na jejich náhradu. </w:t>
      </w:r>
    </w:p>
    <w:p w14:paraId="6DBD363C" w14:textId="77777777" w:rsidR="00E41F0C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</w:p>
    <w:p w14:paraId="0ED693E9" w14:textId="77777777" w:rsidR="00E41F0C" w:rsidRPr="00876B1E" w:rsidRDefault="00E41F0C" w:rsidP="00E41F0C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t>V</w:t>
      </w:r>
      <w:r w:rsidR="004C1072" w:rsidRPr="00876B1E">
        <w:rPr>
          <w:rFonts w:asciiTheme="minorHAnsi" w:hAnsiTheme="minorHAnsi"/>
          <w:b/>
          <w:i/>
          <w:sz w:val="24"/>
          <w:szCs w:val="24"/>
        </w:rPr>
        <w:t>I</w:t>
      </w:r>
      <w:r w:rsidRPr="00876B1E">
        <w:rPr>
          <w:rFonts w:asciiTheme="minorHAnsi" w:hAnsiTheme="minorHAnsi"/>
          <w:b/>
          <w:i/>
          <w:sz w:val="24"/>
          <w:szCs w:val="24"/>
        </w:rPr>
        <w:t>I. Doba trvání smlouvy</w:t>
      </w:r>
    </w:p>
    <w:p w14:paraId="58F50BB6" w14:textId="77777777" w:rsidR="00E41F0C" w:rsidRPr="00876B1E" w:rsidRDefault="00E41F0C" w:rsidP="00E41F0C">
      <w:pPr>
        <w:rPr>
          <w:rFonts w:asciiTheme="minorHAnsi" w:hAnsiTheme="minorHAnsi"/>
          <w:sz w:val="22"/>
          <w:szCs w:val="22"/>
        </w:rPr>
      </w:pPr>
    </w:p>
    <w:p w14:paraId="4BCF3C8D" w14:textId="409373AB" w:rsidR="005005E5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1. Tato smlouva se uzavírá na dobu určitou, a to ode dne jejího uzavření do doby splnění </w:t>
      </w:r>
      <w:r w:rsidR="00D50AD0" w:rsidRPr="00876B1E">
        <w:rPr>
          <w:rFonts w:asciiTheme="minorHAnsi" w:hAnsiTheme="minorHAnsi"/>
          <w:sz w:val="22"/>
          <w:szCs w:val="22"/>
        </w:rPr>
        <w:t>p</w:t>
      </w:r>
      <w:r w:rsidR="00C45B32" w:rsidRPr="00876B1E">
        <w:rPr>
          <w:rFonts w:asciiTheme="minorHAnsi" w:hAnsiTheme="minorHAnsi"/>
          <w:sz w:val="22"/>
          <w:szCs w:val="22"/>
        </w:rPr>
        <w:t xml:space="preserve">rojektu – viz </w:t>
      </w:r>
      <w:r w:rsidR="00B75172">
        <w:rPr>
          <w:rFonts w:asciiTheme="minorHAnsi" w:hAnsiTheme="minorHAnsi"/>
          <w:sz w:val="22"/>
          <w:szCs w:val="22"/>
        </w:rPr>
        <w:t>čl</w:t>
      </w:r>
      <w:r w:rsidR="00C45B32" w:rsidRPr="00876B1E">
        <w:rPr>
          <w:rFonts w:asciiTheme="minorHAnsi" w:hAnsiTheme="minorHAnsi"/>
          <w:sz w:val="22"/>
          <w:szCs w:val="22"/>
        </w:rPr>
        <w:t>. IV. této smlouvy.</w:t>
      </w:r>
    </w:p>
    <w:p w14:paraId="6852DB97" w14:textId="77777777" w:rsidR="005005E5" w:rsidRPr="00876B1E" w:rsidRDefault="005005E5" w:rsidP="00E41F0C">
      <w:pPr>
        <w:jc w:val="both"/>
        <w:rPr>
          <w:rFonts w:asciiTheme="minorHAnsi" w:hAnsiTheme="minorHAnsi"/>
          <w:sz w:val="22"/>
          <w:szCs w:val="22"/>
        </w:rPr>
      </w:pPr>
    </w:p>
    <w:p w14:paraId="4DBF1F0C" w14:textId="77777777" w:rsidR="001B2BF1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2. </w:t>
      </w:r>
      <w:r w:rsidR="00AD7A2F" w:rsidRPr="00876B1E">
        <w:rPr>
          <w:rFonts w:asciiTheme="minorHAnsi" w:hAnsiTheme="minorHAnsi"/>
          <w:sz w:val="22"/>
          <w:szCs w:val="22"/>
        </w:rPr>
        <w:t>Příkazník může příkaz vypovědět nejdříve ke konci měsíce následujícího po měsíci, v němž byla výpověď doručena.</w:t>
      </w:r>
    </w:p>
    <w:p w14:paraId="3816FE7B" w14:textId="77777777" w:rsidR="00AD7A2F" w:rsidRPr="00876B1E" w:rsidRDefault="00AD7A2F" w:rsidP="00E41F0C">
      <w:pPr>
        <w:jc w:val="both"/>
        <w:rPr>
          <w:rFonts w:asciiTheme="minorHAnsi" w:hAnsiTheme="minorHAnsi"/>
          <w:sz w:val="22"/>
          <w:szCs w:val="22"/>
        </w:rPr>
      </w:pPr>
    </w:p>
    <w:p w14:paraId="652D7678" w14:textId="77777777" w:rsidR="00AD7A2F" w:rsidRPr="00876B1E" w:rsidRDefault="00AD7A2F" w:rsidP="00E41F0C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3. Příkazce může příkaz odvolat kdykoli, nahradí však příkazníkovi náklady, které do té doby měl, a škodu, pokud ji utrpěl, jakož i část odměny přiměřenou vynaložené námaze příkazníka.</w:t>
      </w:r>
    </w:p>
    <w:p w14:paraId="1A0D6A18" w14:textId="77777777" w:rsidR="006A44B3" w:rsidRPr="00876B1E" w:rsidRDefault="006A44B3" w:rsidP="00E41F0C">
      <w:pPr>
        <w:jc w:val="both"/>
        <w:rPr>
          <w:rFonts w:asciiTheme="minorHAnsi" w:hAnsiTheme="minorHAnsi"/>
          <w:sz w:val="22"/>
          <w:szCs w:val="22"/>
        </w:rPr>
      </w:pPr>
    </w:p>
    <w:p w14:paraId="0FABE1C1" w14:textId="77777777" w:rsidR="00E41F0C" w:rsidRPr="00876B1E" w:rsidRDefault="00E41F0C" w:rsidP="00E41F0C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876B1E">
        <w:rPr>
          <w:rFonts w:asciiTheme="minorHAnsi" w:hAnsiTheme="minorHAnsi"/>
          <w:b/>
          <w:i/>
          <w:sz w:val="24"/>
          <w:szCs w:val="24"/>
        </w:rPr>
        <w:t>V</w:t>
      </w:r>
      <w:r w:rsidR="007767E8" w:rsidRPr="00876B1E">
        <w:rPr>
          <w:rFonts w:asciiTheme="minorHAnsi" w:hAnsiTheme="minorHAnsi"/>
          <w:b/>
          <w:i/>
          <w:sz w:val="24"/>
          <w:szCs w:val="24"/>
        </w:rPr>
        <w:t>I</w:t>
      </w:r>
      <w:r w:rsidRPr="00876B1E">
        <w:rPr>
          <w:rFonts w:asciiTheme="minorHAnsi" w:hAnsiTheme="minorHAnsi"/>
          <w:b/>
          <w:i/>
          <w:sz w:val="24"/>
          <w:szCs w:val="24"/>
        </w:rPr>
        <w:t>II. Společná a závěrečná ustanovení</w:t>
      </w:r>
    </w:p>
    <w:p w14:paraId="50006415" w14:textId="77777777" w:rsidR="00E41F0C" w:rsidRPr="00876B1E" w:rsidRDefault="00E41F0C" w:rsidP="00E41F0C">
      <w:pPr>
        <w:rPr>
          <w:rFonts w:asciiTheme="minorHAnsi" w:hAnsiTheme="minorHAnsi"/>
          <w:sz w:val="22"/>
          <w:szCs w:val="22"/>
        </w:rPr>
      </w:pPr>
    </w:p>
    <w:p w14:paraId="3A0C5198" w14:textId="77777777" w:rsidR="00E41F0C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1. Smluvní strany se dohodly, že v záležitostech touto smlouvou výslovně neupravených platí příslušná ustanovení </w:t>
      </w:r>
      <w:r w:rsidR="007767E8" w:rsidRPr="00876B1E">
        <w:rPr>
          <w:rFonts w:asciiTheme="minorHAnsi" w:hAnsiTheme="minorHAnsi"/>
          <w:sz w:val="22"/>
          <w:szCs w:val="22"/>
        </w:rPr>
        <w:t>obsažené v občanském zákoníku</w:t>
      </w:r>
      <w:r w:rsidRPr="00876B1E">
        <w:rPr>
          <w:rFonts w:asciiTheme="minorHAnsi" w:hAnsiTheme="minorHAnsi"/>
          <w:sz w:val="22"/>
          <w:szCs w:val="22"/>
        </w:rPr>
        <w:t xml:space="preserve">.  </w:t>
      </w:r>
    </w:p>
    <w:p w14:paraId="05A31781" w14:textId="77777777" w:rsidR="00E41F0C" w:rsidRPr="00876B1E" w:rsidRDefault="00E41F0C" w:rsidP="00E41F0C">
      <w:pPr>
        <w:rPr>
          <w:rFonts w:asciiTheme="minorHAnsi" w:hAnsiTheme="minorHAnsi"/>
          <w:sz w:val="22"/>
          <w:szCs w:val="22"/>
        </w:rPr>
      </w:pPr>
    </w:p>
    <w:p w14:paraId="5CC956D3" w14:textId="77777777" w:rsidR="00E41F0C" w:rsidRPr="00876B1E" w:rsidRDefault="00E41F0C" w:rsidP="007A0D79">
      <w:pPr>
        <w:widowControl w:val="0"/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2. Účastníci se dohodli, že písemnosti mezi účastníky se doručují buď osobně anebo prostřednictvím provozovatele poštovních</w:t>
      </w:r>
      <w:r w:rsidR="007767E8" w:rsidRPr="00876B1E">
        <w:rPr>
          <w:rFonts w:asciiTheme="minorHAnsi" w:hAnsiTheme="minorHAnsi"/>
          <w:sz w:val="22"/>
          <w:szCs w:val="22"/>
        </w:rPr>
        <w:t xml:space="preserve"> a doručovacích</w:t>
      </w:r>
      <w:r w:rsidRPr="00876B1E">
        <w:rPr>
          <w:rFonts w:asciiTheme="minorHAnsi" w:hAnsiTheme="minorHAnsi"/>
          <w:sz w:val="22"/>
          <w:szCs w:val="22"/>
        </w:rPr>
        <w:t xml:space="preserve"> služeb. Je dohodnuto, že písemnost se považuje za doručenou i tehdy, jestliže ji adresát odmítl převzít nebo jestliže si ji adresát nevyzvedl v úložní době u provozovatele poštovních služeb nebo její doručení jiným způsobem zmařil; v případě nevyzvednutí si zásilky u provozovatele poštovních služeb platí, že zásilka byla doručena adresátovi posledním dnem úložní doby a v případě odmítnutí převzetí zásilky se zásilka považuje za doručenou dnem odepření </w:t>
      </w:r>
      <w:r w:rsidRPr="00876B1E">
        <w:rPr>
          <w:rFonts w:asciiTheme="minorHAnsi" w:hAnsiTheme="minorHAnsi"/>
          <w:sz w:val="22"/>
          <w:szCs w:val="22"/>
        </w:rPr>
        <w:lastRenderedPageBreak/>
        <w:t xml:space="preserve">převzetí zásilky, v pochybnostech o tomto dni pak dnem, kdy provozovatel poštovních služeb zásilku odeslal zpět jejímu odesílateli.  </w:t>
      </w:r>
    </w:p>
    <w:p w14:paraId="3314C7E0" w14:textId="77777777" w:rsidR="00E41F0C" w:rsidRPr="00876B1E" w:rsidRDefault="00E41F0C" w:rsidP="00E41F0C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3F44B371" w14:textId="6E58EADE" w:rsidR="00E41F0C" w:rsidRPr="00876B1E" w:rsidRDefault="00E41F0C" w:rsidP="00E41F0C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3. </w:t>
      </w:r>
      <w:r w:rsidR="00E522AC" w:rsidRPr="00E522AC">
        <w:rPr>
          <w:rFonts w:asciiTheme="minorHAnsi" w:hAnsiTheme="minorHAnsi"/>
          <w:sz w:val="22"/>
          <w:szCs w:val="22"/>
        </w:rPr>
        <w:t>Tato smlouva nabývá platnosti dnem jejího podpisu oprávněnými zástupci obou smluvních stran a účinnosti dnem jejího zveřejnění v registru smluv.</w:t>
      </w:r>
    </w:p>
    <w:p w14:paraId="49A4D270" w14:textId="77777777" w:rsidR="009967F6" w:rsidRPr="00876B1E" w:rsidRDefault="009967F6" w:rsidP="00E41F0C">
      <w:pPr>
        <w:jc w:val="both"/>
        <w:rPr>
          <w:rFonts w:asciiTheme="minorHAnsi" w:hAnsiTheme="minorHAnsi"/>
          <w:sz w:val="22"/>
          <w:szCs w:val="22"/>
        </w:rPr>
      </w:pPr>
    </w:p>
    <w:p w14:paraId="5329EB1A" w14:textId="77777777" w:rsidR="007A0D79" w:rsidRPr="00876B1E" w:rsidRDefault="007A0D79" w:rsidP="00E41F0C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 xml:space="preserve">4. Smlouva je zhotovena ve 2 stejnopisech, z nichž 1 obdrží </w:t>
      </w:r>
      <w:r w:rsidR="007767E8" w:rsidRPr="00876B1E">
        <w:rPr>
          <w:rFonts w:asciiTheme="minorHAnsi" w:hAnsiTheme="minorHAnsi"/>
          <w:sz w:val="22"/>
          <w:szCs w:val="22"/>
        </w:rPr>
        <w:t>příkazce</w:t>
      </w:r>
      <w:r w:rsidRPr="00876B1E">
        <w:rPr>
          <w:rFonts w:asciiTheme="minorHAnsi" w:hAnsiTheme="minorHAnsi"/>
          <w:sz w:val="22"/>
          <w:szCs w:val="22"/>
        </w:rPr>
        <w:t xml:space="preserve"> a 1 </w:t>
      </w:r>
      <w:r w:rsidR="007767E8" w:rsidRPr="00876B1E">
        <w:rPr>
          <w:rFonts w:asciiTheme="minorHAnsi" w:hAnsiTheme="minorHAnsi"/>
          <w:sz w:val="22"/>
          <w:szCs w:val="22"/>
        </w:rPr>
        <w:t>příkazník</w:t>
      </w:r>
      <w:r w:rsidRPr="00876B1E">
        <w:rPr>
          <w:rFonts w:asciiTheme="minorHAnsi" w:hAnsiTheme="minorHAnsi"/>
          <w:sz w:val="22"/>
          <w:szCs w:val="22"/>
        </w:rPr>
        <w:t>.</w:t>
      </w:r>
    </w:p>
    <w:p w14:paraId="0A2D2B2D" w14:textId="77777777" w:rsidR="00E41F0C" w:rsidRPr="00876B1E" w:rsidRDefault="00E41F0C" w:rsidP="00E41F0C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01DE11F4" w14:textId="7D227531" w:rsidR="00E41F0C" w:rsidRDefault="009967F6" w:rsidP="00E41F0C">
      <w:pPr>
        <w:jc w:val="both"/>
        <w:rPr>
          <w:rFonts w:asciiTheme="minorHAnsi" w:hAnsiTheme="minorHAnsi"/>
          <w:sz w:val="22"/>
          <w:szCs w:val="22"/>
        </w:rPr>
      </w:pPr>
      <w:r w:rsidRPr="00876B1E">
        <w:rPr>
          <w:rFonts w:asciiTheme="minorHAnsi" w:hAnsiTheme="minorHAnsi"/>
          <w:sz w:val="22"/>
          <w:szCs w:val="22"/>
        </w:rPr>
        <w:t>5</w:t>
      </w:r>
      <w:r w:rsidR="00E41F0C" w:rsidRPr="00876B1E">
        <w:rPr>
          <w:rFonts w:asciiTheme="minorHAnsi" w:hAnsiTheme="minorHAnsi"/>
          <w:sz w:val="22"/>
          <w:szCs w:val="22"/>
        </w:rPr>
        <w:t xml:space="preserve">. Účastníci prohlašují, že tuto smlouvu uzavírají po vzájemném projednání podle své pravé a svobodné vůle, určitě, vážně a srozumitelně, nikoliv v tísni nebo za nápadně nevýhodných podmínek, což stvrzují svými podpisy.  </w:t>
      </w:r>
    </w:p>
    <w:p w14:paraId="2DF6D256" w14:textId="06CA3202" w:rsidR="002505FC" w:rsidRDefault="002505FC" w:rsidP="00E41F0C">
      <w:pPr>
        <w:jc w:val="both"/>
        <w:rPr>
          <w:rFonts w:asciiTheme="minorHAnsi" w:hAnsiTheme="minorHAnsi"/>
          <w:sz w:val="22"/>
          <w:szCs w:val="22"/>
        </w:rPr>
      </w:pPr>
    </w:p>
    <w:p w14:paraId="15ED2363" w14:textId="5924E584" w:rsidR="002505FC" w:rsidRDefault="002505FC" w:rsidP="00E41F0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6. </w:t>
      </w:r>
      <w:r w:rsidRPr="002505FC">
        <w:rPr>
          <w:rFonts w:asciiTheme="minorHAnsi" w:hAnsiTheme="minorHAnsi"/>
          <w:sz w:val="22"/>
          <w:szCs w:val="22"/>
        </w:rPr>
        <w:t xml:space="preserve">Informace k ochraně osobních údajů jsou ze strany </w:t>
      </w:r>
      <w:r>
        <w:rPr>
          <w:rFonts w:asciiTheme="minorHAnsi" w:hAnsiTheme="minorHAnsi"/>
          <w:sz w:val="22"/>
          <w:szCs w:val="22"/>
        </w:rPr>
        <w:t>příkazce</w:t>
      </w:r>
      <w:r w:rsidRPr="002505FC">
        <w:rPr>
          <w:rFonts w:asciiTheme="minorHAnsi" w:hAnsiTheme="minorHAnsi"/>
          <w:sz w:val="22"/>
          <w:szCs w:val="22"/>
        </w:rPr>
        <w:t xml:space="preserve"> uveřejněny na webových stránkách www.npu.cz v sekci „Ochrana osobních údajů“.</w:t>
      </w:r>
    </w:p>
    <w:p w14:paraId="3F635E62" w14:textId="77777777" w:rsidR="008E2CE0" w:rsidRDefault="008E2CE0" w:rsidP="00E41F0C">
      <w:pPr>
        <w:jc w:val="both"/>
        <w:rPr>
          <w:rFonts w:asciiTheme="minorHAnsi" w:hAnsiTheme="minorHAnsi"/>
          <w:sz w:val="22"/>
          <w:szCs w:val="22"/>
        </w:rPr>
      </w:pPr>
    </w:p>
    <w:p w14:paraId="6228BDE7" w14:textId="77777777" w:rsidR="006A44B3" w:rsidRDefault="006A44B3" w:rsidP="00E41F0C">
      <w:pPr>
        <w:jc w:val="both"/>
        <w:rPr>
          <w:rFonts w:asciiTheme="minorHAnsi" w:hAnsiTheme="minorHAnsi"/>
          <w:sz w:val="22"/>
          <w:szCs w:val="22"/>
        </w:rPr>
      </w:pPr>
    </w:p>
    <w:p w14:paraId="500A31C4" w14:textId="616CBDAA" w:rsidR="00E00D20" w:rsidRDefault="00E00D20" w:rsidP="00E41F0C">
      <w:pPr>
        <w:jc w:val="both"/>
        <w:rPr>
          <w:rFonts w:asciiTheme="minorHAnsi" w:hAnsiTheme="minorHAnsi"/>
          <w:sz w:val="22"/>
          <w:szCs w:val="22"/>
        </w:rPr>
      </w:pPr>
    </w:p>
    <w:p w14:paraId="23B506E7" w14:textId="77777777" w:rsidR="00134209" w:rsidRPr="00876B1E" w:rsidRDefault="00134209" w:rsidP="00E41F0C">
      <w:pPr>
        <w:jc w:val="both"/>
        <w:rPr>
          <w:rFonts w:asciiTheme="minorHAnsi" w:hAnsiTheme="minorHAnsi"/>
          <w:sz w:val="22"/>
          <w:szCs w:val="22"/>
        </w:rPr>
      </w:pPr>
    </w:p>
    <w:p w14:paraId="322406CB" w14:textId="2F7C8487" w:rsidR="004D13B2" w:rsidRPr="00DD0F90" w:rsidRDefault="004D13B2" w:rsidP="004D13B2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Kroměříži, dne</w:t>
      </w:r>
      <w:r w:rsidR="00E14912">
        <w:rPr>
          <w:rFonts w:asciiTheme="minorHAnsi" w:hAnsiTheme="minorHAnsi"/>
          <w:sz w:val="22"/>
          <w:szCs w:val="22"/>
        </w:rPr>
        <w:t xml:space="preserve"> 22. 5. 2023</w:t>
      </w:r>
      <w:r w:rsidR="00E14912">
        <w:rPr>
          <w:rFonts w:asciiTheme="minorHAnsi" w:hAnsiTheme="minorHAnsi"/>
          <w:sz w:val="22"/>
          <w:szCs w:val="22"/>
        </w:rPr>
        <w:tab/>
      </w:r>
      <w:r w:rsidR="00E14912">
        <w:rPr>
          <w:rFonts w:asciiTheme="minorHAnsi" w:hAnsiTheme="minorHAnsi"/>
          <w:sz w:val="22"/>
          <w:szCs w:val="22"/>
        </w:rPr>
        <w:tab/>
      </w:r>
      <w:r w:rsidR="00E14912">
        <w:rPr>
          <w:rFonts w:asciiTheme="minorHAnsi" w:hAnsiTheme="minorHAnsi"/>
          <w:sz w:val="22"/>
          <w:szCs w:val="22"/>
        </w:rPr>
        <w:tab/>
      </w:r>
      <w:r w:rsidRPr="00DD0F90">
        <w:rPr>
          <w:rFonts w:asciiTheme="minorHAnsi" w:hAnsiTheme="minorHAnsi"/>
          <w:sz w:val="22"/>
          <w:szCs w:val="22"/>
        </w:rPr>
        <w:t xml:space="preserve">V Olomouci, dne </w:t>
      </w:r>
      <w:r w:rsidR="00E14912">
        <w:rPr>
          <w:rFonts w:asciiTheme="minorHAnsi" w:hAnsiTheme="minorHAnsi"/>
          <w:sz w:val="22"/>
          <w:szCs w:val="22"/>
        </w:rPr>
        <w:t>22. 5. 2023</w:t>
      </w:r>
    </w:p>
    <w:p w14:paraId="2B256460" w14:textId="77777777" w:rsidR="004D13B2" w:rsidRDefault="004D13B2" w:rsidP="004D13B2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54888D6B" w14:textId="72D68982" w:rsidR="004D13B2" w:rsidRDefault="004D13B2" w:rsidP="004D13B2">
      <w:pPr>
        <w:jc w:val="both"/>
        <w:rPr>
          <w:rFonts w:asciiTheme="minorHAnsi" w:hAnsiTheme="minorHAnsi"/>
          <w:sz w:val="22"/>
          <w:szCs w:val="22"/>
        </w:rPr>
      </w:pPr>
    </w:p>
    <w:p w14:paraId="2B6625E8" w14:textId="77777777" w:rsidR="00134209" w:rsidRDefault="00134209" w:rsidP="004D13B2">
      <w:pPr>
        <w:jc w:val="both"/>
        <w:rPr>
          <w:rFonts w:asciiTheme="minorHAnsi" w:hAnsiTheme="minorHAnsi"/>
          <w:sz w:val="22"/>
          <w:szCs w:val="22"/>
        </w:rPr>
      </w:pPr>
    </w:p>
    <w:p w14:paraId="15A613D8" w14:textId="77777777" w:rsidR="006A44B3" w:rsidRPr="00DD0F90" w:rsidRDefault="006A44B3" w:rsidP="004D13B2">
      <w:pPr>
        <w:jc w:val="both"/>
        <w:rPr>
          <w:rFonts w:asciiTheme="minorHAnsi" w:hAnsiTheme="minorHAnsi"/>
          <w:sz w:val="22"/>
          <w:szCs w:val="22"/>
        </w:rPr>
      </w:pPr>
    </w:p>
    <w:p w14:paraId="1F54145F" w14:textId="77777777" w:rsidR="004D13B2" w:rsidRPr="00DD0F90" w:rsidRDefault="004D13B2" w:rsidP="004D13B2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DD0F90">
        <w:rPr>
          <w:rFonts w:asciiTheme="minorHAnsi" w:hAnsiTheme="minorHAnsi"/>
          <w:sz w:val="22"/>
          <w:szCs w:val="22"/>
        </w:rPr>
        <w:t>. . . . . . . . . . . . . . . . . . . .</w:t>
      </w:r>
      <w:r w:rsidRPr="00DD0F90">
        <w:rPr>
          <w:rFonts w:asciiTheme="minorHAnsi" w:hAnsiTheme="minorHAnsi"/>
          <w:sz w:val="22"/>
          <w:szCs w:val="22"/>
        </w:rPr>
        <w:tab/>
      </w:r>
      <w:r w:rsidRPr="00DD0F90">
        <w:rPr>
          <w:rFonts w:asciiTheme="minorHAnsi" w:hAnsiTheme="minorHAnsi"/>
          <w:sz w:val="22"/>
          <w:szCs w:val="22"/>
        </w:rPr>
        <w:tab/>
      </w:r>
      <w:r w:rsidRPr="00DD0F90">
        <w:rPr>
          <w:rFonts w:asciiTheme="minorHAnsi" w:hAnsiTheme="minorHAnsi"/>
          <w:sz w:val="22"/>
          <w:szCs w:val="22"/>
        </w:rPr>
        <w:tab/>
      </w:r>
      <w:r w:rsidRPr="00DD0F90">
        <w:rPr>
          <w:rFonts w:asciiTheme="minorHAnsi" w:hAnsiTheme="minorHAnsi"/>
          <w:sz w:val="22"/>
          <w:szCs w:val="22"/>
        </w:rPr>
        <w:tab/>
        <w:t>. . . . . . . . . . . . . . . . . . . .</w:t>
      </w:r>
    </w:p>
    <w:p w14:paraId="779E3E40" w14:textId="77777777" w:rsidR="004D13B2" w:rsidRPr="00DD0F90" w:rsidRDefault="00A73156" w:rsidP="004D13B2">
      <w:pPr>
        <w:ind w:firstLine="708"/>
        <w:jc w:val="both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Příkazce</w:t>
      </w:r>
      <w:r w:rsidR="004D13B2" w:rsidRPr="00DD0F90">
        <w:rPr>
          <w:rFonts w:asciiTheme="minorHAnsi" w:hAnsiTheme="minorHAnsi"/>
          <w:sz w:val="22"/>
          <w:szCs w:val="22"/>
          <w:u w:val="single"/>
        </w:rPr>
        <w:t>:</w:t>
      </w:r>
      <w:r w:rsidR="004D13B2">
        <w:rPr>
          <w:rFonts w:asciiTheme="minorHAnsi" w:hAnsiTheme="minorHAnsi"/>
          <w:sz w:val="22"/>
          <w:szCs w:val="22"/>
        </w:rPr>
        <w:tab/>
      </w:r>
      <w:r w:rsidR="004D13B2">
        <w:rPr>
          <w:rFonts w:asciiTheme="minorHAnsi" w:hAnsiTheme="minorHAnsi"/>
          <w:sz w:val="22"/>
          <w:szCs w:val="22"/>
        </w:rPr>
        <w:tab/>
      </w:r>
      <w:r w:rsidR="004D13B2">
        <w:rPr>
          <w:rFonts w:asciiTheme="minorHAnsi" w:hAnsiTheme="minorHAnsi"/>
          <w:sz w:val="22"/>
          <w:szCs w:val="22"/>
        </w:rPr>
        <w:tab/>
      </w:r>
      <w:r w:rsidR="004D13B2">
        <w:rPr>
          <w:rFonts w:asciiTheme="minorHAnsi" w:hAnsiTheme="minorHAnsi"/>
          <w:sz w:val="22"/>
          <w:szCs w:val="22"/>
        </w:rPr>
        <w:tab/>
      </w:r>
      <w:r w:rsidR="004D13B2" w:rsidRPr="00DD0F9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  <w:u w:val="single"/>
        </w:rPr>
        <w:t>Příkazník</w:t>
      </w:r>
      <w:r w:rsidR="004D13B2" w:rsidRPr="00DD0F90">
        <w:rPr>
          <w:rFonts w:asciiTheme="minorHAnsi" w:hAnsiTheme="minorHAnsi"/>
          <w:sz w:val="22"/>
          <w:szCs w:val="22"/>
          <w:u w:val="single"/>
        </w:rPr>
        <w:t>:</w:t>
      </w:r>
    </w:p>
    <w:p w14:paraId="0CC710DE" w14:textId="607F6494" w:rsidR="004D13B2" w:rsidRPr="00DD0F90" w:rsidRDefault="004D13B2" w:rsidP="004D13B2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Ing. </w:t>
      </w:r>
      <w:r w:rsidR="00A73156">
        <w:rPr>
          <w:rFonts w:asciiTheme="minorHAnsi" w:hAnsiTheme="minorHAnsi"/>
          <w:sz w:val="22"/>
          <w:szCs w:val="22"/>
        </w:rPr>
        <w:t>Petr Šubík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656E81">
        <w:rPr>
          <w:rFonts w:asciiTheme="minorHAnsi" w:hAnsiTheme="minorHAnsi"/>
          <w:sz w:val="22"/>
          <w:szCs w:val="22"/>
        </w:rPr>
        <w:t>xxxxxxxxxxxxxx</w:t>
      </w:r>
    </w:p>
    <w:p w14:paraId="4BDED29D" w14:textId="77777777" w:rsidR="004D13B2" w:rsidRPr="00876B1E" w:rsidRDefault="004D13B2" w:rsidP="004D13B2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ředitel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D0F90">
        <w:rPr>
          <w:rFonts w:asciiTheme="minorHAnsi" w:hAnsiTheme="minorHAnsi"/>
          <w:sz w:val="22"/>
          <w:szCs w:val="22"/>
        </w:rPr>
        <w:tab/>
      </w:r>
      <w:r w:rsidRPr="00DD0F9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D0F90">
        <w:rPr>
          <w:rFonts w:asciiTheme="minorHAnsi" w:hAnsiTheme="minorHAnsi"/>
          <w:sz w:val="22"/>
          <w:szCs w:val="22"/>
        </w:rPr>
        <w:t>jednatel</w:t>
      </w:r>
    </w:p>
    <w:p w14:paraId="3E42B331" w14:textId="77777777" w:rsidR="0094711E" w:rsidRPr="00876B1E" w:rsidRDefault="0094711E" w:rsidP="004D13B2">
      <w:pPr>
        <w:ind w:firstLine="708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94711E" w:rsidRPr="00876B1E" w:rsidSect="00044AA6">
      <w:headerReference w:type="even" r:id="rId7"/>
      <w:headerReference w:type="default" r:id="rId8"/>
      <w:footerReference w:type="even" r:id="rId9"/>
      <w:footerReference w:type="default" r:id="rId10"/>
      <w:pgSz w:w="11907" w:h="16840"/>
      <w:pgMar w:top="851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F580A" w14:textId="77777777" w:rsidR="00AC4A90" w:rsidRDefault="00AC4A90">
      <w:r>
        <w:separator/>
      </w:r>
    </w:p>
  </w:endnote>
  <w:endnote w:type="continuationSeparator" w:id="0">
    <w:p w14:paraId="4F2D1E3E" w14:textId="77777777" w:rsidR="00AC4A90" w:rsidRDefault="00AC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8C5FE" w14:textId="77777777" w:rsidR="00F1375A" w:rsidRDefault="00F137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E06037" w14:textId="77777777" w:rsidR="00F1375A" w:rsidRDefault="00F137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E20E5" w14:textId="14E78C54" w:rsidR="00F1375A" w:rsidRPr="00F56CF1" w:rsidRDefault="00F1375A">
    <w:pPr>
      <w:pStyle w:val="Zpat"/>
      <w:framePr w:wrap="around" w:vAnchor="text" w:hAnchor="page" w:x="10576" w:y="147"/>
      <w:rPr>
        <w:rStyle w:val="slostrnky"/>
        <w:rFonts w:asciiTheme="minorHAnsi" w:hAnsiTheme="minorHAnsi"/>
        <w:sz w:val="22"/>
        <w:szCs w:val="22"/>
      </w:rPr>
    </w:pPr>
    <w:r w:rsidRPr="00F56CF1">
      <w:rPr>
        <w:rStyle w:val="slostrnky"/>
        <w:rFonts w:asciiTheme="minorHAnsi" w:hAnsiTheme="minorHAnsi"/>
        <w:sz w:val="22"/>
        <w:szCs w:val="22"/>
      </w:rPr>
      <w:fldChar w:fldCharType="begin"/>
    </w:r>
    <w:r w:rsidRPr="00F56CF1">
      <w:rPr>
        <w:rStyle w:val="slostrnky"/>
        <w:rFonts w:asciiTheme="minorHAnsi" w:hAnsiTheme="minorHAnsi"/>
        <w:sz w:val="22"/>
        <w:szCs w:val="22"/>
      </w:rPr>
      <w:instrText xml:space="preserve">PAGE  </w:instrText>
    </w:r>
    <w:r w:rsidRPr="00F56CF1">
      <w:rPr>
        <w:rStyle w:val="slostrnky"/>
        <w:rFonts w:asciiTheme="minorHAnsi" w:hAnsiTheme="minorHAnsi"/>
        <w:sz w:val="22"/>
        <w:szCs w:val="22"/>
      </w:rPr>
      <w:fldChar w:fldCharType="separate"/>
    </w:r>
    <w:r w:rsidR="00656E81">
      <w:rPr>
        <w:rStyle w:val="slostrnky"/>
        <w:rFonts w:asciiTheme="minorHAnsi" w:hAnsiTheme="minorHAnsi"/>
        <w:noProof/>
        <w:sz w:val="22"/>
        <w:szCs w:val="22"/>
      </w:rPr>
      <w:t>2</w:t>
    </w:r>
    <w:r w:rsidRPr="00F56CF1">
      <w:rPr>
        <w:rStyle w:val="slostrnky"/>
        <w:rFonts w:asciiTheme="minorHAnsi" w:hAnsiTheme="minorHAnsi"/>
        <w:sz w:val="22"/>
        <w:szCs w:val="22"/>
      </w:rPr>
      <w:fldChar w:fldCharType="end"/>
    </w:r>
  </w:p>
  <w:p w14:paraId="19A0D260" w14:textId="77777777" w:rsidR="00F1375A" w:rsidRDefault="00F1375A">
    <w:pPr>
      <w:pStyle w:val="Zpat"/>
      <w:pBdr>
        <w:bottom w:val="single" w:sz="6" w:space="1" w:color="auto"/>
      </w:pBdr>
      <w:ind w:right="360"/>
    </w:pPr>
  </w:p>
  <w:p w14:paraId="49B376E7" w14:textId="77777777" w:rsidR="00F1375A" w:rsidRDefault="00F137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007AD" w14:textId="77777777" w:rsidR="00AC4A90" w:rsidRDefault="00AC4A90">
      <w:r>
        <w:separator/>
      </w:r>
    </w:p>
  </w:footnote>
  <w:footnote w:type="continuationSeparator" w:id="0">
    <w:p w14:paraId="06C1DAAD" w14:textId="77777777" w:rsidR="00AC4A90" w:rsidRDefault="00AC4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BD07" w14:textId="77777777" w:rsidR="00F1375A" w:rsidRDefault="00F1375A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126FC3" w14:textId="77777777" w:rsidR="00F1375A" w:rsidRDefault="00F1375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DECF7" w14:textId="77777777" w:rsidR="00F1375A" w:rsidRDefault="00F1375A">
    <w:pPr>
      <w:pStyle w:val="Zhlav"/>
      <w:ind w:right="360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3C4C166"/>
    <w:lvl w:ilvl="0">
      <w:numFmt w:val="decimal"/>
      <w:lvlText w:val="*"/>
      <w:lvlJc w:val="left"/>
    </w:lvl>
  </w:abstractNum>
  <w:abstractNum w:abstractNumId="1" w15:restartNumberingAfterBreak="0">
    <w:nsid w:val="007D7ADA"/>
    <w:multiLevelType w:val="hybridMultilevel"/>
    <w:tmpl w:val="AB627F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F57DB"/>
    <w:multiLevelType w:val="hybridMultilevel"/>
    <w:tmpl w:val="D82E17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E24AB"/>
    <w:multiLevelType w:val="hybridMultilevel"/>
    <w:tmpl w:val="ADF293EE"/>
    <w:lvl w:ilvl="0" w:tplc="E7F8D22E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04251F2C"/>
    <w:multiLevelType w:val="hybridMultilevel"/>
    <w:tmpl w:val="1FAECC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894BB4"/>
    <w:multiLevelType w:val="hybridMultilevel"/>
    <w:tmpl w:val="5838A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35C3D"/>
    <w:multiLevelType w:val="hybridMultilevel"/>
    <w:tmpl w:val="EF0E8EC6"/>
    <w:lvl w:ilvl="0" w:tplc="89A0463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752898"/>
    <w:multiLevelType w:val="hybridMultilevel"/>
    <w:tmpl w:val="3B94FD26"/>
    <w:lvl w:ilvl="0" w:tplc="7CD44A0C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312D0"/>
    <w:multiLevelType w:val="hybridMultilevel"/>
    <w:tmpl w:val="AD0073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12296"/>
    <w:multiLevelType w:val="hybridMultilevel"/>
    <w:tmpl w:val="4E12999C"/>
    <w:lvl w:ilvl="0" w:tplc="47169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16FD8"/>
    <w:multiLevelType w:val="multilevel"/>
    <w:tmpl w:val="2690E30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FA2A12"/>
    <w:multiLevelType w:val="hybridMultilevel"/>
    <w:tmpl w:val="79B0F26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7042CB"/>
    <w:multiLevelType w:val="hybridMultilevel"/>
    <w:tmpl w:val="B1EAD9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DA450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63220E"/>
    <w:multiLevelType w:val="hybridMultilevel"/>
    <w:tmpl w:val="6C5EE0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5024E"/>
    <w:multiLevelType w:val="hybridMultilevel"/>
    <w:tmpl w:val="C994BB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5741B"/>
    <w:multiLevelType w:val="hybridMultilevel"/>
    <w:tmpl w:val="172EB1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50F6F"/>
    <w:multiLevelType w:val="hybridMultilevel"/>
    <w:tmpl w:val="F7680B1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662939"/>
    <w:multiLevelType w:val="multilevel"/>
    <w:tmpl w:val="571893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EAB540D"/>
    <w:multiLevelType w:val="hybridMultilevel"/>
    <w:tmpl w:val="68B2F1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6F7160"/>
    <w:multiLevelType w:val="hybridMultilevel"/>
    <w:tmpl w:val="AEA0C310"/>
    <w:lvl w:ilvl="0" w:tplc="A0649E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C86AC5"/>
    <w:multiLevelType w:val="hybridMultilevel"/>
    <w:tmpl w:val="FA124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853A4"/>
    <w:multiLevelType w:val="hybridMultilevel"/>
    <w:tmpl w:val="1B5C01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85893"/>
    <w:multiLevelType w:val="hybridMultilevel"/>
    <w:tmpl w:val="DB667EB6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AF26F42"/>
    <w:multiLevelType w:val="hybridMultilevel"/>
    <w:tmpl w:val="EEF005B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F386D"/>
    <w:multiLevelType w:val="hybridMultilevel"/>
    <w:tmpl w:val="C3BC8A2A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C55FA1"/>
    <w:multiLevelType w:val="hybridMultilevel"/>
    <w:tmpl w:val="F8F43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E0753"/>
    <w:multiLevelType w:val="hybridMultilevel"/>
    <w:tmpl w:val="F47281D0"/>
    <w:lvl w:ilvl="0" w:tplc="0A24679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7B4E10"/>
    <w:multiLevelType w:val="hybridMultilevel"/>
    <w:tmpl w:val="01A6BA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5C0A"/>
    <w:multiLevelType w:val="hybridMultilevel"/>
    <w:tmpl w:val="8B06E1BC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584F144D"/>
    <w:multiLevelType w:val="hybridMultilevel"/>
    <w:tmpl w:val="490E1406"/>
    <w:lvl w:ilvl="0" w:tplc="93E8B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E648B7"/>
    <w:multiLevelType w:val="hybridMultilevel"/>
    <w:tmpl w:val="1DA249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30488"/>
    <w:multiLevelType w:val="hybridMultilevel"/>
    <w:tmpl w:val="F0C07F5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1373DD"/>
    <w:multiLevelType w:val="hybridMultilevel"/>
    <w:tmpl w:val="7108B1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E11CC"/>
    <w:multiLevelType w:val="hybridMultilevel"/>
    <w:tmpl w:val="F642E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4747D"/>
    <w:multiLevelType w:val="hybridMultilevel"/>
    <w:tmpl w:val="37726E04"/>
    <w:lvl w:ilvl="0" w:tplc="8A8A5B4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A96387"/>
    <w:multiLevelType w:val="hybridMultilevel"/>
    <w:tmpl w:val="EC227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E75B6"/>
    <w:multiLevelType w:val="hybridMultilevel"/>
    <w:tmpl w:val="6CB0054A"/>
    <w:lvl w:ilvl="0" w:tplc="D450B3B6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7" w15:restartNumberingAfterBreak="0">
    <w:nsid w:val="697044A1"/>
    <w:multiLevelType w:val="hybridMultilevel"/>
    <w:tmpl w:val="26CE0C4C"/>
    <w:lvl w:ilvl="0" w:tplc="D450B3B6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F2415D9"/>
    <w:multiLevelType w:val="hybridMultilevel"/>
    <w:tmpl w:val="A59E1262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6F376036"/>
    <w:multiLevelType w:val="hybridMultilevel"/>
    <w:tmpl w:val="6CF8FE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E46F4"/>
    <w:multiLevelType w:val="hybridMultilevel"/>
    <w:tmpl w:val="A02C28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31F08"/>
    <w:multiLevelType w:val="hybridMultilevel"/>
    <w:tmpl w:val="79BCA60A"/>
    <w:lvl w:ilvl="0" w:tplc="040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2" w15:restartNumberingAfterBreak="0">
    <w:nsid w:val="795756FF"/>
    <w:multiLevelType w:val="hybridMultilevel"/>
    <w:tmpl w:val="906C1FFE"/>
    <w:lvl w:ilvl="0" w:tplc="040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7A461552"/>
    <w:multiLevelType w:val="hybridMultilevel"/>
    <w:tmpl w:val="7BE8DB5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9"/>
  </w:num>
  <w:num w:numId="5">
    <w:abstractNumId w:val="12"/>
  </w:num>
  <w:num w:numId="6">
    <w:abstractNumId w:val="38"/>
  </w:num>
  <w:num w:numId="7">
    <w:abstractNumId w:val="10"/>
  </w:num>
  <w:num w:numId="8">
    <w:abstractNumId w:val="16"/>
  </w:num>
  <w:num w:numId="9">
    <w:abstractNumId w:val="10"/>
    <w:lvlOverride w:ilvl="0">
      <w:startOverride w:val="3"/>
    </w:lvlOverride>
  </w:num>
  <w:num w:numId="10">
    <w:abstractNumId w:val="10"/>
  </w:num>
  <w:num w:numId="11">
    <w:abstractNumId w:val="9"/>
  </w:num>
  <w:num w:numId="1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34"/>
  </w:num>
  <w:num w:numId="14">
    <w:abstractNumId w:val="7"/>
  </w:num>
  <w:num w:numId="15">
    <w:abstractNumId w:val="11"/>
  </w:num>
  <w:num w:numId="16">
    <w:abstractNumId w:val="4"/>
  </w:num>
  <w:num w:numId="17">
    <w:abstractNumId w:val="40"/>
  </w:num>
  <w:num w:numId="18">
    <w:abstractNumId w:val="8"/>
  </w:num>
  <w:num w:numId="19">
    <w:abstractNumId w:val="6"/>
  </w:num>
  <w:num w:numId="20">
    <w:abstractNumId w:val="15"/>
  </w:num>
  <w:num w:numId="21">
    <w:abstractNumId w:val="1"/>
  </w:num>
  <w:num w:numId="22">
    <w:abstractNumId w:val="32"/>
  </w:num>
  <w:num w:numId="23">
    <w:abstractNumId w:val="13"/>
  </w:num>
  <w:num w:numId="24">
    <w:abstractNumId w:val="23"/>
  </w:num>
  <w:num w:numId="25">
    <w:abstractNumId w:val="17"/>
  </w:num>
  <w:num w:numId="26">
    <w:abstractNumId w:val="29"/>
  </w:num>
  <w:num w:numId="27">
    <w:abstractNumId w:val="18"/>
  </w:num>
  <w:num w:numId="28">
    <w:abstractNumId w:val="19"/>
  </w:num>
  <w:num w:numId="29">
    <w:abstractNumId w:val="3"/>
  </w:num>
  <w:num w:numId="30">
    <w:abstractNumId w:val="31"/>
  </w:num>
  <w:num w:numId="31">
    <w:abstractNumId w:val="21"/>
  </w:num>
  <w:num w:numId="32">
    <w:abstractNumId w:val="2"/>
  </w:num>
  <w:num w:numId="33">
    <w:abstractNumId w:val="33"/>
  </w:num>
  <w:num w:numId="34">
    <w:abstractNumId w:val="30"/>
  </w:num>
  <w:num w:numId="35">
    <w:abstractNumId w:val="25"/>
  </w:num>
  <w:num w:numId="36">
    <w:abstractNumId w:val="5"/>
  </w:num>
  <w:num w:numId="37">
    <w:abstractNumId w:val="20"/>
  </w:num>
  <w:num w:numId="38">
    <w:abstractNumId w:val="14"/>
  </w:num>
  <w:num w:numId="39">
    <w:abstractNumId w:val="43"/>
  </w:num>
  <w:num w:numId="40">
    <w:abstractNumId w:val="36"/>
  </w:num>
  <w:num w:numId="41">
    <w:abstractNumId w:val="35"/>
  </w:num>
  <w:num w:numId="42">
    <w:abstractNumId w:val="37"/>
  </w:num>
  <w:num w:numId="43">
    <w:abstractNumId w:val="28"/>
  </w:num>
  <w:num w:numId="44">
    <w:abstractNumId w:val="27"/>
  </w:num>
  <w:num w:numId="45">
    <w:abstractNumId w:val="22"/>
  </w:num>
  <w:num w:numId="46">
    <w:abstractNumId w:val="42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31"/>
    <w:rsid w:val="0001703C"/>
    <w:rsid w:val="000201BD"/>
    <w:rsid w:val="00027D9D"/>
    <w:rsid w:val="00040035"/>
    <w:rsid w:val="00044544"/>
    <w:rsid w:val="00044AA6"/>
    <w:rsid w:val="000500C3"/>
    <w:rsid w:val="000525A8"/>
    <w:rsid w:val="000606BC"/>
    <w:rsid w:val="000617D6"/>
    <w:rsid w:val="00065C58"/>
    <w:rsid w:val="00066213"/>
    <w:rsid w:val="00067D10"/>
    <w:rsid w:val="00085691"/>
    <w:rsid w:val="00086026"/>
    <w:rsid w:val="00091F4F"/>
    <w:rsid w:val="00092867"/>
    <w:rsid w:val="00093B8E"/>
    <w:rsid w:val="00094806"/>
    <w:rsid w:val="000A3922"/>
    <w:rsid w:val="000B25F2"/>
    <w:rsid w:val="000D126E"/>
    <w:rsid w:val="000E2960"/>
    <w:rsid w:val="000F1792"/>
    <w:rsid w:val="0010013D"/>
    <w:rsid w:val="0010187E"/>
    <w:rsid w:val="00117E8A"/>
    <w:rsid w:val="00131C10"/>
    <w:rsid w:val="00134209"/>
    <w:rsid w:val="00145EAB"/>
    <w:rsid w:val="00150375"/>
    <w:rsid w:val="001568F3"/>
    <w:rsid w:val="0017410B"/>
    <w:rsid w:val="00174ACB"/>
    <w:rsid w:val="00174EDB"/>
    <w:rsid w:val="00182AAF"/>
    <w:rsid w:val="001A218C"/>
    <w:rsid w:val="001A5064"/>
    <w:rsid w:val="001B1122"/>
    <w:rsid w:val="001B1749"/>
    <w:rsid w:val="001B2BF1"/>
    <w:rsid w:val="001B5938"/>
    <w:rsid w:val="001C7433"/>
    <w:rsid w:val="001D038F"/>
    <w:rsid w:val="001D08AB"/>
    <w:rsid w:val="001D169E"/>
    <w:rsid w:val="001D1737"/>
    <w:rsid w:val="001F1E07"/>
    <w:rsid w:val="002137B4"/>
    <w:rsid w:val="00226AF4"/>
    <w:rsid w:val="00235D9B"/>
    <w:rsid w:val="00244813"/>
    <w:rsid w:val="00246BBB"/>
    <w:rsid w:val="002505FC"/>
    <w:rsid w:val="002506EB"/>
    <w:rsid w:val="00256AB3"/>
    <w:rsid w:val="0026076B"/>
    <w:rsid w:val="00261422"/>
    <w:rsid w:val="00264D47"/>
    <w:rsid w:val="00265EB1"/>
    <w:rsid w:val="002840F6"/>
    <w:rsid w:val="002873FC"/>
    <w:rsid w:val="002A270E"/>
    <w:rsid w:val="002B214A"/>
    <w:rsid w:val="002C21A6"/>
    <w:rsid w:val="002C5276"/>
    <w:rsid w:val="002D20BA"/>
    <w:rsid w:val="002D593C"/>
    <w:rsid w:val="002E28D9"/>
    <w:rsid w:val="002E39E4"/>
    <w:rsid w:val="002F3A1C"/>
    <w:rsid w:val="002F6D59"/>
    <w:rsid w:val="00301092"/>
    <w:rsid w:val="0030157C"/>
    <w:rsid w:val="00311EA2"/>
    <w:rsid w:val="00313C80"/>
    <w:rsid w:val="003176BF"/>
    <w:rsid w:val="00325DD2"/>
    <w:rsid w:val="0032617D"/>
    <w:rsid w:val="003514EF"/>
    <w:rsid w:val="003600EE"/>
    <w:rsid w:val="003668EE"/>
    <w:rsid w:val="0036697F"/>
    <w:rsid w:val="00372A28"/>
    <w:rsid w:val="00373B80"/>
    <w:rsid w:val="00375CB6"/>
    <w:rsid w:val="003857C4"/>
    <w:rsid w:val="00385948"/>
    <w:rsid w:val="00387488"/>
    <w:rsid w:val="00390531"/>
    <w:rsid w:val="00391260"/>
    <w:rsid w:val="0039476C"/>
    <w:rsid w:val="00396EAE"/>
    <w:rsid w:val="003A7AFF"/>
    <w:rsid w:val="003C1B48"/>
    <w:rsid w:val="003C6B74"/>
    <w:rsid w:val="003D3368"/>
    <w:rsid w:val="003D3609"/>
    <w:rsid w:val="003D37A1"/>
    <w:rsid w:val="003E115B"/>
    <w:rsid w:val="003E5EAC"/>
    <w:rsid w:val="0040117F"/>
    <w:rsid w:val="004055E9"/>
    <w:rsid w:val="004102B3"/>
    <w:rsid w:val="00411804"/>
    <w:rsid w:val="004123F1"/>
    <w:rsid w:val="00414BF9"/>
    <w:rsid w:val="00416998"/>
    <w:rsid w:val="00417258"/>
    <w:rsid w:val="004234D6"/>
    <w:rsid w:val="00430D5F"/>
    <w:rsid w:val="00431FE0"/>
    <w:rsid w:val="00445EB7"/>
    <w:rsid w:val="00450EE2"/>
    <w:rsid w:val="00454F01"/>
    <w:rsid w:val="00457709"/>
    <w:rsid w:val="00467DC4"/>
    <w:rsid w:val="004764C3"/>
    <w:rsid w:val="0048389B"/>
    <w:rsid w:val="00493BE3"/>
    <w:rsid w:val="00494A11"/>
    <w:rsid w:val="004A63B0"/>
    <w:rsid w:val="004B14F9"/>
    <w:rsid w:val="004B3E2E"/>
    <w:rsid w:val="004B5134"/>
    <w:rsid w:val="004B5533"/>
    <w:rsid w:val="004B7FDE"/>
    <w:rsid w:val="004C1072"/>
    <w:rsid w:val="004D13B2"/>
    <w:rsid w:val="004D3BE7"/>
    <w:rsid w:val="004D508A"/>
    <w:rsid w:val="004D757D"/>
    <w:rsid w:val="004E033A"/>
    <w:rsid w:val="004E288B"/>
    <w:rsid w:val="004F068F"/>
    <w:rsid w:val="004F78DF"/>
    <w:rsid w:val="004F7FED"/>
    <w:rsid w:val="005005E5"/>
    <w:rsid w:val="00506FAF"/>
    <w:rsid w:val="00537294"/>
    <w:rsid w:val="005375D6"/>
    <w:rsid w:val="00540A28"/>
    <w:rsid w:val="00544C1C"/>
    <w:rsid w:val="00547BA0"/>
    <w:rsid w:val="00554DCB"/>
    <w:rsid w:val="00575F08"/>
    <w:rsid w:val="005847E2"/>
    <w:rsid w:val="005949B2"/>
    <w:rsid w:val="00597C1C"/>
    <w:rsid w:val="005A7196"/>
    <w:rsid w:val="005B173D"/>
    <w:rsid w:val="005C2F16"/>
    <w:rsid w:val="005C747B"/>
    <w:rsid w:val="0060019D"/>
    <w:rsid w:val="006053D4"/>
    <w:rsid w:val="006223A0"/>
    <w:rsid w:val="00627FEF"/>
    <w:rsid w:val="006428B3"/>
    <w:rsid w:val="00644E4B"/>
    <w:rsid w:val="00650D34"/>
    <w:rsid w:val="00651407"/>
    <w:rsid w:val="00654F02"/>
    <w:rsid w:val="00656E81"/>
    <w:rsid w:val="006665B7"/>
    <w:rsid w:val="00686174"/>
    <w:rsid w:val="00692F2B"/>
    <w:rsid w:val="006A3B68"/>
    <w:rsid w:val="006A44B3"/>
    <w:rsid w:val="006A58DA"/>
    <w:rsid w:val="006B74F5"/>
    <w:rsid w:val="006C25AD"/>
    <w:rsid w:val="006C6D98"/>
    <w:rsid w:val="006D5113"/>
    <w:rsid w:val="006D653D"/>
    <w:rsid w:val="006E0C40"/>
    <w:rsid w:val="00727841"/>
    <w:rsid w:val="007331E7"/>
    <w:rsid w:val="007364EC"/>
    <w:rsid w:val="00742509"/>
    <w:rsid w:val="00750FC6"/>
    <w:rsid w:val="007536DF"/>
    <w:rsid w:val="007623D7"/>
    <w:rsid w:val="00773E10"/>
    <w:rsid w:val="007767E8"/>
    <w:rsid w:val="00780491"/>
    <w:rsid w:val="00787650"/>
    <w:rsid w:val="007A0D79"/>
    <w:rsid w:val="007A1C48"/>
    <w:rsid w:val="007B3E55"/>
    <w:rsid w:val="007C07E9"/>
    <w:rsid w:val="007C3518"/>
    <w:rsid w:val="007F0DE2"/>
    <w:rsid w:val="008046C2"/>
    <w:rsid w:val="008049DD"/>
    <w:rsid w:val="00813D6D"/>
    <w:rsid w:val="00814C1A"/>
    <w:rsid w:val="00814C31"/>
    <w:rsid w:val="00816EF1"/>
    <w:rsid w:val="00830FB9"/>
    <w:rsid w:val="0083138B"/>
    <w:rsid w:val="00846ABD"/>
    <w:rsid w:val="00847F7E"/>
    <w:rsid w:val="00861911"/>
    <w:rsid w:val="00865BC8"/>
    <w:rsid w:val="008722EA"/>
    <w:rsid w:val="00876B1E"/>
    <w:rsid w:val="00891651"/>
    <w:rsid w:val="00891A89"/>
    <w:rsid w:val="00893DDB"/>
    <w:rsid w:val="008969E4"/>
    <w:rsid w:val="008A5D2D"/>
    <w:rsid w:val="008B1923"/>
    <w:rsid w:val="008D229A"/>
    <w:rsid w:val="008D3015"/>
    <w:rsid w:val="008D6540"/>
    <w:rsid w:val="008E2CE0"/>
    <w:rsid w:val="008E5258"/>
    <w:rsid w:val="00900048"/>
    <w:rsid w:val="009006DE"/>
    <w:rsid w:val="0091711C"/>
    <w:rsid w:val="00917C87"/>
    <w:rsid w:val="00930866"/>
    <w:rsid w:val="0093101C"/>
    <w:rsid w:val="009379AB"/>
    <w:rsid w:val="0094711E"/>
    <w:rsid w:val="00947E5D"/>
    <w:rsid w:val="009550DB"/>
    <w:rsid w:val="0095594A"/>
    <w:rsid w:val="009665BA"/>
    <w:rsid w:val="009836C6"/>
    <w:rsid w:val="00984F41"/>
    <w:rsid w:val="00985519"/>
    <w:rsid w:val="00986B09"/>
    <w:rsid w:val="009967F6"/>
    <w:rsid w:val="009B25BF"/>
    <w:rsid w:val="009B3A9A"/>
    <w:rsid w:val="009C5FA6"/>
    <w:rsid w:val="009C6649"/>
    <w:rsid w:val="009D7A00"/>
    <w:rsid w:val="009E0CB0"/>
    <w:rsid w:val="009F22B2"/>
    <w:rsid w:val="009F2D24"/>
    <w:rsid w:val="00A152C1"/>
    <w:rsid w:val="00A33CFC"/>
    <w:rsid w:val="00A36993"/>
    <w:rsid w:val="00A40A35"/>
    <w:rsid w:val="00A50229"/>
    <w:rsid w:val="00A502A2"/>
    <w:rsid w:val="00A51A10"/>
    <w:rsid w:val="00A6193C"/>
    <w:rsid w:val="00A73156"/>
    <w:rsid w:val="00A821D9"/>
    <w:rsid w:val="00A91697"/>
    <w:rsid w:val="00A92FDB"/>
    <w:rsid w:val="00AC3D0D"/>
    <w:rsid w:val="00AC4A90"/>
    <w:rsid w:val="00AD7A2F"/>
    <w:rsid w:val="00AE0F51"/>
    <w:rsid w:val="00AE1084"/>
    <w:rsid w:val="00AE1B6F"/>
    <w:rsid w:val="00AF7290"/>
    <w:rsid w:val="00AF7E3F"/>
    <w:rsid w:val="00B01116"/>
    <w:rsid w:val="00B01120"/>
    <w:rsid w:val="00B2549B"/>
    <w:rsid w:val="00B37A21"/>
    <w:rsid w:val="00B54BAE"/>
    <w:rsid w:val="00B62F0D"/>
    <w:rsid w:val="00B75172"/>
    <w:rsid w:val="00B90670"/>
    <w:rsid w:val="00B944A3"/>
    <w:rsid w:val="00B94D1A"/>
    <w:rsid w:val="00BB1EC8"/>
    <w:rsid w:val="00BB7C0C"/>
    <w:rsid w:val="00BC0C9A"/>
    <w:rsid w:val="00BC4326"/>
    <w:rsid w:val="00BD3A1C"/>
    <w:rsid w:val="00BE29CD"/>
    <w:rsid w:val="00BE6101"/>
    <w:rsid w:val="00BF17FD"/>
    <w:rsid w:val="00C01A51"/>
    <w:rsid w:val="00C06396"/>
    <w:rsid w:val="00C070D4"/>
    <w:rsid w:val="00C14445"/>
    <w:rsid w:val="00C41B46"/>
    <w:rsid w:val="00C45B32"/>
    <w:rsid w:val="00C626B8"/>
    <w:rsid w:val="00C630B0"/>
    <w:rsid w:val="00C72552"/>
    <w:rsid w:val="00C920DF"/>
    <w:rsid w:val="00C9213E"/>
    <w:rsid w:val="00C9649B"/>
    <w:rsid w:val="00CA12B8"/>
    <w:rsid w:val="00CA6DD3"/>
    <w:rsid w:val="00CB2F2A"/>
    <w:rsid w:val="00CB31B2"/>
    <w:rsid w:val="00CC5225"/>
    <w:rsid w:val="00CC5B8A"/>
    <w:rsid w:val="00CC77AB"/>
    <w:rsid w:val="00CD496C"/>
    <w:rsid w:val="00CD59FE"/>
    <w:rsid w:val="00CD6E97"/>
    <w:rsid w:val="00CE52A4"/>
    <w:rsid w:val="00D000FF"/>
    <w:rsid w:val="00D1000A"/>
    <w:rsid w:val="00D11138"/>
    <w:rsid w:val="00D1148A"/>
    <w:rsid w:val="00D26EA4"/>
    <w:rsid w:val="00D273DC"/>
    <w:rsid w:val="00D41848"/>
    <w:rsid w:val="00D41A33"/>
    <w:rsid w:val="00D45195"/>
    <w:rsid w:val="00D50AD0"/>
    <w:rsid w:val="00D5679C"/>
    <w:rsid w:val="00D65AFE"/>
    <w:rsid w:val="00D7433E"/>
    <w:rsid w:val="00D86D2F"/>
    <w:rsid w:val="00D952EB"/>
    <w:rsid w:val="00DA586E"/>
    <w:rsid w:val="00DD469E"/>
    <w:rsid w:val="00DE2485"/>
    <w:rsid w:val="00DE41CB"/>
    <w:rsid w:val="00DE63B8"/>
    <w:rsid w:val="00DF000D"/>
    <w:rsid w:val="00DF0736"/>
    <w:rsid w:val="00DF41EC"/>
    <w:rsid w:val="00DF4201"/>
    <w:rsid w:val="00E00D20"/>
    <w:rsid w:val="00E03873"/>
    <w:rsid w:val="00E121A3"/>
    <w:rsid w:val="00E14912"/>
    <w:rsid w:val="00E16129"/>
    <w:rsid w:val="00E227F6"/>
    <w:rsid w:val="00E228D9"/>
    <w:rsid w:val="00E3302C"/>
    <w:rsid w:val="00E3724D"/>
    <w:rsid w:val="00E41F0C"/>
    <w:rsid w:val="00E45483"/>
    <w:rsid w:val="00E5104A"/>
    <w:rsid w:val="00E522AC"/>
    <w:rsid w:val="00E761EF"/>
    <w:rsid w:val="00E774AC"/>
    <w:rsid w:val="00E84885"/>
    <w:rsid w:val="00E90637"/>
    <w:rsid w:val="00E9081A"/>
    <w:rsid w:val="00E91F19"/>
    <w:rsid w:val="00E956FB"/>
    <w:rsid w:val="00EB0D5B"/>
    <w:rsid w:val="00EB27CB"/>
    <w:rsid w:val="00EC4598"/>
    <w:rsid w:val="00EE375B"/>
    <w:rsid w:val="00EE7CC7"/>
    <w:rsid w:val="00EF7A21"/>
    <w:rsid w:val="00F1375A"/>
    <w:rsid w:val="00F161CE"/>
    <w:rsid w:val="00F17AB9"/>
    <w:rsid w:val="00F22FD5"/>
    <w:rsid w:val="00F34635"/>
    <w:rsid w:val="00F37840"/>
    <w:rsid w:val="00F44959"/>
    <w:rsid w:val="00F55577"/>
    <w:rsid w:val="00F56CF1"/>
    <w:rsid w:val="00F6221B"/>
    <w:rsid w:val="00F652CF"/>
    <w:rsid w:val="00F735FA"/>
    <w:rsid w:val="00F774F6"/>
    <w:rsid w:val="00F8643C"/>
    <w:rsid w:val="00FA06DE"/>
    <w:rsid w:val="00FA39AD"/>
    <w:rsid w:val="00FA54B7"/>
    <w:rsid w:val="00FB5BFD"/>
    <w:rsid w:val="00FC3C15"/>
    <w:rsid w:val="00FC7657"/>
    <w:rsid w:val="00FC7E2E"/>
    <w:rsid w:val="00FD0A0D"/>
    <w:rsid w:val="00FD5601"/>
    <w:rsid w:val="00FD59DE"/>
    <w:rsid w:val="00FD7696"/>
    <w:rsid w:val="00FE1AEF"/>
    <w:rsid w:val="00FE2AAF"/>
    <w:rsid w:val="00FF31B0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E0FA3"/>
  <w15:docId w15:val="{B6B5B551-FFFF-8646-BEB6-1FD0E598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qFormat="1"/>
    <w:lsdException w:name="heading 7" w:unhideWhenUsed="1" w:qFormat="1"/>
    <w:lsdException w:name="heading 8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4D4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64D47"/>
    <w:pPr>
      <w:keepNext/>
      <w:jc w:val="center"/>
      <w:outlineLvl w:val="0"/>
    </w:pPr>
    <w:rPr>
      <w:rFonts w:ascii="Arial Narrow" w:hAnsi="Arial Narrow" w:cs="Arial"/>
      <w:b/>
      <w:bCs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264D47"/>
    <w:pPr>
      <w:keepNext/>
      <w:ind w:firstLine="708"/>
      <w:jc w:val="both"/>
      <w:outlineLvl w:val="1"/>
    </w:pPr>
    <w:rPr>
      <w:rFonts w:ascii="Arial Narrow" w:hAnsi="Arial Narrow"/>
      <w:b/>
      <w:bCs/>
      <w:sz w:val="24"/>
    </w:rPr>
  </w:style>
  <w:style w:type="paragraph" w:styleId="Nadpis3">
    <w:name w:val="heading 3"/>
    <w:basedOn w:val="Normln"/>
    <w:next w:val="Normln"/>
    <w:qFormat/>
    <w:rsid w:val="00264D47"/>
    <w:pPr>
      <w:keepNext/>
      <w:jc w:val="both"/>
      <w:outlineLvl w:val="2"/>
    </w:pPr>
    <w:rPr>
      <w:rFonts w:ascii="Arial Narrow" w:hAnsi="Arial Narrow"/>
      <w:sz w:val="24"/>
    </w:rPr>
  </w:style>
  <w:style w:type="paragraph" w:styleId="Nadpis4">
    <w:name w:val="heading 4"/>
    <w:basedOn w:val="Normln"/>
    <w:next w:val="Normln"/>
    <w:link w:val="Nadpis4Char"/>
    <w:qFormat/>
    <w:rsid w:val="00264D47"/>
    <w:pPr>
      <w:keepNext/>
      <w:tabs>
        <w:tab w:val="left" w:pos="0"/>
      </w:tabs>
      <w:ind w:right="-2"/>
      <w:jc w:val="both"/>
      <w:outlineLvl w:val="3"/>
    </w:pPr>
    <w:rPr>
      <w:rFonts w:ascii="Arial Narrow" w:hAnsi="Arial Narrow" w:cs="Arial"/>
      <w:sz w:val="24"/>
    </w:rPr>
  </w:style>
  <w:style w:type="paragraph" w:styleId="Nadpis5">
    <w:name w:val="heading 5"/>
    <w:basedOn w:val="Normln"/>
    <w:next w:val="Normln"/>
    <w:link w:val="Nadpis5Char"/>
    <w:qFormat/>
    <w:rsid w:val="00264D47"/>
    <w:pPr>
      <w:keepNext/>
      <w:outlineLvl w:val="4"/>
    </w:pPr>
    <w:rPr>
      <w:rFonts w:ascii="Arial Narrow" w:hAnsi="Arial Narrow"/>
      <w:sz w:val="24"/>
    </w:rPr>
  </w:style>
  <w:style w:type="paragraph" w:styleId="Nadpis6">
    <w:name w:val="heading 6"/>
    <w:basedOn w:val="Normln"/>
    <w:next w:val="Normln"/>
    <w:qFormat/>
    <w:rsid w:val="00264D47"/>
    <w:pPr>
      <w:keepNext/>
      <w:jc w:val="center"/>
      <w:outlineLvl w:val="5"/>
    </w:pPr>
    <w:rPr>
      <w:rFonts w:ascii="Arial Narrow" w:hAnsi="Arial Narrow" w:cs="Arial"/>
      <w:b/>
      <w:bCs/>
      <w:snapToGrid w:val="0"/>
      <w:color w:val="000080"/>
      <w:sz w:val="24"/>
      <w:szCs w:val="24"/>
    </w:rPr>
  </w:style>
  <w:style w:type="paragraph" w:styleId="Nadpis7">
    <w:name w:val="heading 7"/>
    <w:basedOn w:val="Normln"/>
    <w:next w:val="Normln"/>
    <w:qFormat/>
    <w:rsid w:val="00264D47"/>
    <w:pPr>
      <w:keepNext/>
      <w:overflowPunct/>
      <w:autoSpaceDE/>
      <w:autoSpaceDN/>
      <w:adjustRightInd/>
      <w:ind w:left="708" w:hanging="850"/>
      <w:textAlignment w:val="auto"/>
      <w:outlineLvl w:val="6"/>
    </w:pPr>
    <w:rPr>
      <w:rFonts w:ascii="Arial" w:hAnsi="Arial" w:cs="Arial"/>
      <w:sz w:val="24"/>
    </w:rPr>
  </w:style>
  <w:style w:type="paragraph" w:styleId="Nadpis8">
    <w:name w:val="heading 8"/>
    <w:basedOn w:val="Normln"/>
    <w:next w:val="Normln"/>
    <w:qFormat/>
    <w:rsid w:val="00264D47"/>
    <w:pPr>
      <w:keepNext/>
      <w:overflowPunct/>
      <w:autoSpaceDE/>
      <w:autoSpaceDN/>
      <w:adjustRightInd/>
      <w:ind w:hanging="142"/>
      <w:textAlignment w:val="auto"/>
      <w:outlineLvl w:val="7"/>
    </w:pPr>
    <w:rPr>
      <w:rFonts w:ascii="Arial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D4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4D47"/>
  </w:style>
  <w:style w:type="paragraph" w:styleId="Zpat">
    <w:name w:val="footer"/>
    <w:basedOn w:val="Normln"/>
    <w:rsid w:val="00264D47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264D47"/>
    <w:pPr>
      <w:jc w:val="both"/>
    </w:pPr>
    <w:rPr>
      <w:rFonts w:ascii="Arial Narrow" w:hAnsi="Arial Narrow"/>
      <w:b/>
      <w:color w:val="000000"/>
      <w:sz w:val="24"/>
    </w:rPr>
  </w:style>
  <w:style w:type="paragraph" w:styleId="Zkladntext">
    <w:name w:val="Body Text"/>
    <w:aliases w:val="termo,Standard paragraph"/>
    <w:basedOn w:val="Normln"/>
    <w:link w:val="ZkladntextChar"/>
    <w:rsid w:val="00264D47"/>
    <w:pPr>
      <w:jc w:val="both"/>
    </w:pPr>
    <w:rPr>
      <w:rFonts w:ascii="Arial Narrow" w:hAnsi="Arial Narrow"/>
      <w:sz w:val="24"/>
    </w:rPr>
  </w:style>
  <w:style w:type="paragraph" w:styleId="Zkladntext2">
    <w:name w:val="Body Text 2"/>
    <w:basedOn w:val="Normln"/>
    <w:rsid w:val="00264D47"/>
    <w:rPr>
      <w:rFonts w:ascii="Arial Narrow" w:hAnsi="Arial Narrow"/>
      <w:sz w:val="22"/>
    </w:rPr>
  </w:style>
  <w:style w:type="paragraph" w:styleId="Rejstk1">
    <w:name w:val="index 1"/>
    <w:basedOn w:val="Normln"/>
    <w:next w:val="Normln"/>
    <w:autoRedefine/>
    <w:semiHidden/>
    <w:rsid w:val="00BE29CD"/>
    <w:pPr>
      <w:ind w:left="200" w:hanging="200"/>
    </w:pPr>
    <w:rPr>
      <w:rFonts w:ascii="Arial Narrow" w:hAnsi="Arial Narrow"/>
      <w:sz w:val="24"/>
      <w:szCs w:val="24"/>
    </w:rPr>
  </w:style>
  <w:style w:type="paragraph" w:styleId="Hlavikarejstku">
    <w:name w:val="index heading"/>
    <w:basedOn w:val="Normln"/>
    <w:next w:val="Rejstk1"/>
    <w:semiHidden/>
    <w:rsid w:val="00264D47"/>
    <w:rPr>
      <w:rFonts w:ascii="Arial Narrow" w:hAnsi="Arial Narrow"/>
      <w:sz w:val="24"/>
    </w:rPr>
  </w:style>
  <w:style w:type="paragraph" w:styleId="Zkladntextodsazen">
    <w:name w:val="Body Text Indent"/>
    <w:basedOn w:val="Normln"/>
    <w:rsid w:val="00264D47"/>
    <w:pPr>
      <w:spacing w:after="120"/>
      <w:ind w:left="283"/>
    </w:pPr>
    <w:rPr>
      <w:rFonts w:ascii="Arial Narrow" w:hAnsi="Arial Narrow"/>
      <w:sz w:val="24"/>
    </w:rPr>
  </w:style>
  <w:style w:type="paragraph" w:customStyle="1" w:styleId="xl24">
    <w:name w:val="xl24"/>
    <w:basedOn w:val="Normln"/>
    <w:rsid w:val="00264D4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styleId="Zkladntextodsazen2">
    <w:name w:val="Body Text Indent 2"/>
    <w:basedOn w:val="Normln"/>
    <w:rsid w:val="00264D47"/>
    <w:pPr>
      <w:tabs>
        <w:tab w:val="left" w:pos="567"/>
      </w:tabs>
      <w:overflowPunct/>
      <w:ind w:left="540" w:hanging="540"/>
      <w:jc w:val="both"/>
      <w:textAlignment w:val="auto"/>
    </w:pPr>
    <w:rPr>
      <w:sz w:val="24"/>
      <w:szCs w:val="26"/>
    </w:rPr>
  </w:style>
  <w:style w:type="paragraph" w:customStyle="1" w:styleId="Zkladntext31">
    <w:name w:val="Základní text 31"/>
    <w:basedOn w:val="Normln"/>
    <w:rsid w:val="00264D47"/>
    <w:pPr>
      <w:jc w:val="both"/>
    </w:pPr>
    <w:rPr>
      <w:rFonts w:ascii="Arial Narrow" w:hAnsi="Arial Narrow"/>
      <w:color w:val="000000"/>
      <w:sz w:val="24"/>
    </w:rPr>
  </w:style>
  <w:style w:type="character" w:customStyle="1" w:styleId="textaktuality1">
    <w:name w:val="textaktuality1"/>
    <w:rsid w:val="00264D47"/>
    <w:rPr>
      <w:rFonts w:ascii="Verdana" w:hAnsi="Verdana" w:hint="default"/>
      <w:b w:val="0"/>
      <w:bCs w:val="0"/>
      <w:color w:val="000000"/>
      <w:sz w:val="15"/>
      <w:szCs w:val="15"/>
    </w:rPr>
  </w:style>
  <w:style w:type="paragraph" w:customStyle="1" w:styleId="alezkltext">
    <w:name w:val="aleš zákl. text"/>
    <w:basedOn w:val="Normln"/>
    <w:rsid w:val="00264D47"/>
    <w:pPr>
      <w:jc w:val="both"/>
    </w:pPr>
    <w:rPr>
      <w:rFonts w:ascii="Arial" w:hAnsi="Arial"/>
      <w:sz w:val="24"/>
    </w:rPr>
  </w:style>
  <w:style w:type="character" w:customStyle="1" w:styleId="platne1">
    <w:name w:val="platne1"/>
    <w:rsid w:val="00264D47"/>
    <w:rPr>
      <w:w w:val="120"/>
    </w:rPr>
  </w:style>
  <w:style w:type="character" w:styleId="Hypertextovodkaz">
    <w:name w:val="Hyperlink"/>
    <w:rsid w:val="00264D47"/>
    <w:rPr>
      <w:color w:val="0000FF"/>
      <w:u w:val="single"/>
    </w:rPr>
  </w:style>
  <w:style w:type="paragraph" w:customStyle="1" w:styleId="Zkladntextodsazen21">
    <w:name w:val="Základní text odsazený 21"/>
    <w:basedOn w:val="Normln"/>
    <w:rsid w:val="00264D47"/>
    <w:pPr>
      <w:ind w:firstLine="708"/>
      <w:jc w:val="both"/>
    </w:pPr>
    <w:rPr>
      <w:rFonts w:ascii="Arial Narrow" w:hAnsi="Arial Narrow"/>
      <w:sz w:val="24"/>
    </w:rPr>
  </w:style>
  <w:style w:type="paragraph" w:styleId="Normlnweb">
    <w:name w:val="Normal (Web)"/>
    <w:basedOn w:val="Normln"/>
    <w:rsid w:val="003D36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/>
      <w:sz w:val="24"/>
      <w:szCs w:val="24"/>
    </w:rPr>
  </w:style>
  <w:style w:type="paragraph" w:customStyle="1" w:styleId="CharChar2CharCharCharCharChar">
    <w:name w:val="Char Char2 Char Char Char Char Char"/>
    <w:basedOn w:val="Normln"/>
    <w:rsid w:val="001D169E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customStyle="1" w:styleId="ZkladntextChar">
    <w:name w:val="Základní text Char"/>
    <w:aliases w:val="termo Char,Standard paragraph Char"/>
    <w:link w:val="Zkladntext"/>
    <w:rsid w:val="00D45195"/>
    <w:rPr>
      <w:rFonts w:ascii="Arial Narrow" w:hAnsi="Arial Narrow"/>
      <w:sz w:val="24"/>
    </w:rPr>
  </w:style>
  <w:style w:type="character" w:customStyle="1" w:styleId="Nadpis5Char">
    <w:name w:val="Nadpis 5 Char"/>
    <w:link w:val="Nadpis5"/>
    <w:rsid w:val="0060019D"/>
    <w:rPr>
      <w:rFonts w:ascii="Arial Narrow" w:hAnsi="Arial Narrow"/>
      <w:sz w:val="24"/>
    </w:rPr>
  </w:style>
  <w:style w:type="character" w:customStyle="1" w:styleId="Nadpis4Char">
    <w:name w:val="Nadpis 4 Char"/>
    <w:link w:val="Nadpis4"/>
    <w:rsid w:val="0060019D"/>
    <w:rPr>
      <w:rFonts w:ascii="Arial Narrow" w:hAnsi="Arial Narrow" w:cs="Arial"/>
      <w:sz w:val="24"/>
    </w:rPr>
  </w:style>
  <w:style w:type="paragraph" w:styleId="Odstavecseseznamem">
    <w:name w:val="List Paragraph"/>
    <w:basedOn w:val="Normln"/>
    <w:uiPriority w:val="34"/>
    <w:qFormat/>
    <w:rsid w:val="00373B80"/>
    <w:pPr>
      <w:overflowPunct/>
      <w:autoSpaceDE/>
      <w:autoSpaceDN/>
      <w:adjustRightInd/>
      <w:spacing w:after="200" w:line="276" w:lineRule="auto"/>
      <w:ind w:left="708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E1B6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9476C"/>
  </w:style>
  <w:style w:type="paragraph" w:styleId="Textbubliny">
    <w:name w:val="Balloon Text"/>
    <w:basedOn w:val="Normln"/>
    <w:link w:val="TextbublinyChar"/>
    <w:semiHidden/>
    <w:unhideWhenUsed/>
    <w:rsid w:val="0039476C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9476C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2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32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04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05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9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5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8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1367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GHC</Company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Ing.Calábek Aleš</dc:creator>
  <cp:lastModifiedBy>-</cp:lastModifiedBy>
  <cp:revision>2</cp:revision>
  <cp:lastPrinted>2017-08-15T10:49:00Z</cp:lastPrinted>
  <dcterms:created xsi:type="dcterms:W3CDTF">2023-05-22T11:32:00Z</dcterms:created>
  <dcterms:modified xsi:type="dcterms:W3CDTF">2023-05-22T11:32:00Z</dcterms:modified>
</cp:coreProperties>
</file>