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25625" w14:textId="5299D16B" w:rsidR="0097608E" w:rsidRPr="002F420A" w:rsidRDefault="0097608E" w:rsidP="0097608E">
      <w:pPr>
        <w:tabs>
          <w:tab w:val="right" w:pos="9638"/>
        </w:tabs>
        <w:spacing w:after="0"/>
        <w:jc w:val="right"/>
        <w:rPr>
          <w:rFonts w:ascii="Arial" w:hAnsi="Arial" w:cs="Arial"/>
        </w:rPr>
      </w:pPr>
      <w:r w:rsidRPr="00176818">
        <w:rPr>
          <w:rFonts w:ascii="Arial" w:hAnsi="Arial" w:cs="Arial"/>
        </w:rPr>
        <w:t xml:space="preserve">Ev. číslo: </w:t>
      </w:r>
      <w:r>
        <w:rPr>
          <w:rFonts w:ascii="Arial" w:hAnsi="Arial" w:cs="Arial"/>
        </w:rPr>
        <w:t>23/</w:t>
      </w:r>
      <w:r w:rsidR="003C5F3F">
        <w:rPr>
          <w:rFonts w:ascii="Arial" w:hAnsi="Arial" w:cs="Arial"/>
        </w:rPr>
        <w:t>097-0</w:t>
      </w:r>
    </w:p>
    <w:p w14:paraId="517FC153" w14:textId="06338374" w:rsidR="0097608E" w:rsidRDefault="0097608E" w:rsidP="0097608E">
      <w:pPr>
        <w:jc w:val="right"/>
        <w:rPr>
          <w:rFonts w:ascii="Arial" w:hAnsi="Arial" w:cs="Arial"/>
          <w:spacing w:val="1"/>
        </w:rPr>
      </w:pPr>
      <w:r>
        <w:rPr>
          <w:rFonts w:ascii="Arial" w:hAnsi="Arial" w:cs="Arial"/>
          <w:spacing w:val="1"/>
        </w:rPr>
        <w:t>Čj. 586/2023-UVCR-</w:t>
      </w:r>
      <w:r w:rsidR="004017BA">
        <w:rPr>
          <w:rFonts w:ascii="Arial" w:hAnsi="Arial" w:cs="Arial"/>
          <w:spacing w:val="1"/>
        </w:rPr>
        <w:t>25</w:t>
      </w:r>
    </w:p>
    <w:p w14:paraId="2D287EF8" w14:textId="77777777" w:rsidR="0097608E" w:rsidRPr="00333F06" w:rsidRDefault="0097608E" w:rsidP="0097608E">
      <w:pPr>
        <w:keepNext/>
        <w:spacing w:before="240" w:after="240"/>
        <w:jc w:val="center"/>
        <w:outlineLvl w:val="0"/>
        <w:rPr>
          <w:rFonts w:ascii="Arial" w:eastAsia="Times New Roman" w:hAnsi="Arial" w:cs="Arial"/>
          <w:bCs/>
          <w:kern w:val="32"/>
          <w:sz w:val="28"/>
          <w:szCs w:val="28"/>
          <w:lang w:val="x-none" w:eastAsia="x-none"/>
        </w:rPr>
      </w:pPr>
      <w:r>
        <w:rPr>
          <w:rFonts w:ascii="Arial" w:eastAsia="Times New Roman" w:hAnsi="Arial" w:cs="Arial"/>
          <w:b/>
          <w:bCs/>
          <w:caps/>
          <w:kern w:val="32"/>
          <w:sz w:val="28"/>
          <w:szCs w:val="28"/>
          <w:lang w:eastAsia="x-none"/>
        </w:rPr>
        <w:t xml:space="preserve">PŘÍKAZNÍ </w:t>
      </w:r>
      <w:r w:rsidRPr="00333F06">
        <w:rPr>
          <w:rFonts w:ascii="Arial" w:eastAsia="Times New Roman" w:hAnsi="Arial" w:cs="Arial"/>
          <w:b/>
          <w:bCs/>
          <w:caps/>
          <w:kern w:val="32"/>
          <w:sz w:val="28"/>
          <w:szCs w:val="28"/>
          <w:lang w:eastAsia="x-none"/>
        </w:rPr>
        <w:t>s</w:t>
      </w:r>
      <w:r w:rsidRPr="00333F06">
        <w:rPr>
          <w:rFonts w:ascii="Arial" w:eastAsia="Times New Roman" w:hAnsi="Arial" w:cs="Arial"/>
          <w:b/>
          <w:bCs/>
          <w:caps/>
          <w:kern w:val="32"/>
          <w:sz w:val="28"/>
          <w:szCs w:val="28"/>
          <w:lang w:val="x-none" w:eastAsia="x-none"/>
        </w:rPr>
        <w:t>mlouva</w:t>
      </w:r>
      <w:r>
        <w:rPr>
          <w:rFonts w:ascii="Arial" w:eastAsia="Times New Roman" w:hAnsi="Arial" w:cs="Arial"/>
          <w:b/>
          <w:bCs/>
          <w:caps/>
          <w:kern w:val="32"/>
          <w:sz w:val="28"/>
          <w:szCs w:val="28"/>
          <w:lang w:val="x-none" w:eastAsia="x-none"/>
        </w:rPr>
        <w:br/>
      </w:r>
      <w:r w:rsidRPr="00333F06">
        <w:rPr>
          <w:rFonts w:ascii="Arial" w:eastAsia="Times New Roman" w:hAnsi="Arial" w:cs="Arial"/>
          <w:b/>
          <w:bCs/>
          <w:kern w:val="32"/>
          <w:sz w:val="28"/>
          <w:szCs w:val="28"/>
          <w:lang w:val="x-none" w:eastAsia="x-none"/>
        </w:rPr>
        <w:t>„</w:t>
      </w:r>
      <w:r w:rsidRPr="00595EFC">
        <w:rPr>
          <w:rFonts w:ascii="Arial" w:eastAsia="Calibri" w:hAnsi="Arial" w:cs="Arial"/>
          <w:b/>
          <w:bCs/>
          <w:sz w:val="24"/>
          <w:szCs w:val="24"/>
          <w:lang w:eastAsia="cs-CZ"/>
        </w:rPr>
        <w:t>Projektový manažer pro projekt vybudování alternativního zdroje vytápění Strakovy akademie</w:t>
      </w:r>
      <w:r w:rsidRPr="00333F06">
        <w:rPr>
          <w:rFonts w:ascii="Arial" w:eastAsia="Times New Roman" w:hAnsi="Arial" w:cs="Arial"/>
          <w:b/>
          <w:bCs/>
          <w:kern w:val="32"/>
          <w:sz w:val="28"/>
          <w:szCs w:val="28"/>
          <w:lang w:val="x-none" w:eastAsia="x-none"/>
        </w:rPr>
        <w:t>“</w:t>
      </w:r>
    </w:p>
    <w:p w14:paraId="059BC691" w14:textId="77777777" w:rsidR="0097608E" w:rsidRPr="00333F06" w:rsidRDefault="0097608E" w:rsidP="0097608E">
      <w:pPr>
        <w:spacing w:after="240"/>
        <w:jc w:val="center"/>
        <w:rPr>
          <w:rFonts w:ascii="Arial" w:eastAsia="Calibri" w:hAnsi="Arial" w:cs="Arial"/>
        </w:rPr>
      </w:pPr>
      <w:r w:rsidRPr="001F7EC9">
        <w:rPr>
          <w:rFonts w:ascii="Arial" w:hAnsi="Arial" w:cs="Arial"/>
        </w:rPr>
        <w:t>podle § 2</w:t>
      </w:r>
      <w:r>
        <w:rPr>
          <w:rFonts w:ascii="Arial" w:hAnsi="Arial" w:cs="Arial"/>
        </w:rPr>
        <w:t>430</w:t>
      </w:r>
      <w:r w:rsidRPr="001F7EC9">
        <w:rPr>
          <w:rFonts w:ascii="Arial" w:hAnsi="Arial" w:cs="Arial"/>
        </w:rPr>
        <w:t xml:space="preserve"> a násl. zákona č. 89/2012 Sb., občanský zákoník, ve znění pozdějších předpisů</w:t>
      </w:r>
      <w:r>
        <w:rPr>
          <w:rFonts w:ascii="Arial" w:hAnsi="Arial" w:cs="Arial"/>
        </w:rPr>
        <w:t xml:space="preserve"> </w:t>
      </w:r>
      <w:r w:rsidRPr="001F7EC9">
        <w:rPr>
          <w:rFonts w:ascii="Arial" w:hAnsi="Arial" w:cs="Arial"/>
        </w:rPr>
        <w:t>(dále jen „občanský zákoník“)</w:t>
      </w:r>
    </w:p>
    <w:p w14:paraId="441D4D51" w14:textId="77777777" w:rsidR="0097608E" w:rsidRPr="00333F06" w:rsidRDefault="0097608E" w:rsidP="0097608E">
      <w:pPr>
        <w:spacing w:before="240" w:after="240"/>
        <w:rPr>
          <w:rFonts w:ascii="Arial" w:eastAsia="Calibri" w:hAnsi="Arial" w:cs="Arial"/>
          <w:b/>
        </w:rPr>
      </w:pPr>
      <w:r w:rsidRPr="00333F06">
        <w:rPr>
          <w:rFonts w:ascii="Arial" w:eastAsia="Calibri" w:hAnsi="Arial" w:cs="Arial"/>
          <w:b/>
        </w:rPr>
        <w:t>Smluvní strany</w:t>
      </w:r>
      <w:r>
        <w:rPr>
          <w:rFonts w:ascii="Arial" w:eastAsia="Calibri" w:hAnsi="Arial" w:cs="Arial"/>
          <w:b/>
        </w:rPr>
        <w:t>:</w:t>
      </w:r>
    </w:p>
    <w:p w14:paraId="332BEF73" w14:textId="77777777" w:rsidR="0097608E" w:rsidRPr="00333F06" w:rsidRDefault="0097608E" w:rsidP="0097608E">
      <w:pPr>
        <w:spacing w:before="240" w:after="240"/>
        <w:rPr>
          <w:rFonts w:ascii="Arial" w:eastAsia="Calibri" w:hAnsi="Arial" w:cs="Arial"/>
          <w:b/>
        </w:rPr>
      </w:pPr>
      <w:r w:rsidRPr="00333F06">
        <w:rPr>
          <w:rFonts w:ascii="Arial" w:eastAsia="Calibri" w:hAnsi="Arial" w:cs="Arial"/>
          <w:b/>
        </w:rPr>
        <w:t>Česká republika – Úřad vlády České republiky</w:t>
      </w:r>
    </w:p>
    <w:p w14:paraId="378DCC25" w14:textId="77777777" w:rsidR="0097608E" w:rsidRPr="00333F06" w:rsidRDefault="0097608E" w:rsidP="0097608E">
      <w:pPr>
        <w:spacing w:after="240"/>
        <w:ind w:left="2124" w:hanging="2124"/>
        <w:contextualSpacing/>
        <w:jc w:val="both"/>
        <w:rPr>
          <w:rFonts w:ascii="Arial" w:eastAsia="Calibri" w:hAnsi="Arial" w:cs="Arial"/>
        </w:rPr>
      </w:pPr>
      <w:r w:rsidRPr="00333F06">
        <w:rPr>
          <w:rFonts w:ascii="Arial" w:eastAsia="Calibri" w:hAnsi="Arial" w:cs="Arial"/>
        </w:rPr>
        <w:t>kterou zastupuje:</w:t>
      </w:r>
      <w:r w:rsidRPr="00333F06">
        <w:rPr>
          <w:rFonts w:ascii="Arial" w:eastAsia="Calibri" w:hAnsi="Arial" w:cs="Arial"/>
        </w:rPr>
        <w:tab/>
      </w:r>
      <w:r w:rsidRPr="0065467C">
        <w:rPr>
          <w:rFonts w:ascii="Arial" w:eastAsia="Calibri" w:hAnsi="Arial" w:cs="Arial"/>
        </w:rPr>
        <w:t xml:space="preserve">Ing. Tomáš </w:t>
      </w:r>
      <w:proofErr w:type="spellStart"/>
      <w:r w:rsidRPr="0065467C">
        <w:rPr>
          <w:rFonts w:ascii="Arial" w:eastAsia="Calibri" w:hAnsi="Arial" w:cs="Arial"/>
        </w:rPr>
        <w:t>Štainbruch</w:t>
      </w:r>
      <w:proofErr w:type="spellEnd"/>
      <w:r w:rsidRPr="0065467C">
        <w:rPr>
          <w:rFonts w:ascii="Arial" w:eastAsia="Calibri" w:hAnsi="Arial" w:cs="Arial"/>
        </w:rPr>
        <w:t xml:space="preserve">, MBA, </w:t>
      </w:r>
      <w:r>
        <w:rPr>
          <w:rFonts w:ascii="Arial" w:eastAsia="Calibri" w:hAnsi="Arial" w:cs="Arial"/>
        </w:rPr>
        <w:t xml:space="preserve">ředitel </w:t>
      </w:r>
      <w:r w:rsidRPr="0065467C">
        <w:rPr>
          <w:rFonts w:ascii="Arial" w:eastAsia="Calibri" w:hAnsi="Arial" w:cs="Arial"/>
        </w:rPr>
        <w:t>Od</w:t>
      </w:r>
      <w:r>
        <w:rPr>
          <w:rFonts w:ascii="Arial" w:eastAsia="Calibri" w:hAnsi="Arial" w:cs="Arial"/>
        </w:rPr>
        <w:t>boru správy nemovitostí</w:t>
      </w:r>
      <w:r w:rsidRPr="00333F06">
        <w:rPr>
          <w:rFonts w:ascii="Arial" w:eastAsia="Calibri" w:hAnsi="Arial" w:cs="Arial"/>
        </w:rPr>
        <w:t>, na základě vnitřního předpisu</w:t>
      </w:r>
    </w:p>
    <w:p w14:paraId="1B176B03" w14:textId="77777777" w:rsidR="000644A5" w:rsidRPr="000644A5" w:rsidRDefault="0097608E" w:rsidP="0097608E">
      <w:pPr>
        <w:spacing w:after="240"/>
        <w:ind w:left="2124" w:hanging="2124"/>
        <w:contextualSpacing/>
        <w:jc w:val="both"/>
        <w:rPr>
          <w:rFonts w:ascii="Arial" w:eastAsia="Calibri" w:hAnsi="Arial" w:cs="Arial"/>
        </w:rPr>
      </w:pPr>
      <w:r w:rsidRPr="00333F06">
        <w:rPr>
          <w:rFonts w:ascii="Arial" w:eastAsia="Calibri" w:hAnsi="Arial" w:cs="Arial"/>
        </w:rPr>
        <w:t>kontaktní osoba:</w:t>
      </w:r>
      <w:r w:rsidRPr="00333F06">
        <w:rPr>
          <w:rFonts w:ascii="Arial" w:eastAsia="Calibri" w:hAnsi="Arial" w:cs="Arial"/>
        </w:rPr>
        <w:tab/>
      </w:r>
      <w:r w:rsidR="000644A5" w:rsidRPr="000644A5">
        <w:rPr>
          <w:rFonts w:ascii="Arial" w:eastAsia="Calibri" w:hAnsi="Arial" w:cs="Arial"/>
        </w:rPr>
        <w:t xml:space="preserve">Ing. Tomáš </w:t>
      </w:r>
      <w:proofErr w:type="spellStart"/>
      <w:r w:rsidR="000644A5" w:rsidRPr="000644A5">
        <w:rPr>
          <w:rFonts w:ascii="Arial" w:eastAsia="Calibri" w:hAnsi="Arial" w:cs="Arial"/>
        </w:rPr>
        <w:t>Štainbruch</w:t>
      </w:r>
      <w:proofErr w:type="spellEnd"/>
      <w:r w:rsidR="000644A5" w:rsidRPr="000644A5">
        <w:rPr>
          <w:rFonts w:ascii="Arial" w:eastAsia="Calibri" w:hAnsi="Arial" w:cs="Arial"/>
        </w:rPr>
        <w:t>, MBA</w:t>
      </w:r>
      <w:r w:rsidR="000644A5" w:rsidRPr="000644A5" w:rsidDel="000644A5">
        <w:rPr>
          <w:rFonts w:ascii="Arial" w:eastAsia="Calibri" w:hAnsi="Arial" w:cs="Arial"/>
          <w:highlight w:val="cyan"/>
        </w:rPr>
        <w:t xml:space="preserve"> </w:t>
      </w:r>
    </w:p>
    <w:p w14:paraId="55DD7837" w14:textId="05280159" w:rsidR="0097608E" w:rsidRPr="000644A5" w:rsidRDefault="0097608E" w:rsidP="000644A5">
      <w:pPr>
        <w:spacing w:after="240"/>
        <w:ind w:left="2124"/>
        <w:contextualSpacing/>
        <w:jc w:val="both"/>
        <w:rPr>
          <w:rFonts w:ascii="Arial" w:eastAsia="Calibri" w:hAnsi="Arial" w:cs="Arial"/>
        </w:rPr>
      </w:pPr>
      <w:r w:rsidRPr="000644A5">
        <w:rPr>
          <w:rFonts w:ascii="Arial" w:eastAsia="Calibri" w:hAnsi="Arial" w:cs="Arial"/>
        </w:rPr>
        <w:t xml:space="preserve">e-mail: </w:t>
      </w:r>
      <w:r w:rsidR="008D3084">
        <w:rPr>
          <w:rFonts w:ascii="Arial" w:eastAsia="Calibri" w:hAnsi="Arial" w:cs="Arial"/>
        </w:rPr>
        <w:t>XXXXXXX</w:t>
      </w:r>
      <w:r w:rsidRPr="000644A5">
        <w:rPr>
          <w:rFonts w:ascii="Arial" w:eastAsia="Calibri" w:hAnsi="Arial" w:cs="Arial"/>
        </w:rPr>
        <w:t xml:space="preserve">, tel.: </w:t>
      </w:r>
      <w:r w:rsidR="008D3084">
        <w:rPr>
          <w:rFonts w:ascii="Arial" w:eastAsia="Calibri" w:hAnsi="Arial" w:cs="Arial"/>
        </w:rPr>
        <w:t>XXXXXX</w:t>
      </w:r>
    </w:p>
    <w:p w14:paraId="2C59A87A" w14:textId="77777777" w:rsidR="0097608E" w:rsidRPr="00333F06" w:rsidRDefault="0097608E" w:rsidP="0097608E">
      <w:pPr>
        <w:spacing w:after="240"/>
        <w:contextualSpacing/>
        <w:jc w:val="both"/>
        <w:rPr>
          <w:rFonts w:ascii="Arial" w:eastAsia="Calibri" w:hAnsi="Arial" w:cs="Arial"/>
        </w:rPr>
      </w:pPr>
      <w:r w:rsidRPr="00333F06">
        <w:rPr>
          <w:rFonts w:ascii="Arial" w:eastAsia="Calibri" w:hAnsi="Arial" w:cs="Arial"/>
        </w:rPr>
        <w:t>se sídlem:</w:t>
      </w:r>
      <w:r w:rsidRPr="00333F06">
        <w:rPr>
          <w:rFonts w:ascii="Arial" w:eastAsia="Calibri" w:hAnsi="Arial" w:cs="Arial"/>
        </w:rPr>
        <w:tab/>
      </w:r>
      <w:r w:rsidRPr="00333F06">
        <w:rPr>
          <w:rFonts w:ascii="Arial" w:eastAsia="Calibri" w:hAnsi="Arial" w:cs="Arial"/>
        </w:rPr>
        <w:tab/>
        <w:t>nábřeží Edvarda Beneše 128/4, 118 01 Praha 1 - Malá Strana</w:t>
      </w:r>
    </w:p>
    <w:p w14:paraId="06A129A3" w14:textId="77777777" w:rsidR="0097608E" w:rsidRPr="00333F06" w:rsidRDefault="0097608E" w:rsidP="0097608E">
      <w:pPr>
        <w:spacing w:after="240"/>
        <w:contextualSpacing/>
        <w:jc w:val="both"/>
        <w:rPr>
          <w:rFonts w:ascii="Arial" w:eastAsia="Calibri" w:hAnsi="Arial" w:cs="Arial"/>
          <w:snapToGrid w:val="0"/>
        </w:rPr>
      </w:pPr>
      <w:r w:rsidRPr="00333F06">
        <w:rPr>
          <w:rFonts w:ascii="Arial" w:eastAsia="Calibri" w:hAnsi="Arial" w:cs="Arial"/>
        </w:rPr>
        <w:t>IČO:</w:t>
      </w:r>
      <w:r w:rsidRPr="00333F06">
        <w:rPr>
          <w:rFonts w:ascii="Arial" w:eastAsia="Calibri" w:hAnsi="Arial" w:cs="Arial"/>
        </w:rPr>
        <w:tab/>
      </w:r>
      <w:r w:rsidRPr="00333F06">
        <w:rPr>
          <w:rFonts w:ascii="Arial" w:eastAsia="Calibri" w:hAnsi="Arial" w:cs="Arial"/>
        </w:rPr>
        <w:tab/>
      </w:r>
      <w:r w:rsidRPr="00333F06">
        <w:rPr>
          <w:rFonts w:ascii="Arial" w:eastAsia="Calibri" w:hAnsi="Arial" w:cs="Arial"/>
        </w:rPr>
        <w:tab/>
        <w:t>00006599</w:t>
      </w:r>
    </w:p>
    <w:p w14:paraId="6FC71978" w14:textId="77777777" w:rsidR="0097608E" w:rsidRPr="00333F06" w:rsidRDefault="0097608E" w:rsidP="0097608E">
      <w:pPr>
        <w:spacing w:after="240"/>
        <w:contextualSpacing/>
        <w:jc w:val="both"/>
        <w:rPr>
          <w:rFonts w:ascii="Arial" w:eastAsia="Calibri" w:hAnsi="Arial" w:cs="Arial"/>
        </w:rPr>
      </w:pPr>
      <w:r w:rsidRPr="00333F06">
        <w:rPr>
          <w:rFonts w:ascii="Arial" w:eastAsia="Calibri" w:hAnsi="Arial" w:cs="Arial"/>
          <w:snapToGrid w:val="0"/>
        </w:rPr>
        <w:t xml:space="preserve">DIČ: </w:t>
      </w:r>
      <w:r w:rsidRPr="00333F06">
        <w:rPr>
          <w:rFonts w:ascii="Arial" w:eastAsia="Calibri" w:hAnsi="Arial" w:cs="Arial"/>
          <w:snapToGrid w:val="0"/>
        </w:rPr>
        <w:tab/>
      </w:r>
      <w:r w:rsidRPr="00333F06">
        <w:rPr>
          <w:rFonts w:ascii="Arial" w:eastAsia="Calibri" w:hAnsi="Arial" w:cs="Arial"/>
          <w:snapToGrid w:val="0"/>
        </w:rPr>
        <w:tab/>
      </w:r>
      <w:r w:rsidRPr="00333F06">
        <w:rPr>
          <w:rFonts w:ascii="Arial" w:eastAsia="Calibri" w:hAnsi="Arial" w:cs="Arial"/>
          <w:snapToGrid w:val="0"/>
        </w:rPr>
        <w:tab/>
        <w:t>CZ00006599</w:t>
      </w:r>
    </w:p>
    <w:p w14:paraId="442906D5" w14:textId="77777777" w:rsidR="0097608E" w:rsidRPr="00333F06" w:rsidRDefault="0097608E" w:rsidP="0097608E">
      <w:pPr>
        <w:spacing w:after="240"/>
        <w:jc w:val="both"/>
        <w:rPr>
          <w:rFonts w:ascii="Arial" w:eastAsia="Calibri" w:hAnsi="Arial" w:cs="Arial"/>
        </w:rPr>
      </w:pPr>
      <w:r w:rsidRPr="00333F06">
        <w:rPr>
          <w:rFonts w:ascii="Arial" w:eastAsia="Calibri" w:hAnsi="Arial" w:cs="Arial"/>
        </w:rPr>
        <w:t xml:space="preserve">bankovní spojení: </w:t>
      </w:r>
      <w:r w:rsidRPr="00333F06">
        <w:rPr>
          <w:rFonts w:ascii="Arial" w:eastAsia="Calibri" w:hAnsi="Arial" w:cs="Arial"/>
        </w:rPr>
        <w:tab/>
        <w:t>ČNB Praha, účet č.: 4320001/0710</w:t>
      </w:r>
    </w:p>
    <w:p w14:paraId="74F7E521" w14:textId="77777777" w:rsidR="0097608E" w:rsidRPr="00333F06" w:rsidRDefault="0097608E" w:rsidP="0097608E">
      <w:pPr>
        <w:spacing w:after="240"/>
        <w:rPr>
          <w:rFonts w:ascii="Arial" w:eastAsia="Calibri" w:hAnsi="Arial" w:cs="Arial"/>
        </w:rPr>
      </w:pPr>
      <w:r w:rsidRPr="00333F06">
        <w:rPr>
          <w:rFonts w:ascii="Arial" w:eastAsia="Calibri" w:hAnsi="Arial" w:cs="Arial"/>
        </w:rPr>
        <w:t>(dále jen „</w:t>
      </w:r>
      <w:r w:rsidR="003A4F24">
        <w:rPr>
          <w:rFonts w:ascii="Arial" w:eastAsia="Calibri" w:hAnsi="Arial" w:cs="Arial"/>
          <w:b/>
        </w:rPr>
        <w:t>P</w:t>
      </w:r>
      <w:r>
        <w:rPr>
          <w:rFonts w:ascii="Arial" w:eastAsia="Calibri" w:hAnsi="Arial" w:cs="Arial"/>
          <w:b/>
        </w:rPr>
        <w:t>říkazce</w:t>
      </w:r>
      <w:r w:rsidRPr="00333F06">
        <w:rPr>
          <w:rFonts w:ascii="Arial" w:eastAsia="Calibri" w:hAnsi="Arial" w:cs="Arial"/>
        </w:rPr>
        <w:t>“)</w:t>
      </w:r>
    </w:p>
    <w:p w14:paraId="651E1554" w14:textId="77777777" w:rsidR="0097608E" w:rsidRPr="00A66F08" w:rsidRDefault="0097608E" w:rsidP="0097608E">
      <w:pPr>
        <w:spacing w:after="240"/>
        <w:rPr>
          <w:rFonts w:ascii="Arial" w:hAnsi="Arial" w:cs="Arial"/>
        </w:rPr>
      </w:pPr>
      <w:r w:rsidRPr="00A66F08">
        <w:rPr>
          <w:rFonts w:ascii="Arial" w:hAnsi="Arial" w:cs="Arial"/>
        </w:rPr>
        <w:t>a</w:t>
      </w:r>
    </w:p>
    <w:p w14:paraId="4E25188C" w14:textId="0D7EB06A" w:rsidR="0097608E" w:rsidRPr="00436974" w:rsidRDefault="005A5DBC" w:rsidP="0097608E">
      <w:pPr>
        <w:spacing w:after="240"/>
        <w:rPr>
          <w:rFonts w:ascii="Arial" w:eastAsia="Calibri" w:hAnsi="Arial" w:cs="Arial"/>
          <w:b/>
        </w:rPr>
      </w:pPr>
      <w:proofErr w:type="spellStart"/>
      <w:r w:rsidRPr="00593A98">
        <w:rPr>
          <w:rFonts w:ascii="Arial" w:eastAsia="Calibri" w:hAnsi="Arial" w:cs="Arial"/>
          <w:b/>
        </w:rPr>
        <w:t>SEVEn</w:t>
      </w:r>
      <w:proofErr w:type="spellEnd"/>
      <w:r w:rsidRPr="00593A98">
        <w:rPr>
          <w:rFonts w:ascii="Arial" w:eastAsia="Calibri" w:hAnsi="Arial" w:cs="Arial"/>
          <w:b/>
        </w:rPr>
        <w:t xml:space="preserve"> </w:t>
      </w:r>
      <w:proofErr w:type="spellStart"/>
      <w:r w:rsidRPr="00593A98">
        <w:rPr>
          <w:rFonts w:ascii="Arial" w:eastAsia="Calibri" w:hAnsi="Arial" w:cs="Arial"/>
          <w:b/>
        </w:rPr>
        <w:t>Energy</w:t>
      </w:r>
      <w:proofErr w:type="spellEnd"/>
      <w:r w:rsidRPr="00593A98">
        <w:rPr>
          <w:rFonts w:ascii="Arial" w:eastAsia="Calibri" w:hAnsi="Arial" w:cs="Arial"/>
          <w:b/>
        </w:rPr>
        <w:t xml:space="preserve"> s.r.o.</w:t>
      </w:r>
    </w:p>
    <w:p w14:paraId="002B9552" w14:textId="6B15B642" w:rsidR="0097608E" w:rsidRPr="00436974" w:rsidRDefault="0097608E" w:rsidP="0097608E">
      <w:pPr>
        <w:spacing w:after="240"/>
        <w:ind w:left="2127" w:hanging="2127"/>
        <w:contextualSpacing/>
        <w:rPr>
          <w:rFonts w:ascii="Arial" w:eastAsia="Calibri" w:hAnsi="Arial" w:cs="Arial"/>
        </w:rPr>
      </w:pPr>
      <w:r w:rsidRPr="00436974">
        <w:rPr>
          <w:rFonts w:ascii="Arial" w:eastAsia="Calibri" w:hAnsi="Arial" w:cs="Arial"/>
        </w:rPr>
        <w:t>kterou zastupuje:</w:t>
      </w:r>
      <w:r w:rsidRPr="00436974">
        <w:rPr>
          <w:rFonts w:ascii="Arial" w:eastAsia="Calibri" w:hAnsi="Arial" w:cs="Arial"/>
        </w:rPr>
        <w:tab/>
      </w:r>
      <w:r w:rsidR="00150C51">
        <w:rPr>
          <w:rFonts w:ascii="Arial" w:eastAsia="Calibri" w:hAnsi="Arial" w:cs="Arial"/>
        </w:rPr>
        <w:t xml:space="preserve">Ing. </w:t>
      </w:r>
      <w:r w:rsidR="00292DA1">
        <w:rPr>
          <w:rFonts w:ascii="Arial" w:eastAsia="Calibri" w:hAnsi="Arial" w:cs="Arial"/>
        </w:rPr>
        <w:t>Jaroslav Maroušek, CSc.</w:t>
      </w:r>
      <w:r w:rsidR="00150C51">
        <w:rPr>
          <w:rFonts w:ascii="Arial" w:eastAsia="Calibri" w:hAnsi="Arial" w:cs="Arial"/>
        </w:rPr>
        <w:t>, jednatel společnosti</w:t>
      </w:r>
    </w:p>
    <w:p w14:paraId="230C11D4" w14:textId="28B568F9" w:rsidR="0097608E" w:rsidRPr="00436974" w:rsidRDefault="0097608E" w:rsidP="0097608E">
      <w:pPr>
        <w:spacing w:after="240"/>
        <w:ind w:left="2127" w:hanging="2127"/>
        <w:contextualSpacing/>
        <w:rPr>
          <w:rFonts w:ascii="Arial" w:eastAsia="Calibri" w:hAnsi="Arial" w:cs="Arial"/>
        </w:rPr>
      </w:pPr>
      <w:r w:rsidRPr="00436974">
        <w:rPr>
          <w:rFonts w:ascii="Arial" w:eastAsia="Calibri" w:hAnsi="Arial" w:cs="Arial"/>
        </w:rPr>
        <w:t>kontaktní osoba:</w:t>
      </w:r>
      <w:r w:rsidRPr="00436974">
        <w:rPr>
          <w:rFonts w:ascii="Arial" w:eastAsia="Calibri" w:hAnsi="Arial" w:cs="Arial"/>
        </w:rPr>
        <w:tab/>
      </w:r>
      <w:r w:rsidR="00A51470">
        <w:rPr>
          <w:rFonts w:ascii="Arial" w:eastAsia="Calibri" w:hAnsi="Arial" w:cs="Arial"/>
        </w:rPr>
        <w:t>I</w:t>
      </w:r>
      <w:r w:rsidR="00A51470" w:rsidRPr="00593A98">
        <w:rPr>
          <w:rFonts w:ascii="Arial" w:eastAsia="Calibri" w:hAnsi="Arial" w:cs="Arial"/>
          <w:iCs/>
        </w:rPr>
        <w:t>ng. Tomáš Voříšek,</w:t>
      </w:r>
      <w:r w:rsidR="00A51470" w:rsidRPr="00A51470">
        <w:rPr>
          <w:rFonts w:ascii="Arial" w:eastAsia="Calibri" w:hAnsi="Arial" w:cs="Arial"/>
        </w:rPr>
        <w:t xml:space="preserve"> </w:t>
      </w:r>
      <w:r w:rsidRPr="00A51470">
        <w:rPr>
          <w:rFonts w:ascii="Arial" w:eastAsia="Calibri" w:hAnsi="Arial" w:cs="Arial"/>
        </w:rPr>
        <w:t>e-mail:</w:t>
      </w:r>
      <w:r w:rsidR="00A51470" w:rsidRPr="00593A98">
        <w:rPr>
          <w:rFonts w:ascii="Arial" w:eastAsia="Calibri" w:hAnsi="Arial" w:cs="Arial"/>
        </w:rPr>
        <w:t xml:space="preserve"> </w:t>
      </w:r>
      <w:hyperlink r:id="rId8" w:history="1">
        <w:r w:rsidR="008D3084">
          <w:rPr>
            <w:rStyle w:val="Hypertextovodkaz"/>
            <w:rFonts w:ascii="Arial" w:eastAsia="Calibri" w:hAnsi="Arial" w:cs="Arial"/>
            <w:color w:val="auto"/>
            <w:u w:val="none"/>
          </w:rPr>
          <w:t>XXXXXX</w:t>
        </w:r>
      </w:hyperlink>
      <w:r w:rsidR="00A51470" w:rsidRPr="007D0300">
        <w:rPr>
          <w:rFonts w:ascii="Arial" w:eastAsia="Calibri" w:hAnsi="Arial" w:cs="Arial"/>
        </w:rPr>
        <w:t xml:space="preserve">,  </w:t>
      </w:r>
      <w:r w:rsidRPr="00A51470">
        <w:rPr>
          <w:rFonts w:ascii="Arial" w:eastAsia="Calibri" w:hAnsi="Arial" w:cs="Arial"/>
        </w:rPr>
        <w:t>tel.:</w:t>
      </w:r>
      <w:r w:rsidR="00A51470" w:rsidRPr="00593A98">
        <w:rPr>
          <w:rFonts w:ascii="Arial" w:eastAsia="Calibri" w:hAnsi="Arial" w:cs="Arial"/>
          <w:iCs/>
        </w:rPr>
        <w:t xml:space="preserve"> </w:t>
      </w:r>
      <w:r w:rsidR="008D3084">
        <w:rPr>
          <w:rFonts w:ascii="Arial" w:eastAsia="Calibri" w:hAnsi="Arial" w:cs="Arial"/>
          <w:iCs/>
        </w:rPr>
        <w:t>XXXXXX</w:t>
      </w:r>
    </w:p>
    <w:p w14:paraId="2114BDD9" w14:textId="6E7726E9" w:rsidR="0097608E" w:rsidRPr="00436974" w:rsidRDefault="0097608E" w:rsidP="0097608E">
      <w:pPr>
        <w:spacing w:after="240"/>
        <w:contextualSpacing/>
        <w:rPr>
          <w:rFonts w:ascii="Arial" w:eastAsia="Calibri" w:hAnsi="Arial" w:cs="Arial"/>
        </w:rPr>
      </w:pPr>
      <w:r w:rsidRPr="00436974">
        <w:rPr>
          <w:rFonts w:ascii="Arial" w:eastAsia="Calibri" w:hAnsi="Arial" w:cs="Arial"/>
        </w:rPr>
        <w:t>se sídlem:</w:t>
      </w:r>
      <w:r w:rsidRPr="00436974">
        <w:rPr>
          <w:rFonts w:ascii="Arial" w:eastAsia="Calibri" w:hAnsi="Arial" w:cs="Arial"/>
        </w:rPr>
        <w:tab/>
      </w:r>
      <w:r w:rsidRPr="00436974">
        <w:rPr>
          <w:rFonts w:ascii="Arial" w:eastAsia="Calibri" w:hAnsi="Arial" w:cs="Arial"/>
        </w:rPr>
        <w:tab/>
      </w:r>
      <w:r w:rsidR="00A51470" w:rsidRPr="00593A98">
        <w:rPr>
          <w:rFonts w:ascii="Arial" w:eastAsia="Calibri" w:hAnsi="Arial" w:cs="Arial"/>
          <w:iCs/>
        </w:rPr>
        <w:t>Americká 579/17, 120 00 Praha 2 - Vinohrady</w:t>
      </w:r>
    </w:p>
    <w:p w14:paraId="33C3E8CD" w14:textId="6C1CA91C" w:rsidR="0097608E" w:rsidRPr="00436974" w:rsidRDefault="0097608E" w:rsidP="0097608E">
      <w:pPr>
        <w:spacing w:after="240"/>
        <w:contextualSpacing/>
        <w:rPr>
          <w:rFonts w:ascii="Arial" w:eastAsia="Calibri" w:hAnsi="Arial" w:cs="Arial"/>
        </w:rPr>
      </w:pPr>
      <w:r w:rsidRPr="00436974">
        <w:rPr>
          <w:rFonts w:ascii="Arial" w:eastAsia="Calibri" w:hAnsi="Arial" w:cs="Arial"/>
        </w:rPr>
        <w:t>IČO:</w:t>
      </w:r>
      <w:r w:rsidRPr="00436974">
        <w:rPr>
          <w:rFonts w:ascii="Arial" w:eastAsia="Calibri" w:hAnsi="Arial" w:cs="Arial"/>
        </w:rPr>
        <w:tab/>
      </w:r>
      <w:r w:rsidRPr="00436974">
        <w:rPr>
          <w:rFonts w:ascii="Arial" w:eastAsia="Calibri" w:hAnsi="Arial" w:cs="Arial"/>
        </w:rPr>
        <w:tab/>
      </w:r>
      <w:r w:rsidRPr="00436974">
        <w:rPr>
          <w:rFonts w:ascii="Arial" w:eastAsia="Calibri" w:hAnsi="Arial" w:cs="Arial"/>
        </w:rPr>
        <w:tab/>
      </w:r>
      <w:r w:rsidR="00A51470" w:rsidRPr="00593A98">
        <w:rPr>
          <w:rFonts w:ascii="Arial" w:eastAsia="Calibri" w:hAnsi="Arial" w:cs="Arial"/>
          <w:iCs/>
        </w:rPr>
        <w:t>27876829</w:t>
      </w:r>
    </w:p>
    <w:p w14:paraId="7DC6D86F" w14:textId="1E00E729" w:rsidR="0097608E" w:rsidRPr="00436974" w:rsidRDefault="0097608E" w:rsidP="0097608E">
      <w:pPr>
        <w:spacing w:after="240"/>
        <w:contextualSpacing/>
        <w:rPr>
          <w:rFonts w:ascii="Arial" w:eastAsia="Calibri" w:hAnsi="Arial" w:cs="Arial"/>
        </w:rPr>
      </w:pPr>
      <w:r w:rsidRPr="00436974">
        <w:rPr>
          <w:rFonts w:ascii="Arial" w:eastAsia="Calibri" w:hAnsi="Arial" w:cs="Arial"/>
        </w:rPr>
        <w:t>DIČ:</w:t>
      </w:r>
      <w:r w:rsidRPr="00436974">
        <w:rPr>
          <w:rFonts w:ascii="Arial" w:eastAsia="Calibri" w:hAnsi="Arial" w:cs="Arial"/>
        </w:rPr>
        <w:tab/>
      </w:r>
      <w:r w:rsidRPr="00436974">
        <w:rPr>
          <w:rFonts w:ascii="Arial" w:eastAsia="Calibri" w:hAnsi="Arial" w:cs="Arial"/>
        </w:rPr>
        <w:tab/>
      </w:r>
      <w:r w:rsidRPr="00436974">
        <w:rPr>
          <w:rFonts w:ascii="Arial" w:eastAsia="Calibri" w:hAnsi="Arial" w:cs="Arial"/>
        </w:rPr>
        <w:tab/>
      </w:r>
      <w:r w:rsidR="00A51470">
        <w:rPr>
          <w:rFonts w:ascii="Arial" w:eastAsia="Calibri" w:hAnsi="Arial" w:cs="Arial"/>
        </w:rPr>
        <w:t>CZ27876829</w:t>
      </w:r>
    </w:p>
    <w:p w14:paraId="506A23F8" w14:textId="7375777D" w:rsidR="0097608E" w:rsidRPr="00436974" w:rsidRDefault="0097608E" w:rsidP="0097608E">
      <w:pPr>
        <w:spacing w:after="240"/>
        <w:contextualSpacing/>
        <w:rPr>
          <w:rFonts w:ascii="Arial" w:eastAsia="Calibri" w:hAnsi="Arial" w:cs="Arial"/>
        </w:rPr>
      </w:pPr>
      <w:r w:rsidRPr="00436974">
        <w:rPr>
          <w:rFonts w:ascii="Arial" w:eastAsia="Calibri" w:hAnsi="Arial" w:cs="Arial"/>
        </w:rPr>
        <w:t>bankovní spojení:</w:t>
      </w:r>
      <w:r w:rsidRPr="00436974">
        <w:rPr>
          <w:rFonts w:ascii="Arial" w:eastAsia="Calibri" w:hAnsi="Arial" w:cs="Arial"/>
        </w:rPr>
        <w:tab/>
      </w:r>
      <w:r w:rsidR="00A51470">
        <w:rPr>
          <w:rFonts w:ascii="Arial" w:eastAsia="Calibri" w:hAnsi="Arial" w:cs="Arial"/>
        </w:rPr>
        <w:t xml:space="preserve">Komerční banka, a.s., </w:t>
      </w:r>
      <w:r w:rsidRPr="00436974">
        <w:rPr>
          <w:rFonts w:ascii="Arial" w:eastAsia="Calibri" w:hAnsi="Arial" w:cs="Arial"/>
        </w:rPr>
        <w:t>účet č.:</w:t>
      </w:r>
      <w:r w:rsidR="00A51470">
        <w:rPr>
          <w:rFonts w:ascii="Arial" w:eastAsia="Calibri" w:hAnsi="Arial" w:cs="Arial"/>
          <w:iCs/>
        </w:rPr>
        <w:t xml:space="preserve"> 35-8942670207/0100</w:t>
      </w:r>
    </w:p>
    <w:p w14:paraId="12F2AE7F" w14:textId="75FAFB39" w:rsidR="0097608E" w:rsidRPr="00436974" w:rsidRDefault="0097608E" w:rsidP="0097608E">
      <w:pPr>
        <w:spacing w:after="240"/>
        <w:rPr>
          <w:rFonts w:ascii="Arial" w:eastAsia="Calibri" w:hAnsi="Arial" w:cs="Arial"/>
        </w:rPr>
      </w:pPr>
      <w:r w:rsidRPr="00436974">
        <w:rPr>
          <w:rFonts w:ascii="Arial" w:eastAsia="Calibri" w:hAnsi="Arial" w:cs="Arial"/>
        </w:rPr>
        <w:t xml:space="preserve">společnost je zapsaná v Obchodním rejstříku vedeném </w:t>
      </w:r>
      <w:r w:rsidR="00A51470">
        <w:rPr>
          <w:rFonts w:ascii="Arial" w:eastAsia="Calibri" w:hAnsi="Arial" w:cs="Arial"/>
        </w:rPr>
        <w:t>Městským soudem v Praze</w:t>
      </w:r>
      <w:r w:rsidRPr="00593A98">
        <w:rPr>
          <w:rFonts w:ascii="Arial" w:eastAsia="Calibri" w:hAnsi="Arial" w:cs="Arial"/>
        </w:rPr>
        <w:t xml:space="preserve">, </w:t>
      </w:r>
      <w:r w:rsidRPr="00A51470">
        <w:rPr>
          <w:rFonts w:ascii="Arial" w:eastAsia="Calibri" w:hAnsi="Arial" w:cs="Arial"/>
        </w:rPr>
        <w:t xml:space="preserve">oddíl </w:t>
      </w:r>
      <w:r w:rsidR="00A51470">
        <w:rPr>
          <w:rFonts w:ascii="Arial" w:eastAsia="Calibri" w:hAnsi="Arial" w:cs="Arial"/>
        </w:rPr>
        <w:t xml:space="preserve">C, </w:t>
      </w:r>
      <w:r w:rsidRPr="00A51470">
        <w:rPr>
          <w:rFonts w:ascii="Arial" w:eastAsia="Calibri" w:hAnsi="Arial" w:cs="Arial"/>
        </w:rPr>
        <w:t>vložka č.</w:t>
      </w:r>
      <w:r w:rsidR="00A51470">
        <w:rPr>
          <w:rFonts w:ascii="Arial" w:eastAsia="Calibri" w:hAnsi="Arial" w:cs="Arial"/>
          <w:iCs/>
        </w:rPr>
        <w:t xml:space="preserve"> 123499</w:t>
      </w:r>
    </w:p>
    <w:p w14:paraId="031D09F8" w14:textId="77777777" w:rsidR="0097608E" w:rsidRDefault="0097608E" w:rsidP="0097608E">
      <w:pPr>
        <w:spacing w:after="240"/>
        <w:rPr>
          <w:rFonts w:ascii="Arial" w:hAnsi="Arial" w:cs="Arial"/>
        </w:rPr>
      </w:pPr>
      <w:r w:rsidRPr="00A66F08">
        <w:rPr>
          <w:rFonts w:ascii="Arial" w:hAnsi="Arial" w:cs="Arial"/>
        </w:rPr>
        <w:t>(dále jen „</w:t>
      </w:r>
      <w:r w:rsidR="003A4F24">
        <w:rPr>
          <w:rFonts w:ascii="Arial" w:hAnsi="Arial" w:cs="Arial"/>
          <w:b/>
        </w:rPr>
        <w:t>P</w:t>
      </w:r>
      <w:r>
        <w:rPr>
          <w:rFonts w:ascii="Arial" w:hAnsi="Arial" w:cs="Arial"/>
          <w:b/>
        </w:rPr>
        <w:t>říkazník</w:t>
      </w:r>
      <w:r>
        <w:rPr>
          <w:rFonts w:ascii="Arial" w:hAnsi="Arial" w:cs="Arial"/>
        </w:rPr>
        <w:t>“)</w:t>
      </w:r>
    </w:p>
    <w:p w14:paraId="0C141BAE" w14:textId="542A226B" w:rsidR="0097608E" w:rsidRPr="00A66F08" w:rsidRDefault="0097608E" w:rsidP="0097608E">
      <w:pPr>
        <w:spacing w:after="240"/>
        <w:rPr>
          <w:rFonts w:ascii="Arial" w:hAnsi="Arial" w:cs="Arial"/>
        </w:rPr>
      </w:pPr>
      <w:r>
        <w:rPr>
          <w:rFonts w:ascii="Arial" w:hAnsi="Arial" w:cs="Arial"/>
        </w:rPr>
        <w:t>(</w:t>
      </w:r>
      <w:r w:rsidR="003A4F24">
        <w:rPr>
          <w:rFonts w:ascii="Arial" w:hAnsi="Arial" w:cs="Arial"/>
        </w:rPr>
        <w:t>P</w:t>
      </w:r>
      <w:r>
        <w:rPr>
          <w:rFonts w:ascii="Arial" w:hAnsi="Arial" w:cs="Arial"/>
        </w:rPr>
        <w:t xml:space="preserve">říkazce a </w:t>
      </w:r>
      <w:r w:rsidR="003A4F24">
        <w:rPr>
          <w:rFonts w:ascii="Arial" w:hAnsi="Arial" w:cs="Arial"/>
        </w:rPr>
        <w:t>P</w:t>
      </w:r>
      <w:r>
        <w:rPr>
          <w:rFonts w:ascii="Arial" w:hAnsi="Arial" w:cs="Arial"/>
        </w:rPr>
        <w:t>říkazník společně také jako „smluvní strany“</w:t>
      </w:r>
      <w:r w:rsidR="00664641">
        <w:rPr>
          <w:rFonts w:ascii="Arial" w:hAnsi="Arial" w:cs="Arial"/>
        </w:rPr>
        <w:t>, „strany“</w:t>
      </w:r>
      <w:r>
        <w:rPr>
          <w:rFonts w:ascii="Arial" w:hAnsi="Arial" w:cs="Arial"/>
        </w:rPr>
        <w:t>)</w:t>
      </w:r>
    </w:p>
    <w:p w14:paraId="7A76989C" w14:textId="12BD5669" w:rsidR="0097608E" w:rsidRDefault="0097608E" w:rsidP="0097608E">
      <w:pPr>
        <w:spacing w:after="240"/>
        <w:jc w:val="both"/>
        <w:rPr>
          <w:rFonts w:ascii="Arial" w:eastAsia="Calibri" w:hAnsi="Arial" w:cs="Arial"/>
        </w:rPr>
      </w:pPr>
      <w:r w:rsidRPr="00F90CEA">
        <w:rPr>
          <w:rFonts w:ascii="Arial" w:eastAsia="Calibri" w:hAnsi="Arial" w:cs="Arial"/>
        </w:rPr>
        <w:t xml:space="preserve">uzavřely níže uvedeného dne, měsíce a roku v souladu s nabídkou </w:t>
      </w:r>
      <w:r w:rsidR="003721B3">
        <w:rPr>
          <w:rFonts w:ascii="Arial" w:eastAsia="Calibri" w:hAnsi="Arial" w:cs="Arial"/>
          <w:lang w:eastAsia="cs-CZ"/>
        </w:rPr>
        <w:t>P</w:t>
      </w:r>
      <w:r>
        <w:rPr>
          <w:rFonts w:ascii="Arial" w:eastAsia="Calibri" w:hAnsi="Arial" w:cs="Arial"/>
          <w:lang w:eastAsia="cs-CZ"/>
        </w:rPr>
        <w:t>říkazníka</w:t>
      </w:r>
      <w:r w:rsidRPr="00F90CEA">
        <w:rPr>
          <w:rFonts w:ascii="Arial" w:eastAsia="Calibri" w:hAnsi="Arial" w:cs="Arial"/>
        </w:rPr>
        <w:t xml:space="preserve"> (dále jen „nabídka“) a</w:t>
      </w:r>
      <w:r>
        <w:rPr>
          <w:rFonts w:ascii="Arial" w:eastAsia="Calibri" w:hAnsi="Arial" w:cs="Arial"/>
        </w:rPr>
        <w:t> </w:t>
      </w:r>
      <w:r w:rsidRPr="00F90CEA">
        <w:rPr>
          <w:rFonts w:ascii="Arial" w:eastAsia="Calibri" w:hAnsi="Arial" w:cs="Arial"/>
        </w:rPr>
        <w:t xml:space="preserve">rozhodnutím </w:t>
      </w:r>
      <w:r w:rsidR="003721B3">
        <w:rPr>
          <w:rFonts w:ascii="Arial" w:eastAsia="Calibri" w:hAnsi="Arial" w:cs="Arial"/>
        </w:rPr>
        <w:t>P</w:t>
      </w:r>
      <w:r>
        <w:rPr>
          <w:rFonts w:ascii="Arial" w:eastAsia="Calibri" w:hAnsi="Arial" w:cs="Arial"/>
        </w:rPr>
        <w:t>říkazce</w:t>
      </w:r>
      <w:r w:rsidRPr="00F90CEA">
        <w:rPr>
          <w:rFonts w:ascii="Arial" w:eastAsia="Calibri" w:hAnsi="Arial" w:cs="Arial"/>
        </w:rPr>
        <w:t xml:space="preserve"> jako zadavatele o výběru nejvýhodnější nabídky ve výběrovém říze</w:t>
      </w:r>
      <w:r>
        <w:rPr>
          <w:rFonts w:ascii="Arial" w:eastAsia="Calibri" w:hAnsi="Arial" w:cs="Arial"/>
        </w:rPr>
        <w:t xml:space="preserve">ní veřejné zakázky </w:t>
      </w:r>
      <w:proofErr w:type="spellStart"/>
      <w:r>
        <w:rPr>
          <w:rFonts w:ascii="Arial" w:eastAsia="Calibri" w:hAnsi="Arial" w:cs="Arial"/>
        </w:rPr>
        <w:t>sp</w:t>
      </w:r>
      <w:proofErr w:type="spellEnd"/>
      <w:r>
        <w:rPr>
          <w:rFonts w:ascii="Arial" w:eastAsia="Calibri" w:hAnsi="Arial" w:cs="Arial"/>
        </w:rPr>
        <w:t xml:space="preserve">. zn. </w:t>
      </w:r>
      <w:r>
        <w:rPr>
          <w:rFonts w:ascii="Arial" w:hAnsi="Arial" w:cs="Arial"/>
          <w:spacing w:val="1"/>
        </w:rPr>
        <w:t>586/2023-</w:t>
      </w:r>
      <w:r w:rsidRPr="004B08DA">
        <w:rPr>
          <w:rFonts w:ascii="Arial" w:hAnsi="Arial" w:cs="Arial"/>
          <w:spacing w:val="1"/>
        </w:rPr>
        <w:t>UVCR</w:t>
      </w:r>
      <w:r w:rsidRPr="00F90CEA">
        <w:rPr>
          <w:rFonts w:ascii="Arial" w:eastAsia="Calibri" w:hAnsi="Arial" w:cs="Arial"/>
        </w:rPr>
        <w:t xml:space="preserve"> s </w:t>
      </w:r>
      <w:r w:rsidRPr="0057225F">
        <w:rPr>
          <w:rFonts w:ascii="Arial" w:eastAsia="Calibri" w:hAnsi="Arial" w:cs="Arial"/>
        </w:rPr>
        <w:t>názvem „</w:t>
      </w:r>
      <w:r w:rsidRPr="0097608E">
        <w:rPr>
          <w:rFonts w:ascii="Arial" w:hAnsi="Arial" w:cs="Arial"/>
          <w:bCs/>
        </w:rPr>
        <w:t>Projektový manažer pro projekt vybudování alternativního zdroje vytápění Strakovy akademie</w:t>
      </w:r>
      <w:r w:rsidRPr="0057225F">
        <w:rPr>
          <w:rFonts w:ascii="Arial" w:eastAsia="Calibri" w:hAnsi="Arial" w:cs="Arial"/>
        </w:rPr>
        <w:t xml:space="preserve">” tuto </w:t>
      </w:r>
      <w:r>
        <w:rPr>
          <w:rFonts w:ascii="Arial" w:eastAsia="Calibri" w:hAnsi="Arial" w:cs="Arial"/>
        </w:rPr>
        <w:t xml:space="preserve">příkazní </w:t>
      </w:r>
      <w:r w:rsidRPr="0057225F">
        <w:rPr>
          <w:rFonts w:ascii="Arial" w:eastAsia="Calibri" w:hAnsi="Arial" w:cs="Arial"/>
        </w:rPr>
        <w:t>smlouvu (dále jen „smlouva“).</w:t>
      </w:r>
    </w:p>
    <w:p w14:paraId="04A8C24E" w14:textId="77777777" w:rsidR="003C5F3F" w:rsidRPr="0057225F" w:rsidRDefault="003C5F3F" w:rsidP="0097608E">
      <w:pPr>
        <w:spacing w:after="240"/>
        <w:jc w:val="both"/>
        <w:rPr>
          <w:rFonts w:ascii="Arial" w:eastAsia="Calibri" w:hAnsi="Arial" w:cs="Arial"/>
        </w:rPr>
      </w:pPr>
    </w:p>
    <w:p w14:paraId="32C9848F" w14:textId="77777777" w:rsidR="001945D5" w:rsidRPr="00794546" w:rsidRDefault="001945D5" w:rsidP="00794546">
      <w:pPr>
        <w:jc w:val="center"/>
        <w:rPr>
          <w:rFonts w:ascii="Arial" w:hAnsi="Arial" w:cs="Arial"/>
          <w:b/>
        </w:rPr>
      </w:pPr>
      <w:r w:rsidRPr="00794546">
        <w:rPr>
          <w:rFonts w:ascii="Arial" w:hAnsi="Arial" w:cs="Arial"/>
          <w:b/>
        </w:rPr>
        <w:lastRenderedPageBreak/>
        <w:t>1. Účel a předmět Smlouvy</w:t>
      </w:r>
    </w:p>
    <w:p w14:paraId="77EF423B" w14:textId="42E91248" w:rsidR="001945D5" w:rsidRPr="00794546" w:rsidRDefault="001945D5" w:rsidP="001945D5">
      <w:pPr>
        <w:jc w:val="both"/>
        <w:rPr>
          <w:rFonts w:ascii="Arial" w:hAnsi="Arial" w:cs="Arial"/>
        </w:rPr>
      </w:pPr>
      <w:r w:rsidRPr="00794546">
        <w:rPr>
          <w:rFonts w:ascii="Arial" w:hAnsi="Arial" w:cs="Arial"/>
        </w:rPr>
        <w:t>1.1</w:t>
      </w:r>
      <w:r w:rsidRPr="00794546">
        <w:rPr>
          <w:rFonts w:ascii="Arial" w:hAnsi="Arial" w:cs="Arial"/>
        </w:rPr>
        <w:tab/>
        <w:t xml:space="preserve">Účelem této Smlouvy je stanovení práv a povinností </w:t>
      </w:r>
      <w:r w:rsidR="0097608E">
        <w:rPr>
          <w:rFonts w:ascii="Arial" w:hAnsi="Arial" w:cs="Arial"/>
        </w:rPr>
        <w:t>smluvních s</w:t>
      </w:r>
      <w:r w:rsidRPr="00794546">
        <w:rPr>
          <w:rFonts w:ascii="Arial" w:hAnsi="Arial" w:cs="Arial"/>
        </w:rPr>
        <w:t xml:space="preserve">tran při poskytování </w:t>
      </w:r>
      <w:r w:rsidR="0026014F">
        <w:rPr>
          <w:rFonts w:ascii="Arial" w:hAnsi="Arial" w:cs="Arial"/>
        </w:rPr>
        <w:t>služeb v oblasti energetiky a v oblasti přípravy a řízení stavebních projektů</w:t>
      </w:r>
      <w:r w:rsidR="002E0222">
        <w:rPr>
          <w:rFonts w:ascii="Arial" w:hAnsi="Arial" w:cs="Arial"/>
        </w:rPr>
        <w:t xml:space="preserve"> při </w:t>
      </w:r>
      <w:r w:rsidR="0097608E" w:rsidRPr="00060FA8">
        <w:rPr>
          <w:rFonts w:ascii="Arial" w:hAnsi="Arial" w:cs="Arial"/>
          <w:bCs/>
          <w:szCs w:val="24"/>
        </w:rPr>
        <w:t>příprav</w:t>
      </w:r>
      <w:r w:rsidR="0097608E">
        <w:rPr>
          <w:rFonts w:ascii="Arial" w:hAnsi="Arial" w:cs="Arial"/>
          <w:bCs/>
          <w:szCs w:val="24"/>
        </w:rPr>
        <w:t xml:space="preserve">ě zadávací dokumentace veřejné zakázky a poskytování součinnosti při </w:t>
      </w:r>
      <w:r w:rsidR="0097608E" w:rsidRPr="00060FA8">
        <w:rPr>
          <w:rFonts w:ascii="Arial" w:hAnsi="Arial" w:cs="Arial"/>
          <w:bCs/>
          <w:szCs w:val="24"/>
        </w:rPr>
        <w:t>administraci</w:t>
      </w:r>
      <w:r w:rsidR="0097608E">
        <w:rPr>
          <w:rFonts w:ascii="Arial" w:hAnsi="Arial" w:cs="Arial"/>
          <w:bCs/>
          <w:szCs w:val="24"/>
        </w:rPr>
        <w:t xml:space="preserve"> a průběhu</w:t>
      </w:r>
      <w:r w:rsidR="0097608E" w:rsidRPr="00060FA8">
        <w:rPr>
          <w:rFonts w:ascii="Arial" w:hAnsi="Arial" w:cs="Arial"/>
          <w:bCs/>
          <w:szCs w:val="24"/>
        </w:rPr>
        <w:t xml:space="preserve"> </w:t>
      </w:r>
      <w:r w:rsidR="0097608E">
        <w:rPr>
          <w:rFonts w:ascii="Arial" w:hAnsi="Arial" w:cs="Arial"/>
          <w:bCs/>
          <w:szCs w:val="24"/>
        </w:rPr>
        <w:t>zadávacího řízení</w:t>
      </w:r>
      <w:r w:rsidR="0097608E" w:rsidRPr="00060FA8">
        <w:rPr>
          <w:rFonts w:ascii="Arial" w:hAnsi="Arial" w:cs="Arial"/>
          <w:bCs/>
          <w:szCs w:val="24"/>
        </w:rPr>
        <w:t>, řízení realizace, kontrol</w:t>
      </w:r>
      <w:r w:rsidR="0097608E">
        <w:rPr>
          <w:rFonts w:ascii="Arial" w:hAnsi="Arial" w:cs="Arial"/>
          <w:bCs/>
          <w:szCs w:val="24"/>
        </w:rPr>
        <w:t>y</w:t>
      </w:r>
      <w:r w:rsidR="0097608E" w:rsidRPr="00060FA8">
        <w:rPr>
          <w:rFonts w:ascii="Arial" w:hAnsi="Arial" w:cs="Arial"/>
          <w:bCs/>
          <w:szCs w:val="24"/>
        </w:rPr>
        <w:t xml:space="preserve"> a vyhodnocení </w:t>
      </w:r>
      <w:r w:rsidR="0097608E">
        <w:rPr>
          <w:rFonts w:ascii="Arial" w:hAnsi="Arial" w:cs="Arial"/>
          <w:bCs/>
          <w:szCs w:val="24"/>
        </w:rPr>
        <w:t xml:space="preserve">realizace </w:t>
      </w:r>
      <w:r w:rsidR="0097608E" w:rsidRPr="00060FA8">
        <w:rPr>
          <w:rFonts w:ascii="Arial" w:hAnsi="Arial" w:cs="Arial"/>
          <w:bCs/>
          <w:szCs w:val="24"/>
        </w:rPr>
        <w:t>projektu</w:t>
      </w:r>
      <w:r w:rsidR="0097608E">
        <w:rPr>
          <w:rFonts w:ascii="Arial" w:hAnsi="Arial" w:cs="Arial"/>
          <w:bCs/>
          <w:szCs w:val="24"/>
        </w:rPr>
        <w:t xml:space="preserve"> s </w:t>
      </w:r>
      <w:r w:rsidR="0097608E" w:rsidRPr="0097608E">
        <w:rPr>
          <w:rFonts w:ascii="Arial" w:hAnsi="Arial" w:cs="Arial"/>
          <w:bCs/>
        </w:rPr>
        <w:t>názvem</w:t>
      </w:r>
      <w:r w:rsidRPr="0097608E">
        <w:rPr>
          <w:rFonts w:ascii="Arial" w:hAnsi="Arial" w:cs="Arial"/>
        </w:rPr>
        <w:t xml:space="preserve"> „</w:t>
      </w:r>
      <w:r w:rsidR="00856293" w:rsidRPr="0097608E">
        <w:rPr>
          <w:rFonts w:ascii="Arial" w:hAnsi="Arial" w:cs="Arial"/>
        </w:rPr>
        <w:t>Vybudování</w:t>
      </w:r>
      <w:r w:rsidR="00113ACB" w:rsidRPr="0097608E">
        <w:rPr>
          <w:rFonts w:ascii="Arial" w:eastAsia="Calibri" w:hAnsi="Arial" w:cs="Arial"/>
        </w:rPr>
        <w:t xml:space="preserve"> alternativního zdroje vytápění Strakovy akademie</w:t>
      </w:r>
      <w:r w:rsidRPr="0097608E">
        <w:rPr>
          <w:rFonts w:ascii="Arial" w:hAnsi="Arial" w:cs="Arial"/>
        </w:rPr>
        <w:t>“</w:t>
      </w:r>
      <w:r w:rsidRPr="00794546">
        <w:rPr>
          <w:rFonts w:ascii="Arial" w:hAnsi="Arial" w:cs="Arial"/>
        </w:rPr>
        <w:t xml:space="preserve"> (dále jen „ Projekt“).</w:t>
      </w:r>
    </w:p>
    <w:p w14:paraId="30CCBAEF" w14:textId="77777777" w:rsidR="001945D5" w:rsidRPr="00794546" w:rsidRDefault="001945D5" w:rsidP="001945D5">
      <w:pPr>
        <w:jc w:val="both"/>
        <w:rPr>
          <w:rFonts w:ascii="Arial" w:hAnsi="Arial" w:cs="Arial"/>
        </w:rPr>
      </w:pPr>
      <w:r w:rsidRPr="00794546">
        <w:rPr>
          <w:rFonts w:ascii="Arial" w:hAnsi="Arial" w:cs="Arial"/>
        </w:rPr>
        <w:t xml:space="preserve">1.2 Projekt bude realizován formou </w:t>
      </w:r>
      <w:proofErr w:type="spellStart"/>
      <w:r w:rsidRPr="00794546">
        <w:rPr>
          <w:rFonts w:ascii="Arial" w:hAnsi="Arial" w:cs="Arial"/>
        </w:rPr>
        <w:t>Design&amp;Build</w:t>
      </w:r>
      <w:proofErr w:type="spellEnd"/>
      <w:r w:rsidRPr="00794546">
        <w:rPr>
          <w:rFonts w:ascii="Arial" w:hAnsi="Arial" w:cs="Arial"/>
        </w:rPr>
        <w:t xml:space="preserve"> (dále též „ DB“), tedy metodou dodávky výstavbových projektů</w:t>
      </w:r>
      <w:r w:rsidR="0015435C">
        <w:rPr>
          <w:rFonts w:ascii="Arial" w:hAnsi="Arial" w:cs="Arial"/>
        </w:rPr>
        <w:t xml:space="preserve"> „na klíč“</w:t>
      </w:r>
      <w:r w:rsidR="005E31E9">
        <w:rPr>
          <w:rFonts w:ascii="Arial" w:hAnsi="Arial" w:cs="Arial"/>
        </w:rPr>
        <w:t xml:space="preserve"> (dále jen „Dílo“</w:t>
      </w:r>
      <w:r w:rsidR="0097608E">
        <w:rPr>
          <w:rFonts w:ascii="Arial" w:hAnsi="Arial" w:cs="Arial"/>
        </w:rPr>
        <w:t>)</w:t>
      </w:r>
      <w:r w:rsidRPr="00794546">
        <w:rPr>
          <w:rFonts w:ascii="Arial" w:hAnsi="Arial" w:cs="Arial"/>
        </w:rPr>
        <w:t>.</w:t>
      </w:r>
    </w:p>
    <w:p w14:paraId="392C3313" w14:textId="2DE463C1" w:rsidR="001945D5" w:rsidRPr="00794546" w:rsidRDefault="001945D5" w:rsidP="00414FE4">
      <w:pPr>
        <w:spacing w:after="240" w:line="240" w:lineRule="auto"/>
        <w:jc w:val="both"/>
        <w:rPr>
          <w:rFonts w:ascii="Arial" w:hAnsi="Arial" w:cs="Arial"/>
        </w:rPr>
      </w:pPr>
      <w:r w:rsidRPr="00794546">
        <w:rPr>
          <w:rFonts w:ascii="Arial" w:hAnsi="Arial" w:cs="Arial"/>
        </w:rPr>
        <w:t xml:space="preserve">1.3 Projekt </w:t>
      </w:r>
      <w:r w:rsidR="00113ACB">
        <w:rPr>
          <w:rFonts w:ascii="Arial" w:hAnsi="Arial" w:cs="Arial"/>
        </w:rPr>
        <w:t>může být</w:t>
      </w:r>
      <w:r w:rsidR="00113ACB" w:rsidRPr="00794546">
        <w:rPr>
          <w:rFonts w:ascii="Arial" w:hAnsi="Arial" w:cs="Arial"/>
        </w:rPr>
        <w:t xml:space="preserve"> </w:t>
      </w:r>
      <w:r w:rsidRPr="00794546">
        <w:rPr>
          <w:rFonts w:ascii="Arial" w:hAnsi="Arial" w:cs="Arial"/>
        </w:rPr>
        <w:t xml:space="preserve">podporován z </w:t>
      </w:r>
      <w:r w:rsidR="002E0222">
        <w:rPr>
          <w:rFonts w:ascii="Arial" w:hAnsi="Arial" w:cs="Arial"/>
        </w:rPr>
        <w:t xml:space="preserve">dotačního </w:t>
      </w:r>
      <w:r w:rsidR="00113ACB">
        <w:rPr>
          <w:rFonts w:ascii="Arial" w:hAnsi="Arial" w:cs="Arial"/>
        </w:rPr>
        <w:t>programu</w:t>
      </w:r>
      <w:r w:rsidRPr="00794546">
        <w:rPr>
          <w:rFonts w:ascii="Arial" w:hAnsi="Arial" w:cs="Arial"/>
        </w:rPr>
        <w:t>.</w:t>
      </w:r>
    </w:p>
    <w:p w14:paraId="6FB027FB" w14:textId="77777777" w:rsidR="001945D5" w:rsidRPr="00794546" w:rsidRDefault="001945D5" w:rsidP="00794546">
      <w:pPr>
        <w:jc w:val="center"/>
        <w:rPr>
          <w:rFonts w:ascii="Arial" w:hAnsi="Arial" w:cs="Arial"/>
          <w:b/>
        </w:rPr>
      </w:pPr>
      <w:r w:rsidRPr="00794546">
        <w:rPr>
          <w:rFonts w:ascii="Arial" w:hAnsi="Arial" w:cs="Arial"/>
          <w:b/>
        </w:rPr>
        <w:t>2. Předmět Smlouvy</w:t>
      </w:r>
    </w:p>
    <w:p w14:paraId="53FABE58" w14:textId="058FAD1A" w:rsidR="001945D5" w:rsidRPr="00794546" w:rsidRDefault="001945D5" w:rsidP="001945D5">
      <w:pPr>
        <w:jc w:val="both"/>
        <w:rPr>
          <w:rFonts w:ascii="Arial" w:hAnsi="Arial" w:cs="Arial"/>
        </w:rPr>
      </w:pPr>
      <w:r w:rsidRPr="00794546">
        <w:rPr>
          <w:rFonts w:ascii="Arial" w:hAnsi="Arial" w:cs="Arial"/>
        </w:rPr>
        <w:t>2.1</w:t>
      </w:r>
      <w:r w:rsidRPr="00794546">
        <w:rPr>
          <w:rFonts w:ascii="Arial" w:hAnsi="Arial" w:cs="Arial"/>
        </w:rPr>
        <w:tab/>
        <w:t xml:space="preserve">Předmětem smlouvy je poskytování </w:t>
      </w:r>
      <w:r w:rsidR="0026014F" w:rsidRPr="0026014F">
        <w:rPr>
          <w:rFonts w:ascii="Arial" w:hAnsi="Arial" w:cs="Arial"/>
        </w:rPr>
        <w:t>služeb v oblasti energetiky a v oblasti přípravy a řízení stavebních</w:t>
      </w:r>
      <w:r w:rsidR="00CE0004">
        <w:rPr>
          <w:rFonts w:ascii="Arial" w:hAnsi="Arial" w:cs="Arial"/>
        </w:rPr>
        <w:t xml:space="preserve"> a technologických projektů</w:t>
      </w:r>
      <w:r w:rsidR="0026014F" w:rsidRPr="0026014F">
        <w:rPr>
          <w:rFonts w:ascii="Arial" w:hAnsi="Arial" w:cs="Arial"/>
        </w:rPr>
        <w:t xml:space="preserve"> </w:t>
      </w:r>
      <w:proofErr w:type="spellStart"/>
      <w:r w:rsidR="0026014F" w:rsidRPr="0026014F">
        <w:rPr>
          <w:rFonts w:ascii="Arial" w:hAnsi="Arial" w:cs="Arial"/>
        </w:rPr>
        <w:t>projektů</w:t>
      </w:r>
      <w:proofErr w:type="spellEnd"/>
      <w:r w:rsidR="0026014F" w:rsidRPr="0026014F">
        <w:rPr>
          <w:rFonts w:ascii="Arial" w:hAnsi="Arial" w:cs="Arial"/>
        </w:rPr>
        <w:t xml:space="preserve"> </w:t>
      </w:r>
      <w:r w:rsidRPr="00794546">
        <w:rPr>
          <w:rFonts w:ascii="Arial" w:hAnsi="Arial" w:cs="Arial"/>
        </w:rPr>
        <w:t xml:space="preserve">při přípravě zadání Projektu, </w:t>
      </w:r>
      <w:r w:rsidR="00113ACB">
        <w:rPr>
          <w:rFonts w:ascii="Arial" w:hAnsi="Arial" w:cs="Arial"/>
        </w:rPr>
        <w:t xml:space="preserve">spolupráce při </w:t>
      </w:r>
      <w:r w:rsidRPr="00794546">
        <w:rPr>
          <w:rFonts w:ascii="Arial" w:hAnsi="Arial" w:cs="Arial"/>
        </w:rPr>
        <w:t xml:space="preserve">administraci zadání </w:t>
      </w:r>
      <w:r w:rsidR="00D3316F">
        <w:rPr>
          <w:rFonts w:ascii="Arial" w:hAnsi="Arial" w:cs="Arial"/>
        </w:rPr>
        <w:t xml:space="preserve">veřejné </w:t>
      </w:r>
      <w:r w:rsidR="002406BC">
        <w:rPr>
          <w:rFonts w:ascii="Arial" w:hAnsi="Arial" w:cs="Arial"/>
        </w:rPr>
        <w:t xml:space="preserve">zakázky na </w:t>
      </w:r>
      <w:r w:rsidR="00D3316F">
        <w:rPr>
          <w:rFonts w:ascii="Arial" w:hAnsi="Arial" w:cs="Arial"/>
        </w:rPr>
        <w:t xml:space="preserve">výběr </w:t>
      </w:r>
      <w:r w:rsidR="00856293">
        <w:rPr>
          <w:rFonts w:ascii="Arial" w:hAnsi="Arial" w:cs="Arial"/>
        </w:rPr>
        <w:t>dodavatele</w:t>
      </w:r>
      <w:r w:rsidR="00D3316F">
        <w:rPr>
          <w:rFonts w:ascii="Arial" w:hAnsi="Arial" w:cs="Arial"/>
        </w:rPr>
        <w:t xml:space="preserve"> </w:t>
      </w:r>
      <w:r w:rsidR="003721B3">
        <w:rPr>
          <w:rFonts w:ascii="Arial" w:hAnsi="Arial" w:cs="Arial"/>
        </w:rPr>
        <w:t>Díla</w:t>
      </w:r>
      <w:r w:rsidRPr="00794546">
        <w:rPr>
          <w:rFonts w:ascii="Arial" w:hAnsi="Arial" w:cs="Arial"/>
        </w:rPr>
        <w:t>, koordinac</w:t>
      </w:r>
      <w:r w:rsidR="00FD2510">
        <w:rPr>
          <w:rFonts w:ascii="Arial" w:hAnsi="Arial" w:cs="Arial"/>
        </w:rPr>
        <w:t>e</w:t>
      </w:r>
      <w:r w:rsidRPr="00794546">
        <w:rPr>
          <w:rFonts w:ascii="Arial" w:hAnsi="Arial" w:cs="Arial"/>
        </w:rPr>
        <w:t xml:space="preserve"> realizace </w:t>
      </w:r>
      <w:r w:rsidR="003721B3">
        <w:rPr>
          <w:rFonts w:ascii="Arial" w:hAnsi="Arial" w:cs="Arial"/>
        </w:rPr>
        <w:t>Díla</w:t>
      </w:r>
      <w:r w:rsidRPr="00794546">
        <w:rPr>
          <w:rFonts w:ascii="Arial" w:hAnsi="Arial" w:cs="Arial"/>
        </w:rPr>
        <w:t>, kontrol</w:t>
      </w:r>
      <w:r w:rsidR="00FD2510">
        <w:rPr>
          <w:rFonts w:ascii="Arial" w:hAnsi="Arial" w:cs="Arial"/>
        </w:rPr>
        <w:t>a</w:t>
      </w:r>
      <w:r w:rsidRPr="00794546">
        <w:rPr>
          <w:rFonts w:ascii="Arial" w:hAnsi="Arial" w:cs="Arial"/>
        </w:rPr>
        <w:t xml:space="preserve"> a vyhodnocení Projektu, zahrnujících projektové řízení a dotační management</w:t>
      </w:r>
      <w:r w:rsidR="00856293">
        <w:rPr>
          <w:rFonts w:ascii="Arial" w:hAnsi="Arial" w:cs="Arial"/>
        </w:rPr>
        <w:t>,</w:t>
      </w:r>
      <w:r w:rsidRPr="00794546">
        <w:rPr>
          <w:rFonts w:ascii="Arial" w:hAnsi="Arial" w:cs="Arial"/>
        </w:rPr>
        <w:t xml:space="preserve"> a to</w:t>
      </w:r>
      <w:r w:rsidR="00856293">
        <w:rPr>
          <w:rFonts w:ascii="Arial" w:hAnsi="Arial" w:cs="Arial"/>
        </w:rPr>
        <w:t xml:space="preserve"> zejména</w:t>
      </w:r>
      <w:r w:rsidRPr="00794546">
        <w:rPr>
          <w:rFonts w:ascii="Arial" w:hAnsi="Arial" w:cs="Arial"/>
        </w:rPr>
        <w:t>:</w:t>
      </w:r>
    </w:p>
    <w:p w14:paraId="5565210A" w14:textId="18E38F8D" w:rsidR="001945D5" w:rsidRPr="00D03BB8" w:rsidRDefault="001945D5" w:rsidP="00414FE4">
      <w:pPr>
        <w:pStyle w:val="Odstavecseseznamem"/>
        <w:numPr>
          <w:ilvl w:val="0"/>
          <w:numId w:val="1"/>
        </w:numPr>
        <w:spacing w:after="120" w:line="240" w:lineRule="auto"/>
        <w:ind w:left="714" w:hanging="357"/>
        <w:contextualSpacing w:val="0"/>
        <w:jc w:val="both"/>
        <w:rPr>
          <w:rFonts w:ascii="Arial" w:hAnsi="Arial" w:cs="Arial"/>
        </w:rPr>
      </w:pPr>
      <w:r w:rsidRPr="00794546">
        <w:rPr>
          <w:rFonts w:ascii="Arial" w:hAnsi="Arial" w:cs="Arial"/>
        </w:rPr>
        <w:t xml:space="preserve">analýza stávajícího stavu vytápění </w:t>
      </w:r>
      <w:r w:rsidR="00DE0D1C">
        <w:rPr>
          <w:rFonts w:ascii="Arial" w:hAnsi="Arial" w:cs="Arial"/>
        </w:rPr>
        <w:t xml:space="preserve">a ohřevu teplé užitkové vody </w:t>
      </w:r>
      <w:r w:rsidR="00697593">
        <w:rPr>
          <w:rFonts w:ascii="Arial" w:hAnsi="Arial" w:cs="Arial"/>
        </w:rPr>
        <w:t xml:space="preserve">(dále spolu jen vytápění) </w:t>
      </w:r>
      <w:r w:rsidRPr="00794546">
        <w:rPr>
          <w:rFonts w:ascii="Arial" w:hAnsi="Arial" w:cs="Arial"/>
        </w:rPr>
        <w:t>a návrh alternativ řešení s maximálním využitím obnovitelných zdrojů energie (dále j</w:t>
      </w:r>
      <w:r w:rsidRPr="00D03BB8">
        <w:rPr>
          <w:rFonts w:ascii="Arial" w:hAnsi="Arial" w:cs="Arial"/>
        </w:rPr>
        <w:t>en „Analýza“),</w:t>
      </w:r>
    </w:p>
    <w:p w14:paraId="23B16C21" w14:textId="77777777" w:rsidR="000838E5" w:rsidRPr="00D03BB8" w:rsidRDefault="000838E5" w:rsidP="00414FE4">
      <w:pPr>
        <w:pStyle w:val="Odstavecseseznamem"/>
        <w:numPr>
          <w:ilvl w:val="0"/>
          <w:numId w:val="1"/>
        </w:numPr>
        <w:spacing w:after="120" w:line="240" w:lineRule="auto"/>
        <w:ind w:left="714" w:hanging="357"/>
        <w:contextualSpacing w:val="0"/>
        <w:jc w:val="both"/>
        <w:rPr>
          <w:rFonts w:ascii="Arial" w:hAnsi="Arial" w:cs="Arial"/>
        </w:rPr>
      </w:pPr>
      <w:r w:rsidRPr="00D03BB8">
        <w:rPr>
          <w:rFonts w:ascii="Arial" w:hAnsi="Arial" w:cs="Arial"/>
        </w:rPr>
        <w:t xml:space="preserve">analýza možností financování z dotačních programů a činnost směřující k zajištění maximální možné dotace na realizaci Projektu a následná administrace </w:t>
      </w:r>
      <w:r w:rsidR="00674088" w:rsidRPr="00D03BB8">
        <w:rPr>
          <w:rFonts w:ascii="Arial" w:hAnsi="Arial" w:cs="Arial"/>
        </w:rPr>
        <w:t>žádosti</w:t>
      </w:r>
      <w:r w:rsidR="00F71A49" w:rsidRPr="00D03BB8">
        <w:rPr>
          <w:rFonts w:ascii="Arial" w:hAnsi="Arial" w:cs="Arial"/>
        </w:rPr>
        <w:t xml:space="preserve"> dle podmínek </w:t>
      </w:r>
      <w:r w:rsidR="00856293" w:rsidRPr="00D03BB8">
        <w:rPr>
          <w:rFonts w:ascii="Arial" w:hAnsi="Arial" w:cs="Arial"/>
        </w:rPr>
        <w:t>zvoleného dotačního programu</w:t>
      </w:r>
      <w:r w:rsidRPr="00D03BB8">
        <w:rPr>
          <w:rFonts w:ascii="Arial" w:hAnsi="Arial" w:cs="Arial"/>
        </w:rPr>
        <w:t>,</w:t>
      </w:r>
    </w:p>
    <w:p w14:paraId="688DEC40" w14:textId="77777777" w:rsidR="001945D5" w:rsidRPr="00D03BB8" w:rsidRDefault="001945D5" w:rsidP="00414FE4">
      <w:pPr>
        <w:pStyle w:val="Odstavecseseznamem"/>
        <w:numPr>
          <w:ilvl w:val="0"/>
          <w:numId w:val="1"/>
        </w:numPr>
        <w:spacing w:after="120" w:line="240" w:lineRule="auto"/>
        <w:ind w:left="714" w:hanging="357"/>
        <w:contextualSpacing w:val="0"/>
        <w:jc w:val="both"/>
        <w:rPr>
          <w:rFonts w:ascii="Arial" w:hAnsi="Arial" w:cs="Arial"/>
        </w:rPr>
      </w:pPr>
      <w:r w:rsidRPr="00D03BB8">
        <w:rPr>
          <w:rFonts w:ascii="Arial" w:hAnsi="Arial" w:cs="Arial"/>
        </w:rPr>
        <w:t>zpracování studie proveditelnosti (studie proveditelnosti zahrnuje i předběžné projednání navrženého řešení s dotčenými orgány a organizacemi</w:t>
      </w:r>
      <w:r w:rsidR="004311D2" w:rsidRPr="00D03BB8">
        <w:rPr>
          <w:rFonts w:ascii="Arial" w:hAnsi="Arial" w:cs="Arial"/>
        </w:rPr>
        <w:t xml:space="preserve"> – dále DOSS</w:t>
      </w:r>
      <w:r w:rsidRPr="00D03BB8">
        <w:rPr>
          <w:rFonts w:ascii="Arial" w:hAnsi="Arial" w:cs="Arial"/>
        </w:rPr>
        <w:t xml:space="preserve">). </w:t>
      </w:r>
      <w:r w:rsidR="00856293" w:rsidRPr="00D03BB8">
        <w:rPr>
          <w:rFonts w:ascii="Arial" w:hAnsi="Arial" w:cs="Arial"/>
        </w:rPr>
        <w:t>Výsledné</w:t>
      </w:r>
      <w:r w:rsidRPr="00D03BB8">
        <w:rPr>
          <w:rFonts w:ascii="Arial" w:hAnsi="Arial" w:cs="Arial"/>
        </w:rPr>
        <w:t xml:space="preserve"> řešení musí být v konkrétních podmínkách areálu Strakovy akademie realizovatelné (dále jen „Studie“),</w:t>
      </w:r>
    </w:p>
    <w:p w14:paraId="27AD5148" w14:textId="412F4ADE" w:rsidR="001945D5" w:rsidRPr="00F51A8A" w:rsidRDefault="001945D5" w:rsidP="00414FE4">
      <w:pPr>
        <w:pStyle w:val="Odstavecseseznamem"/>
        <w:numPr>
          <w:ilvl w:val="0"/>
          <w:numId w:val="1"/>
        </w:numPr>
        <w:spacing w:after="120" w:line="240" w:lineRule="auto"/>
        <w:ind w:left="714" w:hanging="357"/>
        <w:contextualSpacing w:val="0"/>
        <w:jc w:val="both"/>
        <w:rPr>
          <w:rFonts w:ascii="Arial" w:hAnsi="Arial" w:cs="Arial"/>
        </w:rPr>
      </w:pPr>
      <w:r w:rsidRPr="00D03BB8">
        <w:rPr>
          <w:rFonts w:ascii="Arial" w:hAnsi="Arial" w:cs="Arial"/>
        </w:rPr>
        <w:t>přípravu podkladů pro architektonické</w:t>
      </w:r>
      <w:r w:rsidR="00CE0004">
        <w:rPr>
          <w:rFonts w:ascii="Arial" w:hAnsi="Arial" w:cs="Arial"/>
        </w:rPr>
        <w:t xml:space="preserve">, </w:t>
      </w:r>
      <w:r w:rsidRPr="00D03BB8">
        <w:rPr>
          <w:rFonts w:ascii="Arial" w:hAnsi="Arial" w:cs="Arial"/>
        </w:rPr>
        <w:t>stavebně-technické</w:t>
      </w:r>
      <w:r w:rsidR="00CE0004">
        <w:rPr>
          <w:rFonts w:ascii="Arial" w:hAnsi="Arial" w:cs="Arial"/>
        </w:rPr>
        <w:t>, resp. technologické</w:t>
      </w:r>
      <w:r w:rsidRPr="00D03BB8">
        <w:rPr>
          <w:rFonts w:ascii="Arial" w:hAnsi="Arial" w:cs="Arial"/>
        </w:rPr>
        <w:t xml:space="preserve"> zadání </w:t>
      </w:r>
      <w:r w:rsidR="00AE4892" w:rsidRPr="00D03BB8">
        <w:rPr>
          <w:rFonts w:ascii="Arial" w:hAnsi="Arial" w:cs="Arial"/>
        </w:rPr>
        <w:t>Díla</w:t>
      </w:r>
      <w:r w:rsidRPr="00D03BB8">
        <w:rPr>
          <w:rFonts w:ascii="Arial" w:hAnsi="Arial" w:cs="Arial"/>
        </w:rPr>
        <w:t>, zejména pak nastavení požadovaných cílových parametrů a mechanismu jejich ověřování při skutečném provozu budovy - nastavení výkonové složky Projektu včetně rámcového rozpočtu, (dále též „Požadavky zadavatele“)</w:t>
      </w:r>
      <w:r w:rsidR="006624D0" w:rsidRPr="006624D0">
        <w:rPr>
          <w:rFonts w:ascii="Arial" w:hAnsi="Arial" w:cs="Arial"/>
        </w:rPr>
        <w:t xml:space="preserve"> a </w:t>
      </w:r>
      <w:r w:rsidR="002406BC">
        <w:rPr>
          <w:rFonts w:ascii="Arial" w:hAnsi="Arial" w:cs="Arial"/>
          <w:bCs/>
          <w:szCs w:val="24"/>
        </w:rPr>
        <w:t xml:space="preserve">včetně návrhu požadavků na profesní způsobilost dodavatele a její prokázání ve smyslu dle § 77 odst. 2 </w:t>
      </w:r>
      <w:r w:rsidR="00D85713">
        <w:rPr>
          <w:rFonts w:ascii="Arial" w:hAnsi="Arial" w:cs="Arial"/>
          <w:bCs/>
          <w:szCs w:val="24"/>
        </w:rPr>
        <w:t>zákona č. 134/2016 Sb., o zadávání veřejných zakázek, ve znění pozdějších předpisů (dále jen „</w:t>
      </w:r>
      <w:r w:rsidR="002406BC">
        <w:rPr>
          <w:rFonts w:ascii="Arial" w:hAnsi="Arial" w:cs="Arial"/>
          <w:bCs/>
          <w:szCs w:val="24"/>
        </w:rPr>
        <w:t>ZZVZ</w:t>
      </w:r>
      <w:r w:rsidR="00D85713">
        <w:rPr>
          <w:rFonts w:ascii="Arial" w:hAnsi="Arial" w:cs="Arial"/>
          <w:bCs/>
          <w:szCs w:val="24"/>
        </w:rPr>
        <w:t>“)</w:t>
      </w:r>
      <w:r w:rsidR="002406BC">
        <w:rPr>
          <w:rFonts w:ascii="Arial" w:hAnsi="Arial" w:cs="Arial"/>
          <w:bCs/>
          <w:szCs w:val="24"/>
        </w:rPr>
        <w:t>, kritérií jeho technické kvalifikace a jejich prokázání ve smyslu § 79 ZZVZ a návrhu kritérií kvality ve smyslu § 116 ZZVZ</w:t>
      </w:r>
      <w:r w:rsidR="002406BC" w:rsidRPr="005F0337">
        <w:rPr>
          <w:rFonts w:ascii="Arial" w:hAnsi="Arial" w:cs="Arial"/>
          <w:bCs/>
          <w:szCs w:val="24"/>
        </w:rPr>
        <w:t xml:space="preserve"> </w:t>
      </w:r>
      <w:r w:rsidR="002406BC">
        <w:rPr>
          <w:rFonts w:ascii="Arial" w:hAnsi="Arial" w:cs="Arial"/>
          <w:bCs/>
          <w:szCs w:val="24"/>
        </w:rPr>
        <w:t xml:space="preserve">a </w:t>
      </w:r>
      <w:r w:rsidR="00AC07AB">
        <w:rPr>
          <w:rFonts w:ascii="Arial" w:hAnsi="Arial" w:cs="Arial"/>
          <w:bCs/>
          <w:szCs w:val="24"/>
        </w:rPr>
        <w:t xml:space="preserve">návrhu </w:t>
      </w:r>
      <w:r w:rsidR="002406BC">
        <w:rPr>
          <w:rFonts w:ascii="Arial" w:hAnsi="Arial" w:cs="Arial"/>
          <w:bCs/>
          <w:szCs w:val="24"/>
        </w:rPr>
        <w:t xml:space="preserve">smlouvy, to vše </w:t>
      </w:r>
      <w:r w:rsidR="003611DA">
        <w:rPr>
          <w:rFonts w:ascii="Arial" w:hAnsi="Arial" w:cs="Arial"/>
          <w:bCs/>
          <w:szCs w:val="24"/>
        </w:rPr>
        <w:t>bude sloužit jako podklad pro </w:t>
      </w:r>
      <w:r w:rsidR="002406BC">
        <w:rPr>
          <w:rFonts w:ascii="Arial" w:hAnsi="Arial" w:cs="Arial"/>
          <w:bCs/>
          <w:szCs w:val="24"/>
        </w:rPr>
        <w:t xml:space="preserve">přípravu zadávací dokumentace k nadlimitní veřejné zakázce na dodavatele projektu a současně zhotovitele stavby, tedy </w:t>
      </w:r>
      <w:r w:rsidR="002406BC" w:rsidRPr="005F0337">
        <w:rPr>
          <w:rFonts w:ascii="Arial" w:hAnsi="Arial" w:cs="Arial"/>
          <w:bCs/>
          <w:szCs w:val="24"/>
        </w:rPr>
        <w:t>metodou DB</w:t>
      </w:r>
      <w:r w:rsidR="002406BC">
        <w:rPr>
          <w:rFonts w:ascii="Arial" w:hAnsi="Arial" w:cs="Arial"/>
          <w:bCs/>
          <w:szCs w:val="24"/>
        </w:rPr>
        <w:t xml:space="preserve">, </w:t>
      </w:r>
      <w:r w:rsidR="006624D0" w:rsidRPr="006624D0">
        <w:rPr>
          <w:rFonts w:ascii="Arial" w:hAnsi="Arial" w:cs="Arial"/>
        </w:rPr>
        <w:t xml:space="preserve">(dále jen „Zadávací řízení“) a </w:t>
      </w:r>
      <w:r w:rsidR="00AE4892">
        <w:rPr>
          <w:rFonts w:ascii="Arial" w:hAnsi="Arial" w:cs="Arial"/>
        </w:rPr>
        <w:t>projednání zadávací dokumentace</w:t>
      </w:r>
      <w:r w:rsidRPr="006624D0">
        <w:rPr>
          <w:rFonts w:ascii="Arial" w:hAnsi="Arial" w:cs="Arial"/>
        </w:rPr>
        <w:t xml:space="preserve"> s</w:t>
      </w:r>
      <w:r w:rsidR="00FD2510" w:rsidRPr="006624D0">
        <w:rPr>
          <w:rFonts w:ascii="Arial" w:hAnsi="Arial" w:cs="Arial"/>
        </w:rPr>
        <w:t xml:space="preserve"> případným </w:t>
      </w:r>
      <w:r w:rsidRPr="006624D0">
        <w:rPr>
          <w:rFonts w:ascii="Arial" w:hAnsi="Arial" w:cs="Arial"/>
        </w:rPr>
        <w:t>poskytovatelem dotace a vypořádání vznesených připomínek,</w:t>
      </w:r>
      <w:r w:rsidR="00F51A8A">
        <w:rPr>
          <w:rFonts w:ascii="Arial" w:hAnsi="Arial" w:cs="Arial"/>
        </w:rPr>
        <w:t xml:space="preserve"> </w:t>
      </w:r>
      <w:r w:rsidR="006624D0" w:rsidRPr="00F51A8A">
        <w:rPr>
          <w:rFonts w:ascii="Arial" w:hAnsi="Arial" w:cs="Arial"/>
        </w:rPr>
        <w:t xml:space="preserve">odborná spolupráce </w:t>
      </w:r>
      <w:r w:rsidR="00222EC9" w:rsidRPr="00F51A8A">
        <w:rPr>
          <w:rFonts w:ascii="Arial" w:hAnsi="Arial" w:cs="Arial"/>
        </w:rPr>
        <w:t xml:space="preserve">v průběhu a </w:t>
      </w:r>
      <w:r w:rsidR="006624D0" w:rsidRPr="00F51A8A">
        <w:rPr>
          <w:rFonts w:ascii="Arial" w:hAnsi="Arial" w:cs="Arial"/>
        </w:rPr>
        <w:t>při vyhodnocení nabídek v Zadávacím řízení,</w:t>
      </w:r>
    </w:p>
    <w:p w14:paraId="3F13FE90" w14:textId="77777777" w:rsidR="001945D5" w:rsidRPr="00E75C84" w:rsidRDefault="001945D5" w:rsidP="00414FE4">
      <w:pPr>
        <w:pStyle w:val="Odstavecseseznamem"/>
        <w:numPr>
          <w:ilvl w:val="0"/>
          <w:numId w:val="1"/>
        </w:numPr>
        <w:spacing w:after="120" w:line="240" w:lineRule="auto"/>
        <w:ind w:left="714" w:hanging="357"/>
        <w:contextualSpacing w:val="0"/>
        <w:jc w:val="both"/>
        <w:rPr>
          <w:rFonts w:ascii="Arial" w:hAnsi="Arial" w:cs="Arial"/>
        </w:rPr>
      </w:pPr>
      <w:r w:rsidRPr="00794546">
        <w:rPr>
          <w:rFonts w:ascii="Arial" w:hAnsi="Arial" w:cs="Arial"/>
        </w:rPr>
        <w:t xml:space="preserve">technická a právní podpora při </w:t>
      </w:r>
      <w:r w:rsidR="006624D0">
        <w:rPr>
          <w:rFonts w:ascii="Arial" w:hAnsi="Arial" w:cs="Arial"/>
        </w:rPr>
        <w:t xml:space="preserve">tvorbě a </w:t>
      </w:r>
      <w:r w:rsidR="007148CE">
        <w:rPr>
          <w:rFonts w:ascii="Arial" w:hAnsi="Arial" w:cs="Arial"/>
        </w:rPr>
        <w:t>kontrole</w:t>
      </w:r>
      <w:r w:rsidRPr="00794546">
        <w:rPr>
          <w:rFonts w:ascii="Arial" w:hAnsi="Arial" w:cs="Arial"/>
        </w:rPr>
        <w:t xml:space="preserve"> dodržování </w:t>
      </w:r>
      <w:r w:rsidR="006624D0">
        <w:rPr>
          <w:rFonts w:ascii="Arial" w:hAnsi="Arial" w:cs="Arial"/>
        </w:rPr>
        <w:t xml:space="preserve">technických </w:t>
      </w:r>
      <w:r w:rsidR="00222EC9">
        <w:rPr>
          <w:rFonts w:ascii="Arial" w:hAnsi="Arial" w:cs="Arial"/>
        </w:rPr>
        <w:t>smluvních podmínek</w:t>
      </w:r>
      <w:r w:rsidRPr="00794546">
        <w:rPr>
          <w:rFonts w:ascii="Arial" w:hAnsi="Arial" w:cs="Arial"/>
        </w:rPr>
        <w:t xml:space="preserve"> se zaměřením na požadované cílové parametry od okamžiku zahájení realizace </w:t>
      </w:r>
      <w:r w:rsidR="00AF36CD">
        <w:rPr>
          <w:rFonts w:ascii="Arial" w:hAnsi="Arial" w:cs="Arial"/>
        </w:rPr>
        <w:t>Díla</w:t>
      </w:r>
      <w:r w:rsidRPr="00794546">
        <w:rPr>
          <w:rFonts w:ascii="Arial" w:hAnsi="Arial" w:cs="Arial"/>
        </w:rPr>
        <w:t xml:space="preserve"> do okamžiku přejímky </w:t>
      </w:r>
      <w:r w:rsidR="00AF36CD">
        <w:rPr>
          <w:rFonts w:ascii="Arial" w:hAnsi="Arial" w:cs="Arial"/>
        </w:rPr>
        <w:t>Díla</w:t>
      </w:r>
      <w:r w:rsidRPr="00794546">
        <w:rPr>
          <w:rFonts w:ascii="Arial" w:hAnsi="Arial" w:cs="Arial"/>
        </w:rPr>
        <w:t xml:space="preserve"> zadavatelem</w:t>
      </w:r>
      <w:r w:rsidR="00222EC9">
        <w:rPr>
          <w:rFonts w:ascii="Arial" w:hAnsi="Arial" w:cs="Arial"/>
        </w:rPr>
        <w:t xml:space="preserve"> bez vad a nedodělků, vč. vyhodnocení případného zkušebního provozu </w:t>
      </w:r>
      <w:r w:rsidR="00AF36CD">
        <w:rPr>
          <w:rFonts w:ascii="Arial" w:hAnsi="Arial" w:cs="Arial"/>
        </w:rPr>
        <w:t>Díla</w:t>
      </w:r>
      <w:r w:rsidRPr="00794546">
        <w:rPr>
          <w:rFonts w:ascii="Arial" w:hAnsi="Arial" w:cs="Arial"/>
        </w:rPr>
        <w:t>,</w:t>
      </w:r>
      <w:r w:rsidR="00E75C84">
        <w:rPr>
          <w:rFonts w:ascii="Arial" w:hAnsi="Arial" w:cs="Arial"/>
        </w:rPr>
        <w:t xml:space="preserve"> </w:t>
      </w:r>
      <w:r w:rsidRPr="00E75C84">
        <w:rPr>
          <w:rFonts w:ascii="Arial" w:hAnsi="Arial" w:cs="Arial"/>
        </w:rPr>
        <w:t xml:space="preserve">koordinaci a činnosti projektového řízení po dobu realizace </w:t>
      </w:r>
      <w:r w:rsidR="006624D0" w:rsidRPr="00E75C84">
        <w:rPr>
          <w:rFonts w:ascii="Arial" w:hAnsi="Arial" w:cs="Arial"/>
        </w:rPr>
        <w:t xml:space="preserve">a předávání a zprovozňování </w:t>
      </w:r>
      <w:r w:rsidR="00AF36CD">
        <w:rPr>
          <w:rFonts w:ascii="Arial" w:hAnsi="Arial" w:cs="Arial"/>
        </w:rPr>
        <w:t>Díla</w:t>
      </w:r>
      <w:r w:rsidR="00794546" w:rsidRPr="00E75C84">
        <w:rPr>
          <w:rFonts w:ascii="Arial" w:hAnsi="Arial" w:cs="Arial"/>
        </w:rPr>
        <w:t xml:space="preserve"> </w:t>
      </w:r>
      <w:r w:rsidRPr="00E75C84">
        <w:rPr>
          <w:rFonts w:ascii="Arial" w:hAnsi="Arial" w:cs="Arial"/>
        </w:rPr>
        <w:t xml:space="preserve">v rozsahu a za podmínek stanoveném touto Smlouvou, zejména pak v čl. </w:t>
      </w:r>
      <w:r w:rsidR="00372F60" w:rsidRPr="00E75C84">
        <w:rPr>
          <w:rFonts w:ascii="Arial" w:hAnsi="Arial" w:cs="Arial"/>
        </w:rPr>
        <w:t>3</w:t>
      </w:r>
      <w:r w:rsidR="00D3316F" w:rsidRPr="00E75C84">
        <w:rPr>
          <w:rFonts w:ascii="Arial" w:hAnsi="Arial" w:cs="Arial"/>
        </w:rPr>
        <w:t xml:space="preserve"> Smlouvy,</w:t>
      </w:r>
    </w:p>
    <w:p w14:paraId="7D19B81F" w14:textId="77777777" w:rsidR="00D3316F" w:rsidRDefault="00D3316F" w:rsidP="00414FE4">
      <w:pPr>
        <w:pStyle w:val="Odstavecseseznamem"/>
        <w:numPr>
          <w:ilvl w:val="0"/>
          <w:numId w:val="1"/>
        </w:numPr>
        <w:spacing w:after="120" w:line="240" w:lineRule="auto"/>
        <w:ind w:left="714" w:hanging="357"/>
        <w:contextualSpacing w:val="0"/>
        <w:jc w:val="both"/>
        <w:rPr>
          <w:rFonts w:ascii="Arial" w:hAnsi="Arial" w:cs="Arial"/>
        </w:rPr>
      </w:pPr>
      <w:r>
        <w:rPr>
          <w:rFonts w:ascii="Arial" w:hAnsi="Arial" w:cs="Arial"/>
        </w:rPr>
        <w:t xml:space="preserve">všechny činnosti výslovně neuvedené, která však jsou nutné k naplnění </w:t>
      </w:r>
      <w:r w:rsidR="007D0111">
        <w:rPr>
          <w:rFonts w:ascii="Arial" w:hAnsi="Arial" w:cs="Arial"/>
        </w:rPr>
        <w:t>účelu Smlouvy,</w:t>
      </w:r>
    </w:p>
    <w:p w14:paraId="5EB966FC" w14:textId="007B0192" w:rsidR="0068434C" w:rsidRPr="0068434C" w:rsidRDefault="007D0111" w:rsidP="0068434C">
      <w:pPr>
        <w:pStyle w:val="Odstavecseseznamem"/>
        <w:numPr>
          <w:ilvl w:val="0"/>
          <w:numId w:val="1"/>
        </w:numPr>
        <w:jc w:val="both"/>
        <w:rPr>
          <w:rFonts w:ascii="Arial" w:hAnsi="Arial" w:cs="Arial"/>
        </w:rPr>
      </w:pPr>
      <w:r w:rsidRPr="0068434C">
        <w:rPr>
          <w:rFonts w:ascii="Arial" w:hAnsi="Arial" w:cs="Arial"/>
        </w:rPr>
        <w:lastRenderedPageBreak/>
        <w:t>technická podpora</w:t>
      </w:r>
      <w:r w:rsidR="000D21DE" w:rsidRPr="0068434C">
        <w:rPr>
          <w:rFonts w:ascii="Arial" w:hAnsi="Arial" w:cs="Arial"/>
        </w:rPr>
        <w:t>, poradenství</w:t>
      </w:r>
      <w:r w:rsidRPr="0068434C">
        <w:rPr>
          <w:rFonts w:ascii="Arial" w:hAnsi="Arial" w:cs="Arial"/>
        </w:rPr>
        <w:t xml:space="preserve"> po dobu záruční doby na realizaci </w:t>
      </w:r>
      <w:proofErr w:type="gramStart"/>
      <w:r w:rsidR="00AE4892">
        <w:rPr>
          <w:rFonts w:ascii="Arial" w:hAnsi="Arial" w:cs="Arial"/>
        </w:rPr>
        <w:t>Díla</w:t>
      </w:r>
      <w:r w:rsidR="000D21DE" w:rsidRPr="0068434C">
        <w:rPr>
          <w:rFonts w:ascii="Arial" w:hAnsi="Arial" w:cs="Arial"/>
        </w:rPr>
        <w:t xml:space="preserve"> (</w:t>
      </w:r>
      <w:r w:rsidR="00593243">
        <w:rPr>
          <w:rFonts w:ascii="Arial" w:hAnsi="Arial" w:cs="Arial"/>
        </w:rPr>
        <w:t xml:space="preserve"> předpoklad</w:t>
      </w:r>
      <w:proofErr w:type="gramEnd"/>
      <w:r w:rsidR="00593243">
        <w:rPr>
          <w:rFonts w:ascii="Arial" w:hAnsi="Arial" w:cs="Arial"/>
        </w:rPr>
        <w:t xml:space="preserve"> záruční doby 60 měsíců</w:t>
      </w:r>
      <w:r w:rsidR="000D21DE" w:rsidRPr="0068434C">
        <w:rPr>
          <w:rFonts w:ascii="Arial" w:hAnsi="Arial" w:cs="Arial"/>
        </w:rPr>
        <w:t>)</w:t>
      </w:r>
      <w:r w:rsidR="00DA2FA0">
        <w:rPr>
          <w:rFonts w:ascii="Arial" w:hAnsi="Arial" w:cs="Arial"/>
        </w:rPr>
        <w:t xml:space="preserve">. </w:t>
      </w:r>
      <w:r w:rsidR="000E1696" w:rsidRPr="0068434C">
        <w:rPr>
          <w:rFonts w:ascii="Arial" w:hAnsi="Arial" w:cs="Arial"/>
        </w:rPr>
        <w:t xml:space="preserve">Příkazník se </w:t>
      </w:r>
      <w:r w:rsidR="00593230">
        <w:rPr>
          <w:rFonts w:ascii="Arial" w:hAnsi="Arial" w:cs="Arial"/>
        </w:rPr>
        <w:t xml:space="preserve">dále </w:t>
      </w:r>
      <w:r w:rsidR="000E1696" w:rsidRPr="0068434C">
        <w:rPr>
          <w:rFonts w:ascii="Arial" w:hAnsi="Arial" w:cs="Arial"/>
        </w:rPr>
        <w:t>zavazuje poskytnout součinnost a poradenské služby př</w:t>
      </w:r>
      <w:r w:rsidR="00593230">
        <w:rPr>
          <w:rFonts w:ascii="Arial" w:hAnsi="Arial" w:cs="Arial"/>
        </w:rPr>
        <w:t>i provádění jakýchkoliv kontrol</w:t>
      </w:r>
      <w:r w:rsidR="000E1696" w:rsidRPr="0068434C">
        <w:rPr>
          <w:rFonts w:ascii="Arial" w:hAnsi="Arial" w:cs="Arial"/>
        </w:rPr>
        <w:t xml:space="preserve"> projektu orgány veřejné správy po dobu deseti let, ode dne uplynutí doby trvání Smlouvy, na </w:t>
      </w:r>
      <w:r w:rsidR="0068434C">
        <w:rPr>
          <w:rFonts w:ascii="Arial" w:hAnsi="Arial" w:cs="Arial"/>
        </w:rPr>
        <w:t>výzvu</w:t>
      </w:r>
      <w:r w:rsidR="000E1696" w:rsidRPr="0068434C">
        <w:rPr>
          <w:rFonts w:ascii="Arial" w:hAnsi="Arial" w:cs="Arial"/>
        </w:rPr>
        <w:t xml:space="preserve"> Příkazce</w:t>
      </w:r>
      <w:r w:rsidR="00CE0004">
        <w:rPr>
          <w:rFonts w:ascii="Arial" w:hAnsi="Arial" w:cs="Arial"/>
        </w:rPr>
        <w:t>.</w:t>
      </w:r>
      <w:r w:rsidR="00DA2FA0">
        <w:rPr>
          <w:rFonts w:ascii="Arial" w:hAnsi="Arial" w:cs="Arial"/>
        </w:rPr>
        <w:t xml:space="preserve"> Č</w:t>
      </w:r>
      <w:r w:rsidR="00DA2FA0" w:rsidRPr="0068434C">
        <w:rPr>
          <w:rFonts w:ascii="Arial" w:hAnsi="Arial" w:cs="Arial"/>
        </w:rPr>
        <w:t>erpáno bude Příkazcem dle potřeby ad hoc do limitu 100 hodin, nevyčerpaný limit propadá</w:t>
      </w:r>
      <w:r w:rsidR="007F35C2">
        <w:rPr>
          <w:rFonts w:ascii="Arial" w:hAnsi="Arial" w:cs="Arial"/>
        </w:rPr>
        <w:t xml:space="preserve"> (Konzultace po dokončení Díla)</w:t>
      </w:r>
      <w:r w:rsidR="00DA2FA0" w:rsidRPr="0068434C">
        <w:rPr>
          <w:rFonts w:ascii="Arial" w:hAnsi="Arial" w:cs="Arial"/>
        </w:rPr>
        <w:t>.</w:t>
      </w:r>
    </w:p>
    <w:p w14:paraId="09B0B6C7" w14:textId="77777777" w:rsidR="001945D5" w:rsidRPr="0068434C" w:rsidRDefault="001945D5" w:rsidP="0068434C">
      <w:pPr>
        <w:ind w:left="360"/>
        <w:jc w:val="both"/>
        <w:rPr>
          <w:rFonts w:ascii="Arial" w:hAnsi="Arial" w:cs="Arial"/>
        </w:rPr>
      </w:pPr>
      <w:r w:rsidRPr="0068434C">
        <w:rPr>
          <w:rFonts w:ascii="Arial" w:hAnsi="Arial" w:cs="Arial"/>
        </w:rPr>
        <w:t>(dále souhrnně jen „ Požadované plnění“</w:t>
      </w:r>
      <w:r w:rsidR="00C02953" w:rsidRPr="0068434C">
        <w:rPr>
          <w:rFonts w:ascii="Arial" w:hAnsi="Arial" w:cs="Arial"/>
        </w:rPr>
        <w:t xml:space="preserve"> jednotlivě „Části požadovaného plnění“)</w:t>
      </w:r>
      <w:r w:rsidRPr="0068434C">
        <w:rPr>
          <w:rFonts w:ascii="Arial" w:hAnsi="Arial" w:cs="Arial"/>
        </w:rPr>
        <w:t>.</w:t>
      </w:r>
    </w:p>
    <w:p w14:paraId="5B60B2FA" w14:textId="263A9CA2" w:rsidR="001945D5" w:rsidRPr="00794546" w:rsidRDefault="001945D5" w:rsidP="001945D5">
      <w:pPr>
        <w:jc w:val="both"/>
        <w:rPr>
          <w:rFonts w:ascii="Arial" w:hAnsi="Arial" w:cs="Arial"/>
        </w:rPr>
      </w:pPr>
      <w:r w:rsidRPr="00794546">
        <w:rPr>
          <w:rFonts w:ascii="Arial" w:hAnsi="Arial" w:cs="Arial"/>
        </w:rPr>
        <w:t xml:space="preserve">2.2 </w:t>
      </w:r>
      <w:r w:rsidR="00794546">
        <w:rPr>
          <w:rFonts w:ascii="Arial" w:hAnsi="Arial" w:cs="Arial"/>
        </w:rPr>
        <w:tab/>
      </w:r>
      <w:r w:rsidRPr="00794546">
        <w:rPr>
          <w:rFonts w:ascii="Arial" w:hAnsi="Arial" w:cs="Arial"/>
        </w:rPr>
        <w:t>Příkazník se zavazuje pro Příkazce řádně a včas obstarat nebo poskytovat úkony a</w:t>
      </w:r>
      <w:r w:rsidR="00FB290D">
        <w:rPr>
          <w:rFonts w:ascii="Arial" w:hAnsi="Arial" w:cs="Arial"/>
        </w:rPr>
        <w:t> </w:t>
      </w:r>
      <w:r w:rsidRPr="00794546">
        <w:rPr>
          <w:rFonts w:ascii="Arial" w:hAnsi="Arial" w:cs="Arial"/>
        </w:rPr>
        <w:t>činnosti nezbytné pro realizaci Požadovaného plnění na svůj náklad a na své nebezpečí a</w:t>
      </w:r>
      <w:r w:rsidR="00FB290D">
        <w:rPr>
          <w:rFonts w:ascii="Arial" w:hAnsi="Arial" w:cs="Arial"/>
        </w:rPr>
        <w:t> </w:t>
      </w:r>
      <w:r w:rsidRPr="00794546">
        <w:rPr>
          <w:rFonts w:ascii="Arial" w:hAnsi="Arial" w:cs="Arial"/>
        </w:rPr>
        <w:t>Příkazce se zavazuje za ně příkazníkovi zaplatit sjednanou cenu, to vše za podmínek sjednaných touto Smlouvou.</w:t>
      </w:r>
    </w:p>
    <w:p w14:paraId="27BF13FD" w14:textId="77777777" w:rsidR="001945D5" w:rsidRDefault="001945D5" w:rsidP="001945D5">
      <w:pPr>
        <w:jc w:val="both"/>
        <w:rPr>
          <w:rFonts w:ascii="Arial" w:hAnsi="Arial" w:cs="Arial"/>
        </w:rPr>
      </w:pPr>
      <w:r w:rsidRPr="00794546">
        <w:rPr>
          <w:rFonts w:ascii="Arial" w:hAnsi="Arial" w:cs="Arial"/>
        </w:rPr>
        <w:t xml:space="preserve">2.3 </w:t>
      </w:r>
      <w:r w:rsidR="00794546">
        <w:rPr>
          <w:rFonts w:ascii="Arial" w:hAnsi="Arial" w:cs="Arial"/>
        </w:rPr>
        <w:tab/>
      </w:r>
      <w:r w:rsidRPr="00794546">
        <w:rPr>
          <w:rFonts w:ascii="Arial" w:hAnsi="Arial" w:cs="Arial"/>
        </w:rPr>
        <w:t>Příkazce se zavazuje Příkazníkovi poskytovat řádnou součinnost při poskytování Požadovaného plnění, zejména spočívající v předání podkladů a informací pro jednotlivé části Požadovaného předmětu plnění.</w:t>
      </w:r>
    </w:p>
    <w:p w14:paraId="686E8B5A" w14:textId="77777777" w:rsidR="001945D5" w:rsidRPr="00794546" w:rsidRDefault="001945D5" w:rsidP="00794546">
      <w:pPr>
        <w:jc w:val="center"/>
        <w:rPr>
          <w:rFonts w:ascii="Arial" w:hAnsi="Arial" w:cs="Arial"/>
          <w:b/>
        </w:rPr>
      </w:pPr>
      <w:r w:rsidRPr="00794546">
        <w:rPr>
          <w:rFonts w:ascii="Arial" w:hAnsi="Arial" w:cs="Arial"/>
          <w:b/>
        </w:rPr>
        <w:t>3. Bližší specifikace rozsahu Požadovaného plnění</w:t>
      </w:r>
    </w:p>
    <w:p w14:paraId="73E4EF9B" w14:textId="12033C58" w:rsidR="004119C1" w:rsidRDefault="001945D5" w:rsidP="001945D5">
      <w:pPr>
        <w:jc w:val="both"/>
        <w:rPr>
          <w:rFonts w:ascii="Arial" w:hAnsi="Arial" w:cs="Arial"/>
        </w:rPr>
      </w:pPr>
      <w:r w:rsidRPr="00794546">
        <w:rPr>
          <w:rFonts w:ascii="Arial" w:hAnsi="Arial" w:cs="Arial"/>
        </w:rPr>
        <w:t xml:space="preserve">3.1 </w:t>
      </w:r>
      <w:r w:rsidR="00794546">
        <w:rPr>
          <w:rFonts w:ascii="Arial" w:hAnsi="Arial" w:cs="Arial"/>
        </w:rPr>
        <w:tab/>
      </w:r>
      <w:r w:rsidR="00C02953">
        <w:rPr>
          <w:rFonts w:ascii="Arial" w:hAnsi="Arial" w:cs="Arial"/>
        </w:rPr>
        <w:t>Část p</w:t>
      </w:r>
      <w:r w:rsidRPr="00794546">
        <w:rPr>
          <w:rFonts w:ascii="Arial" w:hAnsi="Arial" w:cs="Arial"/>
        </w:rPr>
        <w:t>ožadované</w:t>
      </w:r>
      <w:r w:rsidR="00C02953">
        <w:rPr>
          <w:rFonts w:ascii="Arial" w:hAnsi="Arial" w:cs="Arial"/>
        </w:rPr>
        <w:t>ho</w:t>
      </w:r>
      <w:r w:rsidR="00891CC1">
        <w:rPr>
          <w:rFonts w:ascii="Arial" w:hAnsi="Arial" w:cs="Arial"/>
        </w:rPr>
        <w:t xml:space="preserve"> plnění dle odst. 2.1 písm. </w:t>
      </w:r>
      <w:r w:rsidRPr="00794546">
        <w:rPr>
          <w:rFonts w:ascii="Arial" w:hAnsi="Arial" w:cs="Arial"/>
        </w:rPr>
        <w:t xml:space="preserve">a) Smlouvy </w:t>
      </w:r>
      <w:r w:rsidR="00DA14F7">
        <w:rPr>
          <w:rFonts w:ascii="Arial" w:hAnsi="Arial" w:cs="Arial"/>
        </w:rPr>
        <w:t xml:space="preserve">zejména </w:t>
      </w:r>
      <w:r w:rsidR="003A4F24">
        <w:rPr>
          <w:rFonts w:ascii="Arial" w:hAnsi="Arial" w:cs="Arial"/>
        </w:rPr>
        <w:t xml:space="preserve">zahrnuje zpracování </w:t>
      </w:r>
      <w:r w:rsidR="002C52D2">
        <w:rPr>
          <w:rFonts w:ascii="Arial" w:hAnsi="Arial" w:cs="Arial"/>
        </w:rPr>
        <w:t>Analýzy,</w:t>
      </w:r>
      <w:r w:rsidRPr="00794546">
        <w:rPr>
          <w:rFonts w:ascii="Arial" w:hAnsi="Arial" w:cs="Arial"/>
        </w:rPr>
        <w:t xml:space="preserve"> její projednání a odsouhlasení s Příkazcem. Příkazník předloží posouzení stávajícího stavu vytápění, návrhy možných alternativ řešení vytápění</w:t>
      </w:r>
      <w:r w:rsidR="004119C1">
        <w:rPr>
          <w:rFonts w:ascii="Arial" w:hAnsi="Arial" w:cs="Arial"/>
        </w:rPr>
        <w:t xml:space="preserve"> </w:t>
      </w:r>
      <w:r w:rsidR="002C52D2">
        <w:rPr>
          <w:rFonts w:ascii="Arial" w:hAnsi="Arial" w:cs="Arial"/>
        </w:rPr>
        <w:t>s ohledem na ekologicky šetrná řešení (alternativní zdroje vytápění)</w:t>
      </w:r>
      <w:r w:rsidRPr="00794546">
        <w:rPr>
          <w:rFonts w:ascii="Arial" w:hAnsi="Arial" w:cs="Arial"/>
        </w:rPr>
        <w:t xml:space="preserve">. </w:t>
      </w:r>
      <w:r w:rsidR="004454E9">
        <w:rPr>
          <w:rFonts w:ascii="Arial" w:hAnsi="Arial" w:cs="Arial"/>
        </w:rPr>
        <w:t>Součástí navržených alternativ bude i</w:t>
      </w:r>
      <w:r w:rsidR="00FB290D">
        <w:rPr>
          <w:rFonts w:ascii="Arial" w:hAnsi="Arial" w:cs="Arial"/>
        </w:rPr>
        <w:t> </w:t>
      </w:r>
      <w:r w:rsidR="004454E9">
        <w:rPr>
          <w:rFonts w:ascii="Arial" w:hAnsi="Arial" w:cs="Arial"/>
        </w:rPr>
        <w:t xml:space="preserve">výkonová rezerva systému vytápění pro případné vytápění objektu nábř. E. Beneše 627, Praha. </w:t>
      </w:r>
      <w:r w:rsidRPr="00794546">
        <w:rPr>
          <w:rFonts w:ascii="Arial" w:hAnsi="Arial" w:cs="Arial"/>
        </w:rPr>
        <w:t>Každá alternativa bude obsahovat kvalifikovaně popsané výhody, nevýhody a rizika, odhad časové náročnosti a</w:t>
      </w:r>
      <w:r w:rsidR="003A4F24">
        <w:rPr>
          <w:rFonts w:ascii="Arial" w:hAnsi="Arial" w:cs="Arial"/>
        </w:rPr>
        <w:t> </w:t>
      </w:r>
      <w:r w:rsidRPr="00794546">
        <w:rPr>
          <w:rFonts w:ascii="Arial" w:hAnsi="Arial" w:cs="Arial"/>
        </w:rPr>
        <w:t xml:space="preserve">odhad </w:t>
      </w:r>
      <w:r w:rsidR="003721B3">
        <w:rPr>
          <w:rFonts w:ascii="Arial" w:hAnsi="Arial" w:cs="Arial"/>
        </w:rPr>
        <w:t xml:space="preserve">provozních </w:t>
      </w:r>
      <w:r w:rsidRPr="00794546">
        <w:rPr>
          <w:rFonts w:ascii="Arial" w:hAnsi="Arial" w:cs="Arial"/>
        </w:rPr>
        <w:t xml:space="preserve">nákladů pro období 10 a 20 let a </w:t>
      </w:r>
      <w:r w:rsidR="002C52D2">
        <w:rPr>
          <w:rFonts w:ascii="Arial" w:hAnsi="Arial" w:cs="Arial"/>
        </w:rPr>
        <w:t xml:space="preserve">kvalifikovaný odhad </w:t>
      </w:r>
      <w:r w:rsidRPr="00794546">
        <w:rPr>
          <w:rFonts w:ascii="Arial" w:hAnsi="Arial" w:cs="Arial"/>
        </w:rPr>
        <w:t>ekonomické návrat</w:t>
      </w:r>
      <w:r w:rsidR="003A4F24">
        <w:rPr>
          <w:rFonts w:ascii="Arial" w:hAnsi="Arial" w:cs="Arial"/>
        </w:rPr>
        <w:t>nosti. K </w:t>
      </w:r>
      <w:r w:rsidRPr="00794546">
        <w:rPr>
          <w:rFonts w:ascii="Arial" w:hAnsi="Arial" w:cs="Arial"/>
        </w:rPr>
        <w:t xml:space="preserve">předloženému materiálu se </w:t>
      </w:r>
      <w:r w:rsidR="003A4F24" w:rsidRPr="00794546">
        <w:rPr>
          <w:rFonts w:ascii="Arial" w:hAnsi="Arial" w:cs="Arial"/>
        </w:rPr>
        <w:t xml:space="preserve">Příkazce </w:t>
      </w:r>
      <w:r w:rsidRPr="00794546">
        <w:rPr>
          <w:rFonts w:ascii="Arial" w:hAnsi="Arial" w:cs="Arial"/>
        </w:rPr>
        <w:t xml:space="preserve">vyjádří do </w:t>
      </w:r>
      <w:r w:rsidR="00D354AE">
        <w:rPr>
          <w:rFonts w:ascii="Arial" w:hAnsi="Arial" w:cs="Arial"/>
        </w:rPr>
        <w:t>30</w:t>
      </w:r>
      <w:r w:rsidRPr="00794546">
        <w:rPr>
          <w:rFonts w:ascii="Arial" w:hAnsi="Arial" w:cs="Arial"/>
        </w:rPr>
        <w:t xml:space="preserve"> dnů, </w:t>
      </w:r>
      <w:r w:rsidR="003A4F24" w:rsidRPr="00794546">
        <w:rPr>
          <w:rFonts w:ascii="Arial" w:hAnsi="Arial" w:cs="Arial"/>
        </w:rPr>
        <w:t xml:space="preserve">Příkazník </w:t>
      </w:r>
      <w:r w:rsidRPr="00794546">
        <w:rPr>
          <w:rFonts w:ascii="Arial" w:hAnsi="Arial" w:cs="Arial"/>
        </w:rPr>
        <w:t xml:space="preserve">se zavazuje doplnit materiál do </w:t>
      </w:r>
      <w:r w:rsidR="00D354AE">
        <w:rPr>
          <w:rFonts w:ascii="Arial" w:hAnsi="Arial" w:cs="Arial"/>
        </w:rPr>
        <w:t>15</w:t>
      </w:r>
      <w:r w:rsidRPr="00794546">
        <w:rPr>
          <w:rFonts w:ascii="Arial" w:hAnsi="Arial" w:cs="Arial"/>
        </w:rPr>
        <w:t xml:space="preserve"> dnů od obdržení stanoviska </w:t>
      </w:r>
      <w:r w:rsidR="003A4F24" w:rsidRPr="00794546">
        <w:rPr>
          <w:rFonts w:ascii="Arial" w:hAnsi="Arial" w:cs="Arial"/>
        </w:rPr>
        <w:t>Příkazce</w:t>
      </w:r>
      <w:r w:rsidRPr="00794546">
        <w:rPr>
          <w:rFonts w:ascii="Arial" w:hAnsi="Arial" w:cs="Arial"/>
        </w:rPr>
        <w:t>.</w:t>
      </w:r>
      <w:r w:rsidR="004119C1" w:rsidRPr="004119C1">
        <w:rPr>
          <w:rFonts w:ascii="Arial" w:hAnsi="Arial" w:cs="Arial"/>
        </w:rPr>
        <w:t xml:space="preserve"> </w:t>
      </w:r>
    </w:p>
    <w:p w14:paraId="30C90D70" w14:textId="77777777" w:rsidR="001945D5" w:rsidRPr="00794546" w:rsidRDefault="001945D5" w:rsidP="001945D5">
      <w:pPr>
        <w:jc w:val="both"/>
        <w:rPr>
          <w:rFonts w:ascii="Arial" w:hAnsi="Arial" w:cs="Arial"/>
        </w:rPr>
      </w:pPr>
      <w:r w:rsidRPr="00794546">
        <w:rPr>
          <w:rFonts w:ascii="Arial" w:hAnsi="Arial" w:cs="Arial"/>
        </w:rPr>
        <w:t xml:space="preserve">Pokud nebyly ve stanovisku </w:t>
      </w:r>
      <w:r w:rsidR="003A4F24" w:rsidRPr="00794546">
        <w:rPr>
          <w:rFonts w:ascii="Arial" w:hAnsi="Arial" w:cs="Arial"/>
        </w:rPr>
        <w:t xml:space="preserve">Příkazce </w:t>
      </w:r>
      <w:r w:rsidRPr="00794546">
        <w:rPr>
          <w:rFonts w:ascii="Arial" w:hAnsi="Arial" w:cs="Arial"/>
        </w:rPr>
        <w:t xml:space="preserve">požadavky na doplnění, nebo pokud </w:t>
      </w:r>
      <w:r w:rsidR="003A4F24" w:rsidRPr="00794546">
        <w:rPr>
          <w:rFonts w:ascii="Arial" w:hAnsi="Arial" w:cs="Arial"/>
        </w:rPr>
        <w:t xml:space="preserve">Příkazník </w:t>
      </w:r>
      <w:r w:rsidRPr="00794546">
        <w:rPr>
          <w:rFonts w:ascii="Arial" w:hAnsi="Arial" w:cs="Arial"/>
        </w:rPr>
        <w:t xml:space="preserve">požadavky na doplnění naplnil, rozhodne </w:t>
      </w:r>
      <w:r w:rsidR="003A4F24" w:rsidRPr="00794546">
        <w:rPr>
          <w:rFonts w:ascii="Arial" w:hAnsi="Arial" w:cs="Arial"/>
        </w:rPr>
        <w:t xml:space="preserve">Příkazce </w:t>
      </w:r>
      <w:r w:rsidRPr="00794546">
        <w:rPr>
          <w:rFonts w:ascii="Arial" w:hAnsi="Arial" w:cs="Arial"/>
        </w:rPr>
        <w:t xml:space="preserve">o preferované variantě do </w:t>
      </w:r>
      <w:r w:rsidR="00D354AE">
        <w:rPr>
          <w:rFonts w:ascii="Arial" w:hAnsi="Arial" w:cs="Arial"/>
        </w:rPr>
        <w:t xml:space="preserve">30 </w:t>
      </w:r>
      <w:r w:rsidRPr="00794546">
        <w:rPr>
          <w:rFonts w:ascii="Arial" w:hAnsi="Arial" w:cs="Arial"/>
        </w:rPr>
        <w:t>dnů od obdržení materiálu.</w:t>
      </w:r>
    </w:p>
    <w:p w14:paraId="2C154C8B" w14:textId="77777777" w:rsidR="001945D5" w:rsidRPr="00794546" w:rsidRDefault="001945D5" w:rsidP="001945D5">
      <w:pPr>
        <w:jc w:val="both"/>
        <w:rPr>
          <w:rFonts w:ascii="Arial" w:hAnsi="Arial" w:cs="Arial"/>
        </w:rPr>
      </w:pPr>
      <w:r w:rsidRPr="00794546">
        <w:rPr>
          <w:rFonts w:ascii="Arial" w:hAnsi="Arial" w:cs="Arial"/>
        </w:rPr>
        <w:t xml:space="preserve">3.2. </w:t>
      </w:r>
      <w:r w:rsidR="00794546">
        <w:rPr>
          <w:rFonts w:ascii="Arial" w:hAnsi="Arial" w:cs="Arial"/>
        </w:rPr>
        <w:tab/>
      </w:r>
      <w:r w:rsidR="00C02953">
        <w:rPr>
          <w:rFonts w:ascii="Arial" w:hAnsi="Arial" w:cs="Arial"/>
        </w:rPr>
        <w:t>Část p</w:t>
      </w:r>
      <w:r w:rsidR="00C02953" w:rsidRPr="00794546">
        <w:rPr>
          <w:rFonts w:ascii="Arial" w:hAnsi="Arial" w:cs="Arial"/>
        </w:rPr>
        <w:t>ožadované</w:t>
      </w:r>
      <w:r w:rsidR="00C02953">
        <w:rPr>
          <w:rFonts w:ascii="Arial" w:hAnsi="Arial" w:cs="Arial"/>
        </w:rPr>
        <w:t>ho</w:t>
      </w:r>
      <w:r w:rsidR="00C02953" w:rsidRPr="00794546">
        <w:rPr>
          <w:rFonts w:ascii="Arial" w:hAnsi="Arial" w:cs="Arial"/>
        </w:rPr>
        <w:t xml:space="preserve"> plnění </w:t>
      </w:r>
      <w:r w:rsidR="00DB00CC">
        <w:rPr>
          <w:rFonts w:ascii="Arial" w:hAnsi="Arial" w:cs="Arial"/>
        </w:rPr>
        <w:t>dle odst. 2.1 písm.</w:t>
      </w:r>
      <w:r w:rsidR="00160024">
        <w:rPr>
          <w:rFonts w:ascii="Arial" w:hAnsi="Arial" w:cs="Arial"/>
        </w:rPr>
        <w:t xml:space="preserve"> </w:t>
      </w:r>
      <w:r w:rsidRPr="00794546">
        <w:rPr>
          <w:rFonts w:ascii="Arial" w:hAnsi="Arial" w:cs="Arial"/>
        </w:rPr>
        <w:t xml:space="preserve">b) Smlouvy </w:t>
      </w:r>
      <w:r w:rsidR="00DA14F7">
        <w:rPr>
          <w:rFonts w:ascii="Arial" w:hAnsi="Arial" w:cs="Arial"/>
        </w:rPr>
        <w:t xml:space="preserve">zejména </w:t>
      </w:r>
      <w:r w:rsidRPr="00794546">
        <w:rPr>
          <w:rFonts w:ascii="Arial" w:hAnsi="Arial" w:cs="Arial"/>
        </w:rPr>
        <w:t xml:space="preserve">zahrnuje </w:t>
      </w:r>
      <w:r w:rsidR="00372F60" w:rsidRPr="00372F60">
        <w:rPr>
          <w:rFonts w:ascii="Arial" w:hAnsi="Arial" w:cs="Arial"/>
        </w:rPr>
        <w:t xml:space="preserve">rekognoskaci možných dotačních programů s důrazem na co </w:t>
      </w:r>
      <w:r w:rsidR="00D354AE">
        <w:rPr>
          <w:rFonts w:ascii="Arial" w:hAnsi="Arial" w:cs="Arial"/>
        </w:rPr>
        <w:t>největší ekonomickou efektivitu.</w:t>
      </w:r>
      <w:r w:rsidR="00372F60" w:rsidRPr="00372F60">
        <w:rPr>
          <w:rFonts w:ascii="Arial" w:hAnsi="Arial" w:cs="Arial"/>
        </w:rPr>
        <w:t xml:space="preserve"> </w:t>
      </w:r>
      <w:r w:rsidR="00D354AE">
        <w:rPr>
          <w:rFonts w:ascii="Arial" w:hAnsi="Arial" w:cs="Arial"/>
        </w:rPr>
        <w:t>M</w:t>
      </w:r>
      <w:r w:rsidR="00372F60" w:rsidRPr="00372F60">
        <w:rPr>
          <w:rFonts w:ascii="Arial" w:hAnsi="Arial" w:cs="Arial"/>
        </w:rPr>
        <w:t>ožnosti, jejich pozitiva a negativa</w:t>
      </w:r>
      <w:r w:rsidR="00524A6C">
        <w:rPr>
          <w:rFonts w:ascii="Arial" w:hAnsi="Arial" w:cs="Arial"/>
        </w:rPr>
        <w:t xml:space="preserve"> </w:t>
      </w:r>
      <w:r w:rsidR="00372F60" w:rsidRPr="00372F60">
        <w:rPr>
          <w:rFonts w:ascii="Arial" w:hAnsi="Arial" w:cs="Arial"/>
        </w:rPr>
        <w:t xml:space="preserve">zohlední </w:t>
      </w:r>
      <w:r w:rsidR="003A4F24">
        <w:rPr>
          <w:rFonts w:ascii="Arial" w:hAnsi="Arial" w:cs="Arial"/>
        </w:rPr>
        <w:t xml:space="preserve">Příkazník </w:t>
      </w:r>
      <w:r w:rsidR="00372F60" w:rsidRPr="00372F60">
        <w:rPr>
          <w:rFonts w:ascii="Arial" w:hAnsi="Arial" w:cs="Arial"/>
        </w:rPr>
        <w:t>v rozhodovací analýze.</w:t>
      </w:r>
      <w:r w:rsidR="00524A6C" w:rsidRPr="00524A6C">
        <w:t xml:space="preserve"> </w:t>
      </w:r>
      <w:r w:rsidR="00524A6C" w:rsidRPr="00524A6C">
        <w:rPr>
          <w:rFonts w:ascii="Arial" w:hAnsi="Arial" w:cs="Arial"/>
        </w:rPr>
        <w:t xml:space="preserve">Příkazník odpovídá za přípravu, kompletnost a správnost žádosti o </w:t>
      </w:r>
      <w:r w:rsidR="00D354AE">
        <w:rPr>
          <w:rFonts w:ascii="Arial" w:hAnsi="Arial" w:cs="Arial"/>
        </w:rPr>
        <w:t xml:space="preserve">zvolený </w:t>
      </w:r>
      <w:r w:rsidR="00524A6C" w:rsidRPr="00524A6C">
        <w:rPr>
          <w:rFonts w:ascii="Arial" w:hAnsi="Arial" w:cs="Arial"/>
        </w:rPr>
        <w:t>dotační titul.</w:t>
      </w:r>
    </w:p>
    <w:p w14:paraId="48263594" w14:textId="56B2C646" w:rsidR="001945D5" w:rsidRPr="00794546" w:rsidRDefault="001945D5" w:rsidP="001945D5">
      <w:pPr>
        <w:jc w:val="both"/>
        <w:rPr>
          <w:rFonts w:ascii="Arial" w:hAnsi="Arial" w:cs="Arial"/>
        </w:rPr>
      </w:pPr>
      <w:r w:rsidRPr="00794546">
        <w:rPr>
          <w:rFonts w:ascii="Arial" w:hAnsi="Arial" w:cs="Arial"/>
        </w:rPr>
        <w:t xml:space="preserve">3.3. </w:t>
      </w:r>
      <w:r w:rsidR="00C02953">
        <w:rPr>
          <w:rFonts w:ascii="Arial" w:hAnsi="Arial" w:cs="Arial"/>
        </w:rPr>
        <w:t>Část p</w:t>
      </w:r>
      <w:r w:rsidR="00C02953" w:rsidRPr="00794546">
        <w:rPr>
          <w:rFonts w:ascii="Arial" w:hAnsi="Arial" w:cs="Arial"/>
        </w:rPr>
        <w:t>ožadované</w:t>
      </w:r>
      <w:r w:rsidR="00C02953">
        <w:rPr>
          <w:rFonts w:ascii="Arial" w:hAnsi="Arial" w:cs="Arial"/>
        </w:rPr>
        <w:t>ho</w:t>
      </w:r>
      <w:r w:rsidR="00C02953" w:rsidRPr="00794546">
        <w:rPr>
          <w:rFonts w:ascii="Arial" w:hAnsi="Arial" w:cs="Arial"/>
        </w:rPr>
        <w:t xml:space="preserve"> plnění </w:t>
      </w:r>
      <w:r w:rsidR="00DB00CC">
        <w:rPr>
          <w:rFonts w:ascii="Arial" w:hAnsi="Arial" w:cs="Arial"/>
        </w:rPr>
        <w:t>dle odst. 2.1 písm.</w:t>
      </w:r>
      <w:r w:rsidR="00160024">
        <w:rPr>
          <w:rFonts w:ascii="Arial" w:hAnsi="Arial" w:cs="Arial"/>
        </w:rPr>
        <w:t xml:space="preserve"> </w:t>
      </w:r>
      <w:r w:rsidRPr="00794546">
        <w:rPr>
          <w:rFonts w:ascii="Arial" w:hAnsi="Arial" w:cs="Arial"/>
        </w:rPr>
        <w:t xml:space="preserve">c) Smlouvy </w:t>
      </w:r>
      <w:r w:rsidR="00DA14F7">
        <w:rPr>
          <w:rFonts w:ascii="Arial" w:hAnsi="Arial" w:cs="Arial"/>
        </w:rPr>
        <w:t xml:space="preserve">zejména </w:t>
      </w:r>
      <w:r w:rsidR="003A4F24">
        <w:rPr>
          <w:rFonts w:ascii="Arial" w:hAnsi="Arial" w:cs="Arial"/>
        </w:rPr>
        <w:t xml:space="preserve">zahrnuje zpracování </w:t>
      </w:r>
      <w:r w:rsidR="00FB290D">
        <w:rPr>
          <w:rFonts w:ascii="Arial" w:hAnsi="Arial" w:cs="Arial"/>
        </w:rPr>
        <w:t xml:space="preserve">Studie. </w:t>
      </w:r>
      <w:r w:rsidRPr="00794546">
        <w:rPr>
          <w:rFonts w:ascii="Arial" w:hAnsi="Arial" w:cs="Arial"/>
        </w:rPr>
        <w:t xml:space="preserve">Preferovanou variantu rozpracuje </w:t>
      </w:r>
      <w:r w:rsidR="003A4F24" w:rsidRPr="00794546">
        <w:rPr>
          <w:rFonts w:ascii="Arial" w:hAnsi="Arial" w:cs="Arial"/>
        </w:rPr>
        <w:t xml:space="preserve">Příkazník </w:t>
      </w:r>
      <w:r w:rsidRPr="00794546">
        <w:rPr>
          <w:rFonts w:ascii="Arial" w:hAnsi="Arial" w:cs="Arial"/>
        </w:rPr>
        <w:t>do studie proveditelnosti. Příkazník doplní další technické podrobnosti řešení tak, aby mohlo být posouzeno i dotčenými orgány a</w:t>
      </w:r>
      <w:r w:rsidR="003A4F24">
        <w:rPr>
          <w:rFonts w:ascii="Arial" w:hAnsi="Arial" w:cs="Arial"/>
        </w:rPr>
        <w:t> </w:t>
      </w:r>
      <w:r w:rsidRPr="00794546">
        <w:rPr>
          <w:rFonts w:ascii="Arial" w:hAnsi="Arial" w:cs="Arial"/>
        </w:rPr>
        <w:t>organizacemi státní správy (DOSS). Součástí plnění je stanovení limitů realizace Projektu tak, aby bylo v podmínkách areálu Strakovy akademie realizovatelné.</w:t>
      </w:r>
    </w:p>
    <w:p w14:paraId="7CE25ABC" w14:textId="77777777" w:rsidR="001945D5" w:rsidRDefault="001945D5" w:rsidP="001945D5">
      <w:pPr>
        <w:jc w:val="both"/>
        <w:rPr>
          <w:rFonts w:ascii="Arial" w:hAnsi="Arial" w:cs="Arial"/>
        </w:rPr>
      </w:pPr>
      <w:r w:rsidRPr="00794546">
        <w:rPr>
          <w:rFonts w:ascii="Arial" w:hAnsi="Arial" w:cs="Arial"/>
        </w:rPr>
        <w:t xml:space="preserve">Studie proveditelnosti musí obsahovat vypořádané podmínky DOSS pro vlastní realizaci </w:t>
      </w:r>
      <w:r w:rsidR="003A4F24" w:rsidRPr="00794546">
        <w:rPr>
          <w:rFonts w:ascii="Arial" w:hAnsi="Arial" w:cs="Arial"/>
        </w:rPr>
        <w:t>Díla</w:t>
      </w:r>
      <w:r w:rsidR="00524A6C">
        <w:rPr>
          <w:rFonts w:ascii="Arial" w:hAnsi="Arial" w:cs="Arial"/>
        </w:rPr>
        <w:t>.</w:t>
      </w:r>
    </w:p>
    <w:p w14:paraId="12BFD4B0" w14:textId="1F15298F" w:rsidR="005E31E9" w:rsidRDefault="001945D5" w:rsidP="001945D5">
      <w:pPr>
        <w:jc w:val="both"/>
        <w:rPr>
          <w:rFonts w:ascii="Arial" w:hAnsi="Arial" w:cs="Arial"/>
        </w:rPr>
      </w:pPr>
      <w:r w:rsidRPr="00794546">
        <w:rPr>
          <w:rFonts w:ascii="Arial" w:hAnsi="Arial" w:cs="Arial"/>
        </w:rPr>
        <w:t xml:space="preserve">3.4 </w:t>
      </w:r>
      <w:r w:rsidR="00C02953">
        <w:rPr>
          <w:rFonts w:ascii="Arial" w:hAnsi="Arial" w:cs="Arial"/>
        </w:rPr>
        <w:t>Část p</w:t>
      </w:r>
      <w:r w:rsidR="00C02953" w:rsidRPr="00794546">
        <w:rPr>
          <w:rFonts w:ascii="Arial" w:hAnsi="Arial" w:cs="Arial"/>
        </w:rPr>
        <w:t>ožadované</w:t>
      </w:r>
      <w:r w:rsidR="00C02953">
        <w:rPr>
          <w:rFonts w:ascii="Arial" w:hAnsi="Arial" w:cs="Arial"/>
        </w:rPr>
        <w:t>ho</w:t>
      </w:r>
      <w:r w:rsidR="00C02953" w:rsidRPr="00794546">
        <w:rPr>
          <w:rFonts w:ascii="Arial" w:hAnsi="Arial" w:cs="Arial"/>
        </w:rPr>
        <w:t xml:space="preserve"> plnění </w:t>
      </w:r>
      <w:r w:rsidR="00DB00CC">
        <w:rPr>
          <w:rFonts w:ascii="Arial" w:hAnsi="Arial" w:cs="Arial"/>
        </w:rPr>
        <w:t xml:space="preserve">dle odst. 2.1 písm. </w:t>
      </w:r>
      <w:r w:rsidRPr="00794546">
        <w:rPr>
          <w:rFonts w:ascii="Arial" w:hAnsi="Arial" w:cs="Arial"/>
        </w:rPr>
        <w:t xml:space="preserve">d) </w:t>
      </w:r>
      <w:r w:rsidR="003A4F24" w:rsidRPr="00794546">
        <w:rPr>
          <w:rFonts w:ascii="Arial" w:hAnsi="Arial" w:cs="Arial"/>
        </w:rPr>
        <w:t xml:space="preserve">Smlouvy </w:t>
      </w:r>
      <w:r w:rsidRPr="00794546">
        <w:rPr>
          <w:rFonts w:ascii="Arial" w:hAnsi="Arial" w:cs="Arial"/>
        </w:rPr>
        <w:t xml:space="preserve">(Požadavky zadavatele) </w:t>
      </w:r>
      <w:r w:rsidR="00DA14F7">
        <w:rPr>
          <w:rFonts w:ascii="Arial" w:hAnsi="Arial" w:cs="Arial"/>
        </w:rPr>
        <w:t xml:space="preserve">zejména </w:t>
      </w:r>
      <w:r w:rsidRPr="00794546">
        <w:rPr>
          <w:rFonts w:ascii="Arial" w:hAnsi="Arial" w:cs="Arial"/>
        </w:rPr>
        <w:t xml:space="preserve">zahrnuje zpracování </w:t>
      </w:r>
      <w:r w:rsidR="004311D2">
        <w:rPr>
          <w:rFonts w:ascii="Arial" w:hAnsi="Arial" w:cs="Arial"/>
        </w:rPr>
        <w:t xml:space="preserve">a </w:t>
      </w:r>
      <w:r w:rsidRPr="00794546">
        <w:rPr>
          <w:rFonts w:ascii="Arial" w:hAnsi="Arial" w:cs="Arial"/>
        </w:rPr>
        <w:t xml:space="preserve">stanovení </w:t>
      </w:r>
      <w:r w:rsidR="00584BDA">
        <w:rPr>
          <w:rFonts w:ascii="Arial" w:hAnsi="Arial" w:cs="Arial"/>
          <w:bCs/>
          <w:szCs w:val="24"/>
        </w:rPr>
        <w:t>požadavků na profesní způsobilost dodavatele a její prokázání ve smyslu dle § 77 odst. 2 ZZVZ, kritérií jeho technické kvalifikace a jejich prokázání ve smyslu § 79 ZZVZ a návrhu kritérií kvality ve smyslu § 116 ZZVZ</w:t>
      </w:r>
      <w:r w:rsidR="00584BDA" w:rsidRPr="005F0337">
        <w:rPr>
          <w:rFonts w:ascii="Arial" w:hAnsi="Arial" w:cs="Arial"/>
          <w:bCs/>
          <w:szCs w:val="24"/>
        </w:rPr>
        <w:t xml:space="preserve"> </w:t>
      </w:r>
      <w:r w:rsidR="00584BDA">
        <w:rPr>
          <w:rFonts w:ascii="Arial" w:hAnsi="Arial" w:cs="Arial"/>
          <w:bCs/>
          <w:szCs w:val="24"/>
        </w:rPr>
        <w:t xml:space="preserve">a </w:t>
      </w:r>
      <w:r w:rsidR="00AC07AB">
        <w:rPr>
          <w:rFonts w:ascii="Arial" w:hAnsi="Arial" w:cs="Arial"/>
          <w:bCs/>
          <w:szCs w:val="24"/>
        </w:rPr>
        <w:t xml:space="preserve">návrhu </w:t>
      </w:r>
      <w:r w:rsidR="00584BDA">
        <w:rPr>
          <w:rFonts w:ascii="Arial" w:hAnsi="Arial" w:cs="Arial"/>
          <w:bCs/>
          <w:szCs w:val="24"/>
        </w:rPr>
        <w:t>smlouvy, to vše bude sloužit jako podklad pro přípravu zadávací dokumentace k nadlimitní veřejné zakázce na</w:t>
      </w:r>
      <w:r w:rsidR="003611DA">
        <w:rPr>
          <w:rFonts w:ascii="Arial" w:hAnsi="Arial" w:cs="Arial"/>
          <w:bCs/>
          <w:szCs w:val="24"/>
        </w:rPr>
        <w:t> </w:t>
      </w:r>
      <w:r w:rsidR="00584BDA">
        <w:rPr>
          <w:rFonts w:ascii="Arial" w:hAnsi="Arial" w:cs="Arial"/>
          <w:bCs/>
          <w:szCs w:val="24"/>
        </w:rPr>
        <w:t>dodavatele projektu</w:t>
      </w:r>
      <w:r w:rsidR="00DA2FA0">
        <w:rPr>
          <w:rFonts w:ascii="Arial" w:hAnsi="Arial" w:cs="Arial"/>
          <w:bCs/>
          <w:szCs w:val="24"/>
        </w:rPr>
        <w:t xml:space="preserve"> - </w:t>
      </w:r>
      <w:r w:rsidR="00836120">
        <w:rPr>
          <w:rFonts w:ascii="Arial" w:hAnsi="Arial" w:cs="Arial"/>
          <w:bCs/>
          <w:szCs w:val="24"/>
        </w:rPr>
        <w:t>poskytovatele technologického</w:t>
      </w:r>
      <w:r w:rsidR="00DA2FA0">
        <w:rPr>
          <w:rFonts w:ascii="Arial" w:hAnsi="Arial" w:cs="Arial"/>
          <w:bCs/>
          <w:szCs w:val="24"/>
        </w:rPr>
        <w:t xml:space="preserve"> a stavebního</w:t>
      </w:r>
      <w:r w:rsidR="00836120">
        <w:rPr>
          <w:rFonts w:ascii="Arial" w:hAnsi="Arial" w:cs="Arial"/>
          <w:bCs/>
          <w:szCs w:val="24"/>
        </w:rPr>
        <w:t xml:space="preserve"> řešení</w:t>
      </w:r>
      <w:r w:rsidR="00584BDA">
        <w:rPr>
          <w:rFonts w:ascii="Arial" w:hAnsi="Arial" w:cs="Arial"/>
          <w:bCs/>
          <w:szCs w:val="24"/>
        </w:rPr>
        <w:t xml:space="preserve">, tedy </w:t>
      </w:r>
      <w:r w:rsidR="00584BDA" w:rsidRPr="005F0337">
        <w:rPr>
          <w:rFonts w:ascii="Arial" w:hAnsi="Arial" w:cs="Arial"/>
          <w:bCs/>
          <w:szCs w:val="24"/>
        </w:rPr>
        <w:t>metodou DB</w:t>
      </w:r>
      <w:r w:rsidR="00E46B93">
        <w:rPr>
          <w:rFonts w:ascii="Arial" w:hAnsi="Arial" w:cs="Arial"/>
        </w:rPr>
        <w:t>, jejich</w:t>
      </w:r>
      <w:r w:rsidR="00E46B93" w:rsidRPr="00794546">
        <w:rPr>
          <w:rFonts w:ascii="Arial" w:hAnsi="Arial" w:cs="Arial"/>
        </w:rPr>
        <w:t xml:space="preserve"> projednání a odsouhlasení s Příkazcem. Příkazce není oprávněn souhlas bezdůvodně odmítnout.</w:t>
      </w:r>
      <w:r w:rsidRPr="00794546">
        <w:rPr>
          <w:rFonts w:ascii="Arial" w:hAnsi="Arial" w:cs="Arial"/>
        </w:rPr>
        <w:t xml:space="preserve"> </w:t>
      </w:r>
      <w:r w:rsidR="00E46B93">
        <w:rPr>
          <w:rFonts w:ascii="Arial" w:hAnsi="Arial" w:cs="Arial"/>
        </w:rPr>
        <w:t>Dále k</w:t>
      </w:r>
      <w:r w:rsidRPr="00794546">
        <w:rPr>
          <w:rFonts w:ascii="Arial" w:hAnsi="Arial" w:cs="Arial"/>
        </w:rPr>
        <w:t xml:space="preserve">romě podmínek vzešlých z předběžného projednání s DOSS </w:t>
      </w:r>
      <w:r w:rsidRPr="00794546">
        <w:rPr>
          <w:rFonts w:ascii="Arial" w:hAnsi="Arial" w:cs="Arial"/>
        </w:rPr>
        <w:lastRenderedPageBreak/>
        <w:t xml:space="preserve">doplní </w:t>
      </w:r>
      <w:r w:rsidR="003A4F24">
        <w:rPr>
          <w:rFonts w:ascii="Arial" w:hAnsi="Arial" w:cs="Arial"/>
        </w:rPr>
        <w:t>Příkazník</w:t>
      </w:r>
      <w:r w:rsidR="003A4F24" w:rsidRPr="00794546">
        <w:rPr>
          <w:rFonts w:ascii="Arial" w:hAnsi="Arial" w:cs="Arial"/>
        </w:rPr>
        <w:t xml:space="preserve"> </w:t>
      </w:r>
      <w:r w:rsidRPr="00794546">
        <w:rPr>
          <w:rFonts w:ascii="Arial" w:hAnsi="Arial" w:cs="Arial"/>
        </w:rPr>
        <w:t>další stavební, technické a technologické parametry</w:t>
      </w:r>
      <w:r w:rsidR="005E31E9">
        <w:rPr>
          <w:rFonts w:ascii="Arial" w:hAnsi="Arial" w:cs="Arial"/>
        </w:rPr>
        <w:t xml:space="preserve"> zadání pro výběr zhotovitele Díla</w:t>
      </w:r>
      <w:r w:rsidRPr="00794546">
        <w:rPr>
          <w:rFonts w:ascii="Arial" w:hAnsi="Arial" w:cs="Arial"/>
        </w:rPr>
        <w:t>, které musí navržené řešení splňovat tak, aby byly jednoznačně defin</w:t>
      </w:r>
      <w:r w:rsidR="003E57DF">
        <w:rPr>
          <w:rFonts w:ascii="Arial" w:hAnsi="Arial" w:cs="Arial"/>
        </w:rPr>
        <w:t>ovány vlastnosti realizovaného D</w:t>
      </w:r>
      <w:r w:rsidRPr="00794546">
        <w:rPr>
          <w:rFonts w:ascii="Arial" w:hAnsi="Arial" w:cs="Arial"/>
        </w:rPr>
        <w:t xml:space="preserve">íla a jeho dalšího provozu ve smyslu navrženého řešení </w:t>
      </w:r>
      <w:r w:rsidR="005E31E9">
        <w:rPr>
          <w:rFonts w:ascii="Arial" w:hAnsi="Arial" w:cs="Arial"/>
        </w:rPr>
        <w:t>v Projektu</w:t>
      </w:r>
      <w:r w:rsidRPr="00794546">
        <w:rPr>
          <w:rFonts w:ascii="Arial" w:hAnsi="Arial" w:cs="Arial"/>
        </w:rPr>
        <w:t xml:space="preserve">, vč. rámcového rozpočtu. </w:t>
      </w:r>
    </w:p>
    <w:p w14:paraId="644F171D" w14:textId="77777777" w:rsidR="00E46B93" w:rsidRDefault="00372F60" w:rsidP="001945D5">
      <w:pPr>
        <w:jc w:val="both"/>
        <w:rPr>
          <w:rFonts w:ascii="Arial" w:hAnsi="Arial" w:cs="Arial"/>
        </w:rPr>
      </w:pPr>
      <w:r w:rsidRPr="00372F60">
        <w:rPr>
          <w:rFonts w:ascii="Arial" w:hAnsi="Arial" w:cs="Arial"/>
        </w:rPr>
        <w:t xml:space="preserve">V případě, že </w:t>
      </w:r>
      <w:r w:rsidR="003A4F24" w:rsidRPr="00372F60">
        <w:rPr>
          <w:rFonts w:ascii="Arial" w:hAnsi="Arial" w:cs="Arial"/>
        </w:rPr>
        <w:t xml:space="preserve">Příkazce </w:t>
      </w:r>
      <w:r w:rsidRPr="00372F60">
        <w:rPr>
          <w:rFonts w:ascii="Arial" w:hAnsi="Arial" w:cs="Arial"/>
        </w:rPr>
        <w:t xml:space="preserve">zvolí realizaci s podporou dotačního </w:t>
      </w:r>
      <w:r w:rsidR="00160024">
        <w:rPr>
          <w:rFonts w:ascii="Arial" w:hAnsi="Arial" w:cs="Arial"/>
        </w:rPr>
        <w:t>programu</w:t>
      </w:r>
      <w:r w:rsidRPr="00372F60">
        <w:rPr>
          <w:rFonts w:ascii="Arial" w:hAnsi="Arial" w:cs="Arial"/>
        </w:rPr>
        <w:t xml:space="preserve">, zavazuje se </w:t>
      </w:r>
      <w:r w:rsidR="003A4F24" w:rsidRPr="00372F60">
        <w:rPr>
          <w:rFonts w:ascii="Arial" w:hAnsi="Arial" w:cs="Arial"/>
        </w:rPr>
        <w:t>Příkazník</w:t>
      </w:r>
      <w:r w:rsidRPr="00372F60">
        <w:rPr>
          <w:rFonts w:ascii="Arial" w:hAnsi="Arial" w:cs="Arial"/>
        </w:rPr>
        <w:t xml:space="preserve">, že kromě podmínek vzešlých z předběžného projednání s DOSS doplní další stavební, technické a technologické parametry, které musí navržené řešení splňovat tak, aby byly jednoznačně definovány vlastnosti realizovaného </w:t>
      </w:r>
      <w:r w:rsidR="003E57DF">
        <w:rPr>
          <w:rFonts w:ascii="Arial" w:hAnsi="Arial" w:cs="Arial"/>
        </w:rPr>
        <w:t>Díla</w:t>
      </w:r>
      <w:r w:rsidRPr="00372F60">
        <w:rPr>
          <w:rFonts w:ascii="Arial" w:hAnsi="Arial" w:cs="Arial"/>
        </w:rPr>
        <w:t xml:space="preserve"> a jeho dalšího provozu ve smyslu pod</w:t>
      </w:r>
      <w:r w:rsidR="007C778A">
        <w:rPr>
          <w:rFonts w:ascii="Arial" w:hAnsi="Arial" w:cs="Arial"/>
        </w:rPr>
        <w:t>mínek použitého dotačního programu</w:t>
      </w:r>
      <w:r w:rsidRPr="00372F60">
        <w:rPr>
          <w:rFonts w:ascii="Arial" w:hAnsi="Arial" w:cs="Arial"/>
        </w:rPr>
        <w:t>. Příkazník odpovídá za přípravu, kompletnost a</w:t>
      </w:r>
      <w:r w:rsidR="003A4F24">
        <w:rPr>
          <w:rFonts w:ascii="Arial" w:hAnsi="Arial" w:cs="Arial"/>
        </w:rPr>
        <w:t> </w:t>
      </w:r>
      <w:r w:rsidRPr="00372F60">
        <w:rPr>
          <w:rFonts w:ascii="Arial" w:hAnsi="Arial" w:cs="Arial"/>
        </w:rPr>
        <w:t xml:space="preserve">správnost žádosti o dotační titul. </w:t>
      </w:r>
    </w:p>
    <w:p w14:paraId="49368FB2" w14:textId="77777777" w:rsidR="00E46B93" w:rsidRPr="00794546" w:rsidRDefault="00C02953" w:rsidP="00E46B93">
      <w:pPr>
        <w:jc w:val="both"/>
        <w:rPr>
          <w:rFonts w:ascii="Arial" w:hAnsi="Arial" w:cs="Arial"/>
        </w:rPr>
      </w:pPr>
      <w:r>
        <w:rPr>
          <w:rFonts w:ascii="Arial" w:hAnsi="Arial" w:cs="Arial"/>
        </w:rPr>
        <w:t>Část p</w:t>
      </w:r>
      <w:r w:rsidRPr="00794546">
        <w:rPr>
          <w:rFonts w:ascii="Arial" w:hAnsi="Arial" w:cs="Arial"/>
        </w:rPr>
        <w:t>ožadované</w:t>
      </w:r>
      <w:r>
        <w:rPr>
          <w:rFonts w:ascii="Arial" w:hAnsi="Arial" w:cs="Arial"/>
        </w:rPr>
        <w:t>ho</w:t>
      </w:r>
      <w:r w:rsidRPr="00794546">
        <w:rPr>
          <w:rFonts w:ascii="Arial" w:hAnsi="Arial" w:cs="Arial"/>
        </w:rPr>
        <w:t xml:space="preserve"> plnění </w:t>
      </w:r>
      <w:r w:rsidR="005E31E9">
        <w:rPr>
          <w:rFonts w:ascii="Arial" w:hAnsi="Arial" w:cs="Arial"/>
        </w:rPr>
        <w:t xml:space="preserve">dále </w:t>
      </w:r>
      <w:r w:rsidR="007C778A">
        <w:rPr>
          <w:rFonts w:ascii="Arial" w:hAnsi="Arial" w:cs="Arial"/>
        </w:rPr>
        <w:t>zahrnuje přípravu technické</w:t>
      </w:r>
      <w:r w:rsidR="00E46B93" w:rsidRPr="00794546">
        <w:rPr>
          <w:rFonts w:ascii="Arial" w:hAnsi="Arial" w:cs="Arial"/>
        </w:rPr>
        <w:t xml:space="preserve"> část</w:t>
      </w:r>
      <w:r w:rsidR="007C778A">
        <w:rPr>
          <w:rFonts w:ascii="Arial" w:hAnsi="Arial" w:cs="Arial"/>
        </w:rPr>
        <w:t>i</w:t>
      </w:r>
      <w:r w:rsidR="00E46B93" w:rsidRPr="00794546">
        <w:rPr>
          <w:rFonts w:ascii="Arial" w:hAnsi="Arial" w:cs="Arial"/>
        </w:rPr>
        <w:t xml:space="preserve"> odpovědi na př</w:t>
      </w:r>
      <w:r w:rsidR="005E31E9">
        <w:rPr>
          <w:rFonts w:ascii="Arial" w:hAnsi="Arial" w:cs="Arial"/>
        </w:rPr>
        <w:t>ípadné dotazy účastníků</w:t>
      </w:r>
      <w:r w:rsidR="003E57DF">
        <w:rPr>
          <w:rFonts w:ascii="Arial" w:hAnsi="Arial" w:cs="Arial"/>
        </w:rPr>
        <w:t xml:space="preserve"> </w:t>
      </w:r>
      <w:r w:rsidR="003A4F24">
        <w:rPr>
          <w:rFonts w:ascii="Arial" w:hAnsi="Arial" w:cs="Arial"/>
        </w:rPr>
        <w:t>Zadávacího</w:t>
      </w:r>
      <w:r w:rsidR="003E57DF">
        <w:rPr>
          <w:rFonts w:ascii="Arial" w:hAnsi="Arial" w:cs="Arial"/>
        </w:rPr>
        <w:t xml:space="preserve"> řízení na dodav</w:t>
      </w:r>
      <w:r w:rsidR="00593230">
        <w:rPr>
          <w:rFonts w:ascii="Arial" w:hAnsi="Arial" w:cs="Arial"/>
        </w:rPr>
        <w:t>a</w:t>
      </w:r>
      <w:r w:rsidR="003E57DF">
        <w:rPr>
          <w:rFonts w:ascii="Arial" w:hAnsi="Arial" w:cs="Arial"/>
        </w:rPr>
        <w:t>tele Díla</w:t>
      </w:r>
      <w:r w:rsidR="005E31E9">
        <w:rPr>
          <w:rFonts w:ascii="Arial" w:hAnsi="Arial" w:cs="Arial"/>
        </w:rPr>
        <w:t>, posouzení předložených návrhů</w:t>
      </w:r>
      <w:r w:rsidR="00E46B93" w:rsidRPr="00794546">
        <w:rPr>
          <w:rFonts w:ascii="Arial" w:hAnsi="Arial" w:cs="Arial"/>
        </w:rPr>
        <w:t xml:space="preserve"> účastníků z hlediska souladu se stanovenými  technickými  podmínkami zadání a požadavky na technickou kvalifikaci, v případě nejasností naformuluje technickou část dotazu účastníkovi a provede vyhodnocení odpovědi účastníka</w:t>
      </w:r>
      <w:r w:rsidR="005E31E9">
        <w:rPr>
          <w:rFonts w:ascii="Arial" w:hAnsi="Arial" w:cs="Arial"/>
        </w:rPr>
        <w:t>, případně naformuluje technickou část odpovědi na dotaz účastníka</w:t>
      </w:r>
      <w:r w:rsidR="00E46B93" w:rsidRPr="00794546">
        <w:rPr>
          <w:rFonts w:ascii="Arial" w:hAnsi="Arial" w:cs="Arial"/>
        </w:rPr>
        <w:t>. Termín plnění pro odpověď na dotaz</w:t>
      </w:r>
      <w:r w:rsidR="003A4F24">
        <w:rPr>
          <w:rFonts w:ascii="Arial" w:hAnsi="Arial" w:cs="Arial"/>
        </w:rPr>
        <w:t xml:space="preserve"> je</w:t>
      </w:r>
      <w:r w:rsidR="00E46B93" w:rsidRPr="00794546">
        <w:rPr>
          <w:rFonts w:ascii="Arial" w:hAnsi="Arial" w:cs="Arial"/>
        </w:rPr>
        <w:t xml:space="preserve"> 1 pracovní den od vyrozumění </w:t>
      </w:r>
      <w:r w:rsidR="003A4F24" w:rsidRPr="00794546">
        <w:rPr>
          <w:rFonts w:ascii="Arial" w:hAnsi="Arial" w:cs="Arial"/>
        </w:rPr>
        <w:t>Příkazcem</w:t>
      </w:r>
      <w:r w:rsidR="00E46B93" w:rsidRPr="00794546">
        <w:rPr>
          <w:rFonts w:ascii="Arial" w:hAnsi="Arial" w:cs="Arial"/>
        </w:rPr>
        <w:t xml:space="preserve">, vyhodnocení nabídek je povinen provést do 10 pracovních dní od obdržení kompletní dokumentace (nabídek) od </w:t>
      </w:r>
      <w:r w:rsidR="003A4F24" w:rsidRPr="00794546">
        <w:rPr>
          <w:rFonts w:ascii="Arial" w:hAnsi="Arial" w:cs="Arial"/>
        </w:rPr>
        <w:t>Příkazce</w:t>
      </w:r>
      <w:r w:rsidR="00E46B93" w:rsidRPr="00794546">
        <w:rPr>
          <w:rFonts w:ascii="Arial" w:hAnsi="Arial" w:cs="Arial"/>
        </w:rPr>
        <w:t xml:space="preserve">, případné dotazy k předloženým nabídkám naformuluje a předá </w:t>
      </w:r>
      <w:r w:rsidR="003A4F24" w:rsidRPr="00794546">
        <w:rPr>
          <w:rFonts w:ascii="Arial" w:hAnsi="Arial" w:cs="Arial"/>
        </w:rPr>
        <w:t xml:space="preserve">Příkazci </w:t>
      </w:r>
      <w:r w:rsidR="00E46B93" w:rsidRPr="00794546">
        <w:rPr>
          <w:rFonts w:ascii="Arial" w:hAnsi="Arial" w:cs="Arial"/>
        </w:rPr>
        <w:t xml:space="preserve">v této lhůtě, v případě nutných dotazů provede </w:t>
      </w:r>
      <w:r w:rsidR="003A4F24" w:rsidRPr="00794546">
        <w:rPr>
          <w:rFonts w:ascii="Arial" w:hAnsi="Arial" w:cs="Arial"/>
        </w:rPr>
        <w:t xml:space="preserve">Příkazník </w:t>
      </w:r>
      <w:r w:rsidR="00E46B93" w:rsidRPr="00794546">
        <w:rPr>
          <w:rFonts w:ascii="Arial" w:hAnsi="Arial" w:cs="Arial"/>
        </w:rPr>
        <w:t>vyhodnocení do 10 dnů od obdržení poslední odpovědi.</w:t>
      </w:r>
    </w:p>
    <w:p w14:paraId="4D33898A" w14:textId="554FDF02" w:rsidR="001945D5" w:rsidRPr="00794546" w:rsidRDefault="00E75C84" w:rsidP="001945D5">
      <w:pPr>
        <w:jc w:val="both"/>
        <w:rPr>
          <w:rFonts w:ascii="Arial" w:hAnsi="Arial" w:cs="Arial"/>
        </w:rPr>
      </w:pPr>
      <w:r>
        <w:rPr>
          <w:rFonts w:ascii="Arial" w:hAnsi="Arial" w:cs="Arial"/>
        </w:rPr>
        <w:t>3.5</w:t>
      </w:r>
      <w:r w:rsidR="001945D5" w:rsidRPr="00794546">
        <w:rPr>
          <w:rFonts w:ascii="Arial" w:hAnsi="Arial" w:cs="Arial"/>
        </w:rPr>
        <w:t xml:space="preserve"> </w:t>
      </w:r>
      <w:r w:rsidR="00C02953">
        <w:rPr>
          <w:rFonts w:ascii="Arial" w:hAnsi="Arial" w:cs="Arial"/>
        </w:rPr>
        <w:t>Část p</w:t>
      </w:r>
      <w:r w:rsidR="00C02953" w:rsidRPr="00794546">
        <w:rPr>
          <w:rFonts w:ascii="Arial" w:hAnsi="Arial" w:cs="Arial"/>
        </w:rPr>
        <w:t>ožadované</w:t>
      </w:r>
      <w:r w:rsidR="00C02953">
        <w:rPr>
          <w:rFonts w:ascii="Arial" w:hAnsi="Arial" w:cs="Arial"/>
        </w:rPr>
        <w:t>ho</w:t>
      </w:r>
      <w:r w:rsidR="00C02953" w:rsidRPr="00794546">
        <w:rPr>
          <w:rFonts w:ascii="Arial" w:hAnsi="Arial" w:cs="Arial"/>
        </w:rPr>
        <w:t xml:space="preserve"> plnění </w:t>
      </w:r>
      <w:r w:rsidR="00DB00CC">
        <w:rPr>
          <w:rFonts w:ascii="Arial" w:hAnsi="Arial" w:cs="Arial"/>
        </w:rPr>
        <w:t>dle odst. 2.1 písm.</w:t>
      </w:r>
      <w:r w:rsidR="00C42BCF">
        <w:rPr>
          <w:rFonts w:ascii="Arial" w:hAnsi="Arial" w:cs="Arial"/>
        </w:rPr>
        <w:t xml:space="preserve"> e)</w:t>
      </w:r>
      <w:r w:rsidR="001945D5" w:rsidRPr="00794546">
        <w:rPr>
          <w:rFonts w:ascii="Arial" w:hAnsi="Arial" w:cs="Arial"/>
        </w:rPr>
        <w:t xml:space="preserve"> Smlouvy zejména zahrnuje</w:t>
      </w:r>
      <w:r>
        <w:rPr>
          <w:rFonts w:ascii="Arial" w:hAnsi="Arial" w:cs="Arial"/>
        </w:rPr>
        <w:t xml:space="preserve"> </w:t>
      </w:r>
      <w:r w:rsidR="001B6AF3" w:rsidRPr="00794546">
        <w:rPr>
          <w:rFonts w:ascii="Arial" w:hAnsi="Arial" w:cs="Arial"/>
        </w:rPr>
        <w:t xml:space="preserve">kontrolu průběhu realizace Projektu, která bude vykonávána pravidelně Příkazníkem. Příkazník se zavazuje předkládat Příkazci pravidelné písemné zprávy o průběhu přípravy a realizace Projektu s četností jednou za </w:t>
      </w:r>
      <w:r w:rsidR="001847D1">
        <w:rPr>
          <w:rFonts w:ascii="Arial" w:hAnsi="Arial" w:cs="Arial"/>
        </w:rPr>
        <w:t>7</w:t>
      </w:r>
      <w:r w:rsidR="001B6AF3" w:rsidRPr="00794546">
        <w:rPr>
          <w:rFonts w:ascii="Arial" w:hAnsi="Arial" w:cs="Arial"/>
        </w:rPr>
        <w:t xml:space="preserve"> dní. Zpráva bude doručena prostřednictvím elektronické pošty na kontaktní osoby Příkazce.</w:t>
      </w:r>
      <w:r w:rsidR="001B6AF3">
        <w:rPr>
          <w:rFonts w:ascii="Arial" w:hAnsi="Arial" w:cs="Arial"/>
        </w:rPr>
        <w:t xml:space="preserve"> Kontrolní činnost je zaměřena na dodržení </w:t>
      </w:r>
      <w:r>
        <w:rPr>
          <w:rFonts w:ascii="Arial" w:hAnsi="Arial" w:cs="Arial"/>
        </w:rPr>
        <w:t xml:space="preserve">smluvních ustanovení smlouvy o dílo, </w:t>
      </w:r>
      <w:r w:rsidR="00DB00CC">
        <w:rPr>
          <w:rFonts w:ascii="Arial" w:hAnsi="Arial" w:cs="Arial"/>
        </w:rPr>
        <w:t xml:space="preserve">technologických postupů a </w:t>
      </w:r>
      <w:r w:rsidR="001B6AF3">
        <w:rPr>
          <w:rFonts w:ascii="Arial" w:hAnsi="Arial" w:cs="Arial"/>
        </w:rPr>
        <w:t xml:space="preserve">technických parametrů realizovaného Projektu tak, aby bylo dosaženo všech </w:t>
      </w:r>
      <w:r w:rsidR="00DB00CC">
        <w:rPr>
          <w:rFonts w:ascii="Arial" w:hAnsi="Arial" w:cs="Arial"/>
        </w:rPr>
        <w:t xml:space="preserve">požadovaných </w:t>
      </w:r>
      <w:r w:rsidR="00160024">
        <w:rPr>
          <w:rFonts w:ascii="Arial" w:hAnsi="Arial" w:cs="Arial"/>
        </w:rPr>
        <w:t>hodnot dle 3.4 výše.</w:t>
      </w:r>
      <w:r w:rsidR="00DB00CC">
        <w:rPr>
          <w:rFonts w:ascii="Arial" w:hAnsi="Arial" w:cs="Arial"/>
        </w:rPr>
        <w:t xml:space="preserve"> </w:t>
      </w:r>
    </w:p>
    <w:p w14:paraId="4D303FDC" w14:textId="2DAD3156" w:rsidR="00794546" w:rsidRDefault="00E75C84" w:rsidP="00674088">
      <w:pPr>
        <w:jc w:val="both"/>
        <w:rPr>
          <w:rFonts w:ascii="Arial" w:hAnsi="Arial" w:cs="Arial"/>
        </w:rPr>
      </w:pPr>
      <w:r>
        <w:rPr>
          <w:rFonts w:ascii="Arial" w:hAnsi="Arial" w:cs="Arial"/>
        </w:rPr>
        <w:t>V</w:t>
      </w:r>
      <w:r w:rsidR="00674088" w:rsidRPr="00674088">
        <w:rPr>
          <w:rFonts w:ascii="Arial" w:hAnsi="Arial" w:cs="Arial"/>
        </w:rPr>
        <w:t xml:space="preserve"> případě, že </w:t>
      </w:r>
      <w:r w:rsidR="003A4F24" w:rsidRPr="00674088">
        <w:rPr>
          <w:rFonts w:ascii="Arial" w:hAnsi="Arial" w:cs="Arial"/>
        </w:rPr>
        <w:t xml:space="preserve">Příkazce </w:t>
      </w:r>
      <w:r w:rsidR="00674088" w:rsidRPr="00674088">
        <w:rPr>
          <w:rFonts w:ascii="Arial" w:hAnsi="Arial" w:cs="Arial"/>
        </w:rPr>
        <w:t>zvolí realizaci s podporou dotačního programu</w:t>
      </w:r>
      <w:r w:rsidR="00674088">
        <w:rPr>
          <w:rFonts w:ascii="Arial" w:hAnsi="Arial" w:cs="Arial"/>
        </w:rPr>
        <w:t>,</w:t>
      </w:r>
      <w:r w:rsidR="00674088" w:rsidRPr="00674088">
        <w:rPr>
          <w:rFonts w:ascii="Arial" w:hAnsi="Arial" w:cs="Arial"/>
        </w:rPr>
        <w:t xml:space="preserve"> </w:t>
      </w:r>
      <w:r w:rsidR="00160024" w:rsidRPr="00794546">
        <w:rPr>
          <w:rFonts w:ascii="Arial" w:hAnsi="Arial" w:cs="Arial"/>
        </w:rPr>
        <w:t>zahrnuje</w:t>
      </w:r>
      <w:r w:rsidR="00160024">
        <w:rPr>
          <w:rFonts w:ascii="Arial" w:hAnsi="Arial" w:cs="Arial"/>
        </w:rPr>
        <w:t xml:space="preserve"> </w:t>
      </w:r>
      <w:r>
        <w:rPr>
          <w:rFonts w:ascii="Arial" w:hAnsi="Arial" w:cs="Arial"/>
        </w:rPr>
        <w:t xml:space="preserve">i zpracování dokumentů </w:t>
      </w:r>
      <w:r w:rsidR="001945D5" w:rsidRPr="00794546">
        <w:rPr>
          <w:rFonts w:ascii="Arial" w:hAnsi="Arial" w:cs="Arial"/>
        </w:rPr>
        <w:t xml:space="preserve">nebo podkladů požadovaných poskytovatelem dotace po </w:t>
      </w:r>
      <w:r w:rsidR="00160024">
        <w:rPr>
          <w:rFonts w:ascii="Arial" w:hAnsi="Arial" w:cs="Arial"/>
        </w:rPr>
        <w:t>celou dobu realizace Projektu,</w:t>
      </w:r>
      <w:r w:rsidR="003A4F24">
        <w:rPr>
          <w:rFonts w:ascii="Arial" w:hAnsi="Arial" w:cs="Arial"/>
        </w:rPr>
        <w:t xml:space="preserve"> kontrola splnění podmínek daného dotačního programu při zpracování zadávací dokumentace a administraci Zadávacího řízení (pokud daný dotační </w:t>
      </w:r>
      <w:proofErr w:type="spellStart"/>
      <w:r w:rsidR="003A4F24">
        <w:rPr>
          <w:rFonts w:ascii="Arial" w:hAnsi="Arial" w:cs="Arial"/>
        </w:rPr>
        <w:t>p</w:t>
      </w:r>
      <w:r w:rsidR="000D078C">
        <w:rPr>
          <w:rFonts w:ascii="Arial" w:hAnsi="Arial" w:cs="Arial"/>
        </w:rPr>
        <w:t>r</w:t>
      </w:r>
      <w:r w:rsidR="003A4F24">
        <w:rPr>
          <w:rFonts w:ascii="Arial" w:hAnsi="Arial" w:cs="Arial"/>
        </w:rPr>
        <w:t>orgram</w:t>
      </w:r>
      <w:proofErr w:type="spellEnd"/>
      <w:r w:rsidR="003A4F24">
        <w:rPr>
          <w:rFonts w:ascii="Arial" w:hAnsi="Arial" w:cs="Arial"/>
        </w:rPr>
        <w:t xml:space="preserve"> stanovuje požadavky na zadávací dokumentaci či zadávací řízení),</w:t>
      </w:r>
      <w:r w:rsidR="00160024">
        <w:rPr>
          <w:rFonts w:ascii="Arial" w:hAnsi="Arial" w:cs="Arial"/>
        </w:rPr>
        <w:t xml:space="preserve"> </w:t>
      </w:r>
      <w:r w:rsidR="001945D5" w:rsidRPr="00794546">
        <w:rPr>
          <w:rFonts w:ascii="Arial" w:hAnsi="Arial" w:cs="Arial"/>
        </w:rPr>
        <w:t>vedení průběžné ko</w:t>
      </w:r>
      <w:r w:rsidR="00160024">
        <w:rPr>
          <w:rFonts w:ascii="Arial" w:hAnsi="Arial" w:cs="Arial"/>
        </w:rPr>
        <w:t xml:space="preserve">munikace s poskytovateli dotace, </w:t>
      </w:r>
      <w:r w:rsidR="001945D5" w:rsidRPr="00794546">
        <w:rPr>
          <w:rFonts w:ascii="Arial" w:hAnsi="Arial" w:cs="Arial"/>
        </w:rPr>
        <w:t>činnosti dotačního managementu (příprava a řízení, organizace, koordinace, kontrola, administrace a kontrola financování celého projektu, ověření výše způsobilých výdajů, zařazení výdajů do rozpočtových položek, zpracování jednotlivých typů účetních dokladů, jednotlivých typů úhrad, zajištění administrace a schvalování žádosti o platbu, kontrola, zpracování a o</w:t>
      </w:r>
      <w:r w:rsidR="00160024">
        <w:rPr>
          <w:rFonts w:ascii="Arial" w:hAnsi="Arial" w:cs="Arial"/>
        </w:rPr>
        <w:t xml:space="preserve">značení příloh žádostí o platby, </w:t>
      </w:r>
      <w:r w:rsidR="001945D5" w:rsidRPr="00794546">
        <w:rPr>
          <w:rFonts w:ascii="Arial" w:hAnsi="Arial" w:cs="Arial"/>
        </w:rPr>
        <w:t>kompletní administraci Projektu v</w:t>
      </w:r>
      <w:r w:rsidR="00160024">
        <w:rPr>
          <w:rFonts w:ascii="Arial" w:hAnsi="Arial" w:cs="Arial"/>
        </w:rPr>
        <w:t xml:space="preserve">e vztahu k poskytovateli dotace, </w:t>
      </w:r>
      <w:r w:rsidR="001945D5" w:rsidRPr="00794546">
        <w:rPr>
          <w:rFonts w:ascii="Arial" w:hAnsi="Arial" w:cs="Arial"/>
        </w:rPr>
        <w:t>dodržení a</w:t>
      </w:r>
      <w:r w:rsidR="003A4F24">
        <w:rPr>
          <w:rFonts w:ascii="Arial" w:hAnsi="Arial" w:cs="Arial"/>
        </w:rPr>
        <w:t> </w:t>
      </w:r>
      <w:r w:rsidR="001945D5" w:rsidRPr="00794546">
        <w:rPr>
          <w:rFonts w:ascii="Arial" w:hAnsi="Arial" w:cs="Arial"/>
        </w:rPr>
        <w:t>kontrola nástrojů povinné publicity Projektu;</w:t>
      </w:r>
      <w:r w:rsidR="00160024">
        <w:rPr>
          <w:rFonts w:ascii="Arial" w:hAnsi="Arial" w:cs="Arial"/>
        </w:rPr>
        <w:t xml:space="preserve"> </w:t>
      </w:r>
      <w:r w:rsidR="001945D5" w:rsidRPr="00794546">
        <w:rPr>
          <w:rFonts w:ascii="Arial" w:hAnsi="Arial" w:cs="Arial"/>
        </w:rPr>
        <w:t xml:space="preserve">zpracování zpráv z průběhu </w:t>
      </w:r>
      <w:r>
        <w:rPr>
          <w:rFonts w:ascii="Arial" w:hAnsi="Arial" w:cs="Arial"/>
        </w:rPr>
        <w:t xml:space="preserve">a ukončení </w:t>
      </w:r>
      <w:r w:rsidR="001945D5" w:rsidRPr="00794546">
        <w:rPr>
          <w:rFonts w:ascii="Arial" w:hAnsi="Arial" w:cs="Arial"/>
        </w:rPr>
        <w:t>rea</w:t>
      </w:r>
      <w:r w:rsidR="00F71A49">
        <w:rPr>
          <w:rFonts w:ascii="Arial" w:hAnsi="Arial" w:cs="Arial"/>
        </w:rPr>
        <w:t>lizace a udržitelnosti Projektu</w:t>
      </w:r>
      <w:r w:rsidR="003A4F24">
        <w:rPr>
          <w:rFonts w:ascii="Arial" w:hAnsi="Arial" w:cs="Arial"/>
        </w:rPr>
        <w:t>)</w:t>
      </w:r>
      <w:r w:rsidR="00F71A49">
        <w:rPr>
          <w:rFonts w:ascii="Arial" w:hAnsi="Arial" w:cs="Arial"/>
        </w:rPr>
        <w:t>.</w:t>
      </w:r>
      <w:r w:rsidR="00674088">
        <w:rPr>
          <w:rFonts w:ascii="Arial" w:hAnsi="Arial" w:cs="Arial"/>
        </w:rPr>
        <w:t xml:space="preserve"> </w:t>
      </w:r>
    </w:p>
    <w:p w14:paraId="4F0EB4C3" w14:textId="2A2D458B" w:rsidR="00E75C84" w:rsidRDefault="00E75C84" w:rsidP="00674088">
      <w:pPr>
        <w:jc w:val="both"/>
        <w:rPr>
          <w:rFonts w:ascii="Arial" w:hAnsi="Arial" w:cs="Arial"/>
        </w:rPr>
      </w:pPr>
      <w:r>
        <w:rPr>
          <w:rFonts w:ascii="Arial" w:hAnsi="Arial" w:cs="Arial"/>
        </w:rPr>
        <w:t>3.6</w:t>
      </w:r>
      <w:r w:rsidRPr="00794546">
        <w:rPr>
          <w:rFonts w:ascii="Arial" w:hAnsi="Arial" w:cs="Arial"/>
        </w:rPr>
        <w:t xml:space="preserve"> </w:t>
      </w:r>
      <w:r>
        <w:rPr>
          <w:rFonts w:ascii="Arial" w:hAnsi="Arial" w:cs="Arial"/>
        </w:rPr>
        <w:t>Část p</w:t>
      </w:r>
      <w:r w:rsidRPr="00794546">
        <w:rPr>
          <w:rFonts w:ascii="Arial" w:hAnsi="Arial" w:cs="Arial"/>
        </w:rPr>
        <w:t>ožadované</w:t>
      </w:r>
      <w:r>
        <w:rPr>
          <w:rFonts w:ascii="Arial" w:hAnsi="Arial" w:cs="Arial"/>
        </w:rPr>
        <w:t>ho</w:t>
      </w:r>
      <w:r w:rsidRPr="00794546">
        <w:rPr>
          <w:rFonts w:ascii="Arial" w:hAnsi="Arial" w:cs="Arial"/>
        </w:rPr>
        <w:t xml:space="preserve"> plnění </w:t>
      </w:r>
      <w:r>
        <w:rPr>
          <w:rFonts w:ascii="Arial" w:hAnsi="Arial" w:cs="Arial"/>
        </w:rPr>
        <w:t>dle odst. 2.1 písm. g) Smlouvy zejména zahrnuje od</w:t>
      </w:r>
      <w:r w:rsidR="00F172E1">
        <w:rPr>
          <w:rFonts w:ascii="Arial" w:hAnsi="Arial" w:cs="Arial"/>
        </w:rPr>
        <w:t>bo</w:t>
      </w:r>
      <w:r>
        <w:rPr>
          <w:rFonts w:ascii="Arial" w:hAnsi="Arial" w:cs="Arial"/>
        </w:rPr>
        <w:t>rnou (technickou a právní) pomoc při řešení reklamací a technických problémů D</w:t>
      </w:r>
      <w:r w:rsidR="00F172E1">
        <w:rPr>
          <w:rFonts w:ascii="Arial" w:hAnsi="Arial" w:cs="Arial"/>
        </w:rPr>
        <w:t>íla v záruční době</w:t>
      </w:r>
      <w:r w:rsidR="000E1696">
        <w:rPr>
          <w:rFonts w:ascii="Arial" w:hAnsi="Arial" w:cs="Arial"/>
        </w:rPr>
        <w:t xml:space="preserve"> a komunikaci s orgány a organizacemi při</w:t>
      </w:r>
      <w:r w:rsidR="000A0C98">
        <w:rPr>
          <w:rFonts w:ascii="Arial" w:hAnsi="Arial" w:cs="Arial"/>
        </w:rPr>
        <w:t xml:space="preserve"> kontrole udržitelnosti dle dotačního programu nebo při jiné následné komunikaci s orgány a organizacemi o předmětu Programu</w:t>
      </w:r>
      <w:r w:rsidR="00F172E1">
        <w:rPr>
          <w:rFonts w:ascii="Arial" w:hAnsi="Arial" w:cs="Arial"/>
        </w:rPr>
        <w:t>.</w:t>
      </w:r>
    </w:p>
    <w:p w14:paraId="02396E84" w14:textId="77777777" w:rsidR="001945D5" w:rsidRPr="00794546" w:rsidRDefault="001945D5" w:rsidP="00794546">
      <w:pPr>
        <w:jc w:val="center"/>
        <w:rPr>
          <w:rFonts w:ascii="Arial" w:hAnsi="Arial" w:cs="Arial"/>
          <w:b/>
        </w:rPr>
      </w:pPr>
      <w:r w:rsidRPr="00794546">
        <w:rPr>
          <w:rFonts w:ascii="Arial" w:hAnsi="Arial" w:cs="Arial"/>
          <w:b/>
        </w:rPr>
        <w:t>4. Místo a termíny Požadovaného plnění</w:t>
      </w:r>
    </w:p>
    <w:p w14:paraId="705170FA" w14:textId="12B3621A" w:rsidR="001945D5" w:rsidRDefault="001945D5" w:rsidP="003C11A4">
      <w:pPr>
        <w:jc w:val="both"/>
        <w:rPr>
          <w:rFonts w:ascii="Arial" w:hAnsi="Arial" w:cs="Arial"/>
        </w:rPr>
      </w:pPr>
      <w:r w:rsidRPr="00794546">
        <w:rPr>
          <w:rFonts w:ascii="Arial" w:hAnsi="Arial" w:cs="Arial"/>
        </w:rPr>
        <w:t xml:space="preserve">4.1 Místem Požadovaného plnění </w:t>
      </w:r>
      <w:r w:rsidR="003C11A4" w:rsidRPr="003C11A4">
        <w:rPr>
          <w:rFonts w:ascii="Arial" w:hAnsi="Arial" w:cs="Arial"/>
        </w:rPr>
        <w:t>je obj</w:t>
      </w:r>
      <w:r w:rsidR="0000734E">
        <w:rPr>
          <w:rFonts w:ascii="Arial" w:hAnsi="Arial" w:cs="Arial"/>
        </w:rPr>
        <w:t xml:space="preserve">ekt </w:t>
      </w:r>
      <w:r w:rsidR="004454E9">
        <w:rPr>
          <w:rFonts w:ascii="Arial" w:hAnsi="Arial" w:cs="Arial"/>
        </w:rPr>
        <w:t xml:space="preserve">(hlavní a provozní budova) </w:t>
      </w:r>
      <w:r w:rsidR="0000734E">
        <w:rPr>
          <w:rFonts w:ascii="Arial" w:hAnsi="Arial" w:cs="Arial"/>
        </w:rPr>
        <w:t xml:space="preserve">Úřadu vlády České republiky a </w:t>
      </w:r>
      <w:r w:rsidR="003C11A4" w:rsidRPr="003C11A4">
        <w:rPr>
          <w:rFonts w:ascii="Arial" w:hAnsi="Arial" w:cs="Arial"/>
        </w:rPr>
        <w:t>areál Strakovy akademie, nábřeží E. Beneše 128/4, 118 00 Praha 1, 118 00 Praha 1 – Malá Strana</w:t>
      </w:r>
      <w:r w:rsidRPr="00794546">
        <w:rPr>
          <w:rFonts w:ascii="Arial" w:hAnsi="Arial" w:cs="Arial"/>
        </w:rPr>
        <w:t>.</w:t>
      </w:r>
    </w:p>
    <w:p w14:paraId="7F681B68" w14:textId="001F6B3E" w:rsidR="003C11A4" w:rsidRPr="003C11A4" w:rsidRDefault="003F01B0" w:rsidP="003C11A4">
      <w:pPr>
        <w:jc w:val="both"/>
        <w:rPr>
          <w:rFonts w:ascii="Arial" w:hAnsi="Arial" w:cs="Arial"/>
        </w:rPr>
      </w:pPr>
      <w:r>
        <w:rPr>
          <w:rFonts w:ascii="Arial" w:hAnsi="Arial" w:cs="Arial"/>
        </w:rPr>
        <w:lastRenderedPageBreak/>
        <w:t xml:space="preserve">4.2 </w:t>
      </w:r>
      <w:r w:rsidR="003C11A4">
        <w:rPr>
          <w:rFonts w:ascii="Arial" w:hAnsi="Arial" w:cs="Arial"/>
        </w:rPr>
        <w:t>Příkazce</w:t>
      </w:r>
      <w:r w:rsidR="003C11A4" w:rsidRPr="003C11A4">
        <w:rPr>
          <w:rFonts w:ascii="Arial" w:hAnsi="Arial" w:cs="Arial"/>
        </w:rPr>
        <w:t xml:space="preserve"> upozor</w:t>
      </w:r>
      <w:r w:rsidR="003C11A4">
        <w:rPr>
          <w:rFonts w:ascii="Arial" w:hAnsi="Arial" w:cs="Arial"/>
        </w:rPr>
        <w:t>ňuje, že objekt, ve kterém bude</w:t>
      </w:r>
      <w:r w:rsidR="003C11A4" w:rsidRPr="003C11A4">
        <w:rPr>
          <w:rFonts w:ascii="Arial" w:hAnsi="Arial" w:cs="Arial"/>
        </w:rPr>
        <w:t xml:space="preserve"> </w:t>
      </w:r>
      <w:r w:rsidR="00C02953">
        <w:rPr>
          <w:rFonts w:ascii="Arial" w:hAnsi="Arial" w:cs="Arial"/>
        </w:rPr>
        <w:t>realizováno</w:t>
      </w:r>
      <w:r w:rsidR="003C11A4" w:rsidRPr="003C11A4">
        <w:rPr>
          <w:rFonts w:ascii="Arial" w:hAnsi="Arial" w:cs="Arial"/>
        </w:rPr>
        <w:t xml:space="preserve"> </w:t>
      </w:r>
      <w:r w:rsidR="003C11A4">
        <w:rPr>
          <w:rFonts w:ascii="Arial" w:hAnsi="Arial" w:cs="Arial"/>
        </w:rPr>
        <w:t>Požadované plnění</w:t>
      </w:r>
      <w:r w:rsidR="003C11A4" w:rsidRPr="003C11A4">
        <w:rPr>
          <w:rFonts w:ascii="Arial" w:hAnsi="Arial" w:cs="Arial"/>
        </w:rPr>
        <w:t>, je sídlením objektem vlády ČR určen</w:t>
      </w:r>
      <w:r w:rsidR="00914437">
        <w:rPr>
          <w:rFonts w:ascii="Arial" w:hAnsi="Arial" w:cs="Arial"/>
        </w:rPr>
        <w:t>ým</w:t>
      </w:r>
      <w:r w:rsidR="003C11A4" w:rsidRPr="003C11A4">
        <w:rPr>
          <w:rFonts w:ascii="Arial" w:hAnsi="Arial" w:cs="Arial"/>
        </w:rPr>
        <w:t xml:space="preserve"> k pravidelnému konání vrcholných protokolárních akcí vlády ČR a dodržení stanoveného termínu dokončení veřejné zakázky je tak pro zadavatele zcela zásadní.</w:t>
      </w:r>
    </w:p>
    <w:p w14:paraId="57F06DF9" w14:textId="77777777" w:rsidR="003C11A4" w:rsidRPr="003C11A4" w:rsidRDefault="003F01B0" w:rsidP="003C11A4">
      <w:pPr>
        <w:jc w:val="both"/>
        <w:rPr>
          <w:rFonts w:ascii="Arial" w:hAnsi="Arial" w:cs="Arial"/>
        </w:rPr>
      </w:pPr>
      <w:r>
        <w:rPr>
          <w:rFonts w:ascii="Arial" w:hAnsi="Arial" w:cs="Arial"/>
        </w:rPr>
        <w:t xml:space="preserve">4.3 </w:t>
      </w:r>
      <w:r w:rsidR="003C11A4">
        <w:rPr>
          <w:rFonts w:ascii="Arial" w:hAnsi="Arial" w:cs="Arial"/>
        </w:rPr>
        <w:t xml:space="preserve">Příkazce </w:t>
      </w:r>
      <w:r w:rsidR="00D03BB8">
        <w:rPr>
          <w:rFonts w:ascii="Arial" w:hAnsi="Arial" w:cs="Arial"/>
        </w:rPr>
        <w:t>Příkazníka</w:t>
      </w:r>
      <w:r w:rsidR="00D03BB8" w:rsidRPr="003C11A4">
        <w:rPr>
          <w:rFonts w:ascii="Arial" w:hAnsi="Arial" w:cs="Arial"/>
        </w:rPr>
        <w:t xml:space="preserve"> </w:t>
      </w:r>
      <w:r w:rsidR="003C11A4" w:rsidRPr="003C11A4">
        <w:rPr>
          <w:rFonts w:ascii="Arial" w:hAnsi="Arial" w:cs="Arial"/>
        </w:rPr>
        <w:t xml:space="preserve">upozorňuje, že Strakova akademie je objektem zvláštního významu ve smyslu § 48 zákona č. 273/2008 Sb., o Policii České republiky, ve znění pozdějších předpisů, a podle usnesení vlády č. 1604 ze dne 16. prosince 2008 k zajišťování bezpečnosti chráněných objektů a prostorů, a je pod stálou kontrolou Ochranné služby Policie České republiky.  </w:t>
      </w:r>
      <w:r>
        <w:rPr>
          <w:rFonts w:ascii="Arial" w:hAnsi="Arial" w:cs="Arial"/>
        </w:rPr>
        <w:t xml:space="preserve">Příkazník se musí </w:t>
      </w:r>
      <w:r w:rsidR="00C02953">
        <w:rPr>
          <w:rFonts w:ascii="Arial" w:hAnsi="Arial" w:cs="Arial"/>
        </w:rPr>
        <w:t xml:space="preserve">beze zbytku </w:t>
      </w:r>
      <w:r>
        <w:rPr>
          <w:rFonts w:ascii="Arial" w:hAnsi="Arial" w:cs="Arial"/>
        </w:rPr>
        <w:t>podrobit přijatým bezpečnostním opatřením</w:t>
      </w:r>
      <w:r w:rsidR="00C02953">
        <w:rPr>
          <w:rFonts w:ascii="Arial" w:hAnsi="Arial" w:cs="Arial"/>
        </w:rPr>
        <w:t xml:space="preserve"> bez dopadu do ceny nebo termínů dle Smlouvy</w:t>
      </w:r>
      <w:r>
        <w:rPr>
          <w:rFonts w:ascii="Arial" w:hAnsi="Arial" w:cs="Arial"/>
        </w:rPr>
        <w:t>.</w:t>
      </w:r>
    </w:p>
    <w:p w14:paraId="3DB7D9C6" w14:textId="77777777" w:rsidR="003C11A4" w:rsidRPr="00794546" w:rsidRDefault="003F01B0" w:rsidP="003C11A4">
      <w:pPr>
        <w:jc w:val="both"/>
        <w:rPr>
          <w:rFonts w:ascii="Arial" w:hAnsi="Arial" w:cs="Arial"/>
        </w:rPr>
      </w:pPr>
      <w:r>
        <w:rPr>
          <w:rFonts w:ascii="Arial" w:hAnsi="Arial" w:cs="Arial"/>
        </w:rPr>
        <w:t xml:space="preserve">4.4 Příkazce </w:t>
      </w:r>
      <w:r w:rsidR="00D03BB8">
        <w:rPr>
          <w:rFonts w:ascii="Arial" w:hAnsi="Arial" w:cs="Arial"/>
        </w:rPr>
        <w:t>Příkazníka</w:t>
      </w:r>
      <w:r w:rsidR="00D03BB8" w:rsidRPr="003C11A4">
        <w:rPr>
          <w:rFonts w:ascii="Arial" w:hAnsi="Arial" w:cs="Arial"/>
        </w:rPr>
        <w:t xml:space="preserve"> </w:t>
      </w:r>
      <w:r w:rsidR="003C11A4" w:rsidRPr="003C11A4">
        <w:rPr>
          <w:rFonts w:ascii="Arial" w:hAnsi="Arial" w:cs="Arial"/>
        </w:rPr>
        <w:t xml:space="preserve">upozorňuje, že areál Strakovy akademie je kulturní památkou </w:t>
      </w:r>
      <w:proofErr w:type="spellStart"/>
      <w:r w:rsidR="003C11A4" w:rsidRPr="003C11A4">
        <w:rPr>
          <w:rFonts w:ascii="Arial" w:hAnsi="Arial" w:cs="Arial"/>
        </w:rPr>
        <w:t>rejst</w:t>
      </w:r>
      <w:proofErr w:type="spellEnd"/>
      <w:r w:rsidR="003C11A4" w:rsidRPr="003C11A4">
        <w:rPr>
          <w:rFonts w:ascii="Arial" w:hAnsi="Arial" w:cs="Arial"/>
        </w:rPr>
        <w:t>. č.</w:t>
      </w:r>
      <w:r w:rsidR="00D03BB8">
        <w:rPr>
          <w:rFonts w:ascii="Arial" w:hAnsi="Arial" w:cs="Arial"/>
        </w:rPr>
        <w:t> </w:t>
      </w:r>
      <w:r w:rsidR="003C11A4" w:rsidRPr="003C11A4">
        <w:rPr>
          <w:rFonts w:ascii="Arial" w:hAnsi="Arial" w:cs="Arial"/>
        </w:rPr>
        <w:t xml:space="preserve">ÚSKP 39105/1-600, součástí světového dědictví UNESCO </w:t>
      </w:r>
      <w:proofErr w:type="spellStart"/>
      <w:r w:rsidR="003C11A4" w:rsidRPr="003C11A4">
        <w:rPr>
          <w:rFonts w:ascii="Arial" w:hAnsi="Arial" w:cs="Arial"/>
        </w:rPr>
        <w:t>rejst</w:t>
      </w:r>
      <w:proofErr w:type="spellEnd"/>
      <w:r w:rsidR="003C11A4" w:rsidRPr="003C11A4">
        <w:rPr>
          <w:rFonts w:ascii="Arial" w:hAnsi="Arial" w:cs="Arial"/>
        </w:rPr>
        <w:t xml:space="preserve">. č. ÚSKP 1 – Historické centrum Prahy, součástí památkové rezervace </w:t>
      </w:r>
      <w:proofErr w:type="spellStart"/>
      <w:r w:rsidR="003C11A4" w:rsidRPr="003C11A4">
        <w:rPr>
          <w:rFonts w:ascii="Arial" w:hAnsi="Arial" w:cs="Arial"/>
        </w:rPr>
        <w:t>rejst</w:t>
      </w:r>
      <w:proofErr w:type="spellEnd"/>
      <w:r w:rsidR="003C11A4" w:rsidRPr="003C11A4">
        <w:rPr>
          <w:rFonts w:ascii="Arial" w:hAnsi="Arial" w:cs="Arial"/>
        </w:rPr>
        <w:t>. č. 1028 – Praha.</w:t>
      </w:r>
    </w:p>
    <w:p w14:paraId="512A657C" w14:textId="77777777" w:rsidR="001945D5" w:rsidRPr="00794546" w:rsidRDefault="001945D5" w:rsidP="001945D5">
      <w:pPr>
        <w:jc w:val="both"/>
        <w:rPr>
          <w:rFonts w:ascii="Arial" w:hAnsi="Arial" w:cs="Arial"/>
        </w:rPr>
      </w:pPr>
      <w:r w:rsidRPr="00794546">
        <w:rPr>
          <w:rFonts w:ascii="Arial" w:hAnsi="Arial" w:cs="Arial"/>
        </w:rPr>
        <w:t>4.</w:t>
      </w:r>
      <w:r w:rsidR="003F01B0">
        <w:rPr>
          <w:rFonts w:ascii="Arial" w:hAnsi="Arial" w:cs="Arial"/>
        </w:rPr>
        <w:t>5</w:t>
      </w:r>
      <w:r w:rsidR="003F01B0" w:rsidRPr="00794546">
        <w:rPr>
          <w:rFonts w:ascii="Arial" w:hAnsi="Arial" w:cs="Arial"/>
        </w:rPr>
        <w:t xml:space="preserve"> </w:t>
      </w:r>
      <w:r w:rsidRPr="00794546">
        <w:rPr>
          <w:rFonts w:ascii="Arial" w:hAnsi="Arial" w:cs="Arial"/>
        </w:rPr>
        <w:t xml:space="preserve">Příkazce zpracoval </w:t>
      </w:r>
      <w:r w:rsidR="00872B15">
        <w:rPr>
          <w:rFonts w:ascii="Arial" w:hAnsi="Arial" w:cs="Arial"/>
        </w:rPr>
        <w:t>H</w:t>
      </w:r>
      <w:r w:rsidRPr="00794546">
        <w:rPr>
          <w:rFonts w:ascii="Arial" w:hAnsi="Arial" w:cs="Arial"/>
        </w:rPr>
        <w:t>armonogram přípravy a realizace Projektu</w:t>
      </w:r>
      <w:r w:rsidR="005F7CF7">
        <w:rPr>
          <w:rFonts w:ascii="Arial" w:hAnsi="Arial" w:cs="Arial"/>
        </w:rPr>
        <w:t xml:space="preserve"> („Harmonogram“)</w:t>
      </w:r>
      <w:r w:rsidRPr="00794546">
        <w:rPr>
          <w:rFonts w:ascii="Arial" w:hAnsi="Arial" w:cs="Arial"/>
        </w:rPr>
        <w:t xml:space="preserve">, který tvoří přílohu </w:t>
      </w:r>
      <w:proofErr w:type="gramStart"/>
      <w:r w:rsidRPr="00794546">
        <w:rPr>
          <w:rFonts w:ascii="Arial" w:hAnsi="Arial" w:cs="Arial"/>
        </w:rPr>
        <w:t xml:space="preserve">č. </w:t>
      </w:r>
      <w:r w:rsidR="00AE1FEA">
        <w:rPr>
          <w:rFonts w:ascii="Arial" w:hAnsi="Arial" w:cs="Arial"/>
        </w:rPr>
        <w:t>2</w:t>
      </w:r>
      <w:r w:rsidRPr="00794546">
        <w:rPr>
          <w:rFonts w:ascii="Arial" w:hAnsi="Arial" w:cs="Arial"/>
        </w:rPr>
        <w:t xml:space="preserve"> této</w:t>
      </w:r>
      <w:proofErr w:type="gramEnd"/>
      <w:r w:rsidRPr="00794546">
        <w:rPr>
          <w:rFonts w:ascii="Arial" w:hAnsi="Arial" w:cs="Arial"/>
        </w:rPr>
        <w:t xml:space="preserve"> Smlouvy a </w:t>
      </w:r>
      <w:r w:rsidR="00391BCC">
        <w:rPr>
          <w:rFonts w:ascii="Arial" w:hAnsi="Arial" w:cs="Arial"/>
        </w:rPr>
        <w:t xml:space="preserve">je </w:t>
      </w:r>
      <w:r w:rsidRPr="00794546">
        <w:rPr>
          <w:rFonts w:ascii="Arial" w:hAnsi="Arial" w:cs="Arial"/>
        </w:rPr>
        <w:t>její nedílnou součást</w:t>
      </w:r>
      <w:r w:rsidR="00391BCC">
        <w:rPr>
          <w:rFonts w:ascii="Arial" w:hAnsi="Arial" w:cs="Arial"/>
        </w:rPr>
        <w:t>í</w:t>
      </w:r>
      <w:r w:rsidRPr="00794546">
        <w:rPr>
          <w:rFonts w:ascii="Arial" w:hAnsi="Arial" w:cs="Arial"/>
        </w:rPr>
        <w:t xml:space="preserve">. V </w:t>
      </w:r>
      <w:r w:rsidR="00170BE8">
        <w:rPr>
          <w:rFonts w:ascii="Arial" w:hAnsi="Arial" w:cs="Arial"/>
        </w:rPr>
        <w:t>Harmonogramu</w:t>
      </w:r>
      <w:r w:rsidRPr="00794546">
        <w:rPr>
          <w:rFonts w:ascii="Arial" w:hAnsi="Arial" w:cs="Arial"/>
        </w:rPr>
        <w:t xml:space="preserve"> jsou stanoveny nep</w:t>
      </w:r>
      <w:r w:rsidR="00C02953">
        <w:rPr>
          <w:rFonts w:ascii="Arial" w:hAnsi="Arial" w:cs="Arial"/>
        </w:rPr>
        <w:t>řekročitelné milníky pro vybrané části Požadovaného</w:t>
      </w:r>
      <w:r w:rsidRPr="00794546">
        <w:rPr>
          <w:rFonts w:ascii="Arial" w:hAnsi="Arial" w:cs="Arial"/>
        </w:rPr>
        <w:t xml:space="preserve"> plnění.</w:t>
      </w:r>
      <w:r w:rsidR="006458F4">
        <w:rPr>
          <w:rFonts w:ascii="Arial" w:hAnsi="Arial" w:cs="Arial"/>
        </w:rPr>
        <w:t xml:space="preserve"> Pro účel</w:t>
      </w:r>
      <w:r w:rsidR="007D0111">
        <w:rPr>
          <w:rFonts w:ascii="Arial" w:hAnsi="Arial" w:cs="Arial"/>
        </w:rPr>
        <w:t>y</w:t>
      </w:r>
      <w:r w:rsidR="006458F4">
        <w:rPr>
          <w:rFonts w:ascii="Arial" w:hAnsi="Arial" w:cs="Arial"/>
        </w:rPr>
        <w:t xml:space="preserve"> Smlouvy se fází přípravy projektu rozumí období od účinnosti Smlouvy do uzavření smlouvy o dílo se subjektem, který bude </w:t>
      </w:r>
      <w:r w:rsidR="00170BE8">
        <w:rPr>
          <w:rFonts w:ascii="Arial" w:hAnsi="Arial" w:cs="Arial"/>
        </w:rPr>
        <w:t>Dílo</w:t>
      </w:r>
      <w:r w:rsidR="006458F4">
        <w:rPr>
          <w:rFonts w:ascii="Arial" w:hAnsi="Arial" w:cs="Arial"/>
        </w:rPr>
        <w:t xml:space="preserve"> realizovat, obdobím realizace Projektu se pak rozumí doba od podpisu smlouvy o dílo na realizaci </w:t>
      </w:r>
      <w:r w:rsidR="00391BCC">
        <w:rPr>
          <w:rFonts w:ascii="Arial" w:hAnsi="Arial" w:cs="Arial"/>
        </w:rPr>
        <w:t>Díla do</w:t>
      </w:r>
      <w:r w:rsidR="006458F4">
        <w:rPr>
          <w:rFonts w:ascii="Arial" w:hAnsi="Arial" w:cs="Arial"/>
        </w:rPr>
        <w:t xml:space="preserve"> předání a převzetí </w:t>
      </w:r>
      <w:r w:rsidR="00170BE8">
        <w:rPr>
          <w:rFonts w:ascii="Arial" w:hAnsi="Arial" w:cs="Arial"/>
        </w:rPr>
        <w:t>Díla</w:t>
      </w:r>
      <w:r w:rsidR="006458F4">
        <w:rPr>
          <w:rFonts w:ascii="Arial" w:hAnsi="Arial" w:cs="Arial"/>
        </w:rPr>
        <w:t xml:space="preserve"> bez vad a nedodělků.</w:t>
      </w:r>
    </w:p>
    <w:p w14:paraId="628416BE" w14:textId="77777777" w:rsidR="001945D5" w:rsidRPr="00794546" w:rsidRDefault="001945D5" w:rsidP="001945D5">
      <w:pPr>
        <w:jc w:val="both"/>
        <w:rPr>
          <w:rFonts w:ascii="Arial" w:hAnsi="Arial" w:cs="Arial"/>
        </w:rPr>
      </w:pPr>
      <w:r w:rsidRPr="00794546">
        <w:rPr>
          <w:rFonts w:ascii="Arial" w:hAnsi="Arial" w:cs="Arial"/>
        </w:rPr>
        <w:t>4.</w:t>
      </w:r>
      <w:r w:rsidR="003F01B0">
        <w:rPr>
          <w:rFonts w:ascii="Arial" w:hAnsi="Arial" w:cs="Arial"/>
        </w:rPr>
        <w:t>7</w:t>
      </w:r>
      <w:r w:rsidR="003F01B0" w:rsidRPr="00794546">
        <w:rPr>
          <w:rFonts w:ascii="Arial" w:hAnsi="Arial" w:cs="Arial"/>
        </w:rPr>
        <w:t xml:space="preserve"> </w:t>
      </w:r>
      <w:r w:rsidRPr="00794546">
        <w:rPr>
          <w:rFonts w:ascii="Arial" w:hAnsi="Arial" w:cs="Arial"/>
        </w:rPr>
        <w:t>Příkazník není v prodlení s plněním Požadovaného plnění či jeho části dle této Smlouvy v</w:t>
      </w:r>
      <w:r w:rsidR="00D03BB8">
        <w:rPr>
          <w:rFonts w:ascii="Arial" w:hAnsi="Arial" w:cs="Arial"/>
        </w:rPr>
        <w:t> </w:t>
      </w:r>
      <w:r w:rsidRPr="00794546">
        <w:rPr>
          <w:rFonts w:ascii="Arial" w:hAnsi="Arial" w:cs="Arial"/>
        </w:rPr>
        <w:t>důsledku případné nečinnosti dotčených orgánů veřejné správy či ostatních účastníků řízení či z důvodů nesoučinnosti třetích osob, či nesoučinnosti a/nebo prodlení Příkazce. Příkazník není odpovědný ani za průtahy, které vyplývají z povahy zadávacích řízení, jako např. prodloužení lhůt v důsledku dodatečných žádostí o vysvětlení zadávacích podmínek, opakovaných výzev dodavatelům k doložení kvalifikace a dalších dokladů apod.</w:t>
      </w:r>
    </w:p>
    <w:p w14:paraId="006968EB" w14:textId="77777777" w:rsidR="001945D5" w:rsidRPr="00794546" w:rsidRDefault="001945D5" w:rsidP="001945D5">
      <w:pPr>
        <w:jc w:val="both"/>
        <w:rPr>
          <w:rFonts w:ascii="Arial" w:hAnsi="Arial" w:cs="Arial"/>
        </w:rPr>
      </w:pPr>
      <w:r w:rsidRPr="00794546">
        <w:rPr>
          <w:rFonts w:ascii="Arial" w:hAnsi="Arial" w:cs="Arial"/>
        </w:rPr>
        <w:t>4.</w:t>
      </w:r>
      <w:r w:rsidR="003F01B0">
        <w:rPr>
          <w:rFonts w:ascii="Arial" w:hAnsi="Arial" w:cs="Arial"/>
        </w:rPr>
        <w:t>8</w:t>
      </w:r>
      <w:r w:rsidR="003F01B0" w:rsidRPr="00794546">
        <w:rPr>
          <w:rFonts w:ascii="Arial" w:hAnsi="Arial" w:cs="Arial"/>
        </w:rPr>
        <w:t xml:space="preserve"> </w:t>
      </w:r>
      <w:r w:rsidRPr="00794546">
        <w:rPr>
          <w:rFonts w:ascii="Arial" w:hAnsi="Arial" w:cs="Arial"/>
        </w:rPr>
        <w:t>Nečinností dotčených orgánů státní správy či ostatních účastníků řízení se pro účely této smlouvy rozumí nedodržení lhůt stanovených právními předpisy pro vydání přís</w:t>
      </w:r>
      <w:r w:rsidR="00872B15">
        <w:rPr>
          <w:rFonts w:ascii="Arial" w:hAnsi="Arial" w:cs="Arial"/>
        </w:rPr>
        <w:t xml:space="preserve">lušného závazného stanoviska, </w:t>
      </w:r>
      <w:r w:rsidRPr="00794546">
        <w:rPr>
          <w:rFonts w:ascii="Arial" w:hAnsi="Arial" w:cs="Arial"/>
        </w:rPr>
        <w:t>vyjádření</w:t>
      </w:r>
      <w:r w:rsidR="00872B15">
        <w:rPr>
          <w:rFonts w:ascii="Arial" w:hAnsi="Arial" w:cs="Arial"/>
        </w:rPr>
        <w:t xml:space="preserve"> či rozhodnutí</w:t>
      </w:r>
      <w:r w:rsidRPr="00794546">
        <w:rPr>
          <w:rFonts w:ascii="Arial" w:hAnsi="Arial" w:cs="Arial"/>
        </w:rPr>
        <w:t>.</w:t>
      </w:r>
    </w:p>
    <w:p w14:paraId="66EAB671" w14:textId="77777777" w:rsidR="001945D5" w:rsidRPr="00794546" w:rsidRDefault="001945D5" w:rsidP="001945D5">
      <w:pPr>
        <w:jc w:val="both"/>
        <w:rPr>
          <w:rFonts w:ascii="Arial" w:hAnsi="Arial" w:cs="Arial"/>
        </w:rPr>
      </w:pPr>
      <w:r w:rsidRPr="00794546">
        <w:rPr>
          <w:rFonts w:ascii="Arial" w:hAnsi="Arial" w:cs="Arial"/>
        </w:rPr>
        <w:t>4.</w:t>
      </w:r>
      <w:r w:rsidR="003F01B0">
        <w:rPr>
          <w:rFonts w:ascii="Arial" w:hAnsi="Arial" w:cs="Arial"/>
        </w:rPr>
        <w:t>9</w:t>
      </w:r>
      <w:r w:rsidR="003F01B0" w:rsidRPr="00794546">
        <w:rPr>
          <w:rFonts w:ascii="Arial" w:hAnsi="Arial" w:cs="Arial"/>
        </w:rPr>
        <w:t xml:space="preserve"> </w:t>
      </w:r>
      <w:r w:rsidRPr="00794546">
        <w:rPr>
          <w:rFonts w:ascii="Arial" w:hAnsi="Arial" w:cs="Arial"/>
        </w:rPr>
        <w:t>Za nečinnost dotčených orgánů státní správy či ostatních účastníků řízení se však pro účely této smlouvy nepovažuje prodloužení doby, které bude způsobeno jednáním Příkazníka.</w:t>
      </w:r>
    </w:p>
    <w:p w14:paraId="5565FA4C" w14:textId="6113268F" w:rsidR="001945D5" w:rsidRDefault="001945D5" w:rsidP="001945D5">
      <w:pPr>
        <w:jc w:val="both"/>
        <w:rPr>
          <w:rFonts w:ascii="Arial" w:hAnsi="Arial" w:cs="Arial"/>
        </w:rPr>
      </w:pPr>
      <w:r w:rsidRPr="00794546">
        <w:rPr>
          <w:rFonts w:ascii="Arial" w:hAnsi="Arial" w:cs="Arial"/>
        </w:rPr>
        <w:t>4.</w:t>
      </w:r>
      <w:r w:rsidR="003F01B0">
        <w:rPr>
          <w:rFonts w:ascii="Arial" w:hAnsi="Arial" w:cs="Arial"/>
        </w:rPr>
        <w:t>10</w:t>
      </w:r>
      <w:r w:rsidR="003F01B0" w:rsidRPr="00794546">
        <w:rPr>
          <w:rFonts w:ascii="Arial" w:hAnsi="Arial" w:cs="Arial"/>
        </w:rPr>
        <w:t xml:space="preserve"> </w:t>
      </w:r>
      <w:r w:rsidRPr="00794546">
        <w:rPr>
          <w:rFonts w:ascii="Arial" w:hAnsi="Arial" w:cs="Arial"/>
        </w:rPr>
        <w:t>Příkazník je povinen o jakémkoliv prodloužení sjednaného termínu stanoveném v</w:t>
      </w:r>
      <w:r w:rsidR="00D03BB8">
        <w:rPr>
          <w:rFonts w:ascii="Arial" w:hAnsi="Arial" w:cs="Arial"/>
        </w:rPr>
        <w:t> </w:t>
      </w:r>
      <w:r w:rsidR="00872B15">
        <w:rPr>
          <w:rFonts w:ascii="Arial" w:hAnsi="Arial" w:cs="Arial"/>
        </w:rPr>
        <w:t>H</w:t>
      </w:r>
      <w:r w:rsidRPr="00794546">
        <w:rPr>
          <w:rFonts w:ascii="Arial" w:hAnsi="Arial" w:cs="Arial"/>
        </w:rPr>
        <w:t>armonogramu přípravy a realizace Projektu informovat Příkazce bez zbytečného odkladu poté, kdy se o této skutečnosti dozví.</w:t>
      </w:r>
    </w:p>
    <w:p w14:paraId="44401764" w14:textId="77777777" w:rsidR="001945D5" w:rsidRPr="00794546" w:rsidRDefault="001945D5" w:rsidP="00794546">
      <w:pPr>
        <w:jc w:val="center"/>
        <w:rPr>
          <w:rFonts w:ascii="Arial" w:hAnsi="Arial" w:cs="Arial"/>
          <w:b/>
        </w:rPr>
      </w:pPr>
      <w:r w:rsidRPr="00794546">
        <w:rPr>
          <w:rFonts w:ascii="Arial" w:hAnsi="Arial" w:cs="Arial"/>
          <w:b/>
        </w:rPr>
        <w:t>5. Cena a způsob úhrady</w:t>
      </w:r>
    </w:p>
    <w:p w14:paraId="69CE32BD" w14:textId="18207C3F" w:rsidR="001945D5" w:rsidRPr="00794546" w:rsidRDefault="001945D5" w:rsidP="001945D5">
      <w:pPr>
        <w:jc w:val="both"/>
        <w:rPr>
          <w:rFonts w:ascii="Arial" w:hAnsi="Arial" w:cs="Arial"/>
        </w:rPr>
      </w:pPr>
      <w:r w:rsidRPr="00794546">
        <w:rPr>
          <w:rFonts w:ascii="Arial" w:hAnsi="Arial" w:cs="Arial"/>
        </w:rPr>
        <w:t>5.1 Cena za poskytování Požadovaného plnění zahrnuje veškeré náklady Příkazníka vynaložené při provádění Požadovaného plnění na základě a v souladu s touto Smlouvou. Cena za Požadované plnění se sjednává jako smluvní cena v úhrnné výši</w:t>
      </w:r>
      <w:r w:rsidR="00414FE4">
        <w:rPr>
          <w:rFonts w:ascii="Arial" w:hAnsi="Arial" w:cs="Arial"/>
        </w:rPr>
        <w:t xml:space="preserve"> </w:t>
      </w:r>
      <w:r w:rsidR="005A5DBC">
        <w:rPr>
          <w:rFonts w:ascii="Arial" w:hAnsi="Arial" w:cs="Arial"/>
        </w:rPr>
        <w:t>1.993.000</w:t>
      </w:r>
      <w:r w:rsidR="00414FE4">
        <w:rPr>
          <w:rFonts w:ascii="Arial" w:hAnsi="Arial" w:cs="Arial"/>
        </w:rPr>
        <w:t xml:space="preserve"> </w:t>
      </w:r>
      <w:r w:rsidRPr="00794546">
        <w:rPr>
          <w:rFonts w:ascii="Arial" w:hAnsi="Arial" w:cs="Arial"/>
        </w:rPr>
        <w:t>Kč bez DPH (dále jen „Cena“).</w:t>
      </w:r>
      <w:r w:rsidR="00AE1FEA">
        <w:rPr>
          <w:rFonts w:ascii="Arial" w:hAnsi="Arial" w:cs="Arial"/>
        </w:rPr>
        <w:t xml:space="preserve"> Podrobný rozpis </w:t>
      </w:r>
      <w:r w:rsidR="00D03BB8">
        <w:rPr>
          <w:rFonts w:ascii="Arial" w:hAnsi="Arial" w:cs="Arial"/>
        </w:rPr>
        <w:t>C</w:t>
      </w:r>
      <w:r w:rsidR="00AE1FEA">
        <w:rPr>
          <w:rFonts w:ascii="Arial" w:hAnsi="Arial" w:cs="Arial"/>
        </w:rPr>
        <w:t>eny v položkách dle Částí požadovaného plnění je nedílnou Přílohou č. 1 Smlouvy.</w:t>
      </w:r>
    </w:p>
    <w:p w14:paraId="267D6D94" w14:textId="77777777" w:rsidR="00477881" w:rsidRPr="00794546" w:rsidRDefault="00AE1FEA" w:rsidP="00477881">
      <w:pPr>
        <w:jc w:val="both"/>
        <w:rPr>
          <w:rFonts w:ascii="Arial" w:hAnsi="Arial" w:cs="Arial"/>
        </w:rPr>
      </w:pPr>
      <w:r>
        <w:rPr>
          <w:rFonts w:ascii="Arial" w:hAnsi="Arial" w:cs="Arial"/>
        </w:rPr>
        <w:t>5.2</w:t>
      </w:r>
      <w:r w:rsidR="00D03BB8">
        <w:rPr>
          <w:rFonts w:ascii="Arial" w:hAnsi="Arial" w:cs="Arial"/>
        </w:rPr>
        <w:t xml:space="preserve"> Splatnost příslušné části Ceny:</w:t>
      </w:r>
    </w:p>
    <w:p w14:paraId="34E19657" w14:textId="5056C6A6" w:rsidR="00477881" w:rsidRPr="00D03BB8" w:rsidRDefault="00477881" w:rsidP="00D03BB8">
      <w:pPr>
        <w:pStyle w:val="Odstavecseseznamem"/>
        <w:numPr>
          <w:ilvl w:val="0"/>
          <w:numId w:val="4"/>
        </w:numPr>
        <w:ind w:left="714" w:hanging="357"/>
        <w:contextualSpacing w:val="0"/>
        <w:jc w:val="both"/>
        <w:rPr>
          <w:rFonts w:ascii="Arial" w:hAnsi="Arial" w:cs="Arial"/>
        </w:rPr>
      </w:pPr>
      <w:r w:rsidRPr="00D03BB8">
        <w:rPr>
          <w:rFonts w:ascii="Arial" w:hAnsi="Arial" w:cs="Arial"/>
        </w:rPr>
        <w:t xml:space="preserve">Příslušné části Ceny specifikované pod položkami </w:t>
      </w:r>
      <w:r w:rsidR="006D0A11" w:rsidRPr="00D03BB8">
        <w:rPr>
          <w:rFonts w:ascii="Arial" w:hAnsi="Arial" w:cs="Arial"/>
        </w:rPr>
        <w:t>č. 1 – č. 4 Přílohy č.</w:t>
      </w:r>
      <w:r w:rsidR="00391BCC" w:rsidRPr="00D03BB8">
        <w:rPr>
          <w:rFonts w:ascii="Arial" w:hAnsi="Arial" w:cs="Arial"/>
        </w:rPr>
        <w:t xml:space="preserve"> </w:t>
      </w:r>
      <w:r w:rsidR="006D0A11" w:rsidRPr="00D03BB8">
        <w:rPr>
          <w:rFonts w:ascii="Arial" w:hAnsi="Arial" w:cs="Arial"/>
        </w:rPr>
        <w:t xml:space="preserve">1 </w:t>
      </w:r>
      <w:r w:rsidRPr="00D03BB8">
        <w:rPr>
          <w:rFonts w:ascii="Arial" w:hAnsi="Arial" w:cs="Arial"/>
        </w:rPr>
        <w:t xml:space="preserve">jsou splatné po splnění příslušných milníků na základě daňového dokladu prokazatelně doručeného Příkazci do </w:t>
      </w:r>
      <w:r w:rsidR="00170BE8" w:rsidRPr="00D03BB8">
        <w:rPr>
          <w:rFonts w:ascii="Arial" w:hAnsi="Arial" w:cs="Arial"/>
        </w:rPr>
        <w:t>21</w:t>
      </w:r>
      <w:r w:rsidRPr="00D03BB8">
        <w:rPr>
          <w:rFonts w:ascii="Arial" w:hAnsi="Arial" w:cs="Arial"/>
        </w:rPr>
        <w:t xml:space="preserve"> dnů ode dne doručení řádně vystaveného daňového dokladu Příkazci</w:t>
      </w:r>
      <w:r w:rsidR="00170BE8" w:rsidRPr="00D03BB8">
        <w:rPr>
          <w:rFonts w:ascii="Arial" w:hAnsi="Arial" w:cs="Arial"/>
        </w:rPr>
        <w:t>.</w:t>
      </w:r>
      <w:r w:rsidR="00A56D7A" w:rsidRPr="00D03BB8">
        <w:rPr>
          <w:rFonts w:ascii="Arial" w:hAnsi="Arial" w:cs="Arial"/>
        </w:rPr>
        <w:t xml:space="preserve"> </w:t>
      </w:r>
      <w:r w:rsidR="00170BE8" w:rsidRPr="00D03BB8">
        <w:rPr>
          <w:rFonts w:ascii="Arial" w:hAnsi="Arial" w:cs="Arial"/>
        </w:rPr>
        <w:t>N</w:t>
      </w:r>
      <w:r w:rsidR="00A56D7A" w:rsidRPr="00D03BB8">
        <w:rPr>
          <w:rFonts w:ascii="Arial" w:hAnsi="Arial" w:cs="Arial"/>
        </w:rPr>
        <w:t>utnou součástí daňového dokladu pro položky č.</w:t>
      </w:r>
      <w:r w:rsidR="00391BCC" w:rsidRPr="00D03BB8">
        <w:rPr>
          <w:rFonts w:ascii="Arial" w:hAnsi="Arial" w:cs="Arial"/>
        </w:rPr>
        <w:t xml:space="preserve"> </w:t>
      </w:r>
      <w:r w:rsidR="00A56D7A" w:rsidRPr="00D03BB8">
        <w:rPr>
          <w:rFonts w:ascii="Arial" w:hAnsi="Arial" w:cs="Arial"/>
        </w:rPr>
        <w:t>1,2,3 Přílohy č.</w:t>
      </w:r>
      <w:r w:rsidR="00391BCC" w:rsidRPr="00D03BB8">
        <w:rPr>
          <w:rFonts w:ascii="Arial" w:hAnsi="Arial" w:cs="Arial"/>
        </w:rPr>
        <w:t xml:space="preserve"> </w:t>
      </w:r>
      <w:r w:rsidR="00A56D7A" w:rsidRPr="00D03BB8">
        <w:rPr>
          <w:rFonts w:ascii="Arial" w:hAnsi="Arial" w:cs="Arial"/>
        </w:rPr>
        <w:t xml:space="preserve">1 Smlouvy je </w:t>
      </w:r>
      <w:r w:rsidR="00A56D7A" w:rsidRPr="00D03BB8">
        <w:rPr>
          <w:rFonts w:ascii="Arial" w:hAnsi="Arial" w:cs="Arial"/>
        </w:rPr>
        <w:lastRenderedPageBreak/>
        <w:t xml:space="preserve">oboustranně podepsaný </w:t>
      </w:r>
      <w:r w:rsidR="00391BCC" w:rsidRPr="00D03BB8">
        <w:rPr>
          <w:rFonts w:ascii="Arial" w:hAnsi="Arial" w:cs="Arial"/>
        </w:rPr>
        <w:t>předávací</w:t>
      </w:r>
      <w:r w:rsidR="00A56D7A" w:rsidRPr="00D03BB8">
        <w:rPr>
          <w:rFonts w:ascii="Arial" w:hAnsi="Arial" w:cs="Arial"/>
        </w:rPr>
        <w:t xml:space="preserve"> protokol, pro položku č. 4 Přílohy č. 1 Smlouvy je </w:t>
      </w:r>
      <w:r w:rsidR="00ED433C" w:rsidRPr="00D03BB8">
        <w:rPr>
          <w:rFonts w:ascii="Arial" w:hAnsi="Arial" w:cs="Arial"/>
        </w:rPr>
        <w:t xml:space="preserve">nutnou přílohou prohlášení Příkazce, že </w:t>
      </w:r>
      <w:r w:rsidR="00A56D7A" w:rsidRPr="00D03BB8">
        <w:rPr>
          <w:rFonts w:ascii="Arial" w:hAnsi="Arial" w:cs="Arial"/>
        </w:rPr>
        <w:t>smlouva o dílo na realizaci D</w:t>
      </w:r>
      <w:r w:rsidR="00ED433C" w:rsidRPr="00D03BB8">
        <w:rPr>
          <w:rFonts w:ascii="Arial" w:hAnsi="Arial" w:cs="Arial"/>
        </w:rPr>
        <w:t>íla</w:t>
      </w:r>
      <w:r w:rsidR="00A56D7A" w:rsidRPr="00D03BB8">
        <w:rPr>
          <w:rFonts w:ascii="Arial" w:hAnsi="Arial" w:cs="Arial"/>
        </w:rPr>
        <w:t xml:space="preserve"> dle Projektu</w:t>
      </w:r>
      <w:r w:rsidR="00ED433C" w:rsidRPr="00D03BB8">
        <w:rPr>
          <w:rFonts w:ascii="Arial" w:hAnsi="Arial" w:cs="Arial"/>
        </w:rPr>
        <w:t xml:space="preserve"> je účinná</w:t>
      </w:r>
      <w:r w:rsidR="00A56D7A" w:rsidRPr="00D03BB8">
        <w:rPr>
          <w:rFonts w:ascii="Arial" w:hAnsi="Arial" w:cs="Arial"/>
        </w:rPr>
        <w:t>, pro položku č. 5 Přílohy č. 1 Smlouvy</w:t>
      </w:r>
      <w:r w:rsidR="00914437">
        <w:rPr>
          <w:rFonts w:ascii="Arial" w:hAnsi="Arial" w:cs="Arial"/>
        </w:rPr>
        <w:t>, poslední splátku dle bodu b) dále,</w:t>
      </w:r>
      <w:r w:rsidR="00A56D7A" w:rsidRPr="00D03BB8">
        <w:rPr>
          <w:rFonts w:ascii="Arial" w:hAnsi="Arial" w:cs="Arial"/>
        </w:rPr>
        <w:t xml:space="preserve"> je oboustranně podepsaný protokol o</w:t>
      </w:r>
      <w:r w:rsidR="00D03BB8">
        <w:rPr>
          <w:rFonts w:ascii="Arial" w:hAnsi="Arial" w:cs="Arial"/>
        </w:rPr>
        <w:t> </w:t>
      </w:r>
      <w:r w:rsidR="00A56D7A" w:rsidRPr="00D03BB8">
        <w:rPr>
          <w:rFonts w:ascii="Arial" w:hAnsi="Arial" w:cs="Arial"/>
        </w:rPr>
        <w:t>ukončení Projektu předáním a převzetím Díla</w:t>
      </w:r>
      <w:r w:rsidR="00B93701" w:rsidRPr="00D03BB8">
        <w:rPr>
          <w:rFonts w:ascii="Arial" w:hAnsi="Arial" w:cs="Arial"/>
        </w:rPr>
        <w:t xml:space="preserve"> a vypořádání všech</w:t>
      </w:r>
      <w:r w:rsidR="00ED433C" w:rsidRPr="00D03BB8">
        <w:rPr>
          <w:rFonts w:ascii="Arial" w:hAnsi="Arial" w:cs="Arial"/>
        </w:rPr>
        <w:t xml:space="preserve"> podmínek případného dotačního programu</w:t>
      </w:r>
      <w:r w:rsidRPr="00D03BB8">
        <w:rPr>
          <w:rFonts w:ascii="Arial" w:hAnsi="Arial" w:cs="Arial"/>
        </w:rPr>
        <w:t>;</w:t>
      </w:r>
    </w:p>
    <w:p w14:paraId="4D515DB3" w14:textId="1DFB5445" w:rsidR="00477881" w:rsidRDefault="00477881" w:rsidP="00D03BB8">
      <w:pPr>
        <w:pStyle w:val="Odstavecseseznamem"/>
        <w:numPr>
          <w:ilvl w:val="0"/>
          <w:numId w:val="4"/>
        </w:numPr>
        <w:ind w:left="714" w:hanging="357"/>
        <w:contextualSpacing w:val="0"/>
        <w:jc w:val="both"/>
        <w:rPr>
          <w:rFonts w:ascii="Arial" w:hAnsi="Arial" w:cs="Arial"/>
        </w:rPr>
      </w:pPr>
      <w:r w:rsidRPr="00794546">
        <w:rPr>
          <w:rFonts w:ascii="Arial" w:hAnsi="Arial" w:cs="Arial"/>
        </w:rPr>
        <w:t xml:space="preserve">Příslušná část Ceny specifikovaná pod položkou č. </w:t>
      </w:r>
      <w:r w:rsidR="00A56D7A">
        <w:rPr>
          <w:rFonts w:ascii="Arial" w:hAnsi="Arial" w:cs="Arial"/>
        </w:rPr>
        <w:t>5 Přílohy č. 1 Smlouvy</w:t>
      </w:r>
      <w:r w:rsidRPr="00794546">
        <w:rPr>
          <w:rFonts w:ascii="Arial" w:hAnsi="Arial" w:cs="Arial"/>
        </w:rPr>
        <w:t xml:space="preserve"> je rozložena do pravidelných měsíčních spl</w:t>
      </w:r>
      <w:r w:rsidR="00B93701">
        <w:rPr>
          <w:rFonts w:ascii="Arial" w:hAnsi="Arial" w:cs="Arial"/>
        </w:rPr>
        <w:t>átek za dobu ode dne účinnosti s</w:t>
      </w:r>
      <w:r w:rsidRPr="00794546">
        <w:rPr>
          <w:rFonts w:ascii="Arial" w:hAnsi="Arial" w:cs="Arial"/>
        </w:rPr>
        <w:t>mlouvy</w:t>
      </w:r>
      <w:r w:rsidR="00B93701">
        <w:rPr>
          <w:rFonts w:ascii="Arial" w:hAnsi="Arial" w:cs="Arial"/>
        </w:rPr>
        <w:t xml:space="preserve"> o díla na realizaci Díla</w:t>
      </w:r>
      <w:r w:rsidRPr="00794546">
        <w:rPr>
          <w:rFonts w:ascii="Arial" w:hAnsi="Arial" w:cs="Arial"/>
        </w:rPr>
        <w:t xml:space="preserve"> do okamžiku převzetí Projektu Zadavatelem (Milník V), maximálně však po dobu </w:t>
      </w:r>
      <w:r w:rsidR="00B93701">
        <w:rPr>
          <w:rFonts w:ascii="Arial" w:hAnsi="Arial" w:cs="Arial"/>
        </w:rPr>
        <w:t>36 měsíců</w:t>
      </w:r>
      <w:r w:rsidR="009E40A1">
        <w:rPr>
          <w:rFonts w:ascii="Arial" w:hAnsi="Arial" w:cs="Arial"/>
        </w:rPr>
        <w:t>, pokud zvolený dotační program neumožní dobu delší</w:t>
      </w:r>
      <w:r w:rsidRPr="00794546">
        <w:rPr>
          <w:rFonts w:ascii="Arial" w:hAnsi="Arial" w:cs="Arial"/>
        </w:rPr>
        <w:t xml:space="preserve">, splatná na základě daňového dokladu prokazatelně doručeného Příkazci, do </w:t>
      </w:r>
      <w:r w:rsidR="00B93701">
        <w:rPr>
          <w:rFonts w:ascii="Arial" w:hAnsi="Arial" w:cs="Arial"/>
        </w:rPr>
        <w:t>21</w:t>
      </w:r>
      <w:r w:rsidRPr="00794546">
        <w:rPr>
          <w:rFonts w:ascii="Arial" w:hAnsi="Arial" w:cs="Arial"/>
        </w:rPr>
        <w:t xml:space="preserve"> dnů ode dne doručení řádně vystaveného daňového dokladu Příkazci;</w:t>
      </w:r>
    </w:p>
    <w:p w14:paraId="45846A8D" w14:textId="77777777" w:rsidR="0068434C" w:rsidRPr="00794546" w:rsidRDefault="0068434C" w:rsidP="00D03BB8">
      <w:pPr>
        <w:pStyle w:val="Odstavecseseznamem"/>
        <w:numPr>
          <w:ilvl w:val="0"/>
          <w:numId w:val="4"/>
        </w:numPr>
        <w:ind w:left="714" w:hanging="357"/>
        <w:contextualSpacing w:val="0"/>
        <w:jc w:val="both"/>
        <w:rPr>
          <w:rFonts w:ascii="Arial" w:hAnsi="Arial" w:cs="Arial"/>
        </w:rPr>
      </w:pPr>
      <w:r w:rsidRPr="0068434C">
        <w:rPr>
          <w:rFonts w:ascii="Arial" w:hAnsi="Arial" w:cs="Arial"/>
        </w:rPr>
        <w:t>Příslušná část Ceny</w:t>
      </w:r>
      <w:r>
        <w:rPr>
          <w:rFonts w:ascii="Arial" w:hAnsi="Arial" w:cs="Arial"/>
        </w:rPr>
        <w:t xml:space="preserve"> specifikovaná pod položkou č. 6</w:t>
      </w:r>
      <w:r w:rsidRPr="0068434C">
        <w:rPr>
          <w:rFonts w:ascii="Arial" w:hAnsi="Arial" w:cs="Arial"/>
        </w:rPr>
        <w:t xml:space="preserve"> Přílohy č. 1 Smlouvy</w:t>
      </w:r>
      <w:r>
        <w:rPr>
          <w:rFonts w:ascii="Arial" w:hAnsi="Arial" w:cs="Arial"/>
        </w:rPr>
        <w:t xml:space="preserve"> bude hrazena na základě dílčích faktur d</w:t>
      </w:r>
      <w:r w:rsidR="00D03BB8">
        <w:rPr>
          <w:rFonts w:ascii="Arial" w:hAnsi="Arial" w:cs="Arial"/>
        </w:rPr>
        <w:t>le skutečného plnění Příkazníka.</w:t>
      </w:r>
      <w:r>
        <w:rPr>
          <w:rFonts w:ascii="Arial" w:hAnsi="Arial" w:cs="Arial"/>
        </w:rPr>
        <w:t xml:space="preserve"> Nutnou součástí daňového dokladu pro položku 6. Přílohy č.</w:t>
      </w:r>
      <w:r w:rsidR="00391BCC">
        <w:rPr>
          <w:rFonts w:ascii="Arial" w:hAnsi="Arial" w:cs="Arial"/>
        </w:rPr>
        <w:t xml:space="preserve"> </w:t>
      </w:r>
      <w:r>
        <w:rPr>
          <w:rFonts w:ascii="Arial" w:hAnsi="Arial" w:cs="Arial"/>
        </w:rPr>
        <w:t>1 Smlouvy je Příkazníkem potvrzený výkaz skutečně odpracovaných hodin.</w:t>
      </w:r>
    </w:p>
    <w:p w14:paraId="03F88ADA" w14:textId="77777777" w:rsidR="00477881" w:rsidRDefault="00B93701" w:rsidP="00477881">
      <w:pPr>
        <w:jc w:val="both"/>
        <w:rPr>
          <w:rFonts w:ascii="Arial" w:hAnsi="Arial" w:cs="Arial"/>
        </w:rPr>
      </w:pPr>
      <w:r>
        <w:rPr>
          <w:rFonts w:ascii="Arial" w:hAnsi="Arial" w:cs="Arial"/>
        </w:rPr>
        <w:t>5.3</w:t>
      </w:r>
      <w:r w:rsidR="00477881" w:rsidRPr="00794546">
        <w:rPr>
          <w:rFonts w:ascii="Arial" w:hAnsi="Arial" w:cs="Arial"/>
        </w:rPr>
        <w:t xml:space="preserve"> K Ceně bude připočtena DPH ve výši dle platných právních předpisů. Případná změna DPH ze zákona nebude považována za změnu Cenu.</w:t>
      </w:r>
    </w:p>
    <w:p w14:paraId="70F388B0" w14:textId="77777777" w:rsidR="005351E8" w:rsidRPr="005351E8" w:rsidRDefault="005351E8" w:rsidP="005351E8">
      <w:pPr>
        <w:jc w:val="both"/>
        <w:rPr>
          <w:rFonts w:ascii="Arial" w:hAnsi="Arial" w:cs="Arial"/>
        </w:rPr>
      </w:pPr>
      <w:r>
        <w:rPr>
          <w:rFonts w:ascii="Arial" w:hAnsi="Arial" w:cs="Arial"/>
        </w:rPr>
        <w:t xml:space="preserve">5.4 </w:t>
      </w:r>
      <w:r w:rsidR="007961D6">
        <w:rPr>
          <w:rFonts w:ascii="Arial" w:hAnsi="Arial" w:cs="Arial"/>
        </w:rPr>
        <w:t>Příkazce</w:t>
      </w:r>
      <w:r w:rsidRPr="005351E8">
        <w:rPr>
          <w:rFonts w:ascii="Arial" w:hAnsi="Arial" w:cs="Arial"/>
        </w:rPr>
        <w:t xml:space="preserve"> neposkytuje zálohové platby.</w:t>
      </w:r>
    </w:p>
    <w:p w14:paraId="49CFAA51" w14:textId="77777777" w:rsidR="005351E8" w:rsidRPr="005351E8" w:rsidRDefault="005351E8" w:rsidP="005351E8">
      <w:pPr>
        <w:jc w:val="both"/>
        <w:rPr>
          <w:rFonts w:ascii="Arial" w:hAnsi="Arial" w:cs="Arial"/>
        </w:rPr>
      </w:pPr>
      <w:r>
        <w:rPr>
          <w:rFonts w:ascii="Arial" w:hAnsi="Arial" w:cs="Arial"/>
        </w:rPr>
        <w:t xml:space="preserve">5.5 </w:t>
      </w:r>
      <w:r w:rsidRPr="005351E8">
        <w:rPr>
          <w:rFonts w:ascii="Arial" w:hAnsi="Arial" w:cs="Arial"/>
        </w:rPr>
        <w:t xml:space="preserve">Faktura </w:t>
      </w:r>
      <w:r w:rsidR="007961D6">
        <w:rPr>
          <w:rFonts w:ascii="Arial" w:hAnsi="Arial" w:cs="Arial"/>
        </w:rPr>
        <w:t>Příkazníka</w:t>
      </w:r>
      <w:r w:rsidRPr="005351E8">
        <w:rPr>
          <w:rFonts w:ascii="Arial" w:hAnsi="Arial" w:cs="Arial"/>
        </w:rPr>
        <w:t xml:space="preserve"> musí obsahovat náležitosti obchodní listiny dle § 435 občanského zákoníku a daňového dokladu dle zák. č. 563/1991 Sb., o účetnictví, ve znění pozdějších předpisů, a dle ZDPH. Na faktuře musí být uvedeno evidenční číslo této smlouvy uvedené objednatelem v záhlaví této smlouvy.</w:t>
      </w:r>
    </w:p>
    <w:p w14:paraId="3EC5D24C" w14:textId="77777777" w:rsidR="005351E8" w:rsidRPr="005351E8" w:rsidRDefault="005351E8" w:rsidP="005351E8">
      <w:pPr>
        <w:jc w:val="both"/>
        <w:rPr>
          <w:rFonts w:ascii="Arial" w:hAnsi="Arial" w:cs="Arial"/>
        </w:rPr>
      </w:pPr>
      <w:r>
        <w:rPr>
          <w:rFonts w:ascii="Arial" w:hAnsi="Arial" w:cs="Arial"/>
        </w:rPr>
        <w:t xml:space="preserve">5.6 </w:t>
      </w:r>
      <w:r w:rsidRPr="005351E8">
        <w:rPr>
          <w:rFonts w:ascii="Arial" w:hAnsi="Arial" w:cs="Arial"/>
        </w:rPr>
        <w:t>Registr plátců DPH; Registr nespolehlivých plátců DPH</w:t>
      </w:r>
    </w:p>
    <w:p w14:paraId="46218487" w14:textId="77777777" w:rsidR="005351E8" w:rsidRPr="005351E8" w:rsidRDefault="00B078B2" w:rsidP="005351E8">
      <w:pPr>
        <w:jc w:val="both"/>
        <w:rPr>
          <w:rFonts w:ascii="Arial" w:hAnsi="Arial" w:cs="Arial"/>
        </w:rPr>
      </w:pPr>
      <w:r>
        <w:rPr>
          <w:rFonts w:ascii="Arial" w:hAnsi="Arial" w:cs="Arial"/>
        </w:rPr>
        <w:t xml:space="preserve">(i) </w:t>
      </w:r>
      <w:r w:rsidR="005351E8" w:rsidRPr="005351E8">
        <w:rPr>
          <w:rFonts w:ascii="Arial" w:hAnsi="Arial" w:cs="Arial"/>
        </w:rPr>
        <w:t>Smluvní strany berou na vědomí, že správce daně zveřejňuje ode dne 01.</w:t>
      </w:r>
      <w:r w:rsidR="00391BCC">
        <w:rPr>
          <w:rFonts w:ascii="Arial" w:hAnsi="Arial" w:cs="Arial"/>
        </w:rPr>
        <w:t xml:space="preserve"> </w:t>
      </w:r>
      <w:r w:rsidR="005351E8" w:rsidRPr="005351E8">
        <w:rPr>
          <w:rFonts w:ascii="Arial" w:hAnsi="Arial" w:cs="Arial"/>
        </w:rPr>
        <w:t>01.</w:t>
      </w:r>
      <w:r w:rsidR="00391BCC">
        <w:rPr>
          <w:rFonts w:ascii="Arial" w:hAnsi="Arial" w:cs="Arial"/>
        </w:rPr>
        <w:t xml:space="preserve"> </w:t>
      </w:r>
      <w:r w:rsidR="005351E8" w:rsidRPr="005351E8">
        <w:rPr>
          <w:rFonts w:ascii="Arial" w:hAnsi="Arial" w:cs="Arial"/>
        </w:rPr>
        <w:t xml:space="preserve">2013 nespolehlivého plátce DPH v rejstříku nespolehlivých plátců DPH vedeném MF ČR a že </w:t>
      </w:r>
      <w:r w:rsidR="00077A34">
        <w:rPr>
          <w:rFonts w:ascii="Arial" w:hAnsi="Arial" w:cs="Arial"/>
        </w:rPr>
        <w:t>Příkazce</w:t>
      </w:r>
      <w:r w:rsidR="005351E8" w:rsidRPr="005351E8">
        <w:rPr>
          <w:rFonts w:ascii="Arial" w:hAnsi="Arial" w:cs="Arial"/>
        </w:rPr>
        <w:t>, pokud přijme zdanitelné plnění s místem plnění v tuzemsku uskutečněné poskytovatelem zdanitelného plnění, tj. jiným plátcem DPH, nebo poskytne úplatu na takové plnění, ručí podle § 109 ZDPH jako příjemce zdanitelného plnění za nezaplacenou daň z tohoto plnění, pokud v okamžiku uskutečnění zdanitelného plnění nebo poskytnutí platby je poskytovatel zdanitelného plnění (</w:t>
      </w:r>
      <w:r w:rsidR="007961D6">
        <w:rPr>
          <w:rFonts w:ascii="Arial" w:hAnsi="Arial" w:cs="Arial"/>
        </w:rPr>
        <w:t>Příkazník</w:t>
      </w:r>
      <w:r w:rsidR="005351E8" w:rsidRPr="005351E8">
        <w:rPr>
          <w:rFonts w:ascii="Arial" w:hAnsi="Arial" w:cs="Arial"/>
        </w:rPr>
        <w:t xml:space="preserve">) veden v rejstříku nespolehlivých plátců DPH, anebo nastane některá z jiných skutečností rozhodných pro ručení objednatele ve smyslu tohoto ustanovení. </w:t>
      </w:r>
      <w:r w:rsidR="007961D6">
        <w:rPr>
          <w:rFonts w:ascii="Arial" w:hAnsi="Arial" w:cs="Arial"/>
        </w:rPr>
        <w:t>Příkazník</w:t>
      </w:r>
      <w:r w:rsidR="005351E8" w:rsidRPr="005351E8">
        <w:rPr>
          <w:rFonts w:ascii="Arial" w:hAnsi="Arial" w:cs="Arial"/>
        </w:rPr>
        <w:t xml:space="preserve"> se zavazuje po dobu trvání této smlouvy či trvání některého ze závazků z této smlouvy pro něj plynoucích řádně a včas zaplatit DPH pod sankcí smluvní pokuty sjednané v čl. </w:t>
      </w:r>
      <w:r>
        <w:rPr>
          <w:rFonts w:ascii="Arial" w:hAnsi="Arial" w:cs="Arial"/>
        </w:rPr>
        <w:t>8.5 této S</w:t>
      </w:r>
      <w:r w:rsidR="005351E8" w:rsidRPr="005351E8">
        <w:rPr>
          <w:rFonts w:ascii="Arial" w:hAnsi="Arial" w:cs="Arial"/>
        </w:rPr>
        <w:t>mlouvy.</w:t>
      </w:r>
    </w:p>
    <w:p w14:paraId="0EE5FD7F" w14:textId="77777777" w:rsidR="005351E8" w:rsidRPr="005351E8" w:rsidRDefault="00B078B2" w:rsidP="005351E8">
      <w:pPr>
        <w:jc w:val="both"/>
        <w:rPr>
          <w:rFonts w:ascii="Arial" w:hAnsi="Arial" w:cs="Arial"/>
        </w:rPr>
      </w:pPr>
      <w:r>
        <w:rPr>
          <w:rFonts w:ascii="Arial" w:hAnsi="Arial" w:cs="Arial"/>
        </w:rPr>
        <w:t>(</w:t>
      </w:r>
      <w:proofErr w:type="spellStart"/>
      <w:r>
        <w:rPr>
          <w:rFonts w:ascii="Arial" w:hAnsi="Arial" w:cs="Arial"/>
        </w:rPr>
        <w:t>ii</w:t>
      </w:r>
      <w:proofErr w:type="spellEnd"/>
      <w:r>
        <w:rPr>
          <w:rFonts w:ascii="Arial" w:hAnsi="Arial" w:cs="Arial"/>
        </w:rPr>
        <w:t xml:space="preserve">) </w:t>
      </w:r>
      <w:r w:rsidR="007961D6">
        <w:rPr>
          <w:rFonts w:ascii="Arial" w:hAnsi="Arial" w:cs="Arial"/>
        </w:rPr>
        <w:t>Příkazník</w:t>
      </w:r>
      <w:r w:rsidR="005351E8" w:rsidRPr="005351E8">
        <w:rPr>
          <w:rFonts w:ascii="Arial" w:hAnsi="Arial" w:cs="Arial"/>
        </w:rPr>
        <w:t xml:space="preserve"> prohlašuje a svým podpisem v závěru smlouvy potvrzuje, že ke dni uzavření smlouvy není veden v rejstříku nespolehlivých plátců DPH, a pro případ, že se stane nespolehlivým plátcem DPH až po uzavření této smlouvy, zavazuje se bezodkladně a prokazatelně informovat </w:t>
      </w:r>
      <w:r w:rsidR="007961D6">
        <w:rPr>
          <w:rFonts w:ascii="Arial" w:hAnsi="Arial" w:cs="Arial"/>
        </w:rPr>
        <w:t>Příkazce</w:t>
      </w:r>
      <w:r w:rsidR="005351E8" w:rsidRPr="005351E8">
        <w:rPr>
          <w:rFonts w:ascii="Arial" w:hAnsi="Arial" w:cs="Arial"/>
        </w:rPr>
        <w:t xml:space="preserve"> o této skutečnosti pod sankcí smluvní pokuty sjednané v čl. </w:t>
      </w:r>
      <w:r>
        <w:rPr>
          <w:rFonts w:ascii="Arial" w:hAnsi="Arial" w:cs="Arial"/>
        </w:rPr>
        <w:t>8.5 této S</w:t>
      </w:r>
      <w:r w:rsidR="005351E8" w:rsidRPr="005351E8">
        <w:rPr>
          <w:rFonts w:ascii="Arial" w:hAnsi="Arial" w:cs="Arial"/>
        </w:rPr>
        <w:t>mlouvy.</w:t>
      </w:r>
    </w:p>
    <w:p w14:paraId="283AAB6F" w14:textId="77777777" w:rsidR="005351E8" w:rsidRPr="005351E8" w:rsidRDefault="00B078B2" w:rsidP="005351E8">
      <w:pPr>
        <w:jc w:val="both"/>
        <w:rPr>
          <w:rFonts w:ascii="Arial" w:hAnsi="Arial" w:cs="Arial"/>
        </w:rPr>
      </w:pPr>
      <w:r>
        <w:rPr>
          <w:rFonts w:ascii="Arial" w:hAnsi="Arial" w:cs="Arial"/>
        </w:rPr>
        <w:t>(</w:t>
      </w:r>
      <w:proofErr w:type="spellStart"/>
      <w:r>
        <w:rPr>
          <w:rFonts w:ascii="Arial" w:hAnsi="Arial" w:cs="Arial"/>
        </w:rPr>
        <w:t>iii</w:t>
      </w:r>
      <w:proofErr w:type="spellEnd"/>
      <w:r>
        <w:rPr>
          <w:rFonts w:ascii="Arial" w:hAnsi="Arial" w:cs="Arial"/>
        </w:rPr>
        <w:t xml:space="preserve">) </w:t>
      </w:r>
      <w:r w:rsidR="005351E8" w:rsidRPr="005351E8">
        <w:rPr>
          <w:rFonts w:ascii="Arial" w:hAnsi="Arial" w:cs="Arial"/>
        </w:rPr>
        <w:t xml:space="preserve">Pokud </w:t>
      </w:r>
      <w:r w:rsidR="007961D6">
        <w:rPr>
          <w:rFonts w:ascii="Arial" w:hAnsi="Arial" w:cs="Arial"/>
        </w:rPr>
        <w:t>Příkazce</w:t>
      </w:r>
      <w:r w:rsidR="005351E8" w:rsidRPr="005351E8">
        <w:rPr>
          <w:rFonts w:ascii="Arial" w:hAnsi="Arial" w:cs="Arial"/>
        </w:rPr>
        <w:t xml:space="preserve"> jako příjemce zdanitelného plnění zjistí po doručení daňového dokladu (faktury), že </w:t>
      </w:r>
      <w:r w:rsidR="007961D6">
        <w:rPr>
          <w:rFonts w:ascii="Arial" w:hAnsi="Arial" w:cs="Arial"/>
        </w:rPr>
        <w:t>Příkazník</w:t>
      </w:r>
      <w:r w:rsidR="005351E8" w:rsidRPr="005351E8">
        <w:rPr>
          <w:rFonts w:ascii="Arial" w:hAnsi="Arial" w:cs="Arial"/>
        </w:rPr>
        <w:t xml:space="preserve"> je v evidenci plátců DPH označen jako nespolehlivý plátce DPH ve smyslu první odrážky tohoto odstavce, anebo bankovní účet, který </w:t>
      </w:r>
      <w:r w:rsidR="007961D6">
        <w:rPr>
          <w:rFonts w:ascii="Arial" w:hAnsi="Arial" w:cs="Arial"/>
        </w:rPr>
        <w:t>Příkazník</w:t>
      </w:r>
      <w:r w:rsidR="005351E8" w:rsidRPr="005351E8">
        <w:rPr>
          <w:rFonts w:ascii="Arial" w:hAnsi="Arial" w:cs="Arial"/>
        </w:rPr>
        <w:t xml:space="preserve"> uvede na daňovém dokladu (faktuře), není zveřejněn v registru plátců DPH, má se za to, že úhrada daňového dokladu (faktury) bez DPH je provedena ve správné výši.</w:t>
      </w:r>
    </w:p>
    <w:p w14:paraId="6DCF80F0" w14:textId="77777777" w:rsidR="005351E8" w:rsidRPr="005351E8" w:rsidRDefault="00B078B2" w:rsidP="005351E8">
      <w:pPr>
        <w:jc w:val="both"/>
        <w:rPr>
          <w:rFonts w:ascii="Arial" w:hAnsi="Arial" w:cs="Arial"/>
        </w:rPr>
      </w:pPr>
      <w:r>
        <w:rPr>
          <w:rFonts w:ascii="Arial" w:hAnsi="Arial" w:cs="Arial"/>
        </w:rPr>
        <w:t>(</w:t>
      </w:r>
      <w:proofErr w:type="spellStart"/>
      <w:r>
        <w:rPr>
          <w:rFonts w:ascii="Arial" w:hAnsi="Arial" w:cs="Arial"/>
        </w:rPr>
        <w:t>iv</w:t>
      </w:r>
      <w:proofErr w:type="spellEnd"/>
      <w:r>
        <w:rPr>
          <w:rFonts w:ascii="Arial" w:hAnsi="Arial" w:cs="Arial"/>
        </w:rPr>
        <w:t xml:space="preserve">) </w:t>
      </w:r>
      <w:r w:rsidR="005351E8" w:rsidRPr="005351E8">
        <w:rPr>
          <w:rFonts w:ascii="Arial" w:hAnsi="Arial" w:cs="Arial"/>
        </w:rPr>
        <w:t>V případě, že:</w:t>
      </w:r>
    </w:p>
    <w:p w14:paraId="4C925931" w14:textId="77777777" w:rsidR="005351E8" w:rsidRPr="005351E8" w:rsidRDefault="00B078B2" w:rsidP="005351E8">
      <w:pPr>
        <w:jc w:val="both"/>
        <w:rPr>
          <w:rFonts w:ascii="Arial" w:hAnsi="Arial" w:cs="Arial"/>
        </w:rPr>
      </w:pPr>
      <w:r>
        <w:rPr>
          <w:rFonts w:ascii="Arial" w:hAnsi="Arial" w:cs="Arial"/>
        </w:rPr>
        <w:lastRenderedPageBreak/>
        <w:t xml:space="preserve">a) </w:t>
      </w:r>
      <w:r w:rsidR="005351E8" w:rsidRPr="005351E8">
        <w:rPr>
          <w:rFonts w:ascii="Arial" w:hAnsi="Arial" w:cs="Arial"/>
        </w:rPr>
        <w:t>úhrada ceny má být provedena zcela nebo zčásti bezhotovostním převodem na účet vedený poskytovatelem platebních služeb mimo tuzemsko ve smyslu § 109 odst. 2 písm. b) ZDPH nebo</w:t>
      </w:r>
    </w:p>
    <w:p w14:paraId="25749D1F" w14:textId="77777777" w:rsidR="005351E8" w:rsidRPr="005351E8" w:rsidRDefault="00B078B2" w:rsidP="005351E8">
      <w:pPr>
        <w:jc w:val="both"/>
        <w:rPr>
          <w:rFonts w:ascii="Arial" w:hAnsi="Arial" w:cs="Arial"/>
        </w:rPr>
      </w:pPr>
      <w:r>
        <w:rPr>
          <w:rFonts w:ascii="Arial" w:hAnsi="Arial" w:cs="Arial"/>
        </w:rPr>
        <w:t xml:space="preserve">b) </w:t>
      </w:r>
      <w:r w:rsidR="005351E8" w:rsidRPr="005351E8">
        <w:rPr>
          <w:rFonts w:ascii="Arial" w:hAnsi="Arial" w:cs="Arial"/>
        </w:rPr>
        <w:t xml:space="preserve">číslo bankovního účtu </w:t>
      </w:r>
      <w:r w:rsidR="007961D6">
        <w:rPr>
          <w:rFonts w:ascii="Arial" w:hAnsi="Arial" w:cs="Arial"/>
        </w:rPr>
        <w:t>Příkazníka</w:t>
      </w:r>
      <w:r w:rsidR="005351E8" w:rsidRPr="005351E8">
        <w:rPr>
          <w:rFonts w:ascii="Arial" w:hAnsi="Arial" w:cs="Arial"/>
        </w:rPr>
        <w:t xml:space="preserve"> uvedené v této smlouvě nebo na daňovém dokladu vystaveném zhotovitelem nebude uveřejněno způsobem umožňujícím dálkový přístup ve smysl</w:t>
      </w:r>
      <w:r w:rsidR="007961D6">
        <w:rPr>
          <w:rFonts w:ascii="Arial" w:hAnsi="Arial" w:cs="Arial"/>
        </w:rPr>
        <w:t xml:space="preserve">u § 109 odst. 2 písm. c) ZDPH, </w:t>
      </w:r>
      <w:r w:rsidR="005351E8" w:rsidRPr="005351E8">
        <w:rPr>
          <w:rFonts w:ascii="Arial" w:hAnsi="Arial" w:cs="Arial"/>
        </w:rPr>
        <w:t xml:space="preserve">je </w:t>
      </w:r>
      <w:r w:rsidR="007961D6">
        <w:rPr>
          <w:rFonts w:ascii="Arial" w:hAnsi="Arial" w:cs="Arial"/>
        </w:rPr>
        <w:t>Příkazce</w:t>
      </w:r>
      <w:r w:rsidR="005351E8" w:rsidRPr="005351E8">
        <w:rPr>
          <w:rFonts w:ascii="Arial" w:hAnsi="Arial" w:cs="Arial"/>
        </w:rPr>
        <w:t xml:space="preserve"> oprávněn uhradit </w:t>
      </w:r>
      <w:r w:rsidR="007961D6">
        <w:rPr>
          <w:rFonts w:ascii="Arial" w:hAnsi="Arial" w:cs="Arial"/>
        </w:rPr>
        <w:t>Příkazníkovi</w:t>
      </w:r>
      <w:r w:rsidR="005351E8" w:rsidRPr="005351E8">
        <w:rPr>
          <w:rFonts w:ascii="Arial" w:hAnsi="Arial" w:cs="Arial"/>
        </w:rPr>
        <w:t xml:space="preserve"> pouze tu část peněžitého závazku vyplývajícího z daňového dokladu, jež odpovídá výši základu daně, a zbylou část pak ve smyslu § 109a ZDPH uhradit přímo správci daně. Stane-li se </w:t>
      </w:r>
      <w:r w:rsidR="007961D6">
        <w:rPr>
          <w:rFonts w:ascii="Arial" w:hAnsi="Arial" w:cs="Arial"/>
        </w:rPr>
        <w:t>Příkazník</w:t>
      </w:r>
      <w:r w:rsidR="005351E8" w:rsidRPr="005351E8">
        <w:rPr>
          <w:rFonts w:ascii="Arial" w:hAnsi="Arial" w:cs="Arial"/>
        </w:rPr>
        <w:t xml:space="preserve"> nespolehlivým plátcem ve smyslu § 106a ZDPH, použije se ujednání podle této odrážky obdobně. </w:t>
      </w:r>
    </w:p>
    <w:p w14:paraId="05BC6C75" w14:textId="77777777" w:rsidR="005351E8" w:rsidRPr="005351E8" w:rsidRDefault="005351E8" w:rsidP="005351E8">
      <w:pPr>
        <w:jc w:val="both"/>
        <w:rPr>
          <w:rFonts w:ascii="Arial" w:hAnsi="Arial" w:cs="Arial"/>
        </w:rPr>
      </w:pPr>
      <w:r>
        <w:rPr>
          <w:rFonts w:ascii="Arial" w:hAnsi="Arial" w:cs="Arial"/>
        </w:rPr>
        <w:t xml:space="preserve">5.7 </w:t>
      </w:r>
      <w:r w:rsidRPr="005351E8">
        <w:rPr>
          <w:rFonts w:ascii="Arial" w:hAnsi="Arial" w:cs="Arial"/>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w:t>
      </w:r>
      <w:r w:rsidR="007961D6">
        <w:rPr>
          <w:rFonts w:ascii="Arial" w:hAnsi="Arial" w:cs="Arial"/>
        </w:rPr>
        <w:t>Příkazníka</w:t>
      </w:r>
      <w:r w:rsidRPr="005351E8">
        <w:rPr>
          <w:rFonts w:ascii="Arial" w:hAnsi="Arial" w:cs="Arial"/>
        </w:rPr>
        <w:t xml:space="preserve"> uvedené v této smlouvě nebo na daňovém dokladu vystaveném </w:t>
      </w:r>
      <w:r w:rsidR="007961D6">
        <w:rPr>
          <w:rFonts w:ascii="Arial" w:hAnsi="Arial" w:cs="Arial"/>
        </w:rPr>
        <w:t>Příkazníkem</w:t>
      </w:r>
      <w:r w:rsidRPr="005351E8">
        <w:rPr>
          <w:rFonts w:ascii="Arial" w:hAnsi="Arial" w:cs="Arial"/>
        </w:rPr>
        <w:t xml:space="preserve"> nebude uveřejněno způsobem umožňujícím dálkový přístup ve smyslu § 109 odst. 2 písm. c) ZDPH a nebo stane-li se </w:t>
      </w:r>
      <w:r w:rsidR="007961D6">
        <w:rPr>
          <w:rFonts w:ascii="Arial" w:hAnsi="Arial" w:cs="Arial"/>
        </w:rPr>
        <w:t>Příkazník</w:t>
      </w:r>
      <w:r w:rsidRPr="005351E8">
        <w:rPr>
          <w:rFonts w:ascii="Arial" w:hAnsi="Arial" w:cs="Arial"/>
        </w:rPr>
        <w:t xml:space="preserve"> nespolehlivým plátcem ve smyslu § 106a ZDPH, je </w:t>
      </w:r>
      <w:r w:rsidR="007961D6">
        <w:rPr>
          <w:rFonts w:ascii="Arial" w:hAnsi="Arial" w:cs="Arial"/>
        </w:rPr>
        <w:t>Příkazce</w:t>
      </w:r>
      <w:r w:rsidRPr="005351E8">
        <w:rPr>
          <w:rFonts w:ascii="Arial" w:hAnsi="Arial" w:cs="Arial"/>
        </w:rPr>
        <w:t xml:space="preserve"> oprávněn uhradit </w:t>
      </w:r>
      <w:r w:rsidR="007961D6">
        <w:rPr>
          <w:rFonts w:ascii="Arial" w:hAnsi="Arial" w:cs="Arial"/>
        </w:rPr>
        <w:t>Příkazníkovi</w:t>
      </w:r>
      <w:r w:rsidRPr="005351E8">
        <w:rPr>
          <w:rFonts w:ascii="Arial" w:hAnsi="Arial" w:cs="Arial"/>
        </w:rPr>
        <w:t xml:space="preserve">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14:paraId="28996ED7" w14:textId="01DDBDF9" w:rsidR="005351E8" w:rsidRPr="005351E8" w:rsidRDefault="001847D1" w:rsidP="005351E8">
      <w:pPr>
        <w:jc w:val="both"/>
        <w:rPr>
          <w:rFonts w:ascii="Arial" w:hAnsi="Arial" w:cs="Arial"/>
        </w:rPr>
      </w:pPr>
      <w:r>
        <w:rPr>
          <w:rFonts w:ascii="Arial" w:hAnsi="Arial" w:cs="Arial"/>
        </w:rPr>
        <w:t>5.8</w:t>
      </w:r>
      <w:r w:rsidR="00B078B2">
        <w:rPr>
          <w:rFonts w:ascii="Arial" w:hAnsi="Arial" w:cs="Arial"/>
        </w:rPr>
        <w:t xml:space="preserve"> </w:t>
      </w:r>
      <w:r w:rsidR="005351E8" w:rsidRPr="005351E8">
        <w:rPr>
          <w:rFonts w:ascii="Arial" w:hAnsi="Arial" w:cs="Arial"/>
        </w:rPr>
        <w:t>V případě, že faktura nebude mít stanovené náležitosti ne</w:t>
      </w:r>
      <w:r w:rsidR="00B078B2">
        <w:rPr>
          <w:rFonts w:ascii="Arial" w:hAnsi="Arial" w:cs="Arial"/>
        </w:rPr>
        <w:t xml:space="preserve">bo bude obsahovat chybné údaje, </w:t>
      </w:r>
      <w:r w:rsidR="005351E8" w:rsidRPr="005351E8">
        <w:rPr>
          <w:rFonts w:ascii="Arial" w:hAnsi="Arial" w:cs="Arial"/>
        </w:rPr>
        <w:t xml:space="preserve">je </w:t>
      </w:r>
      <w:r w:rsidR="007961D6">
        <w:rPr>
          <w:rFonts w:ascii="Arial" w:hAnsi="Arial" w:cs="Arial"/>
        </w:rPr>
        <w:t>Příkazce</w:t>
      </w:r>
      <w:r w:rsidR="005351E8" w:rsidRPr="005351E8">
        <w:rPr>
          <w:rFonts w:ascii="Arial" w:hAnsi="Arial" w:cs="Arial"/>
        </w:rPr>
        <w:t xml:space="preserve"> oprávněn tuto fakturu ve lhůtě její splatnosti vrátit </w:t>
      </w:r>
      <w:r w:rsidR="007961D6">
        <w:rPr>
          <w:rFonts w:ascii="Arial" w:hAnsi="Arial" w:cs="Arial"/>
        </w:rPr>
        <w:t>Příkazníkovi</w:t>
      </w:r>
      <w:r w:rsidR="005351E8" w:rsidRPr="005351E8">
        <w:rPr>
          <w:rFonts w:ascii="Arial" w:hAnsi="Arial" w:cs="Arial"/>
        </w:rPr>
        <w:t xml:space="preserve">, aniž by se tím </w:t>
      </w:r>
      <w:r w:rsidR="007961D6">
        <w:rPr>
          <w:rFonts w:ascii="Arial" w:hAnsi="Arial" w:cs="Arial"/>
        </w:rPr>
        <w:t>Příkazce</w:t>
      </w:r>
      <w:r w:rsidR="005351E8" w:rsidRPr="005351E8">
        <w:rPr>
          <w:rFonts w:ascii="Arial" w:hAnsi="Arial" w:cs="Arial"/>
        </w:rPr>
        <w:t xml:space="preserve"> dostal do prodlení s úhradou faktury. Nová lhůta splatnosti počíná běžet dnem obdržení opravené nebo nově vystavené faktury. Důvod případného vrácení faktury musí být </w:t>
      </w:r>
      <w:r w:rsidR="00014924">
        <w:rPr>
          <w:rFonts w:ascii="Arial" w:hAnsi="Arial" w:cs="Arial"/>
        </w:rPr>
        <w:t>Příkazcem</w:t>
      </w:r>
      <w:r w:rsidR="005351E8" w:rsidRPr="005351E8">
        <w:rPr>
          <w:rFonts w:ascii="Arial" w:hAnsi="Arial" w:cs="Arial"/>
        </w:rPr>
        <w:t xml:space="preserve"> jednoznačně vymezen.</w:t>
      </w:r>
    </w:p>
    <w:p w14:paraId="213DF9A3" w14:textId="027FA48A" w:rsidR="005351E8" w:rsidRPr="005351E8" w:rsidRDefault="001847D1" w:rsidP="005351E8">
      <w:pPr>
        <w:jc w:val="both"/>
        <w:rPr>
          <w:rFonts w:ascii="Arial" w:hAnsi="Arial" w:cs="Arial"/>
        </w:rPr>
      </w:pPr>
      <w:r>
        <w:rPr>
          <w:rFonts w:ascii="Arial" w:hAnsi="Arial" w:cs="Arial"/>
        </w:rPr>
        <w:t>5.9</w:t>
      </w:r>
      <w:r w:rsidR="00B078B2">
        <w:rPr>
          <w:rFonts w:ascii="Arial" w:hAnsi="Arial" w:cs="Arial"/>
        </w:rPr>
        <w:t xml:space="preserve"> </w:t>
      </w:r>
      <w:r w:rsidR="00077A34">
        <w:rPr>
          <w:rFonts w:ascii="Arial" w:hAnsi="Arial" w:cs="Arial"/>
        </w:rPr>
        <w:t>P</w:t>
      </w:r>
      <w:r w:rsidR="00014924">
        <w:rPr>
          <w:rFonts w:ascii="Arial" w:hAnsi="Arial" w:cs="Arial"/>
        </w:rPr>
        <w:t>říkazník</w:t>
      </w:r>
      <w:r w:rsidR="005351E8" w:rsidRPr="005351E8">
        <w:rPr>
          <w:rFonts w:ascii="Arial" w:hAnsi="Arial" w:cs="Arial"/>
        </w:rPr>
        <w:t xml:space="preserve"> je oprávněn fakturu včetně všech jejích příloh vystavit v elektronické formě dle </w:t>
      </w:r>
      <w:r w:rsidR="003C5F3F">
        <w:rPr>
          <w:rFonts w:ascii="Arial" w:hAnsi="Arial" w:cs="Arial"/>
        </w:rPr>
        <w:br/>
      </w:r>
      <w:r w:rsidR="005351E8" w:rsidRPr="005351E8">
        <w:rPr>
          <w:rFonts w:ascii="Arial" w:hAnsi="Arial" w:cs="Arial"/>
        </w:rPr>
        <w:t xml:space="preserve">§ 26 ZDPH, a to ve formátu ISDOC nebo ISDOCX verze 5.2 nebo vyšší. </w:t>
      </w:r>
      <w:r w:rsidR="00014924">
        <w:rPr>
          <w:rFonts w:ascii="Arial" w:hAnsi="Arial" w:cs="Arial"/>
        </w:rPr>
        <w:t>Příkazník</w:t>
      </w:r>
      <w:r w:rsidR="005351E8" w:rsidRPr="005351E8">
        <w:rPr>
          <w:rFonts w:ascii="Arial" w:hAnsi="Arial" w:cs="Arial"/>
        </w:rPr>
        <w:t xml:space="preserve">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p>
    <w:p w14:paraId="619E9949" w14:textId="7090C62C" w:rsidR="005351E8" w:rsidRDefault="001847D1" w:rsidP="005351E8">
      <w:pPr>
        <w:jc w:val="both"/>
        <w:rPr>
          <w:rFonts w:ascii="Arial" w:hAnsi="Arial" w:cs="Arial"/>
        </w:rPr>
      </w:pPr>
      <w:r>
        <w:rPr>
          <w:rFonts w:ascii="Arial" w:hAnsi="Arial" w:cs="Arial"/>
        </w:rPr>
        <w:t>5.10</w:t>
      </w:r>
      <w:r w:rsidR="00B078B2">
        <w:rPr>
          <w:rFonts w:ascii="Arial" w:hAnsi="Arial" w:cs="Arial"/>
        </w:rPr>
        <w:t xml:space="preserve"> </w:t>
      </w:r>
      <w:r w:rsidR="00077A34">
        <w:rPr>
          <w:rFonts w:ascii="Arial" w:hAnsi="Arial" w:cs="Arial"/>
        </w:rPr>
        <w:t>Příkazník</w:t>
      </w:r>
      <w:r w:rsidR="005351E8" w:rsidRPr="005351E8">
        <w:rPr>
          <w:rFonts w:ascii="Arial" w:hAnsi="Arial" w:cs="Arial"/>
        </w:rPr>
        <w:t xml:space="preserve"> je povinen zajistit řádné a včasné plnění finančních závazků svým případným poddodavatelům, kdy za řádné a včasné plnění se považuje plné uhrazení (vyjma případných sjednaných pozastávek) poddodavatelem vystavených a doručených faktur za plnění poskytnutá k plnění dle této smlouvy, a to vždy do 21 pracovních dnů od obdržení platby ze strany </w:t>
      </w:r>
      <w:r w:rsidR="00077A34">
        <w:rPr>
          <w:rFonts w:ascii="Arial" w:hAnsi="Arial" w:cs="Arial"/>
        </w:rPr>
        <w:t>Příkazce</w:t>
      </w:r>
      <w:r w:rsidR="005351E8" w:rsidRPr="005351E8">
        <w:rPr>
          <w:rFonts w:ascii="Arial" w:hAnsi="Arial" w:cs="Arial"/>
        </w:rPr>
        <w:t xml:space="preserve"> za konkrétní plnění. </w:t>
      </w:r>
      <w:r w:rsidR="00077A34">
        <w:rPr>
          <w:rFonts w:ascii="Arial" w:hAnsi="Arial" w:cs="Arial"/>
        </w:rPr>
        <w:t>Příkazník</w:t>
      </w:r>
      <w:r w:rsidR="005351E8" w:rsidRPr="005351E8">
        <w:rPr>
          <w:rFonts w:ascii="Arial" w:hAnsi="Arial" w:cs="Arial"/>
        </w:rPr>
        <w:t xml:space="preserve"> se zavazuje přenést totožnou povinnost do dalších úrovní dodavatelského řetězce a zavázat své poddodavatele k plnění a šíření této povinnosti též do nižších úrovní dodavatelského řetězce. </w:t>
      </w:r>
      <w:r w:rsidR="00077A34">
        <w:rPr>
          <w:rFonts w:ascii="Arial" w:hAnsi="Arial" w:cs="Arial"/>
        </w:rPr>
        <w:t>Příkazce</w:t>
      </w:r>
      <w:r w:rsidR="005351E8" w:rsidRPr="005351E8">
        <w:rPr>
          <w:rFonts w:ascii="Arial" w:hAnsi="Arial" w:cs="Arial"/>
        </w:rPr>
        <w:t xml:space="preserve"> je oprávněn požadovat předložení smlouvy uzavřené mezi </w:t>
      </w:r>
      <w:r w:rsidR="00077A34">
        <w:rPr>
          <w:rFonts w:ascii="Arial" w:hAnsi="Arial" w:cs="Arial"/>
        </w:rPr>
        <w:t>Příkazníkem</w:t>
      </w:r>
      <w:r w:rsidR="005351E8" w:rsidRPr="005351E8">
        <w:rPr>
          <w:rFonts w:ascii="Arial" w:hAnsi="Arial" w:cs="Arial"/>
        </w:rPr>
        <w:t xml:space="preserve"> a jeho poddodavatelem k nahlédnutí.</w:t>
      </w:r>
    </w:p>
    <w:p w14:paraId="1C6B72C4" w14:textId="77777777" w:rsidR="00477881" w:rsidRPr="00794546" w:rsidRDefault="00477881" w:rsidP="00794546">
      <w:pPr>
        <w:jc w:val="center"/>
        <w:rPr>
          <w:rFonts w:ascii="Arial" w:hAnsi="Arial" w:cs="Arial"/>
          <w:b/>
        </w:rPr>
      </w:pPr>
      <w:r w:rsidRPr="00794546">
        <w:rPr>
          <w:rFonts w:ascii="Arial" w:hAnsi="Arial" w:cs="Arial"/>
          <w:b/>
        </w:rPr>
        <w:t>6. Součinnost Stran</w:t>
      </w:r>
    </w:p>
    <w:p w14:paraId="611E9C99" w14:textId="77777777" w:rsidR="00477881" w:rsidRPr="00794546" w:rsidRDefault="00477881" w:rsidP="00477881">
      <w:pPr>
        <w:jc w:val="both"/>
        <w:rPr>
          <w:rFonts w:ascii="Arial" w:hAnsi="Arial" w:cs="Arial"/>
        </w:rPr>
      </w:pPr>
      <w:r w:rsidRPr="00794546">
        <w:rPr>
          <w:rFonts w:ascii="Arial" w:hAnsi="Arial" w:cs="Arial"/>
        </w:rPr>
        <w:t>6.1 Strany se zavazují vyvinout veškeré úsilí k vytvoření potřebných podmínek pro realizaci předmětu plnění dle podmínek stanovených touto smlouvou, které vyplývají z jejich smluvního postavení. To platí i v případech, kde to není výslovně stanoveno ustanovením této smlouvy.</w:t>
      </w:r>
    </w:p>
    <w:p w14:paraId="6E6A79CA" w14:textId="77777777" w:rsidR="00477881" w:rsidRDefault="00477881" w:rsidP="00477881">
      <w:pPr>
        <w:jc w:val="both"/>
        <w:rPr>
          <w:rFonts w:ascii="Arial" w:hAnsi="Arial" w:cs="Arial"/>
        </w:rPr>
      </w:pPr>
      <w:r w:rsidRPr="00794546">
        <w:rPr>
          <w:rFonts w:ascii="Arial" w:hAnsi="Arial" w:cs="Arial"/>
        </w:rPr>
        <w:t xml:space="preserve">6.2 Pokud jsou kterékoli ze Stran známy skutečnosti, které jí brání nebo budou bránit, aby dostála svým smluvním povinnostem, sdělí tuto skutečnost neprodleně písemně druhé Straně. </w:t>
      </w:r>
      <w:r w:rsidRPr="00794546">
        <w:rPr>
          <w:rFonts w:ascii="Arial" w:hAnsi="Arial" w:cs="Arial"/>
        </w:rPr>
        <w:lastRenderedPageBreak/>
        <w:t>Strany se dále zavazují neprodleně odstranit v rámci svých možností všechny okolnosti, které jsou na jejich straně a které brání splnění jejich smluvních povinností.</w:t>
      </w:r>
    </w:p>
    <w:p w14:paraId="05CF1CEB" w14:textId="77777777" w:rsidR="00477881" w:rsidRPr="00794546" w:rsidRDefault="00477881" w:rsidP="00794546">
      <w:pPr>
        <w:jc w:val="center"/>
        <w:rPr>
          <w:rFonts w:ascii="Arial" w:hAnsi="Arial" w:cs="Arial"/>
          <w:b/>
        </w:rPr>
      </w:pPr>
      <w:r w:rsidRPr="00794546">
        <w:rPr>
          <w:rFonts w:ascii="Arial" w:hAnsi="Arial" w:cs="Arial"/>
          <w:b/>
        </w:rPr>
        <w:t>7. Vzájemná práva a povinnosti</w:t>
      </w:r>
    </w:p>
    <w:p w14:paraId="75951173" w14:textId="77777777" w:rsidR="00477881" w:rsidRPr="00794546" w:rsidRDefault="00477881" w:rsidP="00477881">
      <w:pPr>
        <w:jc w:val="both"/>
        <w:rPr>
          <w:rFonts w:ascii="Arial" w:hAnsi="Arial" w:cs="Arial"/>
        </w:rPr>
      </w:pPr>
      <w:r w:rsidRPr="00794546">
        <w:rPr>
          <w:rFonts w:ascii="Arial" w:hAnsi="Arial" w:cs="Arial"/>
        </w:rPr>
        <w:t>7.1 Příkazník není oprávněn jednat s třetími osobami jménem Příkazce pouze na základě této smlouvy. Pro příslušná jednání udělí Příkazce Příkazníkovi příslušnou plnou moc.</w:t>
      </w:r>
    </w:p>
    <w:p w14:paraId="72CB5DD0" w14:textId="77777777" w:rsidR="00477881" w:rsidRPr="00794546" w:rsidRDefault="00477881" w:rsidP="00477881">
      <w:pPr>
        <w:jc w:val="both"/>
        <w:rPr>
          <w:rFonts w:ascii="Arial" w:hAnsi="Arial" w:cs="Arial"/>
        </w:rPr>
      </w:pPr>
      <w:r w:rsidRPr="00794546">
        <w:rPr>
          <w:rFonts w:ascii="Arial" w:hAnsi="Arial" w:cs="Arial"/>
        </w:rPr>
        <w:t xml:space="preserve">7.2 Příkazník bude poskytovat Požadované plnění prostřednictvím svého realizačního týmu uvedeného v příloze č. </w:t>
      </w:r>
      <w:r w:rsidR="00D03BB8">
        <w:rPr>
          <w:rFonts w:ascii="Arial" w:hAnsi="Arial" w:cs="Arial"/>
        </w:rPr>
        <w:t>3</w:t>
      </w:r>
      <w:r w:rsidRPr="00794546">
        <w:rPr>
          <w:rFonts w:ascii="Arial" w:hAnsi="Arial" w:cs="Arial"/>
        </w:rPr>
        <w:t xml:space="preserve"> </w:t>
      </w:r>
      <w:proofErr w:type="gramStart"/>
      <w:r w:rsidRPr="00794546">
        <w:rPr>
          <w:rFonts w:ascii="Arial" w:hAnsi="Arial" w:cs="Arial"/>
        </w:rPr>
        <w:t>této</w:t>
      </w:r>
      <w:proofErr w:type="gramEnd"/>
      <w:r w:rsidRPr="00794546">
        <w:rPr>
          <w:rFonts w:ascii="Arial" w:hAnsi="Arial" w:cs="Arial"/>
        </w:rPr>
        <w:t xml:space="preserve"> Smlouvy, přičemž změny ve složení realizačního týmu musí být písemně schváleny Příkazcem. Příkazce se zavazuje takovýto souhlas bezdůvodně neodepřít, pokud dojde k nahrazení členů realizačního týmu osobami se stejnou nebo vyšší kvalifikací</w:t>
      </w:r>
      <w:r w:rsidR="00B93701">
        <w:rPr>
          <w:rFonts w:ascii="Arial" w:hAnsi="Arial" w:cs="Arial"/>
        </w:rPr>
        <w:t>,</w:t>
      </w:r>
      <w:r w:rsidRPr="00794546">
        <w:rPr>
          <w:rFonts w:ascii="Arial" w:hAnsi="Arial" w:cs="Arial"/>
        </w:rPr>
        <w:t xml:space="preserve"> a</w:t>
      </w:r>
      <w:r w:rsidR="00D03BB8">
        <w:rPr>
          <w:rFonts w:ascii="Arial" w:hAnsi="Arial" w:cs="Arial"/>
        </w:rPr>
        <w:t> </w:t>
      </w:r>
      <w:r w:rsidRPr="00794546">
        <w:rPr>
          <w:rFonts w:ascii="Arial" w:hAnsi="Arial" w:cs="Arial"/>
        </w:rPr>
        <w:t xml:space="preserve">která disponuje </w:t>
      </w:r>
      <w:r w:rsidR="00B93701">
        <w:rPr>
          <w:rFonts w:ascii="Arial" w:hAnsi="Arial" w:cs="Arial"/>
        </w:rPr>
        <w:t xml:space="preserve">alespoň </w:t>
      </w:r>
      <w:r w:rsidRPr="00794546">
        <w:rPr>
          <w:rFonts w:ascii="Arial" w:hAnsi="Arial" w:cs="Arial"/>
        </w:rPr>
        <w:t>stejnými zkušenostmi, jejichž minimum bylo stanoveno v</w:t>
      </w:r>
      <w:r w:rsidR="00D03BB8">
        <w:rPr>
          <w:rFonts w:ascii="Arial" w:hAnsi="Arial" w:cs="Arial"/>
        </w:rPr>
        <w:t> </w:t>
      </w:r>
      <w:r w:rsidRPr="00794546">
        <w:rPr>
          <w:rFonts w:ascii="Arial" w:hAnsi="Arial" w:cs="Arial"/>
        </w:rPr>
        <w:t xml:space="preserve">zadávacích podmínkách k veřejné zakázce </w:t>
      </w:r>
      <w:proofErr w:type="spellStart"/>
      <w:proofErr w:type="gramStart"/>
      <w:r w:rsidR="00D03BB8">
        <w:rPr>
          <w:rFonts w:ascii="Arial" w:hAnsi="Arial" w:cs="Arial"/>
        </w:rPr>
        <w:t>sp.zn</w:t>
      </w:r>
      <w:proofErr w:type="spellEnd"/>
      <w:r w:rsidR="00D03BB8">
        <w:rPr>
          <w:rFonts w:ascii="Arial" w:hAnsi="Arial" w:cs="Arial"/>
        </w:rPr>
        <w:t>.</w:t>
      </w:r>
      <w:proofErr w:type="gramEnd"/>
      <w:r w:rsidR="00D03BB8">
        <w:rPr>
          <w:rFonts w:ascii="Arial" w:hAnsi="Arial" w:cs="Arial"/>
        </w:rPr>
        <w:t xml:space="preserve"> 586/2023-UVCR</w:t>
      </w:r>
      <w:r w:rsidRPr="00794546">
        <w:rPr>
          <w:rFonts w:ascii="Arial" w:hAnsi="Arial" w:cs="Arial"/>
        </w:rPr>
        <w:t>.</w:t>
      </w:r>
    </w:p>
    <w:p w14:paraId="7EDAEA45" w14:textId="77777777" w:rsidR="00477881" w:rsidRPr="00794546" w:rsidRDefault="00477881" w:rsidP="00477881">
      <w:pPr>
        <w:jc w:val="both"/>
        <w:rPr>
          <w:rFonts w:ascii="Arial" w:hAnsi="Arial" w:cs="Arial"/>
        </w:rPr>
      </w:pPr>
      <w:r w:rsidRPr="00794546">
        <w:rPr>
          <w:rFonts w:ascii="Arial" w:hAnsi="Arial" w:cs="Arial"/>
        </w:rPr>
        <w:t>7.3 Případné obchodní zvyklosti, týkající se plnění této Smlouvy nemají přednost před ujednáními v této Smlouvě, ani před ustanoveními zákona, byt' by tato ustanovení neměla donucující účinky.</w:t>
      </w:r>
    </w:p>
    <w:p w14:paraId="2F5A670F" w14:textId="77777777" w:rsidR="00477881" w:rsidRPr="00794546" w:rsidRDefault="00477881" w:rsidP="00477881">
      <w:pPr>
        <w:jc w:val="both"/>
        <w:rPr>
          <w:rFonts w:ascii="Arial" w:hAnsi="Arial" w:cs="Arial"/>
        </w:rPr>
      </w:pPr>
      <w:r w:rsidRPr="00794546">
        <w:rPr>
          <w:rFonts w:ascii="Arial" w:hAnsi="Arial" w:cs="Arial"/>
        </w:rPr>
        <w:t>7.4 Změní-li se po uzavření Smlouvy okolnosti do té míry, že se plnění podle Smlouvy stane pro některou ze smluvních stran obtížnější, nemění to nic na její povinnosti splnit závazky vyplývající ze Smlouvy. To však neplatí v případě, že změna okolností objektivně zcela zabrání realizaci plánovaných aktivit či povede k úpravě Požadovaného plnění dle této Smlouvy.</w:t>
      </w:r>
    </w:p>
    <w:p w14:paraId="3A306605" w14:textId="77777777" w:rsidR="00477881" w:rsidRPr="00794546" w:rsidRDefault="00477881" w:rsidP="00477881">
      <w:pPr>
        <w:jc w:val="both"/>
        <w:rPr>
          <w:rFonts w:ascii="Arial" w:hAnsi="Arial" w:cs="Arial"/>
        </w:rPr>
      </w:pPr>
      <w:r w:rsidRPr="00794546">
        <w:rPr>
          <w:rFonts w:ascii="Arial" w:hAnsi="Arial" w:cs="Arial"/>
        </w:rPr>
        <w:t>7.5 Příkazník bere na vědomí, že žádné ustanovení sjednané smlouvy nepodléhá obchodnímu tajemství a souhlasí s jejím zveřejněním, jakož i se zveřejněním skutečností a dokumentů, které se tohoto smluvního vztahu týkají a budou týkat, v rozsahu a za podmínek vyplývajících z příslušných právních předpisů, zejména zákona č. 106/1999 Sb., o svobodném přístupu k</w:t>
      </w:r>
      <w:r w:rsidR="00D03BB8">
        <w:rPr>
          <w:rFonts w:ascii="Arial" w:hAnsi="Arial" w:cs="Arial"/>
        </w:rPr>
        <w:t> </w:t>
      </w:r>
      <w:r w:rsidRPr="00794546">
        <w:rPr>
          <w:rFonts w:ascii="Arial" w:hAnsi="Arial" w:cs="Arial"/>
        </w:rPr>
        <w:t>informacím, ve znění pozdějších předpisů. Stejný přístup platí i pro případné poddodavatele Příkazníka, a to včetně případných povinností Příkazce dle předpisů o registru smluv.</w:t>
      </w:r>
    </w:p>
    <w:p w14:paraId="6DC690CD" w14:textId="77777777" w:rsidR="00477881" w:rsidRPr="00794546" w:rsidRDefault="00477881" w:rsidP="00477881">
      <w:pPr>
        <w:jc w:val="both"/>
        <w:rPr>
          <w:rFonts w:ascii="Arial" w:hAnsi="Arial" w:cs="Arial"/>
        </w:rPr>
      </w:pPr>
      <w:r w:rsidRPr="00794546">
        <w:rPr>
          <w:rFonts w:ascii="Arial" w:hAnsi="Arial" w:cs="Arial"/>
        </w:rPr>
        <w:t>7.6 Strany výslovně sjednávají, že uveřejnění smlouvy v registru smluv dle zákona č. 340/2015 Sb., o zvláštních podmínkách účinnosti některých smluv, uveřejňování těchto smluv a</w:t>
      </w:r>
      <w:r w:rsidR="00D8023A">
        <w:rPr>
          <w:rFonts w:ascii="Arial" w:hAnsi="Arial" w:cs="Arial"/>
        </w:rPr>
        <w:t> </w:t>
      </w:r>
      <w:r w:rsidRPr="00794546">
        <w:rPr>
          <w:rFonts w:ascii="Arial" w:hAnsi="Arial" w:cs="Arial"/>
        </w:rPr>
        <w:t>o</w:t>
      </w:r>
      <w:r w:rsidR="00D8023A">
        <w:rPr>
          <w:rFonts w:ascii="Arial" w:hAnsi="Arial" w:cs="Arial"/>
        </w:rPr>
        <w:t> </w:t>
      </w:r>
      <w:r w:rsidRPr="00794546">
        <w:rPr>
          <w:rFonts w:ascii="Arial" w:hAnsi="Arial" w:cs="Arial"/>
        </w:rPr>
        <w:t>registru smluv, ve znění pozdějších předpisů, zajistí Příkazce.</w:t>
      </w:r>
    </w:p>
    <w:p w14:paraId="2D090F34" w14:textId="24BA1024" w:rsidR="00477881" w:rsidRDefault="001847D1" w:rsidP="00477881">
      <w:pPr>
        <w:jc w:val="both"/>
        <w:rPr>
          <w:rFonts w:ascii="Arial" w:hAnsi="Arial" w:cs="Arial"/>
        </w:rPr>
      </w:pPr>
      <w:r>
        <w:rPr>
          <w:rFonts w:ascii="Arial" w:hAnsi="Arial" w:cs="Arial"/>
        </w:rPr>
        <w:t>7.7</w:t>
      </w:r>
      <w:r w:rsidR="00477881" w:rsidRPr="00794546">
        <w:rPr>
          <w:rFonts w:ascii="Arial" w:hAnsi="Arial" w:cs="Arial"/>
        </w:rPr>
        <w:t xml:space="preserve"> Žádná ze Stran není oprávněna postoupit a/nebo převést jakákoliv svá práva a/nebo pohledávky vyplývající z této Smlouvy a/nebo se Smlouvou související na třetí osobu bez předchozího písemného souhlasu druhé Strany, a to ani částečně. Strany se dohodly, že druhá Strana je oprávněna započíst jakékoli své vzájemné pohledávky výlučně na základě </w:t>
      </w:r>
      <w:r w:rsidR="0068434C">
        <w:rPr>
          <w:rFonts w:ascii="Arial" w:hAnsi="Arial" w:cs="Arial"/>
        </w:rPr>
        <w:t>předchozí písemné dohody Stran.</w:t>
      </w:r>
    </w:p>
    <w:p w14:paraId="2B99E1A6" w14:textId="7C0B8D6F" w:rsidR="00420AC5" w:rsidRDefault="00420AC5" w:rsidP="0081569D">
      <w:pPr>
        <w:spacing w:after="120" w:line="240" w:lineRule="auto"/>
        <w:ind w:right="51"/>
        <w:jc w:val="both"/>
        <w:rPr>
          <w:rFonts w:ascii="Arial" w:hAnsi="Arial" w:cs="Arial"/>
        </w:rPr>
      </w:pPr>
      <w:r>
        <w:rPr>
          <w:rFonts w:ascii="Arial" w:hAnsi="Arial" w:cs="Arial"/>
        </w:rPr>
        <w:t>7.8 Příkazník</w:t>
      </w:r>
      <w:r w:rsidRPr="00AF7AA5">
        <w:rPr>
          <w:rFonts w:ascii="Arial" w:hAnsi="Arial" w:cs="Arial"/>
        </w:rPr>
        <w:t xml:space="preserve"> je povinen předložit </w:t>
      </w:r>
      <w:r w:rsidR="006E2B9E">
        <w:rPr>
          <w:rFonts w:ascii="Arial" w:hAnsi="Arial" w:cs="Arial"/>
        </w:rPr>
        <w:t>P</w:t>
      </w:r>
      <w:r>
        <w:rPr>
          <w:rFonts w:ascii="Arial" w:hAnsi="Arial" w:cs="Arial"/>
        </w:rPr>
        <w:t>říkazci</w:t>
      </w:r>
      <w:r w:rsidRPr="00AF7AA5">
        <w:rPr>
          <w:rFonts w:ascii="Arial" w:hAnsi="Arial" w:cs="Arial"/>
        </w:rPr>
        <w:t xml:space="preserve"> minimálně </w:t>
      </w:r>
      <w:r>
        <w:rPr>
          <w:rFonts w:ascii="Arial" w:hAnsi="Arial" w:cs="Arial"/>
        </w:rPr>
        <w:t>3</w:t>
      </w:r>
      <w:r w:rsidRPr="00AF7AA5">
        <w:rPr>
          <w:rFonts w:ascii="Arial" w:hAnsi="Arial" w:cs="Arial"/>
        </w:rPr>
        <w:t xml:space="preserve"> dny před zahájením plnění díla seznam pracovníků </w:t>
      </w:r>
      <w:r w:rsidR="006E2B9E">
        <w:rPr>
          <w:rFonts w:ascii="Arial" w:hAnsi="Arial" w:cs="Arial"/>
        </w:rPr>
        <w:t>P</w:t>
      </w:r>
      <w:r>
        <w:rPr>
          <w:rFonts w:ascii="Arial" w:hAnsi="Arial" w:cs="Arial"/>
        </w:rPr>
        <w:t>říkazníka</w:t>
      </w:r>
      <w:r w:rsidRPr="00AF7AA5">
        <w:rPr>
          <w:rFonts w:ascii="Arial" w:hAnsi="Arial" w:cs="Arial"/>
        </w:rPr>
        <w:t xml:space="preserve"> i poddodavatelů podílejících se na realizaci </w:t>
      </w:r>
      <w:r>
        <w:rPr>
          <w:rFonts w:ascii="Arial" w:hAnsi="Arial" w:cs="Arial"/>
        </w:rPr>
        <w:t>předmětu plnění</w:t>
      </w:r>
      <w:r w:rsidRPr="00AF7AA5">
        <w:rPr>
          <w:rFonts w:ascii="Arial" w:hAnsi="Arial" w:cs="Arial"/>
        </w:rPr>
        <w:t xml:space="preserve"> v </w:t>
      </w:r>
      <w:r>
        <w:rPr>
          <w:rFonts w:ascii="Arial" w:hAnsi="Arial" w:cs="Arial"/>
        </w:rPr>
        <w:t>budovách</w:t>
      </w:r>
      <w:r w:rsidRPr="00AF7AA5">
        <w:rPr>
          <w:rFonts w:ascii="Arial" w:hAnsi="Arial" w:cs="Arial"/>
        </w:rPr>
        <w:t xml:space="preserve"> </w:t>
      </w:r>
      <w:r w:rsidR="006E2B9E">
        <w:rPr>
          <w:rFonts w:ascii="Arial" w:hAnsi="Arial" w:cs="Arial"/>
        </w:rPr>
        <w:t>P</w:t>
      </w:r>
      <w:r>
        <w:rPr>
          <w:rFonts w:ascii="Arial" w:hAnsi="Arial" w:cs="Arial"/>
        </w:rPr>
        <w:t>říkazce</w:t>
      </w:r>
      <w:r w:rsidRPr="00AF7AA5">
        <w:rPr>
          <w:rFonts w:ascii="Arial" w:hAnsi="Arial" w:cs="Arial"/>
        </w:rPr>
        <w:t xml:space="preserve"> včetně požadovaných dat (jméno a příjmení, číslo občanského průkazu) a seznam vozidel, která budou vjíždět do objektu, včetně uvedení registrační značky a</w:t>
      </w:r>
      <w:r>
        <w:rPr>
          <w:rFonts w:ascii="Arial" w:hAnsi="Arial" w:cs="Arial"/>
        </w:rPr>
        <w:t> </w:t>
      </w:r>
      <w:r w:rsidRPr="00AF7AA5">
        <w:rPr>
          <w:rFonts w:ascii="Arial" w:hAnsi="Arial" w:cs="Arial"/>
        </w:rPr>
        <w:t xml:space="preserve">jména, příjmení a čísla občanského průkazu řidiče vozidla, ke schválení </w:t>
      </w:r>
      <w:r w:rsidR="006E2B9E">
        <w:rPr>
          <w:rFonts w:ascii="Arial" w:hAnsi="Arial" w:cs="Arial"/>
        </w:rPr>
        <w:t>Příkazcem</w:t>
      </w:r>
      <w:r w:rsidRPr="00AF7AA5">
        <w:rPr>
          <w:rFonts w:ascii="Arial" w:hAnsi="Arial" w:cs="Arial"/>
        </w:rPr>
        <w:t xml:space="preserve">. Vstupovat do objektu jsou oprávněny pouze osoby schválené </w:t>
      </w:r>
      <w:r w:rsidR="006E2B9E">
        <w:rPr>
          <w:rFonts w:ascii="Arial" w:hAnsi="Arial" w:cs="Arial"/>
        </w:rPr>
        <w:t>P</w:t>
      </w:r>
      <w:r>
        <w:rPr>
          <w:rFonts w:ascii="Arial" w:hAnsi="Arial" w:cs="Arial"/>
        </w:rPr>
        <w:t>říkazcem</w:t>
      </w:r>
      <w:r w:rsidRPr="00AF7AA5">
        <w:rPr>
          <w:rFonts w:ascii="Arial" w:hAnsi="Arial" w:cs="Arial"/>
        </w:rPr>
        <w:t xml:space="preserve">. V případě změny pracovníků </w:t>
      </w:r>
      <w:r w:rsidR="006E2B9E">
        <w:rPr>
          <w:rFonts w:ascii="Arial" w:hAnsi="Arial" w:cs="Arial"/>
        </w:rPr>
        <w:t>P</w:t>
      </w:r>
      <w:r>
        <w:rPr>
          <w:rFonts w:ascii="Arial" w:hAnsi="Arial" w:cs="Arial"/>
        </w:rPr>
        <w:t>říkazníka</w:t>
      </w:r>
      <w:r w:rsidRPr="00AF7AA5">
        <w:rPr>
          <w:rFonts w:ascii="Arial" w:hAnsi="Arial" w:cs="Arial"/>
        </w:rPr>
        <w:t xml:space="preserve"> nebo poddodavatelů, kteří budou vstupovat do objekt</w:t>
      </w:r>
      <w:r w:rsidR="006E2B9E">
        <w:rPr>
          <w:rFonts w:ascii="Arial" w:hAnsi="Arial" w:cs="Arial"/>
        </w:rPr>
        <w:t>u a v případě změny vozidla je P</w:t>
      </w:r>
      <w:r>
        <w:rPr>
          <w:rFonts w:ascii="Arial" w:hAnsi="Arial" w:cs="Arial"/>
        </w:rPr>
        <w:t>říkazník</w:t>
      </w:r>
      <w:r w:rsidRPr="00AF7AA5">
        <w:rPr>
          <w:rFonts w:ascii="Arial" w:hAnsi="Arial" w:cs="Arial"/>
        </w:rPr>
        <w:t xml:space="preserve"> povinen postupovat obdobně. </w:t>
      </w:r>
      <w:r>
        <w:rPr>
          <w:rFonts w:ascii="Arial" w:hAnsi="Arial" w:cs="Arial"/>
        </w:rPr>
        <w:t>Příkazník</w:t>
      </w:r>
      <w:r w:rsidRPr="00AF7AA5">
        <w:rPr>
          <w:rFonts w:ascii="Arial" w:hAnsi="Arial" w:cs="Arial"/>
        </w:rPr>
        <w:t xml:space="preserve"> je povinen zajistit, aby do</w:t>
      </w:r>
      <w:r>
        <w:rPr>
          <w:rFonts w:ascii="Arial" w:hAnsi="Arial" w:cs="Arial"/>
        </w:rPr>
        <w:t> </w:t>
      </w:r>
      <w:r w:rsidRPr="00AF7AA5">
        <w:rPr>
          <w:rFonts w:ascii="Arial" w:hAnsi="Arial" w:cs="Arial"/>
        </w:rPr>
        <w:t xml:space="preserve">objektu nevstupovaly osoby, které nebyly uvedeny na výše uvedeném seznamu a schváleny </w:t>
      </w:r>
      <w:r w:rsidR="006E2B9E">
        <w:rPr>
          <w:rFonts w:ascii="Arial" w:hAnsi="Arial" w:cs="Arial"/>
        </w:rPr>
        <w:t>P</w:t>
      </w:r>
      <w:r>
        <w:rPr>
          <w:rFonts w:ascii="Arial" w:hAnsi="Arial" w:cs="Arial"/>
        </w:rPr>
        <w:t>říkazcem</w:t>
      </w:r>
      <w:r w:rsidRPr="00AF7AA5">
        <w:rPr>
          <w:rFonts w:ascii="Arial" w:hAnsi="Arial" w:cs="Arial"/>
        </w:rPr>
        <w:t xml:space="preserve">. </w:t>
      </w:r>
      <w:r>
        <w:rPr>
          <w:rFonts w:ascii="Arial" w:hAnsi="Arial" w:cs="Arial"/>
        </w:rPr>
        <w:t>Příkazce</w:t>
      </w:r>
      <w:r w:rsidRPr="00AF7AA5">
        <w:rPr>
          <w:rFonts w:ascii="Arial" w:hAnsi="Arial" w:cs="Arial"/>
        </w:rPr>
        <w:t xml:space="preserve"> si</w:t>
      </w:r>
      <w:r>
        <w:rPr>
          <w:rFonts w:ascii="Arial" w:hAnsi="Arial" w:cs="Arial"/>
        </w:rPr>
        <w:t> </w:t>
      </w:r>
      <w:r w:rsidRPr="00AF7AA5">
        <w:rPr>
          <w:rFonts w:ascii="Arial" w:hAnsi="Arial" w:cs="Arial"/>
        </w:rPr>
        <w:t xml:space="preserve">vyhrazuje právo neschválit oprávnění vstupu pracovníka </w:t>
      </w:r>
      <w:r w:rsidR="006E2B9E">
        <w:rPr>
          <w:rFonts w:ascii="Arial" w:hAnsi="Arial" w:cs="Arial"/>
        </w:rPr>
        <w:t>P</w:t>
      </w:r>
      <w:r>
        <w:rPr>
          <w:rFonts w:ascii="Arial" w:hAnsi="Arial" w:cs="Arial"/>
        </w:rPr>
        <w:t>říkazníka</w:t>
      </w:r>
      <w:r w:rsidRPr="00AF7AA5">
        <w:rPr>
          <w:rFonts w:ascii="Arial" w:hAnsi="Arial" w:cs="Arial"/>
        </w:rPr>
        <w:t xml:space="preserve"> nebo poddodavatelů na základě podnětu Ochranné služby Policie České republiky.</w:t>
      </w:r>
    </w:p>
    <w:p w14:paraId="3A7F0ACD" w14:textId="5486FF6F" w:rsidR="00420AC5" w:rsidRPr="0081569D" w:rsidRDefault="006E2B9E" w:rsidP="0081569D">
      <w:pPr>
        <w:spacing w:after="120" w:line="240" w:lineRule="auto"/>
        <w:ind w:right="51"/>
        <w:jc w:val="center"/>
        <w:rPr>
          <w:rFonts w:ascii="Arial" w:hAnsi="Arial" w:cs="Arial"/>
          <w:b/>
        </w:rPr>
      </w:pPr>
      <w:r w:rsidRPr="0081569D">
        <w:rPr>
          <w:rFonts w:ascii="Arial" w:hAnsi="Arial" w:cs="Arial"/>
          <w:b/>
        </w:rPr>
        <w:t xml:space="preserve">8. </w:t>
      </w:r>
      <w:r w:rsidR="00420AC5" w:rsidRPr="0081569D">
        <w:rPr>
          <w:rFonts w:ascii="Arial" w:hAnsi="Arial" w:cs="Arial"/>
          <w:b/>
        </w:rPr>
        <w:t>Práva duševního vlastnictví</w:t>
      </w:r>
    </w:p>
    <w:p w14:paraId="36CE258D" w14:textId="08F33C43" w:rsidR="00420AC5" w:rsidRPr="00420AC5" w:rsidRDefault="006E2B9E" w:rsidP="00420AC5">
      <w:pPr>
        <w:spacing w:after="120" w:line="240" w:lineRule="auto"/>
        <w:ind w:right="51"/>
        <w:jc w:val="both"/>
        <w:rPr>
          <w:rFonts w:ascii="Arial" w:hAnsi="Arial" w:cs="Arial"/>
        </w:rPr>
      </w:pPr>
      <w:r>
        <w:rPr>
          <w:rFonts w:ascii="Arial" w:hAnsi="Arial" w:cs="Arial"/>
        </w:rPr>
        <w:t>8.1 Příkazník</w:t>
      </w:r>
      <w:r w:rsidR="00420AC5" w:rsidRPr="00420AC5">
        <w:rPr>
          <w:rFonts w:ascii="Arial" w:hAnsi="Arial" w:cs="Arial"/>
        </w:rPr>
        <w:t xml:space="preserve"> se zavazuje, že při zhotovování </w:t>
      </w:r>
      <w:r>
        <w:rPr>
          <w:rFonts w:ascii="Arial" w:hAnsi="Arial" w:cs="Arial"/>
        </w:rPr>
        <w:t>předmětu plnění</w:t>
      </w:r>
      <w:r w:rsidR="00420AC5" w:rsidRPr="00420AC5">
        <w:rPr>
          <w:rFonts w:ascii="Arial" w:hAnsi="Arial" w:cs="Arial"/>
        </w:rPr>
        <w:t xml:space="preserve"> resp. </w:t>
      </w:r>
      <w:r>
        <w:rPr>
          <w:rFonts w:ascii="Arial" w:hAnsi="Arial" w:cs="Arial"/>
        </w:rPr>
        <w:t>jeho části</w:t>
      </w:r>
      <w:r w:rsidR="00420AC5" w:rsidRPr="00420AC5">
        <w:rPr>
          <w:rFonts w:ascii="Arial" w:hAnsi="Arial" w:cs="Arial"/>
        </w:rPr>
        <w:t xml:space="preserve"> neporuší práva třetích osob, která těmto osobám mohou plynout z práv k duševnímu vlastnictví, zejména z </w:t>
      </w:r>
      <w:r w:rsidR="00420AC5" w:rsidRPr="00420AC5">
        <w:rPr>
          <w:rFonts w:ascii="Arial" w:hAnsi="Arial" w:cs="Arial"/>
        </w:rPr>
        <w:lastRenderedPageBreak/>
        <w:t xml:space="preserve">autorských práv a práv průmyslového vlastnictví, že je plně oprávněn disponovat s právy, která touto smlouvou postupuje na </w:t>
      </w:r>
      <w:r>
        <w:rPr>
          <w:rFonts w:ascii="Arial" w:hAnsi="Arial" w:cs="Arial"/>
        </w:rPr>
        <w:t>Příkazce</w:t>
      </w:r>
      <w:r w:rsidR="00420AC5" w:rsidRPr="00420AC5">
        <w:rPr>
          <w:rFonts w:ascii="Arial" w:hAnsi="Arial" w:cs="Arial"/>
        </w:rPr>
        <w:t>, nebo k jej</w:t>
      </w:r>
      <w:r>
        <w:rPr>
          <w:rFonts w:ascii="Arial" w:hAnsi="Arial" w:cs="Arial"/>
        </w:rPr>
        <w:t>ichž užití poskytuje Příkazci</w:t>
      </w:r>
      <w:r w:rsidR="00420AC5" w:rsidRPr="00420AC5">
        <w:rPr>
          <w:rFonts w:ascii="Arial" w:hAnsi="Arial" w:cs="Arial"/>
        </w:rPr>
        <w:t xml:space="preserve"> dle této smlouvy licenci, a zavazuje se za tímto účelem zajistit řádné a nerušené užívání </w:t>
      </w:r>
      <w:r w:rsidR="00755769">
        <w:rPr>
          <w:rFonts w:ascii="Arial" w:hAnsi="Arial" w:cs="Arial"/>
        </w:rPr>
        <w:t xml:space="preserve">předmětu plnění resp. jeho části </w:t>
      </w:r>
      <w:proofErr w:type="spellStart"/>
      <w:r w:rsidR="00755769">
        <w:rPr>
          <w:rFonts w:ascii="Arial" w:hAnsi="Arial" w:cs="Arial"/>
        </w:rPr>
        <w:t>Příkazcen</w:t>
      </w:r>
      <w:proofErr w:type="spellEnd"/>
      <w:r w:rsidR="00420AC5" w:rsidRPr="00420AC5">
        <w:rPr>
          <w:rFonts w:ascii="Arial" w:hAnsi="Arial" w:cs="Arial"/>
        </w:rPr>
        <w:t xml:space="preserve">, včetně případného zajištění dalších souhlasů a licencí od autorů děl v souladu s autorským zákonem popř. od nositelů jiných práv duševního vlastnictví v souladu s právními předpisy. </w:t>
      </w:r>
      <w:r w:rsidR="00755769">
        <w:rPr>
          <w:rFonts w:ascii="Arial" w:hAnsi="Arial" w:cs="Arial"/>
        </w:rPr>
        <w:t>Příkazník</w:t>
      </w:r>
      <w:r w:rsidR="00420AC5" w:rsidRPr="00420AC5">
        <w:rPr>
          <w:rFonts w:ascii="Arial" w:hAnsi="Arial" w:cs="Arial"/>
        </w:rPr>
        <w:t xml:space="preserve"> se zavazuje, že </w:t>
      </w:r>
      <w:r w:rsidR="00755769">
        <w:rPr>
          <w:rFonts w:ascii="Arial" w:hAnsi="Arial" w:cs="Arial"/>
        </w:rPr>
        <w:t>Příkazci</w:t>
      </w:r>
      <w:r w:rsidR="00420AC5" w:rsidRPr="00420AC5">
        <w:rPr>
          <w:rFonts w:ascii="Arial" w:hAnsi="Arial" w:cs="Arial"/>
        </w:rPr>
        <w:t xml:space="preserve"> uhradí veškeré náklady, výdaje, škody a majetkovou i nemajetkovou újmu, které </w:t>
      </w:r>
      <w:r w:rsidR="00755769">
        <w:rPr>
          <w:rFonts w:ascii="Arial" w:hAnsi="Arial" w:cs="Arial"/>
        </w:rPr>
        <w:t>Příkazci</w:t>
      </w:r>
      <w:r w:rsidR="00420AC5" w:rsidRPr="00420AC5">
        <w:rPr>
          <w:rFonts w:ascii="Arial" w:hAnsi="Arial" w:cs="Arial"/>
        </w:rPr>
        <w:t xml:space="preserve"> vzniknou v důsledku porušení povinností dle předchozí věty.</w:t>
      </w:r>
    </w:p>
    <w:p w14:paraId="1D836C37" w14:textId="6535F30B" w:rsidR="00420AC5" w:rsidRPr="00420AC5" w:rsidRDefault="006E2B9E" w:rsidP="00420AC5">
      <w:pPr>
        <w:spacing w:after="120" w:line="240" w:lineRule="auto"/>
        <w:ind w:right="51"/>
        <w:jc w:val="both"/>
        <w:rPr>
          <w:rFonts w:ascii="Arial" w:hAnsi="Arial" w:cs="Arial"/>
        </w:rPr>
      </w:pPr>
      <w:r>
        <w:rPr>
          <w:rFonts w:ascii="Arial" w:hAnsi="Arial" w:cs="Arial"/>
        </w:rPr>
        <w:t>8.</w:t>
      </w:r>
      <w:r w:rsidR="00420AC5" w:rsidRPr="00420AC5">
        <w:rPr>
          <w:rFonts w:ascii="Arial" w:hAnsi="Arial" w:cs="Arial"/>
        </w:rPr>
        <w:t>2</w:t>
      </w:r>
      <w:r>
        <w:rPr>
          <w:rFonts w:ascii="Arial" w:hAnsi="Arial" w:cs="Arial"/>
        </w:rPr>
        <w:t xml:space="preserve"> </w:t>
      </w:r>
      <w:r w:rsidR="00420AC5" w:rsidRPr="00420AC5">
        <w:rPr>
          <w:rFonts w:ascii="Arial" w:hAnsi="Arial" w:cs="Arial"/>
        </w:rPr>
        <w:t xml:space="preserve">Je-li výsledkem činnosti </w:t>
      </w:r>
      <w:r w:rsidR="00755769">
        <w:rPr>
          <w:rFonts w:ascii="Arial" w:hAnsi="Arial" w:cs="Arial"/>
        </w:rPr>
        <w:t>P</w:t>
      </w:r>
      <w:r>
        <w:rPr>
          <w:rFonts w:ascii="Arial" w:hAnsi="Arial" w:cs="Arial"/>
        </w:rPr>
        <w:t>říkazníka</w:t>
      </w:r>
      <w:r w:rsidR="00420AC5" w:rsidRPr="00420AC5">
        <w:rPr>
          <w:rFonts w:ascii="Arial" w:hAnsi="Arial" w:cs="Arial"/>
        </w:rPr>
        <w:t xml:space="preserve"> dle této smlouvy anebo součástí předaného </w:t>
      </w:r>
      <w:r>
        <w:rPr>
          <w:rFonts w:ascii="Arial" w:hAnsi="Arial" w:cs="Arial"/>
        </w:rPr>
        <w:t>předmětu plnění</w:t>
      </w:r>
      <w:r w:rsidR="00420AC5" w:rsidRPr="00420AC5">
        <w:rPr>
          <w:rFonts w:ascii="Arial" w:hAnsi="Arial" w:cs="Arial"/>
        </w:rPr>
        <w:t xml:space="preserve"> výtvor, který je předmětem práv autorských, práv souvisejících či předmětem práv pořizovatele k jím pořízené databázi, a nejde přitom o dílo anebo jeho části vytvořené jako zaměstnanecké dílo (dále pro účely tohoto článku souhrnně jen „předměty ochrany podle autorského zákona“), náleží od okamžiku předání </w:t>
      </w:r>
      <w:r w:rsidR="00755769">
        <w:rPr>
          <w:rFonts w:ascii="Arial" w:hAnsi="Arial" w:cs="Arial"/>
        </w:rPr>
        <w:t>předmětu plnění</w:t>
      </w:r>
      <w:r w:rsidR="00420AC5" w:rsidRPr="00420AC5">
        <w:rPr>
          <w:rFonts w:ascii="Arial" w:hAnsi="Arial" w:cs="Arial"/>
        </w:rPr>
        <w:t xml:space="preserve"> dle této smlouvy </w:t>
      </w:r>
      <w:r w:rsidR="00755769">
        <w:rPr>
          <w:rFonts w:ascii="Arial" w:hAnsi="Arial" w:cs="Arial"/>
        </w:rPr>
        <w:t>Příkazci</w:t>
      </w:r>
      <w:r w:rsidR="00420AC5" w:rsidRPr="00420AC5">
        <w:rPr>
          <w:rFonts w:ascii="Arial" w:hAnsi="Arial" w:cs="Arial"/>
        </w:rPr>
        <w:t xml:space="preserve"> pro území celého světa včetně České republiky výhradní neomezené právo k užití těchto předmětů ochrany podle autorského zákona, a to na dobu trvání práva k předmětům ochrany podle autorského zákona, resp. na zákonnou dobu ochrany. </w:t>
      </w:r>
      <w:r w:rsidR="00755769">
        <w:rPr>
          <w:rFonts w:ascii="Arial" w:hAnsi="Arial" w:cs="Arial"/>
        </w:rPr>
        <w:t>Příkazník</w:t>
      </w:r>
      <w:r w:rsidR="00420AC5" w:rsidRPr="00420AC5">
        <w:rPr>
          <w:rFonts w:ascii="Arial" w:hAnsi="Arial" w:cs="Arial"/>
        </w:rPr>
        <w:t xml:space="preserve"> touto smlouvou poskytuje </w:t>
      </w:r>
      <w:r w:rsidR="00755769">
        <w:rPr>
          <w:rFonts w:ascii="Arial" w:hAnsi="Arial" w:cs="Arial"/>
        </w:rPr>
        <w:t>Příkazci</w:t>
      </w:r>
      <w:r w:rsidR="00420AC5" w:rsidRPr="00420AC5">
        <w:rPr>
          <w:rFonts w:ascii="Arial" w:hAnsi="Arial" w:cs="Arial"/>
        </w:rPr>
        <w:t xml:space="preserve"> oprávnění k výkonu uvedeného výhradního práva k užití předmětů ochrany podle autorského zákona (licence) bez časového, územního a množstevního omezení a pro všechny způsoby užití. </w:t>
      </w:r>
      <w:r w:rsidR="00755769">
        <w:rPr>
          <w:rFonts w:ascii="Arial" w:hAnsi="Arial" w:cs="Arial"/>
        </w:rPr>
        <w:t>Příkazce</w:t>
      </w:r>
      <w:r w:rsidR="00420AC5" w:rsidRPr="00420AC5">
        <w:rPr>
          <w:rFonts w:ascii="Arial" w:hAnsi="Arial" w:cs="Arial"/>
        </w:rPr>
        <w:t xml:space="preserve"> je oprávněn předměty ochrany podle autorského zákona užít v původní nebo jiné zpracované či jinak změněné podobě, samostatně nebo v souboru anebo ve spojení s jiným dílem či prvky. Oprávnění k užití předmětů ochrany podle autorského zákona získává </w:t>
      </w:r>
      <w:r w:rsidR="00755769">
        <w:rPr>
          <w:rFonts w:ascii="Arial" w:hAnsi="Arial" w:cs="Arial"/>
        </w:rPr>
        <w:t>Příkazce</w:t>
      </w:r>
      <w:r w:rsidR="00420AC5" w:rsidRPr="00420AC5">
        <w:rPr>
          <w:rFonts w:ascii="Arial" w:hAnsi="Arial" w:cs="Arial"/>
        </w:rPr>
        <w:t xml:space="preserve"> jako převoditelná s právem podlicence a dále postupitelná. Postoupení licence nebo její části na třetí osobu nevyžaduje souhlas </w:t>
      </w:r>
      <w:r w:rsidR="00755769">
        <w:rPr>
          <w:rFonts w:ascii="Arial" w:hAnsi="Arial" w:cs="Arial"/>
        </w:rPr>
        <w:t>Příkazníka</w:t>
      </w:r>
      <w:r w:rsidR="00420AC5" w:rsidRPr="00420AC5">
        <w:rPr>
          <w:rFonts w:ascii="Arial" w:hAnsi="Arial" w:cs="Arial"/>
        </w:rPr>
        <w:t xml:space="preserve"> a </w:t>
      </w:r>
      <w:r w:rsidR="00755769">
        <w:rPr>
          <w:rFonts w:ascii="Arial" w:hAnsi="Arial" w:cs="Arial"/>
        </w:rPr>
        <w:t>Příkazce</w:t>
      </w:r>
      <w:r w:rsidR="00420AC5" w:rsidRPr="00420AC5">
        <w:rPr>
          <w:rFonts w:ascii="Arial" w:hAnsi="Arial" w:cs="Arial"/>
        </w:rPr>
        <w:t xml:space="preserve"> není povinen postoupení licence nebo její části na třetí osobu </w:t>
      </w:r>
      <w:r w:rsidR="00755769">
        <w:rPr>
          <w:rFonts w:ascii="Arial" w:hAnsi="Arial" w:cs="Arial"/>
        </w:rPr>
        <w:t>Příkazníkovi</w:t>
      </w:r>
      <w:r w:rsidR="00420AC5" w:rsidRPr="00420AC5">
        <w:rPr>
          <w:rFonts w:ascii="Arial" w:hAnsi="Arial" w:cs="Arial"/>
        </w:rPr>
        <w:t xml:space="preserve"> oznamovat. Toto právo </w:t>
      </w:r>
      <w:r w:rsidR="00755769">
        <w:rPr>
          <w:rFonts w:ascii="Arial" w:hAnsi="Arial" w:cs="Arial"/>
        </w:rPr>
        <w:t>Příkazce</w:t>
      </w:r>
      <w:r w:rsidR="00420AC5" w:rsidRPr="00420AC5">
        <w:rPr>
          <w:rFonts w:ascii="Arial" w:hAnsi="Arial" w:cs="Arial"/>
        </w:rPr>
        <w:t xml:space="preserve"> k předmětům ochrany podle autorského zákona se automaticky vztahuje i na všechny nové verze, úpravy a překlady předmětů ochrany podle autorského zákona dodané </w:t>
      </w:r>
      <w:r w:rsidR="00DE07B7">
        <w:rPr>
          <w:rFonts w:ascii="Arial" w:hAnsi="Arial" w:cs="Arial"/>
        </w:rPr>
        <w:t>Příkazníkem</w:t>
      </w:r>
      <w:r w:rsidR="00420AC5" w:rsidRPr="00420AC5">
        <w:rPr>
          <w:rFonts w:ascii="Arial" w:hAnsi="Arial" w:cs="Arial"/>
        </w:rPr>
        <w:t xml:space="preserve">. </w:t>
      </w:r>
      <w:r w:rsidR="00DE07B7">
        <w:rPr>
          <w:rFonts w:ascii="Arial" w:hAnsi="Arial" w:cs="Arial"/>
        </w:rPr>
        <w:t>Příkazce</w:t>
      </w:r>
      <w:r w:rsidR="00420AC5" w:rsidRPr="00420AC5">
        <w:rPr>
          <w:rFonts w:ascii="Arial" w:hAnsi="Arial" w:cs="Arial"/>
        </w:rPr>
        <w:t xml:space="preserve"> není povinen výše uvedenou licenci využít. </w:t>
      </w:r>
      <w:r w:rsidR="00DE07B7">
        <w:rPr>
          <w:rFonts w:ascii="Arial" w:hAnsi="Arial" w:cs="Arial"/>
        </w:rPr>
        <w:t>Příkazník dále poskytuje Příkazci</w:t>
      </w:r>
      <w:r w:rsidR="00420AC5" w:rsidRPr="00420AC5">
        <w:rPr>
          <w:rFonts w:ascii="Arial" w:hAnsi="Arial" w:cs="Arial"/>
        </w:rPr>
        <w:t xml:space="preserve"> právo upravovat a/nebo překládat předměty ochrany podle autorského </w:t>
      </w:r>
      <w:r w:rsidR="00DE07B7">
        <w:rPr>
          <w:rFonts w:ascii="Arial" w:hAnsi="Arial" w:cs="Arial"/>
        </w:rPr>
        <w:t>zákona, včetně práva Příkazce</w:t>
      </w:r>
      <w:r w:rsidR="00420AC5" w:rsidRPr="00420AC5">
        <w:rPr>
          <w:rFonts w:ascii="Arial" w:hAnsi="Arial" w:cs="Arial"/>
        </w:rPr>
        <w:t xml:space="preserve"> zadat provedení těchto úprav a/nebo překladů třetím osobám. Dohodou smluvních stran se stanoví, že cena za užití předmětů ochrany podle autorského zákona dle tohoto odstavce je součástí ceny díla dle </w:t>
      </w:r>
      <w:r w:rsidR="00DE07B7">
        <w:rPr>
          <w:rFonts w:ascii="Arial" w:hAnsi="Arial" w:cs="Arial"/>
        </w:rPr>
        <w:t>článku 5</w:t>
      </w:r>
      <w:r w:rsidR="00420AC5" w:rsidRPr="00420AC5">
        <w:rPr>
          <w:rFonts w:ascii="Arial" w:hAnsi="Arial" w:cs="Arial"/>
        </w:rPr>
        <w:t xml:space="preserve"> </w:t>
      </w:r>
      <w:r w:rsidR="00DE07B7">
        <w:rPr>
          <w:rFonts w:ascii="Arial" w:hAnsi="Arial" w:cs="Arial"/>
        </w:rPr>
        <w:t xml:space="preserve">této </w:t>
      </w:r>
      <w:r w:rsidR="00420AC5" w:rsidRPr="00420AC5">
        <w:rPr>
          <w:rFonts w:ascii="Arial" w:hAnsi="Arial" w:cs="Arial"/>
        </w:rPr>
        <w:t xml:space="preserve">smlouvy. </w:t>
      </w:r>
    </w:p>
    <w:p w14:paraId="55DB333A" w14:textId="01E33ADD" w:rsidR="00420AC5" w:rsidRPr="00420AC5" w:rsidRDefault="00DE07B7" w:rsidP="00420AC5">
      <w:pPr>
        <w:spacing w:after="120" w:line="240" w:lineRule="auto"/>
        <w:ind w:right="51"/>
        <w:jc w:val="both"/>
        <w:rPr>
          <w:rFonts w:ascii="Arial" w:hAnsi="Arial" w:cs="Arial"/>
        </w:rPr>
      </w:pPr>
      <w:r>
        <w:rPr>
          <w:rFonts w:ascii="Arial" w:hAnsi="Arial" w:cs="Arial"/>
        </w:rPr>
        <w:t>8.</w:t>
      </w:r>
      <w:r w:rsidR="00420AC5" w:rsidRPr="00420AC5">
        <w:rPr>
          <w:rFonts w:ascii="Arial" w:hAnsi="Arial" w:cs="Arial"/>
        </w:rPr>
        <w:t>3</w:t>
      </w:r>
      <w:r>
        <w:rPr>
          <w:rFonts w:ascii="Arial" w:hAnsi="Arial" w:cs="Arial"/>
        </w:rPr>
        <w:t xml:space="preserve"> </w:t>
      </w:r>
      <w:r w:rsidR="00420AC5" w:rsidRPr="00420AC5">
        <w:rPr>
          <w:rFonts w:ascii="Arial" w:hAnsi="Arial" w:cs="Arial"/>
        </w:rPr>
        <w:t xml:space="preserve">Je-li výsledkem činnosti </w:t>
      </w:r>
      <w:r>
        <w:rPr>
          <w:rFonts w:ascii="Arial" w:hAnsi="Arial" w:cs="Arial"/>
        </w:rPr>
        <w:t>Příkazníka</w:t>
      </w:r>
      <w:r w:rsidR="00420AC5" w:rsidRPr="00420AC5">
        <w:rPr>
          <w:rFonts w:ascii="Arial" w:hAnsi="Arial" w:cs="Arial"/>
        </w:rPr>
        <w:t xml:space="preserve"> dle této smlouvy anebo součástí předaného </w:t>
      </w:r>
      <w:r>
        <w:rPr>
          <w:rFonts w:ascii="Arial" w:hAnsi="Arial" w:cs="Arial"/>
        </w:rPr>
        <w:t>plnění</w:t>
      </w:r>
      <w:r w:rsidR="00420AC5" w:rsidRPr="00420AC5">
        <w:rPr>
          <w:rFonts w:ascii="Arial" w:hAnsi="Arial" w:cs="Arial"/>
        </w:rPr>
        <w:t xml:space="preserve">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w:t>
      </w:r>
      <w:r>
        <w:rPr>
          <w:rFonts w:ascii="Arial" w:hAnsi="Arial" w:cs="Arial"/>
        </w:rPr>
        <w:t>Příkazník</w:t>
      </w:r>
      <w:r w:rsidR="00420AC5" w:rsidRPr="00420AC5">
        <w:rPr>
          <w:rFonts w:ascii="Arial" w:hAnsi="Arial" w:cs="Arial"/>
        </w:rPr>
        <w:t xml:space="preserve"> na </w:t>
      </w:r>
      <w:r>
        <w:rPr>
          <w:rFonts w:ascii="Arial" w:hAnsi="Arial" w:cs="Arial"/>
        </w:rPr>
        <w:t>Příkazce</w:t>
      </w:r>
      <w:r w:rsidR="00420AC5" w:rsidRPr="00420AC5">
        <w:rPr>
          <w:rFonts w:ascii="Arial" w:hAnsi="Arial" w:cs="Arial"/>
        </w:rPr>
        <w:t xml:space="preserve"> od okamžiku předání </w:t>
      </w:r>
      <w:r>
        <w:rPr>
          <w:rFonts w:ascii="Arial" w:hAnsi="Arial" w:cs="Arial"/>
        </w:rPr>
        <w:t>předmětu plnění</w:t>
      </w:r>
      <w:r w:rsidR="00420AC5" w:rsidRPr="00420AC5">
        <w:rPr>
          <w:rFonts w:ascii="Arial" w:hAnsi="Arial" w:cs="Arial"/>
        </w:rPr>
        <w:t xml:space="preserve"> dle této smlouvy veškerá práva na nezapsané předměty průmyslových práv, zejména pak právo na patent, právo na užitný vzor a právo na průmyslový vzor. </w:t>
      </w:r>
      <w:r>
        <w:rPr>
          <w:rFonts w:ascii="Arial" w:hAnsi="Arial" w:cs="Arial"/>
        </w:rPr>
        <w:t>Příkazce</w:t>
      </w:r>
      <w:r w:rsidR="00420AC5" w:rsidRPr="00420AC5">
        <w:rPr>
          <w:rFonts w:ascii="Arial" w:hAnsi="Arial" w:cs="Arial"/>
        </w:rPr>
        <w:t xml:space="preserve"> je oprávněn zejména nezapsané předměty průmyslových práv přihlásit k ochraně na území České republiky a jiných teritoriích a neomezeně je i po jejich zápisu využívat na území celého světa včetně České republiky. Toto právo </w:t>
      </w:r>
      <w:r>
        <w:rPr>
          <w:rFonts w:ascii="Arial" w:hAnsi="Arial" w:cs="Arial"/>
        </w:rPr>
        <w:t>Příkazce</w:t>
      </w:r>
      <w:r w:rsidR="00420AC5" w:rsidRPr="00420AC5">
        <w:rPr>
          <w:rFonts w:ascii="Arial" w:hAnsi="Arial" w:cs="Arial"/>
        </w:rPr>
        <w:t xml:space="preserve"> k nezapsaným předmětům průmyslových práv se automaticky vztahuje i na všechny nové verze a úpravy nezapsaných předmětů průmyslových práv dodaných </w:t>
      </w:r>
      <w:r>
        <w:rPr>
          <w:rFonts w:ascii="Arial" w:hAnsi="Arial" w:cs="Arial"/>
        </w:rPr>
        <w:t>Příkazníkem</w:t>
      </w:r>
      <w:r w:rsidR="00420AC5" w:rsidRPr="00420AC5">
        <w:rPr>
          <w:rFonts w:ascii="Arial" w:hAnsi="Arial" w:cs="Arial"/>
        </w:rPr>
        <w:t xml:space="preserve"> na základě této smlouvy. </w:t>
      </w:r>
      <w:r>
        <w:rPr>
          <w:rFonts w:ascii="Arial" w:hAnsi="Arial" w:cs="Arial"/>
        </w:rPr>
        <w:t>Příkazník</w:t>
      </w:r>
      <w:r w:rsidR="00420AC5" w:rsidRPr="00420AC5">
        <w:rPr>
          <w:rFonts w:ascii="Arial" w:hAnsi="Arial" w:cs="Arial"/>
        </w:rPr>
        <w:t xml:space="preserve"> je o takovémto výtvoru povinen </w:t>
      </w:r>
      <w:r>
        <w:rPr>
          <w:rFonts w:ascii="Arial" w:hAnsi="Arial" w:cs="Arial"/>
        </w:rPr>
        <w:t>Příkazce</w:t>
      </w:r>
      <w:r w:rsidR="00420AC5" w:rsidRPr="00420AC5">
        <w:rPr>
          <w:rFonts w:ascii="Arial" w:hAnsi="Arial" w:cs="Arial"/>
        </w:rPr>
        <w:t xml:space="preserve"> neprodleně informovat. Dohodou smluvních stran se stanoví, že cena za převod práv k nezapsaným předmětům průmyslových práv je součástí ceny díla dle čl. </w:t>
      </w:r>
      <w:r>
        <w:rPr>
          <w:rFonts w:ascii="Arial" w:hAnsi="Arial" w:cs="Arial"/>
        </w:rPr>
        <w:t>5</w:t>
      </w:r>
      <w:r w:rsidR="00420AC5" w:rsidRPr="00420AC5">
        <w:rPr>
          <w:rFonts w:ascii="Arial" w:hAnsi="Arial" w:cs="Arial"/>
        </w:rPr>
        <w:t xml:space="preserve"> této smlouvy.</w:t>
      </w:r>
    </w:p>
    <w:p w14:paraId="55490937" w14:textId="0DC6F2B5" w:rsidR="00420AC5" w:rsidRPr="00420AC5" w:rsidRDefault="00220DD1" w:rsidP="00420AC5">
      <w:pPr>
        <w:spacing w:after="120" w:line="240" w:lineRule="auto"/>
        <w:ind w:right="51"/>
        <w:jc w:val="both"/>
        <w:rPr>
          <w:rFonts w:ascii="Arial" w:hAnsi="Arial" w:cs="Arial"/>
        </w:rPr>
      </w:pPr>
      <w:r>
        <w:rPr>
          <w:rFonts w:ascii="Arial" w:hAnsi="Arial" w:cs="Arial"/>
        </w:rPr>
        <w:t xml:space="preserve">8.4 </w:t>
      </w:r>
      <w:r w:rsidR="00420AC5" w:rsidRPr="00420AC5">
        <w:rPr>
          <w:rFonts w:ascii="Arial" w:hAnsi="Arial" w:cs="Arial"/>
        </w:rPr>
        <w:t xml:space="preserve">Je-li výsledkem činnosti </w:t>
      </w:r>
      <w:r>
        <w:rPr>
          <w:rFonts w:ascii="Arial" w:hAnsi="Arial" w:cs="Arial"/>
        </w:rPr>
        <w:t>Příkazníka</w:t>
      </w:r>
      <w:r w:rsidR="00420AC5" w:rsidRPr="00420AC5">
        <w:rPr>
          <w:rFonts w:ascii="Arial" w:hAnsi="Arial" w:cs="Arial"/>
        </w:rPr>
        <w:t xml:space="preserve"> dle této smlouvy anebo součástí předaného </w:t>
      </w:r>
      <w:r>
        <w:rPr>
          <w:rFonts w:ascii="Arial" w:hAnsi="Arial" w:cs="Arial"/>
        </w:rPr>
        <w:t>plnění</w:t>
      </w:r>
      <w:r w:rsidR="00420AC5" w:rsidRPr="00420AC5">
        <w:rPr>
          <w:rFonts w:ascii="Arial" w:hAnsi="Arial" w:cs="Arial"/>
        </w:rPr>
        <w:t xml:space="preserve"> výtvor, který je již chráněn zapsaným či uděleným právem z průmyslového vlastnictví, zejména udělený či zapsaný vynález, užitný vzor či průmyslový vzor (dále pro účely tohoto článku souhrnně jen „zapsané předměty průmyslových práv“), náleží </w:t>
      </w:r>
      <w:r>
        <w:rPr>
          <w:rFonts w:ascii="Arial" w:hAnsi="Arial" w:cs="Arial"/>
        </w:rPr>
        <w:t>Příkazci</w:t>
      </w:r>
      <w:r w:rsidR="00420AC5" w:rsidRPr="00420AC5">
        <w:rPr>
          <w:rFonts w:ascii="Arial" w:hAnsi="Arial" w:cs="Arial"/>
        </w:rPr>
        <w:t xml:space="preserve"> od okamžiku předání </w:t>
      </w:r>
      <w:r>
        <w:rPr>
          <w:rFonts w:ascii="Arial" w:hAnsi="Arial" w:cs="Arial"/>
        </w:rPr>
        <w:t>plnění</w:t>
      </w:r>
      <w:r w:rsidR="00420AC5" w:rsidRPr="00420AC5">
        <w:rPr>
          <w:rFonts w:ascii="Arial" w:hAnsi="Arial" w:cs="Arial"/>
        </w:rPr>
        <w:t xml:space="preserve"> podle této smlouvy k zapsaným předmětům průmyslových práv výhradní neomezené právo k užití těchto zapsaných předmětů průmyslových práv, a to pro území celého světa včetně České republiky. </w:t>
      </w:r>
      <w:r>
        <w:rPr>
          <w:rFonts w:ascii="Arial" w:hAnsi="Arial" w:cs="Arial"/>
        </w:rPr>
        <w:t>Příkazník</w:t>
      </w:r>
      <w:r w:rsidR="00420AC5" w:rsidRPr="00420AC5">
        <w:rPr>
          <w:rFonts w:ascii="Arial" w:hAnsi="Arial" w:cs="Arial"/>
        </w:rPr>
        <w:t xml:space="preserve"> touto smlouvou opravňuje </w:t>
      </w:r>
      <w:r>
        <w:rPr>
          <w:rFonts w:ascii="Arial" w:hAnsi="Arial" w:cs="Arial"/>
        </w:rPr>
        <w:t>Příkazce</w:t>
      </w:r>
      <w:r w:rsidR="00420AC5" w:rsidRPr="00420AC5">
        <w:rPr>
          <w:rFonts w:ascii="Arial" w:hAnsi="Arial" w:cs="Arial"/>
        </w:rPr>
        <w:t xml:space="preserve"> k výkonu </w:t>
      </w:r>
      <w:r w:rsidR="00420AC5" w:rsidRPr="00420AC5">
        <w:rPr>
          <w:rFonts w:ascii="Arial" w:hAnsi="Arial" w:cs="Arial"/>
        </w:rPr>
        <w:lastRenderedPageBreak/>
        <w:t xml:space="preserve">uvedených výhradních práv k zapsaným předmětům průmyslových práv, a to bez časového, územního a množstevního omezení a pro všechny způsoby užití. Oprávnění k užití zapsaných předmětů průmyslových práv získává </w:t>
      </w:r>
      <w:r>
        <w:rPr>
          <w:rFonts w:ascii="Arial" w:hAnsi="Arial" w:cs="Arial"/>
        </w:rPr>
        <w:t>Příkazce</w:t>
      </w:r>
      <w:r w:rsidR="00420AC5" w:rsidRPr="00420AC5">
        <w:rPr>
          <w:rFonts w:ascii="Arial" w:hAnsi="Arial" w:cs="Arial"/>
        </w:rPr>
        <w:t xml:space="preserve"> jako převoditelná s právem podlicence a dále postupitelná. Toto právo </w:t>
      </w:r>
      <w:r>
        <w:rPr>
          <w:rFonts w:ascii="Arial" w:hAnsi="Arial" w:cs="Arial"/>
        </w:rPr>
        <w:t>Příkazce</w:t>
      </w:r>
      <w:r w:rsidR="00420AC5" w:rsidRPr="00420AC5">
        <w:rPr>
          <w:rFonts w:ascii="Arial" w:hAnsi="Arial" w:cs="Arial"/>
        </w:rPr>
        <w:t xml:space="preserve"> k zapsaným předmětům průmyslových práv se automaticky vztahuje i na všechny nové verze a úpravy zapsaných předmětů průmyslových práv dodaných </w:t>
      </w:r>
      <w:r>
        <w:rPr>
          <w:rFonts w:ascii="Arial" w:hAnsi="Arial" w:cs="Arial"/>
        </w:rPr>
        <w:t>Příkazníkem</w:t>
      </w:r>
      <w:r w:rsidR="00420AC5" w:rsidRPr="00420AC5">
        <w:rPr>
          <w:rFonts w:ascii="Arial" w:hAnsi="Arial" w:cs="Arial"/>
        </w:rPr>
        <w:t xml:space="preserve">, ať již budou přihlášeny k ochraně či nikoliv. </w:t>
      </w:r>
      <w:r>
        <w:rPr>
          <w:rFonts w:ascii="Arial" w:hAnsi="Arial" w:cs="Arial"/>
        </w:rPr>
        <w:t>Příkazník</w:t>
      </w:r>
      <w:r w:rsidR="00420AC5" w:rsidRPr="00420AC5">
        <w:rPr>
          <w:rFonts w:ascii="Arial" w:hAnsi="Arial" w:cs="Arial"/>
        </w:rPr>
        <w:t xml:space="preserve"> je o takovémto výtvoru povinen </w:t>
      </w:r>
      <w:r>
        <w:rPr>
          <w:rFonts w:ascii="Arial" w:hAnsi="Arial" w:cs="Arial"/>
        </w:rPr>
        <w:t>Příkazce</w:t>
      </w:r>
      <w:r w:rsidR="00420AC5" w:rsidRPr="00420AC5">
        <w:rPr>
          <w:rFonts w:ascii="Arial" w:hAnsi="Arial" w:cs="Arial"/>
        </w:rPr>
        <w:t xml:space="preserve"> neprodleně informovat. </w:t>
      </w:r>
      <w:r>
        <w:rPr>
          <w:rFonts w:ascii="Arial" w:hAnsi="Arial" w:cs="Arial"/>
        </w:rPr>
        <w:t>Příkazník</w:t>
      </w:r>
      <w:r w:rsidR="00420AC5" w:rsidRPr="00420AC5">
        <w:rPr>
          <w:rFonts w:ascii="Arial" w:hAnsi="Arial" w:cs="Arial"/>
        </w:rPr>
        <w:t xml:space="preserve"> je dále povinen učinit veškeré nezbytné úkony a poskytnout </w:t>
      </w:r>
      <w:r>
        <w:rPr>
          <w:rFonts w:ascii="Arial" w:hAnsi="Arial" w:cs="Arial"/>
        </w:rPr>
        <w:t>Příkazci</w:t>
      </w:r>
      <w:r w:rsidR="00420AC5" w:rsidRPr="00420AC5">
        <w:rPr>
          <w:rFonts w:ascii="Arial" w:hAnsi="Arial" w:cs="Arial"/>
        </w:rPr>
        <w:t xml:space="preserve"> veškerou nezbytnou součinnost směřující k zápisu uvedené licence k zapsaným předmětům průmyslových práv do příslušných rejstříků. </w:t>
      </w:r>
      <w:r>
        <w:rPr>
          <w:rFonts w:ascii="Arial" w:hAnsi="Arial" w:cs="Arial"/>
        </w:rPr>
        <w:t>Příkazník</w:t>
      </w:r>
      <w:r w:rsidR="00420AC5" w:rsidRPr="00420AC5">
        <w:rPr>
          <w:rFonts w:ascii="Arial" w:hAnsi="Arial" w:cs="Arial"/>
        </w:rPr>
        <w:t xml:space="preserve"> rovněž poskytuje </w:t>
      </w:r>
      <w:r>
        <w:rPr>
          <w:rFonts w:ascii="Arial" w:hAnsi="Arial" w:cs="Arial"/>
        </w:rPr>
        <w:t>Příkazci</w:t>
      </w:r>
      <w:r w:rsidR="00420AC5" w:rsidRPr="00420AC5">
        <w:rPr>
          <w:rFonts w:ascii="Arial" w:hAnsi="Arial" w:cs="Arial"/>
        </w:rPr>
        <w:t xml:space="preserve"> právo upravovat a modifikovat zapsané předměty průmyslových práv, včetně práva </w:t>
      </w:r>
      <w:r>
        <w:rPr>
          <w:rFonts w:ascii="Arial" w:hAnsi="Arial" w:cs="Arial"/>
        </w:rPr>
        <w:t>Příkazce</w:t>
      </w:r>
      <w:r w:rsidR="00420AC5" w:rsidRPr="00420AC5">
        <w:rPr>
          <w:rFonts w:ascii="Arial" w:hAnsi="Arial" w:cs="Arial"/>
        </w:rPr>
        <w:t xml:space="preserve"> zadat vývoj a provedení těchto úprav a modifikací třetím osobám. Dohodou smluvních stran se stanoví, že cena za převod práv k zapsaným předmětům průmyslových práv je součástí ceny díla dle čl. </w:t>
      </w:r>
      <w:r>
        <w:rPr>
          <w:rFonts w:ascii="Arial" w:hAnsi="Arial" w:cs="Arial"/>
        </w:rPr>
        <w:t>5</w:t>
      </w:r>
      <w:r w:rsidR="00420AC5" w:rsidRPr="00420AC5">
        <w:rPr>
          <w:rFonts w:ascii="Arial" w:hAnsi="Arial" w:cs="Arial"/>
        </w:rPr>
        <w:t xml:space="preserve"> této smlouvy.</w:t>
      </w:r>
    </w:p>
    <w:p w14:paraId="6DF37851" w14:textId="54AD56CF" w:rsidR="00420AC5" w:rsidRPr="00420AC5" w:rsidRDefault="00220DD1" w:rsidP="00420AC5">
      <w:pPr>
        <w:spacing w:after="120" w:line="240" w:lineRule="auto"/>
        <w:ind w:right="51"/>
        <w:jc w:val="both"/>
        <w:rPr>
          <w:rFonts w:ascii="Arial" w:hAnsi="Arial" w:cs="Arial"/>
        </w:rPr>
      </w:pPr>
      <w:r>
        <w:rPr>
          <w:rFonts w:ascii="Arial" w:hAnsi="Arial" w:cs="Arial"/>
        </w:rPr>
        <w:t>8.</w:t>
      </w:r>
      <w:r w:rsidR="00420AC5" w:rsidRPr="00420AC5">
        <w:rPr>
          <w:rFonts w:ascii="Arial" w:hAnsi="Arial" w:cs="Arial"/>
        </w:rPr>
        <w:t>5</w:t>
      </w:r>
      <w:r>
        <w:rPr>
          <w:rFonts w:ascii="Arial" w:hAnsi="Arial" w:cs="Arial"/>
        </w:rPr>
        <w:t xml:space="preserve"> </w:t>
      </w:r>
      <w:r w:rsidR="00420AC5" w:rsidRPr="00420AC5">
        <w:rPr>
          <w:rFonts w:ascii="Arial" w:hAnsi="Arial" w:cs="Arial"/>
        </w:rPr>
        <w:t xml:space="preserve">Je-li výsledkem činnosti </w:t>
      </w:r>
      <w:r>
        <w:rPr>
          <w:rFonts w:ascii="Arial" w:hAnsi="Arial" w:cs="Arial"/>
        </w:rPr>
        <w:t>Příkazníka</w:t>
      </w:r>
      <w:r w:rsidR="00420AC5" w:rsidRPr="00420AC5">
        <w:rPr>
          <w:rFonts w:ascii="Arial" w:hAnsi="Arial" w:cs="Arial"/>
        </w:rPr>
        <w:t xml:space="preserve"> dle této smlouvy anebo součástí předaného </w:t>
      </w:r>
      <w:r>
        <w:rPr>
          <w:rFonts w:ascii="Arial" w:hAnsi="Arial" w:cs="Arial"/>
        </w:rPr>
        <w:t>plnění</w:t>
      </w:r>
      <w:r w:rsidR="00420AC5" w:rsidRPr="00420AC5">
        <w:rPr>
          <w:rFonts w:ascii="Arial" w:hAnsi="Arial" w:cs="Arial"/>
        </w:rPr>
        <w:t xml:space="preserve">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Pr>
          <w:rFonts w:ascii="Arial" w:hAnsi="Arial" w:cs="Arial"/>
        </w:rPr>
        <w:t>Příkazník</w:t>
      </w:r>
      <w:r w:rsidR="00420AC5" w:rsidRPr="00420AC5">
        <w:rPr>
          <w:rFonts w:ascii="Arial" w:hAnsi="Arial" w:cs="Arial"/>
        </w:rPr>
        <w:t xml:space="preserve"> na </w:t>
      </w:r>
      <w:r>
        <w:rPr>
          <w:rFonts w:ascii="Arial" w:hAnsi="Arial" w:cs="Arial"/>
        </w:rPr>
        <w:t>Příkazce</w:t>
      </w:r>
      <w:r w:rsidR="00420AC5" w:rsidRPr="00420AC5">
        <w:rPr>
          <w:rFonts w:ascii="Arial" w:hAnsi="Arial" w:cs="Arial"/>
        </w:rPr>
        <w:t xml:space="preserve"> od okamžiku předání </w:t>
      </w:r>
      <w:r>
        <w:rPr>
          <w:rFonts w:ascii="Arial" w:hAnsi="Arial" w:cs="Arial"/>
        </w:rPr>
        <w:t>plnění</w:t>
      </w:r>
      <w:r w:rsidR="00420AC5" w:rsidRPr="00420AC5">
        <w:rPr>
          <w:rFonts w:ascii="Arial" w:hAnsi="Arial" w:cs="Arial"/>
        </w:rPr>
        <w:t xml:space="preserve"> veškerá práva k ostatním předmětům duševního vlastnictví. </w:t>
      </w:r>
      <w:r w:rsidR="00AC0382">
        <w:rPr>
          <w:rFonts w:ascii="Arial" w:hAnsi="Arial" w:cs="Arial"/>
        </w:rPr>
        <w:t>Příkazce</w:t>
      </w:r>
      <w:r w:rsidR="00420AC5" w:rsidRPr="00420AC5">
        <w:rPr>
          <w:rFonts w:ascii="Arial" w:hAnsi="Arial" w:cs="Arial"/>
        </w:rPr>
        <w:t xml:space="preserve"> je oprávněn zejména ostatní předměty duševního vlastnictví neomezeně využívat na území celého světa včetně České republiky. Toto právo </w:t>
      </w:r>
      <w:r w:rsidR="00AC0382">
        <w:rPr>
          <w:rFonts w:ascii="Arial" w:hAnsi="Arial" w:cs="Arial"/>
        </w:rPr>
        <w:t>Příkazce</w:t>
      </w:r>
      <w:r w:rsidR="00420AC5" w:rsidRPr="00420AC5">
        <w:rPr>
          <w:rFonts w:ascii="Arial" w:hAnsi="Arial" w:cs="Arial"/>
        </w:rPr>
        <w:t xml:space="preserve"> k ostatním předmětům duševního vlastnictví se automaticky vztahuje i na všechny nové verze a úpravy ostatních předmětů duševního vlastnictví dodaných </w:t>
      </w:r>
      <w:r w:rsidR="00AC0382">
        <w:rPr>
          <w:rFonts w:ascii="Arial" w:hAnsi="Arial" w:cs="Arial"/>
        </w:rPr>
        <w:t>Příkazníkem</w:t>
      </w:r>
      <w:r w:rsidR="00420AC5" w:rsidRPr="00420AC5">
        <w:rPr>
          <w:rFonts w:ascii="Arial" w:hAnsi="Arial" w:cs="Arial"/>
        </w:rPr>
        <w:t xml:space="preserve">. </w:t>
      </w:r>
      <w:r w:rsidR="00AC0382">
        <w:rPr>
          <w:rFonts w:ascii="Arial" w:hAnsi="Arial" w:cs="Arial"/>
        </w:rPr>
        <w:t>Příkazník</w:t>
      </w:r>
      <w:r w:rsidR="00420AC5" w:rsidRPr="00420AC5">
        <w:rPr>
          <w:rFonts w:ascii="Arial" w:hAnsi="Arial" w:cs="Arial"/>
        </w:rPr>
        <w:t xml:space="preserve"> je o takovémto výtvoru povinen </w:t>
      </w:r>
      <w:r w:rsidR="00AC0382">
        <w:rPr>
          <w:rFonts w:ascii="Arial" w:hAnsi="Arial" w:cs="Arial"/>
        </w:rPr>
        <w:t>Příkazce</w:t>
      </w:r>
      <w:r w:rsidR="00420AC5" w:rsidRPr="00420AC5">
        <w:rPr>
          <w:rFonts w:ascii="Arial" w:hAnsi="Arial" w:cs="Arial"/>
        </w:rPr>
        <w:t xml:space="preserve"> neprodleně informovat. </w:t>
      </w:r>
      <w:r w:rsidR="00AC0382">
        <w:rPr>
          <w:rFonts w:ascii="Arial" w:hAnsi="Arial" w:cs="Arial"/>
        </w:rPr>
        <w:t>Příkazník</w:t>
      </w:r>
      <w:r w:rsidR="00420AC5" w:rsidRPr="00420AC5">
        <w:rPr>
          <w:rFonts w:ascii="Arial" w:hAnsi="Arial" w:cs="Arial"/>
        </w:rPr>
        <w:t xml:space="preserve"> rovněž poskytuje </w:t>
      </w:r>
      <w:r w:rsidR="00AC0382">
        <w:rPr>
          <w:rFonts w:ascii="Arial" w:hAnsi="Arial" w:cs="Arial"/>
        </w:rPr>
        <w:t>Příkazci</w:t>
      </w:r>
      <w:r w:rsidR="00420AC5" w:rsidRPr="00420AC5">
        <w:rPr>
          <w:rFonts w:ascii="Arial" w:hAnsi="Arial" w:cs="Arial"/>
        </w:rPr>
        <w:t xml:space="preserve"> právo upravovat a modifikovat ostatní předměty duševního vlastnictví, včetně práva </w:t>
      </w:r>
      <w:r w:rsidR="00AC0382">
        <w:rPr>
          <w:rFonts w:ascii="Arial" w:hAnsi="Arial" w:cs="Arial"/>
        </w:rPr>
        <w:t>Příkazce</w:t>
      </w:r>
      <w:r w:rsidR="00420AC5" w:rsidRPr="00420AC5">
        <w:rPr>
          <w:rFonts w:ascii="Arial" w:hAnsi="Arial" w:cs="Arial"/>
        </w:rPr>
        <w:t xml:space="preserve"> zadat vývoj a provedení těchto úprav a modifikací třetím osobám. Dohodou smluvních stran se stanoví, že cena za užití ostatních předmětů duševního vlastnictví dle tohoto odstavce je součástí ceny díla dle čl. </w:t>
      </w:r>
      <w:r w:rsidR="00AC0382">
        <w:rPr>
          <w:rFonts w:ascii="Arial" w:hAnsi="Arial" w:cs="Arial"/>
        </w:rPr>
        <w:t>5</w:t>
      </w:r>
      <w:r w:rsidR="00420AC5" w:rsidRPr="00420AC5">
        <w:rPr>
          <w:rFonts w:ascii="Arial" w:hAnsi="Arial" w:cs="Arial"/>
        </w:rPr>
        <w:t xml:space="preserve"> této smlouvy.</w:t>
      </w:r>
    </w:p>
    <w:p w14:paraId="305BA680" w14:textId="21ED7460" w:rsidR="00420AC5" w:rsidRPr="00420AC5" w:rsidRDefault="00AC0382" w:rsidP="00420AC5">
      <w:pPr>
        <w:spacing w:after="120" w:line="240" w:lineRule="auto"/>
        <w:ind w:right="51"/>
        <w:jc w:val="both"/>
        <w:rPr>
          <w:rFonts w:ascii="Arial" w:hAnsi="Arial" w:cs="Arial"/>
        </w:rPr>
      </w:pPr>
      <w:r>
        <w:rPr>
          <w:rFonts w:ascii="Arial" w:hAnsi="Arial" w:cs="Arial"/>
        </w:rPr>
        <w:t>8.</w:t>
      </w:r>
      <w:r w:rsidR="00420AC5" w:rsidRPr="00420AC5">
        <w:rPr>
          <w:rFonts w:ascii="Arial" w:hAnsi="Arial" w:cs="Arial"/>
        </w:rPr>
        <w:t>6</w:t>
      </w:r>
      <w:r>
        <w:rPr>
          <w:rFonts w:ascii="Arial" w:hAnsi="Arial" w:cs="Arial"/>
        </w:rPr>
        <w:t xml:space="preserve"> </w:t>
      </w:r>
      <w:r w:rsidR="00420AC5" w:rsidRPr="00420AC5">
        <w:rPr>
          <w:rFonts w:ascii="Arial" w:hAnsi="Arial" w:cs="Arial"/>
        </w:rPr>
        <w:t xml:space="preserve">Je-li výsledkem nebo součástí </w:t>
      </w:r>
      <w:r>
        <w:rPr>
          <w:rFonts w:ascii="Arial" w:hAnsi="Arial" w:cs="Arial"/>
        </w:rPr>
        <w:t>předaného plnění</w:t>
      </w:r>
      <w:r w:rsidR="00420AC5" w:rsidRPr="00420AC5">
        <w:rPr>
          <w:rFonts w:ascii="Arial" w:hAnsi="Arial" w:cs="Arial"/>
        </w:rPr>
        <w:t xml:space="preserve"> resp. </w:t>
      </w:r>
      <w:r>
        <w:rPr>
          <w:rFonts w:ascii="Arial" w:hAnsi="Arial" w:cs="Arial"/>
        </w:rPr>
        <w:t xml:space="preserve">jeho </w:t>
      </w:r>
      <w:r w:rsidR="00420AC5" w:rsidRPr="00420AC5">
        <w:rPr>
          <w:rFonts w:ascii="Arial" w:hAnsi="Arial" w:cs="Arial"/>
        </w:rPr>
        <w:t>část</w:t>
      </w:r>
      <w:r>
        <w:rPr>
          <w:rFonts w:ascii="Arial" w:hAnsi="Arial" w:cs="Arial"/>
        </w:rPr>
        <w:t>i</w:t>
      </w:r>
      <w:r w:rsidR="00420AC5" w:rsidRPr="00420AC5">
        <w:rPr>
          <w:rFonts w:ascii="Arial" w:hAnsi="Arial" w:cs="Arial"/>
        </w:rPr>
        <w:t xml:space="preserve"> i zaměstnanecké či kolektivní dílo, které je předmětem autorských práv, práv souvisejících s právem autorským či práv pořizovatele k jím pořízené databázi, </w:t>
      </w:r>
      <w:r>
        <w:rPr>
          <w:rFonts w:ascii="Arial" w:hAnsi="Arial" w:cs="Arial"/>
        </w:rPr>
        <w:t>Příkazce</w:t>
      </w:r>
      <w:r w:rsidR="00420AC5" w:rsidRPr="00420AC5">
        <w:rPr>
          <w:rFonts w:ascii="Arial" w:hAnsi="Arial" w:cs="Arial"/>
        </w:rPr>
        <w:t xml:space="preserve"> jako zaměstnavatel či osoba, z jejíhož podnětu apod., jejímž vedením je dílo vytvářeno a pod jejímž jménem je dílo uváděno na veřejnost, ke dni předání díla dle této smlouvy postupuje právo výkonu majetkových práv k dílu na </w:t>
      </w:r>
      <w:r>
        <w:rPr>
          <w:rFonts w:ascii="Arial" w:hAnsi="Arial" w:cs="Arial"/>
        </w:rPr>
        <w:t>Příkazce</w:t>
      </w:r>
      <w:r w:rsidR="00420AC5" w:rsidRPr="00420AC5">
        <w:rPr>
          <w:rFonts w:ascii="Arial" w:hAnsi="Arial" w:cs="Arial"/>
        </w:rPr>
        <w:t xml:space="preserve">, přičemž výše odměny za postoupení je již zahrnuta v ceně dle čl. </w:t>
      </w:r>
      <w:r>
        <w:rPr>
          <w:rFonts w:ascii="Arial" w:hAnsi="Arial" w:cs="Arial"/>
        </w:rPr>
        <w:t>5</w:t>
      </w:r>
      <w:r w:rsidR="00420AC5" w:rsidRPr="00420AC5">
        <w:rPr>
          <w:rFonts w:ascii="Arial" w:hAnsi="Arial" w:cs="Arial"/>
        </w:rPr>
        <w:t xml:space="preserve"> této smlouvy. </w:t>
      </w:r>
      <w:r>
        <w:rPr>
          <w:rFonts w:ascii="Arial" w:hAnsi="Arial" w:cs="Arial"/>
        </w:rPr>
        <w:t>Příkazce</w:t>
      </w:r>
      <w:r w:rsidR="00420AC5" w:rsidRPr="00420AC5">
        <w:rPr>
          <w:rFonts w:ascii="Arial" w:hAnsi="Arial" w:cs="Arial"/>
        </w:rPr>
        <w:t xml:space="preserve"> se tím stává ve vztahu ke všem částem </w:t>
      </w:r>
      <w:r>
        <w:rPr>
          <w:rFonts w:ascii="Arial" w:hAnsi="Arial" w:cs="Arial"/>
        </w:rPr>
        <w:t>plnění</w:t>
      </w:r>
      <w:r w:rsidR="00420AC5" w:rsidRPr="00420AC5">
        <w:rPr>
          <w:rFonts w:ascii="Arial" w:hAnsi="Arial" w:cs="Arial"/>
        </w:rPr>
        <w:t xml:space="preserve"> i </w:t>
      </w:r>
      <w:r>
        <w:rPr>
          <w:rFonts w:ascii="Arial" w:hAnsi="Arial" w:cs="Arial"/>
        </w:rPr>
        <w:t>plnění</w:t>
      </w:r>
      <w:r w:rsidR="00420AC5" w:rsidRPr="00420AC5">
        <w:rPr>
          <w:rFonts w:ascii="Arial" w:hAnsi="Arial" w:cs="Arial"/>
        </w:rPr>
        <w:t xml:space="preserve">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sidR="00B76DE7">
        <w:rPr>
          <w:rFonts w:ascii="Arial" w:hAnsi="Arial" w:cs="Arial"/>
        </w:rPr>
        <w:t>Příkazce</w:t>
      </w:r>
      <w:r w:rsidR="00420AC5" w:rsidRPr="00420AC5">
        <w:rPr>
          <w:rFonts w:ascii="Arial" w:hAnsi="Arial" w:cs="Arial"/>
        </w:rPr>
        <w:t xml:space="preserve"> jako dále postupitelné. </w:t>
      </w:r>
      <w:r w:rsidR="00B76DE7">
        <w:rPr>
          <w:rFonts w:ascii="Arial" w:hAnsi="Arial" w:cs="Arial"/>
        </w:rPr>
        <w:t>Příkazce</w:t>
      </w:r>
      <w:r w:rsidR="00420AC5" w:rsidRPr="00420AC5">
        <w:rPr>
          <w:rFonts w:ascii="Arial" w:hAnsi="Arial" w:cs="Arial"/>
        </w:rPr>
        <w:t xml:space="preserve"> je tak především oprávněn </w:t>
      </w:r>
      <w:r w:rsidR="00B76DE7">
        <w:rPr>
          <w:rFonts w:ascii="Arial" w:hAnsi="Arial" w:cs="Arial"/>
        </w:rPr>
        <w:t>plnění</w:t>
      </w:r>
      <w:r w:rsidR="00420AC5" w:rsidRPr="00420AC5">
        <w:rPr>
          <w:rFonts w:ascii="Arial" w:hAnsi="Arial" w:cs="Arial"/>
        </w:rPr>
        <w:t xml:space="preserve"> i jeho části bez dalšího sám jakýmkoli způsobem užít v původní, zpracované či jinak změněné podobě a udělit třetím osobám oprávnění (licenci) k výkonu práva dílo a jeho části užít. </w:t>
      </w:r>
      <w:r w:rsidR="00B76DE7">
        <w:rPr>
          <w:rFonts w:ascii="Arial" w:hAnsi="Arial" w:cs="Arial"/>
        </w:rPr>
        <w:t>Příkazce</w:t>
      </w:r>
      <w:r w:rsidR="00420AC5" w:rsidRPr="00420AC5">
        <w:rPr>
          <w:rFonts w:ascii="Arial" w:hAnsi="Arial" w:cs="Arial"/>
        </w:rPr>
        <w:t xml:space="preserve"> je dále oprávněn nehotové anebo nedostatečně podrobné části </w:t>
      </w:r>
      <w:r w:rsidR="00B76DE7">
        <w:rPr>
          <w:rFonts w:ascii="Arial" w:hAnsi="Arial" w:cs="Arial"/>
        </w:rPr>
        <w:t>plnění</w:t>
      </w:r>
      <w:r w:rsidR="00420AC5" w:rsidRPr="00420AC5">
        <w:rPr>
          <w:rFonts w:ascii="Arial" w:hAnsi="Arial" w:cs="Arial"/>
        </w:rPr>
        <w:t xml:space="preserve"> dokončit, a to bez ohledu na podmínky podle ustanovení § 58 odst. 5 autorského zákona. Zhotoviteli ani původním autorům nenáleží nárok na přiměřenou dodatečnou odměnu podle ustanovení § 58 odst. 6 autorského zákona. </w:t>
      </w:r>
      <w:r w:rsidR="00B76DE7">
        <w:rPr>
          <w:rFonts w:ascii="Arial" w:hAnsi="Arial" w:cs="Arial"/>
        </w:rPr>
        <w:t>Příkazce</w:t>
      </w:r>
      <w:r w:rsidR="00420AC5" w:rsidRPr="00420AC5">
        <w:rPr>
          <w:rFonts w:ascii="Arial" w:hAnsi="Arial" w:cs="Arial"/>
        </w:rPr>
        <w:t xml:space="preserve"> je oprávněn </w:t>
      </w:r>
      <w:r w:rsidR="00B76DE7">
        <w:rPr>
          <w:rFonts w:ascii="Arial" w:hAnsi="Arial" w:cs="Arial"/>
        </w:rPr>
        <w:t>plnění</w:t>
      </w:r>
      <w:r w:rsidR="00420AC5" w:rsidRPr="00420AC5">
        <w:rPr>
          <w:rFonts w:ascii="Arial" w:hAnsi="Arial" w:cs="Arial"/>
        </w:rPr>
        <w:t xml:space="preserve"> anebo jeho části zveřejnit, upravovat, zpracovávat včetně překladu, spojit s jiným dílem, zařadit do díla souborného a uvádět je na veřejnost pod vlastním jménem, včetně oprávnění objednatele zadat vývoj a provedení těchto úprav a modifikací třetím osobám.</w:t>
      </w:r>
    </w:p>
    <w:p w14:paraId="2FF1F5FD" w14:textId="7CE2C3AA" w:rsidR="00420AC5" w:rsidRPr="0081569D" w:rsidRDefault="00AF08EA" w:rsidP="0081569D">
      <w:pPr>
        <w:spacing w:after="120" w:line="240" w:lineRule="auto"/>
        <w:ind w:right="51"/>
        <w:jc w:val="center"/>
        <w:rPr>
          <w:rFonts w:ascii="Arial" w:hAnsi="Arial" w:cs="Arial"/>
          <w:b/>
        </w:rPr>
      </w:pPr>
      <w:r w:rsidRPr="0081569D">
        <w:rPr>
          <w:rFonts w:ascii="Arial" w:hAnsi="Arial" w:cs="Arial"/>
          <w:b/>
        </w:rPr>
        <w:t xml:space="preserve">9. </w:t>
      </w:r>
      <w:r w:rsidR="00420AC5" w:rsidRPr="0081569D">
        <w:rPr>
          <w:rFonts w:ascii="Arial" w:hAnsi="Arial" w:cs="Arial"/>
          <w:b/>
        </w:rPr>
        <w:t>Ochrana informací</w:t>
      </w:r>
    </w:p>
    <w:p w14:paraId="7076BE74" w14:textId="5E3A4B09" w:rsidR="00420AC5" w:rsidRPr="00420AC5" w:rsidRDefault="00AF08EA" w:rsidP="00420AC5">
      <w:pPr>
        <w:spacing w:after="120" w:line="240" w:lineRule="auto"/>
        <w:ind w:right="51"/>
        <w:jc w:val="both"/>
        <w:rPr>
          <w:rFonts w:ascii="Arial" w:hAnsi="Arial" w:cs="Arial"/>
        </w:rPr>
      </w:pPr>
      <w:r>
        <w:rPr>
          <w:rFonts w:ascii="Arial" w:hAnsi="Arial" w:cs="Arial"/>
        </w:rPr>
        <w:t xml:space="preserve">9.1 </w:t>
      </w:r>
      <w:r w:rsidR="00420AC5" w:rsidRPr="00420AC5">
        <w:rPr>
          <w:rFonts w:ascii="Arial" w:hAnsi="Arial" w:cs="Arial"/>
        </w:rPr>
        <w:t>Smluvní strany jsou si vědomy toho, že v rámci plnění závazků z této smlouvy</w:t>
      </w:r>
    </w:p>
    <w:p w14:paraId="1675564A" w14:textId="799EA2D0" w:rsidR="00420AC5" w:rsidRPr="00420AC5" w:rsidRDefault="00AF08EA" w:rsidP="00420AC5">
      <w:pPr>
        <w:spacing w:after="120" w:line="240" w:lineRule="auto"/>
        <w:ind w:right="51"/>
        <w:jc w:val="both"/>
        <w:rPr>
          <w:rFonts w:ascii="Arial" w:hAnsi="Arial" w:cs="Arial"/>
        </w:rPr>
      </w:pPr>
      <w:r>
        <w:rPr>
          <w:rFonts w:ascii="Arial" w:hAnsi="Arial" w:cs="Arial"/>
        </w:rPr>
        <w:t xml:space="preserve">a) </w:t>
      </w:r>
      <w:r w:rsidR="00420AC5" w:rsidRPr="00420AC5">
        <w:rPr>
          <w:rFonts w:ascii="Arial" w:hAnsi="Arial" w:cs="Arial"/>
        </w:rPr>
        <w:t>si mohou vzájemně vědomě nebo opomenutím poskytnout informace, které budou považovány za důvěrné (dále jen „důvěrné informace“),</w:t>
      </w:r>
    </w:p>
    <w:p w14:paraId="2E7C08F6" w14:textId="13665FF7" w:rsidR="00420AC5" w:rsidRPr="00420AC5" w:rsidRDefault="00AF08EA" w:rsidP="00420AC5">
      <w:pPr>
        <w:spacing w:after="120" w:line="240" w:lineRule="auto"/>
        <w:ind w:right="51"/>
        <w:jc w:val="both"/>
        <w:rPr>
          <w:rFonts w:ascii="Arial" w:hAnsi="Arial" w:cs="Arial"/>
        </w:rPr>
      </w:pPr>
      <w:r>
        <w:rPr>
          <w:rFonts w:ascii="Arial" w:hAnsi="Arial" w:cs="Arial"/>
        </w:rPr>
        <w:lastRenderedPageBreak/>
        <w:t xml:space="preserve">b) </w:t>
      </w:r>
      <w:r w:rsidR="00420AC5" w:rsidRPr="00420AC5">
        <w:rPr>
          <w:rFonts w:ascii="Arial" w:hAnsi="Arial" w:cs="Arial"/>
        </w:rPr>
        <w:t>mohou jejich zaměstnanci či osoby v obdobném postavení získat vědomou činností druhé smluvní strany nebo i jejím opomenutím přístup k důvěrným informacím druhé smluvní strany.</w:t>
      </w:r>
    </w:p>
    <w:p w14:paraId="6770820F" w14:textId="6ADACF0B" w:rsidR="00420AC5" w:rsidRPr="00420AC5" w:rsidRDefault="00AF08EA" w:rsidP="00420AC5">
      <w:pPr>
        <w:spacing w:after="120" w:line="240" w:lineRule="auto"/>
        <w:ind w:right="51"/>
        <w:jc w:val="both"/>
        <w:rPr>
          <w:rFonts w:ascii="Arial" w:hAnsi="Arial" w:cs="Arial"/>
        </w:rPr>
      </w:pPr>
      <w:r>
        <w:rPr>
          <w:rFonts w:ascii="Arial" w:hAnsi="Arial" w:cs="Arial"/>
        </w:rPr>
        <w:t xml:space="preserve">9.2 </w:t>
      </w:r>
      <w:r w:rsidR="00420AC5" w:rsidRPr="00420AC5">
        <w:rPr>
          <w:rFonts w:ascii="Arial" w:hAnsi="Arial" w:cs="Arial"/>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623A583B" w14:textId="4159AB49" w:rsidR="00420AC5" w:rsidRPr="00420AC5" w:rsidRDefault="00AF08EA" w:rsidP="00420AC5">
      <w:pPr>
        <w:spacing w:after="120" w:line="240" w:lineRule="auto"/>
        <w:ind w:right="51"/>
        <w:jc w:val="both"/>
        <w:rPr>
          <w:rFonts w:ascii="Arial" w:hAnsi="Arial" w:cs="Arial"/>
        </w:rPr>
      </w:pPr>
      <w:r>
        <w:rPr>
          <w:rFonts w:ascii="Arial" w:hAnsi="Arial" w:cs="Arial"/>
        </w:rPr>
        <w:t xml:space="preserve">9.3 </w:t>
      </w:r>
      <w:r w:rsidR="00420AC5" w:rsidRPr="00420AC5">
        <w:rPr>
          <w:rFonts w:ascii="Arial" w:hAnsi="Arial" w:cs="Arial"/>
        </w:rPr>
        <w:t xml:space="preserve">Za třetí osoby dle odst. </w:t>
      </w:r>
      <w:r>
        <w:rPr>
          <w:rFonts w:ascii="Arial" w:hAnsi="Arial" w:cs="Arial"/>
        </w:rPr>
        <w:t>9.</w:t>
      </w:r>
      <w:r w:rsidR="00420AC5" w:rsidRPr="00420AC5">
        <w:rPr>
          <w:rFonts w:ascii="Arial" w:hAnsi="Arial" w:cs="Arial"/>
        </w:rPr>
        <w:t>2 tohoto článku se nepovažují:</w:t>
      </w:r>
    </w:p>
    <w:p w14:paraId="7357C704" w14:textId="385A67DE" w:rsidR="00420AC5" w:rsidRPr="00420AC5" w:rsidRDefault="00AF08EA" w:rsidP="00420AC5">
      <w:pPr>
        <w:spacing w:after="120" w:line="240" w:lineRule="auto"/>
        <w:ind w:right="51"/>
        <w:jc w:val="both"/>
        <w:rPr>
          <w:rFonts w:ascii="Arial" w:hAnsi="Arial" w:cs="Arial"/>
        </w:rPr>
      </w:pPr>
      <w:r>
        <w:rPr>
          <w:rFonts w:ascii="Arial" w:hAnsi="Arial" w:cs="Arial"/>
        </w:rPr>
        <w:t xml:space="preserve">a) </w:t>
      </w:r>
      <w:r w:rsidR="00420AC5" w:rsidRPr="00420AC5">
        <w:rPr>
          <w:rFonts w:ascii="Arial" w:hAnsi="Arial" w:cs="Arial"/>
        </w:rPr>
        <w:t>zaměstnanci smluvních stran a osoby v obdobném postavení,</w:t>
      </w:r>
    </w:p>
    <w:p w14:paraId="097AE0C3" w14:textId="05DCC4C8" w:rsidR="00420AC5" w:rsidRPr="00420AC5" w:rsidRDefault="00AF08EA" w:rsidP="00420AC5">
      <w:pPr>
        <w:spacing w:after="120" w:line="240" w:lineRule="auto"/>
        <w:ind w:right="51"/>
        <w:jc w:val="both"/>
        <w:rPr>
          <w:rFonts w:ascii="Arial" w:hAnsi="Arial" w:cs="Arial"/>
        </w:rPr>
      </w:pPr>
      <w:r>
        <w:rPr>
          <w:rFonts w:ascii="Arial" w:hAnsi="Arial" w:cs="Arial"/>
        </w:rPr>
        <w:t xml:space="preserve">b) </w:t>
      </w:r>
      <w:r w:rsidR="00420AC5" w:rsidRPr="00420AC5">
        <w:rPr>
          <w:rFonts w:ascii="Arial" w:hAnsi="Arial" w:cs="Arial"/>
        </w:rPr>
        <w:t>orgány smluvních stran a jejich členové,</w:t>
      </w:r>
    </w:p>
    <w:p w14:paraId="4A0D5981" w14:textId="4DC2B9A2" w:rsidR="00420AC5" w:rsidRPr="00420AC5" w:rsidRDefault="00AF08EA" w:rsidP="00420AC5">
      <w:pPr>
        <w:spacing w:after="120" w:line="240" w:lineRule="auto"/>
        <w:ind w:right="51"/>
        <w:jc w:val="both"/>
        <w:rPr>
          <w:rFonts w:ascii="Arial" w:hAnsi="Arial" w:cs="Arial"/>
        </w:rPr>
      </w:pPr>
      <w:r>
        <w:rPr>
          <w:rFonts w:ascii="Arial" w:hAnsi="Arial" w:cs="Arial"/>
        </w:rPr>
        <w:t xml:space="preserve">c) </w:t>
      </w:r>
      <w:r w:rsidR="00420AC5" w:rsidRPr="00420AC5">
        <w:rPr>
          <w:rFonts w:ascii="Arial" w:hAnsi="Arial" w:cs="Arial"/>
        </w:rPr>
        <w:t xml:space="preserve">ve vztahu k důvěrným informacím </w:t>
      </w:r>
      <w:r>
        <w:rPr>
          <w:rFonts w:ascii="Arial" w:hAnsi="Arial" w:cs="Arial"/>
        </w:rPr>
        <w:t>Příkazce poddodavatelé Příkazníka</w:t>
      </w:r>
      <w:r w:rsidR="00420AC5" w:rsidRPr="00420AC5">
        <w:rPr>
          <w:rFonts w:ascii="Arial" w:hAnsi="Arial" w:cs="Arial"/>
        </w:rPr>
        <w:t>,</w:t>
      </w:r>
    </w:p>
    <w:p w14:paraId="7D2F7A55" w14:textId="5F69A715" w:rsidR="00420AC5" w:rsidRPr="00420AC5" w:rsidRDefault="00AF08EA" w:rsidP="00420AC5">
      <w:pPr>
        <w:spacing w:after="120" w:line="240" w:lineRule="auto"/>
        <w:ind w:right="51"/>
        <w:jc w:val="both"/>
        <w:rPr>
          <w:rFonts w:ascii="Arial" w:hAnsi="Arial" w:cs="Arial"/>
        </w:rPr>
      </w:pPr>
      <w:r>
        <w:rPr>
          <w:rFonts w:ascii="Arial" w:hAnsi="Arial" w:cs="Arial"/>
        </w:rPr>
        <w:t xml:space="preserve">d) </w:t>
      </w:r>
      <w:r w:rsidR="00420AC5" w:rsidRPr="00420AC5">
        <w:rPr>
          <w:rFonts w:ascii="Arial" w:hAnsi="Arial" w:cs="Arial"/>
        </w:rPr>
        <w:t xml:space="preserve">ve vztahu k důvěrným informacím </w:t>
      </w:r>
      <w:r>
        <w:rPr>
          <w:rFonts w:ascii="Arial" w:hAnsi="Arial" w:cs="Arial"/>
        </w:rPr>
        <w:t>Příkazníka</w:t>
      </w:r>
      <w:r w:rsidR="00420AC5" w:rsidRPr="00420AC5">
        <w:rPr>
          <w:rFonts w:ascii="Arial" w:hAnsi="Arial" w:cs="Arial"/>
        </w:rPr>
        <w:t xml:space="preserve"> e</w:t>
      </w:r>
      <w:r>
        <w:rPr>
          <w:rFonts w:ascii="Arial" w:hAnsi="Arial" w:cs="Arial"/>
        </w:rPr>
        <w:t>xterní poskytovatelé Příkazce</w:t>
      </w:r>
      <w:r w:rsidR="00420AC5" w:rsidRPr="00420AC5">
        <w:rPr>
          <w:rFonts w:ascii="Arial" w:hAnsi="Arial" w:cs="Arial"/>
        </w:rPr>
        <w:t>, a to i potenciální,</w:t>
      </w:r>
    </w:p>
    <w:p w14:paraId="2175123B" w14:textId="77777777" w:rsidR="00420AC5" w:rsidRPr="00420AC5" w:rsidRDefault="00420AC5" w:rsidP="00420AC5">
      <w:pPr>
        <w:spacing w:after="120" w:line="240" w:lineRule="auto"/>
        <w:ind w:right="51"/>
        <w:jc w:val="both"/>
        <w:rPr>
          <w:rFonts w:ascii="Arial" w:hAnsi="Arial" w:cs="Arial"/>
        </w:rPr>
      </w:pPr>
      <w:r w:rsidRPr="00420AC5">
        <w:rPr>
          <w:rFonts w:ascii="Arial" w:hAnsi="Arial" w:cs="Arial"/>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234924F2" w14:textId="130CF776" w:rsidR="00420AC5" w:rsidRPr="00420AC5" w:rsidRDefault="00AF08EA" w:rsidP="00420AC5">
      <w:pPr>
        <w:spacing w:after="120" w:line="240" w:lineRule="auto"/>
        <w:ind w:right="51"/>
        <w:jc w:val="both"/>
        <w:rPr>
          <w:rFonts w:ascii="Arial" w:hAnsi="Arial" w:cs="Arial"/>
        </w:rPr>
      </w:pPr>
      <w:r>
        <w:rPr>
          <w:rFonts w:ascii="Arial" w:hAnsi="Arial" w:cs="Arial"/>
        </w:rPr>
        <w:t>9.</w:t>
      </w:r>
      <w:r w:rsidR="00420AC5" w:rsidRPr="00420AC5">
        <w:rPr>
          <w:rFonts w:ascii="Arial" w:hAnsi="Arial" w:cs="Arial"/>
        </w:rPr>
        <w:t>4</w:t>
      </w:r>
      <w:r>
        <w:rPr>
          <w:rFonts w:ascii="Arial" w:hAnsi="Arial" w:cs="Arial"/>
        </w:rPr>
        <w:t xml:space="preserve"> </w:t>
      </w:r>
      <w:r w:rsidR="00420AC5" w:rsidRPr="00420AC5">
        <w:rPr>
          <w:rFonts w:ascii="Arial" w:hAnsi="Arial" w:cs="Arial"/>
        </w:rPr>
        <w:t>Smluvní strany se zavazují v plném rozsahu zachovávat povinnost mlčenlivosti a povinnost chránit důvěrné informace vyplývající z této smlouvy a z příslušných právním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p>
    <w:p w14:paraId="481B24A4" w14:textId="12ECF468" w:rsidR="00420AC5" w:rsidRPr="00420AC5" w:rsidRDefault="00AF08EA" w:rsidP="00420AC5">
      <w:pPr>
        <w:spacing w:after="120" w:line="240" w:lineRule="auto"/>
        <w:ind w:right="51"/>
        <w:jc w:val="both"/>
        <w:rPr>
          <w:rFonts w:ascii="Arial" w:hAnsi="Arial" w:cs="Arial"/>
        </w:rPr>
      </w:pPr>
      <w:r>
        <w:rPr>
          <w:rFonts w:ascii="Arial" w:hAnsi="Arial" w:cs="Arial"/>
        </w:rPr>
        <w:t xml:space="preserve">9.5 </w:t>
      </w:r>
      <w:r w:rsidR="00420AC5" w:rsidRPr="00420AC5">
        <w:rPr>
          <w:rFonts w:ascii="Arial" w:hAnsi="Arial" w:cs="Arial"/>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5459816B" w14:textId="28C604DF" w:rsidR="00420AC5" w:rsidRPr="00420AC5" w:rsidRDefault="00AF08EA" w:rsidP="00420AC5">
      <w:pPr>
        <w:spacing w:after="120" w:line="240" w:lineRule="auto"/>
        <w:ind w:right="51"/>
        <w:jc w:val="both"/>
        <w:rPr>
          <w:rFonts w:ascii="Arial" w:hAnsi="Arial" w:cs="Arial"/>
        </w:rPr>
      </w:pPr>
      <w:r>
        <w:rPr>
          <w:rFonts w:ascii="Arial" w:hAnsi="Arial" w:cs="Arial"/>
        </w:rPr>
        <w:t>9.</w:t>
      </w:r>
      <w:r w:rsidR="00420AC5" w:rsidRPr="00420AC5">
        <w:rPr>
          <w:rFonts w:ascii="Arial" w:hAnsi="Arial" w:cs="Arial"/>
        </w:rPr>
        <w:t>6</w:t>
      </w:r>
      <w:r>
        <w:rPr>
          <w:rFonts w:ascii="Arial" w:hAnsi="Arial" w:cs="Arial"/>
        </w:rPr>
        <w:t xml:space="preserve"> </w:t>
      </w:r>
      <w:r w:rsidR="00420AC5" w:rsidRPr="00420AC5">
        <w:rPr>
          <w:rFonts w:ascii="Arial" w:hAnsi="Arial" w:cs="Arial"/>
        </w:rPr>
        <w:t xml:space="preserve">Budou-li informace poskytnuté </w:t>
      </w:r>
      <w:r>
        <w:rPr>
          <w:rFonts w:ascii="Arial" w:hAnsi="Arial" w:cs="Arial"/>
        </w:rPr>
        <w:t>Příkazcem</w:t>
      </w:r>
      <w:r w:rsidR="00420AC5" w:rsidRPr="00420AC5">
        <w:rPr>
          <w:rFonts w:ascii="Arial" w:hAnsi="Arial" w:cs="Arial"/>
        </w:rPr>
        <w:t xml:space="preserve">, </w:t>
      </w:r>
      <w:r>
        <w:rPr>
          <w:rFonts w:ascii="Arial" w:hAnsi="Arial" w:cs="Arial"/>
        </w:rPr>
        <w:t>Příkazníkem</w:t>
      </w:r>
      <w:r w:rsidR="00420AC5" w:rsidRPr="00420AC5">
        <w:rPr>
          <w:rFonts w:ascii="Arial" w:hAnsi="Arial" w:cs="Arial"/>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08C6B78C" w14:textId="44C70BAD" w:rsidR="00420AC5" w:rsidRPr="00420AC5" w:rsidRDefault="00AF08EA" w:rsidP="00420AC5">
      <w:pPr>
        <w:spacing w:after="120" w:line="240" w:lineRule="auto"/>
        <w:ind w:right="51"/>
        <w:jc w:val="both"/>
        <w:rPr>
          <w:rFonts w:ascii="Arial" w:hAnsi="Arial" w:cs="Arial"/>
        </w:rPr>
      </w:pPr>
      <w:r>
        <w:rPr>
          <w:rFonts w:ascii="Arial" w:hAnsi="Arial" w:cs="Arial"/>
        </w:rPr>
        <w:t>9.</w:t>
      </w:r>
      <w:r w:rsidR="00420AC5" w:rsidRPr="00420AC5">
        <w:rPr>
          <w:rFonts w:ascii="Arial" w:hAnsi="Arial" w:cs="Arial"/>
        </w:rPr>
        <w:t>7</w:t>
      </w:r>
      <w:r>
        <w:rPr>
          <w:rFonts w:ascii="Arial" w:hAnsi="Arial" w:cs="Arial"/>
        </w:rPr>
        <w:t xml:space="preserve"> </w:t>
      </w:r>
      <w:r w:rsidR="00420AC5" w:rsidRPr="00420AC5">
        <w:rPr>
          <w:rFonts w:ascii="Arial" w:hAnsi="Arial" w:cs="Arial"/>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4A7C28E3" w14:textId="6AA3C595" w:rsidR="00420AC5" w:rsidRPr="00420AC5" w:rsidRDefault="00AF08EA" w:rsidP="00420AC5">
      <w:pPr>
        <w:spacing w:after="120" w:line="240" w:lineRule="auto"/>
        <w:ind w:right="51"/>
        <w:jc w:val="both"/>
        <w:rPr>
          <w:rFonts w:ascii="Arial" w:hAnsi="Arial" w:cs="Arial"/>
        </w:rPr>
      </w:pPr>
      <w:r>
        <w:rPr>
          <w:rFonts w:ascii="Arial" w:hAnsi="Arial" w:cs="Arial"/>
        </w:rPr>
        <w:t>9.</w:t>
      </w:r>
      <w:r w:rsidR="00420AC5" w:rsidRPr="00420AC5">
        <w:rPr>
          <w:rFonts w:ascii="Arial" w:hAnsi="Arial" w:cs="Arial"/>
        </w:rPr>
        <w:t>8</w:t>
      </w:r>
      <w:r>
        <w:rPr>
          <w:rFonts w:ascii="Arial" w:hAnsi="Arial" w:cs="Arial"/>
        </w:rPr>
        <w:t xml:space="preserve"> </w:t>
      </w:r>
      <w:r w:rsidR="00420AC5" w:rsidRPr="00420AC5">
        <w:rPr>
          <w:rFonts w:ascii="Arial" w:hAnsi="Arial" w:cs="Arial"/>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w:t>
      </w:r>
      <w:r w:rsidR="00D142C1">
        <w:rPr>
          <w:rFonts w:ascii="Arial" w:hAnsi="Arial" w:cs="Arial"/>
        </w:rPr>
        <w:t>, o organizačních a bezpečnostních opatřeních Příkazce</w:t>
      </w:r>
      <w:r w:rsidR="00420AC5" w:rsidRPr="00420AC5">
        <w:rPr>
          <w:rFonts w:ascii="Arial" w:hAnsi="Arial" w:cs="Arial"/>
        </w:rPr>
        <w:t xml:space="preserve"> a všechny další informace, jejichž zveřejnění přijímající stranou by předávající straně mohlo způsobit škodu.</w:t>
      </w:r>
    </w:p>
    <w:p w14:paraId="18395AB1" w14:textId="594D5CA7" w:rsidR="00420AC5" w:rsidRPr="00420AC5" w:rsidRDefault="00D142C1" w:rsidP="00420AC5">
      <w:pPr>
        <w:spacing w:after="120" w:line="240" w:lineRule="auto"/>
        <w:ind w:right="51"/>
        <w:jc w:val="both"/>
        <w:rPr>
          <w:rFonts w:ascii="Arial" w:hAnsi="Arial" w:cs="Arial"/>
        </w:rPr>
      </w:pPr>
      <w:r>
        <w:rPr>
          <w:rFonts w:ascii="Arial" w:hAnsi="Arial" w:cs="Arial"/>
        </w:rPr>
        <w:lastRenderedPageBreak/>
        <w:t>9.</w:t>
      </w:r>
      <w:r w:rsidR="00420AC5" w:rsidRPr="00420AC5">
        <w:rPr>
          <w:rFonts w:ascii="Arial" w:hAnsi="Arial" w:cs="Arial"/>
        </w:rPr>
        <w:t>9</w:t>
      </w:r>
      <w:r>
        <w:rPr>
          <w:rFonts w:ascii="Arial" w:hAnsi="Arial" w:cs="Arial"/>
        </w:rPr>
        <w:t xml:space="preserve"> </w:t>
      </w:r>
      <w:r w:rsidR="00420AC5" w:rsidRPr="00420AC5">
        <w:rPr>
          <w:rFonts w:ascii="Arial" w:hAnsi="Arial" w:cs="Arial"/>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6B59040D" w14:textId="5F00BACA" w:rsidR="00420AC5" w:rsidRPr="00420AC5" w:rsidRDefault="00D142C1" w:rsidP="00420AC5">
      <w:pPr>
        <w:spacing w:after="120" w:line="240" w:lineRule="auto"/>
        <w:ind w:right="51"/>
        <w:jc w:val="both"/>
        <w:rPr>
          <w:rFonts w:ascii="Arial" w:hAnsi="Arial" w:cs="Arial"/>
        </w:rPr>
      </w:pPr>
      <w:r>
        <w:rPr>
          <w:rFonts w:ascii="Arial" w:hAnsi="Arial" w:cs="Arial"/>
        </w:rPr>
        <w:t>9.</w:t>
      </w:r>
      <w:r w:rsidR="00420AC5" w:rsidRPr="00420AC5">
        <w:rPr>
          <w:rFonts w:ascii="Arial" w:hAnsi="Arial" w:cs="Arial"/>
        </w:rPr>
        <w:t>10</w:t>
      </w:r>
      <w:r>
        <w:rPr>
          <w:rFonts w:ascii="Arial" w:hAnsi="Arial" w:cs="Arial"/>
        </w:rPr>
        <w:t xml:space="preserve"> </w:t>
      </w:r>
      <w:r w:rsidR="00420AC5" w:rsidRPr="00420AC5">
        <w:rPr>
          <w:rFonts w:ascii="Arial" w:hAnsi="Arial" w:cs="Arial"/>
        </w:rPr>
        <w:t>Bez ohledu na výše uvedená ustanovení se za důvěrné nepovažují informace, které:</w:t>
      </w:r>
    </w:p>
    <w:p w14:paraId="50FD5910" w14:textId="6E26A885" w:rsidR="00420AC5" w:rsidRPr="00420AC5" w:rsidRDefault="00D142C1" w:rsidP="00420AC5">
      <w:pPr>
        <w:spacing w:after="120" w:line="240" w:lineRule="auto"/>
        <w:ind w:right="51"/>
        <w:jc w:val="both"/>
        <w:rPr>
          <w:rFonts w:ascii="Arial" w:hAnsi="Arial" w:cs="Arial"/>
        </w:rPr>
      </w:pPr>
      <w:r>
        <w:rPr>
          <w:rFonts w:ascii="Arial" w:hAnsi="Arial" w:cs="Arial"/>
        </w:rPr>
        <w:t xml:space="preserve">a) </w:t>
      </w:r>
      <w:r w:rsidR="00420AC5" w:rsidRPr="00420AC5">
        <w:rPr>
          <w:rFonts w:ascii="Arial" w:hAnsi="Arial" w:cs="Arial"/>
        </w:rPr>
        <w:t>se staly veřejně známými, aniž by jejich zveřejněním došlo k porušení závazků přijímající smluvní strany či právních předpisů,</w:t>
      </w:r>
    </w:p>
    <w:p w14:paraId="224E9BD9" w14:textId="32B3A565" w:rsidR="00420AC5" w:rsidRPr="00420AC5" w:rsidRDefault="00D142C1" w:rsidP="00420AC5">
      <w:pPr>
        <w:spacing w:after="120" w:line="240" w:lineRule="auto"/>
        <w:ind w:right="51"/>
        <w:jc w:val="both"/>
        <w:rPr>
          <w:rFonts w:ascii="Arial" w:hAnsi="Arial" w:cs="Arial"/>
        </w:rPr>
      </w:pPr>
      <w:r>
        <w:rPr>
          <w:rFonts w:ascii="Arial" w:hAnsi="Arial" w:cs="Arial"/>
        </w:rPr>
        <w:t xml:space="preserve">b) </w:t>
      </w:r>
      <w:r w:rsidR="00420AC5" w:rsidRPr="00420AC5">
        <w:rPr>
          <w:rFonts w:ascii="Arial" w:hAnsi="Arial" w:cs="Arial"/>
        </w:rPr>
        <w:t>měla přijímající strana prokazatelně legálně k dispozici před uzavřením této smlouvy, pokud takové informace nebyly předmětem jiné, dříve mezi smluvními stranami uzavřené smlouvy o ochraně informací,</w:t>
      </w:r>
    </w:p>
    <w:p w14:paraId="3CBD8FED" w14:textId="2B5A3A5B" w:rsidR="00420AC5" w:rsidRPr="00420AC5" w:rsidRDefault="00D142C1" w:rsidP="00420AC5">
      <w:pPr>
        <w:spacing w:after="120" w:line="240" w:lineRule="auto"/>
        <w:ind w:right="51"/>
        <w:jc w:val="both"/>
        <w:rPr>
          <w:rFonts w:ascii="Arial" w:hAnsi="Arial" w:cs="Arial"/>
        </w:rPr>
      </w:pPr>
      <w:r>
        <w:rPr>
          <w:rFonts w:ascii="Arial" w:hAnsi="Arial" w:cs="Arial"/>
        </w:rPr>
        <w:t xml:space="preserve">c) </w:t>
      </w:r>
      <w:r w:rsidR="00420AC5" w:rsidRPr="00420AC5">
        <w:rPr>
          <w:rFonts w:ascii="Arial" w:hAnsi="Arial" w:cs="Arial"/>
        </w:rPr>
        <w:t>jsou výsledkem postupu, při kterém k nim přijímající strana dospěje nezávisle a to je schopna doložit svými záznamy nebo informacemi, včetně důvěrných, třetí strany,</w:t>
      </w:r>
    </w:p>
    <w:p w14:paraId="4F47447F" w14:textId="0097A590" w:rsidR="00420AC5" w:rsidRPr="00420AC5" w:rsidRDefault="00D142C1" w:rsidP="00420AC5">
      <w:pPr>
        <w:spacing w:after="120" w:line="240" w:lineRule="auto"/>
        <w:ind w:right="51"/>
        <w:jc w:val="both"/>
        <w:rPr>
          <w:rFonts w:ascii="Arial" w:hAnsi="Arial" w:cs="Arial"/>
        </w:rPr>
      </w:pPr>
      <w:r>
        <w:rPr>
          <w:rFonts w:ascii="Arial" w:hAnsi="Arial" w:cs="Arial"/>
        </w:rPr>
        <w:t xml:space="preserve">d) </w:t>
      </w:r>
      <w:r w:rsidR="00420AC5" w:rsidRPr="00420AC5">
        <w:rPr>
          <w:rFonts w:ascii="Arial" w:hAnsi="Arial" w:cs="Arial"/>
        </w:rPr>
        <w:t>po podpisu této smlouvy poskytne přijímající straně třetí osoba, jež není omezena v takovém nakládání s informacemi,</w:t>
      </w:r>
    </w:p>
    <w:p w14:paraId="7C1BAE53" w14:textId="1376A294" w:rsidR="00420AC5" w:rsidRPr="00420AC5" w:rsidRDefault="00D142C1" w:rsidP="00420AC5">
      <w:pPr>
        <w:spacing w:after="120" w:line="240" w:lineRule="auto"/>
        <w:ind w:right="51"/>
        <w:jc w:val="both"/>
        <w:rPr>
          <w:rFonts w:ascii="Arial" w:hAnsi="Arial" w:cs="Arial"/>
        </w:rPr>
      </w:pPr>
      <w:r>
        <w:rPr>
          <w:rFonts w:ascii="Arial" w:hAnsi="Arial" w:cs="Arial"/>
        </w:rPr>
        <w:t xml:space="preserve">e) </w:t>
      </w:r>
      <w:r w:rsidR="00420AC5" w:rsidRPr="00420AC5">
        <w:rPr>
          <w:rFonts w:ascii="Arial" w:hAnsi="Arial" w:cs="Arial"/>
        </w:rPr>
        <w:t>mají být zpřístupněny na základě zákona či jiného právního předpisu včetně práva EU nebo závazného rozhodnutí oprávněného orgánu veřejné moci,</w:t>
      </w:r>
    </w:p>
    <w:p w14:paraId="4CFB9F76" w14:textId="0394BB22" w:rsidR="00420AC5" w:rsidRPr="00420AC5" w:rsidRDefault="00D142C1" w:rsidP="00420AC5">
      <w:pPr>
        <w:spacing w:after="120" w:line="240" w:lineRule="auto"/>
        <w:ind w:right="51"/>
        <w:jc w:val="both"/>
        <w:rPr>
          <w:rFonts w:ascii="Arial" w:hAnsi="Arial" w:cs="Arial"/>
        </w:rPr>
      </w:pPr>
      <w:r>
        <w:rPr>
          <w:rFonts w:ascii="Arial" w:hAnsi="Arial" w:cs="Arial"/>
        </w:rPr>
        <w:t xml:space="preserve">f) </w:t>
      </w:r>
      <w:r w:rsidR="00420AC5" w:rsidRPr="00420AC5">
        <w:rPr>
          <w:rFonts w:ascii="Arial" w:hAnsi="Arial" w:cs="Arial"/>
        </w:rPr>
        <w:t>jsou obsažené v této smlouvě a jsou zveřejněné dle § 219 ZZVZ nebo dle zákona č. 340/2015 Sb., o zvláštních podmínkách účinnosti některých smluv, uveřejňování těchto smluv a o registru smluv, ve znění pozdějších předpisů (dále jen „zákon o registru smluv“).</w:t>
      </w:r>
    </w:p>
    <w:p w14:paraId="6C214EB3" w14:textId="36D2C315" w:rsidR="00420AC5" w:rsidRPr="00420AC5" w:rsidRDefault="00D142C1" w:rsidP="00420AC5">
      <w:pPr>
        <w:spacing w:after="120" w:line="240" w:lineRule="auto"/>
        <w:ind w:right="51"/>
        <w:jc w:val="both"/>
        <w:rPr>
          <w:rFonts w:ascii="Arial" w:hAnsi="Arial" w:cs="Arial"/>
        </w:rPr>
      </w:pPr>
      <w:r>
        <w:rPr>
          <w:rFonts w:ascii="Arial" w:hAnsi="Arial" w:cs="Arial"/>
        </w:rPr>
        <w:t>9.</w:t>
      </w:r>
      <w:r w:rsidR="00420AC5" w:rsidRPr="00420AC5">
        <w:rPr>
          <w:rFonts w:ascii="Arial" w:hAnsi="Arial" w:cs="Arial"/>
        </w:rPr>
        <w:t>11</w:t>
      </w:r>
      <w:r>
        <w:rPr>
          <w:rFonts w:ascii="Arial" w:hAnsi="Arial" w:cs="Arial"/>
        </w:rPr>
        <w:t xml:space="preserve"> </w:t>
      </w:r>
      <w:r w:rsidR="00420AC5" w:rsidRPr="00420AC5">
        <w:rPr>
          <w:rFonts w:ascii="Arial" w:hAnsi="Arial" w:cs="Arial"/>
        </w:rPr>
        <w:t xml:space="preserve">Každá smluvní strana se zavazuje přijmout technická a organizační vnitřní opatření nezbytná k ochraně důvěrných informací. </w:t>
      </w:r>
      <w:r>
        <w:rPr>
          <w:rFonts w:ascii="Arial" w:hAnsi="Arial" w:cs="Arial"/>
        </w:rPr>
        <w:t>Příkazník</w:t>
      </w:r>
      <w:r w:rsidR="00420AC5" w:rsidRPr="00420AC5">
        <w:rPr>
          <w:rFonts w:ascii="Arial" w:hAnsi="Arial" w:cs="Arial"/>
        </w:rPr>
        <w:t xml:space="preserve"> je povinen poučit své zaměstnance a členy svých orgánů o povinnosti zachovávat mlčenlivost podle této smlouvy a je povinen zachování mlčenlivosti z jejich strany řádně kontrolovat. Zaměstnanci </w:t>
      </w:r>
      <w:r>
        <w:rPr>
          <w:rFonts w:ascii="Arial" w:hAnsi="Arial" w:cs="Arial"/>
        </w:rPr>
        <w:t>Příkazníka</w:t>
      </w:r>
      <w:r w:rsidR="00420AC5" w:rsidRPr="00420AC5">
        <w:rPr>
          <w:rFonts w:ascii="Arial" w:hAnsi="Arial" w:cs="Arial"/>
        </w:rPr>
        <w:t xml:space="preserve"> nesmí důvěrné skutečnosti, které se dozvěděli v souvislosti s touto smlouvou, sdělovat an</w:t>
      </w:r>
      <w:r>
        <w:rPr>
          <w:rFonts w:ascii="Arial" w:hAnsi="Arial" w:cs="Arial"/>
        </w:rPr>
        <w:t>i jiným zaměstnancům Příkazníka nebo členům orgánů Příkazníka</w:t>
      </w:r>
      <w:r w:rsidR="00420AC5" w:rsidRPr="00420AC5">
        <w:rPr>
          <w:rFonts w:ascii="Arial" w:hAnsi="Arial" w:cs="Arial"/>
        </w:rPr>
        <w:t>, není-li to nezbytné k plnění jejich pracovních úkolů nebo z hlediska funkčního zařazení.</w:t>
      </w:r>
    </w:p>
    <w:p w14:paraId="54D52B40" w14:textId="0D10B8FE" w:rsidR="00420AC5" w:rsidRPr="00420AC5" w:rsidRDefault="00D142C1" w:rsidP="00420AC5">
      <w:pPr>
        <w:spacing w:after="120" w:line="240" w:lineRule="auto"/>
        <w:ind w:right="51"/>
        <w:jc w:val="both"/>
        <w:rPr>
          <w:rFonts w:ascii="Arial" w:hAnsi="Arial" w:cs="Arial"/>
        </w:rPr>
      </w:pPr>
      <w:r>
        <w:rPr>
          <w:rFonts w:ascii="Arial" w:hAnsi="Arial" w:cs="Arial"/>
        </w:rPr>
        <w:t>9.</w:t>
      </w:r>
      <w:r w:rsidR="00420AC5" w:rsidRPr="00420AC5">
        <w:rPr>
          <w:rFonts w:ascii="Arial" w:hAnsi="Arial" w:cs="Arial"/>
        </w:rPr>
        <w:t>12</w:t>
      </w:r>
      <w:r>
        <w:rPr>
          <w:rFonts w:ascii="Arial" w:hAnsi="Arial" w:cs="Arial"/>
        </w:rPr>
        <w:t xml:space="preserve"> Příkazník</w:t>
      </w:r>
      <w:r w:rsidR="00420AC5" w:rsidRPr="00420AC5">
        <w:rPr>
          <w:rFonts w:ascii="Arial" w:hAnsi="Arial" w:cs="Arial"/>
        </w:rPr>
        <w:t xml:space="preserve"> je povinen zavázat povinností mlčenlivosti a ochrany důvěrných informací dle tohoto článku rovněž všechny poddodavatele, kteří se budou podílet na plnění předmětu veřejné zakázky dle této smlouvy. </w:t>
      </w:r>
    </w:p>
    <w:p w14:paraId="10E92AC4" w14:textId="6E8104A5" w:rsidR="00420AC5" w:rsidRPr="00420AC5" w:rsidRDefault="00D142C1" w:rsidP="00420AC5">
      <w:pPr>
        <w:spacing w:after="120" w:line="240" w:lineRule="auto"/>
        <w:ind w:right="51"/>
        <w:jc w:val="both"/>
        <w:rPr>
          <w:rFonts w:ascii="Arial" w:hAnsi="Arial" w:cs="Arial"/>
        </w:rPr>
      </w:pPr>
      <w:r>
        <w:rPr>
          <w:rFonts w:ascii="Arial" w:hAnsi="Arial" w:cs="Arial"/>
        </w:rPr>
        <w:t>9.</w:t>
      </w:r>
      <w:r w:rsidR="00420AC5" w:rsidRPr="00420AC5">
        <w:rPr>
          <w:rFonts w:ascii="Arial" w:hAnsi="Arial" w:cs="Arial"/>
        </w:rPr>
        <w:t>13</w:t>
      </w:r>
      <w:r>
        <w:rPr>
          <w:rFonts w:ascii="Arial" w:hAnsi="Arial" w:cs="Arial"/>
        </w:rPr>
        <w:t xml:space="preserve"> </w:t>
      </w:r>
      <w:r w:rsidR="00420AC5" w:rsidRPr="00420AC5">
        <w:rPr>
          <w:rFonts w:ascii="Arial" w:hAnsi="Arial" w:cs="Arial"/>
        </w:rPr>
        <w:t xml:space="preserve">Za porušení povinnosti mlčenlivosti osobami, které se budou podílet na plnění předmětu této smlouvy, odpovídá </w:t>
      </w:r>
      <w:r>
        <w:rPr>
          <w:rFonts w:ascii="Arial" w:hAnsi="Arial" w:cs="Arial"/>
        </w:rPr>
        <w:t>Příkazník</w:t>
      </w:r>
      <w:r w:rsidR="00420AC5" w:rsidRPr="00420AC5">
        <w:rPr>
          <w:rFonts w:ascii="Arial" w:hAnsi="Arial" w:cs="Arial"/>
        </w:rPr>
        <w:t>, jako by povinnost porušil sám.</w:t>
      </w:r>
    </w:p>
    <w:p w14:paraId="7E72127F" w14:textId="2B81F3AA" w:rsidR="00420AC5" w:rsidRDefault="00D142C1" w:rsidP="0081569D">
      <w:pPr>
        <w:spacing w:after="120" w:line="240" w:lineRule="auto"/>
        <w:ind w:right="51"/>
        <w:jc w:val="both"/>
        <w:rPr>
          <w:rFonts w:ascii="Arial" w:hAnsi="Arial" w:cs="Arial"/>
        </w:rPr>
      </w:pPr>
      <w:r>
        <w:rPr>
          <w:rFonts w:ascii="Arial" w:hAnsi="Arial" w:cs="Arial"/>
        </w:rPr>
        <w:t>9.</w:t>
      </w:r>
      <w:r w:rsidR="00420AC5" w:rsidRPr="00420AC5">
        <w:rPr>
          <w:rFonts w:ascii="Arial" w:hAnsi="Arial" w:cs="Arial"/>
        </w:rPr>
        <w:t>14</w:t>
      </w:r>
      <w:r>
        <w:rPr>
          <w:rFonts w:ascii="Arial" w:hAnsi="Arial" w:cs="Arial"/>
        </w:rPr>
        <w:t xml:space="preserve"> </w:t>
      </w:r>
      <w:r w:rsidR="00420AC5" w:rsidRPr="00420AC5">
        <w:rPr>
          <w:rFonts w:ascii="Arial" w:hAnsi="Arial" w:cs="Arial"/>
        </w:rPr>
        <w:t>Ukončení účinnosti této smlouvy z jakéhokoliv důvodu se nedotkne ustanovení tohoto článku a jeho účinnost přetrvá i po ukončení účinnosti této smlouvy.</w:t>
      </w:r>
    </w:p>
    <w:p w14:paraId="4F9913FC" w14:textId="76DCE803" w:rsidR="00477881" w:rsidRPr="00794546" w:rsidRDefault="00D142C1" w:rsidP="00794546">
      <w:pPr>
        <w:jc w:val="center"/>
        <w:rPr>
          <w:rFonts w:ascii="Arial" w:hAnsi="Arial" w:cs="Arial"/>
          <w:b/>
        </w:rPr>
      </w:pPr>
      <w:r>
        <w:rPr>
          <w:rFonts w:ascii="Arial" w:hAnsi="Arial" w:cs="Arial"/>
          <w:b/>
        </w:rPr>
        <w:t>10</w:t>
      </w:r>
      <w:r w:rsidR="00477881" w:rsidRPr="00794546">
        <w:rPr>
          <w:rFonts w:ascii="Arial" w:hAnsi="Arial" w:cs="Arial"/>
          <w:b/>
        </w:rPr>
        <w:t>. Odpovědnost za škodu a sankce</w:t>
      </w:r>
    </w:p>
    <w:p w14:paraId="3EA07912" w14:textId="13BDB7C6" w:rsidR="00477881" w:rsidRPr="00794546" w:rsidRDefault="00D142C1" w:rsidP="00477881">
      <w:pPr>
        <w:jc w:val="both"/>
        <w:rPr>
          <w:rFonts w:ascii="Arial" w:hAnsi="Arial" w:cs="Arial"/>
        </w:rPr>
      </w:pPr>
      <w:r>
        <w:rPr>
          <w:rFonts w:ascii="Arial" w:hAnsi="Arial" w:cs="Arial"/>
        </w:rPr>
        <w:t>10</w:t>
      </w:r>
      <w:r w:rsidR="00477881" w:rsidRPr="00794546">
        <w:rPr>
          <w:rFonts w:ascii="Arial" w:hAnsi="Arial" w:cs="Arial"/>
        </w:rPr>
        <w:t>.1 Pokud je Příkazci způsobena škoda z důvodu na straně Příkazníka v důsledku porušení povinností plynoucích z obecně závazných právních předpisů nebo z této Smlouvy, je Příkazník povinen bez zbytečného odkladu tuto škodu finančně uhradit v její plné výši.</w:t>
      </w:r>
    </w:p>
    <w:p w14:paraId="2D518F2B" w14:textId="0B4F7D2F" w:rsidR="00477881" w:rsidRPr="00794546" w:rsidRDefault="00D142C1" w:rsidP="00477881">
      <w:pPr>
        <w:jc w:val="both"/>
        <w:rPr>
          <w:rFonts w:ascii="Arial" w:hAnsi="Arial" w:cs="Arial"/>
        </w:rPr>
      </w:pPr>
      <w:r>
        <w:rPr>
          <w:rFonts w:ascii="Arial" w:hAnsi="Arial" w:cs="Arial"/>
        </w:rPr>
        <w:t>10</w:t>
      </w:r>
      <w:r w:rsidR="00477881" w:rsidRPr="00794546">
        <w:rPr>
          <w:rFonts w:ascii="Arial" w:hAnsi="Arial" w:cs="Arial"/>
        </w:rPr>
        <w:t xml:space="preserve">.2 V případě neplnění termínů Milníku </w:t>
      </w:r>
      <w:r w:rsidR="00234D83">
        <w:rPr>
          <w:rFonts w:ascii="Arial" w:hAnsi="Arial" w:cs="Arial"/>
        </w:rPr>
        <w:t xml:space="preserve">I, Milníku III, Milníku </w:t>
      </w:r>
      <w:r w:rsidR="003F5E5E">
        <w:rPr>
          <w:rFonts w:ascii="Arial" w:hAnsi="Arial" w:cs="Arial"/>
        </w:rPr>
        <w:t>IV (vč. dílčích termínů stanovených v</w:t>
      </w:r>
      <w:r w:rsidR="000A0C98">
        <w:rPr>
          <w:rFonts w:ascii="Arial" w:hAnsi="Arial" w:cs="Arial"/>
        </w:rPr>
        <w:t> čl. 3.4 Smlouvy)</w:t>
      </w:r>
      <w:r w:rsidR="00477881" w:rsidRPr="00794546">
        <w:rPr>
          <w:rFonts w:ascii="Arial" w:hAnsi="Arial" w:cs="Arial"/>
        </w:rPr>
        <w:t xml:space="preserve"> z důvodů výlučně na straně Příkazníka, je Příkazce oprávněn požadovat po Příkazníkovi zaplacení smluvní pokuty ve výši 0,05 % Ceny </w:t>
      </w:r>
      <w:r w:rsidR="000A0C98">
        <w:rPr>
          <w:rFonts w:ascii="Arial" w:hAnsi="Arial" w:cs="Arial"/>
        </w:rPr>
        <w:t>Části požadovaného plnění, která je v</w:t>
      </w:r>
      <w:r w:rsidR="00690390">
        <w:rPr>
          <w:rFonts w:ascii="Arial" w:hAnsi="Arial" w:cs="Arial"/>
        </w:rPr>
        <w:t> </w:t>
      </w:r>
      <w:r w:rsidR="000A0C98">
        <w:rPr>
          <w:rFonts w:ascii="Arial" w:hAnsi="Arial" w:cs="Arial"/>
        </w:rPr>
        <w:t>prodlení</w:t>
      </w:r>
      <w:r w:rsidR="00690390">
        <w:rPr>
          <w:rFonts w:ascii="Arial" w:hAnsi="Arial" w:cs="Arial"/>
        </w:rPr>
        <w:t>,</w:t>
      </w:r>
      <w:r w:rsidR="000A0C98">
        <w:rPr>
          <w:rFonts w:ascii="Arial" w:hAnsi="Arial" w:cs="Arial"/>
        </w:rPr>
        <w:t xml:space="preserve"> </w:t>
      </w:r>
      <w:r w:rsidR="00477881" w:rsidRPr="00794546">
        <w:rPr>
          <w:rFonts w:ascii="Arial" w:hAnsi="Arial" w:cs="Arial"/>
        </w:rPr>
        <w:t>za každý započatý den prodlení Příkazníka se splněním Milníku, maximálně však 15 % Ceny. Smluvní pokuta je splatná do 30 dnů ode dne vyúčtování provedeného Příkazcem.</w:t>
      </w:r>
    </w:p>
    <w:p w14:paraId="2CEE201E" w14:textId="634DF89D" w:rsidR="00477881" w:rsidRPr="00794546" w:rsidRDefault="00D142C1" w:rsidP="00477881">
      <w:pPr>
        <w:jc w:val="both"/>
        <w:rPr>
          <w:rFonts w:ascii="Arial" w:hAnsi="Arial" w:cs="Arial"/>
        </w:rPr>
      </w:pPr>
      <w:r>
        <w:rPr>
          <w:rFonts w:ascii="Arial" w:hAnsi="Arial" w:cs="Arial"/>
        </w:rPr>
        <w:t>10</w:t>
      </w:r>
      <w:r w:rsidR="00477881" w:rsidRPr="00794546">
        <w:rPr>
          <w:rFonts w:ascii="Arial" w:hAnsi="Arial" w:cs="Arial"/>
        </w:rPr>
        <w:t xml:space="preserve">.3 Sjednáním ani zaplacením smluvní pokuty dle odst. </w:t>
      </w:r>
      <w:r>
        <w:rPr>
          <w:rFonts w:ascii="Arial" w:hAnsi="Arial" w:cs="Arial"/>
        </w:rPr>
        <w:t>10</w:t>
      </w:r>
      <w:r w:rsidR="00477881" w:rsidRPr="00794546">
        <w:rPr>
          <w:rFonts w:ascii="Arial" w:hAnsi="Arial" w:cs="Arial"/>
        </w:rPr>
        <w:t xml:space="preserve">.2 Smlouvy není dotčeno právo Příkazce na náhradu škody přesahující vyúčtovanou smluvní pokutu dle odst. </w:t>
      </w:r>
      <w:r>
        <w:rPr>
          <w:rFonts w:ascii="Arial" w:hAnsi="Arial" w:cs="Arial"/>
        </w:rPr>
        <w:t>10</w:t>
      </w:r>
      <w:r w:rsidR="00477881" w:rsidRPr="00794546">
        <w:rPr>
          <w:rFonts w:ascii="Arial" w:hAnsi="Arial" w:cs="Arial"/>
        </w:rPr>
        <w:t>.2 Smlouvy.</w:t>
      </w:r>
    </w:p>
    <w:p w14:paraId="4652DAEA" w14:textId="148B968B" w:rsidR="00477881" w:rsidRDefault="00C91899" w:rsidP="00477881">
      <w:pPr>
        <w:jc w:val="both"/>
        <w:rPr>
          <w:rFonts w:ascii="Arial" w:hAnsi="Arial" w:cs="Arial"/>
        </w:rPr>
      </w:pPr>
      <w:r>
        <w:rPr>
          <w:rFonts w:ascii="Arial" w:hAnsi="Arial" w:cs="Arial"/>
        </w:rPr>
        <w:lastRenderedPageBreak/>
        <w:t>10</w:t>
      </w:r>
      <w:r w:rsidR="00477881" w:rsidRPr="00794546">
        <w:rPr>
          <w:rFonts w:ascii="Arial" w:hAnsi="Arial" w:cs="Arial"/>
        </w:rPr>
        <w:t xml:space="preserve">.4 V případě prodlení </w:t>
      </w:r>
      <w:r w:rsidR="00690390">
        <w:rPr>
          <w:rFonts w:ascii="Arial" w:hAnsi="Arial" w:cs="Arial"/>
        </w:rPr>
        <w:t>Příkazníka</w:t>
      </w:r>
      <w:r w:rsidR="00690390" w:rsidRPr="00794546">
        <w:rPr>
          <w:rFonts w:ascii="Arial" w:hAnsi="Arial" w:cs="Arial"/>
        </w:rPr>
        <w:t xml:space="preserve"> </w:t>
      </w:r>
      <w:r w:rsidR="00477881" w:rsidRPr="00794546">
        <w:rPr>
          <w:rFonts w:ascii="Arial" w:hAnsi="Arial" w:cs="Arial"/>
        </w:rPr>
        <w:t xml:space="preserve">s poskytnutím součinnosti </w:t>
      </w:r>
      <w:r w:rsidR="00BA105E">
        <w:rPr>
          <w:rFonts w:ascii="Arial" w:hAnsi="Arial" w:cs="Arial"/>
        </w:rPr>
        <w:t>nebo</w:t>
      </w:r>
      <w:r w:rsidR="00477881" w:rsidRPr="00794546">
        <w:rPr>
          <w:rFonts w:ascii="Arial" w:hAnsi="Arial" w:cs="Arial"/>
        </w:rPr>
        <w:t xml:space="preserve"> s plněním dalších jeho nepeněžitých povinností či jiného porušení nepeněžitých povinností stanovených touto Smlouvou </w:t>
      </w:r>
      <w:r w:rsidR="00BA105E">
        <w:rPr>
          <w:rFonts w:ascii="Arial" w:hAnsi="Arial" w:cs="Arial"/>
        </w:rPr>
        <w:t xml:space="preserve">neuvedených výše </w:t>
      </w:r>
      <w:r w:rsidR="00477881" w:rsidRPr="00794546">
        <w:rPr>
          <w:rFonts w:ascii="Arial" w:hAnsi="Arial" w:cs="Arial"/>
        </w:rPr>
        <w:t xml:space="preserve">je </w:t>
      </w:r>
      <w:r w:rsidR="00690390">
        <w:rPr>
          <w:rFonts w:ascii="Arial" w:hAnsi="Arial" w:cs="Arial"/>
        </w:rPr>
        <w:t>Příkazník</w:t>
      </w:r>
      <w:r w:rsidR="00690390" w:rsidRPr="00794546">
        <w:rPr>
          <w:rFonts w:ascii="Arial" w:hAnsi="Arial" w:cs="Arial"/>
        </w:rPr>
        <w:t xml:space="preserve"> </w:t>
      </w:r>
      <w:r w:rsidR="00477881" w:rsidRPr="00794546">
        <w:rPr>
          <w:rFonts w:ascii="Arial" w:hAnsi="Arial" w:cs="Arial"/>
        </w:rPr>
        <w:t xml:space="preserve">povinen uhradit </w:t>
      </w:r>
      <w:r w:rsidR="00690390">
        <w:rPr>
          <w:rFonts w:ascii="Arial" w:hAnsi="Arial" w:cs="Arial"/>
        </w:rPr>
        <w:t>Příkazci</w:t>
      </w:r>
      <w:r w:rsidR="00690390" w:rsidRPr="00794546">
        <w:rPr>
          <w:rFonts w:ascii="Arial" w:hAnsi="Arial" w:cs="Arial"/>
        </w:rPr>
        <w:t xml:space="preserve"> </w:t>
      </w:r>
      <w:r w:rsidR="00477881" w:rsidRPr="00794546">
        <w:rPr>
          <w:rFonts w:ascii="Arial" w:hAnsi="Arial" w:cs="Arial"/>
        </w:rPr>
        <w:t xml:space="preserve">smluvní pokutu ve výši </w:t>
      </w:r>
      <w:r w:rsidR="00BA105E">
        <w:rPr>
          <w:rFonts w:ascii="Arial" w:hAnsi="Arial" w:cs="Arial"/>
        </w:rPr>
        <w:t>5.000</w:t>
      </w:r>
      <w:r w:rsidR="00477881" w:rsidRPr="00794546">
        <w:rPr>
          <w:rFonts w:ascii="Arial" w:hAnsi="Arial" w:cs="Arial"/>
        </w:rPr>
        <w:t xml:space="preserve"> Kč, a to za každý případ porušení.</w:t>
      </w:r>
      <w:r w:rsidR="00690390">
        <w:rPr>
          <w:rFonts w:ascii="Arial" w:hAnsi="Arial" w:cs="Arial"/>
        </w:rPr>
        <w:t xml:space="preserve"> </w:t>
      </w:r>
      <w:r w:rsidR="00690390" w:rsidRPr="00794546">
        <w:rPr>
          <w:rFonts w:ascii="Arial" w:hAnsi="Arial" w:cs="Arial"/>
        </w:rPr>
        <w:t>Smluvní pokuta je splatná do 30 dnů ode dne vyúčtování provedeného Příkazcem</w:t>
      </w:r>
      <w:r w:rsidR="00690390">
        <w:rPr>
          <w:rFonts w:ascii="Arial" w:hAnsi="Arial" w:cs="Arial"/>
        </w:rPr>
        <w:t>.</w:t>
      </w:r>
    </w:p>
    <w:p w14:paraId="671AEF33" w14:textId="5E0726D6" w:rsidR="00C91899" w:rsidRDefault="00C91899" w:rsidP="00477881">
      <w:pPr>
        <w:jc w:val="both"/>
        <w:rPr>
          <w:rFonts w:ascii="Arial" w:hAnsi="Arial" w:cs="Arial"/>
        </w:rPr>
      </w:pPr>
      <w:r>
        <w:rPr>
          <w:rFonts w:ascii="Arial" w:hAnsi="Arial" w:cs="Arial"/>
        </w:rPr>
        <w:t xml:space="preserve">10.5 V případě porušení povinnosti/povinností vyplývajících z článku 9 této smlouvy </w:t>
      </w:r>
      <w:r w:rsidRPr="00C91899">
        <w:rPr>
          <w:rFonts w:ascii="Arial" w:hAnsi="Arial" w:cs="Arial"/>
        </w:rPr>
        <w:t xml:space="preserve">je </w:t>
      </w:r>
      <w:r>
        <w:rPr>
          <w:rFonts w:ascii="Arial" w:hAnsi="Arial" w:cs="Arial"/>
        </w:rPr>
        <w:t>Příkazník</w:t>
      </w:r>
      <w:r w:rsidRPr="00C91899">
        <w:rPr>
          <w:rFonts w:ascii="Arial" w:hAnsi="Arial" w:cs="Arial"/>
        </w:rPr>
        <w:t xml:space="preserve"> povinen uhradit </w:t>
      </w:r>
      <w:r>
        <w:rPr>
          <w:rFonts w:ascii="Arial" w:hAnsi="Arial" w:cs="Arial"/>
        </w:rPr>
        <w:t>Příkazci</w:t>
      </w:r>
      <w:r w:rsidRPr="00C91899">
        <w:rPr>
          <w:rFonts w:ascii="Arial" w:hAnsi="Arial" w:cs="Arial"/>
        </w:rPr>
        <w:t xml:space="preserve"> smluvní pokutu ve výši 5</w:t>
      </w:r>
      <w:r>
        <w:rPr>
          <w:rFonts w:ascii="Arial" w:hAnsi="Arial" w:cs="Arial"/>
        </w:rPr>
        <w:t>0</w:t>
      </w:r>
      <w:r w:rsidRPr="00C91899">
        <w:rPr>
          <w:rFonts w:ascii="Arial" w:hAnsi="Arial" w:cs="Arial"/>
        </w:rPr>
        <w:t>.000 Kč, a to za každý případ porušení</w:t>
      </w:r>
      <w:r>
        <w:rPr>
          <w:rFonts w:ascii="Arial" w:hAnsi="Arial" w:cs="Arial"/>
        </w:rPr>
        <w:t xml:space="preserve">. </w:t>
      </w:r>
      <w:r w:rsidRPr="00794546">
        <w:rPr>
          <w:rFonts w:ascii="Arial" w:hAnsi="Arial" w:cs="Arial"/>
        </w:rPr>
        <w:t>Smluvní pokuta je splatná do 30 dnů ode dne vyúčtování provedeného Příkazcem</w:t>
      </w:r>
      <w:r w:rsidR="00690390">
        <w:rPr>
          <w:rFonts w:ascii="Arial" w:hAnsi="Arial" w:cs="Arial"/>
        </w:rPr>
        <w:t>.</w:t>
      </w:r>
    </w:p>
    <w:p w14:paraId="73A52FCD" w14:textId="09F790AD" w:rsidR="005351E8" w:rsidRPr="00794546" w:rsidRDefault="00C91899" w:rsidP="00477881">
      <w:pPr>
        <w:jc w:val="both"/>
        <w:rPr>
          <w:rFonts w:ascii="Arial" w:hAnsi="Arial" w:cs="Arial"/>
        </w:rPr>
      </w:pPr>
      <w:r>
        <w:rPr>
          <w:rFonts w:ascii="Arial" w:hAnsi="Arial" w:cs="Arial"/>
        </w:rPr>
        <w:t>10</w:t>
      </w:r>
      <w:r w:rsidR="005351E8">
        <w:rPr>
          <w:rFonts w:ascii="Arial" w:hAnsi="Arial" w:cs="Arial"/>
        </w:rPr>
        <w:t>.</w:t>
      </w:r>
      <w:r w:rsidR="00690390">
        <w:rPr>
          <w:rFonts w:ascii="Arial" w:hAnsi="Arial" w:cs="Arial"/>
        </w:rPr>
        <w:t>6</w:t>
      </w:r>
      <w:r w:rsidR="005351E8" w:rsidRPr="005351E8">
        <w:t xml:space="preserve"> </w:t>
      </w:r>
      <w:r w:rsidR="005351E8">
        <w:rPr>
          <w:rFonts w:ascii="Arial" w:hAnsi="Arial" w:cs="Arial"/>
        </w:rPr>
        <w:t>Příkazník</w:t>
      </w:r>
      <w:r w:rsidR="005351E8" w:rsidRPr="005351E8">
        <w:rPr>
          <w:rFonts w:ascii="Arial" w:hAnsi="Arial" w:cs="Arial"/>
        </w:rPr>
        <w:t xml:space="preserve"> se zavazuje zaplatit </w:t>
      </w:r>
      <w:r w:rsidR="005351E8">
        <w:rPr>
          <w:rFonts w:ascii="Arial" w:hAnsi="Arial" w:cs="Arial"/>
        </w:rPr>
        <w:t>Příkazci</w:t>
      </w:r>
      <w:r w:rsidR="005351E8" w:rsidRPr="005351E8">
        <w:rPr>
          <w:rFonts w:ascii="Arial" w:hAnsi="Arial" w:cs="Arial"/>
        </w:rPr>
        <w:t xml:space="preserve"> jednorázovou smluvní pokutu ve výši DPH vztahující se k porušení závazku zhotovitele řádně a včas zaplatit DPH (včetně příslušenství), s níž je spojeno ručení objednatele ve smyslu </w:t>
      </w:r>
      <w:r w:rsidR="005351E8" w:rsidRPr="00D8023A">
        <w:rPr>
          <w:rFonts w:ascii="Arial" w:hAnsi="Arial" w:cs="Arial"/>
        </w:rPr>
        <w:t xml:space="preserve">čl. </w:t>
      </w:r>
      <w:r w:rsidR="00B078B2" w:rsidRPr="00D8023A">
        <w:rPr>
          <w:rFonts w:ascii="Arial" w:hAnsi="Arial" w:cs="Arial"/>
        </w:rPr>
        <w:t>5.6</w:t>
      </w:r>
      <w:r w:rsidR="005351E8" w:rsidRPr="00D8023A">
        <w:rPr>
          <w:rFonts w:ascii="Arial" w:hAnsi="Arial" w:cs="Arial"/>
        </w:rPr>
        <w:t xml:space="preserve"> této </w:t>
      </w:r>
      <w:r w:rsidR="00B078B2" w:rsidRPr="00D8023A">
        <w:rPr>
          <w:rFonts w:ascii="Arial" w:hAnsi="Arial" w:cs="Arial"/>
        </w:rPr>
        <w:t>S</w:t>
      </w:r>
      <w:r w:rsidR="005351E8" w:rsidRPr="00D8023A">
        <w:rPr>
          <w:rFonts w:ascii="Arial" w:hAnsi="Arial" w:cs="Arial"/>
        </w:rPr>
        <w:t>mlouvy</w:t>
      </w:r>
      <w:r w:rsidR="005351E8" w:rsidRPr="005351E8">
        <w:rPr>
          <w:rFonts w:ascii="Arial" w:hAnsi="Arial" w:cs="Arial"/>
        </w:rPr>
        <w:t>.</w:t>
      </w:r>
    </w:p>
    <w:p w14:paraId="2327C1C9" w14:textId="789B2F9D" w:rsidR="00477881" w:rsidRDefault="00C91899" w:rsidP="00477881">
      <w:pPr>
        <w:jc w:val="both"/>
        <w:rPr>
          <w:rFonts w:ascii="Arial" w:hAnsi="Arial" w:cs="Arial"/>
        </w:rPr>
      </w:pPr>
      <w:r>
        <w:rPr>
          <w:rFonts w:ascii="Arial" w:hAnsi="Arial" w:cs="Arial"/>
        </w:rPr>
        <w:t>10</w:t>
      </w:r>
      <w:r w:rsidR="005351E8">
        <w:rPr>
          <w:rFonts w:ascii="Arial" w:hAnsi="Arial" w:cs="Arial"/>
        </w:rPr>
        <w:t>.</w:t>
      </w:r>
      <w:r w:rsidR="00690390">
        <w:rPr>
          <w:rFonts w:ascii="Arial" w:hAnsi="Arial" w:cs="Arial"/>
        </w:rPr>
        <w:t>7</w:t>
      </w:r>
      <w:r w:rsidR="00477881" w:rsidRPr="00794546">
        <w:rPr>
          <w:rFonts w:ascii="Arial" w:hAnsi="Arial" w:cs="Arial"/>
        </w:rPr>
        <w:t xml:space="preserve"> Sjednáním ani zaplacením smluvní pokuty dle odst. </w:t>
      </w:r>
      <w:r>
        <w:rPr>
          <w:rFonts w:ascii="Arial" w:hAnsi="Arial" w:cs="Arial"/>
        </w:rPr>
        <w:t>10</w:t>
      </w:r>
      <w:r w:rsidR="00477881" w:rsidRPr="00794546">
        <w:rPr>
          <w:rFonts w:ascii="Arial" w:hAnsi="Arial" w:cs="Arial"/>
        </w:rPr>
        <w:t xml:space="preserve">.4 Smlouvy není dotčeno právo Příkazníka na náhradu škody přesahující vyúčtovanou smluvní pokutu dle odst. </w:t>
      </w:r>
      <w:r>
        <w:rPr>
          <w:rFonts w:ascii="Arial" w:hAnsi="Arial" w:cs="Arial"/>
        </w:rPr>
        <w:t>10</w:t>
      </w:r>
      <w:r w:rsidR="00477881" w:rsidRPr="00794546">
        <w:rPr>
          <w:rFonts w:ascii="Arial" w:hAnsi="Arial" w:cs="Arial"/>
        </w:rPr>
        <w:t>.4 Smlouvy.</w:t>
      </w:r>
    </w:p>
    <w:p w14:paraId="38305B1A" w14:textId="77777777" w:rsidR="001B1119" w:rsidRDefault="001B1119" w:rsidP="00477881">
      <w:pPr>
        <w:jc w:val="both"/>
        <w:rPr>
          <w:rFonts w:ascii="Arial" w:hAnsi="Arial" w:cs="Arial"/>
        </w:rPr>
      </w:pPr>
    </w:p>
    <w:p w14:paraId="47420EAA" w14:textId="03B52E1B" w:rsidR="00477881" w:rsidRPr="00794546" w:rsidRDefault="003E352D" w:rsidP="00794546">
      <w:pPr>
        <w:jc w:val="center"/>
        <w:rPr>
          <w:rFonts w:ascii="Arial" w:hAnsi="Arial" w:cs="Arial"/>
          <w:b/>
        </w:rPr>
      </w:pPr>
      <w:r>
        <w:rPr>
          <w:rFonts w:ascii="Arial" w:hAnsi="Arial" w:cs="Arial"/>
          <w:b/>
        </w:rPr>
        <w:t>11</w:t>
      </w:r>
      <w:r w:rsidR="00477881" w:rsidRPr="00794546">
        <w:rPr>
          <w:rFonts w:ascii="Arial" w:hAnsi="Arial" w:cs="Arial"/>
          <w:b/>
        </w:rPr>
        <w:t>. Pojištění</w:t>
      </w:r>
    </w:p>
    <w:p w14:paraId="4C397702" w14:textId="58B679EE" w:rsidR="00D8023A" w:rsidRDefault="003E352D" w:rsidP="00D8023A">
      <w:pPr>
        <w:jc w:val="both"/>
        <w:rPr>
          <w:rFonts w:ascii="Arial" w:hAnsi="Arial" w:cs="Arial"/>
        </w:rPr>
      </w:pPr>
      <w:r>
        <w:rPr>
          <w:rFonts w:ascii="Arial" w:hAnsi="Arial" w:cs="Arial"/>
        </w:rPr>
        <w:t>11</w:t>
      </w:r>
      <w:r w:rsidR="00477881" w:rsidRPr="00794546">
        <w:rPr>
          <w:rFonts w:ascii="Arial" w:hAnsi="Arial" w:cs="Arial"/>
        </w:rPr>
        <w:t xml:space="preserve">.1 </w:t>
      </w:r>
      <w:r w:rsidR="00D8023A">
        <w:rPr>
          <w:rFonts w:ascii="Arial" w:hAnsi="Arial" w:cs="Arial"/>
        </w:rPr>
        <w:t>Příkazník</w:t>
      </w:r>
      <w:r w:rsidR="00D8023A" w:rsidRPr="00B226D4">
        <w:rPr>
          <w:rFonts w:ascii="Arial" w:hAnsi="Arial" w:cs="Arial"/>
        </w:rPr>
        <w:t xml:space="preserve"> je povinen po celou dobu plnění předmětu </w:t>
      </w:r>
      <w:r w:rsidR="00D8023A">
        <w:rPr>
          <w:rFonts w:ascii="Arial" w:hAnsi="Arial" w:cs="Arial"/>
        </w:rPr>
        <w:t>S</w:t>
      </w:r>
      <w:r w:rsidR="00D8023A" w:rsidRPr="00B226D4">
        <w:rPr>
          <w:rFonts w:ascii="Arial" w:hAnsi="Arial" w:cs="Arial"/>
        </w:rPr>
        <w:t xml:space="preserve">mlouvy mít uzavřené pojištění odpovědnosti za škodu způsobenou </w:t>
      </w:r>
      <w:r w:rsidR="00D8023A">
        <w:rPr>
          <w:rFonts w:ascii="Arial" w:hAnsi="Arial" w:cs="Arial"/>
        </w:rPr>
        <w:t>Příkazníkem</w:t>
      </w:r>
      <w:r w:rsidR="00D8023A" w:rsidRPr="00B226D4">
        <w:rPr>
          <w:rFonts w:ascii="Arial" w:hAnsi="Arial" w:cs="Arial"/>
        </w:rPr>
        <w:t xml:space="preserve"> </w:t>
      </w:r>
      <w:r w:rsidR="00D8023A">
        <w:rPr>
          <w:rFonts w:ascii="Arial" w:hAnsi="Arial" w:cs="Arial"/>
        </w:rPr>
        <w:t>při výkonu odborné činnosti spojené s touto Smlouvou</w:t>
      </w:r>
      <w:r w:rsidR="00D8023A" w:rsidRPr="00B226D4">
        <w:rPr>
          <w:rFonts w:ascii="Arial" w:hAnsi="Arial" w:cs="Arial"/>
        </w:rPr>
        <w:t xml:space="preserve"> s výší pojistné částky min. </w:t>
      </w:r>
      <w:r w:rsidR="00D8023A">
        <w:rPr>
          <w:rFonts w:ascii="Arial" w:hAnsi="Arial" w:cs="Arial"/>
        </w:rPr>
        <w:t>5</w:t>
      </w:r>
      <w:r w:rsidR="00D8023A" w:rsidRPr="00B226D4">
        <w:rPr>
          <w:rFonts w:ascii="Arial" w:hAnsi="Arial" w:cs="Arial"/>
        </w:rPr>
        <w:t xml:space="preserve">.000.000 Kč. </w:t>
      </w:r>
      <w:r w:rsidR="00D8023A">
        <w:rPr>
          <w:rFonts w:ascii="Arial" w:hAnsi="Arial" w:cs="Arial"/>
        </w:rPr>
        <w:t>Příkazník</w:t>
      </w:r>
      <w:r w:rsidR="00D8023A" w:rsidRPr="00B226D4">
        <w:rPr>
          <w:rFonts w:ascii="Arial" w:hAnsi="Arial" w:cs="Arial"/>
        </w:rPr>
        <w:t xml:space="preserve"> je povinen na žádost </w:t>
      </w:r>
      <w:r w:rsidR="00D8023A">
        <w:rPr>
          <w:rFonts w:ascii="Arial" w:hAnsi="Arial" w:cs="Arial"/>
        </w:rPr>
        <w:t>Příkazce</w:t>
      </w:r>
      <w:r w:rsidR="00D8023A" w:rsidRPr="00B226D4">
        <w:rPr>
          <w:rFonts w:ascii="Arial" w:hAnsi="Arial" w:cs="Arial"/>
        </w:rPr>
        <w:t xml:space="preserve"> předložit pojistnou smlouvu (certifikát pojištění) </w:t>
      </w:r>
      <w:r w:rsidR="00D8023A">
        <w:rPr>
          <w:rFonts w:ascii="Arial" w:hAnsi="Arial" w:cs="Arial"/>
        </w:rPr>
        <w:t>Příkazci</w:t>
      </w:r>
      <w:r w:rsidR="00D8023A" w:rsidRPr="00B226D4">
        <w:rPr>
          <w:rFonts w:ascii="Arial" w:hAnsi="Arial" w:cs="Arial"/>
        </w:rPr>
        <w:t xml:space="preserve"> nejpozději do 3 pracovních dnů od písemně vznesené žádosti </w:t>
      </w:r>
      <w:r w:rsidR="00D8023A">
        <w:rPr>
          <w:rFonts w:ascii="Arial" w:hAnsi="Arial" w:cs="Arial"/>
        </w:rPr>
        <w:t>Příkazce</w:t>
      </w:r>
      <w:r w:rsidR="00D8023A" w:rsidRPr="00B226D4">
        <w:rPr>
          <w:rFonts w:ascii="Arial" w:hAnsi="Arial" w:cs="Arial"/>
        </w:rPr>
        <w:t>.</w:t>
      </w:r>
    </w:p>
    <w:p w14:paraId="53976D1B" w14:textId="6B707B2C" w:rsidR="00477881" w:rsidRPr="00794546" w:rsidRDefault="00477881" w:rsidP="00794546">
      <w:pPr>
        <w:jc w:val="center"/>
        <w:rPr>
          <w:rFonts w:ascii="Arial" w:hAnsi="Arial" w:cs="Arial"/>
          <w:b/>
        </w:rPr>
      </w:pPr>
      <w:r w:rsidRPr="00794546">
        <w:rPr>
          <w:rFonts w:ascii="Arial" w:hAnsi="Arial" w:cs="Arial"/>
          <w:b/>
        </w:rPr>
        <w:t>1</w:t>
      </w:r>
      <w:r w:rsidR="003E352D">
        <w:rPr>
          <w:rFonts w:ascii="Arial" w:hAnsi="Arial" w:cs="Arial"/>
          <w:b/>
        </w:rPr>
        <w:t>2</w:t>
      </w:r>
      <w:r w:rsidRPr="00794546">
        <w:rPr>
          <w:rFonts w:ascii="Arial" w:hAnsi="Arial" w:cs="Arial"/>
          <w:b/>
        </w:rPr>
        <w:t>. Předávání informací</w:t>
      </w:r>
    </w:p>
    <w:p w14:paraId="7341756E" w14:textId="55322D69" w:rsidR="00477881" w:rsidRPr="00794546" w:rsidRDefault="003E352D" w:rsidP="00477881">
      <w:pPr>
        <w:jc w:val="both"/>
        <w:rPr>
          <w:rFonts w:ascii="Arial" w:hAnsi="Arial" w:cs="Arial"/>
        </w:rPr>
      </w:pPr>
      <w:r>
        <w:rPr>
          <w:rFonts w:ascii="Arial" w:hAnsi="Arial" w:cs="Arial"/>
        </w:rPr>
        <w:t>12</w:t>
      </w:r>
      <w:r w:rsidR="00477881" w:rsidRPr="00794546">
        <w:rPr>
          <w:rFonts w:ascii="Arial" w:hAnsi="Arial" w:cs="Arial"/>
        </w:rPr>
        <w:t xml:space="preserve">.1 Jakékoliv informace, oznámení a sdělení, které mají být sděleny jednou ze </w:t>
      </w:r>
      <w:r w:rsidR="00D8023A">
        <w:rPr>
          <w:rFonts w:ascii="Arial" w:hAnsi="Arial" w:cs="Arial"/>
        </w:rPr>
        <w:t>smluvních s</w:t>
      </w:r>
      <w:r w:rsidR="00477881" w:rsidRPr="00794546">
        <w:rPr>
          <w:rFonts w:ascii="Arial" w:hAnsi="Arial" w:cs="Arial"/>
        </w:rPr>
        <w:t xml:space="preserve">tran druhé </w:t>
      </w:r>
      <w:r w:rsidR="00D8023A">
        <w:rPr>
          <w:rFonts w:ascii="Arial" w:hAnsi="Arial" w:cs="Arial"/>
        </w:rPr>
        <w:t>smluvní s</w:t>
      </w:r>
      <w:r w:rsidR="00477881" w:rsidRPr="00794546">
        <w:rPr>
          <w:rFonts w:ascii="Arial" w:hAnsi="Arial" w:cs="Arial"/>
        </w:rPr>
        <w:t xml:space="preserve">traně, budou považovány za řádně předané, pokud budou osobně předány kontaktní osobě nebo zástupci druhé </w:t>
      </w:r>
      <w:r w:rsidR="00D8023A">
        <w:rPr>
          <w:rFonts w:ascii="Arial" w:hAnsi="Arial" w:cs="Arial"/>
        </w:rPr>
        <w:t>smluvní s</w:t>
      </w:r>
      <w:r w:rsidR="00477881" w:rsidRPr="00794546">
        <w:rPr>
          <w:rFonts w:ascii="Arial" w:hAnsi="Arial" w:cs="Arial"/>
        </w:rPr>
        <w:t>trany nebo pokud budou zaslány doporučenou poštou na adresu strany uvedenou v této Smlouvě.</w:t>
      </w:r>
    </w:p>
    <w:p w14:paraId="3142E7E3" w14:textId="0104FAAD" w:rsidR="00477881" w:rsidRPr="00794546" w:rsidRDefault="003E352D" w:rsidP="00477881">
      <w:pPr>
        <w:jc w:val="both"/>
        <w:rPr>
          <w:rFonts w:ascii="Arial" w:hAnsi="Arial" w:cs="Arial"/>
        </w:rPr>
      </w:pPr>
      <w:r>
        <w:rPr>
          <w:rFonts w:ascii="Arial" w:hAnsi="Arial" w:cs="Arial"/>
        </w:rPr>
        <w:t>12.2</w:t>
      </w:r>
      <w:r w:rsidR="00477881" w:rsidRPr="00794546">
        <w:rPr>
          <w:rFonts w:ascii="Arial" w:hAnsi="Arial" w:cs="Arial"/>
        </w:rPr>
        <w:t xml:space="preserve"> Kontaktní osoby:</w:t>
      </w:r>
    </w:p>
    <w:p w14:paraId="6EC6AABB" w14:textId="77777777" w:rsidR="00477881" w:rsidRPr="00D8023A" w:rsidRDefault="00477881" w:rsidP="00477881">
      <w:pPr>
        <w:jc w:val="both"/>
        <w:rPr>
          <w:rFonts w:ascii="Arial" w:hAnsi="Arial" w:cs="Arial"/>
          <w:u w:val="single"/>
        </w:rPr>
      </w:pPr>
      <w:r w:rsidRPr="00D8023A">
        <w:rPr>
          <w:rFonts w:ascii="Arial" w:hAnsi="Arial" w:cs="Arial"/>
          <w:u w:val="single"/>
        </w:rPr>
        <w:t>za Příkazce:</w:t>
      </w:r>
    </w:p>
    <w:p w14:paraId="5690BBC6" w14:textId="04BCD1C5" w:rsidR="00477881" w:rsidRPr="00794546" w:rsidRDefault="00477881" w:rsidP="00D8023A">
      <w:pPr>
        <w:contextualSpacing/>
        <w:jc w:val="both"/>
        <w:rPr>
          <w:rFonts w:ascii="Arial" w:hAnsi="Arial" w:cs="Arial"/>
        </w:rPr>
      </w:pPr>
      <w:r w:rsidRPr="00794546">
        <w:rPr>
          <w:rFonts w:ascii="Arial" w:hAnsi="Arial" w:cs="Arial"/>
        </w:rPr>
        <w:t>ve věcech obchodně smluvních</w:t>
      </w:r>
      <w:r w:rsidR="000644A5" w:rsidRPr="000644A5">
        <w:rPr>
          <w:rFonts w:ascii="Arial" w:hAnsi="Arial" w:cs="Arial"/>
        </w:rPr>
        <w:t xml:space="preserve"> </w:t>
      </w:r>
      <w:r w:rsidR="000644A5">
        <w:rPr>
          <w:rFonts w:ascii="Arial" w:hAnsi="Arial" w:cs="Arial"/>
        </w:rPr>
        <w:t xml:space="preserve">i </w:t>
      </w:r>
      <w:r w:rsidR="000644A5" w:rsidRPr="00794546">
        <w:rPr>
          <w:rFonts w:ascii="Arial" w:hAnsi="Arial" w:cs="Arial"/>
        </w:rPr>
        <w:t>ve věci plnění smlouvy</w:t>
      </w:r>
      <w:r w:rsidRPr="00794546">
        <w:rPr>
          <w:rFonts w:ascii="Arial" w:hAnsi="Arial" w:cs="Arial"/>
        </w:rPr>
        <w:t xml:space="preserve">: </w:t>
      </w:r>
      <w:r w:rsidR="000644A5" w:rsidRPr="0065467C">
        <w:rPr>
          <w:rFonts w:ascii="Arial" w:eastAsia="Calibri" w:hAnsi="Arial" w:cs="Arial"/>
        </w:rPr>
        <w:t xml:space="preserve">Ing. Tomáš </w:t>
      </w:r>
      <w:proofErr w:type="spellStart"/>
      <w:r w:rsidR="000644A5" w:rsidRPr="0065467C">
        <w:rPr>
          <w:rFonts w:ascii="Arial" w:eastAsia="Calibri" w:hAnsi="Arial" w:cs="Arial"/>
        </w:rPr>
        <w:t>Štainbruch</w:t>
      </w:r>
      <w:proofErr w:type="spellEnd"/>
      <w:r w:rsidR="000644A5" w:rsidRPr="0065467C">
        <w:rPr>
          <w:rFonts w:ascii="Arial" w:eastAsia="Calibri" w:hAnsi="Arial" w:cs="Arial"/>
        </w:rPr>
        <w:t>, MBA</w:t>
      </w:r>
      <w:r w:rsidR="000644A5" w:rsidRPr="000644A5">
        <w:rPr>
          <w:rFonts w:ascii="Arial" w:eastAsia="Calibri" w:hAnsi="Arial" w:cs="Arial"/>
        </w:rPr>
        <w:t>,</w:t>
      </w:r>
      <w:r w:rsidRPr="000644A5">
        <w:rPr>
          <w:rFonts w:ascii="Arial" w:hAnsi="Arial" w:cs="Arial"/>
        </w:rPr>
        <w:t xml:space="preserve"> e-mail: </w:t>
      </w:r>
      <w:r w:rsidR="008D3084">
        <w:rPr>
          <w:rFonts w:ascii="Arial" w:hAnsi="Arial" w:cs="Arial"/>
        </w:rPr>
        <w:t xml:space="preserve">XXXXXXX, </w:t>
      </w:r>
      <w:r w:rsidRPr="000644A5">
        <w:rPr>
          <w:rFonts w:ascii="Arial" w:hAnsi="Arial" w:cs="Arial"/>
        </w:rPr>
        <w:t xml:space="preserve">mobil: </w:t>
      </w:r>
      <w:r w:rsidR="008D3084">
        <w:rPr>
          <w:rFonts w:ascii="Arial" w:hAnsi="Arial" w:cs="Arial"/>
        </w:rPr>
        <w:t>XXXXXXXXX</w:t>
      </w:r>
    </w:p>
    <w:p w14:paraId="1F040723" w14:textId="77777777" w:rsidR="00D8023A" w:rsidRDefault="00D8023A" w:rsidP="00477881">
      <w:pPr>
        <w:jc w:val="both"/>
        <w:rPr>
          <w:rFonts w:ascii="Arial" w:hAnsi="Arial" w:cs="Arial"/>
        </w:rPr>
      </w:pPr>
    </w:p>
    <w:p w14:paraId="78929E9B" w14:textId="77777777" w:rsidR="00477881" w:rsidRPr="00D8023A" w:rsidRDefault="00477881" w:rsidP="00477881">
      <w:pPr>
        <w:jc w:val="both"/>
        <w:rPr>
          <w:rFonts w:ascii="Arial" w:hAnsi="Arial" w:cs="Arial"/>
          <w:u w:val="single"/>
        </w:rPr>
      </w:pPr>
      <w:r w:rsidRPr="00D8023A">
        <w:rPr>
          <w:rFonts w:ascii="Arial" w:hAnsi="Arial" w:cs="Arial"/>
          <w:u w:val="single"/>
        </w:rPr>
        <w:t>za Příkazníka:</w:t>
      </w:r>
    </w:p>
    <w:p w14:paraId="2BDB98CB" w14:textId="622CBF5B" w:rsidR="00477881" w:rsidRPr="003C5F3F" w:rsidRDefault="00477881" w:rsidP="00D8023A">
      <w:pPr>
        <w:contextualSpacing/>
        <w:jc w:val="both"/>
        <w:rPr>
          <w:rFonts w:ascii="Arial" w:hAnsi="Arial" w:cs="Arial"/>
        </w:rPr>
      </w:pPr>
      <w:r w:rsidRPr="00794546">
        <w:rPr>
          <w:rFonts w:ascii="Arial" w:hAnsi="Arial" w:cs="Arial"/>
        </w:rPr>
        <w:t>ve věcech obchodně smluvních</w:t>
      </w:r>
      <w:r w:rsidRPr="00593A98">
        <w:rPr>
          <w:rFonts w:ascii="Arial" w:hAnsi="Arial" w:cs="Arial"/>
        </w:rPr>
        <w:t xml:space="preserve">: </w:t>
      </w:r>
      <w:r w:rsidR="00A44C20">
        <w:rPr>
          <w:rFonts w:ascii="Arial" w:hAnsi="Arial" w:cs="Arial"/>
        </w:rPr>
        <w:t xml:space="preserve">Ing. </w:t>
      </w:r>
      <w:r w:rsidR="006E1F53">
        <w:rPr>
          <w:rFonts w:ascii="Arial" w:hAnsi="Arial" w:cs="Arial"/>
        </w:rPr>
        <w:t>Jaroslav Maroušek, CSc.</w:t>
      </w:r>
      <w:r w:rsidR="00A44C20">
        <w:rPr>
          <w:rFonts w:ascii="Arial" w:hAnsi="Arial" w:cs="Arial"/>
        </w:rPr>
        <w:t>,</w:t>
      </w:r>
      <w:r w:rsidR="006E1F53">
        <w:rPr>
          <w:rFonts w:ascii="Arial" w:hAnsi="Arial" w:cs="Arial"/>
        </w:rPr>
        <w:t xml:space="preserve"> </w:t>
      </w:r>
      <w:r w:rsidRPr="00593A98">
        <w:rPr>
          <w:rFonts w:ascii="Arial" w:hAnsi="Arial" w:cs="Arial"/>
        </w:rPr>
        <w:t xml:space="preserve">e-mail: </w:t>
      </w:r>
      <w:hyperlink r:id="rId9" w:history="1">
        <w:r w:rsidR="008D3084">
          <w:rPr>
            <w:rStyle w:val="Hypertextovodkaz"/>
            <w:rFonts w:ascii="Arial" w:hAnsi="Arial" w:cs="Arial"/>
            <w:color w:val="auto"/>
            <w:u w:val="none"/>
          </w:rPr>
          <w:t>XXXXXXXXXXX</w:t>
        </w:r>
      </w:hyperlink>
      <w:r w:rsidR="008D3084">
        <w:rPr>
          <w:rStyle w:val="Hypertextovodkaz"/>
          <w:rFonts w:ascii="Arial" w:hAnsi="Arial" w:cs="Arial"/>
          <w:color w:val="auto"/>
          <w:u w:val="none"/>
        </w:rPr>
        <w:t xml:space="preserve">, </w:t>
      </w:r>
      <w:r w:rsidR="00A44C20" w:rsidRPr="003C5F3F">
        <w:rPr>
          <w:rFonts w:ascii="Arial" w:hAnsi="Arial" w:cs="Arial"/>
        </w:rPr>
        <w:t xml:space="preserve"> </w:t>
      </w:r>
      <w:r w:rsidRPr="003C5F3F">
        <w:rPr>
          <w:rFonts w:ascii="Arial" w:hAnsi="Arial" w:cs="Arial"/>
        </w:rPr>
        <w:t xml:space="preserve">tel.: </w:t>
      </w:r>
      <w:r w:rsidR="008D3084">
        <w:rPr>
          <w:rFonts w:ascii="Arial" w:hAnsi="Arial" w:cs="Arial"/>
        </w:rPr>
        <w:t>XXXXXXXXX</w:t>
      </w:r>
      <w:r w:rsidR="00A44C20" w:rsidRPr="003C5F3F">
        <w:rPr>
          <w:rFonts w:ascii="Arial" w:hAnsi="Arial" w:cs="Arial"/>
        </w:rPr>
        <w:t>,</w:t>
      </w:r>
      <w:r w:rsidRPr="003C5F3F">
        <w:rPr>
          <w:rFonts w:ascii="Arial" w:hAnsi="Arial" w:cs="Arial"/>
        </w:rPr>
        <w:t xml:space="preserve"> mobil: </w:t>
      </w:r>
      <w:r w:rsidR="008D3084">
        <w:rPr>
          <w:rFonts w:ascii="Arial" w:hAnsi="Arial" w:cs="Arial"/>
        </w:rPr>
        <w:t>XXXXXXXX</w:t>
      </w:r>
      <w:r w:rsidR="00A44C20" w:rsidRPr="003C5F3F">
        <w:rPr>
          <w:rFonts w:ascii="Arial" w:hAnsi="Arial" w:cs="Arial"/>
        </w:rPr>
        <w:t>,</w:t>
      </w:r>
    </w:p>
    <w:p w14:paraId="22818096" w14:textId="3052DAB7" w:rsidR="00477881" w:rsidRPr="003C5F3F" w:rsidRDefault="00477881" w:rsidP="00D8023A">
      <w:pPr>
        <w:contextualSpacing/>
        <w:jc w:val="both"/>
        <w:rPr>
          <w:rFonts w:ascii="Arial" w:hAnsi="Arial" w:cs="Arial"/>
        </w:rPr>
      </w:pPr>
      <w:r w:rsidRPr="003C5F3F">
        <w:rPr>
          <w:rFonts w:ascii="Arial" w:hAnsi="Arial" w:cs="Arial"/>
        </w:rPr>
        <w:t xml:space="preserve">ve věci plnění smlouvy: </w:t>
      </w:r>
      <w:r w:rsidR="00A44C20" w:rsidRPr="003C5F3F">
        <w:rPr>
          <w:rFonts w:ascii="Arial" w:hAnsi="Arial" w:cs="Arial"/>
        </w:rPr>
        <w:t xml:space="preserve">Ing. Tomáš Voříšek, </w:t>
      </w:r>
      <w:r w:rsidRPr="003C5F3F">
        <w:rPr>
          <w:rFonts w:ascii="Arial" w:hAnsi="Arial" w:cs="Arial"/>
        </w:rPr>
        <w:t xml:space="preserve">e-mail: </w:t>
      </w:r>
      <w:hyperlink r:id="rId10" w:history="1">
        <w:r w:rsidR="008D3084">
          <w:rPr>
            <w:rStyle w:val="Hypertextovodkaz"/>
            <w:rFonts w:ascii="Arial" w:hAnsi="Arial" w:cs="Arial"/>
            <w:color w:val="auto"/>
            <w:u w:val="none"/>
          </w:rPr>
          <w:t>XXXXXXX</w:t>
        </w:r>
      </w:hyperlink>
      <w:r w:rsidR="00A44C20" w:rsidRPr="003C5F3F">
        <w:rPr>
          <w:rFonts w:ascii="Arial" w:hAnsi="Arial" w:cs="Arial"/>
        </w:rPr>
        <w:t xml:space="preserve">, </w:t>
      </w:r>
      <w:r w:rsidRPr="003C5F3F">
        <w:rPr>
          <w:rFonts w:ascii="Arial" w:hAnsi="Arial" w:cs="Arial"/>
        </w:rPr>
        <w:t xml:space="preserve">tel.: </w:t>
      </w:r>
      <w:r w:rsidR="008D3084">
        <w:rPr>
          <w:rFonts w:ascii="Arial" w:hAnsi="Arial" w:cs="Arial"/>
        </w:rPr>
        <w:t>XXXXXXXX</w:t>
      </w:r>
      <w:r w:rsidR="00A44C20" w:rsidRPr="003C5F3F">
        <w:rPr>
          <w:rFonts w:ascii="Arial" w:hAnsi="Arial" w:cs="Arial"/>
        </w:rPr>
        <w:t>,</w:t>
      </w:r>
      <w:r w:rsidRPr="003C5F3F">
        <w:rPr>
          <w:rFonts w:ascii="Arial" w:hAnsi="Arial" w:cs="Arial"/>
        </w:rPr>
        <w:t xml:space="preserve"> mobil: </w:t>
      </w:r>
      <w:r w:rsidR="008D3084">
        <w:rPr>
          <w:rFonts w:ascii="Arial" w:hAnsi="Arial" w:cs="Arial"/>
        </w:rPr>
        <w:t>XXXXXXX</w:t>
      </w:r>
      <w:r w:rsidR="00A44C20" w:rsidRPr="003C5F3F">
        <w:rPr>
          <w:rFonts w:ascii="Arial" w:hAnsi="Arial" w:cs="Arial"/>
        </w:rPr>
        <w:t>.</w:t>
      </w:r>
    </w:p>
    <w:p w14:paraId="63227146" w14:textId="2E3A2B07" w:rsidR="00477881" w:rsidRPr="00794546" w:rsidRDefault="00477881" w:rsidP="00794546">
      <w:pPr>
        <w:jc w:val="center"/>
        <w:rPr>
          <w:rFonts w:ascii="Arial" w:hAnsi="Arial" w:cs="Arial"/>
          <w:b/>
        </w:rPr>
      </w:pPr>
      <w:r w:rsidRPr="00794546">
        <w:rPr>
          <w:rFonts w:ascii="Arial" w:hAnsi="Arial" w:cs="Arial"/>
          <w:b/>
        </w:rPr>
        <w:t>1</w:t>
      </w:r>
      <w:r w:rsidR="003E352D">
        <w:rPr>
          <w:rFonts w:ascii="Arial" w:hAnsi="Arial" w:cs="Arial"/>
          <w:b/>
        </w:rPr>
        <w:t>3</w:t>
      </w:r>
      <w:r w:rsidRPr="00794546">
        <w:rPr>
          <w:rFonts w:ascii="Arial" w:hAnsi="Arial" w:cs="Arial"/>
          <w:b/>
        </w:rPr>
        <w:t>. Doba trvání Smlouvy</w:t>
      </w:r>
    </w:p>
    <w:p w14:paraId="3B6067A4" w14:textId="08916A7D" w:rsidR="00477881" w:rsidRPr="00794546" w:rsidRDefault="00477881" w:rsidP="00477881">
      <w:pPr>
        <w:jc w:val="both"/>
        <w:rPr>
          <w:rFonts w:ascii="Arial" w:hAnsi="Arial" w:cs="Arial"/>
        </w:rPr>
      </w:pPr>
      <w:r w:rsidRPr="00794546">
        <w:rPr>
          <w:rFonts w:ascii="Arial" w:hAnsi="Arial" w:cs="Arial"/>
        </w:rPr>
        <w:t>1</w:t>
      </w:r>
      <w:r w:rsidR="003E352D">
        <w:rPr>
          <w:rFonts w:ascii="Arial" w:hAnsi="Arial" w:cs="Arial"/>
        </w:rPr>
        <w:t>3</w:t>
      </w:r>
      <w:r w:rsidRPr="00794546">
        <w:rPr>
          <w:rFonts w:ascii="Arial" w:hAnsi="Arial" w:cs="Arial"/>
        </w:rPr>
        <w:t xml:space="preserve">.1 Tato Smlouva nabývá platnosti dnem jejího podpisu oběma </w:t>
      </w:r>
      <w:r w:rsidR="00D8023A">
        <w:rPr>
          <w:rFonts w:ascii="Arial" w:hAnsi="Arial" w:cs="Arial"/>
        </w:rPr>
        <w:t>smluvními s</w:t>
      </w:r>
      <w:r w:rsidRPr="00794546">
        <w:rPr>
          <w:rFonts w:ascii="Arial" w:hAnsi="Arial" w:cs="Arial"/>
        </w:rPr>
        <w:t>tranami.</w:t>
      </w:r>
    </w:p>
    <w:p w14:paraId="7C74D6EA" w14:textId="4DAEE0B3" w:rsidR="00477881" w:rsidRPr="00794546" w:rsidRDefault="00477881" w:rsidP="00477881">
      <w:pPr>
        <w:jc w:val="both"/>
        <w:rPr>
          <w:rFonts w:ascii="Arial" w:hAnsi="Arial" w:cs="Arial"/>
        </w:rPr>
      </w:pPr>
      <w:r w:rsidRPr="00794546">
        <w:rPr>
          <w:rFonts w:ascii="Arial" w:hAnsi="Arial" w:cs="Arial"/>
        </w:rPr>
        <w:t>1</w:t>
      </w:r>
      <w:r w:rsidR="003E352D">
        <w:rPr>
          <w:rFonts w:ascii="Arial" w:hAnsi="Arial" w:cs="Arial"/>
        </w:rPr>
        <w:t>3</w:t>
      </w:r>
      <w:r w:rsidRPr="00794546">
        <w:rPr>
          <w:rFonts w:ascii="Arial" w:hAnsi="Arial" w:cs="Arial"/>
        </w:rPr>
        <w:t>.2 Tato Smlouva nabývá účinnosti dnem jejího uveřejnění v registru smluv.</w:t>
      </w:r>
    </w:p>
    <w:p w14:paraId="2965D522" w14:textId="48EF2212" w:rsidR="00477881" w:rsidRPr="00794546" w:rsidRDefault="00477881" w:rsidP="00477881">
      <w:pPr>
        <w:jc w:val="both"/>
        <w:rPr>
          <w:rFonts w:ascii="Arial" w:hAnsi="Arial" w:cs="Arial"/>
        </w:rPr>
      </w:pPr>
      <w:r w:rsidRPr="00794546">
        <w:rPr>
          <w:rFonts w:ascii="Arial" w:hAnsi="Arial" w:cs="Arial"/>
        </w:rPr>
        <w:t>1</w:t>
      </w:r>
      <w:r w:rsidR="003E352D">
        <w:rPr>
          <w:rFonts w:ascii="Arial" w:hAnsi="Arial" w:cs="Arial"/>
        </w:rPr>
        <w:t>3</w:t>
      </w:r>
      <w:r w:rsidRPr="00794546">
        <w:rPr>
          <w:rFonts w:ascii="Arial" w:hAnsi="Arial" w:cs="Arial"/>
        </w:rPr>
        <w:t>.3 Smlouva zaniká:</w:t>
      </w:r>
    </w:p>
    <w:p w14:paraId="42AE3239" w14:textId="77777777" w:rsidR="00BA105E" w:rsidRDefault="00477881" w:rsidP="005F7CF7">
      <w:pPr>
        <w:contextualSpacing/>
        <w:jc w:val="both"/>
        <w:rPr>
          <w:rFonts w:ascii="Arial" w:hAnsi="Arial" w:cs="Arial"/>
        </w:rPr>
      </w:pPr>
      <w:r w:rsidRPr="00794546">
        <w:rPr>
          <w:rFonts w:ascii="Arial" w:hAnsi="Arial" w:cs="Arial"/>
        </w:rPr>
        <w:t>a) naplněním předmětu a účelu této Smlouvy v souladu s</w:t>
      </w:r>
      <w:r w:rsidR="00BA105E">
        <w:rPr>
          <w:rFonts w:ascii="Arial" w:hAnsi="Arial" w:cs="Arial"/>
        </w:rPr>
        <w:t> Harmonogramem;</w:t>
      </w:r>
    </w:p>
    <w:p w14:paraId="2FC98961" w14:textId="77777777" w:rsidR="00477881" w:rsidRPr="00794546" w:rsidRDefault="00477881" w:rsidP="005F7CF7">
      <w:pPr>
        <w:contextualSpacing/>
        <w:jc w:val="both"/>
        <w:rPr>
          <w:rFonts w:ascii="Arial" w:hAnsi="Arial" w:cs="Arial"/>
        </w:rPr>
      </w:pPr>
      <w:r w:rsidRPr="00794546">
        <w:rPr>
          <w:rFonts w:ascii="Arial" w:hAnsi="Arial" w:cs="Arial"/>
        </w:rPr>
        <w:t xml:space="preserve">b) písemnou dohodou </w:t>
      </w:r>
      <w:r w:rsidR="00D8023A">
        <w:rPr>
          <w:rFonts w:ascii="Arial" w:hAnsi="Arial" w:cs="Arial"/>
        </w:rPr>
        <w:t>smluvních s</w:t>
      </w:r>
      <w:r w:rsidRPr="00794546">
        <w:rPr>
          <w:rFonts w:ascii="Arial" w:hAnsi="Arial" w:cs="Arial"/>
        </w:rPr>
        <w:t>tran;</w:t>
      </w:r>
    </w:p>
    <w:p w14:paraId="61A80B74" w14:textId="77777777" w:rsidR="00477881" w:rsidRPr="00794546" w:rsidRDefault="00477881" w:rsidP="005F7CF7">
      <w:pPr>
        <w:contextualSpacing/>
        <w:jc w:val="both"/>
        <w:rPr>
          <w:rFonts w:ascii="Arial" w:hAnsi="Arial" w:cs="Arial"/>
        </w:rPr>
      </w:pPr>
      <w:r w:rsidRPr="00794546">
        <w:rPr>
          <w:rFonts w:ascii="Arial" w:hAnsi="Arial" w:cs="Arial"/>
        </w:rPr>
        <w:lastRenderedPageBreak/>
        <w:t>c) odstoupením od Smlouvy za podmínek uvedených v této Smlouvě;</w:t>
      </w:r>
    </w:p>
    <w:p w14:paraId="06CC4A58" w14:textId="77777777" w:rsidR="00477881" w:rsidRPr="00794546" w:rsidRDefault="00477881" w:rsidP="00477881">
      <w:pPr>
        <w:jc w:val="both"/>
        <w:rPr>
          <w:rFonts w:ascii="Arial" w:hAnsi="Arial" w:cs="Arial"/>
        </w:rPr>
      </w:pPr>
      <w:r w:rsidRPr="00794546">
        <w:rPr>
          <w:rFonts w:ascii="Arial" w:hAnsi="Arial" w:cs="Arial"/>
        </w:rPr>
        <w:t>d) z jiných zákonných důvodů.</w:t>
      </w:r>
    </w:p>
    <w:p w14:paraId="664CC657" w14:textId="09E81D35" w:rsidR="002511D8" w:rsidRDefault="00477881" w:rsidP="00477881">
      <w:pPr>
        <w:jc w:val="both"/>
        <w:rPr>
          <w:rFonts w:ascii="Arial" w:hAnsi="Arial" w:cs="Arial"/>
        </w:rPr>
      </w:pPr>
      <w:r w:rsidRPr="00794546">
        <w:rPr>
          <w:rFonts w:ascii="Arial" w:hAnsi="Arial" w:cs="Arial"/>
        </w:rPr>
        <w:t>1</w:t>
      </w:r>
      <w:r w:rsidR="003E352D">
        <w:rPr>
          <w:rFonts w:ascii="Arial" w:hAnsi="Arial" w:cs="Arial"/>
        </w:rPr>
        <w:t>3</w:t>
      </w:r>
      <w:r w:rsidRPr="00794546">
        <w:rPr>
          <w:rFonts w:ascii="Arial" w:hAnsi="Arial" w:cs="Arial"/>
        </w:rPr>
        <w:t>.4</w:t>
      </w:r>
      <w:r w:rsidR="002511D8">
        <w:rPr>
          <w:rFonts w:ascii="Arial" w:hAnsi="Arial" w:cs="Arial"/>
        </w:rPr>
        <w:t xml:space="preserve"> Od této Smlouvy může Příkazce odstoupit vždy po dokončení </w:t>
      </w:r>
      <w:r w:rsidR="005F7CF7">
        <w:rPr>
          <w:rFonts w:ascii="Arial" w:hAnsi="Arial" w:cs="Arial"/>
        </w:rPr>
        <w:t>Milníku dle Harmonogramu</w:t>
      </w:r>
      <w:r w:rsidR="00D61B51">
        <w:rPr>
          <w:rFonts w:ascii="Arial" w:hAnsi="Arial" w:cs="Arial"/>
        </w:rPr>
        <w:t>, zejména pokud nebude zajištěno financování z</w:t>
      </w:r>
      <w:r w:rsidR="0081569D">
        <w:rPr>
          <w:rFonts w:ascii="Arial" w:hAnsi="Arial" w:cs="Arial"/>
        </w:rPr>
        <w:t> dotačního programu</w:t>
      </w:r>
      <w:r w:rsidR="005F7CF7">
        <w:rPr>
          <w:rFonts w:ascii="Arial" w:hAnsi="Arial" w:cs="Arial"/>
        </w:rPr>
        <w:t xml:space="preserve">. </w:t>
      </w:r>
      <w:r w:rsidR="005F7CF7" w:rsidRPr="00794546">
        <w:rPr>
          <w:rFonts w:ascii="Arial" w:hAnsi="Arial" w:cs="Arial"/>
        </w:rPr>
        <w:t xml:space="preserve">Odstoupení je účinné dnem doručení písemného oznámení o odstoupení druhé </w:t>
      </w:r>
      <w:r w:rsidR="00D8023A">
        <w:rPr>
          <w:rFonts w:ascii="Arial" w:hAnsi="Arial" w:cs="Arial"/>
        </w:rPr>
        <w:t>smluvní s</w:t>
      </w:r>
      <w:r w:rsidR="005F7CF7" w:rsidRPr="00794546">
        <w:rPr>
          <w:rFonts w:ascii="Arial" w:hAnsi="Arial" w:cs="Arial"/>
        </w:rPr>
        <w:t>traně</w:t>
      </w:r>
      <w:r w:rsidR="00BA105E">
        <w:rPr>
          <w:rFonts w:ascii="Arial" w:hAnsi="Arial" w:cs="Arial"/>
        </w:rPr>
        <w:t>. Tímto odstoupením nevznikají Příkazníkovi žádné další nároky.</w:t>
      </w:r>
    </w:p>
    <w:p w14:paraId="2A61F689" w14:textId="6D7E9C3C" w:rsidR="00477881" w:rsidRPr="00794546" w:rsidRDefault="002511D8" w:rsidP="00477881">
      <w:pPr>
        <w:jc w:val="both"/>
        <w:rPr>
          <w:rFonts w:ascii="Arial" w:hAnsi="Arial" w:cs="Arial"/>
        </w:rPr>
      </w:pPr>
      <w:r>
        <w:rPr>
          <w:rFonts w:ascii="Arial" w:hAnsi="Arial" w:cs="Arial"/>
        </w:rPr>
        <w:t>1</w:t>
      </w:r>
      <w:r w:rsidR="003E352D">
        <w:rPr>
          <w:rFonts w:ascii="Arial" w:hAnsi="Arial" w:cs="Arial"/>
        </w:rPr>
        <w:t>3</w:t>
      </w:r>
      <w:r>
        <w:rPr>
          <w:rFonts w:ascii="Arial" w:hAnsi="Arial" w:cs="Arial"/>
        </w:rPr>
        <w:t>.5</w:t>
      </w:r>
      <w:r w:rsidR="00477881" w:rsidRPr="00794546">
        <w:rPr>
          <w:rFonts w:ascii="Arial" w:hAnsi="Arial" w:cs="Arial"/>
        </w:rPr>
        <w:t xml:space="preserve"> Od této Smlouvy lze odstoupit v případě podstatného porušení povinností jednou </w:t>
      </w:r>
      <w:r w:rsidR="00D8023A">
        <w:rPr>
          <w:rFonts w:ascii="Arial" w:hAnsi="Arial" w:cs="Arial"/>
        </w:rPr>
        <w:t>smluvní s</w:t>
      </w:r>
      <w:r w:rsidR="00477881" w:rsidRPr="00794546">
        <w:rPr>
          <w:rFonts w:ascii="Arial" w:hAnsi="Arial" w:cs="Arial"/>
        </w:rPr>
        <w:t xml:space="preserve">tranou anebo z důvodů uvedených v této Smlouvě. Odstoupení je účinné dnem doručení písemného oznámení o odstoupení druhé </w:t>
      </w:r>
      <w:r w:rsidR="00E56A9C">
        <w:rPr>
          <w:rFonts w:ascii="Arial" w:hAnsi="Arial" w:cs="Arial"/>
        </w:rPr>
        <w:t>smluvní s</w:t>
      </w:r>
      <w:r w:rsidR="00477881" w:rsidRPr="00794546">
        <w:rPr>
          <w:rFonts w:ascii="Arial" w:hAnsi="Arial" w:cs="Arial"/>
        </w:rPr>
        <w:t xml:space="preserve">traně. </w:t>
      </w:r>
      <w:r w:rsidR="00E56A9C">
        <w:rPr>
          <w:rFonts w:ascii="Arial" w:hAnsi="Arial" w:cs="Arial"/>
        </w:rPr>
        <w:t>Smluvní s</w:t>
      </w:r>
      <w:r w:rsidR="00477881" w:rsidRPr="00794546">
        <w:rPr>
          <w:rFonts w:ascii="Arial" w:hAnsi="Arial" w:cs="Arial"/>
        </w:rPr>
        <w:t>trany se dohodly, že za podstatné porušení Smlouvy považují:</w:t>
      </w:r>
    </w:p>
    <w:p w14:paraId="0B3BB413" w14:textId="08393772" w:rsidR="00477881" w:rsidRPr="0081569D" w:rsidRDefault="003E352D" w:rsidP="0081569D">
      <w:pPr>
        <w:jc w:val="both"/>
        <w:rPr>
          <w:rFonts w:ascii="Arial" w:hAnsi="Arial" w:cs="Arial"/>
        </w:rPr>
      </w:pPr>
      <w:r>
        <w:rPr>
          <w:rFonts w:ascii="Arial" w:hAnsi="Arial" w:cs="Arial"/>
        </w:rPr>
        <w:t xml:space="preserve">a) </w:t>
      </w:r>
      <w:r w:rsidR="00477881" w:rsidRPr="0081569D">
        <w:rPr>
          <w:rFonts w:ascii="Arial" w:hAnsi="Arial" w:cs="Arial"/>
        </w:rPr>
        <w:t xml:space="preserve">prodlení Příkazníka z důvodů výlučně na straně Příkazníka s plněním Požadovaného </w:t>
      </w:r>
      <w:r w:rsidR="00391BCC" w:rsidRPr="0081569D">
        <w:rPr>
          <w:rFonts w:ascii="Arial" w:hAnsi="Arial" w:cs="Arial"/>
        </w:rPr>
        <w:t>plnění o</w:t>
      </w:r>
      <w:r w:rsidR="00794546" w:rsidRPr="0081569D">
        <w:rPr>
          <w:rFonts w:ascii="Arial" w:hAnsi="Arial" w:cs="Arial"/>
        </w:rPr>
        <w:t xml:space="preserve"> více než </w:t>
      </w:r>
      <w:r w:rsidR="00D61B51">
        <w:rPr>
          <w:rFonts w:ascii="Arial" w:hAnsi="Arial" w:cs="Arial"/>
        </w:rPr>
        <w:t>1</w:t>
      </w:r>
      <w:r w:rsidR="00794546" w:rsidRPr="0081569D">
        <w:rPr>
          <w:rFonts w:ascii="Arial" w:hAnsi="Arial" w:cs="Arial"/>
        </w:rPr>
        <w:t xml:space="preserve">0 pracovních dnů v případě, že nesjedná nápravu ani do </w:t>
      </w:r>
      <w:r w:rsidR="00D61B51">
        <w:rPr>
          <w:rFonts w:ascii="Arial" w:hAnsi="Arial" w:cs="Arial"/>
        </w:rPr>
        <w:t>1</w:t>
      </w:r>
      <w:r w:rsidR="00794546" w:rsidRPr="0081569D">
        <w:rPr>
          <w:rFonts w:ascii="Arial" w:hAnsi="Arial" w:cs="Arial"/>
        </w:rPr>
        <w:t>0 dnů od obdržení písemné výzvy Příkazce.</w:t>
      </w:r>
    </w:p>
    <w:p w14:paraId="0C77E943" w14:textId="25F72C10" w:rsidR="00794546" w:rsidRPr="0081569D" w:rsidRDefault="003E352D" w:rsidP="0081569D">
      <w:pPr>
        <w:jc w:val="both"/>
        <w:rPr>
          <w:rFonts w:ascii="Arial" w:hAnsi="Arial" w:cs="Arial"/>
        </w:rPr>
      </w:pPr>
      <w:r>
        <w:rPr>
          <w:rFonts w:ascii="Arial" w:hAnsi="Arial" w:cs="Arial"/>
        </w:rPr>
        <w:t xml:space="preserve">b) </w:t>
      </w:r>
      <w:r w:rsidR="00794546" w:rsidRPr="0081569D">
        <w:rPr>
          <w:rFonts w:ascii="Arial" w:hAnsi="Arial" w:cs="Arial"/>
        </w:rPr>
        <w:t>prodlení Příkazce s poskytováním součinnosti nebo prodlením v podání informací Příkazníkovi delším než 10 pracovních dnů, v případě, že nesjedná nápravu ani do 20 dnů od obdržení písemné výzvy Příkazníka.</w:t>
      </w:r>
    </w:p>
    <w:p w14:paraId="6F3C7732" w14:textId="3930F949" w:rsidR="00794546" w:rsidRPr="0081569D" w:rsidRDefault="003E352D" w:rsidP="0081569D">
      <w:pPr>
        <w:jc w:val="both"/>
        <w:rPr>
          <w:rFonts w:ascii="Arial" w:hAnsi="Arial" w:cs="Arial"/>
        </w:rPr>
      </w:pPr>
      <w:r>
        <w:rPr>
          <w:rFonts w:ascii="Arial" w:hAnsi="Arial" w:cs="Arial"/>
        </w:rPr>
        <w:t xml:space="preserve">c) </w:t>
      </w:r>
      <w:r w:rsidR="00794546" w:rsidRPr="0081569D">
        <w:rPr>
          <w:rFonts w:ascii="Arial" w:hAnsi="Arial" w:cs="Arial"/>
        </w:rPr>
        <w:t>prodlení Příkazce s úhradou příslušné části Ceny po dobu delší než 10 pracovních dnů, v případě, že nesjedná nápravu ani do 20 dnů od obdržení písemné výzvy Příkazníka.</w:t>
      </w:r>
    </w:p>
    <w:p w14:paraId="7DB59A6B" w14:textId="3395F111" w:rsidR="00794546" w:rsidRPr="0081569D" w:rsidRDefault="003E352D" w:rsidP="0081569D">
      <w:pPr>
        <w:jc w:val="both"/>
        <w:rPr>
          <w:rFonts w:ascii="Arial" w:hAnsi="Arial" w:cs="Arial"/>
        </w:rPr>
      </w:pPr>
      <w:r>
        <w:rPr>
          <w:rFonts w:ascii="Arial" w:hAnsi="Arial" w:cs="Arial"/>
        </w:rPr>
        <w:t xml:space="preserve">d) </w:t>
      </w:r>
      <w:r w:rsidR="00794546" w:rsidRPr="0081569D">
        <w:rPr>
          <w:rFonts w:ascii="Arial" w:hAnsi="Arial" w:cs="Arial"/>
        </w:rPr>
        <w:t xml:space="preserve">jestliže Příkazník provádí plnění předmětu v rozporu s touto Smlouvou, a nesjedná nápravu ani do </w:t>
      </w:r>
      <w:r w:rsidR="00D61B51">
        <w:rPr>
          <w:rFonts w:ascii="Arial" w:hAnsi="Arial" w:cs="Arial"/>
        </w:rPr>
        <w:t>1</w:t>
      </w:r>
      <w:r w:rsidR="00794546" w:rsidRPr="0081569D">
        <w:rPr>
          <w:rFonts w:ascii="Arial" w:hAnsi="Arial" w:cs="Arial"/>
        </w:rPr>
        <w:t>0 dnů od obdržení písemné výzvy Příkazce.</w:t>
      </w:r>
    </w:p>
    <w:p w14:paraId="3AF1F262" w14:textId="19FB913D" w:rsidR="00794546" w:rsidRPr="0081569D" w:rsidRDefault="003E352D" w:rsidP="0081569D">
      <w:pPr>
        <w:jc w:val="both"/>
        <w:rPr>
          <w:rFonts w:ascii="Arial" w:hAnsi="Arial" w:cs="Arial"/>
        </w:rPr>
      </w:pPr>
      <w:r>
        <w:rPr>
          <w:rFonts w:ascii="Arial" w:hAnsi="Arial" w:cs="Arial"/>
        </w:rPr>
        <w:t xml:space="preserve">e) </w:t>
      </w:r>
      <w:r w:rsidR="00794546" w:rsidRPr="0081569D">
        <w:rPr>
          <w:rFonts w:ascii="Arial" w:hAnsi="Arial" w:cs="Arial"/>
        </w:rPr>
        <w:t>jestliže bude na Příkazníka podán návrh na prohlášení konkurzu ve smyslu ustanovení zákona č. 182/2006 Sb. o úpadku a způsobech jeho řešení (insolvenční zákon), nebo podán návrh na vyrovnání ve smyslu ustanovení zákona č. 182/2006 Sb., nebo Příkazník vstoupil do likvidace,</w:t>
      </w:r>
    </w:p>
    <w:p w14:paraId="6EEC68A6" w14:textId="3A39BCAA" w:rsidR="00794546" w:rsidRPr="0081569D" w:rsidRDefault="003E352D" w:rsidP="0081569D">
      <w:pPr>
        <w:jc w:val="both"/>
        <w:rPr>
          <w:rFonts w:ascii="Arial" w:hAnsi="Arial" w:cs="Arial"/>
        </w:rPr>
      </w:pPr>
      <w:r>
        <w:rPr>
          <w:rFonts w:ascii="Arial" w:hAnsi="Arial" w:cs="Arial"/>
        </w:rPr>
        <w:t xml:space="preserve">f) </w:t>
      </w:r>
      <w:r w:rsidR="00794546" w:rsidRPr="0081569D">
        <w:rPr>
          <w:rFonts w:ascii="Arial" w:hAnsi="Arial" w:cs="Arial"/>
        </w:rPr>
        <w:t>Příkazník převedl práva a závazky z právního vztahu dle této smlouvy na třetí osobu bez písemného souhlasu Příkazce.</w:t>
      </w:r>
    </w:p>
    <w:p w14:paraId="7E779A58" w14:textId="5B959BCC" w:rsidR="00794546" w:rsidRDefault="00794546" w:rsidP="00794546">
      <w:pPr>
        <w:jc w:val="both"/>
        <w:rPr>
          <w:rFonts w:ascii="Arial" w:hAnsi="Arial" w:cs="Arial"/>
        </w:rPr>
      </w:pPr>
      <w:r w:rsidRPr="00794546">
        <w:rPr>
          <w:rFonts w:ascii="Arial" w:hAnsi="Arial" w:cs="Arial"/>
        </w:rPr>
        <w:t>1</w:t>
      </w:r>
      <w:r w:rsidR="003E352D">
        <w:rPr>
          <w:rFonts w:ascii="Arial" w:hAnsi="Arial" w:cs="Arial"/>
        </w:rPr>
        <w:t>3</w:t>
      </w:r>
      <w:r w:rsidRPr="00794546">
        <w:rPr>
          <w:rFonts w:ascii="Arial" w:hAnsi="Arial" w:cs="Arial"/>
        </w:rPr>
        <w:t>.</w:t>
      </w:r>
      <w:r w:rsidR="003E352D">
        <w:rPr>
          <w:rFonts w:ascii="Arial" w:hAnsi="Arial" w:cs="Arial"/>
        </w:rPr>
        <w:t>6</w:t>
      </w:r>
      <w:r w:rsidRPr="00794546">
        <w:rPr>
          <w:rFonts w:ascii="Arial" w:hAnsi="Arial" w:cs="Arial"/>
        </w:rPr>
        <w:t xml:space="preserve"> Odstoupením od </w:t>
      </w:r>
      <w:r w:rsidR="0014000C">
        <w:rPr>
          <w:rFonts w:ascii="Arial" w:hAnsi="Arial" w:cs="Arial"/>
        </w:rPr>
        <w:t>této s</w:t>
      </w:r>
      <w:r w:rsidRPr="00794546">
        <w:rPr>
          <w:rFonts w:ascii="Arial" w:hAnsi="Arial" w:cs="Arial"/>
        </w:rPr>
        <w:t>mlouvy nejsou dotčena ustanovení týkající se smluvních pokut úroků z prodlení, náhrady škody a ustanovení týkající se těch práv a povinností, z jejichž povahy vyplývá, že mají trvat i po odstoupení.</w:t>
      </w:r>
    </w:p>
    <w:p w14:paraId="4D690D7E" w14:textId="44F24624" w:rsidR="00794546" w:rsidRPr="00794546" w:rsidRDefault="00794546" w:rsidP="00794546">
      <w:pPr>
        <w:jc w:val="center"/>
        <w:rPr>
          <w:rFonts w:ascii="Arial" w:hAnsi="Arial" w:cs="Arial"/>
          <w:b/>
        </w:rPr>
      </w:pPr>
      <w:r w:rsidRPr="00794546">
        <w:rPr>
          <w:rFonts w:ascii="Arial" w:hAnsi="Arial" w:cs="Arial"/>
          <w:b/>
        </w:rPr>
        <w:t>1</w:t>
      </w:r>
      <w:r w:rsidR="003E352D">
        <w:rPr>
          <w:rFonts w:ascii="Arial" w:hAnsi="Arial" w:cs="Arial"/>
          <w:b/>
        </w:rPr>
        <w:t>4</w:t>
      </w:r>
      <w:r w:rsidRPr="00794546">
        <w:rPr>
          <w:rFonts w:ascii="Arial" w:hAnsi="Arial" w:cs="Arial"/>
          <w:b/>
        </w:rPr>
        <w:t>. Závěrečná ujednání</w:t>
      </w:r>
    </w:p>
    <w:p w14:paraId="5237676D" w14:textId="1D79BF5A" w:rsidR="00794546" w:rsidRPr="00794546" w:rsidRDefault="00794546" w:rsidP="00794546">
      <w:pPr>
        <w:jc w:val="both"/>
        <w:rPr>
          <w:rFonts w:ascii="Arial" w:hAnsi="Arial" w:cs="Arial"/>
        </w:rPr>
      </w:pPr>
      <w:r w:rsidRPr="00794546">
        <w:rPr>
          <w:rFonts w:ascii="Arial" w:hAnsi="Arial" w:cs="Arial"/>
        </w:rPr>
        <w:t>1</w:t>
      </w:r>
      <w:r w:rsidR="003E352D">
        <w:rPr>
          <w:rFonts w:ascii="Arial" w:hAnsi="Arial" w:cs="Arial"/>
        </w:rPr>
        <w:t>4</w:t>
      </w:r>
      <w:r w:rsidRPr="00794546">
        <w:rPr>
          <w:rFonts w:ascii="Arial" w:hAnsi="Arial" w:cs="Arial"/>
        </w:rPr>
        <w:t>.1 Veškerá komunikace písemná i ústní ze Smlouvy bude vedena v českém jazyce.</w:t>
      </w:r>
    </w:p>
    <w:p w14:paraId="32879378" w14:textId="62AEA53A" w:rsidR="00794546" w:rsidRPr="00794546" w:rsidRDefault="00794546" w:rsidP="00794546">
      <w:pPr>
        <w:jc w:val="both"/>
        <w:rPr>
          <w:rFonts w:ascii="Arial" w:hAnsi="Arial" w:cs="Arial"/>
        </w:rPr>
      </w:pPr>
      <w:r w:rsidRPr="00794546">
        <w:rPr>
          <w:rFonts w:ascii="Arial" w:hAnsi="Arial" w:cs="Arial"/>
        </w:rPr>
        <w:t>1</w:t>
      </w:r>
      <w:r w:rsidR="003E352D">
        <w:rPr>
          <w:rFonts w:ascii="Arial" w:hAnsi="Arial" w:cs="Arial"/>
        </w:rPr>
        <w:t>4</w:t>
      </w:r>
      <w:r w:rsidRPr="00794546">
        <w:rPr>
          <w:rFonts w:ascii="Arial" w:hAnsi="Arial" w:cs="Arial"/>
        </w:rPr>
        <w:t xml:space="preserve">.2 Práva a povinnosti </w:t>
      </w:r>
      <w:r w:rsidR="00E56A9C">
        <w:rPr>
          <w:rFonts w:ascii="Arial" w:hAnsi="Arial" w:cs="Arial"/>
        </w:rPr>
        <w:t>smluvních s</w:t>
      </w:r>
      <w:r w:rsidRPr="00794546">
        <w:rPr>
          <w:rFonts w:ascii="Arial" w:hAnsi="Arial" w:cs="Arial"/>
        </w:rPr>
        <w:t>tran výslovně v této smlouvě neupravené se řídí právními předpisy České republiky, zejména relevantními ustanoveními občansk</w:t>
      </w:r>
      <w:r w:rsidR="00E56A9C">
        <w:rPr>
          <w:rFonts w:ascii="Arial" w:hAnsi="Arial" w:cs="Arial"/>
        </w:rPr>
        <w:t>ého</w:t>
      </w:r>
      <w:r w:rsidRPr="00794546">
        <w:rPr>
          <w:rFonts w:ascii="Arial" w:hAnsi="Arial" w:cs="Arial"/>
        </w:rPr>
        <w:t xml:space="preserve"> zákoník</w:t>
      </w:r>
      <w:r w:rsidR="00E56A9C">
        <w:rPr>
          <w:rFonts w:ascii="Arial" w:hAnsi="Arial" w:cs="Arial"/>
        </w:rPr>
        <w:t>u</w:t>
      </w:r>
      <w:r w:rsidRPr="00794546">
        <w:rPr>
          <w:rFonts w:ascii="Arial" w:hAnsi="Arial" w:cs="Arial"/>
        </w:rPr>
        <w:t>.</w:t>
      </w:r>
    </w:p>
    <w:p w14:paraId="16313864" w14:textId="6105917D" w:rsidR="00794546" w:rsidRPr="00794546" w:rsidRDefault="00794546" w:rsidP="00794546">
      <w:pPr>
        <w:jc w:val="both"/>
        <w:rPr>
          <w:rFonts w:ascii="Arial" w:hAnsi="Arial" w:cs="Arial"/>
        </w:rPr>
      </w:pPr>
      <w:r w:rsidRPr="00794546">
        <w:rPr>
          <w:rFonts w:ascii="Arial" w:hAnsi="Arial" w:cs="Arial"/>
        </w:rPr>
        <w:t>1</w:t>
      </w:r>
      <w:r w:rsidR="003E352D">
        <w:rPr>
          <w:rFonts w:ascii="Arial" w:hAnsi="Arial" w:cs="Arial"/>
        </w:rPr>
        <w:t>4</w:t>
      </w:r>
      <w:r w:rsidRPr="00794546">
        <w:rPr>
          <w:rFonts w:ascii="Arial" w:hAnsi="Arial" w:cs="Arial"/>
        </w:rPr>
        <w:t>.3 Ustanovení Smlouvy je rovněž třeba vykládat v souladu se zadávacími podmínkami vztahujícími se k výběru Příkazníka. Přednost mají však vždy ustanovení Smlouvy a všechny její přílohy.</w:t>
      </w:r>
    </w:p>
    <w:p w14:paraId="794D06FA" w14:textId="2DAB4612" w:rsidR="00794546" w:rsidRPr="00794546" w:rsidRDefault="00794546" w:rsidP="00794546">
      <w:pPr>
        <w:jc w:val="both"/>
        <w:rPr>
          <w:rFonts w:ascii="Arial" w:hAnsi="Arial" w:cs="Arial"/>
        </w:rPr>
      </w:pPr>
      <w:r w:rsidRPr="00794546">
        <w:rPr>
          <w:rFonts w:ascii="Arial" w:hAnsi="Arial" w:cs="Arial"/>
        </w:rPr>
        <w:t>1</w:t>
      </w:r>
      <w:r w:rsidR="003E352D">
        <w:rPr>
          <w:rFonts w:ascii="Arial" w:hAnsi="Arial" w:cs="Arial"/>
        </w:rPr>
        <w:t>4</w:t>
      </w:r>
      <w:r w:rsidRPr="00794546">
        <w:rPr>
          <w:rFonts w:ascii="Arial" w:hAnsi="Arial" w:cs="Arial"/>
        </w:rPr>
        <w:t>.4 Vztahuje-li se důvod neplatnosti jen na některé ustanovení této Smlouvy, je neplatným pouze toto ustanovení, pokud z jeho povahy nebo obsahu anebo z okolností, za nichž bylo sjednáno, nevyplývá, že jej nelze oddělit od ostatního obsahu Smlouvy.</w:t>
      </w:r>
    </w:p>
    <w:p w14:paraId="1B119CEF" w14:textId="1EABFC54" w:rsidR="00794546" w:rsidRPr="00794546" w:rsidRDefault="00794546" w:rsidP="00794546">
      <w:pPr>
        <w:jc w:val="both"/>
        <w:rPr>
          <w:rFonts w:ascii="Arial" w:hAnsi="Arial" w:cs="Arial"/>
        </w:rPr>
      </w:pPr>
      <w:r w:rsidRPr="00794546">
        <w:rPr>
          <w:rFonts w:ascii="Arial" w:hAnsi="Arial" w:cs="Arial"/>
        </w:rPr>
        <w:t>1</w:t>
      </w:r>
      <w:r w:rsidR="003E352D">
        <w:rPr>
          <w:rFonts w:ascii="Arial" w:hAnsi="Arial" w:cs="Arial"/>
        </w:rPr>
        <w:t>4</w:t>
      </w:r>
      <w:r w:rsidRPr="00794546">
        <w:rPr>
          <w:rFonts w:ascii="Arial" w:hAnsi="Arial" w:cs="Arial"/>
        </w:rPr>
        <w:t xml:space="preserve">.5 </w:t>
      </w:r>
      <w:r w:rsidR="00E56A9C">
        <w:rPr>
          <w:rFonts w:ascii="Arial" w:hAnsi="Arial" w:cs="Arial"/>
        </w:rPr>
        <w:t>Příkazník</w:t>
      </w:r>
      <w:r w:rsidRPr="00794546">
        <w:rPr>
          <w:rFonts w:ascii="Arial" w:hAnsi="Arial" w:cs="Arial"/>
        </w:rPr>
        <w:t xml:space="preserve"> výslovně souhlasí se zveřejněním smluvních podmínek obsažených v této Smlouvě v rozsahu a za podmínek vyplývajících z příslušných právních předpisů či programu OPŽP.</w:t>
      </w:r>
    </w:p>
    <w:p w14:paraId="0DBE36E6" w14:textId="46FBE98C" w:rsidR="00794546" w:rsidRPr="00794546" w:rsidRDefault="00794546" w:rsidP="00794546">
      <w:pPr>
        <w:jc w:val="both"/>
        <w:rPr>
          <w:rFonts w:ascii="Arial" w:hAnsi="Arial" w:cs="Arial"/>
        </w:rPr>
      </w:pPr>
      <w:r w:rsidRPr="00794546">
        <w:rPr>
          <w:rFonts w:ascii="Arial" w:hAnsi="Arial" w:cs="Arial"/>
        </w:rPr>
        <w:lastRenderedPageBreak/>
        <w:t>1</w:t>
      </w:r>
      <w:r w:rsidR="003E352D">
        <w:rPr>
          <w:rFonts w:ascii="Arial" w:hAnsi="Arial" w:cs="Arial"/>
        </w:rPr>
        <w:t>4</w:t>
      </w:r>
      <w:r w:rsidRPr="00794546">
        <w:rPr>
          <w:rFonts w:ascii="Arial" w:hAnsi="Arial" w:cs="Arial"/>
        </w:rPr>
        <w:t xml:space="preserve">.6 </w:t>
      </w:r>
      <w:r w:rsidR="00E56A9C">
        <w:rPr>
          <w:rFonts w:ascii="Arial" w:hAnsi="Arial" w:cs="Arial"/>
        </w:rPr>
        <w:t xml:space="preserve">Příkazník </w:t>
      </w:r>
      <w:r w:rsidRPr="00794546">
        <w:rPr>
          <w:rFonts w:ascii="Arial" w:hAnsi="Arial" w:cs="Arial"/>
        </w:rPr>
        <w:t>bere na vědomí, že v souladu se zákonem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 a zavazuje se poskytnout v tomto ohledu maximální součinnost.</w:t>
      </w:r>
    </w:p>
    <w:p w14:paraId="554CC043" w14:textId="493B8131" w:rsidR="00794546" w:rsidRPr="00794546" w:rsidRDefault="00794546" w:rsidP="00794546">
      <w:pPr>
        <w:jc w:val="both"/>
        <w:rPr>
          <w:rFonts w:ascii="Arial" w:hAnsi="Arial" w:cs="Arial"/>
        </w:rPr>
      </w:pPr>
      <w:r w:rsidRPr="00794546">
        <w:rPr>
          <w:rFonts w:ascii="Arial" w:hAnsi="Arial" w:cs="Arial"/>
        </w:rPr>
        <w:t>1</w:t>
      </w:r>
      <w:r w:rsidR="003E352D">
        <w:rPr>
          <w:rFonts w:ascii="Arial" w:hAnsi="Arial" w:cs="Arial"/>
        </w:rPr>
        <w:t>4</w:t>
      </w:r>
      <w:r w:rsidRPr="00794546">
        <w:rPr>
          <w:rFonts w:ascii="Arial" w:hAnsi="Arial" w:cs="Arial"/>
        </w:rPr>
        <w:t>.</w:t>
      </w:r>
      <w:r w:rsidR="00E56A9C">
        <w:rPr>
          <w:rFonts w:ascii="Arial" w:hAnsi="Arial" w:cs="Arial"/>
        </w:rPr>
        <w:t>7</w:t>
      </w:r>
      <w:r w:rsidRPr="00794546">
        <w:rPr>
          <w:rFonts w:ascii="Arial" w:hAnsi="Arial" w:cs="Arial"/>
        </w:rPr>
        <w:t xml:space="preserve"> Jakýkoliv spor z této Smlouvy nebo v souvislosti s touto Smlouvou bude řešen věcně a místně příslušným soudem České republiky.</w:t>
      </w:r>
    </w:p>
    <w:p w14:paraId="7C78B8B5" w14:textId="1C55A147" w:rsidR="00794546" w:rsidRPr="00794546" w:rsidRDefault="00794546" w:rsidP="00794546">
      <w:pPr>
        <w:jc w:val="both"/>
        <w:rPr>
          <w:rFonts w:ascii="Arial" w:hAnsi="Arial" w:cs="Arial"/>
        </w:rPr>
      </w:pPr>
      <w:r w:rsidRPr="00794546">
        <w:rPr>
          <w:rFonts w:ascii="Arial" w:hAnsi="Arial" w:cs="Arial"/>
        </w:rPr>
        <w:t>1</w:t>
      </w:r>
      <w:r w:rsidR="003E352D">
        <w:rPr>
          <w:rFonts w:ascii="Arial" w:hAnsi="Arial" w:cs="Arial"/>
        </w:rPr>
        <w:t>4</w:t>
      </w:r>
      <w:r w:rsidRPr="00794546">
        <w:rPr>
          <w:rFonts w:ascii="Arial" w:hAnsi="Arial" w:cs="Arial"/>
        </w:rPr>
        <w:t>.</w:t>
      </w:r>
      <w:r w:rsidR="003E352D">
        <w:rPr>
          <w:rFonts w:ascii="Arial" w:hAnsi="Arial" w:cs="Arial"/>
        </w:rPr>
        <w:t>8</w:t>
      </w:r>
      <w:r w:rsidRPr="00794546">
        <w:rPr>
          <w:rFonts w:ascii="Arial" w:hAnsi="Arial" w:cs="Arial"/>
        </w:rPr>
        <w:t xml:space="preserve"> Smlouvu je možno měnit pouze na základě dohody </w:t>
      </w:r>
      <w:r w:rsidR="00E56A9C">
        <w:rPr>
          <w:rFonts w:ascii="Arial" w:hAnsi="Arial" w:cs="Arial"/>
        </w:rPr>
        <w:t>sm</w:t>
      </w:r>
      <w:r w:rsidR="000D078C">
        <w:rPr>
          <w:rFonts w:ascii="Arial" w:hAnsi="Arial" w:cs="Arial"/>
        </w:rPr>
        <w:t>l</w:t>
      </w:r>
      <w:r w:rsidR="00E56A9C">
        <w:rPr>
          <w:rFonts w:ascii="Arial" w:hAnsi="Arial" w:cs="Arial"/>
        </w:rPr>
        <w:t>uvních s</w:t>
      </w:r>
      <w:r w:rsidRPr="00794546">
        <w:rPr>
          <w:rFonts w:ascii="Arial" w:hAnsi="Arial" w:cs="Arial"/>
        </w:rPr>
        <w:t>tran formou písemných číslovaných dodatků.</w:t>
      </w:r>
    </w:p>
    <w:p w14:paraId="3E52E6F3" w14:textId="4967365D" w:rsidR="00794546" w:rsidRDefault="00794546" w:rsidP="00794546">
      <w:pPr>
        <w:jc w:val="both"/>
        <w:rPr>
          <w:rFonts w:ascii="Arial" w:hAnsi="Arial" w:cs="Arial"/>
        </w:rPr>
      </w:pPr>
      <w:r w:rsidRPr="00794546">
        <w:rPr>
          <w:rFonts w:ascii="Arial" w:hAnsi="Arial" w:cs="Arial"/>
        </w:rPr>
        <w:t>1</w:t>
      </w:r>
      <w:r w:rsidR="003E352D">
        <w:rPr>
          <w:rFonts w:ascii="Arial" w:hAnsi="Arial" w:cs="Arial"/>
        </w:rPr>
        <w:t>4</w:t>
      </w:r>
      <w:r w:rsidRPr="00794546">
        <w:rPr>
          <w:rFonts w:ascii="Arial" w:hAnsi="Arial" w:cs="Arial"/>
        </w:rPr>
        <w:t>.</w:t>
      </w:r>
      <w:r w:rsidR="003E352D">
        <w:rPr>
          <w:rFonts w:ascii="Arial" w:hAnsi="Arial" w:cs="Arial"/>
        </w:rPr>
        <w:t>9</w:t>
      </w:r>
      <w:r w:rsidRPr="00794546">
        <w:rPr>
          <w:rFonts w:ascii="Arial" w:hAnsi="Arial" w:cs="Arial"/>
        </w:rPr>
        <w:t xml:space="preserve"> Nedílnou součástí</w:t>
      </w:r>
      <w:r w:rsidR="00E56A9C">
        <w:rPr>
          <w:rFonts w:ascii="Arial" w:hAnsi="Arial" w:cs="Arial"/>
        </w:rPr>
        <w:t xml:space="preserve"> této Smlouvy jsou její přílohy:</w:t>
      </w:r>
    </w:p>
    <w:p w14:paraId="0D72C109" w14:textId="77777777" w:rsidR="00E56A9C" w:rsidRDefault="00E56A9C" w:rsidP="0081569D">
      <w:pPr>
        <w:contextualSpacing/>
        <w:jc w:val="both"/>
        <w:rPr>
          <w:rFonts w:ascii="Arial" w:hAnsi="Arial" w:cs="Arial"/>
        </w:rPr>
      </w:pPr>
      <w:r>
        <w:rPr>
          <w:rFonts w:ascii="Arial" w:hAnsi="Arial" w:cs="Arial"/>
        </w:rPr>
        <w:tab/>
        <w:t>Příloha č. 1</w:t>
      </w:r>
      <w:r>
        <w:rPr>
          <w:rFonts w:ascii="Arial" w:hAnsi="Arial" w:cs="Arial"/>
        </w:rPr>
        <w:tab/>
        <w:t>Podrobný rozpis ceny v položkách dle Částí požadovaného plnění</w:t>
      </w:r>
    </w:p>
    <w:p w14:paraId="0664380F" w14:textId="77777777" w:rsidR="00E56A9C" w:rsidRDefault="00E56A9C" w:rsidP="0081569D">
      <w:pPr>
        <w:contextualSpacing/>
        <w:jc w:val="both"/>
        <w:rPr>
          <w:rFonts w:ascii="Arial" w:hAnsi="Arial" w:cs="Arial"/>
        </w:rPr>
      </w:pPr>
      <w:r>
        <w:rPr>
          <w:rFonts w:ascii="Arial" w:hAnsi="Arial" w:cs="Arial"/>
        </w:rPr>
        <w:tab/>
        <w:t xml:space="preserve">Příloha </w:t>
      </w:r>
      <w:proofErr w:type="gramStart"/>
      <w:r>
        <w:rPr>
          <w:rFonts w:ascii="Arial" w:hAnsi="Arial" w:cs="Arial"/>
        </w:rPr>
        <w:t>č. 2</w:t>
      </w:r>
      <w:r>
        <w:rPr>
          <w:rFonts w:ascii="Arial" w:hAnsi="Arial" w:cs="Arial"/>
        </w:rPr>
        <w:tab/>
        <w:t>Harmonogram</w:t>
      </w:r>
      <w:proofErr w:type="gramEnd"/>
    </w:p>
    <w:p w14:paraId="4DC75D5B" w14:textId="62E4D788" w:rsidR="00E56A9C" w:rsidRPr="00794546" w:rsidRDefault="00E56A9C" w:rsidP="00794546">
      <w:pPr>
        <w:jc w:val="both"/>
        <w:rPr>
          <w:rFonts w:ascii="Arial" w:hAnsi="Arial" w:cs="Arial"/>
        </w:rPr>
      </w:pPr>
      <w:r>
        <w:rPr>
          <w:rFonts w:ascii="Arial" w:hAnsi="Arial" w:cs="Arial"/>
        </w:rPr>
        <w:tab/>
        <w:t>Příloha č. 3</w:t>
      </w:r>
      <w:r>
        <w:rPr>
          <w:rFonts w:ascii="Arial" w:hAnsi="Arial" w:cs="Arial"/>
        </w:rPr>
        <w:tab/>
        <w:t>Seznam členů realizačníh</w:t>
      </w:r>
      <w:r w:rsidR="000D078C">
        <w:rPr>
          <w:rFonts w:ascii="Arial" w:hAnsi="Arial" w:cs="Arial"/>
        </w:rPr>
        <w:t>o</w:t>
      </w:r>
      <w:r>
        <w:rPr>
          <w:rFonts w:ascii="Arial" w:hAnsi="Arial" w:cs="Arial"/>
        </w:rPr>
        <w:t xml:space="preserve"> týmu </w:t>
      </w:r>
    </w:p>
    <w:p w14:paraId="745557F4" w14:textId="609863C5" w:rsidR="00794546" w:rsidRPr="00794546" w:rsidRDefault="003E352D" w:rsidP="00794546">
      <w:pPr>
        <w:jc w:val="both"/>
        <w:rPr>
          <w:rFonts w:ascii="Arial" w:hAnsi="Arial" w:cs="Arial"/>
        </w:rPr>
      </w:pPr>
      <w:r>
        <w:rPr>
          <w:rFonts w:ascii="Arial" w:hAnsi="Arial" w:cs="Arial"/>
        </w:rPr>
        <w:t>14.10</w:t>
      </w:r>
      <w:r w:rsidR="00794546" w:rsidRPr="00794546">
        <w:rPr>
          <w:rFonts w:ascii="Arial" w:hAnsi="Arial" w:cs="Arial"/>
        </w:rPr>
        <w:t xml:space="preserve"> </w:t>
      </w:r>
      <w:r w:rsidR="00E56A9C" w:rsidRPr="00794546">
        <w:rPr>
          <w:rFonts w:ascii="Arial" w:hAnsi="Arial" w:cs="Arial"/>
        </w:rPr>
        <w:t>S</w:t>
      </w:r>
      <w:r w:rsidR="00E56A9C">
        <w:rPr>
          <w:rFonts w:ascii="Arial" w:hAnsi="Arial" w:cs="Arial"/>
        </w:rPr>
        <w:t>m</w:t>
      </w:r>
      <w:r w:rsidR="000D078C">
        <w:rPr>
          <w:rFonts w:ascii="Arial" w:hAnsi="Arial" w:cs="Arial"/>
        </w:rPr>
        <w:t>l</w:t>
      </w:r>
      <w:r w:rsidR="00E56A9C">
        <w:rPr>
          <w:rFonts w:ascii="Arial" w:hAnsi="Arial" w:cs="Arial"/>
        </w:rPr>
        <w:t>uvní s</w:t>
      </w:r>
      <w:r w:rsidR="00E56A9C" w:rsidRPr="00794546">
        <w:rPr>
          <w:rFonts w:ascii="Arial" w:hAnsi="Arial" w:cs="Arial"/>
        </w:rPr>
        <w:t>trany prohlašují, že si tuto Smlouvu přečetly, s jejím zněním souhlasí a na důkaz pravé a svobodné vůle připojují níže své podpisy.</w:t>
      </w:r>
    </w:p>
    <w:p w14:paraId="091C1B10" w14:textId="77777777" w:rsidR="00794546" w:rsidRDefault="00794546" w:rsidP="00794546">
      <w:pPr>
        <w:jc w:val="both"/>
        <w:rPr>
          <w:rFonts w:ascii="Arial" w:hAnsi="Arial" w:cs="Arial"/>
        </w:rPr>
      </w:pPr>
    </w:p>
    <w:p w14:paraId="1646EC30" w14:textId="77777777" w:rsidR="00794546" w:rsidRDefault="00794546" w:rsidP="00794546">
      <w:pPr>
        <w:jc w:val="both"/>
        <w:rPr>
          <w:rFonts w:ascii="Arial" w:hAnsi="Arial" w:cs="Arial"/>
        </w:rPr>
      </w:pPr>
    </w:p>
    <w:p w14:paraId="39DFA9D5" w14:textId="77777777" w:rsidR="00794546" w:rsidRPr="00794546" w:rsidRDefault="00794546" w:rsidP="00794546">
      <w:pPr>
        <w:jc w:val="both"/>
        <w:rPr>
          <w:rFonts w:ascii="Arial" w:hAnsi="Arial" w:cs="Arial"/>
        </w:rPr>
      </w:pPr>
    </w:p>
    <w:p w14:paraId="4CFFE220" w14:textId="77777777" w:rsidR="00705B26" w:rsidRDefault="00794546" w:rsidP="00705B26">
      <w:pPr>
        <w:jc w:val="both"/>
        <w:rPr>
          <w:rFonts w:ascii="Arial" w:hAnsi="Arial" w:cs="Arial"/>
        </w:rPr>
      </w:pPr>
      <w:r w:rsidRPr="00794546">
        <w:rPr>
          <w:rFonts w:ascii="Arial" w:hAnsi="Arial" w:cs="Arial"/>
        </w:rPr>
        <w:t>Za Příkazce</w:t>
      </w:r>
      <w:r w:rsidR="00705B26">
        <w:rPr>
          <w:rFonts w:ascii="Arial" w:hAnsi="Arial" w:cs="Arial"/>
        </w:rPr>
        <w:t xml:space="preserve"> </w:t>
      </w:r>
    </w:p>
    <w:p w14:paraId="4387DF97" w14:textId="26775588" w:rsidR="00794546" w:rsidRPr="00794546" w:rsidRDefault="00705B26" w:rsidP="00705B26">
      <w:pPr>
        <w:jc w:val="both"/>
        <w:rPr>
          <w:rFonts w:ascii="Arial" w:hAnsi="Arial" w:cs="Arial"/>
        </w:rPr>
      </w:pPr>
      <w:r>
        <w:rPr>
          <w:rFonts w:ascii="Arial" w:hAnsi="Arial" w:cs="Arial"/>
        </w:rPr>
        <w:t xml:space="preserve">V Praze dne </w:t>
      </w:r>
      <w:proofErr w:type="gramStart"/>
      <w:r>
        <w:rPr>
          <w:rFonts w:ascii="Arial" w:hAnsi="Arial" w:cs="Arial"/>
        </w:rPr>
        <w:t>22.05.2023</w:t>
      </w:r>
      <w:proofErr w:type="gramEnd"/>
    </w:p>
    <w:p w14:paraId="4E99784D" w14:textId="68168A6E" w:rsidR="00794546" w:rsidRDefault="001847D1" w:rsidP="00794546">
      <w:pPr>
        <w:jc w:val="both"/>
        <w:rPr>
          <w:rFonts w:ascii="Arial" w:hAnsi="Arial" w:cs="Arial"/>
        </w:rPr>
      </w:pPr>
      <w:r>
        <w:rPr>
          <w:rFonts w:ascii="Arial" w:hAnsi="Arial" w:cs="Arial"/>
        </w:rPr>
        <w:t xml:space="preserve">Ing. Tomáš </w:t>
      </w:r>
      <w:proofErr w:type="spellStart"/>
      <w:r>
        <w:rPr>
          <w:rFonts w:ascii="Arial" w:hAnsi="Arial" w:cs="Arial"/>
        </w:rPr>
        <w:t>Štainbruch</w:t>
      </w:r>
      <w:proofErr w:type="spellEnd"/>
      <w:r>
        <w:rPr>
          <w:rFonts w:ascii="Arial" w:hAnsi="Arial" w:cs="Arial"/>
        </w:rPr>
        <w:t>, MBA</w:t>
      </w:r>
      <w:r w:rsidR="00705B26">
        <w:rPr>
          <w:rFonts w:ascii="Arial" w:hAnsi="Arial" w:cs="Arial"/>
        </w:rPr>
        <w:t>, v.</w:t>
      </w:r>
      <w:r w:rsidR="00FD05C8">
        <w:rPr>
          <w:rFonts w:ascii="Arial" w:hAnsi="Arial" w:cs="Arial"/>
        </w:rPr>
        <w:t xml:space="preserve"> </w:t>
      </w:r>
      <w:r w:rsidR="00705B26">
        <w:rPr>
          <w:rFonts w:ascii="Arial" w:hAnsi="Arial" w:cs="Arial"/>
        </w:rPr>
        <w:t>r.</w:t>
      </w:r>
    </w:p>
    <w:p w14:paraId="2002EF9C" w14:textId="320B1878" w:rsidR="001847D1" w:rsidRPr="00794546" w:rsidRDefault="001847D1" w:rsidP="00794546">
      <w:pPr>
        <w:jc w:val="both"/>
        <w:rPr>
          <w:rFonts w:ascii="Arial" w:hAnsi="Arial" w:cs="Arial"/>
        </w:rPr>
      </w:pPr>
      <w:r>
        <w:rPr>
          <w:rFonts w:ascii="Arial" w:hAnsi="Arial" w:cs="Arial"/>
        </w:rPr>
        <w:t>ředitel Odboru správy nemovitostí</w:t>
      </w:r>
    </w:p>
    <w:p w14:paraId="70A8F0A5" w14:textId="77777777" w:rsidR="005F7CF7" w:rsidRDefault="005F7CF7" w:rsidP="00794546">
      <w:pPr>
        <w:jc w:val="both"/>
        <w:rPr>
          <w:rFonts w:ascii="Arial" w:hAnsi="Arial" w:cs="Arial"/>
        </w:rPr>
      </w:pPr>
    </w:p>
    <w:p w14:paraId="1C24DF82" w14:textId="77777777" w:rsidR="005F7CF7" w:rsidRDefault="005F7CF7" w:rsidP="00794546">
      <w:pPr>
        <w:jc w:val="both"/>
        <w:rPr>
          <w:rFonts w:ascii="Arial" w:hAnsi="Arial" w:cs="Arial"/>
        </w:rPr>
      </w:pPr>
    </w:p>
    <w:p w14:paraId="4D9F318D" w14:textId="77777777" w:rsidR="00794546" w:rsidRPr="00794546" w:rsidRDefault="00794546" w:rsidP="00794546">
      <w:pPr>
        <w:jc w:val="both"/>
        <w:rPr>
          <w:rFonts w:ascii="Arial" w:hAnsi="Arial" w:cs="Arial"/>
        </w:rPr>
      </w:pPr>
      <w:r w:rsidRPr="00794546">
        <w:rPr>
          <w:rFonts w:ascii="Arial" w:hAnsi="Arial" w:cs="Arial"/>
        </w:rPr>
        <w:t>Za Příkazníka</w:t>
      </w:r>
    </w:p>
    <w:p w14:paraId="6F3CD852" w14:textId="5B915BB5" w:rsidR="00794546" w:rsidRPr="00794546" w:rsidRDefault="00794546" w:rsidP="00794546">
      <w:pPr>
        <w:jc w:val="both"/>
        <w:rPr>
          <w:rFonts w:ascii="Arial" w:hAnsi="Arial" w:cs="Arial"/>
        </w:rPr>
      </w:pPr>
      <w:r w:rsidRPr="00794546">
        <w:rPr>
          <w:rFonts w:ascii="Arial" w:hAnsi="Arial" w:cs="Arial"/>
        </w:rPr>
        <w:t>V</w:t>
      </w:r>
      <w:r w:rsidR="008D3084">
        <w:rPr>
          <w:rFonts w:ascii="Arial" w:hAnsi="Arial" w:cs="Arial"/>
        </w:rPr>
        <w:t xml:space="preserve"> Praze </w:t>
      </w:r>
      <w:r w:rsidRPr="00794546">
        <w:rPr>
          <w:rFonts w:ascii="Arial" w:hAnsi="Arial" w:cs="Arial"/>
        </w:rPr>
        <w:t xml:space="preserve">dne </w:t>
      </w:r>
      <w:proofErr w:type="gramStart"/>
      <w:r w:rsidR="00705B26">
        <w:rPr>
          <w:rFonts w:ascii="Arial" w:hAnsi="Arial" w:cs="Arial"/>
        </w:rPr>
        <w:t>18.05.2023</w:t>
      </w:r>
      <w:proofErr w:type="gramEnd"/>
    </w:p>
    <w:p w14:paraId="2FBCF22A" w14:textId="738B611D" w:rsidR="00A44C20" w:rsidRDefault="00A44C20" w:rsidP="00794546">
      <w:pPr>
        <w:jc w:val="both"/>
        <w:rPr>
          <w:rFonts w:ascii="Arial" w:hAnsi="Arial" w:cs="Arial"/>
        </w:rPr>
      </w:pPr>
      <w:r>
        <w:rPr>
          <w:rFonts w:ascii="Arial" w:hAnsi="Arial" w:cs="Arial"/>
        </w:rPr>
        <w:t xml:space="preserve">Ing. </w:t>
      </w:r>
      <w:r w:rsidR="006E1F53">
        <w:rPr>
          <w:rFonts w:ascii="Arial" w:hAnsi="Arial" w:cs="Arial"/>
        </w:rPr>
        <w:t>Jaroslav Maroušek, CSc.</w:t>
      </w:r>
      <w:r w:rsidR="00FD05C8">
        <w:rPr>
          <w:rFonts w:ascii="Arial" w:hAnsi="Arial" w:cs="Arial"/>
        </w:rPr>
        <w:t>, v. r.</w:t>
      </w:r>
    </w:p>
    <w:p w14:paraId="0C43A36D" w14:textId="45BEB364" w:rsidR="00794546" w:rsidRPr="00794546" w:rsidRDefault="00A44C20" w:rsidP="00794546">
      <w:pPr>
        <w:jc w:val="both"/>
        <w:rPr>
          <w:rFonts w:ascii="Arial" w:hAnsi="Arial" w:cs="Arial"/>
        </w:rPr>
      </w:pPr>
      <w:r>
        <w:rPr>
          <w:rFonts w:ascii="Arial" w:hAnsi="Arial" w:cs="Arial"/>
        </w:rPr>
        <w:t xml:space="preserve">jednatel společnosti </w:t>
      </w:r>
    </w:p>
    <w:p w14:paraId="6271D494" w14:textId="77777777" w:rsidR="003C5F3F" w:rsidRDefault="003C5F3F" w:rsidP="00794546">
      <w:pPr>
        <w:jc w:val="both"/>
        <w:rPr>
          <w:rFonts w:ascii="Arial" w:hAnsi="Arial" w:cs="Arial"/>
        </w:rPr>
        <w:sectPr w:rsidR="003C5F3F" w:rsidSect="00AF42BB">
          <w:headerReference w:type="default" r:id="rId11"/>
          <w:footerReference w:type="default" r:id="rId12"/>
          <w:headerReference w:type="first" r:id="rId13"/>
          <w:pgSz w:w="11907" w:h="16840" w:code="9"/>
          <w:pgMar w:top="1418" w:right="1418" w:bottom="1418" w:left="1418" w:header="709" w:footer="709" w:gutter="0"/>
          <w:cols w:space="708"/>
          <w:titlePg/>
          <w:docGrid w:linePitch="360"/>
        </w:sectPr>
      </w:pPr>
    </w:p>
    <w:tbl>
      <w:tblPr>
        <w:tblW w:w="14175" w:type="dxa"/>
        <w:tblInd w:w="276" w:type="dxa"/>
        <w:tblLayout w:type="fixed"/>
        <w:tblCellMar>
          <w:left w:w="30" w:type="dxa"/>
          <w:right w:w="30" w:type="dxa"/>
        </w:tblCellMar>
        <w:tblLook w:val="0000" w:firstRow="0" w:lastRow="0" w:firstColumn="0" w:lastColumn="0" w:noHBand="0" w:noVBand="0"/>
      </w:tblPr>
      <w:tblGrid>
        <w:gridCol w:w="2405"/>
        <w:gridCol w:w="2981"/>
        <w:gridCol w:w="1701"/>
        <w:gridCol w:w="1843"/>
        <w:gridCol w:w="2410"/>
        <w:gridCol w:w="2835"/>
      </w:tblGrid>
      <w:tr w:rsidR="00593A98" w14:paraId="5BC48DB5" w14:textId="77777777" w:rsidTr="003E47F6">
        <w:trPr>
          <w:trHeight w:val="394"/>
        </w:trPr>
        <w:tc>
          <w:tcPr>
            <w:tcW w:w="2405" w:type="dxa"/>
            <w:tcBorders>
              <w:top w:val="single" w:sz="6" w:space="0" w:color="auto"/>
              <w:left w:val="single" w:sz="6" w:space="0" w:color="auto"/>
              <w:bottom w:val="single" w:sz="6" w:space="0" w:color="auto"/>
              <w:right w:val="single" w:sz="6" w:space="0" w:color="auto"/>
            </w:tcBorders>
            <w:shd w:val="solid" w:color="CCFFFF" w:fill="auto"/>
            <w:vAlign w:val="center"/>
          </w:tcPr>
          <w:p w14:paraId="09A9A14A" w14:textId="77777777" w:rsidR="00414FE4" w:rsidRDefault="00414FE4" w:rsidP="007D030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lastRenderedPageBreak/>
              <w:t>Specifikace požadovaného plnění dle Smlouvy a/nebo Milníku stanoveného</w:t>
            </w:r>
          </w:p>
          <w:p w14:paraId="4B9D596A" w14:textId="77777777" w:rsidR="00414FE4" w:rsidRDefault="00414FE4" w:rsidP="007D030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v příloze č. 1 Smlouvy či jiného okamžiku, na který se váže platba příslušné</w:t>
            </w:r>
          </w:p>
          <w:p w14:paraId="6E7C26EC" w14:textId="77777777" w:rsidR="00414FE4" w:rsidRDefault="00414FE4" w:rsidP="007D030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části Ceny</w:t>
            </w:r>
          </w:p>
        </w:tc>
        <w:tc>
          <w:tcPr>
            <w:tcW w:w="2981" w:type="dxa"/>
            <w:tcBorders>
              <w:top w:val="single" w:sz="6" w:space="0" w:color="auto"/>
              <w:left w:val="single" w:sz="6" w:space="0" w:color="auto"/>
              <w:bottom w:val="single" w:sz="6" w:space="0" w:color="auto"/>
              <w:right w:val="single" w:sz="6" w:space="0" w:color="auto"/>
            </w:tcBorders>
            <w:shd w:val="solid" w:color="CCFFFF" w:fill="auto"/>
            <w:vAlign w:val="center"/>
          </w:tcPr>
          <w:p w14:paraId="2BEE2FC2" w14:textId="77777777" w:rsidR="00414FE4" w:rsidRDefault="00414FE4" w:rsidP="007D030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Celková cena za požadované plnění ve sloupci A</w:t>
            </w:r>
          </w:p>
          <w:p w14:paraId="6BAB0169" w14:textId="77777777" w:rsidR="00414FE4" w:rsidRDefault="00414FE4" w:rsidP="007D030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v Kč bez DPH</w:t>
            </w:r>
          </w:p>
        </w:tc>
        <w:tc>
          <w:tcPr>
            <w:tcW w:w="1701" w:type="dxa"/>
            <w:tcBorders>
              <w:top w:val="single" w:sz="6" w:space="0" w:color="auto"/>
              <w:left w:val="single" w:sz="6" w:space="0" w:color="auto"/>
              <w:bottom w:val="single" w:sz="6" w:space="0" w:color="auto"/>
              <w:right w:val="single" w:sz="6" w:space="0" w:color="auto"/>
            </w:tcBorders>
            <w:shd w:val="solid" w:color="CCFFFF" w:fill="auto"/>
            <w:vAlign w:val="center"/>
          </w:tcPr>
          <w:p w14:paraId="1A62147B" w14:textId="77777777" w:rsidR="00414FE4" w:rsidRDefault="00414FE4" w:rsidP="007D030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Sazba DPH v %*</w:t>
            </w:r>
          </w:p>
        </w:tc>
        <w:tc>
          <w:tcPr>
            <w:tcW w:w="1843" w:type="dxa"/>
            <w:tcBorders>
              <w:top w:val="single" w:sz="6" w:space="0" w:color="auto"/>
              <w:left w:val="single" w:sz="6" w:space="0" w:color="auto"/>
              <w:bottom w:val="single" w:sz="6" w:space="0" w:color="auto"/>
              <w:right w:val="single" w:sz="6" w:space="0" w:color="auto"/>
            </w:tcBorders>
            <w:shd w:val="solid" w:color="CCFFFF" w:fill="auto"/>
            <w:vAlign w:val="center"/>
          </w:tcPr>
          <w:p w14:paraId="3FB8658F" w14:textId="77777777" w:rsidR="00414FE4" w:rsidRDefault="00414FE4" w:rsidP="007D030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Kalkulační počet</w:t>
            </w:r>
          </w:p>
        </w:tc>
        <w:tc>
          <w:tcPr>
            <w:tcW w:w="2410" w:type="dxa"/>
            <w:tcBorders>
              <w:top w:val="single" w:sz="6" w:space="0" w:color="auto"/>
              <w:left w:val="single" w:sz="6" w:space="0" w:color="auto"/>
              <w:bottom w:val="single" w:sz="6" w:space="0" w:color="auto"/>
              <w:right w:val="single" w:sz="6" w:space="0" w:color="auto"/>
            </w:tcBorders>
            <w:shd w:val="solid" w:color="CCFFFF" w:fill="auto"/>
            <w:vAlign w:val="center"/>
          </w:tcPr>
          <w:p w14:paraId="201D059A" w14:textId="77777777" w:rsidR="00414FE4" w:rsidRDefault="00414FE4" w:rsidP="007D030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Celková nabídková cena</w:t>
            </w:r>
          </w:p>
          <w:p w14:paraId="146CB8F1" w14:textId="77777777" w:rsidR="00414FE4" w:rsidRDefault="00414FE4" w:rsidP="007D030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v Kč bez DPH</w:t>
            </w:r>
          </w:p>
        </w:tc>
        <w:tc>
          <w:tcPr>
            <w:tcW w:w="2835" w:type="dxa"/>
            <w:tcBorders>
              <w:top w:val="single" w:sz="6" w:space="0" w:color="auto"/>
              <w:left w:val="single" w:sz="6" w:space="0" w:color="auto"/>
              <w:bottom w:val="single" w:sz="6" w:space="0" w:color="auto"/>
              <w:right w:val="single" w:sz="6" w:space="0" w:color="auto"/>
            </w:tcBorders>
            <w:shd w:val="solid" w:color="CCFFFF" w:fill="auto"/>
            <w:vAlign w:val="center"/>
          </w:tcPr>
          <w:p w14:paraId="29FFC0C8" w14:textId="6E17949E" w:rsidR="00414FE4" w:rsidRDefault="00414FE4" w:rsidP="007D030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Celková nabídková cena</w:t>
            </w:r>
          </w:p>
          <w:p w14:paraId="53937A38" w14:textId="77777777" w:rsidR="00414FE4" w:rsidRDefault="00414FE4" w:rsidP="007D030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v Kč včetně DPH</w:t>
            </w:r>
          </w:p>
        </w:tc>
      </w:tr>
      <w:tr w:rsidR="00593A98" w14:paraId="48B7F265" w14:textId="77777777" w:rsidTr="007D0300">
        <w:trPr>
          <w:trHeight w:val="547"/>
        </w:trPr>
        <w:tc>
          <w:tcPr>
            <w:tcW w:w="2405" w:type="dxa"/>
            <w:tcBorders>
              <w:top w:val="single" w:sz="6" w:space="0" w:color="auto"/>
              <w:left w:val="single" w:sz="6" w:space="0" w:color="auto"/>
              <w:bottom w:val="single" w:sz="6" w:space="0" w:color="auto"/>
              <w:right w:val="single" w:sz="6" w:space="0" w:color="auto"/>
            </w:tcBorders>
          </w:tcPr>
          <w:p w14:paraId="38CAA35F" w14:textId="77777777" w:rsidR="00414FE4" w:rsidRDefault="00414FE4">
            <w:pPr>
              <w:autoSpaceDE w:val="0"/>
              <w:autoSpaceDN w:val="0"/>
              <w:adjustRightInd w:val="0"/>
              <w:spacing w:after="0" w:line="240" w:lineRule="auto"/>
              <w:jc w:val="center"/>
              <w:rPr>
                <w:rFonts w:ascii="Arial" w:hAnsi="Arial" w:cs="Arial"/>
                <w:color w:val="000000"/>
              </w:rPr>
            </w:pPr>
            <w:r>
              <w:rPr>
                <w:rFonts w:ascii="Arial" w:hAnsi="Arial" w:cs="Arial"/>
                <w:color w:val="000000"/>
              </w:rPr>
              <w:t>Naplnění Milníku I - Požadované plnění dle odst. 2.1 písm. a) Smlouvy (Analýza)</w:t>
            </w:r>
          </w:p>
        </w:tc>
        <w:tc>
          <w:tcPr>
            <w:tcW w:w="2981" w:type="dxa"/>
            <w:tcBorders>
              <w:top w:val="single" w:sz="6" w:space="0" w:color="auto"/>
              <w:left w:val="single" w:sz="6" w:space="0" w:color="auto"/>
              <w:bottom w:val="single" w:sz="6" w:space="0" w:color="auto"/>
              <w:right w:val="single" w:sz="6" w:space="0" w:color="auto"/>
            </w:tcBorders>
            <w:shd w:val="clear" w:color="auto" w:fill="auto"/>
            <w:vAlign w:val="center"/>
          </w:tcPr>
          <w:p w14:paraId="50EA43AF" w14:textId="0660AC36" w:rsidR="00414FE4" w:rsidRPr="007D0300" w:rsidRDefault="00414FE4" w:rsidP="007D0300">
            <w:pPr>
              <w:autoSpaceDE w:val="0"/>
              <w:autoSpaceDN w:val="0"/>
              <w:adjustRightInd w:val="0"/>
              <w:spacing w:after="0" w:line="240" w:lineRule="auto"/>
              <w:jc w:val="center"/>
              <w:rPr>
                <w:rFonts w:ascii="Arial" w:hAnsi="Arial" w:cs="Arial"/>
                <w:color w:val="000000"/>
              </w:rPr>
            </w:pPr>
            <w:r w:rsidRPr="007D0300">
              <w:rPr>
                <w:rFonts w:ascii="Arial" w:hAnsi="Arial" w:cs="Arial"/>
                <w:color w:val="000000"/>
              </w:rPr>
              <w:t>185</w:t>
            </w:r>
            <w:r w:rsidR="007D0300">
              <w:rPr>
                <w:rFonts w:ascii="Arial" w:hAnsi="Arial" w:cs="Arial"/>
                <w:color w:val="000000"/>
              </w:rPr>
              <w:t>.</w:t>
            </w:r>
            <w:r w:rsidRPr="007D0300">
              <w:rPr>
                <w:rFonts w:ascii="Arial" w:hAnsi="Arial" w:cs="Arial"/>
                <w:color w:val="000000"/>
              </w:rPr>
              <w:t>000</w:t>
            </w:r>
            <w:r w:rsidR="007D0300">
              <w:rPr>
                <w:rFonts w:ascii="Arial" w:hAnsi="Arial" w:cs="Arial"/>
                <w:color w:val="000000"/>
              </w:rPr>
              <w:t xml:space="preserve"> </w:t>
            </w:r>
            <w:r w:rsidRPr="007D0300">
              <w:rPr>
                <w:rFonts w:ascii="Arial" w:hAnsi="Arial" w:cs="Arial"/>
                <w:color w:val="000000"/>
              </w:rPr>
              <w:t>Kč</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4633780D" w14:textId="77777777" w:rsidR="00414FE4" w:rsidRPr="007D0300" w:rsidRDefault="00414FE4" w:rsidP="007D0300">
            <w:pPr>
              <w:autoSpaceDE w:val="0"/>
              <w:autoSpaceDN w:val="0"/>
              <w:adjustRightInd w:val="0"/>
              <w:spacing w:after="0" w:line="240" w:lineRule="auto"/>
              <w:jc w:val="center"/>
              <w:rPr>
                <w:rFonts w:ascii="Arial" w:hAnsi="Arial" w:cs="Arial"/>
                <w:color w:val="000000"/>
              </w:rPr>
            </w:pPr>
            <w:r w:rsidRPr="007D0300">
              <w:rPr>
                <w:rFonts w:ascii="Arial" w:hAnsi="Arial" w:cs="Arial"/>
                <w:color w:val="000000"/>
              </w:rPr>
              <w:t>21%</w:t>
            </w:r>
          </w:p>
        </w:tc>
        <w:tc>
          <w:tcPr>
            <w:tcW w:w="1843" w:type="dxa"/>
            <w:tcBorders>
              <w:top w:val="single" w:sz="6" w:space="0" w:color="auto"/>
              <w:left w:val="single" w:sz="6" w:space="0" w:color="auto"/>
              <w:bottom w:val="single" w:sz="6" w:space="0" w:color="auto"/>
              <w:right w:val="single" w:sz="6" w:space="0" w:color="auto"/>
            </w:tcBorders>
            <w:vAlign w:val="center"/>
          </w:tcPr>
          <w:p w14:paraId="3F915EA5" w14:textId="77777777"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1</w:t>
            </w:r>
          </w:p>
        </w:tc>
        <w:tc>
          <w:tcPr>
            <w:tcW w:w="2410" w:type="dxa"/>
            <w:tcBorders>
              <w:top w:val="single" w:sz="6" w:space="0" w:color="auto"/>
              <w:left w:val="single" w:sz="6" w:space="0" w:color="auto"/>
              <w:bottom w:val="single" w:sz="6" w:space="0" w:color="auto"/>
              <w:right w:val="single" w:sz="6" w:space="0" w:color="auto"/>
            </w:tcBorders>
            <w:vAlign w:val="center"/>
          </w:tcPr>
          <w:p w14:paraId="46E8A433" w14:textId="39EB94B0"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185</w:t>
            </w:r>
            <w:r w:rsidR="007D0300">
              <w:rPr>
                <w:rFonts w:ascii="Arial" w:hAnsi="Arial" w:cs="Arial"/>
                <w:color w:val="000000"/>
              </w:rPr>
              <w:t>.</w:t>
            </w:r>
            <w:r>
              <w:rPr>
                <w:rFonts w:ascii="Arial" w:hAnsi="Arial" w:cs="Arial"/>
                <w:color w:val="000000"/>
              </w:rPr>
              <w:t>000 Kč</w:t>
            </w:r>
          </w:p>
        </w:tc>
        <w:tc>
          <w:tcPr>
            <w:tcW w:w="2835" w:type="dxa"/>
            <w:tcBorders>
              <w:top w:val="single" w:sz="6" w:space="0" w:color="auto"/>
              <w:left w:val="single" w:sz="6" w:space="0" w:color="auto"/>
              <w:bottom w:val="single" w:sz="6" w:space="0" w:color="auto"/>
              <w:right w:val="single" w:sz="6" w:space="0" w:color="auto"/>
            </w:tcBorders>
            <w:vAlign w:val="center"/>
          </w:tcPr>
          <w:p w14:paraId="65F02492" w14:textId="1D048E00"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223</w:t>
            </w:r>
            <w:r w:rsidR="007D0300">
              <w:rPr>
                <w:rFonts w:ascii="Arial" w:hAnsi="Arial" w:cs="Arial"/>
                <w:color w:val="000000"/>
              </w:rPr>
              <w:t>.</w:t>
            </w:r>
            <w:r>
              <w:rPr>
                <w:rFonts w:ascii="Arial" w:hAnsi="Arial" w:cs="Arial"/>
                <w:color w:val="000000"/>
              </w:rPr>
              <w:t>850 Kč</w:t>
            </w:r>
          </w:p>
        </w:tc>
      </w:tr>
      <w:tr w:rsidR="00593A98" w14:paraId="076F13F9" w14:textId="77777777" w:rsidTr="007D0300">
        <w:trPr>
          <w:trHeight w:val="780"/>
        </w:trPr>
        <w:tc>
          <w:tcPr>
            <w:tcW w:w="2405" w:type="dxa"/>
            <w:tcBorders>
              <w:top w:val="single" w:sz="6" w:space="0" w:color="auto"/>
              <w:left w:val="single" w:sz="6" w:space="0" w:color="auto"/>
              <w:bottom w:val="single" w:sz="6" w:space="0" w:color="auto"/>
              <w:right w:val="single" w:sz="6" w:space="0" w:color="auto"/>
            </w:tcBorders>
          </w:tcPr>
          <w:p w14:paraId="53DAE21C" w14:textId="77777777" w:rsidR="00414FE4" w:rsidRDefault="00414FE4">
            <w:pPr>
              <w:autoSpaceDE w:val="0"/>
              <w:autoSpaceDN w:val="0"/>
              <w:adjustRightInd w:val="0"/>
              <w:spacing w:after="0" w:line="240" w:lineRule="auto"/>
              <w:jc w:val="center"/>
              <w:rPr>
                <w:rFonts w:ascii="Arial" w:hAnsi="Arial" w:cs="Arial"/>
                <w:color w:val="000000"/>
              </w:rPr>
            </w:pPr>
            <w:r>
              <w:rPr>
                <w:rFonts w:ascii="Arial" w:hAnsi="Arial" w:cs="Arial"/>
                <w:color w:val="000000"/>
              </w:rPr>
              <w:t>Naplnění Milníku II - Požadované plnění dle odst. 2.1 písm. b) Smlouvy</w:t>
            </w:r>
          </w:p>
          <w:p w14:paraId="0F2128B6" w14:textId="77777777" w:rsidR="00414FE4" w:rsidRDefault="00414FE4">
            <w:pPr>
              <w:autoSpaceDE w:val="0"/>
              <w:autoSpaceDN w:val="0"/>
              <w:adjustRightInd w:val="0"/>
              <w:spacing w:after="0" w:line="240" w:lineRule="auto"/>
              <w:jc w:val="center"/>
              <w:rPr>
                <w:rFonts w:ascii="Arial" w:hAnsi="Arial" w:cs="Arial"/>
                <w:color w:val="000000"/>
              </w:rPr>
            </w:pPr>
            <w:r>
              <w:rPr>
                <w:rFonts w:ascii="Arial" w:hAnsi="Arial" w:cs="Arial"/>
                <w:color w:val="000000"/>
              </w:rPr>
              <w:t>splatné pouze v případě, že bude dotace z příslušného programu zajištěna</w:t>
            </w:r>
          </w:p>
        </w:tc>
        <w:tc>
          <w:tcPr>
            <w:tcW w:w="2981" w:type="dxa"/>
            <w:tcBorders>
              <w:top w:val="single" w:sz="6" w:space="0" w:color="auto"/>
              <w:left w:val="single" w:sz="6" w:space="0" w:color="auto"/>
              <w:bottom w:val="single" w:sz="6" w:space="0" w:color="auto"/>
              <w:right w:val="single" w:sz="6" w:space="0" w:color="auto"/>
            </w:tcBorders>
            <w:shd w:val="clear" w:color="auto" w:fill="auto"/>
            <w:vAlign w:val="center"/>
          </w:tcPr>
          <w:p w14:paraId="06238E1C" w14:textId="4C6BF30F" w:rsidR="00414FE4" w:rsidRPr="007D0300" w:rsidRDefault="00414FE4" w:rsidP="007D0300">
            <w:pPr>
              <w:autoSpaceDE w:val="0"/>
              <w:autoSpaceDN w:val="0"/>
              <w:adjustRightInd w:val="0"/>
              <w:spacing w:after="0" w:line="240" w:lineRule="auto"/>
              <w:jc w:val="center"/>
              <w:rPr>
                <w:rFonts w:ascii="Arial" w:hAnsi="Arial" w:cs="Arial"/>
                <w:color w:val="000000"/>
              </w:rPr>
            </w:pPr>
            <w:r w:rsidRPr="007D0300">
              <w:rPr>
                <w:rFonts w:ascii="Arial" w:hAnsi="Arial" w:cs="Arial"/>
                <w:color w:val="000000"/>
              </w:rPr>
              <w:t>456</w:t>
            </w:r>
            <w:r w:rsidR="007D0300">
              <w:rPr>
                <w:rFonts w:ascii="Arial" w:hAnsi="Arial" w:cs="Arial"/>
                <w:color w:val="000000"/>
              </w:rPr>
              <w:t>.</w:t>
            </w:r>
            <w:r w:rsidRPr="007D0300">
              <w:rPr>
                <w:rFonts w:ascii="Arial" w:hAnsi="Arial" w:cs="Arial"/>
                <w:color w:val="000000"/>
              </w:rPr>
              <w:t>000 Kč</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1D0F804C" w14:textId="77777777" w:rsidR="00414FE4" w:rsidRPr="007D0300" w:rsidRDefault="00414FE4" w:rsidP="007D0300">
            <w:pPr>
              <w:autoSpaceDE w:val="0"/>
              <w:autoSpaceDN w:val="0"/>
              <w:adjustRightInd w:val="0"/>
              <w:spacing w:after="0" w:line="240" w:lineRule="auto"/>
              <w:jc w:val="center"/>
              <w:rPr>
                <w:rFonts w:ascii="Arial" w:hAnsi="Arial" w:cs="Arial"/>
                <w:color w:val="000000"/>
              </w:rPr>
            </w:pPr>
            <w:r w:rsidRPr="007D0300">
              <w:rPr>
                <w:rFonts w:ascii="Arial" w:hAnsi="Arial" w:cs="Arial"/>
                <w:color w:val="000000"/>
              </w:rPr>
              <w:t>21%</w:t>
            </w:r>
          </w:p>
        </w:tc>
        <w:tc>
          <w:tcPr>
            <w:tcW w:w="1843" w:type="dxa"/>
            <w:tcBorders>
              <w:top w:val="single" w:sz="6" w:space="0" w:color="auto"/>
              <w:left w:val="single" w:sz="6" w:space="0" w:color="auto"/>
              <w:bottom w:val="single" w:sz="6" w:space="0" w:color="auto"/>
              <w:right w:val="single" w:sz="6" w:space="0" w:color="auto"/>
            </w:tcBorders>
            <w:vAlign w:val="center"/>
          </w:tcPr>
          <w:p w14:paraId="76B998F5" w14:textId="77777777"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1</w:t>
            </w:r>
          </w:p>
        </w:tc>
        <w:tc>
          <w:tcPr>
            <w:tcW w:w="2410" w:type="dxa"/>
            <w:tcBorders>
              <w:top w:val="single" w:sz="6" w:space="0" w:color="auto"/>
              <w:left w:val="single" w:sz="6" w:space="0" w:color="auto"/>
              <w:bottom w:val="single" w:sz="6" w:space="0" w:color="auto"/>
              <w:right w:val="single" w:sz="6" w:space="0" w:color="auto"/>
            </w:tcBorders>
            <w:vAlign w:val="center"/>
          </w:tcPr>
          <w:p w14:paraId="492DD56E" w14:textId="2D4D6A3D"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456</w:t>
            </w:r>
            <w:r w:rsidR="007D0300">
              <w:rPr>
                <w:rFonts w:ascii="Arial" w:hAnsi="Arial" w:cs="Arial"/>
                <w:color w:val="000000"/>
              </w:rPr>
              <w:t>.</w:t>
            </w:r>
            <w:r>
              <w:rPr>
                <w:rFonts w:ascii="Arial" w:hAnsi="Arial" w:cs="Arial"/>
                <w:color w:val="000000"/>
              </w:rPr>
              <w:t>000 Kč</w:t>
            </w:r>
          </w:p>
        </w:tc>
        <w:tc>
          <w:tcPr>
            <w:tcW w:w="2835" w:type="dxa"/>
            <w:tcBorders>
              <w:top w:val="single" w:sz="6" w:space="0" w:color="auto"/>
              <w:left w:val="single" w:sz="6" w:space="0" w:color="auto"/>
              <w:bottom w:val="single" w:sz="6" w:space="0" w:color="auto"/>
              <w:right w:val="single" w:sz="6" w:space="0" w:color="auto"/>
            </w:tcBorders>
            <w:vAlign w:val="center"/>
          </w:tcPr>
          <w:p w14:paraId="7E61C27C" w14:textId="013EDA6A"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551</w:t>
            </w:r>
            <w:r w:rsidR="007D0300">
              <w:rPr>
                <w:rFonts w:ascii="Arial" w:hAnsi="Arial" w:cs="Arial"/>
                <w:color w:val="000000"/>
              </w:rPr>
              <w:t>.</w:t>
            </w:r>
            <w:r>
              <w:rPr>
                <w:rFonts w:ascii="Arial" w:hAnsi="Arial" w:cs="Arial"/>
                <w:color w:val="000000"/>
              </w:rPr>
              <w:t>760 Kč</w:t>
            </w:r>
          </w:p>
        </w:tc>
      </w:tr>
      <w:tr w:rsidR="00593A98" w14:paraId="7C58F636" w14:textId="77777777" w:rsidTr="007D0300">
        <w:trPr>
          <w:trHeight w:val="514"/>
        </w:trPr>
        <w:tc>
          <w:tcPr>
            <w:tcW w:w="2405" w:type="dxa"/>
            <w:tcBorders>
              <w:top w:val="single" w:sz="6" w:space="0" w:color="auto"/>
              <w:left w:val="single" w:sz="6" w:space="0" w:color="auto"/>
              <w:bottom w:val="single" w:sz="6" w:space="0" w:color="auto"/>
              <w:right w:val="single" w:sz="6" w:space="0" w:color="auto"/>
            </w:tcBorders>
          </w:tcPr>
          <w:p w14:paraId="4B5DF3EC" w14:textId="77777777" w:rsidR="00414FE4" w:rsidRDefault="00414FE4">
            <w:pPr>
              <w:autoSpaceDE w:val="0"/>
              <w:autoSpaceDN w:val="0"/>
              <w:adjustRightInd w:val="0"/>
              <w:spacing w:after="0" w:line="240" w:lineRule="auto"/>
              <w:jc w:val="center"/>
              <w:rPr>
                <w:rFonts w:ascii="Arial" w:hAnsi="Arial" w:cs="Arial"/>
                <w:color w:val="000000"/>
              </w:rPr>
            </w:pPr>
            <w:r>
              <w:rPr>
                <w:rFonts w:ascii="Arial" w:hAnsi="Arial" w:cs="Arial"/>
                <w:color w:val="000000"/>
              </w:rPr>
              <w:t>Naplnění Milníku III - Požadované plnění dle odst. 2.1 písm. c) Smlouvy (Studie)</w:t>
            </w:r>
          </w:p>
        </w:tc>
        <w:tc>
          <w:tcPr>
            <w:tcW w:w="2981" w:type="dxa"/>
            <w:tcBorders>
              <w:top w:val="single" w:sz="6" w:space="0" w:color="auto"/>
              <w:left w:val="single" w:sz="6" w:space="0" w:color="auto"/>
              <w:bottom w:val="single" w:sz="6" w:space="0" w:color="auto"/>
              <w:right w:val="single" w:sz="6" w:space="0" w:color="auto"/>
            </w:tcBorders>
            <w:shd w:val="clear" w:color="auto" w:fill="auto"/>
            <w:vAlign w:val="center"/>
          </w:tcPr>
          <w:p w14:paraId="6E6394F9" w14:textId="0BD2EDB1" w:rsidR="00414FE4" w:rsidRPr="007D0300" w:rsidRDefault="00414FE4" w:rsidP="007D0300">
            <w:pPr>
              <w:autoSpaceDE w:val="0"/>
              <w:autoSpaceDN w:val="0"/>
              <w:adjustRightInd w:val="0"/>
              <w:spacing w:after="0" w:line="240" w:lineRule="auto"/>
              <w:jc w:val="center"/>
              <w:rPr>
                <w:rFonts w:ascii="Arial" w:hAnsi="Arial" w:cs="Arial"/>
                <w:color w:val="000000"/>
              </w:rPr>
            </w:pPr>
            <w:r w:rsidRPr="007D0300">
              <w:rPr>
                <w:rFonts w:ascii="Arial" w:hAnsi="Arial" w:cs="Arial"/>
                <w:color w:val="000000"/>
              </w:rPr>
              <w:t>770</w:t>
            </w:r>
            <w:r w:rsidR="007D0300">
              <w:rPr>
                <w:rFonts w:ascii="Arial" w:hAnsi="Arial" w:cs="Arial"/>
                <w:color w:val="000000"/>
              </w:rPr>
              <w:t>.</w:t>
            </w:r>
            <w:r w:rsidRPr="007D0300">
              <w:rPr>
                <w:rFonts w:ascii="Arial" w:hAnsi="Arial" w:cs="Arial"/>
                <w:color w:val="000000"/>
              </w:rPr>
              <w:t>000</w:t>
            </w:r>
            <w:r w:rsidR="007D0300">
              <w:rPr>
                <w:rFonts w:ascii="Arial" w:hAnsi="Arial" w:cs="Arial"/>
                <w:color w:val="000000"/>
              </w:rPr>
              <w:t xml:space="preserve"> </w:t>
            </w:r>
            <w:r w:rsidRPr="007D0300">
              <w:rPr>
                <w:rFonts w:ascii="Arial" w:hAnsi="Arial" w:cs="Arial"/>
                <w:color w:val="000000"/>
              </w:rPr>
              <w:t>Kč</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D571867" w14:textId="77777777" w:rsidR="00414FE4" w:rsidRPr="007D0300" w:rsidRDefault="00414FE4" w:rsidP="007D0300">
            <w:pPr>
              <w:autoSpaceDE w:val="0"/>
              <w:autoSpaceDN w:val="0"/>
              <w:adjustRightInd w:val="0"/>
              <w:spacing w:after="0" w:line="240" w:lineRule="auto"/>
              <w:jc w:val="center"/>
              <w:rPr>
                <w:rFonts w:ascii="Arial" w:hAnsi="Arial" w:cs="Arial"/>
                <w:color w:val="000000"/>
              </w:rPr>
            </w:pPr>
            <w:r w:rsidRPr="007D0300">
              <w:rPr>
                <w:rFonts w:ascii="Arial" w:hAnsi="Arial" w:cs="Arial"/>
                <w:color w:val="000000"/>
              </w:rPr>
              <w:t>21%</w:t>
            </w:r>
          </w:p>
        </w:tc>
        <w:tc>
          <w:tcPr>
            <w:tcW w:w="1843" w:type="dxa"/>
            <w:tcBorders>
              <w:top w:val="single" w:sz="6" w:space="0" w:color="auto"/>
              <w:left w:val="single" w:sz="6" w:space="0" w:color="auto"/>
              <w:bottom w:val="single" w:sz="6" w:space="0" w:color="auto"/>
              <w:right w:val="single" w:sz="6" w:space="0" w:color="auto"/>
            </w:tcBorders>
            <w:vAlign w:val="center"/>
          </w:tcPr>
          <w:p w14:paraId="115022AE" w14:textId="77777777"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1</w:t>
            </w:r>
          </w:p>
        </w:tc>
        <w:tc>
          <w:tcPr>
            <w:tcW w:w="2410" w:type="dxa"/>
            <w:tcBorders>
              <w:top w:val="single" w:sz="6" w:space="0" w:color="auto"/>
              <w:left w:val="single" w:sz="6" w:space="0" w:color="auto"/>
              <w:bottom w:val="single" w:sz="6" w:space="0" w:color="auto"/>
              <w:right w:val="single" w:sz="6" w:space="0" w:color="auto"/>
            </w:tcBorders>
            <w:vAlign w:val="center"/>
          </w:tcPr>
          <w:p w14:paraId="4A4F190B" w14:textId="2191D5A7"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770</w:t>
            </w:r>
            <w:r w:rsidR="007D0300">
              <w:rPr>
                <w:rFonts w:ascii="Arial" w:hAnsi="Arial" w:cs="Arial"/>
                <w:color w:val="000000"/>
              </w:rPr>
              <w:t>.</w:t>
            </w:r>
            <w:r>
              <w:rPr>
                <w:rFonts w:ascii="Arial" w:hAnsi="Arial" w:cs="Arial"/>
                <w:color w:val="000000"/>
              </w:rPr>
              <w:t>000</w:t>
            </w:r>
            <w:r w:rsidR="007D0300">
              <w:rPr>
                <w:rFonts w:ascii="Arial" w:hAnsi="Arial" w:cs="Arial"/>
                <w:color w:val="000000"/>
              </w:rPr>
              <w:t xml:space="preserve"> </w:t>
            </w:r>
            <w:r>
              <w:rPr>
                <w:rFonts w:ascii="Arial" w:hAnsi="Arial" w:cs="Arial"/>
                <w:color w:val="000000"/>
              </w:rPr>
              <w:t>Kč</w:t>
            </w:r>
          </w:p>
        </w:tc>
        <w:tc>
          <w:tcPr>
            <w:tcW w:w="2835" w:type="dxa"/>
            <w:tcBorders>
              <w:top w:val="single" w:sz="6" w:space="0" w:color="auto"/>
              <w:left w:val="single" w:sz="6" w:space="0" w:color="auto"/>
              <w:bottom w:val="single" w:sz="6" w:space="0" w:color="auto"/>
              <w:right w:val="single" w:sz="6" w:space="0" w:color="auto"/>
            </w:tcBorders>
            <w:vAlign w:val="center"/>
          </w:tcPr>
          <w:p w14:paraId="57809ECD" w14:textId="06B3379C"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931</w:t>
            </w:r>
            <w:r w:rsidR="007D0300">
              <w:rPr>
                <w:rFonts w:ascii="Arial" w:hAnsi="Arial" w:cs="Arial"/>
                <w:color w:val="000000"/>
              </w:rPr>
              <w:t>.</w:t>
            </w:r>
            <w:r>
              <w:rPr>
                <w:rFonts w:ascii="Arial" w:hAnsi="Arial" w:cs="Arial"/>
                <w:color w:val="000000"/>
              </w:rPr>
              <w:t>700 Kč</w:t>
            </w:r>
          </w:p>
        </w:tc>
      </w:tr>
      <w:tr w:rsidR="00593A98" w14:paraId="5EDFFF94" w14:textId="77777777" w:rsidTr="007D0300">
        <w:trPr>
          <w:trHeight w:val="737"/>
        </w:trPr>
        <w:tc>
          <w:tcPr>
            <w:tcW w:w="2405" w:type="dxa"/>
            <w:tcBorders>
              <w:top w:val="single" w:sz="6" w:space="0" w:color="auto"/>
              <w:left w:val="single" w:sz="6" w:space="0" w:color="auto"/>
              <w:bottom w:val="single" w:sz="6" w:space="0" w:color="auto"/>
              <w:right w:val="single" w:sz="6" w:space="0" w:color="auto"/>
            </w:tcBorders>
          </w:tcPr>
          <w:p w14:paraId="7BEA6A5A" w14:textId="77777777" w:rsidR="00414FE4" w:rsidRDefault="00414FE4">
            <w:pPr>
              <w:autoSpaceDE w:val="0"/>
              <w:autoSpaceDN w:val="0"/>
              <w:adjustRightInd w:val="0"/>
              <w:spacing w:after="0" w:line="240" w:lineRule="auto"/>
              <w:jc w:val="center"/>
              <w:rPr>
                <w:rFonts w:ascii="Arial" w:hAnsi="Arial" w:cs="Arial"/>
                <w:color w:val="000000"/>
              </w:rPr>
            </w:pPr>
            <w:r>
              <w:rPr>
                <w:rFonts w:ascii="Arial" w:hAnsi="Arial" w:cs="Arial"/>
                <w:color w:val="000000"/>
              </w:rPr>
              <w:t>Naplnění Milníku IV - Požadované plnění dle odst. 2.1 písm. d) Smlouvy (Požadavky zadavatele a realizace výběrového řízení na dodavatele Díla)</w:t>
            </w:r>
          </w:p>
        </w:tc>
        <w:tc>
          <w:tcPr>
            <w:tcW w:w="2981" w:type="dxa"/>
            <w:tcBorders>
              <w:top w:val="single" w:sz="6" w:space="0" w:color="auto"/>
              <w:left w:val="single" w:sz="6" w:space="0" w:color="auto"/>
              <w:bottom w:val="single" w:sz="6" w:space="0" w:color="auto"/>
              <w:right w:val="single" w:sz="6" w:space="0" w:color="auto"/>
            </w:tcBorders>
            <w:shd w:val="clear" w:color="auto" w:fill="auto"/>
            <w:vAlign w:val="center"/>
          </w:tcPr>
          <w:p w14:paraId="6AFEFEE5" w14:textId="668B7B1C" w:rsidR="00414FE4" w:rsidRPr="007D0300" w:rsidRDefault="00414FE4" w:rsidP="007D0300">
            <w:pPr>
              <w:autoSpaceDE w:val="0"/>
              <w:autoSpaceDN w:val="0"/>
              <w:adjustRightInd w:val="0"/>
              <w:spacing w:after="0" w:line="240" w:lineRule="auto"/>
              <w:jc w:val="center"/>
              <w:rPr>
                <w:rFonts w:ascii="Arial" w:hAnsi="Arial" w:cs="Arial"/>
                <w:color w:val="000000"/>
              </w:rPr>
            </w:pPr>
            <w:r w:rsidRPr="007D0300">
              <w:rPr>
                <w:rFonts w:ascii="Arial" w:hAnsi="Arial" w:cs="Arial"/>
                <w:color w:val="000000"/>
              </w:rPr>
              <w:t>229</w:t>
            </w:r>
            <w:r w:rsidR="007D0300">
              <w:rPr>
                <w:rFonts w:ascii="Arial" w:hAnsi="Arial" w:cs="Arial"/>
                <w:color w:val="000000"/>
              </w:rPr>
              <w:t>.</w:t>
            </w:r>
            <w:r w:rsidRPr="007D0300">
              <w:rPr>
                <w:rFonts w:ascii="Arial" w:hAnsi="Arial" w:cs="Arial"/>
                <w:color w:val="000000"/>
              </w:rPr>
              <w:t>00</w:t>
            </w:r>
            <w:r w:rsidR="007D0300">
              <w:rPr>
                <w:rFonts w:ascii="Arial" w:hAnsi="Arial" w:cs="Arial"/>
                <w:color w:val="000000"/>
              </w:rPr>
              <w:t xml:space="preserve">0 </w:t>
            </w:r>
            <w:r w:rsidRPr="007D0300">
              <w:rPr>
                <w:rFonts w:ascii="Arial" w:hAnsi="Arial" w:cs="Arial"/>
                <w:color w:val="000000"/>
              </w:rPr>
              <w:t>Kč</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53858F4D" w14:textId="77777777" w:rsidR="00414FE4" w:rsidRPr="007D0300" w:rsidRDefault="00414FE4" w:rsidP="007D0300">
            <w:pPr>
              <w:autoSpaceDE w:val="0"/>
              <w:autoSpaceDN w:val="0"/>
              <w:adjustRightInd w:val="0"/>
              <w:spacing w:after="0" w:line="240" w:lineRule="auto"/>
              <w:jc w:val="center"/>
              <w:rPr>
                <w:rFonts w:ascii="Arial" w:hAnsi="Arial" w:cs="Arial"/>
                <w:color w:val="000000"/>
              </w:rPr>
            </w:pPr>
            <w:r w:rsidRPr="007D0300">
              <w:rPr>
                <w:rFonts w:ascii="Arial" w:hAnsi="Arial" w:cs="Arial"/>
                <w:color w:val="000000"/>
              </w:rPr>
              <w:t>21%</w:t>
            </w:r>
          </w:p>
        </w:tc>
        <w:tc>
          <w:tcPr>
            <w:tcW w:w="1843" w:type="dxa"/>
            <w:tcBorders>
              <w:top w:val="single" w:sz="6" w:space="0" w:color="auto"/>
              <w:left w:val="single" w:sz="6" w:space="0" w:color="auto"/>
              <w:bottom w:val="single" w:sz="6" w:space="0" w:color="auto"/>
              <w:right w:val="single" w:sz="6" w:space="0" w:color="auto"/>
            </w:tcBorders>
            <w:vAlign w:val="center"/>
          </w:tcPr>
          <w:p w14:paraId="45D75D68" w14:textId="77777777"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1</w:t>
            </w:r>
          </w:p>
        </w:tc>
        <w:tc>
          <w:tcPr>
            <w:tcW w:w="2410" w:type="dxa"/>
            <w:tcBorders>
              <w:top w:val="single" w:sz="6" w:space="0" w:color="auto"/>
              <w:left w:val="single" w:sz="6" w:space="0" w:color="auto"/>
              <w:bottom w:val="single" w:sz="6" w:space="0" w:color="auto"/>
              <w:right w:val="single" w:sz="6" w:space="0" w:color="auto"/>
            </w:tcBorders>
            <w:vAlign w:val="center"/>
          </w:tcPr>
          <w:p w14:paraId="72272FDA" w14:textId="3D9DAE21"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229</w:t>
            </w:r>
            <w:r w:rsidR="007D0300">
              <w:rPr>
                <w:rFonts w:ascii="Arial" w:hAnsi="Arial" w:cs="Arial"/>
                <w:color w:val="000000"/>
              </w:rPr>
              <w:t>.</w:t>
            </w:r>
            <w:r>
              <w:rPr>
                <w:rFonts w:ascii="Arial" w:hAnsi="Arial" w:cs="Arial"/>
                <w:color w:val="000000"/>
              </w:rPr>
              <w:t>000 Kč</w:t>
            </w:r>
          </w:p>
        </w:tc>
        <w:tc>
          <w:tcPr>
            <w:tcW w:w="2835" w:type="dxa"/>
            <w:tcBorders>
              <w:top w:val="single" w:sz="6" w:space="0" w:color="auto"/>
              <w:left w:val="single" w:sz="6" w:space="0" w:color="auto"/>
              <w:bottom w:val="single" w:sz="6" w:space="0" w:color="auto"/>
              <w:right w:val="single" w:sz="6" w:space="0" w:color="auto"/>
            </w:tcBorders>
            <w:vAlign w:val="center"/>
          </w:tcPr>
          <w:p w14:paraId="6463AC90" w14:textId="2F7965AA"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277</w:t>
            </w:r>
            <w:r w:rsidR="007D0300">
              <w:rPr>
                <w:rFonts w:ascii="Arial" w:hAnsi="Arial" w:cs="Arial"/>
                <w:color w:val="000000"/>
              </w:rPr>
              <w:t xml:space="preserve">. </w:t>
            </w:r>
            <w:r>
              <w:rPr>
                <w:rFonts w:ascii="Arial" w:hAnsi="Arial" w:cs="Arial"/>
                <w:color w:val="000000"/>
              </w:rPr>
              <w:t>09</w:t>
            </w:r>
            <w:r w:rsidR="007D0300">
              <w:rPr>
                <w:rFonts w:ascii="Arial" w:hAnsi="Arial" w:cs="Arial"/>
                <w:color w:val="000000"/>
              </w:rPr>
              <w:t>0</w:t>
            </w:r>
            <w:r>
              <w:rPr>
                <w:rFonts w:ascii="Arial" w:hAnsi="Arial" w:cs="Arial"/>
                <w:color w:val="000000"/>
              </w:rPr>
              <w:t xml:space="preserve"> Kč</w:t>
            </w:r>
          </w:p>
        </w:tc>
      </w:tr>
      <w:tr w:rsidR="00593A98" w14:paraId="69939B9C" w14:textId="77777777" w:rsidTr="007D0300">
        <w:trPr>
          <w:trHeight w:val="624"/>
        </w:trPr>
        <w:tc>
          <w:tcPr>
            <w:tcW w:w="2405" w:type="dxa"/>
            <w:tcBorders>
              <w:top w:val="single" w:sz="6" w:space="0" w:color="auto"/>
              <w:left w:val="single" w:sz="6" w:space="0" w:color="auto"/>
              <w:bottom w:val="single" w:sz="6" w:space="0" w:color="auto"/>
              <w:right w:val="single" w:sz="6" w:space="0" w:color="auto"/>
            </w:tcBorders>
            <w:vAlign w:val="center"/>
          </w:tcPr>
          <w:p w14:paraId="525CC6DA" w14:textId="77777777"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Naplnění Milníku V - Požadované plnění dle odst. 2.1 písm. e) </w:t>
            </w:r>
            <w:r>
              <w:rPr>
                <w:rFonts w:ascii="Arial" w:hAnsi="Arial" w:cs="Arial"/>
                <w:color w:val="000000"/>
              </w:rPr>
              <w:lastRenderedPageBreak/>
              <w:t>Smlouvy (kontrola realizace Díla a programový management)</w:t>
            </w:r>
          </w:p>
        </w:tc>
        <w:tc>
          <w:tcPr>
            <w:tcW w:w="2981" w:type="dxa"/>
            <w:tcBorders>
              <w:top w:val="single" w:sz="6" w:space="0" w:color="auto"/>
              <w:left w:val="single" w:sz="6" w:space="0" w:color="auto"/>
              <w:bottom w:val="single" w:sz="6" w:space="0" w:color="auto"/>
              <w:right w:val="single" w:sz="6" w:space="0" w:color="auto"/>
            </w:tcBorders>
            <w:shd w:val="clear" w:color="auto" w:fill="auto"/>
            <w:vAlign w:val="center"/>
          </w:tcPr>
          <w:p w14:paraId="4C457D39" w14:textId="68CD588E" w:rsidR="00414FE4" w:rsidRPr="007D0300" w:rsidRDefault="00414FE4" w:rsidP="007D0300">
            <w:pPr>
              <w:autoSpaceDE w:val="0"/>
              <w:autoSpaceDN w:val="0"/>
              <w:adjustRightInd w:val="0"/>
              <w:spacing w:after="0" w:line="240" w:lineRule="auto"/>
              <w:jc w:val="center"/>
              <w:rPr>
                <w:rFonts w:ascii="Arial" w:hAnsi="Arial" w:cs="Arial"/>
                <w:color w:val="000000"/>
              </w:rPr>
            </w:pPr>
            <w:r w:rsidRPr="007D0300">
              <w:rPr>
                <w:rFonts w:ascii="Arial" w:hAnsi="Arial" w:cs="Arial"/>
                <w:color w:val="000000"/>
              </w:rPr>
              <w:lastRenderedPageBreak/>
              <w:t>178</w:t>
            </w:r>
            <w:r w:rsidR="007D0300">
              <w:rPr>
                <w:rFonts w:ascii="Arial" w:hAnsi="Arial" w:cs="Arial"/>
                <w:color w:val="000000"/>
              </w:rPr>
              <w:t>.</w:t>
            </w:r>
            <w:r w:rsidRPr="007D0300">
              <w:rPr>
                <w:rFonts w:ascii="Arial" w:hAnsi="Arial" w:cs="Arial"/>
                <w:color w:val="000000"/>
              </w:rPr>
              <w:t>000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0E1E05B" w14:textId="77777777" w:rsidR="00414FE4" w:rsidRPr="007D0300" w:rsidRDefault="00414FE4" w:rsidP="007D0300">
            <w:pPr>
              <w:autoSpaceDE w:val="0"/>
              <w:autoSpaceDN w:val="0"/>
              <w:adjustRightInd w:val="0"/>
              <w:spacing w:after="0" w:line="240" w:lineRule="auto"/>
              <w:jc w:val="center"/>
              <w:rPr>
                <w:rFonts w:ascii="Arial" w:hAnsi="Arial" w:cs="Arial"/>
                <w:color w:val="000000"/>
              </w:rPr>
            </w:pPr>
            <w:r w:rsidRPr="007D0300">
              <w:rPr>
                <w:rFonts w:ascii="Arial" w:hAnsi="Arial" w:cs="Arial"/>
                <w:color w:val="000000"/>
              </w:rPr>
              <w:t>21%</w:t>
            </w:r>
          </w:p>
        </w:tc>
        <w:tc>
          <w:tcPr>
            <w:tcW w:w="1843" w:type="dxa"/>
            <w:tcBorders>
              <w:top w:val="single" w:sz="6" w:space="0" w:color="auto"/>
              <w:left w:val="single" w:sz="6" w:space="0" w:color="auto"/>
              <w:bottom w:val="single" w:sz="6" w:space="0" w:color="auto"/>
              <w:right w:val="single" w:sz="6" w:space="0" w:color="auto"/>
            </w:tcBorders>
            <w:vAlign w:val="center"/>
          </w:tcPr>
          <w:p w14:paraId="1468C513" w14:textId="77777777"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1</w:t>
            </w:r>
          </w:p>
        </w:tc>
        <w:tc>
          <w:tcPr>
            <w:tcW w:w="2410" w:type="dxa"/>
            <w:tcBorders>
              <w:top w:val="single" w:sz="6" w:space="0" w:color="auto"/>
              <w:left w:val="single" w:sz="6" w:space="0" w:color="auto"/>
              <w:bottom w:val="single" w:sz="6" w:space="0" w:color="auto"/>
              <w:right w:val="single" w:sz="6" w:space="0" w:color="auto"/>
            </w:tcBorders>
            <w:vAlign w:val="center"/>
          </w:tcPr>
          <w:p w14:paraId="125D1E5B" w14:textId="14DD0247"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178</w:t>
            </w:r>
            <w:r w:rsidR="007D0300">
              <w:rPr>
                <w:rFonts w:ascii="Arial" w:hAnsi="Arial" w:cs="Arial"/>
                <w:color w:val="000000"/>
              </w:rPr>
              <w:t>.</w:t>
            </w:r>
            <w:r>
              <w:rPr>
                <w:rFonts w:ascii="Arial" w:hAnsi="Arial" w:cs="Arial"/>
                <w:color w:val="000000"/>
              </w:rPr>
              <w:t>000</w:t>
            </w:r>
            <w:r w:rsidR="007D0300">
              <w:rPr>
                <w:rFonts w:ascii="Arial" w:hAnsi="Arial" w:cs="Arial"/>
                <w:color w:val="000000"/>
              </w:rPr>
              <w:t xml:space="preserve"> </w:t>
            </w:r>
            <w:r>
              <w:rPr>
                <w:rFonts w:ascii="Arial" w:hAnsi="Arial" w:cs="Arial"/>
                <w:color w:val="000000"/>
              </w:rPr>
              <w:t>Kč</w:t>
            </w:r>
          </w:p>
        </w:tc>
        <w:tc>
          <w:tcPr>
            <w:tcW w:w="2835" w:type="dxa"/>
            <w:tcBorders>
              <w:top w:val="single" w:sz="6" w:space="0" w:color="auto"/>
              <w:left w:val="single" w:sz="6" w:space="0" w:color="auto"/>
              <w:bottom w:val="single" w:sz="6" w:space="0" w:color="auto"/>
              <w:right w:val="single" w:sz="6" w:space="0" w:color="auto"/>
            </w:tcBorders>
            <w:vAlign w:val="center"/>
          </w:tcPr>
          <w:p w14:paraId="1962423B" w14:textId="75C3DB7B"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215</w:t>
            </w:r>
            <w:r w:rsidR="007D0300">
              <w:rPr>
                <w:rFonts w:ascii="Arial" w:hAnsi="Arial" w:cs="Arial"/>
                <w:color w:val="000000"/>
              </w:rPr>
              <w:t>.</w:t>
            </w:r>
            <w:r>
              <w:rPr>
                <w:rFonts w:ascii="Arial" w:hAnsi="Arial" w:cs="Arial"/>
                <w:color w:val="000000"/>
              </w:rPr>
              <w:t>380</w:t>
            </w:r>
            <w:r w:rsidR="007D0300">
              <w:rPr>
                <w:rFonts w:ascii="Arial" w:hAnsi="Arial" w:cs="Arial"/>
                <w:color w:val="000000"/>
              </w:rPr>
              <w:t xml:space="preserve"> </w:t>
            </w:r>
            <w:r>
              <w:rPr>
                <w:rFonts w:ascii="Arial" w:hAnsi="Arial" w:cs="Arial"/>
                <w:color w:val="000000"/>
              </w:rPr>
              <w:t>Kč</w:t>
            </w:r>
          </w:p>
        </w:tc>
      </w:tr>
      <w:tr w:rsidR="00593A98" w14:paraId="0C46E6B3" w14:textId="77777777" w:rsidTr="007D0300">
        <w:trPr>
          <w:trHeight w:val="1020"/>
        </w:trPr>
        <w:tc>
          <w:tcPr>
            <w:tcW w:w="2405" w:type="dxa"/>
            <w:tcBorders>
              <w:top w:val="single" w:sz="6" w:space="0" w:color="auto"/>
              <w:left w:val="single" w:sz="6" w:space="0" w:color="auto"/>
              <w:bottom w:val="single" w:sz="6" w:space="0" w:color="auto"/>
              <w:right w:val="single" w:sz="6" w:space="0" w:color="auto"/>
            </w:tcBorders>
            <w:vAlign w:val="center"/>
          </w:tcPr>
          <w:p w14:paraId="5EC5A921" w14:textId="77777777"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Požadované plnění dle odst. 2.1 písm. g) Smlouvy (Konzultace po dokončení Díla)</w:t>
            </w:r>
          </w:p>
          <w:p w14:paraId="5FF641AF" w14:textId="77777777"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b/>
                <w:bCs/>
                <w:color w:val="000000"/>
              </w:rPr>
              <w:t>zde účastník uvede do pole B14 hodinovou sazbu v Kč/hod bez DPH</w:t>
            </w:r>
          </w:p>
          <w:p w14:paraId="0542C998" w14:textId="77777777" w:rsidR="00414FE4" w:rsidRDefault="00414FE4" w:rsidP="007D0300">
            <w:pPr>
              <w:autoSpaceDE w:val="0"/>
              <w:autoSpaceDN w:val="0"/>
              <w:adjustRightInd w:val="0"/>
              <w:spacing w:after="0" w:line="240" w:lineRule="auto"/>
              <w:jc w:val="center"/>
              <w:rPr>
                <w:rFonts w:ascii="Arial" w:hAnsi="Arial" w:cs="Arial"/>
                <w:color w:val="000000"/>
              </w:rPr>
            </w:pPr>
          </w:p>
        </w:tc>
        <w:tc>
          <w:tcPr>
            <w:tcW w:w="2981" w:type="dxa"/>
            <w:tcBorders>
              <w:top w:val="single" w:sz="6" w:space="0" w:color="auto"/>
              <w:left w:val="single" w:sz="6" w:space="0" w:color="auto"/>
              <w:bottom w:val="single" w:sz="6" w:space="0" w:color="auto"/>
              <w:right w:val="single" w:sz="6" w:space="0" w:color="auto"/>
            </w:tcBorders>
            <w:shd w:val="clear" w:color="auto" w:fill="auto"/>
            <w:vAlign w:val="center"/>
          </w:tcPr>
          <w:p w14:paraId="6E3C78B9" w14:textId="1571F30F" w:rsidR="00414FE4" w:rsidRPr="007D0300" w:rsidRDefault="00414FE4" w:rsidP="007D0300">
            <w:pPr>
              <w:autoSpaceDE w:val="0"/>
              <w:autoSpaceDN w:val="0"/>
              <w:adjustRightInd w:val="0"/>
              <w:spacing w:after="0" w:line="240" w:lineRule="auto"/>
              <w:jc w:val="center"/>
              <w:rPr>
                <w:rFonts w:ascii="Arial" w:hAnsi="Arial" w:cs="Arial"/>
                <w:color w:val="000000"/>
              </w:rPr>
            </w:pPr>
            <w:r w:rsidRPr="007D0300">
              <w:rPr>
                <w:rFonts w:ascii="Arial" w:hAnsi="Arial" w:cs="Arial"/>
                <w:color w:val="000000"/>
              </w:rPr>
              <w:t>1</w:t>
            </w:r>
            <w:r w:rsidR="007D0300">
              <w:rPr>
                <w:rFonts w:ascii="Arial" w:hAnsi="Arial" w:cs="Arial"/>
                <w:color w:val="000000"/>
              </w:rPr>
              <w:t>.</w:t>
            </w:r>
            <w:r w:rsidRPr="007D0300">
              <w:rPr>
                <w:rFonts w:ascii="Arial" w:hAnsi="Arial" w:cs="Arial"/>
                <w:color w:val="000000"/>
              </w:rPr>
              <w:t>750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0F04D5E" w14:textId="77777777" w:rsidR="00414FE4" w:rsidRPr="007D0300" w:rsidRDefault="00414FE4" w:rsidP="007D0300">
            <w:pPr>
              <w:autoSpaceDE w:val="0"/>
              <w:autoSpaceDN w:val="0"/>
              <w:adjustRightInd w:val="0"/>
              <w:spacing w:after="0" w:line="240" w:lineRule="auto"/>
              <w:jc w:val="center"/>
              <w:rPr>
                <w:rFonts w:ascii="Arial" w:hAnsi="Arial" w:cs="Arial"/>
                <w:color w:val="000000"/>
              </w:rPr>
            </w:pPr>
            <w:r w:rsidRPr="007D0300">
              <w:rPr>
                <w:rFonts w:ascii="Arial" w:hAnsi="Arial" w:cs="Arial"/>
                <w:color w:val="000000"/>
              </w:rPr>
              <w:t>21%</w:t>
            </w:r>
          </w:p>
        </w:tc>
        <w:tc>
          <w:tcPr>
            <w:tcW w:w="1843" w:type="dxa"/>
            <w:tcBorders>
              <w:top w:val="single" w:sz="6" w:space="0" w:color="auto"/>
              <w:left w:val="single" w:sz="6" w:space="0" w:color="auto"/>
              <w:bottom w:val="single" w:sz="6" w:space="0" w:color="auto"/>
              <w:right w:val="single" w:sz="6" w:space="0" w:color="auto"/>
            </w:tcBorders>
            <w:vAlign w:val="center"/>
          </w:tcPr>
          <w:p w14:paraId="3DD4C1E0" w14:textId="77777777"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100</w:t>
            </w:r>
          </w:p>
        </w:tc>
        <w:tc>
          <w:tcPr>
            <w:tcW w:w="2410" w:type="dxa"/>
            <w:tcBorders>
              <w:top w:val="single" w:sz="6" w:space="0" w:color="auto"/>
              <w:left w:val="single" w:sz="6" w:space="0" w:color="auto"/>
              <w:bottom w:val="single" w:sz="6" w:space="0" w:color="auto"/>
              <w:right w:val="single" w:sz="6" w:space="0" w:color="auto"/>
            </w:tcBorders>
            <w:vAlign w:val="center"/>
          </w:tcPr>
          <w:p w14:paraId="261E8718" w14:textId="6BD645DA"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175</w:t>
            </w:r>
            <w:r w:rsidR="007D0300">
              <w:rPr>
                <w:rFonts w:ascii="Arial" w:hAnsi="Arial" w:cs="Arial"/>
                <w:color w:val="000000"/>
              </w:rPr>
              <w:t>.</w:t>
            </w:r>
            <w:r>
              <w:rPr>
                <w:rFonts w:ascii="Arial" w:hAnsi="Arial" w:cs="Arial"/>
                <w:color w:val="000000"/>
              </w:rPr>
              <w:t>000</w:t>
            </w:r>
          </w:p>
        </w:tc>
        <w:tc>
          <w:tcPr>
            <w:tcW w:w="2835" w:type="dxa"/>
            <w:tcBorders>
              <w:top w:val="single" w:sz="6" w:space="0" w:color="auto"/>
              <w:left w:val="single" w:sz="6" w:space="0" w:color="auto"/>
              <w:bottom w:val="single" w:sz="6" w:space="0" w:color="auto"/>
              <w:right w:val="single" w:sz="6" w:space="0" w:color="auto"/>
            </w:tcBorders>
            <w:vAlign w:val="center"/>
          </w:tcPr>
          <w:p w14:paraId="7C315997" w14:textId="18B86D03" w:rsidR="00414FE4" w:rsidRDefault="00414FE4" w:rsidP="007D0300">
            <w:pPr>
              <w:autoSpaceDE w:val="0"/>
              <w:autoSpaceDN w:val="0"/>
              <w:adjustRightInd w:val="0"/>
              <w:spacing w:after="0" w:line="240" w:lineRule="auto"/>
              <w:jc w:val="center"/>
              <w:rPr>
                <w:rFonts w:ascii="Arial" w:hAnsi="Arial" w:cs="Arial"/>
                <w:color w:val="000000"/>
              </w:rPr>
            </w:pPr>
            <w:r>
              <w:rPr>
                <w:rFonts w:ascii="Arial" w:hAnsi="Arial" w:cs="Arial"/>
                <w:color w:val="000000"/>
              </w:rPr>
              <w:t>211</w:t>
            </w:r>
            <w:r w:rsidR="007D0300">
              <w:rPr>
                <w:rFonts w:ascii="Arial" w:hAnsi="Arial" w:cs="Arial"/>
                <w:color w:val="000000"/>
              </w:rPr>
              <w:t>.</w:t>
            </w:r>
            <w:r>
              <w:rPr>
                <w:rFonts w:ascii="Arial" w:hAnsi="Arial" w:cs="Arial"/>
                <w:color w:val="000000"/>
              </w:rPr>
              <w:t>750 Kč</w:t>
            </w:r>
          </w:p>
        </w:tc>
      </w:tr>
      <w:tr w:rsidR="00414FE4" w14:paraId="0E1954FD" w14:textId="77777777" w:rsidTr="003C5F3F">
        <w:trPr>
          <w:trHeight w:val="434"/>
        </w:trPr>
        <w:tc>
          <w:tcPr>
            <w:tcW w:w="5386" w:type="dxa"/>
            <w:gridSpan w:val="2"/>
            <w:tcBorders>
              <w:top w:val="single" w:sz="6" w:space="0" w:color="auto"/>
              <w:left w:val="single" w:sz="6" w:space="0" w:color="auto"/>
              <w:bottom w:val="single" w:sz="6" w:space="0" w:color="auto"/>
              <w:right w:val="nil"/>
            </w:tcBorders>
            <w:shd w:val="solid" w:color="C0C0C0" w:fill="auto"/>
            <w:vAlign w:val="center"/>
          </w:tcPr>
          <w:p w14:paraId="170D29C9" w14:textId="77777777" w:rsidR="00414FE4" w:rsidRDefault="00414FE4" w:rsidP="007D0300">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CELKOVÁ NABÍDKOVÁ CENA</w:t>
            </w:r>
          </w:p>
        </w:tc>
        <w:tc>
          <w:tcPr>
            <w:tcW w:w="1701" w:type="dxa"/>
            <w:tcBorders>
              <w:top w:val="single" w:sz="6" w:space="0" w:color="auto"/>
              <w:left w:val="nil"/>
              <w:bottom w:val="single" w:sz="6" w:space="0" w:color="auto"/>
              <w:right w:val="nil"/>
            </w:tcBorders>
            <w:shd w:val="solid" w:color="C0C0C0" w:fill="auto"/>
            <w:vAlign w:val="center"/>
          </w:tcPr>
          <w:p w14:paraId="3E995C1C" w14:textId="77777777" w:rsidR="00414FE4" w:rsidRDefault="00414FE4" w:rsidP="007D0300">
            <w:pPr>
              <w:autoSpaceDE w:val="0"/>
              <w:autoSpaceDN w:val="0"/>
              <w:adjustRightInd w:val="0"/>
              <w:spacing w:after="0" w:line="240" w:lineRule="auto"/>
              <w:jc w:val="center"/>
              <w:rPr>
                <w:rFonts w:ascii="Arial" w:hAnsi="Arial" w:cs="Arial"/>
                <w:b/>
                <w:bCs/>
                <w:color w:val="000000"/>
                <w:sz w:val="28"/>
                <w:szCs w:val="28"/>
              </w:rPr>
            </w:pPr>
          </w:p>
        </w:tc>
        <w:tc>
          <w:tcPr>
            <w:tcW w:w="1843" w:type="dxa"/>
            <w:tcBorders>
              <w:top w:val="single" w:sz="6" w:space="0" w:color="auto"/>
              <w:left w:val="nil"/>
              <w:bottom w:val="single" w:sz="6" w:space="0" w:color="auto"/>
              <w:right w:val="single" w:sz="6" w:space="0" w:color="auto"/>
            </w:tcBorders>
            <w:shd w:val="solid" w:color="C0C0C0" w:fill="auto"/>
            <w:vAlign w:val="center"/>
          </w:tcPr>
          <w:p w14:paraId="1C6F63C8" w14:textId="77777777" w:rsidR="00414FE4" w:rsidRDefault="00414FE4" w:rsidP="007D0300">
            <w:pPr>
              <w:autoSpaceDE w:val="0"/>
              <w:autoSpaceDN w:val="0"/>
              <w:adjustRightInd w:val="0"/>
              <w:spacing w:after="0" w:line="240" w:lineRule="auto"/>
              <w:jc w:val="center"/>
              <w:rPr>
                <w:rFonts w:ascii="Arial" w:hAnsi="Arial" w:cs="Arial"/>
                <w:b/>
                <w:bCs/>
                <w:color w:val="000000"/>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53BFAD" w14:textId="3B81168A" w:rsidR="00414FE4" w:rsidRDefault="00414FE4" w:rsidP="007D0300">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w:t>
            </w:r>
            <w:r w:rsidR="007D0300">
              <w:rPr>
                <w:rFonts w:ascii="Arial" w:hAnsi="Arial" w:cs="Arial"/>
                <w:b/>
                <w:bCs/>
                <w:color w:val="000000"/>
                <w:sz w:val="24"/>
                <w:szCs w:val="24"/>
              </w:rPr>
              <w:t>.</w:t>
            </w:r>
            <w:r>
              <w:rPr>
                <w:rFonts w:ascii="Arial" w:hAnsi="Arial" w:cs="Arial"/>
                <w:b/>
                <w:bCs/>
                <w:color w:val="000000"/>
                <w:sz w:val="24"/>
                <w:szCs w:val="24"/>
              </w:rPr>
              <w:t>993</w:t>
            </w:r>
            <w:r w:rsidR="007D0300">
              <w:rPr>
                <w:rFonts w:ascii="Arial" w:hAnsi="Arial" w:cs="Arial"/>
                <w:b/>
                <w:bCs/>
                <w:color w:val="000000"/>
                <w:sz w:val="24"/>
                <w:szCs w:val="24"/>
              </w:rPr>
              <w:t>.</w:t>
            </w:r>
            <w:r>
              <w:rPr>
                <w:rFonts w:ascii="Arial" w:hAnsi="Arial" w:cs="Arial"/>
                <w:b/>
                <w:bCs/>
                <w:color w:val="000000"/>
                <w:sz w:val="24"/>
                <w:szCs w:val="24"/>
              </w:rPr>
              <w:t>000 Kč</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ED4FC0" w14:textId="39FDBFD2" w:rsidR="00414FE4" w:rsidRDefault="00414FE4" w:rsidP="007D0300">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2</w:t>
            </w:r>
            <w:r w:rsidR="007D0300">
              <w:rPr>
                <w:rFonts w:ascii="Arial" w:hAnsi="Arial" w:cs="Arial"/>
                <w:b/>
                <w:bCs/>
                <w:color w:val="000000"/>
                <w:sz w:val="24"/>
                <w:szCs w:val="24"/>
              </w:rPr>
              <w:t>.</w:t>
            </w:r>
            <w:r>
              <w:rPr>
                <w:rFonts w:ascii="Arial" w:hAnsi="Arial" w:cs="Arial"/>
                <w:b/>
                <w:bCs/>
                <w:color w:val="000000"/>
                <w:sz w:val="24"/>
                <w:szCs w:val="24"/>
              </w:rPr>
              <w:t>411</w:t>
            </w:r>
            <w:r w:rsidR="007D0300">
              <w:rPr>
                <w:rFonts w:ascii="Arial" w:hAnsi="Arial" w:cs="Arial"/>
                <w:b/>
                <w:bCs/>
                <w:color w:val="000000"/>
                <w:sz w:val="24"/>
                <w:szCs w:val="24"/>
              </w:rPr>
              <w:t>.</w:t>
            </w:r>
            <w:r>
              <w:rPr>
                <w:rFonts w:ascii="Arial" w:hAnsi="Arial" w:cs="Arial"/>
                <w:b/>
                <w:bCs/>
                <w:color w:val="000000"/>
                <w:sz w:val="24"/>
                <w:szCs w:val="24"/>
              </w:rPr>
              <w:t>530</w:t>
            </w:r>
            <w:r w:rsidR="007D0300">
              <w:rPr>
                <w:rFonts w:ascii="Arial" w:hAnsi="Arial" w:cs="Arial"/>
                <w:b/>
                <w:bCs/>
                <w:color w:val="000000"/>
                <w:sz w:val="24"/>
                <w:szCs w:val="24"/>
              </w:rPr>
              <w:t xml:space="preserve"> </w:t>
            </w:r>
            <w:r>
              <w:rPr>
                <w:rFonts w:ascii="Arial" w:hAnsi="Arial" w:cs="Arial"/>
                <w:b/>
                <w:bCs/>
                <w:color w:val="000000"/>
                <w:sz w:val="24"/>
                <w:szCs w:val="24"/>
              </w:rPr>
              <w:t>Kč</w:t>
            </w:r>
          </w:p>
        </w:tc>
      </w:tr>
    </w:tbl>
    <w:p w14:paraId="5AD321AC" w14:textId="77777777" w:rsidR="003C5F3F" w:rsidRDefault="000D37E2">
      <w:pPr>
        <w:rPr>
          <w:rFonts w:ascii="Arial" w:hAnsi="Arial" w:cs="Arial"/>
        </w:rPr>
        <w:sectPr w:rsidR="003C5F3F" w:rsidSect="00FA61BA">
          <w:headerReference w:type="default" r:id="rId14"/>
          <w:pgSz w:w="16840" w:h="11907" w:orient="landscape" w:code="9"/>
          <w:pgMar w:top="1418" w:right="1418" w:bottom="1418" w:left="1418" w:header="709" w:footer="709" w:gutter="0"/>
          <w:cols w:space="708"/>
          <w:docGrid w:linePitch="360"/>
        </w:sectPr>
      </w:pPr>
      <w:r>
        <w:rPr>
          <w:rFonts w:ascii="Arial" w:hAnsi="Arial" w:cs="Arial"/>
        </w:rPr>
        <w:br w:type="page"/>
      </w:r>
    </w:p>
    <w:tbl>
      <w:tblPr>
        <w:tblW w:w="14024" w:type="dxa"/>
        <w:tblCellMar>
          <w:left w:w="0" w:type="dxa"/>
          <w:right w:w="0" w:type="dxa"/>
        </w:tblCellMar>
        <w:tblLook w:val="0660" w:firstRow="1" w:lastRow="1" w:firstColumn="0" w:lastColumn="0" w:noHBand="1" w:noVBand="1"/>
      </w:tblPr>
      <w:tblGrid>
        <w:gridCol w:w="11047"/>
        <w:gridCol w:w="2977"/>
      </w:tblGrid>
      <w:tr w:rsidR="00794546" w:rsidRPr="00794546" w14:paraId="7581D4A6" w14:textId="77777777" w:rsidTr="004E48BD">
        <w:trPr>
          <w:trHeight w:hRule="exact" w:val="645"/>
        </w:trPr>
        <w:tc>
          <w:tcPr>
            <w:tcW w:w="11047" w:type="dxa"/>
            <w:tcBorders>
              <w:top w:val="single" w:sz="8" w:space="0" w:color="000000"/>
              <w:left w:val="single" w:sz="8" w:space="0" w:color="000000"/>
              <w:bottom w:val="single" w:sz="6" w:space="0" w:color="000000"/>
              <w:right w:val="single" w:sz="6" w:space="0" w:color="000000"/>
            </w:tcBorders>
          </w:tcPr>
          <w:p w14:paraId="7D9F652A" w14:textId="77777777" w:rsidR="00794546" w:rsidRPr="00794546" w:rsidRDefault="00794546" w:rsidP="004E48BD">
            <w:pPr>
              <w:jc w:val="both"/>
              <w:rPr>
                <w:rFonts w:ascii="Arial" w:hAnsi="Arial" w:cs="Arial"/>
              </w:rPr>
            </w:pPr>
            <w:r w:rsidRPr="00794546">
              <w:rPr>
                <w:rFonts w:ascii="Arial" w:hAnsi="Arial" w:cs="Arial"/>
                <w:b/>
                <w:bCs/>
              </w:rPr>
              <w:lastRenderedPageBreak/>
              <w:t>Milník</w:t>
            </w:r>
          </w:p>
        </w:tc>
        <w:tc>
          <w:tcPr>
            <w:tcW w:w="2977" w:type="dxa"/>
            <w:tcBorders>
              <w:top w:val="single" w:sz="8" w:space="0" w:color="000000"/>
              <w:left w:val="single" w:sz="6" w:space="0" w:color="000000"/>
              <w:bottom w:val="single" w:sz="6" w:space="0" w:color="000000"/>
              <w:right w:val="single" w:sz="8" w:space="0" w:color="000000"/>
            </w:tcBorders>
          </w:tcPr>
          <w:p w14:paraId="66F8E54E" w14:textId="77777777" w:rsidR="00794546" w:rsidRPr="00794546" w:rsidRDefault="00794546" w:rsidP="008F7855">
            <w:pPr>
              <w:jc w:val="center"/>
              <w:rPr>
                <w:rFonts w:ascii="Arial" w:hAnsi="Arial" w:cs="Arial"/>
              </w:rPr>
            </w:pPr>
            <w:r w:rsidRPr="00794546">
              <w:rPr>
                <w:rFonts w:ascii="Arial" w:hAnsi="Arial" w:cs="Arial"/>
                <w:b/>
                <w:bCs/>
              </w:rPr>
              <w:t>Stanovení doby</w:t>
            </w:r>
            <w:r w:rsidR="004E48BD">
              <w:rPr>
                <w:rFonts w:ascii="Arial" w:hAnsi="Arial" w:cs="Arial"/>
                <w:b/>
                <w:bCs/>
              </w:rPr>
              <w:t xml:space="preserve"> </w:t>
            </w:r>
            <w:r w:rsidRPr="00794546">
              <w:rPr>
                <w:rFonts w:ascii="Arial" w:hAnsi="Arial" w:cs="Arial"/>
                <w:b/>
                <w:bCs/>
              </w:rPr>
              <w:t>základních milníků</w:t>
            </w:r>
          </w:p>
        </w:tc>
      </w:tr>
      <w:tr w:rsidR="00794546" w:rsidRPr="00794546" w14:paraId="3F685029" w14:textId="77777777" w:rsidTr="004E48BD">
        <w:trPr>
          <w:trHeight w:val="393"/>
        </w:trPr>
        <w:tc>
          <w:tcPr>
            <w:tcW w:w="11047" w:type="dxa"/>
            <w:tcBorders>
              <w:top w:val="single" w:sz="6" w:space="0" w:color="000000"/>
              <w:left w:val="single" w:sz="8" w:space="0" w:color="000000"/>
              <w:bottom w:val="single" w:sz="6" w:space="0" w:color="000000"/>
              <w:right w:val="single" w:sz="6" w:space="0" w:color="000000"/>
            </w:tcBorders>
          </w:tcPr>
          <w:p w14:paraId="10C7D30D" w14:textId="77777777" w:rsidR="00794546" w:rsidRPr="00794546" w:rsidRDefault="00794546" w:rsidP="004E48BD">
            <w:pPr>
              <w:jc w:val="both"/>
              <w:rPr>
                <w:rFonts w:ascii="Arial" w:hAnsi="Arial" w:cs="Arial"/>
              </w:rPr>
            </w:pPr>
            <w:r w:rsidRPr="00794546">
              <w:rPr>
                <w:rFonts w:ascii="Arial" w:hAnsi="Arial" w:cs="Arial"/>
                <w:bCs/>
              </w:rPr>
              <w:t>Účinnost Smlouvy</w:t>
            </w:r>
            <w:r w:rsidR="004E48BD">
              <w:rPr>
                <w:rFonts w:ascii="Arial" w:hAnsi="Arial" w:cs="Arial"/>
                <w:bCs/>
              </w:rPr>
              <w:t xml:space="preserve"> = T0, milníky stanoveny počtem dnů trvání od T0</w:t>
            </w:r>
            <w:r w:rsidR="00F51A8A">
              <w:rPr>
                <w:rFonts w:ascii="Arial" w:hAnsi="Arial" w:cs="Arial"/>
                <w:bCs/>
              </w:rPr>
              <w:t>, dosažení milníků nemusí jít nutně po sobě v tomto pořadí</w:t>
            </w:r>
            <w:r w:rsidR="00E7195D">
              <w:rPr>
                <w:rFonts w:ascii="Arial" w:hAnsi="Arial" w:cs="Arial"/>
                <w:bCs/>
              </w:rPr>
              <w:t xml:space="preserve">, </w:t>
            </w:r>
          </w:p>
        </w:tc>
        <w:tc>
          <w:tcPr>
            <w:tcW w:w="2977" w:type="dxa"/>
            <w:tcBorders>
              <w:top w:val="single" w:sz="6" w:space="0" w:color="000000"/>
              <w:left w:val="single" w:sz="6" w:space="0" w:color="000000"/>
              <w:bottom w:val="single" w:sz="6" w:space="0" w:color="000000"/>
              <w:right w:val="single" w:sz="8" w:space="0" w:color="000000"/>
            </w:tcBorders>
          </w:tcPr>
          <w:p w14:paraId="5CF85F2E" w14:textId="77777777" w:rsidR="00794546" w:rsidRPr="00794546" w:rsidRDefault="004E48BD" w:rsidP="004E48BD">
            <w:pPr>
              <w:jc w:val="both"/>
              <w:rPr>
                <w:rFonts w:ascii="Arial" w:hAnsi="Arial" w:cs="Arial"/>
              </w:rPr>
            </w:pPr>
            <w:r>
              <w:rPr>
                <w:rFonts w:ascii="Arial" w:hAnsi="Arial" w:cs="Arial"/>
                <w:bCs/>
              </w:rPr>
              <w:t>T+0</w:t>
            </w:r>
          </w:p>
        </w:tc>
      </w:tr>
      <w:tr w:rsidR="00794546" w:rsidRPr="00794546" w14:paraId="2CC4C2E5" w14:textId="77777777" w:rsidTr="004E48BD">
        <w:trPr>
          <w:trHeight w:val="370"/>
        </w:trPr>
        <w:tc>
          <w:tcPr>
            <w:tcW w:w="11047" w:type="dxa"/>
            <w:tcBorders>
              <w:top w:val="single" w:sz="6" w:space="0" w:color="000000"/>
              <w:left w:val="single" w:sz="8" w:space="0" w:color="000000"/>
              <w:bottom w:val="single" w:sz="6" w:space="0" w:color="000000"/>
              <w:right w:val="single" w:sz="6" w:space="0" w:color="000000"/>
            </w:tcBorders>
          </w:tcPr>
          <w:p w14:paraId="1FD816AE" w14:textId="77777777" w:rsidR="00794546" w:rsidRPr="00794546" w:rsidRDefault="004E48BD" w:rsidP="004E48BD">
            <w:pPr>
              <w:jc w:val="both"/>
              <w:rPr>
                <w:rFonts w:ascii="Arial" w:hAnsi="Arial" w:cs="Arial"/>
              </w:rPr>
            </w:pPr>
            <w:r>
              <w:rPr>
                <w:rFonts w:ascii="Arial" w:hAnsi="Arial" w:cs="Arial"/>
                <w:b/>
                <w:bCs/>
              </w:rPr>
              <w:t xml:space="preserve">Milník </w:t>
            </w:r>
            <w:r w:rsidR="00794546" w:rsidRPr="00794546">
              <w:rPr>
                <w:rFonts w:ascii="Arial" w:hAnsi="Arial" w:cs="Arial"/>
                <w:b/>
                <w:bCs/>
              </w:rPr>
              <w:t xml:space="preserve">I: </w:t>
            </w:r>
            <w:r w:rsidR="00794546" w:rsidRPr="00794546">
              <w:rPr>
                <w:rFonts w:ascii="Arial" w:hAnsi="Arial" w:cs="Arial"/>
                <w:bCs/>
              </w:rPr>
              <w:t xml:space="preserve">Dokončení Požadovaného plnění dle odst. 2.1 písm. (a), tj. zpracování </w:t>
            </w:r>
            <w:r>
              <w:rPr>
                <w:rFonts w:ascii="Arial" w:hAnsi="Arial" w:cs="Arial"/>
                <w:bCs/>
              </w:rPr>
              <w:t>Analýzy</w:t>
            </w:r>
          </w:p>
        </w:tc>
        <w:tc>
          <w:tcPr>
            <w:tcW w:w="2977" w:type="dxa"/>
            <w:tcBorders>
              <w:top w:val="single" w:sz="6" w:space="0" w:color="000000"/>
              <w:left w:val="single" w:sz="6" w:space="0" w:color="000000"/>
              <w:bottom w:val="single" w:sz="6" w:space="0" w:color="000000"/>
              <w:right w:val="single" w:sz="8" w:space="0" w:color="000000"/>
            </w:tcBorders>
          </w:tcPr>
          <w:p w14:paraId="3FEAC643" w14:textId="49B0D038" w:rsidR="00794546" w:rsidRPr="00794546" w:rsidRDefault="00794546" w:rsidP="0026014F">
            <w:pPr>
              <w:jc w:val="both"/>
              <w:rPr>
                <w:rFonts w:ascii="Arial" w:hAnsi="Arial" w:cs="Arial"/>
              </w:rPr>
            </w:pPr>
            <w:r w:rsidRPr="00794546">
              <w:rPr>
                <w:rFonts w:ascii="Arial" w:hAnsi="Arial" w:cs="Arial"/>
                <w:bCs/>
              </w:rPr>
              <w:t xml:space="preserve">T + </w:t>
            </w:r>
            <w:r w:rsidR="0026014F">
              <w:rPr>
                <w:rFonts w:ascii="Arial" w:hAnsi="Arial" w:cs="Arial"/>
                <w:bCs/>
              </w:rPr>
              <w:t>30</w:t>
            </w:r>
          </w:p>
        </w:tc>
      </w:tr>
      <w:tr w:rsidR="00794546" w:rsidRPr="00794546" w14:paraId="3D535D22" w14:textId="77777777" w:rsidTr="00F51A8A">
        <w:trPr>
          <w:trHeight w:val="352"/>
        </w:trPr>
        <w:tc>
          <w:tcPr>
            <w:tcW w:w="11047" w:type="dxa"/>
            <w:tcBorders>
              <w:top w:val="single" w:sz="6" w:space="0" w:color="000000"/>
              <w:left w:val="single" w:sz="8" w:space="0" w:color="000000"/>
              <w:bottom w:val="single" w:sz="6" w:space="0" w:color="000000"/>
              <w:right w:val="single" w:sz="6" w:space="0" w:color="000000"/>
            </w:tcBorders>
          </w:tcPr>
          <w:p w14:paraId="13759AC5" w14:textId="77777777" w:rsidR="00794546" w:rsidRPr="00794546" w:rsidRDefault="004E48BD" w:rsidP="00F51A8A">
            <w:pPr>
              <w:jc w:val="both"/>
              <w:rPr>
                <w:rFonts w:ascii="Arial" w:hAnsi="Arial" w:cs="Arial"/>
              </w:rPr>
            </w:pPr>
            <w:r>
              <w:rPr>
                <w:rFonts w:ascii="Arial" w:hAnsi="Arial" w:cs="Arial"/>
                <w:b/>
                <w:bCs/>
              </w:rPr>
              <w:t xml:space="preserve">Milník </w:t>
            </w:r>
            <w:r w:rsidR="00794546" w:rsidRPr="00794546">
              <w:rPr>
                <w:rFonts w:ascii="Arial" w:hAnsi="Arial" w:cs="Arial"/>
                <w:b/>
                <w:bCs/>
              </w:rPr>
              <w:t xml:space="preserve">II: </w:t>
            </w:r>
            <w:r w:rsidR="00794546" w:rsidRPr="00794546">
              <w:rPr>
                <w:rFonts w:ascii="Arial" w:hAnsi="Arial" w:cs="Arial"/>
                <w:bCs/>
              </w:rPr>
              <w:t xml:space="preserve">Dokončení Požadovaného plnění dle odst. 2.1 písm. (b), tj. </w:t>
            </w:r>
            <w:r w:rsidR="00F51A8A">
              <w:rPr>
                <w:rFonts w:ascii="Arial" w:hAnsi="Arial" w:cs="Arial"/>
                <w:bCs/>
              </w:rPr>
              <w:t>schválená žádost o dotaci</w:t>
            </w:r>
          </w:p>
        </w:tc>
        <w:tc>
          <w:tcPr>
            <w:tcW w:w="2977" w:type="dxa"/>
            <w:tcBorders>
              <w:top w:val="single" w:sz="6" w:space="0" w:color="000000"/>
              <w:left w:val="single" w:sz="6" w:space="0" w:color="000000"/>
              <w:bottom w:val="single" w:sz="6" w:space="0" w:color="000000"/>
              <w:right w:val="single" w:sz="8" w:space="0" w:color="000000"/>
            </w:tcBorders>
          </w:tcPr>
          <w:p w14:paraId="21BF274C" w14:textId="02DC1AC1" w:rsidR="00794546" w:rsidRPr="00794546" w:rsidRDefault="000A4F8B" w:rsidP="006C2423">
            <w:pPr>
              <w:rPr>
                <w:rFonts w:ascii="Arial" w:hAnsi="Arial" w:cs="Arial"/>
              </w:rPr>
            </w:pPr>
            <w:r>
              <w:rPr>
                <w:rFonts w:ascii="Arial" w:hAnsi="Arial" w:cs="Arial"/>
                <w:bCs/>
              </w:rPr>
              <w:t xml:space="preserve">nestanoveno konkrétně, </w:t>
            </w:r>
            <w:r w:rsidR="002F6E8B">
              <w:rPr>
                <w:rFonts w:ascii="Arial" w:hAnsi="Arial" w:cs="Arial"/>
                <w:bCs/>
              </w:rPr>
              <w:t>příkazník koordinuje s dalšími milníky</w:t>
            </w:r>
          </w:p>
        </w:tc>
      </w:tr>
      <w:tr w:rsidR="00794546" w:rsidRPr="00794546" w14:paraId="3B2DCF3B" w14:textId="77777777" w:rsidTr="00F51A8A">
        <w:trPr>
          <w:trHeight w:val="330"/>
        </w:trPr>
        <w:tc>
          <w:tcPr>
            <w:tcW w:w="11047" w:type="dxa"/>
            <w:tcBorders>
              <w:top w:val="single" w:sz="6" w:space="0" w:color="000000"/>
              <w:left w:val="single" w:sz="8" w:space="0" w:color="000000"/>
              <w:bottom w:val="single" w:sz="6" w:space="0" w:color="000000"/>
              <w:right w:val="single" w:sz="6" w:space="0" w:color="000000"/>
            </w:tcBorders>
          </w:tcPr>
          <w:p w14:paraId="4228C8FA" w14:textId="77777777" w:rsidR="00794546" w:rsidRPr="00794546" w:rsidRDefault="004E48BD" w:rsidP="00F51A8A">
            <w:pPr>
              <w:jc w:val="both"/>
              <w:rPr>
                <w:rFonts w:ascii="Arial" w:hAnsi="Arial" w:cs="Arial"/>
              </w:rPr>
            </w:pPr>
            <w:r>
              <w:rPr>
                <w:rFonts w:ascii="Arial" w:hAnsi="Arial" w:cs="Arial"/>
                <w:b/>
                <w:bCs/>
              </w:rPr>
              <w:t>Milník III</w:t>
            </w:r>
            <w:r w:rsidR="00794546" w:rsidRPr="00794546">
              <w:rPr>
                <w:rFonts w:ascii="Arial" w:hAnsi="Arial" w:cs="Arial"/>
                <w:b/>
                <w:bCs/>
              </w:rPr>
              <w:t xml:space="preserve">: </w:t>
            </w:r>
            <w:r w:rsidR="00794546" w:rsidRPr="00794546">
              <w:rPr>
                <w:rFonts w:ascii="Arial" w:hAnsi="Arial" w:cs="Arial"/>
                <w:bCs/>
              </w:rPr>
              <w:t xml:space="preserve">Dokončení Požadovaného plnění dle odst. 2.1 písm. (c), tj. zpracování </w:t>
            </w:r>
            <w:r w:rsidR="00F51A8A">
              <w:rPr>
                <w:rFonts w:ascii="Arial" w:hAnsi="Arial" w:cs="Arial"/>
                <w:bCs/>
              </w:rPr>
              <w:t>Studie</w:t>
            </w:r>
          </w:p>
        </w:tc>
        <w:tc>
          <w:tcPr>
            <w:tcW w:w="2977" w:type="dxa"/>
            <w:tcBorders>
              <w:top w:val="single" w:sz="6" w:space="0" w:color="000000"/>
              <w:left w:val="single" w:sz="6" w:space="0" w:color="000000"/>
              <w:bottom w:val="single" w:sz="6" w:space="0" w:color="000000"/>
              <w:right w:val="single" w:sz="8" w:space="0" w:color="000000"/>
            </w:tcBorders>
          </w:tcPr>
          <w:p w14:paraId="31B300AE" w14:textId="372F3888" w:rsidR="00794546" w:rsidRPr="00794546" w:rsidRDefault="00794546" w:rsidP="0026014F">
            <w:pPr>
              <w:jc w:val="both"/>
              <w:rPr>
                <w:rFonts w:ascii="Arial" w:hAnsi="Arial" w:cs="Arial"/>
              </w:rPr>
            </w:pPr>
            <w:r w:rsidRPr="00794546">
              <w:rPr>
                <w:rFonts w:ascii="Arial" w:hAnsi="Arial" w:cs="Arial"/>
                <w:bCs/>
              </w:rPr>
              <w:t xml:space="preserve">T + </w:t>
            </w:r>
            <w:r w:rsidR="000A4F8B">
              <w:rPr>
                <w:rFonts w:ascii="Arial" w:hAnsi="Arial" w:cs="Arial"/>
                <w:bCs/>
              </w:rPr>
              <w:t>15</w:t>
            </w:r>
            <w:r w:rsidR="006E020A">
              <w:rPr>
                <w:rFonts w:ascii="Arial" w:hAnsi="Arial" w:cs="Arial"/>
                <w:bCs/>
              </w:rPr>
              <w:t>0</w:t>
            </w:r>
          </w:p>
        </w:tc>
      </w:tr>
      <w:tr w:rsidR="00794546" w:rsidRPr="00794546" w14:paraId="3C575427" w14:textId="77777777" w:rsidTr="002511D8">
        <w:trPr>
          <w:trHeight w:val="706"/>
        </w:trPr>
        <w:tc>
          <w:tcPr>
            <w:tcW w:w="11047" w:type="dxa"/>
            <w:tcBorders>
              <w:top w:val="single" w:sz="6" w:space="0" w:color="000000"/>
              <w:left w:val="single" w:sz="8" w:space="0" w:color="000000"/>
              <w:bottom w:val="single" w:sz="6" w:space="0" w:color="000000"/>
              <w:right w:val="single" w:sz="6" w:space="0" w:color="000000"/>
            </w:tcBorders>
          </w:tcPr>
          <w:p w14:paraId="6773D0DD" w14:textId="77777777" w:rsidR="00794546" w:rsidRPr="00794546" w:rsidRDefault="00794546" w:rsidP="003F5E5E">
            <w:pPr>
              <w:jc w:val="both"/>
              <w:rPr>
                <w:rFonts w:ascii="Arial" w:hAnsi="Arial" w:cs="Arial"/>
              </w:rPr>
            </w:pPr>
            <w:r w:rsidRPr="00794546">
              <w:rPr>
                <w:rFonts w:ascii="Arial" w:hAnsi="Arial" w:cs="Arial"/>
                <w:b/>
                <w:bCs/>
              </w:rPr>
              <w:t xml:space="preserve">Milník </w:t>
            </w:r>
            <w:r w:rsidR="004E48BD">
              <w:rPr>
                <w:rFonts w:ascii="Arial" w:hAnsi="Arial" w:cs="Arial"/>
                <w:b/>
                <w:bCs/>
              </w:rPr>
              <w:t>I</w:t>
            </w:r>
            <w:r w:rsidRPr="00794546">
              <w:rPr>
                <w:rFonts w:ascii="Arial" w:hAnsi="Arial" w:cs="Arial"/>
                <w:b/>
                <w:bCs/>
              </w:rPr>
              <w:t xml:space="preserve">V: </w:t>
            </w:r>
            <w:r w:rsidRPr="00794546">
              <w:rPr>
                <w:rFonts w:ascii="Arial" w:hAnsi="Arial" w:cs="Arial"/>
                <w:bCs/>
              </w:rPr>
              <w:t xml:space="preserve">Dokončení Požadovaného plnění dle odst. 2. 1 písm. (d), </w:t>
            </w:r>
            <w:r w:rsidR="003F5E5E">
              <w:rPr>
                <w:rFonts w:ascii="Arial" w:hAnsi="Arial" w:cs="Arial"/>
                <w:bCs/>
              </w:rPr>
              <w:t xml:space="preserve">účinnost </w:t>
            </w:r>
            <w:r w:rsidR="000D37E2">
              <w:rPr>
                <w:rFonts w:ascii="Arial" w:hAnsi="Arial" w:cs="Arial"/>
                <w:bCs/>
              </w:rPr>
              <w:t>smlouvy s vybraným uchazečem</w:t>
            </w:r>
            <w:r w:rsidR="008F7855">
              <w:rPr>
                <w:rFonts w:ascii="Arial" w:hAnsi="Arial" w:cs="Arial"/>
                <w:bCs/>
              </w:rPr>
              <w:t>/dodavatelem</w:t>
            </w:r>
            <w:r w:rsidR="000D37E2">
              <w:rPr>
                <w:rFonts w:ascii="Arial" w:hAnsi="Arial" w:cs="Arial"/>
                <w:bCs/>
              </w:rPr>
              <w:t xml:space="preserve"> na realizaci Díla</w:t>
            </w:r>
          </w:p>
        </w:tc>
        <w:tc>
          <w:tcPr>
            <w:tcW w:w="2977" w:type="dxa"/>
            <w:tcBorders>
              <w:top w:val="single" w:sz="6" w:space="0" w:color="000000"/>
              <w:left w:val="single" w:sz="6" w:space="0" w:color="000000"/>
              <w:bottom w:val="single" w:sz="6" w:space="0" w:color="000000"/>
              <w:right w:val="single" w:sz="8" w:space="0" w:color="000000"/>
            </w:tcBorders>
          </w:tcPr>
          <w:p w14:paraId="6120A498" w14:textId="71A3591D" w:rsidR="00794546" w:rsidRPr="00794546" w:rsidRDefault="00794546" w:rsidP="00F613A2">
            <w:pPr>
              <w:jc w:val="both"/>
              <w:rPr>
                <w:rFonts w:ascii="Arial" w:hAnsi="Arial" w:cs="Arial"/>
              </w:rPr>
            </w:pPr>
            <w:r w:rsidRPr="00794546">
              <w:rPr>
                <w:rFonts w:ascii="Arial" w:hAnsi="Arial" w:cs="Arial"/>
                <w:bCs/>
              </w:rPr>
              <w:t xml:space="preserve">T + </w:t>
            </w:r>
            <w:r w:rsidR="006345D2">
              <w:rPr>
                <w:rFonts w:ascii="Arial" w:hAnsi="Arial" w:cs="Arial"/>
                <w:bCs/>
              </w:rPr>
              <w:t>36</w:t>
            </w:r>
            <w:r w:rsidR="006E020A">
              <w:rPr>
                <w:rFonts w:ascii="Arial" w:hAnsi="Arial" w:cs="Arial"/>
                <w:bCs/>
              </w:rPr>
              <w:t>0</w:t>
            </w:r>
          </w:p>
        </w:tc>
      </w:tr>
      <w:tr w:rsidR="00794546" w:rsidRPr="00794546" w14:paraId="6D68010A" w14:textId="77777777" w:rsidTr="002511D8">
        <w:trPr>
          <w:trHeight w:val="706"/>
        </w:trPr>
        <w:tc>
          <w:tcPr>
            <w:tcW w:w="11047" w:type="dxa"/>
            <w:tcBorders>
              <w:top w:val="single" w:sz="6" w:space="0" w:color="000000"/>
              <w:left w:val="single" w:sz="8" w:space="0" w:color="000000"/>
              <w:bottom w:val="single" w:sz="6" w:space="0" w:color="000000"/>
              <w:right w:val="single" w:sz="6" w:space="0" w:color="000000"/>
            </w:tcBorders>
          </w:tcPr>
          <w:p w14:paraId="7D443C73" w14:textId="77777777" w:rsidR="00794546" w:rsidRPr="00794546" w:rsidRDefault="004E48BD" w:rsidP="008F7855">
            <w:pPr>
              <w:jc w:val="both"/>
              <w:rPr>
                <w:rFonts w:ascii="Arial" w:hAnsi="Arial" w:cs="Arial"/>
              </w:rPr>
            </w:pPr>
            <w:r>
              <w:rPr>
                <w:rFonts w:ascii="Arial" w:hAnsi="Arial" w:cs="Arial"/>
                <w:b/>
                <w:bCs/>
              </w:rPr>
              <w:t>Milník V</w:t>
            </w:r>
            <w:r w:rsidR="00794546" w:rsidRPr="00794546">
              <w:rPr>
                <w:rFonts w:ascii="Arial" w:hAnsi="Arial" w:cs="Arial"/>
                <w:b/>
                <w:bCs/>
              </w:rPr>
              <w:t xml:space="preserve">: </w:t>
            </w:r>
            <w:r w:rsidR="00794546" w:rsidRPr="00794546">
              <w:rPr>
                <w:rFonts w:ascii="Arial" w:hAnsi="Arial" w:cs="Arial"/>
                <w:bCs/>
              </w:rPr>
              <w:t xml:space="preserve">Převzetí </w:t>
            </w:r>
            <w:r w:rsidR="000D37E2">
              <w:rPr>
                <w:rFonts w:ascii="Arial" w:hAnsi="Arial" w:cs="Arial"/>
                <w:bCs/>
              </w:rPr>
              <w:t xml:space="preserve">Díla </w:t>
            </w:r>
            <w:r w:rsidR="00391BCC">
              <w:rPr>
                <w:rFonts w:ascii="Arial" w:hAnsi="Arial" w:cs="Arial"/>
                <w:bCs/>
              </w:rPr>
              <w:t>Příkazcem</w:t>
            </w:r>
            <w:r w:rsidR="000D37E2">
              <w:rPr>
                <w:rFonts w:ascii="Arial" w:hAnsi="Arial" w:cs="Arial"/>
                <w:bCs/>
              </w:rPr>
              <w:t xml:space="preserve"> (Objednatelem D</w:t>
            </w:r>
            <w:r w:rsidR="008F7855">
              <w:rPr>
                <w:rFonts w:ascii="Arial" w:hAnsi="Arial" w:cs="Arial"/>
                <w:bCs/>
              </w:rPr>
              <w:t>íla</w:t>
            </w:r>
            <w:r w:rsidR="000D37E2">
              <w:rPr>
                <w:rFonts w:ascii="Arial" w:hAnsi="Arial" w:cs="Arial"/>
                <w:bCs/>
              </w:rPr>
              <w:t>) bez vad a nedodělků, vč. vyhodnocení případného zkušebního provozu</w:t>
            </w:r>
          </w:p>
        </w:tc>
        <w:tc>
          <w:tcPr>
            <w:tcW w:w="2977" w:type="dxa"/>
            <w:tcBorders>
              <w:top w:val="single" w:sz="6" w:space="0" w:color="000000"/>
              <w:left w:val="single" w:sz="6" w:space="0" w:color="000000"/>
              <w:bottom w:val="single" w:sz="6" w:space="0" w:color="000000"/>
              <w:right w:val="single" w:sz="8" w:space="0" w:color="000000"/>
            </w:tcBorders>
          </w:tcPr>
          <w:p w14:paraId="3DCFF147" w14:textId="081F1746" w:rsidR="00794546" w:rsidRPr="00794546" w:rsidRDefault="006E020A" w:rsidP="004E48BD">
            <w:pPr>
              <w:jc w:val="both"/>
              <w:rPr>
                <w:rFonts w:ascii="Arial" w:hAnsi="Arial" w:cs="Arial"/>
              </w:rPr>
            </w:pPr>
            <w:r>
              <w:rPr>
                <w:rFonts w:ascii="Arial" w:hAnsi="Arial" w:cs="Arial"/>
                <w:bCs/>
              </w:rPr>
              <w:t>příkazník je vázán smlouvou se zhotovitelem Díla</w:t>
            </w:r>
          </w:p>
        </w:tc>
      </w:tr>
      <w:tr w:rsidR="008F7855" w:rsidRPr="00794546" w14:paraId="76E7A68C" w14:textId="77777777" w:rsidTr="002511D8">
        <w:trPr>
          <w:trHeight w:val="706"/>
        </w:trPr>
        <w:tc>
          <w:tcPr>
            <w:tcW w:w="11047" w:type="dxa"/>
            <w:tcBorders>
              <w:top w:val="single" w:sz="6" w:space="0" w:color="000000"/>
              <w:left w:val="single" w:sz="8" w:space="0" w:color="000000"/>
              <w:bottom w:val="single" w:sz="6" w:space="0" w:color="000000"/>
              <w:right w:val="single" w:sz="6" w:space="0" w:color="000000"/>
            </w:tcBorders>
          </w:tcPr>
          <w:p w14:paraId="49FCCB14" w14:textId="1F30C15F" w:rsidR="008F7855" w:rsidRDefault="008F7855" w:rsidP="006E020A">
            <w:pPr>
              <w:jc w:val="both"/>
              <w:rPr>
                <w:rFonts w:ascii="Arial" w:hAnsi="Arial" w:cs="Arial"/>
                <w:b/>
                <w:bCs/>
              </w:rPr>
            </w:pPr>
            <w:r>
              <w:rPr>
                <w:rFonts w:ascii="Arial" w:hAnsi="Arial" w:cs="Arial"/>
                <w:b/>
                <w:bCs/>
              </w:rPr>
              <w:t>maximální trvání Projektu</w:t>
            </w:r>
            <w:r w:rsidR="00AE4892">
              <w:rPr>
                <w:rFonts w:ascii="Arial" w:hAnsi="Arial" w:cs="Arial"/>
                <w:b/>
                <w:bCs/>
              </w:rPr>
              <w:t xml:space="preserve"> </w:t>
            </w:r>
            <w:r w:rsidR="006E020A">
              <w:rPr>
                <w:rFonts w:ascii="Arial" w:hAnsi="Arial" w:cs="Arial"/>
                <w:b/>
                <w:bCs/>
              </w:rPr>
              <w:t>–</w:t>
            </w:r>
            <w:r w:rsidR="00AE4892">
              <w:rPr>
                <w:rFonts w:ascii="Arial" w:hAnsi="Arial" w:cs="Arial"/>
                <w:b/>
                <w:bCs/>
              </w:rPr>
              <w:t xml:space="preserve"> </w:t>
            </w:r>
            <w:r w:rsidR="006E020A">
              <w:rPr>
                <w:rFonts w:ascii="Arial" w:hAnsi="Arial" w:cs="Arial"/>
                <w:b/>
                <w:bCs/>
              </w:rPr>
              <w:t>termín bude stanoven ve vazbě na příkazcem zvolený dotační titul, předpoklad</w:t>
            </w:r>
          </w:p>
        </w:tc>
        <w:tc>
          <w:tcPr>
            <w:tcW w:w="2977" w:type="dxa"/>
            <w:tcBorders>
              <w:top w:val="single" w:sz="6" w:space="0" w:color="000000"/>
              <w:left w:val="single" w:sz="6" w:space="0" w:color="000000"/>
              <w:bottom w:val="single" w:sz="6" w:space="0" w:color="000000"/>
              <w:right w:val="single" w:sz="8" w:space="0" w:color="000000"/>
            </w:tcBorders>
          </w:tcPr>
          <w:p w14:paraId="02078E38" w14:textId="413569C6" w:rsidR="008F7855" w:rsidRPr="00794546" w:rsidRDefault="008F7855" w:rsidP="006E020A">
            <w:pPr>
              <w:jc w:val="both"/>
              <w:rPr>
                <w:rFonts w:ascii="Arial" w:hAnsi="Arial" w:cs="Arial"/>
                <w:bCs/>
              </w:rPr>
            </w:pPr>
            <w:r>
              <w:rPr>
                <w:rFonts w:ascii="Arial" w:hAnsi="Arial" w:cs="Arial"/>
                <w:bCs/>
              </w:rPr>
              <w:t>T + 1.</w:t>
            </w:r>
            <w:r w:rsidR="006E020A">
              <w:rPr>
                <w:rFonts w:ascii="Arial" w:hAnsi="Arial" w:cs="Arial"/>
                <w:bCs/>
              </w:rPr>
              <w:t>000</w:t>
            </w:r>
          </w:p>
        </w:tc>
      </w:tr>
      <w:tr w:rsidR="00794546" w:rsidRPr="00794546" w14:paraId="081DC556" w14:textId="77777777" w:rsidTr="002511D8">
        <w:trPr>
          <w:trHeight w:val="706"/>
        </w:trPr>
        <w:tc>
          <w:tcPr>
            <w:tcW w:w="11047" w:type="dxa"/>
            <w:tcBorders>
              <w:top w:val="single" w:sz="6" w:space="0" w:color="000000"/>
              <w:left w:val="single" w:sz="8" w:space="0" w:color="000000"/>
              <w:bottom w:val="single" w:sz="6" w:space="0" w:color="000000"/>
              <w:right w:val="single" w:sz="6" w:space="0" w:color="000000"/>
            </w:tcBorders>
          </w:tcPr>
          <w:p w14:paraId="2FED4F82" w14:textId="0CD1C51E" w:rsidR="00794546" w:rsidRPr="00794546" w:rsidRDefault="002511D8" w:rsidP="005A2E29">
            <w:pPr>
              <w:jc w:val="both"/>
              <w:rPr>
                <w:rFonts w:ascii="Arial" w:hAnsi="Arial" w:cs="Arial"/>
              </w:rPr>
            </w:pPr>
            <w:r>
              <w:rPr>
                <w:rFonts w:ascii="Arial" w:hAnsi="Arial" w:cs="Arial"/>
                <w:b/>
                <w:bCs/>
              </w:rPr>
              <w:t>M</w:t>
            </w:r>
            <w:r w:rsidR="008F7855">
              <w:rPr>
                <w:rFonts w:ascii="Arial" w:hAnsi="Arial" w:cs="Arial"/>
                <w:b/>
                <w:bCs/>
              </w:rPr>
              <w:t>ilník VI</w:t>
            </w:r>
            <w:r w:rsidR="00794546" w:rsidRPr="00794546">
              <w:rPr>
                <w:rFonts w:ascii="Arial" w:hAnsi="Arial" w:cs="Arial"/>
                <w:b/>
                <w:bCs/>
              </w:rPr>
              <w:t xml:space="preserve">: </w:t>
            </w:r>
            <w:r w:rsidR="008F7855">
              <w:rPr>
                <w:rFonts w:ascii="Arial" w:hAnsi="Arial" w:cs="Arial"/>
                <w:bCs/>
              </w:rPr>
              <w:t xml:space="preserve">Doba v délce </w:t>
            </w:r>
            <w:r w:rsidR="005A2E29">
              <w:rPr>
                <w:rFonts w:ascii="Arial" w:hAnsi="Arial" w:cs="Arial"/>
                <w:bCs/>
              </w:rPr>
              <w:t>10 let od převzetí Díla</w:t>
            </w:r>
            <w:r w:rsidR="007F35C2">
              <w:rPr>
                <w:rFonts w:ascii="Arial" w:hAnsi="Arial" w:cs="Arial"/>
                <w:bCs/>
              </w:rPr>
              <w:t xml:space="preserve"> (Konzultace po dokončení Díla)</w:t>
            </w:r>
            <w:r w:rsidR="005A2E29">
              <w:rPr>
                <w:rFonts w:ascii="Arial" w:hAnsi="Arial" w:cs="Arial"/>
                <w:bCs/>
              </w:rPr>
              <w:t>.</w:t>
            </w:r>
          </w:p>
        </w:tc>
        <w:tc>
          <w:tcPr>
            <w:tcW w:w="2977" w:type="dxa"/>
            <w:tcBorders>
              <w:top w:val="single" w:sz="6" w:space="0" w:color="000000"/>
              <w:left w:val="single" w:sz="6" w:space="0" w:color="000000"/>
              <w:bottom w:val="single" w:sz="6" w:space="0" w:color="000000"/>
              <w:right w:val="single" w:sz="8" w:space="0" w:color="000000"/>
            </w:tcBorders>
          </w:tcPr>
          <w:p w14:paraId="3E10085E" w14:textId="77777777" w:rsidR="00794546" w:rsidRPr="00794546" w:rsidRDefault="008F7855" w:rsidP="000A0C98">
            <w:pPr>
              <w:jc w:val="both"/>
              <w:rPr>
                <w:rFonts w:ascii="Arial" w:hAnsi="Arial" w:cs="Arial"/>
              </w:rPr>
            </w:pPr>
            <w:r>
              <w:rPr>
                <w:rFonts w:ascii="Arial" w:hAnsi="Arial" w:cs="Arial"/>
                <w:bCs/>
              </w:rPr>
              <w:t xml:space="preserve">Milník V + </w:t>
            </w:r>
            <w:r w:rsidR="000A0C98">
              <w:rPr>
                <w:rFonts w:ascii="Arial" w:hAnsi="Arial" w:cs="Arial"/>
                <w:bCs/>
              </w:rPr>
              <w:t>10 let</w:t>
            </w:r>
          </w:p>
        </w:tc>
      </w:tr>
    </w:tbl>
    <w:p w14:paraId="2746E342" w14:textId="77777777" w:rsidR="00593A98" w:rsidRDefault="00593A98" w:rsidP="00794546">
      <w:pPr>
        <w:jc w:val="both"/>
        <w:rPr>
          <w:rFonts w:ascii="Arial" w:hAnsi="Arial" w:cs="Arial"/>
        </w:rPr>
        <w:sectPr w:rsidR="00593A98" w:rsidSect="00FA61BA">
          <w:headerReference w:type="default" r:id="rId15"/>
          <w:pgSz w:w="16840" w:h="11907" w:orient="landscape" w:code="9"/>
          <w:pgMar w:top="1418" w:right="1418" w:bottom="1418" w:left="1418" w:header="709" w:footer="709" w:gutter="0"/>
          <w:cols w:space="708"/>
          <w:docGrid w:linePitch="360"/>
        </w:sectPr>
      </w:pPr>
    </w:p>
    <w:p w14:paraId="792816C8" w14:textId="30323351" w:rsidR="00794546" w:rsidRDefault="007D0300" w:rsidP="003E47F6">
      <w:pPr>
        <w:jc w:val="center"/>
        <w:rPr>
          <w:rFonts w:ascii="Arial" w:hAnsi="Arial" w:cs="Arial"/>
          <w:b/>
          <w:sz w:val="24"/>
          <w:szCs w:val="24"/>
        </w:rPr>
      </w:pPr>
      <w:r w:rsidRPr="003E47F6">
        <w:rPr>
          <w:rFonts w:ascii="Arial" w:hAnsi="Arial" w:cs="Arial"/>
          <w:b/>
          <w:sz w:val="24"/>
          <w:szCs w:val="24"/>
        </w:rPr>
        <w:lastRenderedPageBreak/>
        <w:t>Seznam členů realizačního týmu</w:t>
      </w:r>
    </w:p>
    <w:p w14:paraId="10E7694B" w14:textId="017D3056" w:rsidR="003E47F6" w:rsidRDefault="003E47F6" w:rsidP="003E47F6">
      <w:pPr>
        <w:jc w:val="center"/>
        <w:rPr>
          <w:rFonts w:ascii="Arial" w:hAnsi="Arial" w:cs="Arial"/>
          <w:b/>
          <w:sz w:val="24"/>
          <w:szCs w:val="24"/>
        </w:rPr>
      </w:pPr>
    </w:p>
    <w:p w14:paraId="441D1EBF" w14:textId="7097E3D2" w:rsidR="003E47F6" w:rsidRDefault="003E47F6" w:rsidP="003E47F6">
      <w:pPr>
        <w:pStyle w:val="Odstavecseseznamem"/>
        <w:numPr>
          <w:ilvl w:val="0"/>
          <w:numId w:val="8"/>
        </w:numPr>
        <w:spacing w:line="240" w:lineRule="auto"/>
        <w:ind w:left="714" w:hanging="357"/>
        <w:contextualSpacing w:val="0"/>
        <w:rPr>
          <w:rFonts w:ascii="Arial" w:hAnsi="Arial" w:cs="Arial"/>
          <w:b/>
          <w:sz w:val="24"/>
          <w:szCs w:val="24"/>
        </w:rPr>
      </w:pPr>
      <w:r>
        <w:rPr>
          <w:rFonts w:ascii="Arial" w:hAnsi="Arial" w:cs="Arial"/>
          <w:b/>
          <w:sz w:val="24"/>
          <w:szCs w:val="24"/>
        </w:rPr>
        <w:t>Hlavní inženýr projektu (HIP) – Ing. Jaroslav Maroušek, CSc.</w:t>
      </w:r>
      <w:r w:rsidR="00705B26">
        <w:rPr>
          <w:rFonts w:ascii="Arial" w:hAnsi="Arial" w:cs="Arial"/>
          <w:b/>
          <w:sz w:val="24"/>
          <w:szCs w:val="24"/>
        </w:rPr>
        <w:t xml:space="preserve">, </w:t>
      </w:r>
      <w:r w:rsidR="00705B26" w:rsidRPr="007B165F">
        <w:rPr>
          <w:rFonts w:ascii="Arial" w:hAnsi="Arial" w:cs="Arial"/>
          <w:sz w:val="24"/>
          <w:szCs w:val="24"/>
        </w:rPr>
        <w:t xml:space="preserve">e-mail: </w:t>
      </w:r>
      <w:proofErr w:type="gramStart"/>
      <w:r w:rsidR="008D3084" w:rsidRPr="00FD05C8">
        <w:rPr>
          <w:rFonts w:ascii="Arial" w:hAnsi="Arial" w:cs="Arial"/>
          <w:sz w:val="24"/>
          <w:szCs w:val="24"/>
        </w:rPr>
        <w:t>XXXXXX</w:t>
      </w:r>
      <w:r w:rsidR="00705B26" w:rsidRPr="007B165F">
        <w:rPr>
          <w:rFonts w:ascii="Arial" w:hAnsi="Arial" w:cs="Arial"/>
          <w:sz w:val="24"/>
          <w:szCs w:val="24"/>
        </w:rPr>
        <w:t>,  tel.</w:t>
      </w:r>
      <w:proofErr w:type="gramEnd"/>
      <w:r w:rsidR="00705B26" w:rsidRPr="007B165F">
        <w:rPr>
          <w:rFonts w:ascii="Arial" w:hAnsi="Arial" w:cs="Arial"/>
          <w:sz w:val="24"/>
          <w:szCs w:val="24"/>
        </w:rPr>
        <w:t xml:space="preserve"> </w:t>
      </w:r>
      <w:r w:rsidR="008D3084">
        <w:rPr>
          <w:rFonts w:ascii="Arial" w:hAnsi="Arial" w:cs="Arial"/>
          <w:sz w:val="24"/>
          <w:szCs w:val="24"/>
        </w:rPr>
        <w:t>XXXXXX</w:t>
      </w:r>
    </w:p>
    <w:p w14:paraId="34FA4C4C" w14:textId="54882272" w:rsidR="003E47F6" w:rsidRPr="007B165F" w:rsidRDefault="003E47F6" w:rsidP="003E47F6">
      <w:pPr>
        <w:pStyle w:val="Odstavecseseznamem"/>
        <w:numPr>
          <w:ilvl w:val="0"/>
          <w:numId w:val="8"/>
        </w:numPr>
        <w:spacing w:line="240" w:lineRule="auto"/>
        <w:ind w:left="714" w:hanging="357"/>
        <w:contextualSpacing w:val="0"/>
        <w:rPr>
          <w:rFonts w:ascii="Arial" w:hAnsi="Arial" w:cs="Arial"/>
          <w:sz w:val="24"/>
          <w:szCs w:val="24"/>
        </w:rPr>
      </w:pPr>
      <w:r>
        <w:rPr>
          <w:rFonts w:ascii="Arial" w:hAnsi="Arial" w:cs="Arial"/>
          <w:b/>
          <w:sz w:val="24"/>
          <w:szCs w:val="24"/>
        </w:rPr>
        <w:t xml:space="preserve">Specialista – energetická náročnost budov – </w:t>
      </w:r>
      <w:proofErr w:type="spellStart"/>
      <w:r w:rsidR="00FD05C8">
        <w:rPr>
          <w:rFonts w:ascii="Arial" w:hAnsi="Arial" w:cs="Arial"/>
          <w:b/>
          <w:sz w:val="24"/>
          <w:szCs w:val="24"/>
        </w:rPr>
        <w:t>xxxxxxxxxx</w:t>
      </w:r>
      <w:proofErr w:type="spellEnd"/>
      <w:r w:rsidR="00705B26">
        <w:rPr>
          <w:rFonts w:ascii="Arial" w:hAnsi="Arial" w:cs="Arial"/>
          <w:b/>
          <w:sz w:val="24"/>
          <w:szCs w:val="24"/>
        </w:rPr>
        <w:t xml:space="preserve">, </w:t>
      </w:r>
      <w:r w:rsidR="00705B26" w:rsidRPr="007B165F">
        <w:rPr>
          <w:rFonts w:ascii="Arial" w:hAnsi="Arial" w:cs="Arial"/>
          <w:sz w:val="24"/>
          <w:szCs w:val="24"/>
        </w:rPr>
        <w:t xml:space="preserve">e-mail: </w:t>
      </w:r>
      <w:r w:rsidR="008D3084" w:rsidRPr="00FD05C8">
        <w:rPr>
          <w:rFonts w:ascii="Arial" w:hAnsi="Arial" w:cs="Arial"/>
          <w:sz w:val="24"/>
          <w:szCs w:val="24"/>
        </w:rPr>
        <w:t>XXXXXX</w:t>
      </w:r>
      <w:r w:rsidR="00705B26" w:rsidRPr="007B165F">
        <w:rPr>
          <w:rFonts w:ascii="Arial" w:hAnsi="Arial" w:cs="Arial"/>
          <w:sz w:val="24"/>
          <w:szCs w:val="24"/>
        </w:rPr>
        <w:t xml:space="preserve">, tel. </w:t>
      </w:r>
      <w:r w:rsidR="008D3084">
        <w:rPr>
          <w:rFonts w:ascii="Arial" w:hAnsi="Arial" w:cs="Arial"/>
          <w:sz w:val="24"/>
          <w:szCs w:val="24"/>
        </w:rPr>
        <w:t>XXXXXX</w:t>
      </w:r>
      <w:r w:rsidRPr="007B165F">
        <w:rPr>
          <w:rFonts w:ascii="Arial" w:hAnsi="Arial" w:cs="Arial"/>
          <w:sz w:val="24"/>
          <w:szCs w:val="24"/>
        </w:rPr>
        <w:t xml:space="preserve"> </w:t>
      </w:r>
    </w:p>
    <w:p w14:paraId="2906E90F" w14:textId="3FFCEF52" w:rsidR="003E47F6" w:rsidRPr="007B165F" w:rsidRDefault="003E47F6" w:rsidP="003E47F6">
      <w:pPr>
        <w:pStyle w:val="Odstavecseseznamem"/>
        <w:numPr>
          <w:ilvl w:val="0"/>
          <w:numId w:val="8"/>
        </w:numPr>
        <w:spacing w:line="240" w:lineRule="auto"/>
        <w:ind w:left="714" w:hanging="357"/>
        <w:contextualSpacing w:val="0"/>
        <w:rPr>
          <w:rFonts w:ascii="Arial" w:hAnsi="Arial" w:cs="Arial"/>
          <w:sz w:val="24"/>
          <w:szCs w:val="24"/>
        </w:rPr>
      </w:pPr>
      <w:r>
        <w:rPr>
          <w:rFonts w:ascii="Arial" w:hAnsi="Arial" w:cs="Arial"/>
          <w:b/>
          <w:sz w:val="24"/>
          <w:szCs w:val="24"/>
        </w:rPr>
        <w:t xml:space="preserve">Specialista – technolog – </w:t>
      </w:r>
      <w:proofErr w:type="spellStart"/>
      <w:proofErr w:type="gramStart"/>
      <w:r w:rsidR="00FD05C8">
        <w:rPr>
          <w:rFonts w:ascii="Arial" w:hAnsi="Arial" w:cs="Arial"/>
          <w:b/>
          <w:sz w:val="24"/>
          <w:szCs w:val="24"/>
        </w:rPr>
        <w:t>xxxxxxxxxxxxx</w:t>
      </w:r>
      <w:r w:rsidR="00C17DB5">
        <w:rPr>
          <w:rFonts w:ascii="Arial" w:hAnsi="Arial" w:cs="Arial"/>
          <w:b/>
          <w:sz w:val="24"/>
          <w:szCs w:val="24"/>
        </w:rPr>
        <w:t>xxx</w:t>
      </w:r>
      <w:bookmarkStart w:id="0" w:name="_GoBack"/>
      <w:bookmarkEnd w:id="0"/>
      <w:proofErr w:type="spellEnd"/>
      <w:r>
        <w:rPr>
          <w:rFonts w:ascii="Arial" w:hAnsi="Arial" w:cs="Arial"/>
          <w:b/>
          <w:sz w:val="24"/>
          <w:szCs w:val="24"/>
        </w:rPr>
        <w:t xml:space="preserve"> </w:t>
      </w:r>
      <w:r w:rsidR="00705B26">
        <w:rPr>
          <w:rFonts w:ascii="Arial" w:hAnsi="Arial" w:cs="Arial"/>
          <w:b/>
          <w:sz w:val="24"/>
          <w:szCs w:val="24"/>
        </w:rPr>
        <w:t xml:space="preserve">, </w:t>
      </w:r>
      <w:r w:rsidR="008D3084" w:rsidRPr="00FD05C8">
        <w:rPr>
          <w:rFonts w:ascii="Arial" w:hAnsi="Arial" w:cs="Arial"/>
          <w:sz w:val="24"/>
          <w:szCs w:val="24"/>
        </w:rPr>
        <w:t>XXXXXX</w:t>
      </w:r>
      <w:proofErr w:type="gramEnd"/>
      <w:r w:rsidR="00705B26" w:rsidRPr="007B165F">
        <w:rPr>
          <w:rFonts w:ascii="Arial" w:hAnsi="Arial" w:cs="Arial"/>
          <w:sz w:val="24"/>
          <w:szCs w:val="24"/>
        </w:rPr>
        <w:t xml:space="preserve">, tel. </w:t>
      </w:r>
      <w:r w:rsidR="008D3084">
        <w:rPr>
          <w:rFonts w:ascii="Arial" w:hAnsi="Arial" w:cs="Arial"/>
          <w:sz w:val="24"/>
          <w:szCs w:val="24"/>
        </w:rPr>
        <w:t>XXXXXX</w:t>
      </w:r>
    </w:p>
    <w:p w14:paraId="3AB3FA48" w14:textId="50FFF66A" w:rsidR="003E47F6" w:rsidRPr="007B165F" w:rsidRDefault="003E47F6" w:rsidP="003E47F6">
      <w:pPr>
        <w:pStyle w:val="Odstavecseseznamem"/>
        <w:numPr>
          <w:ilvl w:val="0"/>
          <w:numId w:val="8"/>
        </w:numPr>
        <w:spacing w:line="240" w:lineRule="auto"/>
        <w:ind w:left="714" w:hanging="357"/>
        <w:contextualSpacing w:val="0"/>
        <w:rPr>
          <w:rFonts w:ascii="Arial" w:hAnsi="Arial" w:cs="Arial"/>
          <w:sz w:val="24"/>
          <w:szCs w:val="24"/>
        </w:rPr>
      </w:pPr>
      <w:proofErr w:type="spellStart"/>
      <w:r>
        <w:rPr>
          <w:rFonts w:ascii="Arial" w:hAnsi="Arial" w:cs="Arial"/>
          <w:b/>
          <w:sz w:val="24"/>
          <w:szCs w:val="24"/>
        </w:rPr>
        <w:t>Archtekt</w:t>
      </w:r>
      <w:proofErr w:type="spellEnd"/>
      <w:r>
        <w:rPr>
          <w:rFonts w:ascii="Arial" w:hAnsi="Arial" w:cs="Arial"/>
          <w:b/>
          <w:sz w:val="24"/>
          <w:szCs w:val="24"/>
        </w:rPr>
        <w:t xml:space="preserve"> – stav</w:t>
      </w:r>
      <w:r w:rsidR="00705B26">
        <w:rPr>
          <w:rFonts w:ascii="Arial" w:hAnsi="Arial" w:cs="Arial"/>
          <w:b/>
          <w:sz w:val="24"/>
          <w:szCs w:val="24"/>
        </w:rPr>
        <w:t xml:space="preserve">ební inženýr – </w:t>
      </w:r>
      <w:proofErr w:type="spellStart"/>
      <w:r w:rsidR="00FD05C8">
        <w:rPr>
          <w:rFonts w:ascii="Arial" w:hAnsi="Arial" w:cs="Arial"/>
          <w:b/>
          <w:sz w:val="24"/>
          <w:szCs w:val="24"/>
        </w:rPr>
        <w:t>xxxxxxxxxxx</w:t>
      </w:r>
      <w:proofErr w:type="spellEnd"/>
      <w:r w:rsidR="00705B26">
        <w:rPr>
          <w:rFonts w:ascii="Arial" w:hAnsi="Arial" w:cs="Arial"/>
          <w:b/>
          <w:sz w:val="24"/>
          <w:szCs w:val="24"/>
        </w:rPr>
        <w:t xml:space="preserve">, </w:t>
      </w:r>
      <w:r w:rsidR="008D3084" w:rsidRPr="00FD05C8">
        <w:rPr>
          <w:rFonts w:ascii="Arial" w:hAnsi="Arial" w:cs="Arial"/>
          <w:sz w:val="24"/>
          <w:szCs w:val="24"/>
        </w:rPr>
        <w:t>XXXXXX</w:t>
      </w:r>
      <w:r w:rsidR="00705B26" w:rsidRPr="007B165F">
        <w:rPr>
          <w:rFonts w:ascii="Arial" w:hAnsi="Arial" w:cs="Arial"/>
          <w:sz w:val="24"/>
          <w:szCs w:val="24"/>
        </w:rPr>
        <w:t xml:space="preserve">, </w:t>
      </w:r>
      <w:r w:rsidR="007B165F" w:rsidRPr="007B165F">
        <w:rPr>
          <w:rFonts w:ascii="Arial" w:hAnsi="Arial" w:cs="Arial"/>
          <w:sz w:val="24"/>
          <w:szCs w:val="24"/>
        </w:rPr>
        <w:t xml:space="preserve">tel. </w:t>
      </w:r>
      <w:r w:rsidR="008D3084">
        <w:rPr>
          <w:rFonts w:ascii="Arial" w:hAnsi="Arial" w:cs="Arial"/>
          <w:sz w:val="24"/>
          <w:szCs w:val="24"/>
        </w:rPr>
        <w:t>XXXXXX</w:t>
      </w:r>
    </w:p>
    <w:p w14:paraId="555EDF75" w14:textId="1580ECC9" w:rsidR="003E47F6" w:rsidRPr="007B165F" w:rsidRDefault="003E47F6" w:rsidP="003E47F6">
      <w:pPr>
        <w:pStyle w:val="Odstavecseseznamem"/>
        <w:numPr>
          <w:ilvl w:val="0"/>
          <w:numId w:val="8"/>
        </w:numPr>
        <w:spacing w:line="240" w:lineRule="auto"/>
        <w:ind w:left="714" w:hanging="357"/>
        <w:contextualSpacing w:val="0"/>
        <w:rPr>
          <w:rFonts w:ascii="Arial" w:hAnsi="Arial" w:cs="Arial"/>
          <w:sz w:val="24"/>
          <w:szCs w:val="24"/>
        </w:rPr>
      </w:pPr>
      <w:r>
        <w:rPr>
          <w:rFonts w:ascii="Arial" w:hAnsi="Arial" w:cs="Arial"/>
          <w:b/>
          <w:sz w:val="24"/>
          <w:szCs w:val="24"/>
        </w:rPr>
        <w:t>Projektový specialista – správce dotačního titulu – Ing. Tomáš Voříšek</w:t>
      </w:r>
      <w:r w:rsidR="007B165F">
        <w:rPr>
          <w:rFonts w:ascii="Arial" w:hAnsi="Arial" w:cs="Arial"/>
          <w:b/>
          <w:sz w:val="24"/>
          <w:szCs w:val="24"/>
        </w:rPr>
        <w:t xml:space="preserve">, </w:t>
      </w:r>
      <w:r w:rsidR="008D3084" w:rsidRPr="008D3084">
        <w:rPr>
          <w:rFonts w:ascii="Arial" w:hAnsi="Arial" w:cs="Arial"/>
          <w:sz w:val="24"/>
          <w:szCs w:val="24"/>
        </w:rPr>
        <w:t>XXXXXX</w:t>
      </w:r>
      <w:r w:rsidR="007B165F" w:rsidRPr="007B165F">
        <w:rPr>
          <w:rFonts w:ascii="Arial" w:hAnsi="Arial" w:cs="Arial"/>
          <w:sz w:val="24"/>
          <w:szCs w:val="24"/>
        </w:rPr>
        <w:t xml:space="preserve">, tel. </w:t>
      </w:r>
      <w:r w:rsidR="008D3084">
        <w:rPr>
          <w:rFonts w:ascii="Arial" w:hAnsi="Arial" w:cs="Arial"/>
          <w:sz w:val="24"/>
          <w:szCs w:val="24"/>
        </w:rPr>
        <w:t>XXXXXX</w:t>
      </w:r>
      <w:r w:rsidRPr="007B165F">
        <w:rPr>
          <w:rFonts w:ascii="Arial" w:hAnsi="Arial" w:cs="Arial"/>
          <w:sz w:val="24"/>
          <w:szCs w:val="24"/>
        </w:rPr>
        <w:t xml:space="preserve"> </w:t>
      </w:r>
    </w:p>
    <w:sectPr w:rsidR="003E47F6" w:rsidRPr="007B165F" w:rsidSect="00FA61BA">
      <w:headerReference w:type="default" r:id="rId16"/>
      <w:pgSz w:w="16840"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69D4F" w14:textId="77777777" w:rsidR="00F17E67" w:rsidRDefault="00F17E67" w:rsidP="0015435C">
      <w:pPr>
        <w:spacing w:after="0" w:line="240" w:lineRule="auto"/>
      </w:pPr>
      <w:r>
        <w:separator/>
      </w:r>
    </w:p>
  </w:endnote>
  <w:endnote w:type="continuationSeparator" w:id="0">
    <w:p w14:paraId="28B50055" w14:textId="77777777" w:rsidR="00F17E67" w:rsidRDefault="00F17E67" w:rsidP="0015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00767908"/>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36A7A270" w14:textId="3DFA588F" w:rsidR="00C91899" w:rsidRPr="003C5F3F" w:rsidRDefault="00C91899" w:rsidP="00593A98">
            <w:pPr>
              <w:pStyle w:val="Zpat"/>
              <w:pBdr>
                <w:top w:val="single" w:sz="4" w:space="1" w:color="auto"/>
              </w:pBdr>
              <w:jc w:val="right"/>
              <w:rPr>
                <w:rFonts w:ascii="Arial" w:hAnsi="Arial" w:cs="Arial"/>
                <w:sz w:val="20"/>
                <w:szCs w:val="20"/>
              </w:rPr>
            </w:pPr>
            <w:r w:rsidRPr="003C5F3F">
              <w:rPr>
                <w:rFonts w:ascii="Arial" w:hAnsi="Arial" w:cs="Arial"/>
                <w:sz w:val="20"/>
                <w:szCs w:val="20"/>
              </w:rPr>
              <w:t xml:space="preserve">Stránka </w:t>
            </w:r>
            <w:r w:rsidRPr="003C5F3F">
              <w:rPr>
                <w:rFonts w:ascii="Arial" w:hAnsi="Arial" w:cs="Arial"/>
                <w:bCs/>
                <w:sz w:val="20"/>
                <w:szCs w:val="20"/>
              </w:rPr>
              <w:fldChar w:fldCharType="begin"/>
            </w:r>
            <w:r w:rsidRPr="003C5F3F">
              <w:rPr>
                <w:rFonts w:ascii="Arial" w:hAnsi="Arial" w:cs="Arial"/>
                <w:bCs/>
                <w:sz w:val="20"/>
                <w:szCs w:val="20"/>
              </w:rPr>
              <w:instrText>PAGE</w:instrText>
            </w:r>
            <w:r w:rsidRPr="003C5F3F">
              <w:rPr>
                <w:rFonts w:ascii="Arial" w:hAnsi="Arial" w:cs="Arial"/>
                <w:bCs/>
                <w:sz w:val="20"/>
                <w:szCs w:val="20"/>
              </w:rPr>
              <w:fldChar w:fldCharType="separate"/>
            </w:r>
            <w:r w:rsidR="00C17DB5">
              <w:rPr>
                <w:rFonts w:ascii="Arial" w:hAnsi="Arial" w:cs="Arial"/>
                <w:bCs/>
                <w:noProof/>
                <w:sz w:val="20"/>
                <w:szCs w:val="20"/>
              </w:rPr>
              <w:t>17</w:t>
            </w:r>
            <w:r w:rsidRPr="003C5F3F">
              <w:rPr>
                <w:rFonts w:ascii="Arial" w:hAnsi="Arial" w:cs="Arial"/>
                <w:bCs/>
                <w:sz w:val="20"/>
                <w:szCs w:val="20"/>
              </w:rPr>
              <w:fldChar w:fldCharType="end"/>
            </w:r>
            <w:r w:rsidRPr="003C5F3F">
              <w:rPr>
                <w:rFonts w:ascii="Arial" w:hAnsi="Arial" w:cs="Arial"/>
                <w:sz w:val="20"/>
                <w:szCs w:val="20"/>
              </w:rPr>
              <w:t xml:space="preserve"> </w:t>
            </w:r>
            <w:r w:rsidR="00414FE4" w:rsidRPr="003C5F3F">
              <w:rPr>
                <w:rFonts w:ascii="Arial" w:hAnsi="Arial" w:cs="Arial"/>
                <w:sz w:val="20"/>
                <w:szCs w:val="20"/>
              </w:rPr>
              <w:t xml:space="preserve">(celkem </w:t>
            </w:r>
            <w:r w:rsidRPr="003C5F3F">
              <w:rPr>
                <w:rFonts w:ascii="Arial" w:hAnsi="Arial" w:cs="Arial"/>
                <w:bCs/>
                <w:sz w:val="20"/>
                <w:szCs w:val="20"/>
              </w:rPr>
              <w:fldChar w:fldCharType="begin"/>
            </w:r>
            <w:r w:rsidRPr="003C5F3F">
              <w:rPr>
                <w:rFonts w:ascii="Arial" w:hAnsi="Arial" w:cs="Arial"/>
                <w:bCs/>
                <w:sz w:val="20"/>
                <w:szCs w:val="20"/>
              </w:rPr>
              <w:instrText>NUMPAGES</w:instrText>
            </w:r>
            <w:r w:rsidRPr="003C5F3F">
              <w:rPr>
                <w:rFonts w:ascii="Arial" w:hAnsi="Arial" w:cs="Arial"/>
                <w:bCs/>
                <w:sz w:val="20"/>
                <w:szCs w:val="20"/>
              </w:rPr>
              <w:fldChar w:fldCharType="separate"/>
            </w:r>
            <w:r w:rsidR="00C17DB5">
              <w:rPr>
                <w:rFonts w:ascii="Arial" w:hAnsi="Arial" w:cs="Arial"/>
                <w:bCs/>
                <w:noProof/>
                <w:sz w:val="20"/>
                <w:szCs w:val="20"/>
              </w:rPr>
              <w:t>19</w:t>
            </w:r>
            <w:r w:rsidRPr="003C5F3F">
              <w:rPr>
                <w:rFonts w:ascii="Arial" w:hAnsi="Arial" w:cs="Arial"/>
                <w:bCs/>
                <w:sz w:val="20"/>
                <w:szCs w:val="20"/>
              </w:rPr>
              <w:fldChar w:fldCharType="end"/>
            </w:r>
            <w:r w:rsidR="00414FE4" w:rsidRPr="003C5F3F">
              <w:rPr>
                <w:rFonts w:ascii="Arial" w:hAnsi="Arial" w:cs="Arial"/>
                <w:bCs/>
                <w:sz w:val="20"/>
                <w:szCs w:val="20"/>
              </w:rPr>
              <w:t>)</w:t>
            </w:r>
          </w:p>
        </w:sdtContent>
      </w:sdt>
    </w:sdtContent>
  </w:sdt>
  <w:p w14:paraId="580F7BA0" w14:textId="77777777" w:rsidR="00C91899" w:rsidRPr="003C5F3F" w:rsidRDefault="00C918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738F7" w14:textId="77777777" w:rsidR="00F17E67" w:rsidRDefault="00F17E67" w:rsidP="0015435C">
      <w:pPr>
        <w:spacing w:after="0" w:line="240" w:lineRule="auto"/>
      </w:pPr>
      <w:r>
        <w:separator/>
      </w:r>
    </w:p>
  </w:footnote>
  <w:footnote w:type="continuationSeparator" w:id="0">
    <w:p w14:paraId="23320954" w14:textId="77777777" w:rsidR="00F17E67" w:rsidRDefault="00F17E67" w:rsidP="00154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1F61C" w14:textId="18E4E07E" w:rsidR="00C91899" w:rsidRDefault="00C91899" w:rsidP="003E47F6">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C91899" w:rsidRPr="00D97D05" w14:paraId="61385303" w14:textId="77777777" w:rsidTr="00C91899">
      <w:tc>
        <w:tcPr>
          <w:tcW w:w="6345" w:type="dxa"/>
          <w:shd w:val="clear" w:color="auto" w:fill="auto"/>
        </w:tcPr>
        <w:p w14:paraId="21F4CB96" w14:textId="77777777" w:rsidR="00C91899" w:rsidRPr="00D97D05" w:rsidRDefault="00C91899" w:rsidP="00AF42BB">
          <w:pPr>
            <w:tabs>
              <w:tab w:val="left" w:pos="1206"/>
            </w:tabs>
            <w:spacing w:after="0" w:line="240" w:lineRule="auto"/>
            <w:jc w:val="both"/>
            <w:rPr>
              <w:rFonts w:ascii="Cambria" w:eastAsia="Times New Roman" w:hAnsi="Cambria" w:cs="Arial"/>
              <w:b/>
              <w:color w:val="1F497D"/>
              <w:sz w:val="44"/>
              <w:szCs w:val="40"/>
              <w:lang w:eastAsia="cs-CZ"/>
            </w:rPr>
          </w:pPr>
          <w:r w:rsidRPr="00D97D05">
            <w:rPr>
              <w:rFonts w:ascii="Cambria" w:eastAsia="Times New Roman" w:hAnsi="Cambria" w:cs="Arial"/>
              <w:b/>
              <w:color w:val="1F497D"/>
              <w:sz w:val="44"/>
              <w:szCs w:val="40"/>
              <w:lang w:eastAsia="cs-CZ"/>
            </w:rPr>
            <w:t>Úřad vlády České republiky</w:t>
          </w:r>
        </w:p>
        <w:p w14:paraId="4732EBFE" w14:textId="77777777" w:rsidR="00C91899" w:rsidRPr="00D97D05" w:rsidRDefault="00C91899" w:rsidP="00AF42BB">
          <w:pPr>
            <w:tabs>
              <w:tab w:val="left" w:pos="1206"/>
            </w:tabs>
            <w:spacing w:after="0" w:line="240" w:lineRule="auto"/>
            <w:jc w:val="both"/>
            <w:rPr>
              <w:rFonts w:ascii="Cambria" w:eastAsia="Times New Roman" w:hAnsi="Cambria" w:cs="Arial"/>
              <w:sz w:val="44"/>
              <w:szCs w:val="40"/>
              <w:lang w:eastAsia="cs-CZ"/>
            </w:rPr>
          </w:pPr>
          <w:r w:rsidRPr="00D97D05">
            <w:rPr>
              <w:rFonts w:ascii="Cambria" w:eastAsia="Times New Roman" w:hAnsi="Cambria" w:cs="Arial"/>
              <w:color w:val="1F497D"/>
              <w:sz w:val="28"/>
              <w:szCs w:val="26"/>
              <w:lang w:eastAsia="cs-CZ"/>
            </w:rPr>
            <w:t xml:space="preserve">Odbor </w:t>
          </w:r>
          <w:r>
            <w:rPr>
              <w:rFonts w:ascii="Cambria" w:eastAsia="Times New Roman" w:hAnsi="Cambria" w:cs="Arial"/>
              <w:color w:val="1F497D"/>
              <w:sz w:val="28"/>
              <w:szCs w:val="26"/>
              <w:lang w:eastAsia="cs-CZ"/>
            </w:rPr>
            <w:t>správy nemovitostí</w:t>
          </w:r>
        </w:p>
      </w:tc>
      <w:tc>
        <w:tcPr>
          <w:tcW w:w="3544" w:type="dxa"/>
          <w:shd w:val="clear" w:color="auto" w:fill="auto"/>
        </w:tcPr>
        <w:p w14:paraId="07945973" w14:textId="77777777" w:rsidR="00C91899" w:rsidRPr="00D97D05" w:rsidRDefault="00C91899" w:rsidP="00AF42BB">
          <w:pPr>
            <w:tabs>
              <w:tab w:val="center" w:pos="4536"/>
              <w:tab w:val="right" w:pos="9072"/>
            </w:tabs>
            <w:spacing w:after="0" w:line="240" w:lineRule="auto"/>
            <w:jc w:val="right"/>
            <w:rPr>
              <w:rFonts w:ascii="Times New Roman" w:eastAsia="Times New Roman" w:hAnsi="Times New Roman" w:cs="Times New Roman"/>
              <w:sz w:val="20"/>
              <w:szCs w:val="20"/>
              <w:lang w:eastAsia="cs-CZ"/>
            </w:rPr>
          </w:pPr>
          <w:r w:rsidRPr="00D97D05">
            <w:rPr>
              <w:rFonts w:ascii="Times New Roman" w:eastAsia="Times New Roman" w:hAnsi="Times New Roman" w:cs="Times New Roman"/>
              <w:noProof/>
              <w:sz w:val="20"/>
              <w:szCs w:val="20"/>
              <w:lang w:eastAsia="cs-CZ"/>
            </w:rPr>
            <w:drawing>
              <wp:inline distT="0" distB="0" distL="0" distR="0" wp14:anchorId="48D589CF" wp14:editId="43149D5F">
                <wp:extent cx="1797050" cy="520700"/>
                <wp:effectExtent l="0" t="0" r="0" b="0"/>
                <wp:docPr id="4" name="Obrázek 4"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797050" cy="520700"/>
                        </a:xfrm>
                        <a:prstGeom prst="rect">
                          <a:avLst/>
                        </a:prstGeom>
                      </pic:spPr>
                    </pic:pic>
                  </a:graphicData>
                </a:graphic>
              </wp:inline>
            </w:drawing>
          </w:r>
        </w:p>
      </w:tc>
    </w:tr>
  </w:tbl>
  <w:p w14:paraId="491C3F2F" w14:textId="40854796" w:rsidR="00C91899" w:rsidRDefault="00C91899" w:rsidP="0010492D">
    <w:pPr>
      <w:pStyle w:val="Zhlav"/>
    </w:pPr>
  </w:p>
  <w:p w14:paraId="541819A3" w14:textId="77777777" w:rsidR="00C91899" w:rsidRPr="0010492D" w:rsidRDefault="00C91899" w:rsidP="00AF42BB">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F6FF" w14:textId="77777777" w:rsidR="003C5F3F" w:rsidRDefault="003C5F3F" w:rsidP="003C5F3F">
    <w:pPr>
      <w:pStyle w:val="Zhlav"/>
      <w:jc w:val="right"/>
    </w:pPr>
    <w:r>
      <w:rPr>
        <w:rFonts w:ascii="Arial" w:hAnsi="Arial" w:cs="Arial"/>
      </w:rPr>
      <w:t>Příloha č. 1 - Podrobný rozpis ceny v položkách dle Částí požadovaného plnění</w:t>
    </w:r>
    <w:r w:rsidDel="007D0300">
      <w:rPr>
        <w:rFonts w:ascii="Arial" w:hAnsi="Arial" w:cs="Arial"/>
      </w:rPr>
      <w:t xml:space="preserve"> </w:t>
    </w:r>
  </w:p>
  <w:p w14:paraId="061A4821" w14:textId="738D0E22" w:rsidR="007D0300" w:rsidRDefault="007D0300" w:rsidP="003E47F6">
    <w:pPr>
      <w:pStyle w:val="Zhlav"/>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3A7B" w14:textId="555B56CB" w:rsidR="003C5F3F" w:rsidRDefault="003C5F3F" w:rsidP="003C5F3F">
    <w:pPr>
      <w:pStyle w:val="Zhlav"/>
      <w:jc w:val="right"/>
    </w:pPr>
    <w:r>
      <w:rPr>
        <w:rFonts w:ascii="Arial" w:hAnsi="Arial" w:cs="Arial"/>
      </w:rPr>
      <w:t>Příloha č. 2 - Harmonogram</w:t>
    </w:r>
  </w:p>
  <w:p w14:paraId="56D36516" w14:textId="6AEE4249" w:rsidR="003C5F3F" w:rsidRDefault="003C5F3F" w:rsidP="003E47F6">
    <w:pPr>
      <w:pStyle w:val="Zhlav"/>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632BA" w14:textId="5171D751" w:rsidR="007D0300" w:rsidRDefault="007D0300" w:rsidP="003E47F6">
    <w:pPr>
      <w:pStyle w:val="Zhlav"/>
      <w:jc w:val="right"/>
    </w:pPr>
    <w:r>
      <w:rPr>
        <w:rFonts w:ascii="Arial" w:hAnsi="Arial" w:cs="Arial"/>
      </w:rPr>
      <w:t xml:space="preserve">Příloha č. </w:t>
    </w:r>
    <w:r w:rsidR="003C5F3F">
      <w:rPr>
        <w:rFonts w:ascii="Arial" w:hAnsi="Arial" w:cs="Arial"/>
      </w:rPr>
      <w:t>3</w:t>
    </w:r>
    <w:r>
      <w:rPr>
        <w:rFonts w:ascii="Arial" w:hAnsi="Arial" w:cs="Arial"/>
      </w:rPr>
      <w:t xml:space="preserve"> – Seznam členů realizačního týmu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65F"/>
    <w:multiLevelType w:val="hybridMultilevel"/>
    <w:tmpl w:val="8618E0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790074"/>
    <w:multiLevelType w:val="hybridMultilevel"/>
    <w:tmpl w:val="05C0FC0E"/>
    <w:lvl w:ilvl="0" w:tplc="2714924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23644"/>
    <w:multiLevelType w:val="hybridMultilevel"/>
    <w:tmpl w:val="110E95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451429"/>
    <w:multiLevelType w:val="hybridMultilevel"/>
    <w:tmpl w:val="375EA0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2A7CE8"/>
    <w:multiLevelType w:val="hybridMultilevel"/>
    <w:tmpl w:val="57CEF054"/>
    <w:lvl w:ilvl="0" w:tplc="C72A18E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8B1CC2"/>
    <w:multiLevelType w:val="hybridMultilevel"/>
    <w:tmpl w:val="C47C6D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1467329"/>
    <w:multiLevelType w:val="hybridMultilevel"/>
    <w:tmpl w:val="92624788"/>
    <w:lvl w:ilvl="0" w:tplc="C72A18E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670402"/>
    <w:multiLevelType w:val="hybridMultilevel"/>
    <w:tmpl w:val="C3AEA2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5"/>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D5"/>
    <w:rsid w:val="00006327"/>
    <w:rsid w:val="0000734E"/>
    <w:rsid w:val="00014924"/>
    <w:rsid w:val="00024638"/>
    <w:rsid w:val="000644A5"/>
    <w:rsid w:val="00077A34"/>
    <w:rsid w:val="000838E5"/>
    <w:rsid w:val="000A0C98"/>
    <w:rsid w:val="000A4F8B"/>
    <w:rsid w:val="000C6BE8"/>
    <w:rsid w:val="000D078C"/>
    <w:rsid w:val="000D21DE"/>
    <w:rsid w:val="000D37E2"/>
    <w:rsid w:val="000E1696"/>
    <w:rsid w:val="000E3739"/>
    <w:rsid w:val="000E7482"/>
    <w:rsid w:val="0010492D"/>
    <w:rsid w:val="00113ACB"/>
    <w:rsid w:val="0014000C"/>
    <w:rsid w:val="00150C51"/>
    <w:rsid w:val="001530D3"/>
    <w:rsid w:val="0015435C"/>
    <w:rsid w:val="00160024"/>
    <w:rsid w:val="00162F01"/>
    <w:rsid w:val="00170BE8"/>
    <w:rsid w:val="001847D1"/>
    <w:rsid w:val="001945D5"/>
    <w:rsid w:val="001B1119"/>
    <w:rsid w:val="001B2660"/>
    <w:rsid w:val="001B6AF3"/>
    <w:rsid w:val="0021184E"/>
    <w:rsid w:val="00220DD1"/>
    <w:rsid w:val="00222EC9"/>
    <w:rsid w:val="0022757F"/>
    <w:rsid w:val="00234D83"/>
    <w:rsid w:val="002406BC"/>
    <w:rsid w:val="002511D8"/>
    <w:rsid w:val="0026014F"/>
    <w:rsid w:val="0026213F"/>
    <w:rsid w:val="00292DA1"/>
    <w:rsid w:val="002A1514"/>
    <w:rsid w:val="002C52D2"/>
    <w:rsid w:val="002E0222"/>
    <w:rsid w:val="002F30C6"/>
    <w:rsid w:val="002F6E8B"/>
    <w:rsid w:val="0032578B"/>
    <w:rsid w:val="003611DA"/>
    <w:rsid w:val="003721B3"/>
    <w:rsid w:val="00372F60"/>
    <w:rsid w:val="00391BCC"/>
    <w:rsid w:val="003A4F24"/>
    <w:rsid w:val="003B52C4"/>
    <w:rsid w:val="003C11A4"/>
    <w:rsid w:val="003C3964"/>
    <w:rsid w:val="003C5F3F"/>
    <w:rsid w:val="003D435F"/>
    <w:rsid w:val="003E352D"/>
    <w:rsid w:val="003E47F6"/>
    <w:rsid w:val="003E57DF"/>
    <w:rsid w:val="003F01B0"/>
    <w:rsid w:val="003F5E5E"/>
    <w:rsid w:val="004017BA"/>
    <w:rsid w:val="004119C1"/>
    <w:rsid w:val="00414FE4"/>
    <w:rsid w:val="00420AC5"/>
    <w:rsid w:val="004311D2"/>
    <w:rsid w:val="00444789"/>
    <w:rsid w:val="004454E9"/>
    <w:rsid w:val="00477881"/>
    <w:rsid w:val="0049654F"/>
    <w:rsid w:val="004B1566"/>
    <w:rsid w:val="004E48BD"/>
    <w:rsid w:val="00524A6C"/>
    <w:rsid w:val="005351E8"/>
    <w:rsid w:val="00584BDA"/>
    <w:rsid w:val="00593230"/>
    <w:rsid w:val="00593243"/>
    <w:rsid w:val="00593A98"/>
    <w:rsid w:val="005A2E29"/>
    <w:rsid w:val="005A5DBC"/>
    <w:rsid w:val="005E31E9"/>
    <w:rsid w:val="005F7CF7"/>
    <w:rsid w:val="006345D2"/>
    <w:rsid w:val="006458F4"/>
    <w:rsid w:val="006624D0"/>
    <w:rsid w:val="00664641"/>
    <w:rsid w:val="00674088"/>
    <w:rsid w:val="0068434C"/>
    <w:rsid w:val="00687439"/>
    <w:rsid w:val="00690390"/>
    <w:rsid w:val="00697593"/>
    <w:rsid w:val="006C2423"/>
    <w:rsid w:val="006D0A11"/>
    <w:rsid w:val="006D6764"/>
    <w:rsid w:val="006E020A"/>
    <w:rsid w:val="006E1F53"/>
    <w:rsid w:val="006E2B9E"/>
    <w:rsid w:val="00705B26"/>
    <w:rsid w:val="007148CE"/>
    <w:rsid w:val="00755769"/>
    <w:rsid w:val="00782F8F"/>
    <w:rsid w:val="00794546"/>
    <w:rsid w:val="007961D6"/>
    <w:rsid w:val="007B165F"/>
    <w:rsid w:val="007C778A"/>
    <w:rsid w:val="007D0111"/>
    <w:rsid w:val="007D0300"/>
    <w:rsid w:val="007F35C2"/>
    <w:rsid w:val="0081569D"/>
    <w:rsid w:val="00815DED"/>
    <w:rsid w:val="00836120"/>
    <w:rsid w:val="00856293"/>
    <w:rsid w:val="00872B15"/>
    <w:rsid w:val="00891CC1"/>
    <w:rsid w:val="00893FEE"/>
    <w:rsid w:val="008D3084"/>
    <w:rsid w:val="008F6C32"/>
    <w:rsid w:val="008F7855"/>
    <w:rsid w:val="00914437"/>
    <w:rsid w:val="00932430"/>
    <w:rsid w:val="00972E15"/>
    <w:rsid w:val="0097608E"/>
    <w:rsid w:val="009A017A"/>
    <w:rsid w:val="009B2508"/>
    <w:rsid w:val="009D1FAF"/>
    <w:rsid w:val="009E40A1"/>
    <w:rsid w:val="00A44C20"/>
    <w:rsid w:val="00A51470"/>
    <w:rsid w:val="00A56D7A"/>
    <w:rsid w:val="00A76C3E"/>
    <w:rsid w:val="00AC0382"/>
    <w:rsid w:val="00AC07AB"/>
    <w:rsid w:val="00AE1FEA"/>
    <w:rsid w:val="00AE4892"/>
    <w:rsid w:val="00AF08EA"/>
    <w:rsid w:val="00AF36CD"/>
    <w:rsid w:val="00AF42BB"/>
    <w:rsid w:val="00AF7CDE"/>
    <w:rsid w:val="00B078B2"/>
    <w:rsid w:val="00B13EA2"/>
    <w:rsid w:val="00B57411"/>
    <w:rsid w:val="00B76DE7"/>
    <w:rsid w:val="00B87B33"/>
    <w:rsid w:val="00B93701"/>
    <w:rsid w:val="00BA105E"/>
    <w:rsid w:val="00BA2F50"/>
    <w:rsid w:val="00BC3350"/>
    <w:rsid w:val="00BE68C6"/>
    <w:rsid w:val="00BE7CD2"/>
    <w:rsid w:val="00C02953"/>
    <w:rsid w:val="00C17DB5"/>
    <w:rsid w:val="00C42BCF"/>
    <w:rsid w:val="00C526E5"/>
    <w:rsid w:val="00C91899"/>
    <w:rsid w:val="00CA2113"/>
    <w:rsid w:val="00CD3476"/>
    <w:rsid w:val="00CE0004"/>
    <w:rsid w:val="00D02993"/>
    <w:rsid w:val="00D03BB8"/>
    <w:rsid w:val="00D142C1"/>
    <w:rsid w:val="00D3316F"/>
    <w:rsid w:val="00D354AE"/>
    <w:rsid w:val="00D61B51"/>
    <w:rsid w:val="00D8023A"/>
    <w:rsid w:val="00D85713"/>
    <w:rsid w:val="00DA14F7"/>
    <w:rsid w:val="00DA2FA0"/>
    <w:rsid w:val="00DB00CC"/>
    <w:rsid w:val="00DB46DA"/>
    <w:rsid w:val="00DE07B7"/>
    <w:rsid w:val="00DE0D1C"/>
    <w:rsid w:val="00DE548F"/>
    <w:rsid w:val="00DF5A2F"/>
    <w:rsid w:val="00E46B93"/>
    <w:rsid w:val="00E56A9C"/>
    <w:rsid w:val="00E7195D"/>
    <w:rsid w:val="00E75C84"/>
    <w:rsid w:val="00EA785A"/>
    <w:rsid w:val="00ED433C"/>
    <w:rsid w:val="00ED5C3D"/>
    <w:rsid w:val="00F172E1"/>
    <w:rsid w:val="00F17E67"/>
    <w:rsid w:val="00F4521C"/>
    <w:rsid w:val="00F51A8A"/>
    <w:rsid w:val="00F613A2"/>
    <w:rsid w:val="00F71A49"/>
    <w:rsid w:val="00FA61BA"/>
    <w:rsid w:val="00FB290D"/>
    <w:rsid w:val="00FC488D"/>
    <w:rsid w:val="00FD05C8"/>
    <w:rsid w:val="00FD2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F5C08"/>
  <w15:chartTrackingRefBased/>
  <w15:docId w15:val="{E425DA12-80D6-48E8-B6A1-0F6C0753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4546"/>
    <w:pPr>
      <w:ind w:left="720"/>
      <w:contextualSpacing/>
    </w:pPr>
  </w:style>
  <w:style w:type="paragraph" w:styleId="Textbubliny">
    <w:name w:val="Balloon Text"/>
    <w:basedOn w:val="Normln"/>
    <w:link w:val="TextbublinyChar"/>
    <w:uiPriority w:val="99"/>
    <w:semiHidden/>
    <w:unhideWhenUsed/>
    <w:rsid w:val="002A15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1514"/>
    <w:rPr>
      <w:rFonts w:ascii="Segoe UI" w:hAnsi="Segoe UI" w:cs="Segoe UI"/>
      <w:sz w:val="18"/>
      <w:szCs w:val="18"/>
    </w:rPr>
  </w:style>
  <w:style w:type="paragraph" w:styleId="Zhlav">
    <w:name w:val="header"/>
    <w:basedOn w:val="Normln"/>
    <w:link w:val="ZhlavChar"/>
    <w:uiPriority w:val="99"/>
    <w:unhideWhenUsed/>
    <w:rsid w:val="001543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435C"/>
  </w:style>
  <w:style w:type="paragraph" w:styleId="Zpat">
    <w:name w:val="footer"/>
    <w:basedOn w:val="Normln"/>
    <w:link w:val="ZpatChar"/>
    <w:uiPriority w:val="99"/>
    <w:unhideWhenUsed/>
    <w:rsid w:val="0015435C"/>
    <w:pPr>
      <w:tabs>
        <w:tab w:val="center" w:pos="4536"/>
        <w:tab w:val="right" w:pos="9072"/>
      </w:tabs>
      <w:spacing w:after="0" w:line="240" w:lineRule="auto"/>
    </w:pPr>
  </w:style>
  <w:style w:type="character" w:customStyle="1" w:styleId="ZpatChar">
    <w:name w:val="Zápatí Char"/>
    <w:basedOn w:val="Standardnpsmoodstavce"/>
    <w:link w:val="Zpat"/>
    <w:uiPriority w:val="99"/>
    <w:rsid w:val="0015435C"/>
  </w:style>
  <w:style w:type="character" w:styleId="Odkaznakoment">
    <w:name w:val="annotation reference"/>
    <w:unhideWhenUsed/>
    <w:rsid w:val="0097608E"/>
    <w:rPr>
      <w:sz w:val="16"/>
      <w:szCs w:val="16"/>
    </w:rPr>
  </w:style>
  <w:style w:type="paragraph" w:styleId="Textkomente">
    <w:name w:val="annotation text"/>
    <w:basedOn w:val="Normln"/>
    <w:link w:val="TextkomenteChar"/>
    <w:uiPriority w:val="99"/>
    <w:unhideWhenUsed/>
    <w:rsid w:val="0097608E"/>
    <w:pPr>
      <w:spacing w:after="0" w:line="240" w:lineRule="auto"/>
      <w:jc w:val="both"/>
    </w:pPr>
    <w:rPr>
      <w:rFonts w:ascii="Times New Roman" w:eastAsia="Calibri" w:hAnsi="Times New Roman" w:cs="Times New Roman"/>
      <w:sz w:val="20"/>
      <w:szCs w:val="20"/>
      <w:lang w:eastAsia="cs-CZ"/>
    </w:rPr>
  </w:style>
  <w:style w:type="character" w:customStyle="1" w:styleId="TextkomenteChar">
    <w:name w:val="Text komentáře Char"/>
    <w:basedOn w:val="Standardnpsmoodstavce"/>
    <w:link w:val="Textkomente"/>
    <w:uiPriority w:val="99"/>
    <w:rsid w:val="0097608E"/>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03BB8"/>
    <w:pPr>
      <w:spacing w:after="16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D03BB8"/>
    <w:rPr>
      <w:rFonts w:ascii="Times New Roman" w:eastAsia="Calibri" w:hAnsi="Times New Roman" w:cs="Times New Roman"/>
      <w:b/>
      <w:bCs/>
      <w:sz w:val="20"/>
      <w:szCs w:val="20"/>
      <w:lang w:eastAsia="cs-CZ"/>
    </w:rPr>
  </w:style>
  <w:style w:type="character" w:styleId="Hypertextovodkaz">
    <w:name w:val="Hyperlink"/>
    <w:basedOn w:val="Standardnpsmoodstavce"/>
    <w:uiPriority w:val="99"/>
    <w:unhideWhenUsed/>
    <w:rsid w:val="00A44C20"/>
    <w:rPr>
      <w:color w:val="0563C1" w:themeColor="hyperlink"/>
      <w:u w:val="single"/>
    </w:rPr>
  </w:style>
  <w:style w:type="character" w:customStyle="1" w:styleId="UnresolvedMention">
    <w:name w:val="Unresolved Mention"/>
    <w:basedOn w:val="Standardnpsmoodstavce"/>
    <w:uiPriority w:val="99"/>
    <w:semiHidden/>
    <w:unhideWhenUsed/>
    <w:rsid w:val="00A44C20"/>
    <w:rPr>
      <w:color w:val="605E5C"/>
      <w:shd w:val="clear" w:color="auto" w:fill="E1DFDD"/>
    </w:rPr>
  </w:style>
  <w:style w:type="paragraph" w:styleId="Revize">
    <w:name w:val="Revision"/>
    <w:hidden/>
    <w:uiPriority w:val="99"/>
    <w:semiHidden/>
    <w:rsid w:val="007D0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vorisek@svn.cz"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tomas.vorisek@svn.cz" TargetMode="External"/><Relationship Id="rId4" Type="http://schemas.openxmlformats.org/officeDocument/2006/relationships/settings" Target="settings.xml"/><Relationship Id="rId9" Type="http://schemas.openxmlformats.org/officeDocument/2006/relationships/hyperlink" Target="mailto:jaroslav.marousek@svn.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43E31-535D-45D8-AC91-8AD7656B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7574</Words>
  <Characters>44691</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52161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Kollert Jan</dc:creator>
  <cp:keywords/>
  <dc:description/>
  <cp:lastModifiedBy>Lupjanová Alena</cp:lastModifiedBy>
  <cp:revision>5</cp:revision>
  <cp:lastPrinted>2023-05-11T06:46:00Z</cp:lastPrinted>
  <dcterms:created xsi:type="dcterms:W3CDTF">2023-05-22T07:10:00Z</dcterms:created>
  <dcterms:modified xsi:type="dcterms:W3CDTF">2023-05-22T07:55:00Z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1190986813</vt:i4>
  </property>
</Properties>
</file>