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31" w:rsidRDefault="000220BB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1190700059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D60C31" w:rsidRDefault="000220BB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D60C31" w:rsidRDefault="00D60C31">
      <w:pPr>
        <w:pStyle w:val="Zkladntext"/>
        <w:ind w:left="0"/>
        <w:jc w:val="left"/>
        <w:rPr>
          <w:sz w:val="60"/>
        </w:rPr>
      </w:pPr>
    </w:p>
    <w:p w:rsidR="00D60C31" w:rsidRDefault="000220BB">
      <w:pPr>
        <w:pStyle w:val="Zkladntext"/>
        <w:ind w:left="24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D60C31" w:rsidRDefault="00D60C31">
      <w:pPr>
        <w:pStyle w:val="Zkladntext"/>
        <w:spacing w:before="1"/>
        <w:ind w:left="0"/>
        <w:jc w:val="left"/>
      </w:pPr>
    </w:p>
    <w:p w:rsidR="00D60C31" w:rsidRDefault="000220BB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60C31" w:rsidRDefault="000220BB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60C31" w:rsidRDefault="000220BB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D60C31" w:rsidRDefault="000220BB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D60C31" w:rsidRDefault="000220BB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D60C31" w:rsidRDefault="000220BB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60C31" w:rsidRDefault="000220BB">
      <w:pPr>
        <w:pStyle w:val="Zkladntext"/>
        <w:tabs>
          <w:tab w:val="left" w:pos="3122"/>
        </w:tabs>
        <w:spacing w:before="4" w:line="237" w:lineRule="auto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D60C31" w:rsidRDefault="00D60C31">
      <w:pPr>
        <w:pStyle w:val="Zkladntext"/>
        <w:spacing w:before="1"/>
        <w:ind w:left="0"/>
        <w:jc w:val="left"/>
      </w:pPr>
    </w:p>
    <w:p w:rsidR="00D60C31" w:rsidRDefault="000220BB">
      <w:pPr>
        <w:pStyle w:val="Zkladntext"/>
        <w:spacing w:before="1"/>
        <w:ind w:left="242"/>
        <w:jc w:val="left"/>
      </w:pPr>
      <w:r>
        <w:rPr>
          <w:w w:val="99"/>
        </w:rPr>
        <w:t>a</w:t>
      </w:r>
    </w:p>
    <w:p w:rsidR="00D60C31" w:rsidRDefault="00D60C31">
      <w:pPr>
        <w:pStyle w:val="Zkladntext"/>
        <w:ind w:left="0"/>
        <w:jc w:val="left"/>
      </w:pPr>
    </w:p>
    <w:p w:rsidR="00D60C31" w:rsidRDefault="000220BB">
      <w:pPr>
        <w:pStyle w:val="Nadpis2"/>
        <w:jc w:val="left"/>
      </w:pPr>
      <w:r>
        <w:t>CENTRUM</w:t>
      </w:r>
      <w:r>
        <w:rPr>
          <w:spacing w:val="-3"/>
        </w:rPr>
        <w:t xml:space="preserve"> </w:t>
      </w:r>
      <w:r>
        <w:t>BATOLE,</w:t>
      </w:r>
      <w:r>
        <w:rPr>
          <w:spacing w:val="-4"/>
        </w:rPr>
        <w:t xml:space="preserve"> </w:t>
      </w:r>
      <w:r>
        <w:t>z.s.</w:t>
      </w:r>
    </w:p>
    <w:p w:rsidR="00D60C31" w:rsidRDefault="000220BB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Karpentná</w:t>
      </w:r>
      <w:r>
        <w:rPr>
          <w:spacing w:val="-4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739</w:t>
      </w:r>
      <w:r>
        <w:rPr>
          <w:spacing w:val="-2"/>
        </w:rPr>
        <w:t xml:space="preserve"> </w:t>
      </w:r>
      <w:r>
        <w:t>94</w:t>
      </w:r>
      <w:r>
        <w:rPr>
          <w:spacing w:val="-2"/>
        </w:rPr>
        <w:t xml:space="preserve"> </w:t>
      </w:r>
      <w:r>
        <w:t>Třinec</w:t>
      </w:r>
    </w:p>
    <w:p w:rsidR="00D60C31" w:rsidRDefault="000220BB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Sadová</w:t>
      </w:r>
      <w:r>
        <w:rPr>
          <w:spacing w:val="-2"/>
        </w:rPr>
        <w:t xml:space="preserve"> </w:t>
      </w:r>
      <w:r>
        <w:t>139,</w:t>
      </w:r>
      <w:r>
        <w:rPr>
          <w:spacing w:val="-3"/>
        </w:rPr>
        <w:t xml:space="preserve"> </w:t>
      </w:r>
      <w:r>
        <w:t>739 61</w:t>
      </w:r>
      <w:r>
        <w:rPr>
          <w:spacing w:val="-1"/>
        </w:rPr>
        <w:t xml:space="preserve"> </w:t>
      </w:r>
      <w:r>
        <w:t>Třinec</w:t>
      </w:r>
    </w:p>
    <w:p w:rsidR="00D60C31" w:rsidRDefault="000220BB">
      <w:pPr>
        <w:pStyle w:val="Zkladntext"/>
        <w:tabs>
          <w:tab w:val="left" w:pos="3122"/>
        </w:tabs>
        <w:ind w:left="242"/>
        <w:jc w:val="left"/>
      </w:pPr>
      <w:r>
        <w:t>IČO:</w:t>
      </w:r>
      <w:r>
        <w:tab/>
        <w:t>07460601</w:t>
      </w:r>
    </w:p>
    <w:p w:rsidR="00D60C31" w:rsidRDefault="000220BB">
      <w:pPr>
        <w:pStyle w:val="Zkladntext"/>
        <w:tabs>
          <w:tab w:val="left" w:pos="3122"/>
        </w:tabs>
        <w:ind w:left="242"/>
        <w:jc w:val="left"/>
      </w:pPr>
      <w:r>
        <w:t>zastoupená:</w:t>
      </w:r>
      <w:r>
        <w:tab/>
      </w:r>
      <w:r>
        <w:rPr>
          <w:w w:val="95"/>
        </w:rPr>
        <w:t>Mgr.</w:t>
      </w:r>
      <w:r>
        <w:rPr>
          <w:spacing w:val="15"/>
          <w:w w:val="95"/>
        </w:rPr>
        <w:t xml:space="preserve"> </w:t>
      </w:r>
      <w:r>
        <w:rPr>
          <w:w w:val="95"/>
        </w:rPr>
        <w:t>Barborou</w:t>
      </w:r>
      <w:r>
        <w:rPr>
          <w:spacing w:val="16"/>
          <w:w w:val="95"/>
        </w:rPr>
        <w:t xml:space="preserve"> </w:t>
      </w:r>
      <w:r>
        <w:rPr>
          <w:w w:val="95"/>
        </w:rPr>
        <w:t>T</w:t>
      </w:r>
      <w:r>
        <w:rPr>
          <w:spacing w:val="-5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s</w:t>
      </w:r>
      <w:r>
        <w:rPr>
          <w:spacing w:val="-3"/>
          <w:w w:val="95"/>
        </w:rPr>
        <w:t xml:space="preserve"> </w:t>
      </w:r>
      <w:r>
        <w:rPr>
          <w:w w:val="95"/>
        </w:rPr>
        <w:t>z</w:t>
      </w:r>
      <w:r>
        <w:rPr>
          <w:spacing w:val="-5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v</w:t>
      </w:r>
      <w:r>
        <w:rPr>
          <w:spacing w:val="-4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 xml:space="preserve"> </w:t>
      </w:r>
      <w:r>
        <w:rPr>
          <w:w w:val="95"/>
        </w:rPr>
        <w:t>u</w:t>
      </w:r>
      <w:r>
        <w:rPr>
          <w:spacing w:val="-4"/>
          <w:w w:val="95"/>
        </w:rPr>
        <w:t xml:space="preserve"> </w:t>
      </w:r>
      <w:r>
        <w:rPr>
          <w:w w:val="95"/>
        </w:rPr>
        <w:t>,</w:t>
      </w:r>
      <w:r>
        <w:rPr>
          <w:spacing w:val="59"/>
        </w:rPr>
        <w:t xml:space="preserve"> </w:t>
      </w:r>
      <w:r>
        <w:rPr>
          <w:w w:val="95"/>
        </w:rPr>
        <w:t>předsedkyní</w:t>
      </w:r>
    </w:p>
    <w:p w:rsidR="00D60C31" w:rsidRDefault="000220BB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D60C31" w:rsidRDefault="000220BB">
      <w:pPr>
        <w:pStyle w:val="Zkladntext"/>
        <w:tabs>
          <w:tab w:val="left" w:pos="3122"/>
        </w:tabs>
        <w:ind w:left="242" w:right="5046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2101565413/2010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D60C31" w:rsidRDefault="00D60C31">
      <w:pPr>
        <w:pStyle w:val="Zkladntext"/>
        <w:spacing w:before="12"/>
        <w:ind w:left="0"/>
        <w:jc w:val="left"/>
        <w:rPr>
          <w:sz w:val="19"/>
        </w:rPr>
      </w:pPr>
    </w:p>
    <w:p w:rsidR="00D60C31" w:rsidRDefault="000220BB">
      <w:pPr>
        <w:pStyle w:val="Zkladntext"/>
        <w:spacing w:before="1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60C31" w:rsidRDefault="00D60C31">
      <w:pPr>
        <w:pStyle w:val="Zkladntext"/>
        <w:spacing w:before="1"/>
        <w:ind w:left="0"/>
        <w:jc w:val="left"/>
        <w:rPr>
          <w:sz w:val="36"/>
        </w:rPr>
      </w:pPr>
    </w:p>
    <w:p w:rsidR="00D60C31" w:rsidRDefault="000220BB">
      <w:pPr>
        <w:pStyle w:val="Nadpis1"/>
      </w:pPr>
      <w:r>
        <w:t>I.</w:t>
      </w:r>
    </w:p>
    <w:p w:rsidR="00D60C31" w:rsidRDefault="000220BB">
      <w:pPr>
        <w:pStyle w:val="Nadpis2"/>
        <w:spacing w:before="1"/>
        <w:ind w:left="3273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 smlouvy</w:t>
      </w:r>
    </w:p>
    <w:p w:rsidR="00D60C31" w:rsidRDefault="00D60C31">
      <w:pPr>
        <w:pStyle w:val="Zkladntext"/>
        <w:ind w:left="0"/>
        <w:jc w:val="left"/>
        <w:rPr>
          <w:b/>
          <w:sz w:val="18"/>
        </w:rPr>
      </w:pPr>
    </w:p>
    <w:p w:rsidR="00D60C31" w:rsidRDefault="000220BB">
      <w:pPr>
        <w:pStyle w:val="Odstavecseseznamem"/>
        <w:numPr>
          <w:ilvl w:val="0"/>
          <w:numId w:val="7"/>
        </w:numPr>
        <w:tabs>
          <w:tab w:val="left" w:pos="52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60C31" w:rsidRDefault="000220BB">
      <w:pPr>
        <w:pStyle w:val="Zkladntext"/>
        <w:ind w:right="110"/>
      </w:pPr>
      <w:r>
        <w:t>„Smlouva“) se uzavírá na základě Rozhodnutí ministra životního prostředí č. 1190700059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60C31" w:rsidRDefault="000220BB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D60C31" w:rsidRDefault="000220BB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60C31" w:rsidRDefault="00D60C31">
      <w:pPr>
        <w:jc w:val="both"/>
        <w:rPr>
          <w:sz w:val="20"/>
        </w:rPr>
        <w:sectPr w:rsidR="00D60C31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D60C31" w:rsidRDefault="000220BB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60C31" w:rsidRDefault="000220BB">
      <w:pPr>
        <w:pStyle w:val="Nadpis2"/>
        <w:spacing w:before="120"/>
        <w:ind w:left="854"/>
        <w:jc w:val="left"/>
      </w:pPr>
      <w:r>
        <w:t>„Ratolest:</w:t>
      </w:r>
      <w:r>
        <w:rPr>
          <w:spacing w:val="-2"/>
        </w:rPr>
        <w:t xml:space="preserve"> </w:t>
      </w:r>
      <w:r>
        <w:t>návrh</w:t>
      </w:r>
      <w:r>
        <w:rPr>
          <w:spacing w:val="-3"/>
        </w:rPr>
        <w:t xml:space="preserve"> </w:t>
      </w:r>
      <w:r>
        <w:t>terénních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sadovnických</w:t>
      </w:r>
      <w:r>
        <w:rPr>
          <w:spacing w:val="-2"/>
        </w:rPr>
        <w:t xml:space="preserve"> </w:t>
      </w:r>
      <w:r>
        <w:t>úprav dětské</w:t>
      </w:r>
      <w:r>
        <w:rPr>
          <w:spacing w:val="-4"/>
        </w:rPr>
        <w:t xml:space="preserve"> </w:t>
      </w:r>
      <w:r>
        <w:t>zahrady</w:t>
      </w:r>
      <w:r>
        <w:rPr>
          <w:spacing w:val="-2"/>
        </w:rPr>
        <w:t xml:space="preserve"> </w:t>
      </w:r>
      <w:r>
        <w:t>Centra Batole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Třinci“</w:t>
      </w:r>
    </w:p>
    <w:p w:rsidR="00D60C31" w:rsidRDefault="000220BB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neinvestiční.</w:t>
      </w:r>
    </w:p>
    <w:p w:rsidR="00D60C31" w:rsidRDefault="00D60C31">
      <w:pPr>
        <w:pStyle w:val="Zkladntext"/>
        <w:spacing w:before="1"/>
        <w:ind w:left="0"/>
        <w:jc w:val="left"/>
        <w:rPr>
          <w:sz w:val="36"/>
        </w:rPr>
      </w:pPr>
    </w:p>
    <w:p w:rsidR="00D60C31" w:rsidRDefault="000220BB">
      <w:pPr>
        <w:pStyle w:val="Nadpis1"/>
      </w:pPr>
      <w:r>
        <w:t>II.</w:t>
      </w:r>
    </w:p>
    <w:p w:rsidR="00D60C31" w:rsidRDefault="000220BB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60C31" w:rsidRDefault="00D60C31">
      <w:pPr>
        <w:pStyle w:val="Zkladntext"/>
        <w:spacing w:before="3"/>
        <w:ind w:left="0"/>
        <w:jc w:val="left"/>
        <w:rPr>
          <w:b/>
          <w:sz w:val="18"/>
        </w:rPr>
      </w:pPr>
    </w:p>
    <w:p w:rsidR="00D60C31" w:rsidRDefault="000220BB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9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471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648,00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jedna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šest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českých).</w:t>
      </w:r>
    </w:p>
    <w:p w:rsidR="00D60C31" w:rsidRDefault="000220BB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554</w:t>
      </w:r>
      <w:r>
        <w:rPr>
          <w:spacing w:val="1"/>
          <w:sz w:val="20"/>
        </w:rPr>
        <w:t xml:space="preserve"> </w:t>
      </w:r>
      <w:r>
        <w:rPr>
          <w:sz w:val="20"/>
        </w:rPr>
        <w:t>880,00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D60C31" w:rsidRDefault="000220BB">
      <w:pPr>
        <w:pStyle w:val="Odstavecseseznamem"/>
        <w:numPr>
          <w:ilvl w:val="0"/>
          <w:numId w:val="6"/>
        </w:numPr>
        <w:tabs>
          <w:tab w:val="left" w:pos="52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60C31" w:rsidRDefault="000220BB">
      <w:pPr>
        <w:pStyle w:val="Odstavecseseznamem"/>
        <w:numPr>
          <w:ilvl w:val="0"/>
          <w:numId w:val="6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 část odpovídající postupu realizace akce), uhradí příjemce podpory částku tohoto překročení 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D60C31" w:rsidRDefault="000220BB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</w:t>
      </w:r>
      <w:r>
        <w:rPr>
          <w:sz w:val="20"/>
        </w:rPr>
        <w:t>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D60C31" w:rsidRDefault="000220BB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D60C31" w:rsidRDefault="000220BB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D60C31" w:rsidRDefault="00D60C31">
      <w:pPr>
        <w:pStyle w:val="Zkladntext"/>
        <w:spacing w:before="2"/>
        <w:ind w:left="0"/>
        <w:jc w:val="left"/>
        <w:rPr>
          <w:sz w:val="36"/>
        </w:rPr>
      </w:pPr>
    </w:p>
    <w:p w:rsidR="00D60C31" w:rsidRDefault="000220BB">
      <w:pPr>
        <w:pStyle w:val="Nadpis1"/>
        <w:spacing w:before="1"/>
        <w:ind w:left="3275"/>
      </w:pPr>
      <w:r>
        <w:t>III.</w:t>
      </w:r>
    </w:p>
    <w:p w:rsidR="00D60C31" w:rsidRDefault="000220BB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D60C31" w:rsidRDefault="00D60C31">
      <w:pPr>
        <w:pStyle w:val="Zkladntext"/>
        <w:spacing w:before="12"/>
        <w:ind w:left="0"/>
        <w:jc w:val="left"/>
        <w:rPr>
          <w:b/>
          <w:sz w:val="17"/>
        </w:rPr>
      </w:pPr>
    </w:p>
    <w:p w:rsidR="00D60C31" w:rsidRDefault="000220BB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7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60C31" w:rsidRDefault="000220BB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2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D60C31" w:rsidRDefault="000220BB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D60C31" w:rsidRDefault="00D60C31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866"/>
      </w:tblGrid>
      <w:tr w:rsidR="00D60C31">
        <w:trPr>
          <w:trHeight w:val="505"/>
        </w:trPr>
        <w:tc>
          <w:tcPr>
            <w:tcW w:w="3970" w:type="dxa"/>
          </w:tcPr>
          <w:p w:rsidR="00D60C31" w:rsidRDefault="000220BB">
            <w:pPr>
              <w:pStyle w:val="TableParagraph"/>
              <w:spacing w:before="120"/>
              <w:ind w:left="17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D60C31" w:rsidRDefault="000220BB">
            <w:pPr>
              <w:pStyle w:val="TableParagraph"/>
              <w:spacing w:before="120"/>
              <w:ind w:left="0" w:right="1942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D60C31">
        <w:trPr>
          <w:trHeight w:val="506"/>
        </w:trPr>
        <w:tc>
          <w:tcPr>
            <w:tcW w:w="3970" w:type="dxa"/>
          </w:tcPr>
          <w:p w:rsidR="00D60C31" w:rsidRDefault="000220BB">
            <w:pPr>
              <w:pStyle w:val="TableParagraph"/>
              <w:spacing w:before="120"/>
              <w:ind w:left="1768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D60C31" w:rsidRDefault="000220BB">
            <w:pPr>
              <w:pStyle w:val="TableParagraph"/>
              <w:spacing w:before="120"/>
              <w:ind w:left="0" w:right="1941"/>
              <w:jc w:val="right"/>
              <w:rPr>
                <w:sz w:val="20"/>
              </w:rPr>
            </w:pPr>
            <w:r>
              <w:rPr>
                <w:sz w:val="20"/>
              </w:rPr>
              <w:t>471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648,00</w:t>
            </w:r>
          </w:p>
        </w:tc>
      </w:tr>
    </w:tbl>
    <w:p w:rsidR="00D60C31" w:rsidRDefault="00D60C31">
      <w:pPr>
        <w:pStyle w:val="Zkladntext"/>
        <w:spacing w:before="2"/>
        <w:ind w:left="0"/>
        <w:jc w:val="left"/>
        <w:rPr>
          <w:sz w:val="29"/>
        </w:rPr>
      </w:pPr>
    </w:p>
    <w:p w:rsidR="00D60C31" w:rsidRDefault="000220BB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 (bod 11)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D60C31" w:rsidRDefault="00D60C31">
      <w:pPr>
        <w:jc w:val="both"/>
        <w:rPr>
          <w:sz w:val="20"/>
        </w:rPr>
        <w:sectPr w:rsidR="00D60C31">
          <w:pgSz w:w="12240" w:h="15840"/>
          <w:pgMar w:top="1060" w:right="1020" w:bottom="1640" w:left="1460" w:header="0" w:footer="1458" w:gutter="0"/>
          <w:cols w:space="708"/>
        </w:sectPr>
      </w:pPr>
    </w:p>
    <w:p w:rsidR="00D60C31" w:rsidRDefault="000220BB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D60C31" w:rsidRDefault="000220BB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dotčeno.</w:t>
      </w:r>
    </w:p>
    <w:p w:rsidR="00D60C31" w:rsidRDefault="000220BB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D60C31" w:rsidRDefault="000220BB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D60C31" w:rsidRDefault="000220BB">
      <w:pPr>
        <w:pStyle w:val="Odstavecseseznamem"/>
        <w:numPr>
          <w:ilvl w:val="0"/>
          <w:numId w:val="5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60C31" w:rsidRDefault="000220BB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</w:t>
      </w:r>
      <w:r>
        <w:rPr>
          <w:sz w:val="20"/>
        </w:rPr>
        <w:t>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D60C31" w:rsidRDefault="000220BB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D60C31" w:rsidRDefault="000220BB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D60C31" w:rsidRDefault="000220BB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D60C31" w:rsidRDefault="000220BB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D60C31" w:rsidRDefault="000220BB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D60C31" w:rsidRDefault="000220BB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D60C31" w:rsidRDefault="000220BB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D60C31" w:rsidRDefault="000220BB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</w:t>
      </w:r>
      <w:r>
        <w:rPr>
          <w:sz w:val="20"/>
        </w:rPr>
        <w:t>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D60C31" w:rsidRDefault="00D60C31">
      <w:pPr>
        <w:jc w:val="both"/>
        <w:rPr>
          <w:sz w:val="20"/>
        </w:rPr>
        <w:sectPr w:rsidR="00D60C31">
          <w:pgSz w:w="12240" w:h="15840"/>
          <w:pgMar w:top="1060" w:right="1020" w:bottom="1660" w:left="1460" w:header="0" w:footer="1458" w:gutter="0"/>
          <w:cols w:space="708"/>
        </w:sectPr>
      </w:pPr>
    </w:p>
    <w:p w:rsidR="00D60C31" w:rsidRDefault="00D60C31">
      <w:pPr>
        <w:pStyle w:val="Zkladntext"/>
        <w:ind w:left="0"/>
        <w:jc w:val="left"/>
        <w:rPr>
          <w:sz w:val="26"/>
        </w:rPr>
      </w:pPr>
    </w:p>
    <w:p w:rsidR="00D60C31" w:rsidRDefault="00D60C31">
      <w:pPr>
        <w:pStyle w:val="Zkladntext"/>
        <w:ind w:left="0"/>
        <w:jc w:val="left"/>
        <w:rPr>
          <w:sz w:val="26"/>
        </w:rPr>
      </w:pPr>
    </w:p>
    <w:p w:rsidR="00D60C31" w:rsidRDefault="00D60C31">
      <w:pPr>
        <w:pStyle w:val="Zkladntext"/>
        <w:spacing w:before="7"/>
        <w:ind w:left="0"/>
        <w:jc w:val="left"/>
        <w:rPr>
          <w:sz w:val="18"/>
        </w:rPr>
      </w:pPr>
    </w:p>
    <w:p w:rsidR="00D60C31" w:rsidRDefault="000220BB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D60C31" w:rsidRDefault="000220BB">
      <w:pPr>
        <w:spacing w:before="166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D60C31" w:rsidRDefault="000220BB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D60C31" w:rsidRDefault="00D60C31">
      <w:pPr>
        <w:sectPr w:rsidR="00D60C31">
          <w:pgSz w:w="12240" w:h="15840"/>
          <w:pgMar w:top="150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D60C31" w:rsidRDefault="000220BB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D60C31" w:rsidRDefault="000220BB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4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10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„Ratolest:</w:t>
      </w:r>
      <w:r>
        <w:rPr>
          <w:spacing w:val="-10"/>
          <w:sz w:val="20"/>
        </w:rPr>
        <w:t xml:space="preserve"> </w:t>
      </w:r>
      <w:r>
        <w:rPr>
          <w:sz w:val="20"/>
        </w:rPr>
        <w:t>návrh</w:t>
      </w:r>
      <w:r>
        <w:rPr>
          <w:spacing w:val="-10"/>
          <w:sz w:val="20"/>
        </w:rPr>
        <w:t xml:space="preserve"> </w:t>
      </w:r>
      <w:r>
        <w:rPr>
          <w:sz w:val="20"/>
        </w:rPr>
        <w:t>terénních</w:t>
      </w:r>
      <w:r>
        <w:rPr>
          <w:spacing w:val="-52"/>
          <w:sz w:val="20"/>
        </w:rPr>
        <w:t xml:space="preserve"> </w:t>
      </w:r>
      <w:r>
        <w:rPr>
          <w:sz w:val="20"/>
        </w:rPr>
        <w:t>a sadovnických úprav dětské zahrady Centra Batole v Třinci" ze dne 1. 4. 2020, včetně případných</w:t>
      </w:r>
      <w:r>
        <w:rPr>
          <w:spacing w:val="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 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1"/>
          <w:sz w:val="20"/>
        </w:rPr>
        <w:t xml:space="preserve"> </w:t>
      </w:r>
      <w:r>
        <w:rPr>
          <w:sz w:val="20"/>
        </w:rPr>
        <w:t>Fond odsouhlasil,</w:t>
      </w:r>
    </w:p>
    <w:p w:rsidR="00D60C31" w:rsidRDefault="000220BB">
      <w:pPr>
        <w:pStyle w:val="Odstavecseseznamem"/>
        <w:numPr>
          <w:ilvl w:val="2"/>
          <w:numId w:val="4"/>
        </w:numPr>
        <w:tabs>
          <w:tab w:val="left" w:pos="924"/>
        </w:tabs>
        <w:ind w:right="118"/>
        <w:rPr>
          <w:sz w:val="20"/>
        </w:rPr>
      </w:pPr>
      <w:r>
        <w:rPr>
          <w:sz w:val="20"/>
        </w:rPr>
        <w:t>v období od 7/2020 do 10/2022 pořídil předměty uvedené v aktualizovaném rozpočtu projektu ze</w:t>
      </w:r>
      <w:r>
        <w:rPr>
          <w:spacing w:val="1"/>
          <w:sz w:val="20"/>
        </w:rPr>
        <w:t xml:space="preserve"> </w:t>
      </w:r>
      <w:r>
        <w:rPr>
          <w:sz w:val="20"/>
        </w:rPr>
        <w:t>dne 25</w:t>
      </w:r>
      <w:r>
        <w:rPr>
          <w:sz w:val="20"/>
        </w:rPr>
        <w:t>. 4. 2023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D60C31" w:rsidRDefault="000220BB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D60C31" w:rsidRDefault="000220BB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D60C31" w:rsidRDefault="000220BB">
      <w:pPr>
        <w:pStyle w:val="Zkladntext"/>
        <w:spacing w:before="120"/>
        <w:ind w:left="923" w:right="11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D60C31" w:rsidRDefault="000220BB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60C31" w:rsidRDefault="000220BB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D60C31" w:rsidRDefault="000220BB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1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D60C31" w:rsidRDefault="000220BB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D60C31" w:rsidRDefault="000220BB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</w:t>
      </w:r>
      <w:r>
        <w:rPr>
          <w:sz w:val="20"/>
        </w:rPr>
        <w:t>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 účetních</w:t>
      </w:r>
      <w:r>
        <w:rPr>
          <w:spacing w:val="-4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D60C31" w:rsidRDefault="000220BB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09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7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6"/>
          <w:sz w:val="20"/>
        </w:rPr>
        <w:t xml:space="preserve"> </w:t>
      </w:r>
      <w:r>
        <w:rPr>
          <w:sz w:val="20"/>
        </w:rPr>
        <w:t>jiným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1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D60C31" w:rsidRDefault="000220BB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D60C31" w:rsidRDefault="000220BB">
      <w:pPr>
        <w:pStyle w:val="Odstavecseseznamem"/>
        <w:numPr>
          <w:ilvl w:val="0"/>
          <w:numId w:val="4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D60C31" w:rsidRDefault="000220BB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D60C31" w:rsidRDefault="00D60C31">
      <w:pPr>
        <w:jc w:val="both"/>
        <w:rPr>
          <w:sz w:val="20"/>
        </w:rPr>
        <w:sectPr w:rsidR="00D60C31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D60C31" w:rsidRDefault="000220BB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D60C31" w:rsidRDefault="000220BB">
      <w:pPr>
        <w:pStyle w:val="Odstavecseseznamem"/>
        <w:numPr>
          <w:ilvl w:val="1"/>
          <w:numId w:val="4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6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D60C31" w:rsidRDefault="000220BB">
      <w:pPr>
        <w:pStyle w:val="Odstavecseseznamem"/>
        <w:numPr>
          <w:ilvl w:val="1"/>
          <w:numId w:val="4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D60C31" w:rsidRDefault="000220BB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D60C31" w:rsidRDefault="000220BB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D60C31" w:rsidRDefault="000220BB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w w:val="95"/>
          <w:sz w:val="20"/>
        </w:rPr>
        <w:t xml:space="preserve">umožnit osobám pověřeným Fondem provádět věcnou, finanční </w:t>
      </w:r>
      <w:r>
        <w:rPr>
          <w:w w:val="95"/>
          <w:sz w:val="20"/>
        </w:rPr>
        <w:t>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D60C31" w:rsidRDefault="000220BB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1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D60C31" w:rsidRDefault="000220BB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</w:t>
      </w:r>
      <w:r>
        <w:rPr>
          <w:sz w:val="20"/>
        </w:rPr>
        <w:t>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60C31" w:rsidRDefault="000220BB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D60C31" w:rsidRDefault="000220BB">
      <w:pPr>
        <w:pStyle w:val="Odstavecseseznamem"/>
        <w:numPr>
          <w:ilvl w:val="1"/>
          <w:numId w:val="4"/>
        </w:numPr>
        <w:tabs>
          <w:tab w:val="left" w:pos="809"/>
        </w:tabs>
        <w:ind w:right="109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 xml:space="preserve">sekce </w:t>
      </w:r>
      <w:r>
        <w:rPr>
          <w:sz w:val="20"/>
        </w:rPr>
        <w:t>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9"/>
          <w:sz w:val="20"/>
        </w:rPr>
        <w:t xml:space="preserve"> </w:t>
      </w:r>
      <w:r>
        <w:rPr>
          <w:sz w:val="20"/>
        </w:rPr>
        <w:t>2014-2020,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D60C31" w:rsidRDefault="00D60C31">
      <w:pPr>
        <w:pStyle w:val="Zkladntext"/>
        <w:spacing w:before="1"/>
        <w:ind w:left="0"/>
        <w:jc w:val="left"/>
        <w:rPr>
          <w:sz w:val="36"/>
        </w:rPr>
      </w:pPr>
    </w:p>
    <w:p w:rsidR="00D60C31" w:rsidRDefault="000220BB">
      <w:pPr>
        <w:pStyle w:val="Nadpis1"/>
        <w:ind w:left="3274"/>
      </w:pPr>
      <w:r>
        <w:t>V.</w:t>
      </w:r>
    </w:p>
    <w:p w:rsidR="00D60C31" w:rsidRDefault="000220BB">
      <w:pPr>
        <w:pStyle w:val="Nadpis2"/>
        <w:spacing w:before="1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60C31" w:rsidRDefault="00D60C31">
      <w:pPr>
        <w:pStyle w:val="Zkladntext"/>
        <w:spacing w:before="11"/>
        <w:ind w:left="0"/>
        <w:jc w:val="left"/>
        <w:rPr>
          <w:b/>
          <w:sz w:val="17"/>
        </w:rPr>
      </w:pPr>
    </w:p>
    <w:p w:rsidR="00D60C31" w:rsidRDefault="000220BB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2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D60C31" w:rsidRDefault="00D60C31">
      <w:pPr>
        <w:jc w:val="both"/>
        <w:rPr>
          <w:sz w:val="20"/>
        </w:rPr>
        <w:sectPr w:rsidR="00D60C31">
          <w:pgSz w:w="12240" w:h="15840"/>
          <w:pgMar w:top="1060" w:right="1020" w:bottom="1660" w:left="1460" w:header="0" w:footer="1458" w:gutter="0"/>
          <w:cols w:space="708"/>
        </w:sectPr>
      </w:pPr>
    </w:p>
    <w:p w:rsidR="00D60C31" w:rsidRDefault="000220BB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 xml:space="preserve">Porušení povinností podle článku II bodů 5 nebo 6 nebo podle článku IV bodu 2 písm. a), </w:t>
      </w:r>
      <w:r>
        <w:rPr>
          <w:sz w:val="20"/>
        </w:rPr>
        <w:t>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třetí</w:t>
      </w:r>
      <w:r>
        <w:rPr>
          <w:spacing w:val="45"/>
          <w:sz w:val="20"/>
        </w:rPr>
        <w:t xml:space="preserve"> </w:t>
      </w:r>
      <w:r>
        <w:rPr>
          <w:sz w:val="20"/>
        </w:rPr>
        <w:t>odrážkou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60C31" w:rsidRDefault="000220BB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4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7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D60C31" w:rsidRDefault="000220BB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60C31" w:rsidRDefault="000220BB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D60C31" w:rsidRDefault="000220BB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D60C31" w:rsidRDefault="00D60C31">
      <w:pPr>
        <w:pStyle w:val="Zkladntext"/>
        <w:ind w:left="0"/>
        <w:jc w:val="left"/>
        <w:rPr>
          <w:sz w:val="36"/>
        </w:rPr>
      </w:pPr>
    </w:p>
    <w:p w:rsidR="00D60C31" w:rsidRDefault="000220BB">
      <w:pPr>
        <w:pStyle w:val="Nadpis1"/>
        <w:ind w:left="3277"/>
      </w:pPr>
      <w:r>
        <w:t>VI.</w:t>
      </w:r>
    </w:p>
    <w:p w:rsidR="00D60C31" w:rsidRDefault="000220BB">
      <w:pPr>
        <w:pStyle w:val="Nadpis2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60C31" w:rsidRDefault="00D60C31">
      <w:pPr>
        <w:pStyle w:val="Zkladntext"/>
        <w:spacing w:before="1"/>
        <w:ind w:left="0"/>
        <w:jc w:val="left"/>
        <w:rPr>
          <w:b/>
          <w:sz w:val="18"/>
        </w:rPr>
      </w:pPr>
    </w:p>
    <w:p w:rsidR="00D60C31" w:rsidRDefault="000220BB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60C31" w:rsidRDefault="000220BB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D60C31" w:rsidRDefault="000220BB">
      <w:pPr>
        <w:pStyle w:val="Odstavecseseznamem"/>
        <w:numPr>
          <w:ilvl w:val="0"/>
          <w:numId w:val="2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D60C31" w:rsidRDefault="000220BB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Jedn</w:t>
      </w:r>
      <w:r>
        <w:rPr>
          <w:sz w:val="20"/>
        </w:rPr>
        <w:t>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D60C31" w:rsidRDefault="000220BB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D60C31" w:rsidRDefault="000220BB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D60C31" w:rsidRDefault="000220BB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D60C31" w:rsidRDefault="000220BB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</w:t>
      </w:r>
      <w:r>
        <w:rPr>
          <w:spacing w:val="15"/>
          <w:sz w:val="20"/>
        </w:rPr>
        <w:t xml:space="preserve"> </w:t>
      </w:r>
      <w:r>
        <w:rPr>
          <w:sz w:val="20"/>
        </w:rPr>
        <w:t>smluv</w:t>
      </w:r>
      <w:r>
        <w:rPr>
          <w:spacing w:val="15"/>
          <w:sz w:val="20"/>
        </w:rPr>
        <w:t xml:space="preserve"> </w:t>
      </w:r>
      <w:r>
        <w:rPr>
          <w:sz w:val="20"/>
        </w:rPr>
        <w:t>(zákon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registru</w:t>
      </w:r>
      <w:r>
        <w:rPr>
          <w:spacing w:val="16"/>
          <w:sz w:val="20"/>
        </w:rPr>
        <w:t xml:space="preserve"> </w:t>
      </w:r>
      <w:r>
        <w:rPr>
          <w:sz w:val="20"/>
        </w:rPr>
        <w:t>smluv),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znění</w:t>
      </w:r>
      <w:r>
        <w:rPr>
          <w:spacing w:val="1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5"/>
          <w:sz w:val="20"/>
        </w:rPr>
        <w:t xml:space="preserve"> </w:t>
      </w:r>
      <w:r>
        <w:rPr>
          <w:sz w:val="20"/>
        </w:rPr>
        <w:t>pokud</w:t>
      </w:r>
      <w:r>
        <w:rPr>
          <w:spacing w:val="15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16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</w:p>
    <w:p w:rsidR="00D60C31" w:rsidRDefault="00D60C31">
      <w:pPr>
        <w:jc w:val="both"/>
        <w:rPr>
          <w:sz w:val="20"/>
        </w:rPr>
        <w:sectPr w:rsidR="00D60C31">
          <w:pgSz w:w="12240" w:h="15840"/>
          <w:pgMar w:top="1060" w:right="1020" w:bottom="1660" w:left="1460" w:header="0" w:footer="1458" w:gutter="0"/>
          <w:cols w:space="708"/>
        </w:sectPr>
      </w:pPr>
    </w:p>
    <w:p w:rsidR="00D60C31" w:rsidRDefault="000220BB">
      <w:pPr>
        <w:pStyle w:val="Zkladntext"/>
        <w:spacing w:before="73"/>
      </w:pPr>
      <w:r>
        <w:lastRenderedPageBreak/>
        <w:t>tento</w:t>
      </w:r>
      <w:r>
        <w:rPr>
          <w:spacing w:val="-3"/>
        </w:rPr>
        <w:t xml:space="preserve"> </w:t>
      </w:r>
      <w:r>
        <w:t>zákon</w:t>
      </w:r>
      <w:r>
        <w:rPr>
          <w:spacing w:val="-3"/>
        </w:rPr>
        <w:t xml:space="preserve"> </w:t>
      </w:r>
      <w:r>
        <w:t>ukládá.</w:t>
      </w:r>
    </w:p>
    <w:p w:rsidR="00D60C31" w:rsidRDefault="000220BB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60C31" w:rsidRDefault="00D60C31">
      <w:pPr>
        <w:pStyle w:val="Zkladntext"/>
        <w:spacing w:before="3"/>
        <w:ind w:left="0"/>
        <w:jc w:val="left"/>
        <w:rPr>
          <w:sz w:val="36"/>
        </w:rPr>
      </w:pPr>
    </w:p>
    <w:p w:rsidR="00D60C31" w:rsidRDefault="000220BB">
      <w:pPr>
        <w:pStyle w:val="Zkladntext"/>
        <w:tabs>
          <w:tab w:val="left" w:pos="6691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D60C31" w:rsidRDefault="00D60C31">
      <w:pPr>
        <w:pStyle w:val="Zkladntext"/>
        <w:spacing w:before="12"/>
        <w:ind w:left="0"/>
        <w:jc w:val="left"/>
        <w:rPr>
          <w:sz w:val="17"/>
        </w:rPr>
      </w:pPr>
    </w:p>
    <w:p w:rsidR="00D60C31" w:rsidRDefault="000220BB">
      <w:pPr>
        <w:pStyle w:val="Zkladntext"/>
        <w:ind w:left="242"/>
        <w:jc w:val="left"/>
      </w:pPr>
      <w:r>
        <w:t>dne:</w:t>
      </w:r>
    </w:p>
    <w:p w:rsidR="00D60C31" w:rsidRDefault="00D60C31">
      <w:pPr>
        <w:pStyle w:val="Zkladntext"/>
        <w:ind w:left="0"/>
        <w:jc w:val="left"/>
        <w:rPr>
          <w:sz w:val="26"/>
        </w:rPr>
      </w:pPr>
    </w:p>
    <w:p w:rsidR="00D60C31" w:rsidRDefault="00D60C31">
      <w:pPr>
        <w:pStyle w:val="Zkladntext"/>
        <w:ind w:left="0"/>
        <w:jc w:val="left"/>
        <w:rPr>
          <w:sz w:val="26"/>
        </w:rPr>
      </w:pPr>
    </w:p>
    <w:p w:rsidR="00D60C31" w:rsidRDefault="00D60C31">
      <w:pPr>
        <w:pStyle w:val="Zkladntext"/>
        <w:spacing w:before="3"/>
        <w:ind w:left="0"/>
        <w:jc w:val="left"/>
        <w:rPr>
          <w:sz w:val="29"/>
        </w:rPr>
      </w:pPr>
    </w:p>
    <w:p w:rsidR="00D60C31" w:rsidRDefault="000220BB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D60C31" w:rsidRDefault="000220BB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D60C31" w:rsidRDefault="00D60C31">
      <w:pPr>
        <w:pStyle w:val="Zkladntext"/>
        <w:ind w:left="0"/>
        <w:jc w:val="left"/>
        <w:rPr>
          <w:sz w:val="26"/>
        </w:rPr>
      </w:pPr>
    </w:p>
    <w:p w:rsidR="00D60C31" w:rsidRDefault="00D60C31">
      <w:pPr>
        <w:pStyle w:val="Zkladntext"/>
        <w:spacing w:before="2"/>
        <w:ind w:left="0"/>
        <w:jc w:val="left"/>
        <w:rPr>
          <w:sz w:val="32"/>
        </w:rPr>
      </w:pPr>
    </w:p>
    <w:p w:rsidR="00D60C31" w:rsidRDefault="000220BB">
      <w:pPr>
        <w:pStyle w:val="Zkladntext"/>
        <w:spacing w:line="264" w:lineRule="auto"/>
        <w:ind w:left="242"/>
        <w:jc w:val="left"/>
      </w:pPr>
      <w:r>
        <w:t>Př</w:t>
      </w:r>
      <w:r>
        <w:t>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D60C31" w:rsidRDefault="00D60C31">
      <w:pPr>
        <w:spacing w:line="264" w:lineRule="auto"/>
        <w:sectPr w:rsidR="00D60C31">
          <w:pgSz w:w="12240" w:h="15840"/>
          <w:pgMar w:top="1060" w:right="1020" w:bottom="1660" w:left="1460" w:header="0" w:footer="1458" w:gutter="0"/>
          <w:cols w:space="708"/>
        </w:sectPr>
      </w:pPr>
    </w:p>
    <w:p w:rsidR="00D60C31" w:rsidRDefault="000220BB">
      <w:pPr>
        <w:pStyle w:val="Zkladntext"/>
        <w:spacing w:before="85"/>
        <w:ind w:left="24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republiky</w:t>
      </w:r>
    </w:p>
    <w:p w:rsidR="00D60C31" w:rsidRDefault="00D60C31">
      <w:pPr>
        <w:pStyle w:val="Zkladntext"/>
        <w:ind w:left="0"/>
        <w:jc w:val="left"/>
        <w:rPr>
          <w:sz w:val="26"/>
        </w:rPr>
      </w:pPr>
    </w:p>
    <w:p w:rsidR="00D60C31" w:rsidRDefault="00D60C31">
      <w:pPr>
        <w:pStyle w:val="Zkladntext"/>
        <w:spacing w:before="2"/>
        <w:ind w:left="0"/>
        <w:jc w:val="left"/>
        <w:rPr>
          <w:sz w:val="32"/>
        </w:rPr>
      </w:pPr>
    </w:p>
    <w:p w:rsidR="00D60C31" w:rsidRDefault="000220BB">
      <w:pPr>
        <w:pStyle w:val="Nadpis2"/>
        <w:spacing w:before="1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D60C31" w:rsidRDefault="00D60C31">
      <w:pPr>
        <w:pStyle w:val="Zkladntext"/>
        <w:spacing w:before="1"/>
        <w:ind w:left="0"/>
        <w:jc w:val="left"/>
        <w:rPr>
          <w:b/>
          <w:sz w:val="27"/>
        </w:rPr>
      </w:pPr>
    </w:p>
    <w:p w:rsidR="00D60C31" w:rsidRDefault="000220BB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</w:t>
      </w:r>
      <w:r>
        <w:rPr>
          <w:sz w:val="20"/>
        </w:rPr>
        <w:t>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</w:t>
      </w:r>
      <w:r>
        <w:rPr>
          <w:sz w:val="20"/>
        </w:rPr>
        <w:t>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 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OPŽP“).</w:t>
      </w:r>
    </w:p>
    <w:p w:rsidR="00D60C31" w:rsidRDefault="000220BB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D60C31" w:rsidRDefault="000220BB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3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>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5"/>
          <w:sz w:val="20"/>
        </w:rPr>
        <w:t xml:space="preserve"> </w:t>
      </w:r>
      <w:r>
        <w:rPr>
          <w:sz w:val="20"/>
        </w:rPr>
        <w:t>níže.</w:t>
      </w:r>
    </w:p>
    <w:p w:rsidR="00D60C31" w:rsidRDefault="000220BB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D60C31" w:rsidRDefault="000220BB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D60C31" w:rsidRDefault="000220BB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7"/>
          <w:sz w:val="20"/>
        </w:rPr>
        <w:t xml:space="preserve"> </w:t>
      </w: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D60C31" w:rsidRDefault="000220BB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D60C31" w:rsidRDefault="00D60C31">
      <w:pPr>
        <w:spacing w:line="264" w:lineRule="auto"/>
        <w:jc w:val="both"/>
        <w:rPr>
          <w:sz w:val="20"/>
        </w:rPr>
        <w:sectPr w:rsidR="00D60C31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60C31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60C31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60C31" w:rsidRDefault="000220BB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60C31" w:rsidRDefault="000220B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60C31" w:rsidRDefault="000220BB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60C31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D60C31" w:rsidRDefault="000220BB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60C31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D60C31" w:rsidRDefault="000220BB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D60C31" w:rsidRDefault="000220BB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D60C31" w:rsidRDefault="000220BB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60C31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D60C31" w:rsidRDefault="000220BB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60C31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D60C31" w:rsidRDefault="000220BB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60C31" w:rsidRDefault="000220B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D60C31" w:rsidRDefault="000220B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D60C31" w:rsidRDefault="000220BB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D60C31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D60C31" w:rsidRDefault="000220BB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D60C31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D60C31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right="180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D60C31" w:rsidRDefault="000220BB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D60C31" w:rsidRDefault="000220BB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 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D60C31" w:rsidRDefault="000220BB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D60C31" w:rsidRDefault="000220B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60C31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D60C31" w:rsidRDefault="000220BB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D60C31" w:rsidRDefault="000220B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60C31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60C31" w:rsidRDefault="000220BB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D60C31" w:rsidRDefault="00D60C31">
      <w:pPr>
        <w:spacing w:line="261" w:lineRule="auto"/>
        <w:rPr>
          <w:sz w:val="20"/>
        </w:rPr>
        <w:sectPr w:rsidR="00D60C31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60C31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60C31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D60C31" w:rsidRDefault="000220BB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D60C31" w:rsidRDefault="000220BB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D60C31" w:rsidRDefault="000220B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60C31" w:rsidRDefault="000220BB">
            <w:pPr>
              <w:pStyle w:val="TableParagraph"/>
              <w:spacing w:before="27" w:line="264" w:lineRule="auto"/>
              <w:ind w:right="111"/>
              <w:rPr>
                <w:sz w:val="20"/>
              </w:rPr>
            </w:pPr>
            <w:r>
              <w:rPr>
                <w:sz w:val="20"/>
              </w:rPr>
              <w:t>prodloužil lhůtu pro podání nabídek,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D60C31" w:rsidRDefault="000220BB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D60C31" w:rsidRDefault="000220BB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D60C31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60C31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D60C31" w:rsidRDefault="000220BB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D60C31" w:rsidRDefault="000220B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D60C31" w:rsidRDefault="000220BB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D60C31" w:rsidRDefault="000220BB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0C31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60C31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D60C31" w:rsidRDefault="000220BB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D60C31" w:rsidRDefault="000220BB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D60C31" w:rsidRDefault="000220BB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0C31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60C31" w:rsidRDefault="000220BB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D60C31" w:rsidRDefault="000220BB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D60C31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D60C31" w:rsidRDefault="000220BB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D60C31" w:rsidRDefault="000220BB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D60C31" w:rsidRDefault="000220B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60C31" w:rsidRDefault="000220BB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0C31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D60C31" w:rsidRDefault="000220BB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D60C31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60C31" w:rsidRDefault="000220BB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D60C31" w:rsidRDefault="000220BB">
            <w:pPr>
              <w:pStyle w:val="TableParagraph"/>
              <w:spacing w:before="27" w:line="264" w:lineRule="auto"/>
              <w:ind w:right="24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0C31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60C31" w:rsidRDefault="00D60C31">
      <w:pPr>
        <w:spacing w:line="264" w:lineRule="auto"/>
        <w:rPr>
          <w:sz w:val="20"/>
        </w:rPr>
        <w:sectPr w:rsidR="00D60C31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60C31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60C31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60C31" w:rsidRDefault="000220BB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60C31" w:rsidRDefault="000220BB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D60C31" w:rsidRDefault="000220B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0C31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60C31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D60C31" w:rsidRDefault="000220BB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60C31" w:rsidRDefault="000220BB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D60C31" w:rsidRDefault="000220BB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D60C31" w:rsidRDefault="000220BB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60C31" w:rsidRDefault="000220BB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60C31" w:rsidRDefault="000220BB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0C31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60C31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60C31" w:rsidRDefault="000220B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D60C31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60C31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60C31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D60C31" w:rsidRDefault="000220B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D60C31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60C31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60C31" w:rsidRDefault="000220BB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D60C31" w:rsidRDefault="000220BB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D60C31" w:rsidRDefault="000220BB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60C31" w:rsidRDefault="000220BB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60C31" w:rsidRDefault="000220BB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0C31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60C31" w:rsidRDefault="00D60C31">
      <w:pPr>
        <w:spacing w:line="264" w:lineRule="auto"/>
        <w:rPr>
          <w:sz w:val="20"/>
        </w:rPr>
        <w:sectPr w:rsidR="00D60C31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60C31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60C31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60C31" w:rsidRDefault="000220BB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D60C31" w:rsidRDefault="000220BB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D60C31" w:rsidRDefault="000220B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60C31" w:rsidRDefault="000220BB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60C31" w:rsidRDefault="000220B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D60C31" w:rsidRDefault="000220BB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D60C31" w:rsidRDefault="000220BB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</w:t>
            </w:r>
            <w:r>
              <w:rPr>
                <w:sz w:val="20"/>
              </w:rPr>
              <w:t>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0C31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60C31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D60C31" w:rsidRDefault="000220B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D60C31" w:rsidRDefault="000220B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60C31" w:rsidRDefault="000220BB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0C31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60C31" w:rsidRDefault="000220BB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D60C31" w:rsidRDefault="000220BB">
            <w:pPr>
              <w:pStyle w:val="TableParagraph"/>
              <w:spacing w:before="3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D60C31" w:rsidRDefault="000220B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D60C31" w:rsidRDefault="000220BB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D60C31" w:rsidRDefault="000220BB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0C31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60C31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D60C31" w:rsidRDefault="000220BB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D60C31" w:rsidRDefault="000220BB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60C31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D60C31" w:rsidRDefault="00D60C31">
      <w:pPr>
        <w:spacing w:line="264" w:lineRule="auto"/>
        <w:rPr>
          <w:sz w:val="20"/>
        </w:rPr>
        <w:sectPr w:rsidR="00D60C31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60C31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60C31" w:rsidRDefault="000220BB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60C31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60C31" w:rsidRDefault="000220BB">
            <w:pPr>
              <w:pStyle w:val="TableParagraph"/>
              <w:spacing w:before="1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60C31" w:rsidRDefault="000220BB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D60C31" w:rsidRDefault="000220BB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60C31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D60C31" w:rsidRDefault="000220BB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60C31" w:rsidRDefault="000220BB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z w:val="20"/>
              </w:rPr>
              <w:t>ění</w:t>
            </w:r>
          </w:p>
          <w:p w:rsidR="00D60C31" w:rsidRDefault="000220BB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60C31" w:rsidRDefault="000220BB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60C31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D60C31" w:rsidRDefault="000220B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D60C31" w:rsidRDefault="000220B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60C31" w:rsidRDefault="000220BB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D60C31" w:rsidRDefault="000220BB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D60C31" w:rsidRDefault="000220BB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D60C31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D60C31" w:rsidRDefault="000220BB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D60C31" w:rsidRDefault="000220B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D60C31" w:rsidRDefault="000220BB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60C31" w:rsidRDefault="000220BB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D60C31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60C31" w:rsidRDefault="000220BB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D60C31" w:rsidRDefault="000220B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D60C31" w:rsidRDefault="000220BB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D60C31" w:rsidRDefault="000220BB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0C31" w:rsidRDefault="000220BB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0C31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60C31" w:rsidRDefault="00D60C3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60C31" w:rsidRDefault="000220BB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220BB" w:rsidRDefault="000220BB"/>
    <w:sectPr w:rsidR="000220BB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0BB" w:rsidRDefault="000220BB">
      <w:r>
        <w:separator/>
      </w:r>
    </w:p>
  </w:endnote>
  <w:endnote w:type="continuationSeparator" w:id="0">
    <w:p w:rsidR="000220BB" w:rsidRDefault="0002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C31" w:rsidRDefault="00207A52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C31" w:rsidRDefault="000220BB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7A5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D60C31" w:rsidRDefault="000220BB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07A5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0BB" w:rsidRDefault="000220BB">
      <w:r>
        <w:separator/>
      </w:r>
    </w:p>
  </w:footnote>
  <w:footnote w:type="continuationSeparator" w:id="0">
    <w:p w:rsidR="000220BB" w:rsidRDefault="00022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0D4"/>
    <w:multiLevelType w:val="hybridMultilevel"/>
    <w:tmpl w:val="F8AA1546"/>
    <w:lvl w:ilvl="0" w:tplc="98FEBC9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1CC795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7B63770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12025A6C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667E5590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0BBC68BC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6F8E2E78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33D84F82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AAC25644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10484A85"/>
    <w:multiLevelType w:val="hybridMultilevel"/>
    <w:tmpl w:val="07EA0038"/>
    <w:lvl w:ilvl="0" w:tplc="CEFE8E0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32E7F6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D14C85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6E2A38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F6CF4A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7F0284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702327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4564ED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1E0FC6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60C2355"/>
    <w:multiLevelType w:val="hybridMultilevel"/>
    <w:tmpl w:val="39CA727C"/>
    <w:lvl w:ilvl="0" w:tplc="9A66B46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8C29F4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C30A2D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25889F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D8E771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BC8C95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C58E791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FDAF0B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F58FC0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34C6BFB"/>
    <w:multiLevelType w:val="hybridMultilevel"/>
    <w:tmpl w:val="7FDA4CC8"/>
    <w:lvl w:ilvl="0" w:tplc="EA9021C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66979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8CC5F1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5BB222F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6E4E455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FB6C28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D88623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D8C1F5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A70ACF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8286B09"/>
    <w:multiLevelType w:val="hybridMultilevel"/>
    <w:tmpl w:val="0430019A"/>
    <w:lvl w:ilvl="0" w:tplc="D248C45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E0A342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F407B7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D0A9B6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04C871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CA3ACDE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0BE957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7AE57E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520341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0F3137B"/>
    <w:multiLevelType w:val="hybridMultilevel"/>
    <w:tmpl w:val="131684DC"/>
    <w:lvl w:ilvl="0" w:tplc="870C7914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812972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AA8946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11E368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A5DC812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714883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E326FB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E8680C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80D4BB3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7F90952"/>
    <w:multiLevelType w:val="hybridMultilevel"/>
    <w:tmpl w:val="840E753E"/>
    <w:lvl w:ilvl="0" w:tplc="57D623C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F78D0E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60E5CBC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2E56227C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4D0A1256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B1EE7616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B07E7C12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43BE514E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B0F4FA56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31"/>
    <w:rsid w:val="000220BB"/>
    <w:rsid w:val="00207A52"/>
    <w:rsid w:val="00D6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52D61A-2581-4BF0-A0A5-7067DF4E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4167</Words>
  <Characters>24592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2023-05-19T12:07:00Z</dcterms:created>
  <dcterms:modified xsi:type="dcterms:W3CDTF">2023-05-19T12:07:00Z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2023-05-19T00:00:00Z</vt:filetime>
  </property>
</Properties>
</file>