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81EEF" w14:textId="77777777" w:rsidR="007D5AAE" w:rsidRPr="005C76FA" w:rsidRDefault="008F1434" w:rsidP="003046E2">
      <w:pPr>
        <w:pStyle w:val="Nzev"/>
        <w:spacing w:line="300" w:lineRule="exact"/>
      </w:pPr>
      <w:r w:rsidRPr="005C76FA">
        <w:t>Smlouva o zajištění technického dozoru</w:t>
      </w:r>
    </w:p>
    <w:p w14:paraId="5687A27F" w14:textId="77777777" w:rsidR="008F1434" w:rsidRDefault="008F1434" w:rsidP="003046E2">
      <w:pPr>
        <w:pStyle w:val="Nzev"/>
        <w:spacing w:line="300" w:lineRule="exact"/>
        <w:rPr>
          <w:sz w:val="22"/>
          <w:szCs w:val="22"/>
        </w:rPr>
      </w:pPr>
      <w:r w:rsidRPr="005C76FA">
        <w:rPr>
          <w:sz w:val="22"/>
          <w:szCs w:val="22"/>
        </w:rPr>
        <w:t>„</w:t>
      </w:r>
      <w:r w:rsidR="00892587" w:rsidRPr="005C76FA">
        <w:rPr>
          <w:sz w:val="22"/>
          <w:szCs w:val="22"/>
        </w:rPr>
        <w:t xml:space="preserve">GENERÁLNÍ OBNOVA A EKOLOGIZACE </w:t>
      </w:r>
      <w:r w:rsidR="00391281" w:rsidRPr="005C76FA">
        <w:rPr>
          <w:sz w:val="22"/>
          <w:szCs w:val="22"/>
        </w:rPr>
        <w:t xml:space="preserve">ZEVO </w:t>
      </w:r>
      <w:r w:rsidR="00892587" w:rsidRPr="005C76FA">
        <w:rPr>
          <w:sz w:val="22"/>
          <w:szCs w:val="22"/>
        </w:rPr>
        <w:t>MALEŠICE (GOLEM)</w:t>
      </w:r>
      <w:r w:rsidRPr="005C76FA">
        <w:rPr>
          <w:sz w:val="22"/>
          <w:szCs w:val="22"/>
        </w:rPr>
        <w:t>“</w:t>
      </w:r>
    </w:p>
    <w:p w14:paraId="1B4AB49F" w14:textId="76BC46E9" w:rsidR="004F144C" w:rsidRPr="005C76FA" w:rsidRDefault="004F144C" w:rsidP="003046E2">
      <w:pPr>
        <w:pStyle w:val="Nzev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14:paraId="2C71BCBA" w14:textId="016A47FC" w:rsidR="0029689D" w:rsidRPr="005C76FA" w:rsidRDefault="007D5AAE" w:rsidP="003046E2">
      <w:pPr>
        <w:spacing w:before="120" w:line="300" w:lineRule="exact"/>
        <w:jc w:val="center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 xml:space="preserve">uzavřená </w:t>
      </w:r>
      <w:r w:rsidR="0029689D" w:rsidRPr="005C76FA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4F144C">
        <w:rPr>
          <w:rFonts w:ascii="Arial" w:hAnsi="Arial" w:cs="Arial"/>
          <w:sz w:val="22"/>
          <w:szCs w:val="22"/>
        </w:rPr>
        <w:t>ust</w:t>
      </w:r>
      <w:proofErr w:type="spellEnd"/>
      <w:r w:rsidR="004F144C">
        <w:rPr>
          <w:rFonts w:ascii="Arial" w:hAnsi="Arial" w:cs="Arial"/>
          <w:sz w:val="22"/>
          <w:szCs w:val="22"/>
        </w:rPr>
        <w:t xml:space="preserve">. </w:t>
      </w:r>
      <w:r w:rsidR="0029689D" w:rsidRPr="005C76FA">
        <w:rPr>
          <w:rFonts w:ascii="Arial" w:hAnsi="Arial" w:cs="Arial"/>
          <w:sz w:val="22"/>
          <w:szCs w:val="22"/>
        </w:rPr>
        <w:t>§ 1746 odst. 2 zákona č. 89/2012 Sb., občansk</w:t>
      </w:r>
      <w:r w:rsidR="00CB7359">
        <w:rPr>
          <w:rFonts w:ascii="Arial" w:hAnsi="Arial" w:cs="Arial"/>
          <w:sz w:val="22"/>
          <w:szCs w:val="22"/>
        </w:rPr>
        <w:t>ého</w:t>
      </w:r>
      <w:r w:rsidR="0029689D" w:rsidRPr="005C76FA">
        <w:rPr>
          <w:rFonts w:ascii="Arial" w:hAnsi="Arial" w:cs="Arial"/>
          <w:sz w:val="22"/>
          <w:szCs w:val="22"/>
        </w:rPr>
        <w:t xml:space="preserve"> zákoník</w:t>
      </w:r>
      <w:r w:rsidR="00CB7359">
        <w:rPr>
          <w:rFonts w:ascii="Arial" w:hAnsi="Arial" w:cs="Arial"/>
          <w:sz w:val="22"/>
          <w:szCs w:val="22"/>
        </w:rPr>
        <w:t>u</w:t>
      </w:r>
      <w:r w:rsidR="0029689D" w:rsidRPr="005C76FA">
        <w:rPr>
          <w:rFonts w:ascii="Arial" w:hAnsi="Arial" w:cs="Arial"/>
          <w:sz w:val="22"/>
          <w:szCs w:val="22"/>
        </w:rPr>
        <w:t>, v</w:t>
      </w:r>
      <w:r w:rsidR="00CB7359">
        <w:rPr>
          <w:rFonts w:ascii="Arial" w:hAnsi="Arial" w:cs="Arial"/>
          <w:sz w:val="22"/>
          <w:szCs w:val="22"/>
        </w:rPr>
        <w:t>e</w:t>
      </w:r>
      <w:r w:rsidR="0029689D" w:rsidRPr="005C76FA">
        <w:rPr>
          <w:rFonts w:ascii="Arial" w:hAnsi="Arial" w:cs="Arial"/>
          <w:sz w:val="22"/>
          <w:szCs w:val="22"/>
        </w:rPr>
        <w:t> znění</w:t>
      </w:r>
      <w:r w:rsidR="00CB7359">
        <w:rPr>
          <w:rFonts w:ascii="Arial" w:hAnsi="Arial" w:cs="Arial"/>
          <w:sz w:val="22"/>
          <w:szCs w:val="22"/>
        </w:rPr>
        <w:t xml:space="preserve"> pozdějších předpisů</w:t>
      </w:r>
    </w:p>
    <w:p w14:paraId="2261F633" w14:textId="2B27611C" w:rsidR="00395C1C" w:rsidRPr="005C76FA" w:rsidRDefault="00395C1C" w:rsidP="003046E2">
      <w:pPr>
        <w:spacing w:before="120" w:line="300" w:lineRule="exact"/>
        <w:jc w:val="center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>(dále jen „</w:t>
      </w:r>
      <w:r w:rsidR="004F144C">
        <w:rPr>
          <w:rFonts w:ascii="Arial" w:hAnsi="Arial" w:cs="Arial"/>
          <w:b/>
          <w:bCs/>
          <w:sz w:val="22"/>
          <w:szCs w:val="22"/>
        </w:rPr>
        <w:t>občanský zákoník</w:t>
      </w:r>
      <w:r w:rsidRPr="005C76FA">
        <w:rPr>
          <w:rFonts w:ascii="Arial" w:hAnsi="Arial" w:cs="Arial"/>
          <w:sz w:val="22"/>
          <w:szCs w:val="22"/>
        </w:rPr>
        <w:t>“)</w:t>
      </w:r>
    </w:p>
    <w:p w14:paraId="574A5982" w14:textId="32CC18D8" w:rsidR="007D5AAE" w:rsidRPr="005C76FA" w:rsidRDefault="007D5AAE" w:rsidP="00F77D4B">
      <w:pPr>
        <w:spacing w:before="120" w:line="300" w:lineRule="exact"/>
        <w:rPr>
          <w:rFonts w:ascii="Arial" w:hAnsi="Arial" w:cs="Arial"/>
          <w:bCs/>
          <w:sz w:val="22"/>
          <w:szCs w:val="22"/>
        </w:rPr>
      </w:pPr>
    </w:p>
    <w:p w14:paraId="1A9D3084" w14:textId="396BF4B9" w:rsidR="007D5AAE" w:rsidRPr="00053513" w:rsidRDefault="007D5AAE" w:rsidP="00053513">
      <w:pPr>
        <w:pStyle w:val="Nadpis1"/>
        <w:spacing w:before="120" w:after="120" w:line="300" w:lineRule="exact"/>
        <w:ind w:left="709" w:hanging="709"/>
        <w:jc w:val="both"/>
        <w:rPr>
          <w:lang w:val="cs-CZ"/>
        </w:rPr>
      </w:pPr>
      <w:bookmarkStart w:id="0" w:name="OLE_LINK4"/>
      <w:r w:rsidRPr="005C76FA">
        <w:rPr>
          <w:lang w:val="cs-CZ"/>
        </w:rPr>
        <w:t xml:space="preserve">Smluvní strany </w:t>
      </w:r>
    </w:p>
    <w:bookmarkEnd w:id="0"/>
    <w:p w14:paraId="1B5B0535" w14:textId="77777777" w:rsidR="000E6965" w:rsidRPr="005C76FA" w:rsidRDefault="000E6965" w:rsidP="003046E2">
      <w:pPr>
        <w:pStyle w:val="Nadpis2"/>
        <w:tabs>
          <w:tab w:val="num" w:pos="709"/>
          <w:tab w:val="left" w:pos="4962"/>
        </w:tabs>
        <w:spacing w:before="0" w:after="120" w:line="300" w:lineRule="exact"/>
        <w:ind w:left="709" w:hanging="709"/>
        <w:jc w:val="left"/>
        <w:rPr>
          <w:rFonts w:cs="Arial"/>
          <w:b/>
          <w:bCs/>
          <w:szCs w:val="22"/>
          <w:lang w:val="cs-CZ"/>
        </w:rPr>
      </w:pPr>
      <w:r w:rsidRPr="005C76FA">
        <w:rPr>
          <w:rFonts w:cs="Arial"/>
          <w:b/>
          <w:bCs/>
          <w:szCs w:val="22"/>
          <w:lang w:val="cs-CZ"/>
        </w:rPr>
        <w:t>Objednatel:</w:t>
      </w:r>
      <w:r w:rsidRPr="005C76FA">
        <w:rPr>
          <w:rFonts w:cs="Arial"/>
          <w:b/>
          <w:bCs/>
          <w:szCs w:val="22"/>
          <w:lang w:val="cs-CZ"/>
        </w:rPr>
        <w:tab/>
      </w:r>
    </w:p>
    <w:p w14:paraId="0DE38026" w14:textId="77777777" w:rsidR="000E6965" w:rsidRPr="005C76FA" w:rsidRDefault="000E6965" w:rsidP="003046E2">
      <w:pPr>
        <w:pStyle w:val="Nadpis2"/>
        <w:numPr>
          <w:ilvl w:val="0"/>
          <w:numId w:val="0"/>
        </w:numPr>
        <w:tabs>
          <w:tab w:val="left" w:pos="4962"/>
        </w:tabs>
        <w:spacing w:before="0" w:line="300" w:lineRule="exact"/>
        <w:rPr>
          <w:rFonts w:cs="Arial"/>
          <w:b/>
          <w:bCs/>
          <w:szCs w:val="22"/>
          <w:lang w:val="cs-CZ"/>
        </w:rPr>
      </w:pPr>
      <w:r w:rsidRPr="005C76FA">
        <w:rPr>
          <w:rFonts w:cs="Arial"/>
          <w:b/>
          <w:bCs/>
          <w:szCs w:val="22"/>
          <w:lang w:val="cs-CZ"/>
        </w:rPr>
        <w:t>Pražské služby, a.s.</w:t>
      </w:r>
    </w:p>
    <w:p w14:paraId="6BB7E6A0" w14:textId="77777777" w:rsidR="000E6965" w:rsidRPr="005C76FA" w:rsidRDefault="000E6965" w:rsidP="003046E2">
      <w:pPr>
        <w:pStyle w:val="Hlavntext"/>
        <w:tabs>
          <w:tab w:val="left" w:pos="4962"/>
        </w:tabs>
        <w:spacing w:before="0" w:line="300" w:lineRule="exact"/>
        <w:ind w:firstLine="0"/>
        <w:rPr>
          <w:rFonts w:ascii="Arial" w:hAnsi="Arial" w:cs="Arial"/>
          <w:sz w:val="22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se sídlem: </w:t>
      </w:r>
      <w:r w:rsidRPr="005C76FA">
        <w:rPr>
          <w:rStyle w:val="platne1"/>
          <w:rFonts w:ascii="Arial" w:hAnsi="Arial" w:cs="Arial"/>
          <w:sz w:val="22"/>
          <w:szCs w:val="22"/>
          <w:lang w:val="cs-CZ"/>
        </w:rPr>
        <w:t xml:space="preserve">Praha 9, Pod Šancemi 444/1, PSČ </w:t>
      </w:r>
      <w:r w:rsidRPr="005C76FA">
        <w:rPr>
          <w:rFonts w:ascii="Arial" w:hAnsi="Arial" w:cs="Arial"/>
          <w:sz w:val="22"/>
          <w:szCs w:val="22"/>
          <w:lang w:val="cs-CZ"/>
        </w:rPr>
        <w:t>1</w:t>
      </w:r>
      <w:r w:rsidR="00B75BF3" w:rsidRPr="005C76FA">
        <w:rPr>
          <w:rFonts w:ascii="Arial" w:hAnsi="Arial" w:cs="Arial"/>
          <w:sz w:val="22"/>
          <w:szCs w:val="22"/>
          <w:lang w:val="cs-CZ"/>
        </w:rPr>
        <w:t>90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 </w:t>
      </w:r>
      <w:r w:rsidR="00B75BF3" w:rsidRPr="005C76FA">
        <w:rPr>
          <w:rFonts w:ascii="Arial" w:hAnsi="Arial" w:cs="Arial"/>
          <w:sz w:val="22"/>
          <w:szCs w:val="22"/>
          <w:lang w:val="cs-CZ"/>
        </w:rPr>
        <w:t>00</w:t>
      </w:r>
      <w:r w:rsidRPr="005C76FA">
        <w:rPr>
          <w:rFonts w:ascii="Arial" w:hAnsi="Arial" w:cs="Arial"/>
          <w:sz w:val="22"/>
          <w:szCs w:val="22"/>
          <w:lang w:val="cs-CZ"/>
        </w:rPr>
        <w:t>, Česká republika</w:t>
      </w:r>
    </w:p>
    <w:p w14:paraId="09178A81" w14:textId="77777777" w:rsidR="000E6965" w:rsidRPr="005C76FA" w:rsidRDefault="000E6965" w:rsidP="003046E2">
      <w:pPr>
        <w:tabs>
          <w:tab w:val="left" w:pos="4962"/>
        </w:tabs>
        <w:spacing w:line="300" w:lineRule="exact"/>
        <w:ind w:right="-425"/>
        <w:jc w:val="both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5"/>
      <w:r w:rsidRPr="005C76FA">
        <w:rPr>
          <w:rFonts w:ascii="Arial" w:hAnsi="Arial" w:cs="Arial"/>
          <w:sz w:val="22"/>
          <w:szCs w:val="22"/>
        </w:rPr>
        <w:t xml:space="preserve">IČO: </w:t>
      </w:r>
      <w:bookmarkEnd w:id="1"/>
      <w:bookmarkEnd w:id="2"/>
      <w:r w:rsidRPr="005C76FA">
        <w:rPr>
          <w:rStyle w:val="platne1"/>
          <w:rFonts w:ascii="Arial" w:hAnsi="Arial" w:cs="Arial"/>
          <w:sz w:val="22"/>
          <w:szCs w:val="22"/>
        </w:rPr>
        <w:t>601</w:t>
      </w:r>
      <w:r w:rsidR="00B75BF3" w:rsidRPr="005C76FA">
        <w:rPr>
          <w:rStyle w:val="platne1"/>
          <w:rFonts w:ascii="Arial" w:hAnsi="Arial" w:cs="Arial"/>
          <w:sz w:val="22"/>
          <w:szCs w:val="22"/>
        </w:rPr>
        <w:t xml:space="preserve"> </w:t>
      </w:r>
      <w:r w:rsidRPr="005C76FA">
        <w:rPr>
          <w:rStyle w:val="platne1"/>
          <w:rFonts w:ascii="Arial" w:hAnsi="Arial" w:cs="Arial"/>
          <w:sz w:val="22"/>
          <w:szCs w:val="22"/>
        </w:rPr>
        <w:t>94</w:t>
      </w:r>
      <w:r w:rsidR="00B75BF3" w:rsidRPr="005C76FA">
        <w:rPr>
          <w:rStyle w:val="platne1"/>
          <w:rFonts w:ascii="Arial" w:hAnsi="Arial" w:cs="Arial"/>
          <w:sz w:val="22"/>
          <w:szCs w:val="22"/>
        </w:rPr>
        <w:t xml:space="preserve"> </w:t>
      </w:r>
      <w:r w:rsidRPr="005C76FA">
        <w:rPr>
          <w:rStyle w:val="platne1"/>
          <w:rFonts w:ascii="Arial" w:hAnsi="Arial" w:cs="Arial"/>
          <w:sz w:val="22"/>
          <w:szCs w:val="22"/>
        </w:rPr>
        <w:t>120</w:t>
      </w:r>
    </w:p>
    <w:p w14:paraId="67292C6F" w14:textId="77777777" w:rsidR="000E6965" w:rsidRPr="005C76FA" w:rsidRDefault="000E6965" w:rsidP="003046E2">
      <w:pPr>
        <w:tabs>
          <w:tab w:val="left" w:pos="4962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>DIČ: CZ60194120</w:t>
      </w:r>
    </w:p>
    <w:p w14:paraId="13059B20" w14:textId="47FBE998" w:rsidR="000E6965" w:rsidRPr="005C76FA" w:rsidRDefault="000E6965" w:rsidP="00A759D9">
      <w:pPr>
        <w:tabs>
          <w:tab w:val="left" w:pos="4962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 xml:space="preserve">Zastoupená: </w:t>
      </w:r>
      <w:proofErr w:type="spellStart"/>
      <w:r w:rsidR="00B556BE">
        <w:rPr>
          <w:rFonts w:ascii="Arial" w:hAnsi="Arial" w:cs="Arial"/>
          <w:sz w:val="22"/>
          <w:szCs w:val="22"/>
        </w:rPr>
        <w:t>xxxxxxxxxxxxx</w:t>
      </w:r>
      <w:proofErr w:type="spellEnd"/>
      <w:r w:rsidR="00A759D9">
        <w:rPr>
          <w:rFonts w:ascii="Arial" w:hAnsi="Arial" w:cs="Arial"/>
          <w:sz w:val="22"/>
          <w:szCs w:val="22"/>
        </w:rPr>
        <w:t xml:space="preserve">, </w:t>
      </w:r>
      <w:r w:rsidR="00A759D9" w:rsidRPr="00A759D9">
        <w:rPr>
          <w:rFonts w:ascii="Arial" w:hAnsi="Arial" w:cs="Arial"/>
          <w:sz w:val="22"/>
          <w:szCs w:val="22"/>
        </w:rPr>
        <w:t>ředitel</w:t>
      </w:r>
      <w:r w:rsidR="00A759D9">
        <w:rPr>
          <w:rFonts w:ascii="Arial" w:hAnsi="Arial" w:cs="Arial"/>
          <w:sz w:val="22"/>
          <w:szCs w:val="22"/>
        </w:rPr>
        <w:t>em</w:t>
      </w:r>
      <w:r w:rsidR="00A759D9" w:rsidRPr="00A759D9">
        <w:rPr>
          <w:rFonts w:ascii="Arial" w:hAnsi="Arial" w:cs="Arial"/>
          <w:sz w:val="22"/>
          <w:szCs w:val="22"/>
        </w:rPr>
        <w:t xml:space="preserve"> úseku nákupu a správy majetku</w:t>
      </w:r>
    </w:p>
    <w:p w14:paraId="795B667D" w14:textId="77777777" w:rsidR="00B556BE" w:rsidRDefault="000E6965" w:rsidP="00B556BE">
      <w:pPr>
        <w:tabs>
          <w:tab w:val="left" w:pos="4962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B556BE">
        <w:rPr>
          <w:rFonts w:ascii="Arial" w:hAnsi="Arial" w:cs="Arial"/>
          <w:sz w:val="22"/>
          <w:szCs w:val="22"/>
        </w:rPr>
        <w:t>xxxxxx</w:t>
      </w:r>
      <w:proofErr w:type="spellEnd"/>
      <w:r w:rsidR="00B556BE" w:rsidRPr="005C76FA">
        <w:rPr>
          <w:rFonts w:ascii="Arial" w:hAnsi="Arial" w:cs="Arial"/>
          <w:sz w:val="22"/>
          <w:szCs w:val="22"/>
        </w:rPr>
        <w:t xml:space="preserve"> </w:t>
      </w:r>
    </w:p>
    <w:p w14:paraId="40F06F0F" w14:textId="72065E45" w:rsidR="000E6965" w:rsidRPr="005C76FA" w:rsidRDefault="000E6965" w:rsidP="00B556BE">
      <w:pPr>
        <w:tabs>
          <w:tab w:val="left" w:pos="4962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B556BE">
        <w:rPr>
          <w:rFonts w:ascii="Arial" w:hAnsi="Arial" w:cs="Arial"/>
          <w:sz w:val="22"/>
          <w:szCs w:val="22"/>
        </w:rPr>
        <w:t>xxxxxxx</w:t>
      </w:r>
      <w:proofErr w:type="spellEnd"/>
      <w:r w:rsidRPr="005C76FA">
        <w:rPr>
          <w:rFonts w:ascii="Arial" w:hAnsi="Arial" w:cs="Arial"/>
          <w:sz w:val="22"/>
          <w:szCs w:val="22"/>
        </w:rPr>
        <w:t>/</w:t>
      </w:r>
      <w:proofErr w:type="spellStart"/>
      <w:r w:rsidR="00B556BE">
        <w:rPr>
          <w:rFonts w:ascii="Arial" w:hAnsi="Arial" w:cs="Arial"/>
          <w:sz w:val="22"/>
          <w:szCs w:val="22"/>
        </w:rPr>
        <w:t>xxxxxx</w:t>
      </w:r>
      <w:proofErr w:type="spellEnd"/>
    </w:p>
    <w:p w14:paraId="62E15CED" w14:textId="77777777" w:rsidR="000E6965" w:rsidRPr="005C76FA" w:rsidRDefault="000E6965" w:rsidP="003046E2">
      <w:pPr>
        <w:pStyle w:val="Textvbloku"/>
        <w:spacing w:before="0" w:line="300" w:lineRule="exact"/>
        <w:ind w:left="0"/>
        <w:jc w:val="both"/>
        <w:rPr>
          <w:rFonts w:cs="Arial"/>
          <w:szCs w:val="22"/>
        </w:rPr>
      </w:pPr>
      <w:r w:rsidRPr="005C76FA">
        <w:rPr>
          <w:rFonts w:cs="Arial"/>
          <w:szCs w:val="22"/>
        </w:rPr>
        <w:t xml:space="preserve">Zapsaná v obchodním rejstříku vedeném Městským soudem v Praze pod oddílem B, vložka 2432  </w:t>
      </w:r>
    </w:p>
    <w:p w14:paraId="7AB6DF10" w14:textId="77777777" w:rsidR="000E6965" w:rsidRPr="005C76FA" w:rsidRDefault="000E6965" w:rsidP="003046E2">
      <w:pPr>
        <w:pStyle w:val="Hlavntext"/>
        <w:spacing w:before="0" w:after="120" w:line="300" w:lineRule="exact"/>
        <w:ind w:firstLine="0"/>
        <w:rPr>
          <w:rFonts w:ascii="Arial" w:hAnsi="Arial" w:cs="Arial"/>
          <w:sz w:val="22"/>
          <w:szCs w:val="22"/>
          <w:lang w:val="cs-CZ"/>
        </w:rPr>
      </w:pPr>
    </w:p>
    <w:p w14:paraId="54986963" w14:textId="77777777" w:rsidR="000E6965" w:rsidRPr="005C76FA" w:rsidRDefault="000E6965" w:rsidP="003046E2">
      <w:pPr>
        <w:pStyle w:val="Nadpis2"/>
        <w:keepNext/>
        <w:tabs>
          <w:tab w:val="num" w:pos="709"/>
          <w:tab w:val="left" w:pos="4962"/>
        </w:tabs>
        <w:spacing w:before="0" w:after="120" w:line="300" w:lineRule="exact"/>
        <w:ind w:left="709" w:hanging="709"/>
        <w:jc w:val="left"/>
        <w:rPr>
          <w:rFonts w:cs="Arial"/>
          <w:b/>
          <w:szCs w:val="22"/>
          <w:lang w:val="cs-CZ"/>
        </w:rPr>
      </w:pPr>
      <w:r w:rsidRPr="005C76FA">
        <w:rPr>
          <w:rFonts w:cs="Arial"/>
          <w:b/>
          <w:bCs/>
          <w:szCs w:val="22"/>
          <w:lang w:val="cs-CZ"/>
        </w:rPr>
        <w:t>Dodavatel</w:t>
      </w:r>
      <w:r w:rsidRPr="005C76FA">
        <w:rPr>
          <w:rFonts w:cs="Arial"/>
          <w:b/>
          <w:szCs w:val="22"/>
          <w:lang w:val="cs-CZ"/>
        </w:rPr>
        <w:t>:</w:t>
      </w:r>
    </w:p>
    <w:p w14:paraId="760FEF7A" w14:textId="77777777" w:rsidR="000E6965" w:rsidRPr="005C76FA" w:rsidRDefault="000E6965" w:rsidP="003046E2">
      <w:pPr>
        <w:pStyle w:val="Nadpis2"/>
        <w:keepNext/>
        <w:numPr>
          <w:ilvl w:val="0"/>
          <w:numId w:val="0"/>
        </w:numPr>
        <w:tabs>
          <w:tab w:val="left" w:pos="4962"/>
        </w:tabs>
        <w:spacing w:before="0" w:line="300" w:lineRule="exact"/>
        <w:jc w:val="left"/>
        <w:rPr>
          <w:rFonts w:cs="Arial"/>
          <w:szCs w:val="22"/>
          <w:lang w:val="cs-CZ"/>
        </w:rPr>
      </w:pPr>
      <w:r w:rsidRPr="005C76FA">
        <w:rPr>
          <w:rFonts w:cs="Arial"/>
          <w:b/>
          <w:bCs/>
          <w:szCs w:val="22"/>
          <w:lang w:val="cs-CZ"/>
        </w:rPr>
        <w:t>ENVEC s.r.o.</w:t>
      </w:r>
    </w:p>
    <w:p w14:paraId="5C630677" w14:textId="77777777" w:rsidR="000E6965" w:rsidRPr="005C76FA" w:rsidRDefault="000E6965" w:rsidP="003046E2">
      <w:pPr>
        <w:pStyle w:val="Nadpis2"/>
        <w:numPr>
          <w:ilvl w:val="0"/>
          <w:numId w:val="0"/>
        </w:numPr>
        <w:tabs>
          <w:tab w:val="left" w:pos="4962"/>
        </w:tabs>
        <w:spacing w:before="0" w:line="300" w:lineRule="exact"/>
        <w:jc w:val="left"/>
        <w:rPr>
          <w:rFonts w:cs="Arial"/>
          <w:szCs w:val="22"/>
          <w:lang w:val="cs-CZ"/>
        </w:rPr>
      </w:pPr>
      <w:r w:rsidRPr="005C76FA">
        <w:rPr>
          <w:rFonts w:cs="Arial"/>
          <w:szCs w:val="22"/>
          <w:lang w:val="cs-CZ"/>
        </w:rPr>
        <w:t>se sídlem: Praha 8, Sokolovská 445/212, PSČ 180 00, Česká republika</w:t>
      </w:r>
    </w:p>
    <w:p w14:paraId="5DFBF9D7" w14:textId="77777777" w:rsidR="000E6965" w:rsidRPr="005C76FA" w:rsidRDefault="000E6965" w:rsidP="003046E2">
      <w:pPr>
        <w:pStyle w:val="Hlavntext"/>
        <w:spacing w:before="0" w:line="300" w:lineRule="exact"/>
        <w:ind w:firstLine="0"/>
        <w:rPr>
          <w:rFonts w:ascii="Arial" w:hAnsi="Arial" w:cs="Arial"/>
          <w:sz w:val="22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>IČO: 285</w:t>
      </w:r>
      <w:r w:rsidR="00B75BF3" w:rsidRPr="005C76FA">
        <w:rPr>
          <w:rFonts w:ascii="Arial" w:hAnsi="Arial" w:cs="Arial"/>
          <w:sz w:val="22"/>
          <w:szCs w:val="22"/>
          <w:lang w:val="cs-CZ"/>
        </w:rPr>
        <w:t xml:space="preserve"> </w:t>
      </w:r>
      <w:r w:rsidRPr="005C76FA">
        <w:rPr>
          <w:rFonts w:ascii="Arial" w:hAnsi="Arial" w:cs="Arial"/>
          <w:sz w:val="22"/>
          <w:szCs w:val="22"/>
          <w:lang w:val="cs-CZ"/>
        </w:rPr>
        <w:t>11</w:t>
      </w:r>
      <w:r w:rsidR="00B75BF3" w:rsidRPr="005C76FA">
        <w:rPr>
          <w:rFonts w:ascii="Arial" w:hAnsi="Arial" w:cs="Arial"/>
          <w:sz w:val="22"/>
          <w:szCs w:val="22"/>
          <w:lang w:val="cs-CZ"/>
        </w:rPr>
        <w:t xml:space="preserve"> </w:t>
      </w:r>
      <w:r w:rsidRPr="005C76FA">
        <w:rPr>
          <w:rFonts w:ascii="Arial" w:hAnsi="Arial" w:cs="Arial"/>
          <w:sz w:val="22"/>
          <w:szCs w:val="22"/>
          <w:lang w:val="cs-CZ"/>
        </w:rPr>
        <w:t>450</w:t>
      </w:r>
    </w:p>
    <w:p w14:paraId="26AC9B8D" w14:textId="77777777" w:rsidR="000E6965" w:rsidRPr="005C76FA" w:rsidRDefault="000E6965" w:rsidP="003046E2">
      <w:pPr>
        <w:tabs>
          <w:tab w:val="left" w:pos="4962"/>
        </w:tabs>
        <w:spacing w:line="300" w:lineRule="exact"/>
        <w:ind w:left="709" w:hanging="709"/>
        <w:rPr>
          <w:rFonts w:ascii="Arial" w:hAnsi="Arial" w:cs="Arial"/>
          <w:bCs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 xml:space="preserve">DIČ: </w:t>
      </w:r>
      <w:r w:rsidRPr="005C76FA">
        <w:rPr>
          <w:rFonts w:ascii="Arial" w:hAnsi="Arial" w:cs="Arial"/>
          <w:bCs/>
          <w:sz w:val="22"/>
          <w:szCs w:val="22"/>
        </w:rPr>
        <w:t>CZ28511450</w:t>
      </w:r>
    </w:p>
    <w:p w14:paraId="46D84005" w14:textId="181C4541" w:rsidR="000E6965" w:rsidRPr="005C76FA" w:rsidRDefault="000E6965" w:rsidP="003046E2">
      <w:pPr>
        <w:tabs>
          <w:tab w:val="left" w:pos="4962"/>
        </w:tabs>
        <w:spacing w:line="300" w:lineRule="exact"/>
        <w:ind w:left="709" w:hanging="709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bCs/>
          <w:sz w:val="22"/>
          <w:szCs w:val="22"/>
        </w:rPr>
        <w:t xml:space="preserve">Zastoupená: </w:t>
      </w:r>
      <w:proofErr w:type="spellStart"/>
      <w:r w:rsidR="00B556BE">
        <w:rPr>
          <w:rFonts w:ascii="Arial" w:hAnsi="Arial" w:cs="Arial"/>
          <w:sz w:val="22"/>
          <w:szCs w:val="22"/>
        </w:rPr>
        <w:t>xxxxxxxxxxxxx</w:t>
      </w:r>
      <w:proofErr w:type="spellEnd"/>
      <w:r w:rsidRPr="005C76FA">
        <w:rPr>
          <w:rFonts w:ascii="Arial" w:hAnsi="Arial" w:cs="Arial"/>
          <w:bCs/>
          <w:sz w:val="22"/>
          <w:szCs w:val="22"/>
        </w:rPr>
        <w:t>, jednatelem společnosti</w:t>
      </w:r>
    </w:p>
    <w:p w14:paraId="711CEAD0" w14:textId="591F50F3" w:rsidR="000E6965" w:rsidRPr="005C76FA" w:rsidRDefault="000E6965" w:rsidP="003046E2">
      <w:pPr>
        <w:tabs>
          <w:tab w:val="left" w:pos="4962"/>
        </w:tabs>
        <w:spacing w:line="300" w:lineRule="exact"/>
        <w:ind w:left="709" w:hanging="709"/>
        <w:rPr>
          <w:rFonts w:ascii="Arial" w:hAnsi="Arial" w:cs="Arial"/>
          <w:sz w:val="22"/>
          <w:szCs w:val="22"/>
        </w:rPr>
      </w:pPr>
      <w:r w:rsidRPr="005C76FA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B556BE">
        <w:rPr>
          <w:rFonts w:ascii="Arial" w:hAnsi="Arial" w:cs="Arial"/>
          <w:sz w:val="22"/>
          <w:szCs w:val="22"/>
        </w:rPr>
        <w:t>xxxxxx</w:t>
      </w:r>
      <w:proofErr w:type="spellEnd"/>
    </w:p>
    <w:p w14:paraId="7D691616" w14:textId="32174F5C" w:rsidR="000E6965" w:rsidRPr="005C76FA" w:rsidRDefault="000E6965" w:rsidP="003046E2">
      <w:pPr>
        <w:pStyle w:val="Zkladntextodsazen"/>
        <w:spacing w:line="300" w:lineRule="exact"/>
        <w:ind w:left="0"/>
        <w:rPr>
          <w:szCs w:val="22"/>
        </w:rPr>
      </w:pPr>
      <w:r w:rsidRPr="005C76FA">
        <w:rPr>
          <w:szCs w:val="22"/>
        </w:rPr>
        <w:t xml:space="preserve">Číslo účtu: </w:t>
      </w:r>
      <w:proofErr w:type="spellStart"/>
      <w:r w:rsidR="00B556BE">
        <w:rPr>
          <w:szCs w:val="22"/>
        </w:rPr>
        <w:t>xxxxxxx</w:t>
      </w:r>
      <w:proofErr w:type="spellEnd"/>
      <w:r w:rsidR="00B556BE" w:rsidRPr="005C76FA">
        <w:rPr>
          <w:szCs w:val="22"/>
        </w:rPr>
        <w:t>/</w:t>
      </w:r>
      <w:proofErr w:type="spellStart"/>
      <w:r w:rsidR="00B556BE">
        <w:rPr>
          <w:szCs w:val="22"/>
        </w:rPr>
        <w:t>xxxxxx</w:t>
      </w:r>
      <w:proofErr w:type="spellEnd"/>
      <w:r w:rsidRPr="005C76FA">
        <w:rPr>
          <w:szCs w:val="22"/>
        </w:rPr>
        <w:br/>
        <w:t>Zapsaná v obchodním rejstříku vedeném Městským soudem v Praze pod oddílem C, vložka 146931</w:t>
      </w:r>
    </w:p>
    <w:p w14:paraId="438132D1" w14:textId="77777777" w:rsidR="000E6965" w:rsidRPr="005C76FA" w:rsidRDefault="000E6965" w:rsidP="003046E2">
      <w:pPr>
        <w:pStyle w:val="Zkladntextodsazen"/>
        <w:spacing w:line="300" w:lineRule="exact"/>
        <w:ind w:left="0"/>
        <w:rPr>
          <w:szCs w:val="22"/>
        </w:rPr>
      </w:pPr>
    </w:p>
    <w:p w14:paraId="4E875A43" w14:textId="4689E392" w:rsidR="000E6965" w:rsidRPr="005C76FA" w:rsidRDefault="000E6965" w:rsidP="00053513">
      <w:pPr>
        <w:pStyle w:val="Zkladntextodsazen"/>
        <w:spacing w:after="120" w:line="300" w:lineRule="exact"/>
        <w:ind w:left="0"/>
        <w:jc w:val="both"/>
        <w:rPr>
          <w:szCs w:val="22"/>
        </w:rPr>
      </w:pPr>
      <w:r w:rsidRPr="005C76FA">
        <w:rPr>
          <w:szCs w:val="22"/>
        </w:rPr>
        <w:t xml:space="preserve">(Objednatel a Dodavatel jednotlivě dále též </w:t>
      </w:r>
      <w:r w:rsidR="004F144C">
        <w:rPr>
          <w:szCs w:val="22"/>
        </w:rPr>
        <w:t>i</w:t>
      </w:r>
      <w:r w:rsidRPr="005C76FA">
        <w:rPr>
          <w:szCs w:val="22"/>
        </w:rPr>
        <w:t xml:space="preserve"> „</w:t>
      </w:r>
      <w:r w:rsidRPr="005C76FA">
        <w:rPr>
          <w:b/>
          <w:szCs w:val="22"/>
        </w:rPr>
        <w:t>Smluvní strana</w:t>
      </w:r>
      <w:r w:rsidRPr="005C76FA">
        <w:rPr>
          <w:szCs w:val="22"/>
        </w:rPr>
        <w:t>“ a společně jen „</w:t>
      </w:r>
      <w:r w:rsidRPr="005C76FA">
        <w:rPr>
          <w:b/>
          <w:szCs w:val="22"/>
        </w:rPr>
        <w:t>Smluvní strany</w:t>
      </w:r>
      <w:r w:rsidRPr="005C76FA">
        <w:rPr>
          <w:szCs w:val="22"/>
        </w:rPr>
        <w:t>“)</w:t>
      </w:r>
    </w:p>
    <w:p w14:paraId="399E8A1E" w14:textId="77777777" w:rsidR="00BB2BDB" w:rsidRPr="005C76FA" w:rsidRDefault="00BB2BDB" w:rsidP="003046E2">
      <w:pPr>
        <w:pStyle w:val="Zkladntextodsazen"/>
        <w:spacing w:line="300" w:lineRule="exact"/>
      </w:pPr>
    </w:p>
    <w:p w14:paraId="12256935" w14:textId="77777777" w:rsidR="00BB2BDB" w:rsidRPr="005C76FA" w:rsidRDefault="00BB2BDB" w:rsidP="003046E2">
      <w:pPr>
        <w:pStyle w:val="Nadpis1"/>
        <w:numPr>
          <w:ilvl w:val="0"/>
          <w:numId w:val="0"/>
        </w:numPr>
        <w:spacing w:before="120" w:after="120" w:line="300" w:lineRule="exact"/>
        <w:ind w:left="708" w:hanging="708"/>
        <w:jc w:val="both"/>
        <w:rPr>
          <w:lang w:val="cs-CZ"/>
        </w:rPr>
      </w:pPr>
      <w:r w:rsidRPr="005C76FA">
        <w:rPr>
          <w:lang w:val="cs-CZ"/>
        </w:rPr>
        <w:t>Preambule</w:t>
      </w:r>
    </w:p>
    <w:p w14:paraId="4041D498" w14:textId="77777777" w:rsidR="00BB2BDB" w:rsidRPr="005C76FA" w:rsidRDefault="00BB2BDB" w:rsidP="003046E2">
      <w:pPr>
        <w:pStyle w:val="Zkladntextodsazen"/>
        <w:spacing w:before="120" w:after="120" w:line="300" w:lineRule="exact"/>
        <w:ind w:left="0"/>
        <w:jc w:val="both"/>
        <w:rPr>
          <w:szCs w:val="22"/>
        </w:rPr>
      </w:pPr>
      <w:r w:rsidRPr="005C76FA">
        <w:rPr>
          <w:szCs w:val="22"/>
        </w:rPr>
        <w:t>Vzhledem k tomu, že:</w:t>
      </w:r>
    </w:p>
    <w:p w14:paraId="3885A9DB" w14:textId="754662CD" w:rsidR="00BB2BDB" w:rsidRPr="005C76FA" w:rsidRDefault="00BB2BDB" w:rsidP="003046E2">
      <w:pPr>
        <w:pStyle w:val="Zkladntextodsazen"/>
        <w:numPr>
          <w:ilvl w:val="0"/>
          <w:numId w:val="6"/>
        </w:numPr>
        <w:tabs>
          <w:tab w:val="clear" w:pos="4962"/>
        </w:tabs>
        <w:spacing w:after="120" w:line="300" w:lineRule="exact"/>
        <w:ind w:left="714" w:hanging="714"/>
        <w:jc w:val="both"/>
        <w:rPr>
          <w:szCs w:val="22"/>
        </w:rPr>
      </w:pPr>
      <w:r w:rsidRPr="005C76FA">
        <w:rPr>
          <w:szCs w:val="22"/>
        </w:rPr>
        <w:t>Objednatel</w:t>
      </w:r>
      <w:r w:rsidR="00532B05" w:rsidRPr="005C76FA">
        <w:rPr>
          <w:szCs w:val="22"/>
        </w:rPr>
        <w:t xml:space="preserve"> realiz</w:t>
      </w:r>
      <w:r w:rsidR="00150346">
        <w:rPr>
          <w:szCs w:val="22"/>
        </w:rPr>
        <w:t xml:space="preserve">uje </w:t>
      </w:r>
      <w:r w:rsidRPr="005C76FA">
        <w:rPr>
          <w:szCs w:val="22"/>
        </w:rPr>
        <w:t>projekt „</w:t>
      </w:r>
      <w:r w:rsidRPr="005C76FA">
        <w:t xml:space="preserve">Generální obnova linek a ekologizace </w:t>
      </w:r>
      <w:proofErr w:type="gramStart"/>
      <w:r w:rsidRPr="005C76FA">
        <w:t>Malešice</w:t>
      </w:r>
      <w:r w:rsidR="00376676">
        <w:t xml:space="preserve"> - </w:t>
      </w:r>
      <w:r w:rsidR="00376676" w:rsidRPr="005C76FA">
        <w:t>Termické</w:t>
      </w:r>
      <w:proofErr w:type="gramEnd"/>
      <w:r w:rsidR="00376676" w:rsidRPr="005C76FA">
        <w:t xml:space="preserve"> zpracování odpadu</w:t>
      </w:r>
      <w:r w:rsidRPr="005C76FA">
        <w:t xml:space="preserve"> (GOLEM</w:t>
      </w:r>
      <w:r w:rsidR="005676E5">
        <w:t>-TZO</w:t>
      </w:r>
      <w:r w:rsidRPr="005C76FA">
        <w:t>)“</w:t>
      </w:r>
      <w:r w:rsidR="00DA4DEA" w:rsidRPr="005C76FA">
        <w:rPr>
          <w:szCs w:val="22"/>
        </w:rPr>
        <w:t>. Realizaci projektu GOLEM</w:t>
      </w:r>
      <w:r w:rsidR="005676E5">
        <w:rPr>
          <w:szCs w:val="22"/>
        </w:rPr>
        <w:t>-TZO</w:t>
      </w:r>
      <w:r w:rsidR="00DA4DEA" w:rsidRPr="005C76FA">
        <w:rPr>
          <w:szCs w:val="22"/>
        </w:rPr>
        <w:t xml:space="preserve"> provádí společnost MARTIN </w:t>
      </w:r>
      <w:proofErr w:type="spellStart"/>
      <w:r w:rsidR="00DA4DEA" w:rsidRPr="005C76FA">
        <w:rPr>
          <w:szCs w:val="22"/>
        </w:rPr>
        <w:t>GmbH</w:t>
      </w:r>
      <w:proofErr w:type="spellEnd"/>
      <w:r w:rsidR="00DA4DEA" w:rsidRPr="005C76FA">
        <w:rPr>
          <w:szCs w:val="22"/>
        </w:rPr>
        <w:t xml:space="preserve"> </w:t>
      </w:r>
      <w:proofErr w:type="spellStart"/>
      <w:r w:rsidR="00DA4DEA" w:rsidRPr="005C76FA">
        <w:rPr>
          <w:szCs w:val="22"/>
        </w:rPr>
        <w:t>für</w:t>
      </w:r>
      <w:proofErr w:type="spellEnd"/>
      <w:r w:rsidR="00DA4DEA" w:rsidRPr="005C76FA">
        <w:rPr>
          <w:szCs w:val="22"/>
        </w:rPr>
        <w:t xml:space="preserve"> </w:t>
      </w:r>
      <w:proofErr w:type="spellStart"/>
      <w:proofErr w:type="gramStart"/>
      <w:r w:rsidR="00DA4DEA" w:rsidRPr="005C76FA">
        <w:rPr>
          <w:szCs w:val="22"/>
        </w:rPr>
        <w:t>Umwelt</w:t>
      </w:r>
      <w:proofErr w:type="spellEnd"/>
      <w:r w:rsidR="00DA4DEA" w:rsidRPr="005C76FA">
        <w:rPr>
          <w:szCs w:val="22"/>
        </w:rPr>
        <w:t xml:space="preserve">- </w:t>
      </w:r>
      <w:proofErr w:type="spellStart"/>
      <w:r w:rsidR="00DA4DEA" w:rsidRPr="005C76FA">
        <w:rPr>
          <w:szCs w:val="22"/>
        </w:rPr>
        <w:t>und</w:t>
      </w:r>
      <w:proofErr w:type="spellEnd"/>
      <w:proofErr w:type="gramEnd"/>
      <w:r w:rsidR="00DA4DEA" w:rsidRPr="005C76FA">
        <w:rPr>
          <w:szCs w:val="22"/>
        </w:rPr>
        <w:t xml:space="preserve"> </w:t>
      </w:r>
      <w:proofErr w:type="spellStart"/>
      <w:r w:rsidR="00DA4DEA" w:rsidRPr="005C76FA">
        <w:rPr>
          <w:szCs w:val="22"/>
        </w:rPr>
        <w:t>Energietechnik</w:t>
      </w:r>
      <w:proofErr w:type="spellEnd"/>
      <w:r w:rsidR="00DA4DEA" w:rsidRPr="005C76FA">
        <w:rPr>
          <w:szCs w:val="22"/>
        </w:rPr>
        <w:t xml:space="preserve"> </w:t>
      </w:r>
      <w:r w:rsidR="00166BE3" w:rsidRPr="005C76FA">
        <w:rPr>
          <w:szCs w:val="22"/>
        </w:rPr>
        <w:t>(dále jen „</w:t>
      </w:r>
      <w:r w:rsidR="00166BE3" w:rsidRPr="005C76FA">
        <w:rPr>
          <w:b/>
          <w:bCs/>
          <w:szCs w:val="22"/>
        </w:rPr>
        <w:t>MARTIN</w:t>
      </w:r>
      <w:r w:rsidR="00166BE3" w:rsidRPr="005C76FA">
        <w:rPr>
          <w:szCs w:val="22"/>
        </w:rPr>
        <w:t>“)</w:t>
      </w:r>
      <w:r w:rsidRPr="005C76FA">
        <w:rPr>
          <w:szCs w:val="22"/>
        </w:rPr>
        <w:t>;</w:t>
      </w:r>
    </w:p>
    <w:p w14:paraId="7AD1F9D7" w14:textId="5C1BCDE9" w:rsidR="00BB2BDB" w:rsidRPr="005C76FA" w:rsidRDefault="00515523" w:rsidP="003046E2">
      <w:pPr>
        <w:pStyle w:val="Zkladntextodsazen"/>
        <w:numPr>
          <w:ilvl w:val="0"/>
          <w:numId w:val="6"/>
        </w:numPr>
        <w:tabs>
          <w:tab w:val="clear" w:pos="4962"/>
        </w:tabs>
        <w:spacing w:after="120" w:line="300" w:lineRule="exact"/>
        <w:ind w:left="714" w:hanging="714"/>
        <w:jc w:val="both"/>
        <w:rPr>
          <w:szCs w:val="22"/>
        </w:rPr>
      </w:pPr>
      <w:r>
        <w:rPr>
          <w:szCs w:val="22"/>
        </w:rPr>
        <w:lastRenderedPageBreak/>
        <w:t>V rámci</w:t>
      </w:r>
      <w:r w:rsidR="00BB2BDB" w:rsidRPr="005C76FA">
        <w:rPr>
          <w:szCs w:val="22"/>
        </w:rPr>
        <w:t xml:space="preserve"> projektu GOLEM-TZO </w:t>
      </w:r>
      <w:r w:rsidR="00506226">
        <w:rPr>
          <w:szCs w:val="22"/>
        </w:rPr>
        <w:t>Objednatel realiz</w:t>
      </w:r>
      <w:r w:rsidR="006C6234">
        <w:rPr>
          <w:szCs w:val="22"/>
        </w:rPr>
        <w:t>uje</w:t>
      </w:r>
      <w:r w:rsidR="00506226">
        <w:rPr>
          <w:szCs w:val="22"/>
        </w:rPr>
        <w:t xml:space="preserve"> </w:t>
      </w:r>
      <w:r w:rsidR="0098033C" w:rsidRPr="005C76FA">
        <w:rPr>
          <w:szCs w:val="22"/>
        </w:rPr>
        <w:t>změn</w:t>
      </w:r>
      <w:r w:rsidR="00506226">
        <w:rPr>
          <w:szCs w:val="22"/>
        </w:rPr>
        <w:t>u</w:t>
      </w:r>
      <w:r w:rsidR="0098033C" w:rsidRPr="005C76FA">
        <w:rPr>
          <w:szCs w:val="22"/>
        </w:rPr>
        <w:t xml:space="preserve"> </w:t>
      </w:r>
      <w:r w:rsidR="00BB2BDB" w:rsidRPr="005C76FA">
        <w:rPr>
          <w:szCs w:val="22"/>
        </w:rPr>
        <w:t xml:space="preserve">koncepce kotle (konkrétně v jeho konvekční části) za účelem zajištění bezpečnějšího, ekonomičtějšího a spolehlivějšího provozu </w:t>
      </w:r>
      <w:r w:rsidR="00BF11A1" w:rsidRPr="005C76FA">
        <w:t>Zařízení na energetické využití odpadu</w:t>
      </w:r>
      <w:r w:rsidR="00BF11A1" w:rsidRPr="005C76FA" w:rsidDel="00BF11A1">
        <w:rPr>
          <w:szCs w:val="22"/>
        </w:rPr>
        <w:t xml:space="preserve"> </w:t>
      </w:r>
      <w:r w:rsidR="00B53139" w:rsidRPr="005C76FA">
        <w:rPr>
          <w:szCs w:val="22"/>
        </w:rPr>
        <w:t>(dále jen „</w:t>
      </w:r>
      <w:r w:rsidR="00B53139" w:rsidRPr="005C76FA">
        <w:rPr>
          <w:b/>
          <w:bCs/>
          <w:szCs w:val="22"/>
        </w:rPr>
        <w:t>Změna koncepce kotle na L1</w:t>
      </w:r>
      <w:r w:rsidR="00B53139" w:rsidRPr="005C76FA">
        <w:rPr>
          <w:szCs w:val="22"/>
        </w:rPr>
        <w:t>“)</w:t>
      </w:r>
      <w:r w:rsidR="00BB2BDB" w:rsidRPr="005C76FA">
        <w:rPr>
          <w:szCs w:val="22"/>
        </w:rPr>
        <w:t xml:space="preserve">. </w:t>
      </w:r>
      <w:r w:rsidR="00F90901" w:rsidRPr="00F90901">
        <w:rPr>
          <w:szCs w:val="22"/>
        </w:rPr>
        <w:t>Z</w:t>
      </w:r>
      <w:r w:rsidR="00BB2BDB" w:rsidRPr="00F90901">
        <w:rPr>
          <w:szCs w:val="22"/>
        </w:rPr>
        <w:t>měna</w:t>
      </w:r>
      <w:r w:rsidR="000E6965" w:rsidRPr="00F90901">
        <w:rPr>
          <w:szCs w:val="22"/>
        </w:rPr>
        <w:t xml:space="preserve"> koncepce kotle</w:t>
      </w:r>
      <w:r w:rsidR="00395C1C" w:rsidRPr="00F90901">
        <w:rPr>
          <w:szCs w:val="22"/>
        </w:rPr>
        <w:t xml:space="preserve"> na L1</w:t>
      </w:r>
      <w:r w:rsidR="004775E8">
        <w:rPr>
          <w:szCs w:val="22"/>
        </w:rPr>
        <w:t xml:space="preserve"> </w:t>
      </w:r>
      <w:r w:rsidR="00DA4DEA" w:rsidRPr="005C76FA">
        <w:rPr>
          <w:szCs w:val="22"/>
        </w:rPr>
        <w:t>vyžaduje činnost technického dozoru Objednatele</w:t>
      </w:r>
      <w:r w:rsidR="00BB2BDB" w:rsidRPr="005C76FA">
        <w:rPr>
          <w:szCs w:val="22"/>
        </w:rPr>
        <w:t>;</w:t>
      </w:r>
    </w:p>
    <w:p w14:paraId="6C2E39F1" w14:textId="5C50A4F8" w:rsidR="00BB2BDB" w:rsidRPr="00673618" w:rsidRDefault="00981D5A" w:rsidP="008C7AEA">
      <w:pPr>
        <w:pStyle w:val="Zkladntextodsazen"/>
        <w:numPr>
          <w:ilvl w:val="0"/>
          <w:numId w:val="6"/>
        </w:numPr>
        <w:tabs>
          <w:tab w:val="clear" w:pos="4962"/>
        </w:tabs>
        <w:spacing w:after="120" w:line="300" w:lineRule="exact"/>
        <w:ind w:left="714" w:hanging="714"/>
        <w:jc w:val="both"/>
        <w:rPr>
          <w:szCs w:val="22"/>
        </w:rPr>
      </w:pPr>
      <w:r w:rsidRPr="00673618">
        <w:rPr>
          <w:szCs w:val="22"/>
        </w:rPr>
        <w:t xml:space="preserve">S ohledem na výše uvedené Objednatel </w:t>
      </w:r>
      <w:r w:rsidR="00FF2830" w:rsidRPr="00673618">
        <w:rPr>
          <w:szCs w:val="22"/>
        </w:rPr>
        <w:t>realizoval</w:t>
      </w:r>
      <w:r w:rsidR="00EC5430" w:rsidRPr="00673618">
        <w:rPr>
          <w:szCs w:val="22"/>
        </w:rPr>
        <w:t xml:space="preserve"> veřejnou zakázku malého rozsahu </w:t>
      </w:r>
      <w:r w:rsidRPr="00673618">
        <w:rPr>
          <w:szCs w:val="22"/>
        </w:rPr>
        <w:t>„</w:t>
      </w:r>
      <w:r w:rsidR="00673618" w:rsidRPr="00673618">
        <w:rPr>
          <w:szCs w:val="22"/>
        </w:rPr>
        <w:t>Zajištění technického dozoru investora</w:t>
      </w:r>
      <w:r w:rsidRPr="00673618">
        <w:rPr>
          <w:szCs w:val="22"/>
        </w:rPr>
        <w:t xml:space="preserve">“ </w:t>
      </w:r>
      <w:r w:rsidR="00C17346" w:rsidRPr="00673618">
        <w:rPr>
          <w:szCs w:val="22"/>
        </w:rPr>
        <w:t xml:space="preserve">mimo režim </w:t>
      </w:r>
      <w:r w:rsidRPr="00673618">
        <w:rPr>
          <w:szCs w:val="22"/>
        </w:rPr>
        <w:t>zákona č. 134/2016 Sb., o zadávání veřejných zakázek, ve znění pozdějších předpisů, na</w:t>
      </w:r>
      <w:r w:rsidR="00886258" w:rsidRPr="00673618">
        <w:rPr>
          <w:szCs w:val="22"/>
        </w:rPr>
        <w:t xml:space="preserve"> </w:t>
      </w:r>
      <w:r w:rsidR="00F6599C" w:rsidRPr="00673618">
        <w:rPr>
          <w:szCs w:val="22"/>
        </w:rPr>
        <w:t xml:space="preserve">základě, </w:t>
      </w:r>
      <w:r w:rsidRPr="00673618">
        <w:rPr>
          <w:szCs w:val="22"/>
        </w:rPr>
        <w:t>které</w:t>
      </w:r>
      <w:r w:rsidR="008C7AEA" w:rsidRPr="00673618">
        <w:rPr>
          <w:szCs w:val="22"/>
        </w:rPr>
        <w:t xml:space="preserve"> byl pro plnění</w:t>
      </w:r>
      <w:r w:rsidR="00DC2A9E" w:rsidRPr="00673618">
        <w:rPr>
          <w:szCs w:val="22"/>
        </w:rPr>
        <w:t xml:space="preserve"> </w:t>
      </w:r>
      <w:r w:rsidR="008C7AEA" w:rsidRPr="00673618">
        <w:rPr>
          <w:szCs w:val="22"/>
        </w:rPr>
        <w:t xml:space="preserve">veřejné zakázky </w:t>
      </w:r>
      <w:r w:rsidR="006C702B" w:rsidRPr="00673618">
        <w:rPr>
          <w:szCs w:val="22"/>
        </w:rPr>
        <w:t xml:space="preserve">malého </w:t>
      </w:r>
      <w:r w:rsidR="007D1111" w:rsidRPr="00673618">
        <w:rPr>
          <w:szCs w:val="22"/>
        </w:rPr>
        <w:t>rozsahu</w:t>
      </w:r>
      <w:r w:rsidR="006C702B" w:rsidRPr="00673618">
        <w:rPr>
          <w:szCs w:val="22"/>
        </w:rPr>
        <w:t xml:space="preserve"> </w:t>
      </w:r>
      <w:r w:rsidR="008C7AEA" w:rsidRPr="00673618">
        <w:rPr>
          <w:szCs w:val="22"/>
        </w:rPr>
        <w:t xml:space="preserve">vybrán </w:t>
      </w:r>
      <w:r w:rsidRPr="00673618">
        <w:rPr>
          <w:szCs w:val="22"/>
        </w:rPr>
        <w:t>Dodavatel</w:t>
      </w:r>
      <w:r w:rsidR="00E84749" w:rsidRPr="00673618">
        <w:rPr>
          <w:szCs w:val="22"/>
        </w:rPr>
        <w:t>;</w:t>
      </w:r>
    </w:p>
    <w:p w14:paraId="4471D06E" w14:textId="77777777" w:rsidR="00BB2BDB" w:rsidRPr="005C76FA" w:rsidRDefault="00BB2BDB" w:rsidP="003046E2">
      <w:pPr>
        <w:pStyle w:val="Zkladntextodsazen"/>
        <w:spacing w:after="120" w:line="300" w:lineRule="exact"/>
        <w:ind w:left="0"/>
        <w:jc w:val="both"/>
        <w:rPr>
          <w:szCs w:val="22"/>
        </w:rPr>
      </w:pPr>
      <w:r w:rsidRPr="005C76FA">
        <w:rPr>
          <w:szCs w:val="22"/>
        </w:rPr>
        <w:t>dohodly se Smluvní strany na následujícím:</w:t>
      </w:r>
    </w:p>
    <w:p w14:paraId="5D55EBCB" w14:textId="77777777" w:rsidR="00BB2BDB" w:rsidRPr="005C76FA" w:rsidRDefault="00BB2BDB" w:rsidP="003046E2">
      <w:pPr>
        <w:pStyle w:val="Zkladntextodsazen"/>
        <w:spacing w:after="120" w:line="300" w:lineRule="exact"/>
        <w:jc w:val="both"/>
      </w:pPr>
    </w:p>
    <w:p w14:paraId="4443B0CC" w14:textId="77777777" w:rsidR="007D5AAE" w:rsidRPr="005C76FA" w:rsidRDefault="007D5AAE" w:rsidP="003046E2">
      <w:pPr>
        <w:pStyle w:val="Nadpis1"/>
        <w:spacing w:before="120" w:after="120" w:line="300" w:lineRule="exact"/>
        <w:ind w:left="709" w:hanging="709"/>
        <w:jc w:val="both"/>
        <w:rPr>
          <w:lang w:val="cs-CZ"/>
        </w:rPr>
      </w:pPr>
      <w:bookmarkStart w:id="3" w:name="_Ref333979740"/>
      <w:r w:rsidRPr="005C76FA">
        <w:rPr>
          <w:lang w:val="cs-CZ"/>
        </w:rPr>
        <w:t xml:space="preserve">Předmět a účel </w:t>
      </w:r>
      <w:r w:rsidR="00B75BF3" w:rsidRPr="005C76FA">
        <w:rPr>
          <w:lang w:val="cs-CZ"/>
        </w:rPr>
        <w:t xml:space="preserve">Smlouvy </w:t>
      </w:r>
      <w:bookmarkEnd w:id="3"/>
    </w:p>
    <w:p w14:paraId="73E26B15" w14:textId="5F5798F5" w:rsidR="00E84749" w:rsidRPr="005C76FA" w:rsidRDefault="00100793" w:rsidP="003046E2">
      <w:pPr>
        <w:pStyle w:val="Nadpis2"/>
        <w:tabs>
          <w:tab w:val="num" w:pos="709"/>
          <w:tab w:val="left" w:pos="4962"/>
        </w:tabs>
        <w:spacing w:before="0" w:after="120" w:line="300" w:lineRule="exact"/>
        <w:ind w:left="709" w:hanging="709"/>
        <w:rPr>
          <w:rFonts w:cs="Arial"/>
          <w:lang w:val="cs-CZ"/>
        </w:rPr>
      </w:pPr>
      <w:bookmarkStart w:id="4" w:name="_Ref133480789"/>
      <w:r w:rsidRPr="005C76FA">
        <w:rPr>
          <w:rFonts w:cs="Arial"/>
          <w:szCs w:val="22"/>
          <w:lang w:val="cs-CZ"/>
        </w:rPr>
        <w:t xml:space="preserve">Dodavatel se touto Smlouvou zavazuje pro Objednatele vykonávat </w:t>
      </w:r>
      <w:r>
        <w:rPr>
          <w:rFonts w:cs="Arial"/>
          <w:szCs w:val="22"/>
          <w:lang w:val="cs-CZ"/>
        </w:rPr>
        <w:t>t</w:t>
      </w:r>
      <w:r w:rsidRPr="005C76FA">
        <w:rPr>
          <w:rFonts w:cs="Arial"/>
          <w:szCs w:val="22"/>
          <w:lang w:val="cs-CZ"/>
        </w:rPr>
        <w:t>echnický dozor</w:t>
      </w:r>
      <w:r w:rsidRPr="005C76FA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nad Změnou koncepce kotle na L1 </w:t>
      </w:r>
      <w:r w:rsidRPr="005C76FA">
        <w:rPr>
          <w:rFonts w:cs="Arial"/>
          <w:lang w:val="cs-CZ"/>
        </w:rPr>
        <w:t>v</w:t>
      </w:r>
      <w:r>
        <w:rPr>
          <w:rFonts w:cs="Arial"/>
          <w:lang w:val="cs-CZ"/>
        </w:rPr>
        <w:t> rámci</w:t>
      </w:r>
      <w:r w:rsidRPr="005C76FA">
        <w:rPr>
          <w:rFonts w:cs="Arial"/>
          <w:lang w:val="cs-CZ"/>
        </w:rPr>
        <w:t xml:space="preserve"> projektu GOLEM-TZO, a to za účelem zajištění řádné</w:t>
      </w:r>
      <w:r>
        <w:rPr>
          <w:rFonts w:cs="Arial"/>
          <w:lang w:val="cs-CZ"/>
        </w:rPr>
        <w:t xml:space="preserve"> realizace </w:t>
      </w:r>
      <w:r w:rsidRPr="005C76FA">
        <w:rPr>
          <w:rFonts w:cs="Arial"/>
          <w:lang w:val="cs-CZ"/>
        </w:rPr>
        <w:t>projektu GOLEM</w:t>
      </w:r>
      <w:r>
        <w:rPr>
          <w:rFonts w:cs="Arial"/>
          <w:lang w:val="cs-CZ"/>
        </w:rPr>
        <w:t>-TZO</w:t>
      </w:r>
      <w:r w:rsidRPr="005C76FA">
        <w:rPr>
          <w:rFonts w:cs="Arial"/>
          <w:lang w:val="cs-CZ"/>
        </w:rPr>
        <w:t xml:space="preserve"> ze strany jeho hlavníh</w:t>
      </w:r>
      <w:r>
        <w:rPr>
          <w:rFonts w:cs="Arial"/>
          <w:lang w:val="cs-CZ"/>
        </w:rPr>
        <w:t>o</w:t>
      </w:r>
      <w:r w:rsidRPr="005C76FA">
        <w:rPr>
          <w:rFonts w:cs="Arial"/>
          <w:lang w:val="cs-CZ"/>
        </w:rPr>
        <w:t xml:space="preserve"> zhotovitel</w:t>
      </w:r>
      <w:r>
        <w:rPr>
          <w:rFonts w:cs="Arial"/>
          <w:lang w:val="cs-CZ"/>
        </w:rPr>
        <w:t>e</w:t>
      </w:r>
      <w:r w:rsidRPr="005C76FA">
        <w:rPr>
          <w:rFonts w:cs="Arial"/>
          <w:lang w:val="cs-CZ"/>
        </w:rPr>
        <w:t xml:space="preserve"> (tj. společností MARTIN) a ochrany práv a zájmů Objednatele při realizaci </w:t>
      </w:r>
      <w:r>
        <w:rPr>
          <w:rFonts w:cs="Arial"/>
          <w:lang w:val="cs-CZ"/>
        </w:rPr>
        <w:t xml:space="preserve">uvedeného </w:t>
      </w:r>
      <w:r w:rsidRPr="005C76FA">
        <w:rPr>
          <w:rFonts w:cs="Arial"/>
          <w:lang w:val="cs-CZ"/>
        </w:rPr>
        <w:t>projektu</w:t>
      </w:r>
      <w:r>
        <w:rPr>
          <w:rFonts w:cs="Arial"/>
          <w:lang w:val="cs-CZ"/>
        </w:rPr>
        <w:t xml:space="preserve"> </w:t>
      </w:r>
      <w:r w:rsidRPr="005C76FA">
        <w:rPr>
          <w:szCs w:val="22"/>
        </w:rPr>
        <w:t>(</w:t>
      </w:r>
      <w:proofErr w:type="spellStart"/>
      <w:r w:rsidRPr="005C76FA">
        <w:rPr>
          <w:szCs w:val="22"/>
        </w:rPr>
        <w:t>dále</w:t>
      </w:r>
      <w:proofErr w:type="spellEnd"/>
      <w:r w:rsidRPr="005C76FA">
        <w:rPr>
          <w:szCs w:val="22"/>
        </w:rPr>
        <w:t xml:space="preserve"> jen „</w:t>
      </w:r>
      <w:r w:rsidRPr="005C76FA">
        <w:rPr>
          <w:b/>
          <w:bCs/>
          <w:szCs w:val="22"/>
        </w:rPr>
        <w:t>Technický dozor</w:t>
      </w:r>
      <w:r w:rsidRPr="005C76FA">
        <w:rPr>
          <w:szCs w:val="22"/>
        </w:rPr>
        <w:t>“)</w:t>
      </w:r>
      <w:r w:rsidRPr="005C76FA">
        <w:rPr>
          <w:rFonts w:cs="Arial"/>
          <w:lang w:val="cs-CZ"/>
        </w:rPr>
        <w:t>. Technickým dozorem se rozumí zejména (nikoliv však výhradně) kontrolní činnosti a dohled Dodavatele, kterými se sleduje, zda j</w:t>
      </w:r>
      <w:r>
        <w:rPr>
          <w:rFonts w:cs="Arial"/>
          <w:lang w:val="cs-CZ"/>
        </w:rPr>
        <w:t>e</w:t>
      </w:r>
      <w:r w:rsidRPr="005C76FA">
        <w:rPr>
          <w:rFonts w:cs="Arial"/>
          <w:lang w:val="cs-CZ"/>
        </w:rPr>
        <w:t xml:space="preserve"> díl</w:t>
      </w:r>
      <w:r>
        <w:rPr>
          <w:rFonts w:cs="Arial"/>
          <w:lang w:val="cs-CZ"/>
        </w:rPr>
        <w:t>o</w:t>
      </w:r>
      <w:r w:rsidRPr="005C76FA">
        <w:rPr>
          <w:rFonts w:cs="Arial"/>
          <w:lang w:val="cs-CZ"/>
        </w:rPr>
        <w:t xml:space="preserve"> hlavníh</w:t>
      </w:r>
      <w:r>
        <w:rPr>
          <w:rFonts w:cs="Arial"/>
          <w:lang w:val="cs-CZ"/>
        </w:rPr>
        <w:t>o</w:t>
      </w:r>
      <w:r w:rsidRPr="005C76FA">
        <w:rPr>
          <w:rFonts w:cs="Arial"/>
          <w:lang w:val="cs-CZ"/>
        </w:rPr>
        <w:t xml:space="preserve"> zhotovitel</w:t>
      </w:r>
      <w:r>
        <w:rPr>
          <w:rFonts w:cs="Arial"/>
          <w:lang w:val="cs-CZ"/>
        </w:rPr>
        <w:t>e</w:t>
      </w:r>
      <w:r w:rsidRPr="005C76FA">
        <w:rPr>
          <w:rFonts w:cs="Arial"/>
          <w:lang w:val="cs-CZ"/>
        </w:rPr>
        <w:t xml:space="preserve"> projektu </w:t>
      </w:r>
      <w:r>
        <w:rPr>
          <w:rFonts w:cs="Arial"/>
          <w:lang w:val="cs-CZ"/>
        </w:rPr>
        <w:t xml:space="preserve">GOLEM-TZO </w:t>
      </w:r>
      <w:r w:rsidRPr="005C76FA">
        <w:rPr>
          <w:rFonts w:cs="Arial"/>
          <w:lang w:val="cs-CZ"/>
        </w:rPr>
        <w:t>(tj. společnost</w:t>
      </w:r>
      <w:r>
        <w:rPr>
          <w:rFonts w:cs="Arial"/>
          <w:lang w:val="cs-CZ"/>
        </w:rPr>
        <w:t>i</w:t>
      </w:r>
      <w:r w:rsidRPr="005C76FA">
        <w:rPr>
          <w:rFonts w:cs="Arial"/>
          <w:lang w:val="cs-CZ"/>
        </w:rPr>
        <w:t xml:space="preserve"> MARTIN) prováděn</w:t>
      </w:r>
      <w:r>
        <w:rPr>
          <w:rFonts w:cs="Arial"/>
          <w:lang w:val="cs-CZ"/>
        </w:rPr>
        <w:t>o</w:t>
      </w:r>
      <w:r w:rsidRPr="005C76FA">
        <w:rPr>
          <w:rFonts w:cs="Arial"/>
          <w:lang w:val="cs-CZ"/>
        </w:rPr>
        <w:t xml:space="preserve"> v souladu s platnými předpisy, projektovou dokumentací, s platnými technickými normami a předpisy v průběhu realizace a s </w:t>
      </w:r>
      <w:r w:rsidRPr="00CD5E8E">
        <w:rPr>
          <w:rFonts w:cs="Arial"/>
          <w:lang w:val="cs-CZ"/>
        </w:rPr>
        <w:t>podmínkami sjednanými ve smlouv</w:t>
      </w:r>
      <w:r>
        <w:rPr>
          <w:rFonts w:cs="Arial"/>
          <w:lang w:val="cs-CZ"/>
        </w:rPr>
        <w:t>ě</w:t>
      </w:r>
      <w:r w:rsidRPr="00CD5E8E">
        <w:rPr>
          <w:rFonts w:cs="Arial"/>
          <w:lang w:val="cs-CZ"/>
        </w:rPr>
        <w:t xml:space="preserve"> o dílo</w:t>
      </w:r>
      <w:r>
        <w:rPr>
          <w:rFonts w:cs="Arial"/>
          <w:lang w:val="cs-CZ"/>
        </w:rPr>
        <w:t xml:space="preserve"> na realizaci projektu GOLEM-TZO</w:t>
      </w:r>
      <w:r w:rsidRPr="005C76FA">
        <w:rPr>
          <w:rFonts w:cs="Arial"/>
          <w:lang w:val="cs-CZ"/>
        </w:rPr>
        <w:t>. Dodavatel bude zajišťovat technický dozor na staveništi, kterým je „Zařízení na energetické využití odpadu (ZEVO)“, Praha, Malešice, Česká republika</w:t>
      </w:r>
      <w:r w:rsidR="00E84749" w:rsidRPr="005C76FA">
        <w:rPr>
          <w:rFonts w:cs="Arial"/>
          <w:lang w:val="cs-CZ"/>
        </w:rPr>
        <w:t>.</w:t>
      </w:r>
      <w:bookmarkEnd w:id="4"/>
    </w:p>
    <w:p w14:paraId="5032F0D3" w14:textId="0F4557A8" w:rsidR="007D5AAE" w:rsidRPr="005C76FA" w:rsidRDefault="007D5AAE" w:rsidP="003046E2">
      <w:pPr>
        <w:pStyle w:val="Nadpis1"/>
        <w:keepNext/>
        <w:spacing w:after="120" w:line="300" w:lineRule="exact"/>
        <w:ind w:left="709" w:hanging="709"/>
        <w:jc w:val="both"/>
        <w:rPr>
          <w:lang w:val="cs-CZ"/>
        </w:rPr>
      </w:pPr>
      <w:bookmarkStart w:id="5" w:name="_Ref131164607"/>
      <w:r w:rsidRPr="005C76FA">
        <w:rPr>
          <w:lang w:val="cs-CZ"/>
        </w:rPr>
        <w:t xml:space="preserve">Rozsah </w:t>
      </w:r>
      <w:r w:rsidR="00E84749" w:rsidRPr="005C76FA">
        <w:rPr>
          <w:lang w:val="cs-CZ"/>
        </w:rPr>
        <w:t>služeb</w:t>
      </w:r>
      <w:r w:rsidRPr="005C76FA">
        <w:rPr>
          <w:lang w:val="cs-CZ"/>
        </w:rPr>
        <w:t xml:space="preserve"> </w:t>
      </w:r>
      <w:r w:rsidR="00E84749" w:rsidRPr="005C76FA">
        <w:rPr>
          <w:lang w:val="cs-CZ"/>
        </w:rPr>
        <w:t>Dodavatele</w:t>
      </w:r>
      <w:bookmarkEnd w:id="5"/>
      <w:r w:rsidR="006D03BB">
        <w:rPr>
          <w:lang w:val="cs-CZ"/>
        </w:rPr>
        <w:t xml:space="preserve"> </w:t>
      </w:r>
    </w:p>
    <w:p w14:paraId="344C5412" w14:textId="2A4AF606" w:rsidR="005F5B75" w:rsidRPr="005C76FA" w:rsidRDefault="005F5B75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rFonts w:cs="Arial"/>
          <w:szCs w:val="22"/>
          <w:lang w:val="cs-CZ"/>
        </w:rPr>
      </w:pPr>
      <w:r w:rsidRPr="005C76FA">
        <w:rPr>
          <w:rFonts w:cs="Arial"/>
          <w:szCs w:val="22"/>
          <w:lang w:val="cs-CZ"/>
        </w:rPr>
        <w:t xml:space="preserve">Dodavatel se zavazuje provádět </w:t>
      </w:r>
      <w:r w:rsidR="000272A8">
        <w:rPr>
          <w:rFonts w:cs="Arial"/>
          <w:szCs w:val="22"/>
          <w:lang w:val="cs-CZ"/>
        </w:rPr>
        <w:t>T</w:t>
      </w:r>
      <w:r w:rsidR="000272A8" w:rsidRPr="005C76FA">
        <w:rPr>
          <w:rFonts w:cs="Arial"/>
          <w:szCs w:val="22"/>
          <w:lang w:val="cs-CZ"/>
        </w:rPr>
        <w:t xml:space="preserve">echnický </w:t>
      </w:r>
      <w:r w:rsidRPr="005C76FA">
        <w:rPr>
          <w:rFonts w:cs="Arial"/>
          <w:szCs w:val="22"/>
          <w:lang w:val="cs-CZ"/>
        </w:rPr>
        <w:t>dozor ve vztahu k činnostem uvedeným v </w:t>
      </w:r>
      <w:r w:rsidR="004F144C">
        <w:rPr>
          <w:rFonts w:cs="Arial"/>
          <w:szCs w:val="22"/>
          <w:lang w:val="cs-CZ"/>
        </w:rPr>
        <w:t>bodu</w:t>
      </w:r>
      <w:r w:rsidRPr="005C76FA">
        <w:rPr>
          <w:rFonts w:cs="Arial"/>
          <w:szCs w:val="22"/>
          <w:lang w:val="cs-CZ"/>
        </w:rPr>
        <w:t xml:space="preserve"> </w:t>
      </w:r>
      <w:r w:rsidR="009013E9">
        <w:rPr>
          <w:rFonts w:cs="Arial"/>
          <w:szCs w:val="22"/>
          <w:lang w:val="cs-CZ"/>
        </w:rPr>
        <w:fldChar w:fldCharType="begin"/>
      </w:r>
      <w:r w:rsidR="009013E9">
        <w:rPr>
          <w:rFonts w:cs="Arial"/>
          <w:szCs w:val="22"/>
          <w:lang w:val="cs-CZ"/>
        </w:rPr>
        <w:instrText xml:space="preserve"> REF _Ref133480789 \r \h </w:instrText>
      </w:r>
      <w:r w:rsidR="009013E9">
        <w:rPr>
          <w:rFonts w:cs="Arial"/>
          <w:szCs w:val="22"/>
          <w:lang w:val="cs-CZ"/>
        </w:rPr>
      </w:r>
      <w:r w:rsidR="009013E9">
        <w:rPr>
          <w:rFonts w:cs="Arial"/>
          <w:szCs w:val="22"/>
          <w:lang w:val="cs-CZ"/>
        </w:rPr>
        <w:fldChar w:fldCharType="separate"/>
      </w:r>
      <w:r w:rsidR="00330273">
        <w:rPr>
          <w:rFonts w:cs="Arial"/>
          <w:szCs w:val="22"/>
          <w:lang w:val="cs-CZ"/>
        </w:rPr>
        <w:t>2.1</w:t>
      </w:r>
      <w:r w:rsidR="009013E9">
        <w:rPr>
          <w:rFonts w:cs="Arial"/>
          <w:szCs w:val="22"/>
          <w:lang w:val="cs-CZ"/>
        </w:rPr>
        <w:fldChar w:fldCharType="end"/>
      </w:r>
      <w:r w:rsidRPr="005C76FA">
        <w:rPr>
          <w:rFonts w:cs="Arial"/>
          <w:szCs w:val="22"/>
          <w:lang w:val="cs-CZ"/>
        </w:rPr>
        <w:t xml:space="preserve"> této </w:t>
      </w:r>
      <w:proofErr w:type="gramStart"/>
      <w:r w:rsidRPr="005C76FA">
        <w:rPr>
          <w:rFonts w:cs="Arial"/>
          <w:szCs w:val="22"/>
          <w:lang w:val="cs-CZ"/>
        </w:rPr>
        <w:t>Smlouvy</w:t>
      </w:r>
      <w:proofErr w:type="gramEnd"/>
      <w:r w:rsidRPr="005C76FA">
        <w:rPr>
          <w:rFonts w:cs="Arial"/>
          <w:szCs w:val="22"/>
          <w:lang w:val="cs-CZ"/>
        </w:rPr>
        <w:t xml:space="preserve"> a to v rozsahu </w:t>
      </w:r>
      <w:r w:rsidR="003046E2" w:rsidRPr="005C76FA">
        <w:rPr>
          <w:rFonts w:cs="Arial"/>
          <w:szCs w:val="22"/>
          <w:lang w:val="cs-CZ"/>
        </w:rPr>
        <w:t xml:space="preserve">blíže </w:t>
      </w:r>
      <w:r w:rsidRPr="005C76FA">
        <w:rPr>
          <w:rFonts w:cs="Arial"/>
          <w:szCs w:val="22"/>
          <w:lang w:val="cs-CZ"/>
        </w:rPr>
        <w:t>specifikovaném v </w:t>
      </w:r>
      <w:r w:rsidRPr="005C76FA">
        <w:rPr>
          <w:rFonts w:cs="Arial"/>
          <w:szCs w:val="22"/>
          <w:u w:val="single"/>
          <w:lang w:val="cs-CZ"/>
        </w:rPr>
        <w:t>Příloze č.1</w:t>
      </w:r>
      <w:r w:rsidRPr="005C76FA">
        <w:rPr>
          <w:rFonts w:cs="Arial"/>
          <w:szCs w:val="22"/>
          <w:lang w:val="cs-CZ"/>
        </w:rPr>
        <w:t xml:space="preserve"> této Smlouvy.</w:t>
      </w:r>
    </w:p>
    <w:p w14:paraId="6F42122C" w14:textId="18CD1135" w:rsidR="001941F2" w:rsidRPr="005C76FA" w:rsidRDefault="00400C79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rFonts w:cs="Arial"/>
          <w:szCs w:val="22"/>
          <w:lang w:val="cs-CZ"/>
        </w:rPr>
        <w:t>Dodavatel</w:t>
      </w:r>
      <w:r w:rsidRPr="005C76FA">
        <w:rPr>
          <w:lang w:val="cs-CZ"/>
        </w:rPr>
        <w:t xml:space="preserve"> je povinen zajistit provádění i dalších činností neuvedených výslovně v této </w:t>
      </w:r>
      <w:r w:rsidR="005F5B75" w:rsidRPr="005C76FA">
        <w:rPr>
          <w:lang w:val="cs-CZ"/>
        </w:rPr>
        <w:t xml:space="preserve">Smlouvě a/nebo v </w:t>
      </w:r>
      <w:r w:rsidR="005F5B75" w:rsidRPr="005C76FA">
        <w:rPr>
          <w:u w:val="single"/>
          <w:lang w:val="cs-CZ"/>
        </w:rPr>
        <w:t>Příloze č.1</w:t>
      </w:r>
      <w:r w:rsidR="005F5B75" w:rsidRPr="005C76FA">
        <w:rPr>
          <w:lang w:val="cs-CZ"/>
        </w:rPr>
        <w:t xml:space="preserve"> </w:t>
      </w:r>
      <w:r w:rsidR="00B75BF3" w:rsidRPr="005C76FA">
        <w:rPr>
          <w:lang w:val="cs-CZ"/>
        </w:rPr>
        <w:t xml:space="preserve">této </w:t>
      </w:r>
      <w:r w:rsidR="005F5B75" w:rsidRPr="005C76FA">
        <w:rPr>
          <w:lang w:val="cs-CZ"/>
        </w:rPr>
        <w:t>Smlouvy</w:t>
      </w:r>
      <w:r w:rsidRPr="005C76FA">
        <w:rPr>
          <w:lang w:val="cs-CZ"/>
        </w:rPr>
        <w:t xml:space="preserve">, jež vyplývají z podstaty </w:t>
      </w:r>
      <w:r w:rsidR="001B7BFC">
        <w:rPr>
          <w:lang w:val="cs-CZ"/>
        </w:rPr>
        <w:t>T</w:t>
      </w:r>
      <w:r w:rsidR="001B7BFC" w:rsidRPr="005C76FA">
        <w:rPr>
          <w:lang w:val="cs-CZ"/>
        </w:rPr>
        <w:t xml:space="preserve">echnického </w:t>
      </w:r>
      <w:r w:rsidRPr="005C76FA">
        <w:rPr>
          <w:lang w:val="cs-CZ"/>
        </w:rPr>
        <w:t xml:space="preserve">dozoru nebo které jsou vhodné či nezbytné pro naplnění účelu této </w:t>
      </w:r>
      <w:r w:rsidR="005F5B75" w:rsidRPr="005C76FA">
        <w:rPr>
          <w:lang w:val="cs-CZ"/>
        </w:rPr>
        <w:t>Smlouvy</w:t>
      </w:r>
      <w:r w:rsidRPr="005C76FA">
        <w:rPr>
          <w:lang w:val="cs-CZ"/>
        </w:rPr>
        <w:t>, avšak s výjimkou činností uvedených v </w:t>
      </w:r>
      <w:r w:rsidR="004F144C">
        <w:rPr>
          <w:lang w:val="cs-CZ"/>
        </w:rPr>
        <w:t>článku</w:t>
      </w:r>
      <w:r w:rsidRPr="005C76FA">
        <w:rPr>
          <w:lang w:val="cs-CZ"/>
        </w:rPr>
        <w:t xml:space="preserve"> </w:t>
      </w:r>
      <w:r w:rsidR="005F5B75" w:rsidRPr="005C76FA">
        <w:rPr>
          <w:lang w:val="cs-CZ"/>
        </w:rPr>
        <w:fldChar w:fldCharType="begin"/>
      </w:r>
      <w:r w:rsidR="005F5B75" w:rsidRPr="005C76FA">
        <w:rPr>
          <w:lang w:val="cs-CZ"/>
        </w:rPr>
        <w:instrText xml:space="preserve"> REF _Ref131164428 \r \h  \* MERGEFORMAT </w:instrText>
      </w:r>
      <w:r w:rsidR="005F5B75" w:rsidRPr="005C76FA">
        <w:rPr>
          <w:lang w:val="cs-CZ"/>
        </w:rPr>
      </w:r>
      <w:r w:rsidR="005F5B75" w:rsidRPr="005C76FA">
        <w:rPr>
          <w:lang w:val="cs-CZ"/>
        </w:rPr>
        <w:fldChar w:fldCharType="separate"/>
      </w:r>
      <w:r w:rsidR="00330273">
        <w:rPr>
          <w:lang w:val="cs-CZ"/>
        </w:rPr>
        <w:t>4</w:t>
      </w:r>
      <w:r w:rsidR="005F5B75" w:rsidRPr="005C76FA">
        <w:rPr>
          <w:lang w:val="cs-CZ"/>
        </w:rPr>
        <w:fldChar w:fldCharType="end"/>
      </w:r>
      <w:r w:rsidR="004F144C">
        <w:rPr>
          <w:lang w:val="cs-CZ"/>
        </w:rPr>
        <w:t>.</w:t>
      </w:r>
      <w:r w:rsidRPr="005C76FA">
        <w:rPr>
          <w:lang w:val="cs-CZ"/>
        </w:rPr>
        <w:t xml:space="preserve"> této </w:t>
      </w:r>
      <w:r w:rsidR="005F5B75" w:rsidRPr="005C76FA">
        <w:rPr>
          <w:lang w:val="cs-CZ"/>
        </w:rPr>
        <w:t>Smlouvy</w:t>
      </w:r>
      <w:r w:rsidRPr="005C76FA">
        <w:rPr>
          <w:lang w:val="cs-CZ"/>
        </w:rPr>
        <w:t xml:space="preserve">. </w:t>
      </w:r>
    </w:p>
    <w:p w14:paraId="54C027CE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rFonts w:cs="Arial"/>
          <w:szCs w:val="22"/>
          <w:lang w:val="cs-CZ"/>
        </w:rPr>
      </w:pPr>
      <w:r w:rsidRPr="005C76FA">
        <w:rPr>
          <w:rFonts w:cs="Arial"/>
          <w:szCs w:val="22"/>
          <w:lang w:val="cs-CZ"/>
        </w:rPr>
        <w:t>Při provádění výše uvedený</w:t>
      </w:r>
      <w:r w:rsidR="00704D37" w:rsidRPr="005C76FA">
        <w:rPr>
          <w:rFonts w:cs="Arial"/>
          <w:szCs w:val="22"/>
          <w:lang w:val="cs-CZ"/>
        </w:rPr>
        <w:t>ch</w:t>
      </w:r>
      <w:r w:rsidRPr="005C76FA">
        <w:rPr>
          <w:rFonts w:cs="Arial"/>
          <w:szCs w:val="22"/>
          <w:lang w:val="cs-CZ"/>
        </w:rPr>
        <w:t xml:space="preserve"> činností bude </w:t>
      </w:r>
      <w:r w:rsidR="005F5B75" w:rsidRPr="005C76FA">
        <w:rPr>
          <w:rFonts w:cs="Arial"/>
          <w:szCs w:val="22"/>
          <w:lang w:val="cs-CZ"/>
        </w:rPr>
        <w:t xml:space="preserve">Dodavatel </w:t>
      </w:r>
      <w:r w:rsidR="003046E2" w:rsidRPr="005C76FA">
        <w:rPr>
          <w:rFonts w:cs="Arial"/>
          <w:szCs w:val="22"/>
          <w:lang w:val="cs-CZ"/>
        </w:rPr>
        <w:t xml:space="preserve">chránit a </w:t>
      </w:r>
      <w:r w:rsidRPr="005C76FA">
        <w:rPr>
          <w:rFonts w:cs="Arial"/>
          <w:szCs w:val="22"/>
          <w:lang w:val="cs-CZ"/>
        </w:rPr>
        <w:t xml:space="preserve">zastávat zájmy </w:t>
      </w:r>
      <w:r w:rsidR="005F5B75" w:rsidRPr="005C76FA">
        <w:rPr>
          <w:rFonts w:cs="Arial"/>
          <w:szCs w:val="22"/>
          <w:lang w:val="cs-CZ"/>
        </w:rPr>
        <w:t>Objednatele</w:t>
      </w:r>
      <w:r w:rsidRPr="005C76FA">
        <w:rPr>
          <w:rFonts w:cs="Arial"/>
          <w:szCs w:val="22"/>
          <w:lang w:val="cs-CZ"/>
        </w:rPr>
        <w:t xml:space="preserve">. </w:t>
      </w:r>
    </w:p>
    <w:p w14:paraId="6AC3F38F" w14:textId="77777777" w:rsidR="007D5AAE" w:rsidRPr="005C76FA" w:rsidRDefault="007D5AAE" w:rsidP="003046E2">
      <w:pPr>
        <w:pStyle w:val="Nadpis1"/>
        <w:spacing w:after="120" w:line="300" w:lineRule="exact"/>
        <w:jc w:val="both"/>
        <w:rPr>
          <w:lang w:val="cs-CZ"/>
        </w:rPr>
      </w:pPr>
      <w:bookmarkStart w:id="6" w:name="_Ref131164428"/>
      <w:r w:rsidRPr="005C76FA">
        <w:rPr>
          <w:lang w:val="cs-CZ"/>
        </w:rPr>
        <w:t>Vyloučen</w:t>
      </w:r>
      <w:r w:rsidR="006F025C" w:rsidRPr="005C76FA">
        <w:rPr>
          <w:lang w:val="cs-CZ"/>
        </w:rPr>
        <w:t>é</w:t>
      </w:r>
      <w:r w:rsidRPr="005C76FA">
        <w:rPr>
          <w:lang w:val="cs-CZ"/>
        </w:rPr>
        <w:t xml:space="preserve"> činnosti </w:t>
      </w:r>
      <w:r w:rsidR="00B75BF3" w:rsidRPr="005C76FA">
        <w:rPr>
          <w:lang w:val="cs-CZ"/>
        </w:rPr>
        <w:t>Dodavatele</w:t>
      </w:r>
      <w:bookmarkEnd w:id="6"/>
    </w:p>
    <w:p w14:paraId="7A639A19" w14:textId="77777777" w:rsidR="00B75BF3" w:rsidRPr="005C76FA" w:rsidRDefault="00B75BF3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Smluvní strany se dohodly, že Dodavatel není oprávněn v rámci plnění této Smlouvy (není-li v této Smlouvě výslovně uvedeno jinak) vykonávat následující činnosti: </w:t>
      </w:r>
    </w:p>
    <w:p w14:paraId="5A1BB986" w14:textId="77777777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samostatné </w:t>
      </w:r>
      <w:r w:rsidR="007D5AAE" w:rsidRPr="005C76FA">
        <w:rPr>
          <w:rFonts w:ascii="Arial" w:hAnsi="Arial" w:cs="Arial"/>
          <w:sz w:val="22"/>
        </w:rPr>
        <w:t>jednání s dotčenými orgány státní správy</w:t>
      </w:r>
      <w:r w:rsidRPr="005C76FA">
        <w:rPr>
          <w:rFonts w:ascii="Arial" w:hAnsi="Arial" w:cs="Arial"/>
          <w:sz w:val="22"/>
        </w:rPr>
        <w:t>;</w:t>
      </w:r>
      <w:r w:rsidR="007D5AAE" w:rsidRPr="005C76FA">
        <w:rPr>
          <w:rFonts w:ascii="Arial" w:hAnsi="Arial" w:cs="Arial"/>
          <w:sz w:val="22"/>
        </w:rPr>
        <w:t xml:space="preserve"> </w:t>
      </w:r>
    </w:p>
    <w:p w14:paraId="74A9410A" w14:textId="77777777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lastRenderedPageBreak/>
        <w:t xml:space="preserve">samostatné </w:t>
      </w:r>
      <w:r w:rsidR="007D5AAE" w:rsidRPr="005C76FA">
        <w:rPr>
          <w:rFonts w:ascii="Arial" w:hAnsi="Arial" w:cs="Arial"/>
          <w:sz w:val="22"/>
        </w:rPr>
        <w:t xml:space="preserve">zajištění </w:t>
      </w:r>
      <w:r w:rsidR="00F21007" w:rsidRPr="005C76FA">
        <w:rPr>
          <w:rFonts w:ascii="Arial" w:hAnsi="Arial" w:cs="Arial"/>
          <w:sz w:val="22"/>
        </w:rPr>
        <w:t xml:space="preserve">potřebných </w:t>
      </w:r>
      <w:r w:rsidR="007D5AAE" w:rsidRPr="005C76FA">
        <w:rPr>
          <w:rFonts w:ascii="Arial" w:hAnsi="Arial" w:cs="Arial"/>
          <w:sz w:val="22"/>
        </w:rPr>
        <w:t>povolení</w:t>
      </w:r>
      <w:r w:rsidRPr="005C76FA">
        <w:rPr>
          <w:rFonts w:ascii="Arial" w:hAnsi="Arial" w:cs="Arial"/>
          <w:sz w:val="22"/>
        </w:rPr>
        <w:t>;</w:t>
      </w:r>
    </w:p>
    <w:p w14:paraId="1C310409" w14:textId="5FB121B9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řešení </w:t>
      </w:r>
      <w:r w:rsidR="007D5AAE" w:rsidRPr="005C76FA">
        <w:rPr>
          <w:rFonts w:ascii="Arial" w:hAnsi="Arial" w:cs="Arial"/>
          <w:sz w:val="22"/>
        </w:rPr>
        <w:t xml:space="preserve">a zasahování do smluvních vztahů mezi </w:t>
      </w:r>
      <w:r w:rsidR="005608B6" w:rsidRPr="005C76FA">
        <w:rPr>
          <w:rFonts w:ascii="Arial" w:hAnsi="Arial" w:cs="Arial"/>
          <w:sz w:val="22"/>
        </w:rPr>
        <w:t>zhotovitel</w:t>
      </w:r>
      <w:r w:rsidR="005608B6">
        <w:rPr>
          <w:rFonts w:ascii="Arial" w:hAnsi="Arial" w:cs="Arial"/>
          <w:sz w:val="22"/>
        </w:rPr>
        <w:t>em</w:t>
      </w:r>
      <w:r w:rsidR="005608B6" w:rsidRPr="005C76FA">
        <w:rPr>
          <w:rFonts w:ascii="Arial" w:hAnsi="Arial" w:cs="Arial"/>
          <w:sz w:val="22"/>
        </w:rPr>
        <w:t xml:space="preserve"> </w:t>
      </w:r>
      <w:r w:rsidR="00705F1D" w:rsidRPr="005C76FA">
        <w:rPr>
          <w:rFonts w:ascii="Arial" w:hAnsi="Arial" w:cs="Arial"/>
          <w:sz w:val="22"/>
        </w:rPr>
        <w:t xml:space="preserve">GOLEM-TZO </w:t>
      </w:r>
      <w:r w:rsidR="001176F3" w:rsidRPr="005C76FA">
        <w:rPr>
          <w:rFonts w:ascii="Arial" w:hAnsi="Arial" w:cs="Arial"/>
          <w:sz w:val="22"/>
        </w:rPr>
        <w:t xml:space="preserve">(tj. společnosti MARTIN) </w:t>
      </w:r>
      <w:r w:rsidR="007D5AAE" w:rsidRPr="005C76FA">
        <w:rPr>
          <w:rFonts w:ascii="Arial" w:hAnsi="Arial" w:cs="Arial"/>
          <w:sz w:val="22"/>
        </w:rPr>
        <w:t>a </w:t>
      </w:r>
      <w:r w:rsidR="005F5B75" w:rsidRPr="005C76FA">
        <w:rPr>
          <w:rFonts w:ascii="Arial" w:hAnsi="Arial" w:cs="Arial"/>
          <w:sz w:val="22"/>
        </w:rPr>
        <w:t>Objednatelem</w:t>
      </w:r>
      <w:r w:rsidRPr="005C76FA">
        <w:rPr>
          <w:rFonts w:ascii="Arial" w:hAnsi="Arial" w:cs="Arial"/>
          <w:sz w:val="22"/>
        </w:rPr>
        <w:t>;</w:t>
      </w:r>
      <w:r w:rsidR="007D5AAE" w:rsidRPr="005C76FA">
        <w:rPr>
          <w:rFonts w:ascii="Arial" w:hAnsi="Arial" w:cs="Arial"/>
          <w:sz w:val="22"/>
        </w:rPr>
        <w:t xml:space="preserve"> </w:t>
      </w:r>
    </w:p>
    <w:p w14:paraId="1F749A39" w14:textId="77777777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uplatňování </w:t>
      </w:r>
      <w:r w:rsidR="007D5AAE" w:rsidRPr="005C76FA">
        <w:rPr>
          <w:rFonts w:ascii="Arial" w:hAnsi="Arial" w:cs="Arial"/>
          <w:sz w:val="22"/>
        </w:rPr>
        <w:t xml:space="preserve">práv </w:t>
      </w:r>
      <w:r w:rsidR="005F5B75" w:rsidRPr="005C76FA">
        <w:rPr>
          <w:rFonts w:ascii="Arial" w:hAnsi="Arial" w:cs="Arial"/>
          <w:sz w:val="22"/>
        </w:rPr>
        <w:t xml:space="preserve">Objednatele </w:t>
      </w:r>
      <w:r w:rsidR="007D5AAE" w:rsidRPr="005C76FA">
        <w:rPr>
          <w:rFonts w:ascii="Arial" w:hAnsi="Arial" w:cs="Arial"/>
          <w:sz w:val="22"/>
        </w:rPr>
        <w:t>ze závazkových vztahů s</w:t>
      </w:r>
      <w:r w:rsidR="00F21007" w:rsidRPr="005C76FA">
        <w:rPr>
          <w:rFonts w:ascii="Arial" w:hAnsi="Arial" w:cs="Arial"/>
          <w:sz w:val="22"/>
        </w:rPr>
        <w:t>e</w:t>
      </w:r>
      <w:r w:rsidR="00727B45" w:rsidRPr="005C76FA">
        <w:rPr>
          <w:rFonts w:ascii="Arial" w:hAnsi="Arial" w:cs="Arial"/>
          <w:sz w:val="22"/>
        </w:rPr>
        <w:t xml:space="preserve"> </w:t>
      </w:r>
      <w:r w:rsidR="00F21007" w:rsidRPr="005C76FA">
        <w:rPr>
          <w:rFonts w:ascii="Arial" w:hAnsi="Arial" w:cs="Arial"/>
          <w:sz w:val="22"/>
        </w:rPr>
        <w:t xml:space="preserve">zhotoviteli </w:t>
      </w:r>
      <w:r w:rsidR="00C44D09" w:rsidRPr="005C76FA">
        <w:rPr>
          <w:rFonts w:ascii="Arial" w:hAnsi="Arial" w:cs="Arial"/>
          <w:sz w:val="22"/>
        </w:rPr>
        <w:t>projektu</w:t>
      </w:r>
      <w:r w:rsidR="007D5AAE" w:rsidRPr="005C76FA">
        <w:rPr>
          <w:rFonts w:ascii="Arial" w:hAnsi="Arial" w:cs="Arial"/>
          <w:sz w:val="22"/>
        </w:rPr>
        <w:t xml:space="preserve"> vč. jeho zastupování ve sporech</w:t>
      </w:r>
      <w:r w:rsidRPr="005C76FA">
        <w:rPr>
          <w:rFonts w:ascii="Arial" w:hAnsi="Arial" w:cs="Arial"/>
          <w:sz w:val="22"/>
        </w:rPr>
        <w:t>;</w:t>
      </w:r>
    </w:p>
    <w:p w14:paraId="574D4516" w14:textId="77777777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zajištění </w:t>
      </w:r>
      <w:r w:rsidR="007D5AAE" w:rsidRPr="005C76FA">
        <w:rPr>
          <w:rFonts w:ascii="Arial" w:hAnsi="Arial" w:cs="Arial"/>
          <w:sz w:val="22"/>
        </w:rPr>
        <w:t xml:space="preserve">bezpečnosti práce osob </w:t>
      </w:r>
      <w:r w:rsidR="00C414B0" w:rsidRPr="005C76FA">
        <w:rPr>
          <w:rFonts w:ascii="Arial" w:hAnsi="Arial" w:cs="Arial"/>
          <w:sz w:val="22"/>
        </w:rPr>
        <w:t xml:space="preserve">zhotovitelů </w:t>
      </w:r>
      <w:r w:rsidR="00024C1C" w:rsidRPr="005C76FA">
        <w:rPr>
          <w:rFonts w:ascii="Arial" w:hAnsi="Arial" w:cs="Arial"/>
          <w:sz w:val="22"/>
        </w:rPr>
        <w:t>projektu</w:t>
      </w:r>
      <w:r w:rsidR="007D5AAE" w:rsidRPr="005C76FA">
        <w:rPr>
          <w:rFonts w:ascii="Arial" w:hAnsi="Arial" w:cs="Arial"/>
          <w:sz w:val="22"/>
        </w:rPr>
        <w:t xml:space="preserve">, příp. </w:t>
      </w:r>
      <w:r w:rsidR="005F5B75" w:rsidRPr="005C76FA">
        <w:rPr>
          <w:rFonts w:ascii="Arial" w:hAnsi="Arial" w:cs="Arial"/>
          <w:sz w:val="22"/>
        </w:rPr>
        <w:t xml:space="preserve">Objednatele </w:t>
      </w:r>
      <w:r w:rsidR="007D5AAE" w:rsidRPr="005C76FA">
        <w:rPr>
          <w:rFonts w:ascii="Arial" w:hAnsi="Arial" w:cs="Arial"/>
          <w:sz w:val="22"/>
        </w:rPr>
        <w:t>a jejich zařízení</w:t>
      </w:r>
      <w:r w:rsidRPr="005C76FA">
        <w:rPr>
          <w:rFonts w:ascii="Arial" w:hAnsi="Arial" w:cs="Arial"/>
          <w:sz w:val="22"/>
        </w:rPr>
        <w:t>;</w:t>
      </w:r>
    </w:p>
    <w:p w14:paraId="4A6048AA" w14:textId="77777777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zajištění </w:t>
      </w:r>
      <w:r w:rsidR="007D5AAE" w:rsidRPr="005C76FA">
        <w:rPr>
          <w:rFonts w:ascii="Arial" w:hAnsi="Arial" w:cs="Arial"/>
          <w:sz w:val="22"/>
        </w:rPr>
        <w:t>dokumentace skutečného provedení stavby</w:t>
      </w:r>
      <w:r w:rsidRPr="005C76FA">
        <w:rPr>
          <w:rFonts w:ascii="Arial" w:hAnsi="Arial" w:cs="Arial"/>
          <w:sz w:val="22"/>
        </w:rPr>
        <w:t>;</w:t>
      </w:r>
    </w:p>
    <w:p w14:paraId="6AD07C45" w14:textId="77777777" w:rsidR="007D5AAE" w:rsidRPr="005C76FA" w:rsidRDefault="00B75BF3" w:rsidP="003046E2">
      <w:pPr>
        <w:numPr>
          <w:ilvl w:val="0"/>
          <w:numId w:val="9"/>
        </w:numPr>
        <w:tabs>
          <w:tab w:val="clear" w:pos="1410"/>
        </w:tabs>
        <w:spacing w:after="120" w:line="300" w:lineRule="exact"/>
        <w:ind w:left="1134" w:hanging="425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zajištění </w:t>
      </w:r>
      <w:r w:rsidR="007D5AAE" w:rsidRPr="005C76FA">
        <w:rPr>
          <w:rFonts w:ascii="Arial" w:hAnsi="Arial" w:cs="Arial"/>
          <w:sz w:val="22"/>
        </w:rPr>
        <w:t>nebo zpracování speciálních odborných podkladů (geologické a hydrologické průzkumy, rozptylové a hlukové studie, odborné posudky, doklady spadající do působnosti EIA a IPPC apod</w:t>
      </w:r>
      <w:r w:rsidRPr="005C76FA">
        <w:rPr>
          <w:rFonts w:ascii="Arial" w:hAnsi="Arial" w:cs="Arial"/>
          <w:sz w:val="22"/>
        </w:rPr>
        <w:t>.</w:t>
      </w:r>
      <w:r w:rsidR="007D5AAE" w:rsidRPr="005C76FA">
        <w:rPr>
          <w:rFonts w:ascii="Arial" w:hAnsi="Arial" w:cs="Arial"/>
          <w:sz w:val="22"/>
        </w:rPr>
        <w:t>)</w:t>
      </w:r>
      <w:r w:rsidRPr="005C76FA">
        <w:rPr>
          <w:rFonts w:ascii="Arial" w:hAnsi="Arial" w:cs="Arial"/>
          <w:sz w:val="22"/>
        </w:rPr>
        <w:t>.</w:t>
      </w:r>
    </w:p>
    <w:p w14:paraId="5B3C4D17" w14:textId="614569D2" w:rsidR="00FE2768" w:rsidRPr="005C76FA" w:rsidRDefault="00FE2768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rFonts w:cs="Arial"/>
          <w:szCs w:val="22"/>
          <w:lang w:val="cs-CZ"/>
        </w:rPr>
      </w:pPr>
      <w:r w:rsidRPr="005C76FA">
        <w:rPr>
          <w:rFonts w:cs="Arial"/>
          <w:szCs w:val="22"/>
          <w:lang w:val="cs-CZ"/>
        </w:rPr>
        <w:t xml:space="preserve">Dodavatel není zodpovědný za dodržování podmínek bezpečnosti a ochrany zdraví při práci a požární ochrany pracovníky </w:t>
      </w:r>
      <w:r w:rsidR="001176F3" w:rsidRPr="005C76FA">
        <w:rPr>
          <w:rFonts w:cs="Arial"/>
          <w:szCs w:val="22"/>
          <w:lang w:val="cs-CZ"/>
        </w:rPr>
        <w:t>hlavníh</w:t>
      </w:r>
      <w:r w:rsidR="00414BFA">
        <w:rPr>
          <w:rFonts w:cs="Arial"/>
          <w:szCs w:val="22"/>
          <w:lang w:val="cs-CZ"/>
        </w:rPr>
        <w:t>o</w:t>
      </w:r>
      <w:r w:rsidR="001176F3" w:rsidRPr="005C76FA">
        <w:rPr>
          <w:rFonts w:cs="Arial"/>
          <w:szCs w:val="22"/>
          <w:lang w:val="cs-CZ"/>
        </w:rPr>
        <w:t xml:space="preserve"> </w:t>
      </w:r>
      <w:r w:rsidR="00C414B0" w:rsidRPr="005C76FA">
        <w:rPr>
          <w:rFonts w:cs="Arial"/>
          <w:szCs w:val="22"/>
          <w:lang w:val="cs-CZ"/>
        </w:rPr>
        <w:t>zhotovitel</w:t>
      </w:r>
      <w:r w:rsidR="00414BFA">
        <w:rPr>
          <w:rFonts w:cs="Arial"/>
          <w:szCs w:val="22"/>
          <w:lang w:val="cs-CZ"/>
        </w:rPr>
        <w:t>e</w:t>
      </w:r>
      <w:r w:rsidRPr="005C76FA">
        <w:rPr>
          <w:rFonts w:cs="Arial"/>
          <w:szCs w:val="22"/>
          <w:lang w:val="cs-CZ"/>
        </w:rPr>
        <w:t xml:space="preserve"> </w:t>
      </w:r>
      <w:r w:rsidR="00C44D09" w:rsidRPr="005C76FA">
        <w:rPr>
          <w:rFonts w:cs="Arial"/>
          <w:szCs w:val="22"/>
          <w:lang w:val="cs-CZ"/>
        </w:rPr>
        <w:t>projektu</w:t>
      </w:r>
      <w:r w:rsidR="001176F3" w:rsidRPr="005C76FA">
        <w:rPr>
          <w:rFonts w:cs="Arial"/>
          <w:szCs w:val="22"/>
          <w:lang w:val="cs-CZ"/>
        </w:rPr>
        <w:t xml:space="preserve"> </w:t>
      </w:r>
      <w:r w:rsidR="00414BFA">
        <w:rPr>
          <w:rFonts w:cs="Arial"/>
          <w:szCs w:val="22"/>
          <w:lang w:val="cs-CZ"/>
        </w:rPr>
        <w:t xml:space="preserve">GOLEM-TZO </w:t>
      </w:r>
      <w:r w:rsidR="001176F3" w:rsidRPr="005C76FA">
        <w:rPr>
          <w:rFonts w:cs="Arial"/>
          <w:lang w:val="cs-CZ"/>
        </w:rPr>
        <w:t>(tj. společnost</w:t>
      </w:r>
      <w:r w:rsidR="00414BFA">
        <w:rPr>
          <w:rFonts w:cs="Arial"/>
          <w:lang w:val="cs-CZ"/>
        </w:rPr>
        <w:t>i</w:t>
      </w:r>
      <w:r w:rsidR="001176F3" w:rsidRPr="005C76FA">
        <w:rPr>
          <w:rFonts w:cs="Arial"/>
          <w:lang w:val="cs-CZ"/>
        </w:rPr>
        <w:t xml:space="preserve"> MARTIN)</w:t>
      </w:r>
      <w:r w:rsidRPr="005C76FA">
        <w:rPr>
          <w:rFonts w:cs="Arial"/>
          <w:szCs w:val="22"/>
          <w:lang w:val="cs-CZ"/>
        </w:rPr>
        <w:t>, ani nevykonává činnosti koordinátora bezpečnosti a ochrany zdraví při práci na staveništi ve smyslu zákona</w:t>
      </w:r>
      <w:r w:rsidR="00B75BF3" w:rsidRPr="005C76FA">
        <w:rPr>
          <w:rFonts w:cs="Arial"/>
          <w:szCs w:val="22"/>
          <w:lang w:val="cs-CZ"/>
        </w:rPr>
        <w:t xml:space="preserve"> č.</w:t>
      </w:r>
      <w:r w:rsidRPr="005C76FA">
        <w:rPr>
          <w:rFonts w:cs="Arial"/>
          <w:szCs w:val="22"/>
          <w:lang w:val="cs-CZ"/>
        </w:rPr>
        <w:t xml:space="preserve"> 309/2006 Sb.</w:t>
      </w:r>
      <w:r w:rsidR="00B75BF3" w:rsidRPr="005C76FA">
        <w:rPr>
          <w:rFonts w:cs="Arial"/>
          <w:szCs w:val="22"/>
          <w:lang w:val="cs-CZ"/>
        </w:rPr>
        <w:t>,</w:t>
      </w:r>
      <w:r w:rsidR="00B75BF3" w:rsidRPr="005C76FA">
        <w:rPr>
          <w:lang w:val="cs-CZ"/>
        </w:rPr>
        <w:t xml:space="preserve"> </w:t>
      </w:r>
      <w:r w:rsidR="00B75BF3" w:rsidRPr="005C76FA">
        <w:rPr>
          <w:rFonts w:cs="Arial"/>
          <w:szCs w:val="22"/>
          <w:lang w:val="cs-CZ"/>
        </w:rPr>
        <w:t>o zajištění dalších podmínek bezpečnosti a ochrany zdraví při práci,</w:t>
      </w:r>
      <w:r w:rsidRPr="005C76FA">
        <w:rPr>
          <w:rFonts w:cs="Arial"/>
          <w:szCs w:val="22"/>
          <w:lang w:val="cs-CZ"/>
        </w:rPr>
        <w:t xml:space="preserve"> ve znění pozdějších předpisů. Dodavatel je však povinen upozornit</w:t>
      </w:r>
      <w:r w:rsidRPr="005C76FA">
        <w:rPr>
          <w:lang w:val="cs-CZ"/>
        </w:rPr>
        <w:t xml:space="preserve"> </w:t>
      </w:r>
      <w:r w:rsidR="00C414B0" w:rsidRPr="005C76FA">
        <w:rPr>
          <w:rFonts w:cs="Arial"/>
          <w:szCs w:val="22"/>
          <w:lang w:val="cs-CZ"/>
        </w:rPr>
        <w:t xml:space="preserve">zhotovitele </w:t>
      </w:r>
      <w:r w:rsidR="00C44D09" w:rsidRPr="005C76FA">
        <w:rPr>
          <w:rFonts w:cs="Arial"/>
          <w:szCs w:val="22"/>
          <w:lang w:val="cs-CZ"/>
        </w:rPr>
        <w:t>projektu</w:t>
      </w:r>
      <w:r w:rsidRPr="005C76FA">
        <w:rPr>
          <w:rFonts w:cs="Arial"/>
          <w:szCs w:val="22"/>
          <w:lang w:val="cs-CZ"/>
        </w:rPr>
        <w:t xml:space="preserve"> n</w:t>
      </w:r>
      <w:r w:rsidR="006F025C" w:rsidRPr="005C76FA">
        <w:rPr>
          <w:rFonts w:cs="Arial"/>
          <w:szCs w:val="22"/>
          <w:lang w:val="cs-CZ"/>
        </w:rPr>
        <w:t>a</w:t>
      </w:r>
      <w:r w:rsidRPr="005C76FA">
        <w:rPr>
          <w:rFonts w:cs="Arial"/>
          <w:szCs w:val="22"/>
          <w:lang w:val="cs-CZ"/>
        </w:rPr>
        <w:t xml:space="preserve"> zjištěné porušení předpisů BOZP a PO a požadovat nápravu.</w:t>
      </w:r>
    </w:p>
    <w:p w14:paraId="33664618" w14:textId="77777777" w:rsidR="00907BBF" w:rsidRPr="005C76FA" w:rsidRDefault="00907BBF" w:rsidP="003046E2">
      <w:pPr>
        <w:pStyle w:val="Nadpis1"/>
        <w:keepNext/>
        <w:spacing w:after="120" w:line="300" w:lineRule="exact"/>
        <w:jc w:val="both"/>
        <w:rPr>
          <w:lang w:val="cs-CZ"/>
        </w:rPr>
      </w:pPr>
      <w:r w:rsidRPr="005C76FA">
        <w:rPr>
          <w:lang w:val="cs-CZ"/>
        </w:rPr>
        <w:t xml:space="preserve">Povinnosti </w:t>
      </w:r>
      <w:r w:rsidR="005F5B75" w:rsidRPr="005C76FA">
        <w:rPr>
          <w:lang w:val="cs-CZ"/>
        </w:rPr>
        <w:t>Dodavatele</w:t>
      </w:r>
    </w:p>
    <w:p w14:paraId="759BDF48" w14:textId="0D9A4E20" w:rsidR="00907BBF" w:rsidRPr="005C76FA" w:rsidRDefault="00907BBF" w:rsidP="003046E2">
      <w:pPr>
        <w:pStyle w:val="Nadpis2"/>
        <w:keepNext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při výkonu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echnického </w:t>
      </w:r>
      <w:r w:rsidRPr="005C76FA">
        <w:rPr>
          <w:lang w:val="cs-CZ"/>
        </w:rPr>
        <w:t xml:space="preserve">dozoru v obsahu a rozsahu dle </w:t>
      </w:r>
      <w:r w:rsidR="005F5B75" w:rsidRPr="005C76FA">
        <w:rPr>
          <w:lang w:val="cs-CZ"/>
        </w:rPr>
        <w:t xml:space="preserve">čl. </w:t>
      </w:r>
      <w:r w:rsidR="005F5B75" w:rsidRPr="005C76FA">
        <w:rPr>
          <w:lang w:val="cs-CZ"/>
        </w:rPr>
        <w:fldChar w:fldCharType="begin"/>
      </w:r>
      <w:r w:rsidR="005F5B75" w:rsidRPr="005C76FA">
        <w:rPr>
          <w:lang w:val="cs-CZ"/>
        </w:rPr>
        <w:instrText xml:space="preserve"> REF _Ref131164607 \r \h  \* MERGEFORMAT </w:instrText>
      </w:r>
      <w:r w:rsidR="005F5B75" w:rsidRPr="005C76FA">
        <w:rPr>
          <w:lang w:val="cs-CZ"/>
        </w:rPr>
      </w:r>
      <w:r w:rsidR="005F5B75" w:rsidRPr="005C76FA">
        <w:rPr>
          <w:lang w:val="cs-CZ"/>
        </w:rPr>
        <w:fldChar w:fldCharType="separate"/>
      </w:r>
      <w:r w:rsidR="00330273">
        <w:rPr>
          <w:lang w:val="cs-CZ"/>
        </w:rPr>
        <w:t>3</w:t>
      </w:r>
      <w:r w:rsidR="005F5B75" w:rsidRPr="005C76FA">
        <w:rPr>
          <w:lang w:val="cs-CZ"/>
        </w:rPr>
        <w:fldChar w:fldCharType="end"/>
      </w:r>
      <w:r w:rsidR="004F144C">
        <w:rPr>
          <w:lang w:val="cs-CZ"/>
        </w:rPr>
        <w:t>.</w:t>
      </w:r>
      <w:r w:rsidR="005F5B75" w:rsidRPr="005C76FA">
        <w:rPr>
          <w:lang w:val="cs-CZ"/>
        </w:rPr>
        <w:t xml:space="preserve"> Smlouvy </w:t>
      </w:r>
      <w:r w:rsidRPr="005C76FA">
        <w:rPr>
          <w:lang w:val="cs-CZ"/>
        </w:rPr>
        <w:t>povinen</w:t>
      </w:r>
      <w:r w:rsidR="003046E2" w:rsidRPr="005C76FA">
        <w:rPr>
          <w:lang w:val="cs-CZ"/>
        </w:rPr>
        <w:t xml:space="preserve"> zejména</w:t>
      </w:r>
      <w:r w:rsidRPr="005C76FA">
        <w:rPr>
          <w:lang w:val="cs-CZ"/>
        </w:rPr>
        <w:t>:</w:t>
      </w:r>
    </w:p>
    <w:p w14:paraId="77D1C1D1" w14:textId="77777777" w:rsidR="00907BBF" w:rsidRPr="005C76FA" w:rsidRDefault="00907BBF" w:rsidP="003046E2">
      <w:pPr>
        <w:numPr>
          <w:ilvl w:val="0"/>
          <w:numId w:val="7"/>
        </w:numPr>
        <w:tabs>
          <w:tab w:val="clear" w:pos="1410"/>
          <w:tab w:val="num" w:pos="1134"/>
        </w:tabs>
        <w:spacing w:after="120" w:line="300" w:lineRule="exact"/>
        <w:ind w:left="1134" w:hanging="429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>postupovat s náležitou odbornou péčí v souladu s</w:t>
      </w:r>
      <w:r w:rsidR="003046E2" w:rsidRPr="005C76FA">
        <w:rPr>
          <w:rFonts w:ascii="Arial" w:hAnsi="Arial" w:cs="Arial"/>
          <w:sz w:val="22"/>
        </w:rPr>
        <w:t> právním řádem</w:t>
      </w:r>
      <w:r w:rsidRPr="005C76FA">
        <w:rPr>
          <w:rFonts w:ascii="Arial" w:hAnsi="Arial" w:cs="Arial"/>
          <w:sz w:val="22"/>
        </w:rPr>
        <w:t xml:space="preserve"> České republiky</w:t>
      </w:r>
      <w:r w:rsidR="00B75BF3" w:rsidRPr="005C76FA">
        <w:rPr>
          <w:rFonts w:ascii="Arial" w:hAnsi="Arial" w:cs="Arial"/>
          <w:sz w:val="22"/>
        </w:rPr>
        <w:t>;</w:t>
      </w:r>
    </w:p>
    <w:p w14:paraId="45056816" w14:textId="048F90D4" w:rsidR="00907BBF" w:rsidRPr="005C76FA" w:rsidRDefault="00907BBF" w:rsidP="003046E2">
      <w:pPr>
        <w:numPr>
          <w:ilvl w:val="0"/>
          <w:numId w:val="7"/>
        </w:numPr>
        <w:tabs>
          <w:tab w:val="clear" w:pos="1410"/>
          <w:tab w:val="num" w:pos="1134"/>
        </w:tabs>
        <w:spacing w:after="120" w:line="300" w:lineRule="exact"/>
        <w:ind w:left="1134" w:hanging="429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vykonávat činnost v souladu s pokyny </w:t>
      </w:r>
      <w:r w:rsidR="005F5B75" w:rsidRPr="005C76FA">
        <w:rPr>
          <w:rFonts w:ascii="Arial" w:hAnsi="Arial" w:cs="Arial"/>
          <w:sz w:val="22"/>
        </w:rPr>
        <w:t>Objednatele</w:t>
      </w:r>
      <w:r w:rsidR="00221A1B" w:rsidRPr="005C76FA">
        <w:rPr>
          <w:rFonts w:ascii="Arial" w:hAnsi="Arial" w:cs="Arial"/>
          <w:sz w:val="22"/>
        </w:rPr>
        <w:t xml:space="preserve"> a</w:t>
      </w:r>
      <w:r w:rsidR="005F5B75" w:rsidRPr="005C76FA">
        <w:rPr>
          <w:rFonts w:ascii="Arial" w:hAnsi="Arial" w:cs="Arial"/>
          <w:sz w:val="22"/>
        </w:rPr>
        <w:t xml:space="preserve"> </w:t>
      </w:r>
      <w:r w:rsidRPr="005C76FA">
        <w:rPr>
          <w:rFonts w:ascii="Arial" w:hAnsi="Arial" w:cs="Arial"/>
          <w:sz w:val="22"/>
        </w:rPr>
        <w:t>v souladu s</w:t>
      </w:r>
      <w:r w:rsidR="00B01636" w:rsidRPr="005C76FA">
        <w:rPr>
          <w:rFonts w:ascii="Arial" w:hAnsi="Arial" w:cs="Arial"/>
          <w:sz w:val="22"/>
        </w:rPr>
        <w:t> </w:t>
      </w:r>
      <w:r w:rsidRPr="005C76FA">
        <w:rPr>
          <w:rFonts w:ascii="Arial" w:hAnsi="Arial" w:cs="Arial"/>
          <w:sz w:val="22"/>
        </w:rPr>
        <w:t>účelem</w:t>
      </w:r>
      <w:r w:rsidR="00B01636" w:rsidRPr="005C76FA">
        <w:rPr>
          <w:rFonts w:ascii="Arial" w:hAnsi="Arial" w:cs="Arial"/>
          <w:sz w:val="22"/>
        </w:rPr>
        <w:t xml:space="preserve"> řádného a včasného dokončení projektu GOLEM</w:t>
      </w:r>
      <w:r w:rsidR="00414BFA">
        <w:rPr>
          <w:rFonts w:ascii="Arial" w:hAnsi="Arial" w:cs="Arial"/>
          <w:sz w:val="22"/>
        </w:rPr>
        <w:t>-TZO</w:t>
      </w:r>
      <w:r w:rsidRPr="005C76FA">
        <w:rPr>
          <w:rFonts w:ascii="Arial" w:hAnsi="Arial" w:cs="Arial"/>
          <w:sz w:val="22"/>
        </w:rPr>
        <w:t xml:space="preserve">, kterého má být </w:t>
      </w:r>
      <w:r w:rsidR="00C64EFD">
        <w:rPr>
          <w:rFonts w:ascii="Arial" w:hAnsi="Arial" w:cs="Arial"/>
          <w:sz w:val="22"/>
        </w:rPr>
        <w:t>T</w:t>
      </w:r>
      <w:r w:rsidR="00C64EFD" w:rsidRPr="005C76FA">
        <w:rPr>
          <w:rFonts w:ascii="Arial" w:hAnsi="Arial" w:cs="Arial"/>
          <w:sz w:val="22"/>
        </w:rPr>
        <w:t xml:space="preserve">echnickým </w:t>
      </w:r>
      <w:r w:rsidRPr="005C76FA">
        <w:rPr>
          <w:rFonts w:ascii="Arial" w:hAnsi="Arial" w:cs="Arial"/>
          <w:sz w:val="22"/>
        </w:rPr>
        <w:t xml:space="preserve">dozorem dosaženo a který je </w:t>
      </w:r>
      <w:r w:rsidR="005F5B75" w:rsidRPr="005C76FA">
        <w:rPr>
          <w:rFonts w:ascii="Arial" w:hAnsi="Arial" w:cs="Arial"/>
          <w:sz w:val="22"/>
        </w:rPr>
        <w:t xml:space="preserve">Dodavateli </w:t>
      </w:r>
      <w:r w:rsidRPr="005C76FA">
        <w:rPr>
          <w:rFonts w:ascii="Arial" w:hAnsi="Arial" w:cs="Arial"/>
          <w:sz w:val="22"/>
        </w:rPr>
        <w:t>znám</w:t>
      </w:r>
      <w:r w:rsidR="00B75BF3" w:rsidRPr="005C76FA">
        <w:rPr>
          <w:rFonts w:ascii="Arial" w:hAnsi="Arial" w:cs="Arial"/>
          <w:sz w:val="22"/>
        </w:rPr>
        <w:t>;</w:t>
      </w:r>
    </w:p>
    <w:p w14:paraId="7B76E2E3" w14:textId="6399910C" w:rsidR="00907BBF" w:rsidRPr="005C76FA" w:rsidRDefault="00907BBF" w:rsidP="003046E2">
      <w:pPr>
        <w:numPr>
          <w:ilvl w:val="0"/>
          <w:numId w:val="7"/>
        </w:numPr>
        <w:tabs>
          <w:tab w:val="clear" w:pos="1410"/>
          <w:tab w:val="num" w:pos="1134"/>
        </w:tabs>
        <w:spacing w:after="120" w:line="300" w:lineRule="exact"/>
        <w:ind w:left="1134" w:hanging="429"/>
        <w:jc w:val="both"/>
        <w:rPr>
          <w:rFonts w:ascii="Arial" w:hAnsi="Arial" w:cs="Arial"/>
          <w:sz w:val="22"/>
        </w:rPr>
      </w:pPr>
      <w:r w:rsidRPr="005C76FA">
        <w:rPr>
          <w:rFonts w:ascii="Arial" w:hAnsi="Arial" w:cs="Arial"/>
          <w:sz w:val="22"/>
        </w:rPr>
        <w:t xml:space="preserve">oznámit </w:t>
      </w:r>
      <w:r w:rsidR="005F5B75" w:rsidRPr="005C76FA">
        <w:rPr>
          <w:rFonts w:ascii="Arial" w:hAnsi="Arial" w:cs="Arial"/>
          <w:sz w:val="22"/>
        </w:rPr>
        <w:t xml:space="preserve">Objednateli </w:t>
      </w:r>
      <w:r w:rsidRPr="005C76FA">
        <w:rPr>
          <w:rFonts w:ascii="Arial" w:hAnsi="Arial" w:cs="Arial"/>
          <w:sz w:val="22"/>
        </w:rPr>
        <w:t xml:space="preserve">všechny okolnosti, které zjistil při </w:t>
      </w:r>
      <w:r w:rsidR="00C64EFD">
        <w:rPr>
          <w:rFonts w:ascii="Arial" w:hAnsi="Arial" w:cs="Arial"/>
          <w:sz w:val="22"/>
        </w:rPr>
        <w:t>T</w:t>
      </w:r>
      <w:r w:rsidR="00C64EFD" w:rsidRPr="005C76FA">
        <w:rPr>
          <w:rFonts w:ascii="Arial" w:hAnsi="Arial" w:cs="Arial"/>
          <w:sz w:val="22"/>
        </w:rPr>
        <w:t xml:space="preserve">echnickém </w:t>
      </w:r>
      <w:r w:rsidRPr="005C76FA">
        <w:rPr>
          <w:rFonts w:ascii="Arial" w:hAnsi="Arial" w:cs="Arial"/>
          <w:sz w:val="22"/>
        </w:rPr>
        <w:t xml:space="preserve">dozoru a jež mohou mít vliv na změnu pokynů </w:t>
      </w:r>
      <w:r w:rsidR="00B75BF3" w:rsidRPr="005C76FA">
        <w:rPr>
          <w:rFonts w:ascii="Arial" w:hAnsi="Arial" w:cs="Arial"/>
          <w:sz w:val="22"/>
        </w:rPr>
        <w:t xml:space="preserve">Objednatele </w:t>
      </w:r>
      <w:r w:rsidR="00B01636" w:rsidRPr="005C76FA">
        <w:rPr>
          <w:rFonts w:ascii="Arial" w:hAnsi="Arial" w:cs="Arial"/>
          <w:sz w:val="22"/>
        </w:rPr>
        <w:t xml:space="preserve">vůči </w:t>
      </w:r>
      <w:r w:rsidR="005F5B75" w:rsidRPr="005C76FA">
        <w:rPr>
          <w:rFonts w:ascii="Arial" w:hAnsi="Arial" w:cs="Arial"/>
          <w:sz w:val="22"/>
        </w:rPr>
        <w:t xml:space="preserve">Dodavateli </w:t>
      </w:r>
      <w:r w:rsidR="00B01636" w:rsidRPr="005C76FA">
        <w:rPr>
          <w:rFonts w:ascii="Arial" w:hAnsi="Arial" w:cs="Arial"/>
          <w:sz w:val="22"/>
        </w:rPr>
        <w:t xml:space="preserve">i vůči </w:t>
      </w:r>
      <w:r w:rsidR="00EC5430" w:rsidRPr="005C76FA">
        <w:rPr>
          <w:rFonts w:ascii="Arial" w:hAnsi="Arial" w:cs="Arial"/>
          <w:sz w:val="22"/>
        </w:rPr>
        <w:t>zhotovitel</w:t>
      </w:r>
      <w:r w:rsidR="00EC5430">
        <w:rPr>
          <w:rFonts w:ascii="Arial" w:hAnsi="Arial" w:cs="Arial"/>
          <w:sz w:val="22"/>
        </w:rPr>
        <w:t>ům</w:t>
      </w:r>
      <w:r w:rsidR="00EC5430" w:rsidRPr="005C76FA">
        <w:rPr>
          <w:rFonts w:ascii="Arial" w:hAnsi="Arial" w:cs="Arial"/>
          <w:sz w:val="22"/>
        </w:rPr>
        <w:t xml:space="preserve"> </w:t>
      </w:r>
      <w:r w:rsidR="00874B4E" w:rsidRPr="005C76FA">
        <w:rPr>
          <w:rFonts w:ascii="Arial" w:hAnsi="Arial" w:cs="Arial"/>
          <w:sz w:val="22"/>
        </w:rPr>
        <w:t>projektu</w:t>
      </w:r>
      <w:r w:rsidRPr="005C76FA">
        <w:rPr>
          <w:rFonts w:ascii="Arial" w:hAnsi="Arial" w:cs="Arial"/>
          <w:sz w:val="22"/>
        </w:rPr>
        <w:t>;</w:t>
      </w:r>
      <w:r w:rsidR="00B75BF3" w:rsidRPr="005C76FA">
        <w:rPr>
          <w:rFonts w:ascii="Arial" w:hAnsi="Arial" w:cs="Arial"/>
          <w:sz w:val="22"/>
        </w:rPr>
        <w:t xml:space="preserve"> </w:t>
      </w:r>
      <w:r w:rsidRPr="005C76FA">
        <w:rPr>
          <w:rFonts w:ascii="Arial" w:hAnsi="Arial" w:cs="Arial"/>
          <w:sz w:val="22"/>
        </w:rPr>
        <w:t>nedojde-li</w:t>
      </w:r>
      <w:r w:rsidR="00B75BF3" w:rsidRPr="005C76FA">
        <w:rPr>
          <w:rFonts w:ascii="Arial" w:hAnsi="Arial" w:cs="Arial"/>
          <w:sz w:val="22"/>
        </w:rPr>
        <w:t xml:space="preserve"> </w:t>
      </w:r>
      <w:r w:rsidRPr="005C76FA">
        <w:rPr>
          <w:rFonts w:ascii="Arial" w:hAnsi="Arial" w:cs="Arial"/>
          <w:sz w:val="22"/>
        </w:rPr>
        <w:t>ke</w:t>
      </w:r>
      <w:r w:rsidR="00B75BF3" w:rsidRPr="005C76FA">
        <w:rPr>
          <w:rFonts w:ascii="Arial" w:hAnsi="Arial" w:cs="Arial"/>
          <w:sz w:val="22"/>
        </w:rPr>
        <w:t xml:space="preserve"> </w:t>
      </w:r>
      <w:r w:rsidR="00EF0B30" w:rsidRPr="005C76FA">
        <w:rPr>
          <w:rFonts w:ascii="Arial" w:hAnsi="Arial" w:cs="Arial"/>
          <w:sz w:val="22"/>
        </w:rPr>
        <w:t>změně</w:t>
      </w:r>
      <w:r w:rsidR="00B75BF3" w:rsidRPr="005C76FA">
        <w:rPr>
          <w:rFonts w:ascii="Arial" w:hAnsi="Arial" w:cs="Arial"/>
          <w:sz w:val="22"/>
        </w:rPr>
        <w:t xml:space="preserve"> </w:t>
      </w:r>
      <w:r w:rsidRPr="005C76FA">
        <w:rPr>
          <w:rFonts w:ascii="Arial" w:hAnsi="Arial" w:cs="Arial"/>
          <w:sz w:val="22"/>
        </w:rPr>
        <w:t>pokynů</w:t>
      </w:r>
      <w:r w:rsidR="00B75BF3" w:rsidRPr="005C76FA">
        <w:rPr>
          <w:rFonts w:ascii="Arial" w:hAnsi="Arial" w:cs="Arial"/>
          <w:sz w:val="22"/>
        </w:rPr>
        <w:t xml:space="preserve"> </w:t>
      </w:r>
      <w:r w:rsidRPr="005C76FA">
        <w:rPr>
          <w:rFonts w:ascii="Arial" w:hAnsi="Arial" w:cs="Arial"/>
          <w:sz w:val="22"/>
        </w:rPr>
        <w:t xml:space="preserve">na základě sdělení </w:t>
      </w:r>
      <w:r w:rsidR="00EF0B30" w:rsidRPr="005C76FA">
        <w:rPr>
          <w:rFonts w:ascii="Arial" w:hAnsi="Arial" w:cs="Arial"/>
          <w:sz w:val="22"/>
        </w:rPr>
        <w:t>Objednatele</w:t>
      </w:r>
      <w:r w:rsidRPr="005C76FA">
        <w:rPr>
          <w:rFonts w:ascii="Arial" w:hAnsi="Arial" w:cs="Arial"/>
          <w:sz w:val="22"/>
        </w:rPr>
        <w:t xml:space="preserve">, postupuje </w:t>
      </w:r>
      <w:r w:rsidR="00EF0B30" w:rsidRPr="005C76FA">
        <w:rPr>
          <w:rFonts w:ascii="Arial" w:hAnsi="Arial" w:cs="Arial"/>
          <w:sz w:val="22"/>
        </w:rPr>
        <w:t xml:space="preserve">Dodavatel </w:t>
      </w:r>
      <w:r w:rsidRPr="005C76FA">
        <w:rPr>
          <w:rFonts w:ascii="Arial" w:hAnsi="Arial" w:cs="Arial"/>
          <w:sz w:val="22"/>
        </w:rPr>
        <w:t xml:space="preserve">podle původních pokynů </w:t>
      </w:r>
      <w:r w:rsidR="00EF0B30" w:rsidRPr="005C76FA">
        <w:rPr>
          <w:rFonts w:ascii="Arial" w:hAnsi="Arial" w:cs="Arial"/>
          <w:sz w:val="22"/>
        </w:rPr>
        <w:t>Objednatele</w:t>
      </w:r>
      <w:r w:rsidRPr="005C76FA">
        <w:rPr>
          <w:rFonts w:ascii="Arial" w:hAnsi="Arial" w:cs="Arial"/>
          <w:sz w:val="22"/>
        </w:rPr>
        <w:t xml:space="preserve">, a to tak, aby bylo možno zajistit technický dozor a dosáhnout účelu této </w:t>
      </w:r>
      <w:r w:rsidR="00EF0B30" w:rsidRPr="005C76FA">
        <w:rPr>
          <w:rFonts w:ascii="Arial" w:hAnsi="Arial" w:cs="Arial"/>
          <w:sz w:val="22"/>
        </w:rPr>
        <w:t>Smlouvy</w:t>
      </w:r>
      <w:r w:rsidRPr="005C76FA">
        <w:rPr>
          <w:rFonts w:ascii="Arial" w:hAnsi="Arial" w:cs="Arial"/>
          <w:sz w:val="22"/>
        </w:rPr>
        <w:t>.</w:t>
      </w:r>
    </w:p>
    <w:p w14:paraId="1AEB28EF" w14:textId="1336DCF2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7" w:name="čl42"/>
      <w:bookmarkStart w:id="8" w:name="_Ref289782300"/>
      <w:bookmarkEnd w:id="7"/>
      <w:r w:rsidRPr="005C76FA">
        <w:rPr>
          <w:lang w:val="cs-CZ"/>
        </w:rPr>
        <w:t xml:space="preserve">Zjistí-li </w:t>
      </w:r>
      <w:r w:rsidR="00EF0B30" w:rsidRPr="005C76FA">
        <w:rPr>
          <w:lang w:val="cs-CZ"/>
        </w:rPr>
        <w:t>Dodavatel</w:t>
      </w:r>
      <w:r w:rsidRPr="005C76FA">
        <w:rPr>
          <w:lang w:val="cs-CZ"/>
        </w:rPr>
        <w:t xml:space="preserve">, že pokyny </w:t>
      </w:r>
      <w:r w:rsidR="00EF0B30" w:rsidRPr="005C76FA">
        <w:rPr>
          <w:lang w:val="cs-CZ"/>
        </w:rPr>
        <w:t xml:space="preserve">Objednatele </w:t>
      </w:r>
      <w:r w:rsidRPr="005C76FA">
        <w:rPr>
          <w:lang w:val="cs-CZ"/>
        </w:rPr>
        <w:t>jsou nevhodné či neúčelné při vý</w:t>
      </w:r>
      <w:r w:rsidR="00CB0FA3" w:rsidRPr="005C76FA">
        <w:rPr>
          <w:lang w:val="cs-CZ"/>
        </w:rPr>
        <w:t xml:space="preserve">konu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echnického </w:t>
      </w:r>
      <w:r w:rsidR="00024C1C" w:rsidRPr="005C76FA">
        <w:rPr>
          <w:lang w:val="cs-CZ"/>
        </w:rPr>
        <w:t xml:space="preserve">dozoru dle této </w:t>
      </w:r>
      <w:r w:rsidR="00EF0B30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nebo odporují obecně závazným právním předpisům, je povinen na toto </w:t>
      </w:r>
      <w:r w:rsidR="00EF0B30" w:rsidRPr="005C76FA">
        <w:rPr>
          <w:lang w:val="cs-CZ"/>
        </w:rPr>
        <w:t xml:space="preserve">Objednatele </w:t>
      </w:r>
      <w:r w:rsidRPr="005C76FA">
        <w:rPr>
          <w:lang w:val="cs-CZ"/>
        </w:rPr>
        <w:t xml:space="preserve">upozornit. Bude-li v tomto případě </w:t>
      </w:r>
      <w:r w:rsidR="00EF0B30" w:rsidRPr="005C76FA">
        <w:rPr>
          <w:lang w:val="cs-CZ"/>
        </w:rPr>
        <w:t xml:space="preserve">Objednatel </w:t>
      </w:r>
      <w:r w:rsidRPr="005C76FA">
        <w:rPr>
          <w:lang w:val="cs-CZ"/>
        </w:rPr>
        <w:t xml:space="preserve">na výkonu </w:t>
      </w:r>
      <w:r w:rsidR="00024C1C" w:rsidRPr="005C76FA">
        <w:rPr>
          <w:lang w:val="cs-CZ"/>
        </w:rPr>
        <w:t xml:space="preserve">činností </w:t>
      </w:r>
      <w:r w:rsidR="00EF0B30" w:rsidRPr="005C76FA">
        <w:rPr>
          <w:lang w:val="cs-CZ"/>
        </w:rPr>
        <w:t xml:space="preserve">Dodavatelem </w:t>
      </w:r>
      <w:r w:rsidRPr="005C76FA">
        <w:rPr>
          <w:lang w:val="cs-CZ"/>
        </w:rPr>
        <w:t xml:space="preserve">dle svých pokynů trvat, má </w:t>
      </w:r>
      <w:r w:rsidR="00EF0B30" w:rsidRPr="005C76FA">
        <w:rPr>
          <w:lang w:val="cs-CZ"/>
        </w:rPr>
        <w:t xml:space="preserve">Dodavatel </w:t>
      </w:r>
      <w:r w:rsidRPr="005C76FA">
        <w:rPr>
          <w:lang w:val="cs-CZ"/>
        </w:rPr>
        <w:t xml:space="preserve">právo požadovat na </w:t>
      </w:r>
      <w:r w:rsidR="00EF0B30" w:rsidRPr="005C76FA">
        <w:rPr>
          <w:lang w:val="cs-CZ"/>
        </w:rPr>
        <w:t>Objednateli</w:t>
      </w:r>
      <w:r w:rsidRPr="005C76FA">
        <w:rPr>
          <w:lang w:val="cs-CZ"/>
        </w:rPr>
        <w:t xml:space="preserve">, aby setrvání na svých pokynech potvrdil </w:t>
      </w:r>
      <w:r w:rsidR="00EF0B30" w:rsidRPr="005C76FA">
        <w:rPr>
          <w:lang w:val="cs-CZ"/>
        </w:rPr>
        <w:t xml:space="preserve">Dodavateli </w:t>
      </w:r>
      <w:r w:rsidRPr="005C76FA">
        <w:rPr>
          <w:lang w:val="cs-CZ"/>
        </w:rPr>
        <w:t>písemně.</w:t>
      </w:r>
      <w:bookmarkEnd w:id="8"/>
    </w:p>
    <w:p w14:paraId="4A8E2613" w14:textId="1DBF948C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povinen pravidelně informovat </w:t>
      </w:r>
      <w:r w:rsidR="00EF0B30" w:rsidRPr="005C76FA">
        <w:rPr>
          <w:lang w:val="cs-CZ"/>
        </w:rPr>
        <w:t xml:space="preserve">Objednatele </w:t>
      </w:r>
      <w:r w:rsidRPr="005C76FA">
        <w:rPr>
          <w:lang w:val="cs-CZ"/>
        </w:rPr>
        <w:t xml:space="preserve">o postupu svých činností při výkonu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echnického </w:t>
      </w:r>
      <w:r w:rsidR="00024C1C" w:rsidRPr="005C76FA">
        <w:rPr>
          <w:lang w:val="cs-CZ"/>
        </w:rPr>
        <w:t>dozoru</w:t>
      </w:r>
      <w:r w:rsidRPr="005C76FA">
        <w:rPr>
          <w:lang w:val="cs-CZ"/>
        </w:rPr>
        <w:t xml:space="preserve">, a to formou písemných měsíčních reportů </w:t>
      </w:r>
      <w:r w:rsidRPr="005C76FA">
        <w:rPr>
          <w:lang w:val="cs-CZ"/>
        </w:rPr>
        <w:lastRenderedPageBreak/>
        <w:t xml:space="preserve">vystavovaných k poslednímu dni příslušného kalendářního měsíce. Měsíční report je </w:t>
      </w:r>
      <w:r w:rsidR="00EF0B30" w:rsidRPr="005C76FA">
        <w:rPr>
          <w:lang w:val="cs-CZ"/>
        </w:rPr>
        <w:t xml:space="preserve">Dodavatel </w:t>
      </w:r>
      <w:r w:rsidRPr="005C76FA">
        <w:rPr>
          <w:lang w:val="cs-CZ"/>
        </w:rPr>
        <w:t xml:space="preserve">povinen doručit </w:t>
      </w:r>
      <w:r w:rsidR="00EF0B30" w:rsidRPr="005C76FA">
        <w:rPr>
          <w:lang w:val="cs-CZ"/>
        </w:rPr>
        <w:t xml:space="preserve">Objednateli </w:t>
      </w:r>
      <w:r w:rsidRPr="005C76FA">
        <w:rPr>
          <w:lang w:val="cs-CZ"/>
        </w:rPr>
        <w:t xml:space="preserve">v prvních </w:t>
      </w:r>
      <w:r w:rsidR="0050093F" w:rsidRPr="005C76FA">
        <w:rPr>
          <w:lang w:val="cs-CZ"/>
        </w:rPr>
        <w:t>5</w:t>
      </w:r>
      <w:r w:rsidRPr="005C76FA">
        <w:rPr>
          <w:lang w:val="cs-CZ"/>
        </w:rPr>
        <w:t xml:space="preserve"> dnech kalendářního měsíce následujícího po měsíci, za který byl tento report vystaven, a to v elektronickém vyhotovení </w:t>
      </w:r>
      <w:r w:rsidR="0050093F" w:rsidRPr="005C76FA">
        <w:rPr>
          <w:lang w:val="cs-CZ"/>
        </w:rPr>
        <w:t>jako p</w:t>
      </w:r>
      <w:r w:rsidR="00BD3D9A" w:rsidRPr="005C76FA">
        <w:rPr>
          <w:lang w:val="cs-CZ"/>
        </w:rPr>
        <w:t>ří</w:t>
      </w:r>
      <w:r w:rsidR="0050093F" w:rsidRPr="005C76FA">
        <w:rPr>
          <w:lang w:val="cs-CZ"/>
        </w:rPr>
        <w:t>loh</w:t>
      </w:r>
      <w:r w:rsidR="00386DFF" w:rsidRPr="005C76FA">
        <w:rPr>
          <w:lang w:val="cs-CZ"/>
        </w:rPr>
        <w:t>u</w:t>
      </w:r>
      <w:r w:rsidR="0050093F" w:rsidRPr="005C76FA">
        <w:rPr>
          <w:lang w:val="cs-CZ"/>
        </w:rPr>
        <w:t xml:space="preserve"> </w:t>
      </w:r>
      <w:r w:rsidR="00B75BF3" w:rsidRPr="005C76FA">
        <w:rPr>
          <w:lang w:val="cs-CZ"/>
        </w:rPr>
        <w:t>e</w:t>
      </w:r>
      <w:r w:rsidR="0050093F" w:rsidRPr="005C76FA">
        <w:rPr>
          <w:lang w:val="cs-CZ"/>
        </w:rPr>
        <w:t>-mai</w:t>
      </w:r>
      <w:r w:rsidR="00386DFF" w:rsidRPr="005C76FA">
        <w:rPr>
          <w:lang w:val="cs-CZ"/>
        </w:rPr>
        <w:t>lu</w:t>
      </w:r>
      <w:r w:rsidR="00BD3D9A" w:rsidRPr="005C76FA">
        <w:rPr>
          <w:lang w:val="cs-CZ"/>
        </w:rPr>
        <w:t xml:space="preserve"> ve formátech .</w:t>
      </w:r>
      <w:proofErr w:type="spellStart"/>
      <w:r w:rsidR="00BD3D9A" w:rsidRPr="005C76FA">
        <w:rPr>
          <w:lang w:val="cs-CZ"/>
        </w:rPr>
        <w:t>docx</w:t>
      </w:r>
      <w:proofErr w:type="spellEnd"/>
      <w:r w:rsidR="0000742E" w:rsidRPr="005C76FA">
        <w:rPr>
          <w:lang w:val="cs-CZ"/>
        </w:rPr>
        <w:t xml:space="preserve">, </w:t>
      </w:r>
      <w:r w:rsidR="006E4385" w:rsidRPr="005C76FA">
        <w:rPr>
          <w:lang w:val="cs-CZ"/>
        </w:rPr>
        <w:t>.</w:t>
      </w:r>
      <w:proofErr w:type="spellStart"/>
      <w:r w:rsidR="006E4385" w:rsidRPr="005C76FA">
        <w:rPr>
          <w:lang w:val="cs-CZ"/>
        </w:rPr>
        <w:t>xls</w:t>
      </w:r>
      <w:proofErr w:type="spellEnd"/>
      <w:r w:rsidR="006E4385" w:rsidRPr="005C76FA">
        <w:rPr>
          <w:lang w:val="cs-CZ"/>
        </w:rPr>
        <w:t xml:space="preserve"> </w:t>
      </w:r>
      <w:r w:rsidR="00BD3D9A" w:rsidRPr="005C76FA">
        <w:rPr>
          <w:lang w:val="cs-CZ"/>
        </w:rPr>
        <w:t>a .</w:t>
      </w:r>
      <w:proofErr w:type="spellStart"/>
      <w:r w:rsidR="00BD3D9A" w:rsidRPr="005C76FA">
        <w:rPr>
          <w:lang w:val="cs-CZ"/>
        </w:rPr>
        <w:t>pdf</w:t>
      </w:r>
      <w:proofErr w:type="spellEnd"/>
      <w:r w:rsidRPr="005C76FA">
        <w:rPr>
          <w:lang w:val="cs-CZ"/>
        </w:rPr>
        <w:t xml:space="preserve">. Obsahové náležitosti měsíčních reportů budou </w:t>
      </w:r>
      <w:r w:rsidR="00EF0B30" w:rsidRPr="005C76FA">
        <w:rPr>
          <w:lang w:val="cs-CZ"/>
        </w:rPr>
        <w:t xml:space="preserve">mezi Smluvními stranami </w:t>
      </w:r>
      <w:r w:rsidRPr="005C76FA">
        <w:rPr>
          <w:lang w:val="cs-CZ"/>
        </w:rPr>
        <w:t>dohodnuty.</w:t>
      </w:r>
    </w:p>
    <w:p w14:paraId="4A578B28" w14:textId="77777777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povinen předat po splnění celého rozsahu </w:t>
      </w:r>
      <w:r w:rsidR="00B75BF3" w:rsidRPr="005C76FA">
        <w:rPr>
          <w:lang w:val="cs-CZ"/>
        </w:rPr>
        <w:t>služeb</w:t>
      </w:r>
      <w:r w:rsidRPr="005C76FA">
        <w:rPr>
          <w:lang w:val="cs-CZ"/>
        </w:rPr>
        <w:t xml:space="preserve"> </w:t>
      </w:r>
      <w:r w:rsidR="00024C1C" w:rsidRPr="005C76FA">
        <w:rPr>
          <w:lang w:val="cs-CZ"/>
        </w:rPr>
        <w:t xml:space="preserve">dle této </w:t>
      </w:r>
      <w:r w:rsidR="00EF0B30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bez zbytečného odkladu </w:t>
      </w:r>
      <w:r w:rsidR="00EF0B30" w:rsidRPr="005C76FA">
        <w:rPr>
          <w:lang w:val="cs-CZ"/>
        </w:rPr>
        <w:t xml:space="preserve">Objednateli </w:t>
      </w:r>
      <w:r w:rsidRPr="005C76FA">
        <w:rPr>
          <w:lang w:val="cs-CZ"/>
        </w:rPr>
        <w:t>veškeré věci, které z</w:t>
      </w:r>
      <w:r w:rsidR="00CB0FA3" w:rsidRPr="005C76FA">
        <w:rPr>
          <w:lang w:val="cs-CZ"/>
        </w:rPr>
        <w:t xml:space="preserve">a něho převzal při plnění </w:t>
      </w:r>
      <w:r w:rsidR="00024C1C" w:rsidRPr="005C76FA">
        <w:rPr>
          <w:lang w:val="cs-CZ"/>
        </w:rPr>
        <w:t xml:space="preserve">této </w:t>
      </w:r>
      <w:r w:rsidR="00EF0B30" w:rsidRPr="005C76FA">
        <w:rPr>
          <w:lang w:val="cs-CZ"/>
        </w:rPr>
        <w:t>Smlouvy</w:t>
      </w:r>
      <w:r w:rsidRPr="005C76FA">
        <w:rPr>
          <w:lang w:val="cs-CZ"/>
        </w:rPr>
        <w:t>.</w:t>
      </w:r>
    </w:p>
    <w:p w14:paraId="1B8258B9" w14:textId="4CE9182B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Jakékoliv problémy, které by mohly ovlivnit </w:t>
      </w:r>
      <w:r w:rsidR="00874B4E" w:rsidRPr="005C76FA">
        <w:rPr>
          <w:lang w:val="cs-CZ"/>
        </w:rPr>
        <w:t>projekt</w:t>
      </w:r>
      <w:r w:rsidRPr="005C76FA">
        <w:rPr>
          <w:lang w:val="cs-CZ"/>
        </w:rPr>
        <w:t xml:space="preserve"> a nemají dopad do ceny, je </w:t>
      </w:r>
      <w:r w:rsidR="00EF0B30" w:rsidRPr="005C76FA">
        <w:rPr>
          <w:lang w:val="cs-CZ"/>
        </w:rPr>
        <w:t xml:space="preserve">Dodavatel </w:t>
      </w:r>
      <w:r w:rsidRPr="005C76FA">
        <w:rPr>
          <w:lang w:val="cs-CZ"/>
        </w:rPr>
        <w:t xml:space="preserve">povinen předem projednat s </w:t>
      </w:r>
      <w:r w:rsidR="00EF0B30" w:rsidRPr="005C76FA">
        <w:rPr>
          <w:lang w:val="cs-CZ"/>
        </w:rPr>
        <w:t xml:space="preserve">Objednatelem </w:t>
      </w:r>
      <w:r w:rsidRPr="005C76FA">
        <w:rPr>
          <w:lang w:val="cs-CZ"/>
        </w:rPr>
        <w:t>a učinit o tom zápis do </w:t>
      </w:r>
      <w:r w:rsidR="00CB0FA3" w:rsidRPr="005C76FA">
        <w:rPr>
          <w:lang w:val="cs-CZ"/>
        </w:rPr>
        <w:t>montážní</w:t>
      </w:r>
      <w:r w:rsidR="00CC7163">
        <w:rPr>
          <w:lang w:val="cs-CZ"/>
        </w:rPr>
        <w:t xml:space="preserve">ch </w:t>
      </w:r>
      <w:r w:rsidR="00CB0FA3" w:rsidRPr="005C76FA">
        <w:rPr>
          <w:lang w:val="cs-CZ"/>
        </w:rPr>
        <w:t>deník</w:t>
      </w:r>
      <w:r w:rsidR="00CC7163">
        <w:rPr>
          <w:lang w:val="cs-CZ"/>
        </w:rPr>
        <w:t>ů</w:t>
      </w:r>
      <w:r w:rsidR="00F6599C">
        <w:rPr>
          <w:lang w:val="cs-CZ"/>
        </w:rPr>
        <w:t>.</w:t>
      </w:r>
    </w:p>
    <w:p w14:paraId="729266DA" w14:textId="632D7762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Závažné problémy, jejichž řešení by znamenalo zvýšení ceny </w:t>
      </w:r>
      <w:r w:rsidR="00B01636" w:rsidRPr="005C76FA">
        <w:rPr>
          <w:lang w:val="cs-CZ"/>
        </w:rPr>
        <w:t>projektu</w:t>
      </w:r>
      <w:r w:rsidRPr="005C76FA">
        <w:rPr>
          <w:lang w:val="cs-CZ"/>
        </w:rPr>
        <w:t xml:space="preserve">, je </w:t>
      </w:r>
      <w:r w:rsidR="00EF0B30" w:rsidRPr="005C76FA">
        <w:rPr>
          <w:lang w:val="cs-CZ"/>
        </w:rPr>
        <w:t xml:space="preserve">Dodavatel </w:t>
      </w:r>
      <w:r w:rsidRPr="005C76FA">
        <w:rPr>
          <w:lang w:val="cs-CZ"/>
        </w:rPr>
        <w:t xml:space="preserve">povinen předem projednat s </w:t>
      </w:r>
      <w:r w:rsidR="00EF0B30" w:rsidRPr="005C76FA">
        <w:rPr>
          <w:lang w:val="cs-CZ"/>
        </w:rPr>
        <w:t xml:space="preserve">Objednatelem </w:t>
      </w:r>
      <w:r w:rsidRPr="005C76FA">
        <w:rPr>
          <w:lang w:val="cs-CZ"/>
        </w:rPr>
        <w:t xml:space="preserve">za účasti </w:t>
      </w:r>
      <w:r w:rsidR="00CC7163" w:rsidRPr="005C76FA">
        <w:rPr>
          <w:lang w:val="cs-CZ"/>
        </w:rPr>
        <w:t>zhotovitel</w:t>
      </w:r>
      <w:r w:rsidR="00CC7163">
        <w:rPr>
          <w:lang w:val="cs-CZ"/>
        </w:rPr>
        <w:t>ů</w:t>
      </w:r>
      <w:r w:rsidR="00CC7163" w:rsidRPr="005C76FA">
        <w:rPr>
          <w:lang w:val="cs-CZ"/>
        </w:rPr>
        <w:t xml:space="preserve"> </w:t>
      </w:r>
      <w:r w:rsidR="00874B4E" w:rsidRPr="005C76FA">
        <w:rPr>
          <w:lang w:val="cs-CZ"/>
        </w:rPr>
        <w:t>projektu</w:t>
      </w:r>
      <w:r w:rsidRPr="005C76FA">
        <w:rPr>
          <w:lang w:val="cs-CZ"/>
        </w:rPr>
        <w:t>, neboť by se jednalo o projednání</w:t>
      </w:r>
      <w:r w:rsidR="00304DCC" w:rsidRPr="005C76FA">
        <w:rPr>
          <w:lang w:val="cs-CZ"/>
        </w:rPr>
        <w:t xml:space="preserve"> podkladů pro dodatek </w:t>
      </w:r>
      <w:r w:rsidR="00B75BF3" w:rsidRPr="005C76FA">
        <w:rPr>
          <w:lang w:val="cs-CZ"/>
        </w:rPr>
        <w:t xml:space="preserve">smlouvy </w:t>
      </w:r>
      <w:r w:rsidR="00304DCC" w:rsidRPr="005C76FA">
        <w:rPr>
          <w:lang w:val="cs-CZ"/>
        </w:rPr>
        <w:t>se zhotovitel</w:t>
      </w:r>
      <w:r w:rsidR="004F3757">
        <w:rPr>
          <w:lang w:val="cs-CZ"/>
        </w:rPr>
        <w:t>i</w:t>
      </w:r>
      <w:r w:rsidR="00874B4E" w:rsidRPr="005C76FA">
        <w:rPr>
          <w:lang w:val="cs-CZ"/>
        </w:rPr>
        <w:t xml:space="preserve"> projektu</w:t>
      </w:r>
      <w:r w:rsidRPr="005C76FA">
        <w:rPr>
          <w:lang w:val="cs-CZ"/>
        </w:rPr>
        <w:t xml:space="preserve">. Dodavatel není oprávněn zastupovat </w:t>
      </w:r>
      <w:r w:rsidR="00EF0B30" w:rsidRPr="005C76FA">
        <w:rPr>
          <w:lang w:val="cs-CZ"/>
        </w:rPr>
        <w:t xml:space="preserve">Objednatele </w:t>
      </w:r>
      <w:r w:rsidRPr="005C76FA">
        <w:rPr>
          <w:lang w:val="cs-CZ"/>
        </w:rPr>
        <w:t xml:space="preserve">při podpisu dodatků či změn ve </w:t>
      </w:r>
      <w:r w:rsidR="00651B28" w:rsidRPr="005C76FA">
        <w:rPr>
          <w:lang w:val="cs-CZ"/>
        </w:rPr>
        <w:t>smlouv</w:t>
      </w:r>
      <w:r w:rsidR="00651B28">
        <w:rPr>
          <w:lang w:val="cs-CZ"/>
        </w:rPr>
        <w:t xml:space="preserve">ách </w:t>
      </w:r>
      <w:r w:rsidRPr="005C76FA">
        <w:rPr>
          <w:lang w:val="cs-CZ"/>
        </w:rPr>
        <w:t xml:space="preserve">o dílo </w:t>
      </w:r>
      <w:r w:rsidR="00651B28" w:rsidRPr="005C76FA">
        <w:rPr>
          <w:lang w:val="cs-CZ"/>
        </w:rPr>
        <w:t>uzavře</w:t>
      </w:r>
      <w:r w:rsidR="00651B28">
        <w:rPr>
          <w:lang w:val="cs-CZ"/>
        </w:rPr>
        <w:t xml:space="preserve">ných </w:t>
      </w:r>
      <w:r w:rsidRPr="005C76FA">
        <w:rPr>
          <w:lang w:val="cs-CZ"/>
        </w:rPr>
        <w:t xml:space="preserve">mezi </w:t>
      </w:r>
      <w:r w:rsidR="00EF0B30" w:rsidRPr="005C76FA">
        <w:rPr>
          <w:lang w:val="cs-CZ"/>
        </w:rPr>
        <w:t xml:space="preserve">Objednatelem </w:t>
      </w:r>
      <w:r w:rsidRPr="005C76FA">
        <w:rPr>
          <w:lang w:val="cs-CZ"/>
        </w:rPr>
        <w:t>a</w:t>
      </w:r>
      <w:r w:rsidR="00304DCC" w:rsidRPr="005C76FA">
        <w:rPr>
          <w:lang w:val="cs-CZ"/>
        </w:rPr>
        <w:t> </w:t>
      </w:r>
      <w:r w:rsidR="00651B28" w:rsidRPr="005C76FA">
        <w:rPr>
          <w:lang w:val="cs-CZ"/>
        </w:rPr>
        <w:t>zhotovitel</w:t>
      </w:r>
      <w:r w:rsidR="00651B28">
        <w:rPr>
          <w:lang w:val="cs-CZ"/>
        </w:rPr>
        <w:t>i</w:t>
      </w:r>
      <w:r w:rsidR="00651B28" w:rsidRPr="005C76FA">
        <w:rPr>
          <w:lang w:val="cs-CZ"/>
        </w:rPr>
        <w:t xml:space="preserve"> </w:t>
      </w:r>
      <w:r w:rsidR="00874B4E" w:rsidRPr="005C76FA">
        <w:rPr>
          <w:lang w:val="cs-CZ"/>
        </w:rPr>
        <w:t>projektu</w:t>
      </w:r>
      <w:r w:rsidRPr="005C76FA">
        <w:rPr>
          <w:lang w:val="cs-CZ"/>
        </w:rPr>
        <w:t>.</w:t>
      </w:r>
    </w:p>
    <w:p w14:paraId="7580BB7E" w14:textId="34CF460C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se zavazuje, že na </w:t>
      </w:r>
      <w:r w:rsidR="00B01636" w:rsidRPr="005C76FA">
        <w:rPr>
          <w:lang w:val="cs-CZ"/>
        </w:rPr>
        <w:t xml:space="preserve">staveništi </w:t>
      </w:r>
      <w:r w:rsidRPr="005C76FA">
        <w:rPr>
          <w:lang w:val="cs-CZ"/>
        </w:rPr>
        <w:t xml:space="preserve">bude vždy přítomen dostatečný počet členů pracovního týmu </w:t>
      </w:r>
      <w:r w:rsidR="00EF0B30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(viz </w:t>
      </w:r>
      <w:r w:rsidR="00304DCC" w:rsidRPr="005C76FA">
        <w:rPr>
          <w:lang w:val="cs-CZ"/>
        </w:rPr>
        <w:t xml:space="preserve">čl. </w:t>
      </w:r>
      <w:r w:rsidR="00EF0B30" w:rsidRPr="005C76FA">
        <w:rPr>
          <w:lang w:val="cs-CZ"/>
        </w:rPr>
        <w:fldChar w:fldCharType="begin"/>
      </w:r>
      <w:r w:rsidR="00EF0B30" w:rsidRPr="005C76FA">
        <w:rPr>
          <w:lang w:val="cs-CZ"/>
        </w:rPr>
        <w:instrText xml:space="preserve"> REF _Ref131164868 \r \h </w:instrText>
      </w:r>
      <w:r w:rsidR="00EF0B30" w:rsidRPr="005C76FA">
        <w:rPr>
          <w:lang w:val="cs-CZ"/>
        </w:rPr>
      </w:r>
      <w:r w:rsidR="00EF0B30" w:rsidRPr="005C76FA">
        <w:rPr>
          <w:lang w:val="cs-CZ"/>
        </w:rPr>
        <w:fldChar w:fldCharType="separate"/>
      </w:r>
      <w:r w:rsidR="00330273">
        <w:rPr>
          <w:lang w:val="cs-CZ"/>
        </w:rPr>
        <w:t>6</w:t>
      </w:r>
      <w:r w:rsidR="00EF0B30" w:rsidRPr="005C76FA">
        <w:rPr>
          <w:lang w:val="cs-CZ"/>
        </w:rPr>
        <w:fldChar w:fldCharType="end"/>
      </w:r>
      <w:r w:rsidR="004F144C">
        <w:rPr>
          <w:lang w:val="cs-CZ"/>
        </w:rPr>
        <w:t>.</w:t>
      </w:r>
      <w:r w:rsidRPr="005C76FA">
        <w:rPr>
          <w:lang w:val="cs-CZ"/>
        </w:rPr>
        <w:t xml:space="preserve"> této </w:t>
      </w:r>
      <w:r w:rsidR="00EF0B30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níže) tak, aby byl zajištěn dostatečný dozor nad průběhem </w:t>
      </w:r>
      <w:r w:rsidR="00B01636" w:rsidRPr="005C76FA">
        <w:rPr>
          <w:lang w:val="cs-CZ"/>
        </w:rPr>
        <w:t>projektu</w:t>
      </w:r>
      <w:r w:rsidRPr="005C76FA">
        <w:rPr>
          <w:lang w:val="cs-CZ"/>
        </w:rPr>
        <w:t>.</w:t>
      </w:r>
    </w:p>
    <w:p w14:paraId="66A5CC2E" w14:textId="59B28EA8" w:rsidR="00084ADB" w:rsidRPr="005C76FA" w:rsidRDefault="00084ADB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Dodavatel tímto prohlašuje, že se seznámil se všemi podklady</w:t>
      </w:r>
      <w:r w:rsidR="00504F4B" w:rsidRPr="005C76FA">
        <w:rPr>
          <w:lang w:val="cs-CZ"/>
        </w:rPr>
        <w:t>, projektovou dokumentací</w:t>
      </w:r>
      <w:r w:rsidRPr="005C76FA">
        <w:rPr>
          <w:lang w:val="cs-CZ"/>
        </w:rPr>
        <w:t xml:space="preserve"> a smlouvami tak, aby byl schopen </w:t>
      </w:r>
      <w:r w:rsidR="00504F4B" w:rsidRPr="005C76FA">
        <w:rPr>
          <w:lang w:val="cs-CZ"/>
        </w:rPr>
        <w:t xml:space="preserve">řádně </w:t>
      </w:r>
      <w:r w:rsidRPr="005C76FA">
        <w:rPr>
          <w:lang w:val="cs-CZ"/>
        </w:rPr>
        <w:t xml:space="preserve">vykonávat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echnický </w:t>
      </w:r>
      <w:r w:rsidRPr="005C76FA">
        <w:rPr>
          <w:lang w:val="cs-CZ"/>
        </w:rPr>
        <w:t xml:space="preserve">dozor dle této </w:t>
      </w:r>
      <w:r w:rsidR="00B75BF3" w:rsidRPr="005C76FA">
        <w:rPr>
          <w:lang w:val="cs-CZ"/>
        </w:rPr>
        <w:t>Smlouvy</w:t>
      </w:r>
      <w:r w:rsidRPr="005C76FA">
        <w:rPr>
          <w:lang w:val="cs-CZ"/>
        </w:rPr>
        <w:t xml:space="preserve">. </w:t>
      </w:r>
    </w:p>
    <w:p w14:paraId="0196E0D9" w14:textId="77777777" w:rsidR="00084ADB" w:rsidRPr="005C76FA" w:rsidRDefault="00084ADB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povinen se seznámit s další </w:t>
      </w:r>
      <w:r w:rsidR="00504F4B" w:rsidRPr="005C76FA">
        <w:rPr>
          <w:lang w:val="cs-CZ"/>
        </w:rPr>
        <w:t>navazující dokum</w:t>
      </w:r>
      <w:r w:rsidRPr="005C76FA">
        <w:rPr>
          <w:lang w:val="cs-CZ"/>
        </w:rPr>
        <w:t>e</w:t>
      </w:r>
      <w:r w:rsidR="00504F4B" w:rsidRPr="005C76FA">
        <w:rPr>
          <w:lang w:val="cs-CZ"/>
        </w:rPr>
        <w:t>n</w:t>
      </w:r>
      <w:r w:rsidRPr="005C76FA">
        <w:rPr>
          <w:lang w:val="cs-CZ"/>
        </w:rPr>
        <w:t xml:space="preserve">tací. V případě jakýchkoliv nedostatků této dokumentace je povinen neprodleně na tyto nedostatky upozornit </w:t>
      </w:r>
      <w:r w:rsidR="00B75BF3" w:rsidRPr="005C76FA">
        <w:rPr>
          <w:lang w:val="cs-CZ"/>
        </w:rPr>
        <w:t>Objednatele</w:t>
      </w:r>
      <w:r w:rsidRPr="005C76FA">
        <w:rPr>
          <w:lang w:val="cs-CZ"/>
        </w:rPr>
        <w:t>.</w:t>
      </w:r>
    </w:p>
    <w:p w14:paraId="143C9A09" w14:textId="77777777" w:rsidR="00907BBF" w:rsidRPr="005C76FA" w:rsidRDefault="00907BBF" w:rsidP="003046E2">
      <w:pPr>
        <w:pStyle w:val="Nadpis1"/>
        <w:spacing w:after="120" w:line="300" w:lineRule="exact"/>
        <w:jc w:val="both"/>
        <w:rPr>
          <w:lang w:val="cs-CZ"/>
        </w:rPr>
      </w:pPr>
      <w:bookmarkStart w:id="9" w:name="_Ref131164868"/>
      <w:r w:rsidRPr="005C76FA">
        <w:rPr>
          <w:lang w:val="cs-CZ"/>
        </w:rPr>
        <w:t xml:space="preserve">Pracovníci </w:t>
      </w:r>
      <w:r w:rsidR="00B75BF3" w:rsidRPr="005C76FA">
        <w:rPr>
          <w:lang w:val="cs-CZ"/>
        </w:rPr>
        <w:t>Dodavatele</w:t>
      </w:r>
      <w:bookmarkEnd w:id="9"/>
    </w:p>
    <w:p w14:paraId="73EDFD65" w14:textId="3217AE08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</w:t>
      </w:r>
      <w:r w:rsidR="00CB0FA3" w:rsidRPr="005C76FA">
        <w:rPr>
          <w:lang w:val="cs-CZ"/>
        </w:rPr>
        <w:t xml:space="preserve">povinen </w:t>
      </w:r>
      <w:r w:rsidR="00304DCC" w:rsidRPr="005C76FA">
        <w:rPr>
          <w:lang w:val="cs-CZ"/>
        </w:rPr>
        <w:t xml:space="preserve">vykonávat </w:t>
      </w:r>
      <w:r w:rsidR="00C35F40">
        <w:rPr>
          <w:lang w:val="cs-CZ"/>
        </w:rPr>
        <w:t>T</w:t>
      </w:r>
      <w:r w:rsidR="00C35F40" w:rsidRPr="005C76FA">
        <w:rPr>
          <w:lang w:val="cs-CZ"/>
        </w:rPr>
        <w:t xml:space="preserve">echnický </w:t>
      </w:r>
      <w:r w:rsidR="00304DCC" w:rsidRPr="005C76FA">
        <w:rPr>
          <w:lang w:val="cs-CZ"/>
        </w:rPr>
        <w:t>dozor</w:t>
      </w:r>
      <w:r w:rsidRPr="005C76FA">
        <w:rPr>
          <w:lang w:val="cs-CZ"/>
        </w:rPr>
        <w:t xml:space="preserve"> osobně a výlučně prostřednictvím </w:t>
      </w:r>
      <w:r w:rsidR="000808E4" w:rsidRPr="005C76FA">
        <w:rPr>
          <w:lang w:val="cs-CZ"/>
        </w:rPr>
        <w:t>kvalifikovaných</w:t>
      </w:r>
      <w:r w:rsidRPr="005C76FA">
        <w:rPr>
          <w:lang w:val="cs-CZ"/>
        </w:rPr>
        <w:t xml:space="preserve"> pracovníků, kteří budou působit pod odpovědným vedením vedoucího pracovního týmu </w:t>
      </w:r>
      <w:r w:rsidR="00EF0B30" w:rsidRPr="005C76FA">
        <w:rPr>
          <w:lang w:val="cs-CZ"/>
        </w:rPr>
        <w:t>Dodavatele</w:t>
      </w:r>
      <w:r w:rsidRPr="005C76FA">
        <w:rPr>
          <w:lang w:val="cs-CZ"/>
        </w:rPr>
        <w:t xml:space="preserve">. Objednatel je oprávněn požadovat v odůvodněných případech výměnu kterékoli osoby působící v rámci týmu </w:t>
      </w:r>
      <w:r w:rsidR="00EF0B30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a </w:t>
      </w:r>
      <w:r w:rsidR="00EF0B30" w:rsidRPr="005C76FA">
        <w:rPr>
          <w:lang w:val="cs-CZ"/>
        </w:rPr>
        <w:t xml:space="preserve">Dodavatel </w:t>
      </w:r>
      <w:r w:rsidRPr="005C76FA">
        <w:rPr>
          <w:lang w:val="cs-CZ"/>
        </w:rPr>
        <w:t xml:space="preserve">je povinen tuto výměnu bez zbytečného prodlení zajistit, přičemž jmenování jakékoli náhradní osoby podléhá předchozímu písemnému schválení </w:t>
      </w:r>
      <w:r w:rsidR="00EF0B30" w:rsidRPr="005C76FA">
        <w:rPr>
          <w:lang w:val="cs-CZ"/>
        </w:rPr>
        <w:t>Objednatelem</w:t>
      </w:r>
      <w:r w:rsidRPr="005C76FA">
        <w:rPr>
          <w:lang w:val="cs-CZ"/>
        </w:rPr>
        <w:t xml:space="preserve">. </w:t>
      </w:r>
    </w:p>
    <w:p w14:paraId="0C1F04E4" w14:textId="77777777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povinen zajistit, aby žádný z jeho pracovníků nepřijal jakoukoli formu úplaty (ať již finanční či věcnou) od jakékoli jiné osoby zúčastněné na </w:t>
      </w:r>
      <w:r w:rsidR="00760569" w:rsidRPr="005C76FA">
        <w:rPr>
          <w:lang w:val="cs-CZ"/>
        </w:rPr>
        <w:t xml:space="preserve">projektu </w:t>
      </w:r>
      <w:r w:rsidRPr="005C76FA">
        <w:rPr>
          <w:lang w:val="cs-CZ"/>
        </w:rPr>
        <w:t xml:space="preserve">anebo takové osobě neposkytl žádné služby přímo či nepřímo související </w:t>
      </w:r>
      <w:r w:rsidR="00760569" w:rsidRPr="005C76FA">
        <w:rPr>
          <w:lang w:val="cs-CZ"/>
        </w:rPr>
        <w:t>s projektem</w:t>
      </w:r>
      <w:r w:rsidRPr="005C76FA">
        <w:rPr>
          <w:lang w:val="cs-CZ"/>
        </w:rPr>
        <w:t>.</w:t>
      </w:r>
    </w:p>
    <w:p w14:paraId="1D0B5DFF" w14:textId="77777777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Není-li v této </w:t>
      </w:r>
      <w:r w:rsidR="00B75BF3" w:rsidRPr="005C76FA">
        <w:rPr>
          <w:lang w:val="cs-CZ"/>
        </w:rPr>
        <w:t xml:space="preserve">Smlouvě </w:t>
      </w:r>
      <w:r w:rsidRPr="005C76FA">
        <w:rPr>
          <w:lang w:val="cs-CZ"/>
        </w:rPr>
        <w:t xml:space="preserve">stanoveno jinak, bude probíhat veškerá komunikace mezi </w:t>
      </w:r>
      <w:r w:rsidR="00EF0B30" w:rsidRPr="005C76FA">
        <w:rPr>
          <w:lang w:val="cs-CZ"/>
        </w:rPr>
        <w:t xml:space="preserve">Smluvními </w:t>
      </w:r>
      <w:r w:rsidRPr="005C76FA">
        <w:rPr>
          <w:lang w:val="cs-CZ"/>
        </w:rPr>
        <w:t>stranami v</w:t>
      </w:r>
      <w:r w:rsidR="000A30C6" w:rsidRPr="005C76FA">
        <w:rPr>
          <w:lang w:val="cs-CZ"/>
        </w:rPr>
        <w:t> </w:t>
      </w:r>
      <w:r w:rsidRPr="005C76FA">
        <w:rPr>
          <w:lang w:val="cs-CZ"/>
        </w:rPr>
        <w:t>českém</w:t>
      </w:r>
      <w:r w:rsidR="000A30C6" w:rsidRPr="005C76FA">
        <w:rPr>
          <w:lang w:val="cs-CZ"/>
        </w:rPr>
        <w:t xml:space="preserve"> nebo slovenském jaz</w:t>
      </w:r>
      <w:r w:rsidRPr="005C76FA">
        <w:rPr>
          <w:lang w:val="cs-CZ"/>
        </w:rPr>
        <w:t>yce.</w:t>
      </w:r>
      <w:r w:rsidR="0000742E" w:rsidRPr="005C76FA">
        <w:rPr>
          <w:lang w:val="cs-CZ"/>
        </w:rPr>
        <w:t xml:space="preserve"> </w:t>
      </w:r>
      <w:r w:rsidR="000A30C6" w:rsidRPr="005C76FA">
        <w:rPr>
          <w:lang w:val="cs-CZ"/>
        </w:rPr>
        <w:t xml:space="preserve">Při trojstranné komunikaci mezi </w:t>
      </w:r>
      <w:r w:rsidR="00EF0B30" w:rsidRPr="005C76FA">
        <w:rPr>
          <w:lang w:val="cs-CZ"/>
        </w:rPr>
        <w:t xml:space="preserve">Smluvními </w:t>
      </w:r>
      <w:r w:rsidR="000A30C6" w:rsidRPr="005C76FA">
        <w:rPr>
          <w:lang w:val="cs-CZ"/>
        </w:rPr>
        <w:t>stranami a zhotoviteli projektu může být použit i anglický nebo německý jazyk.</w:t>
      </w:r>
    </w:p>
    <w:p w14:paraId="5821B7D5" w14:textId="4B12E52E" w:rsidR="001926F4" w:rsidRPr="005C76FA" w:rsidRDefault="001926F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lastRenderedPageBreak/>
        <w:t xml:space="preserve">Během 10 dní od podpisu této </w:t>
      </w:r>
      <w:r w:rsidR="00EF0B30" w:rsidRPr="005C76FA">
        <w:rPr>
          <w:lang w:val="cs-CZ"/>
        </w:rPr>
        <w:t xml:space="preserve">Smlouvy Dodavatel </w:t>
      </w:r>
      <w:r w:rsidRPr="005C76FA">
        <w:rPr>
          <w:lang w:val="cs-CZ"/>
        </w:rPr>
        <w:t xml:space="preserve">oznámí </w:t>
      </w:r>
      <w:r w:rsidR="00EF0B30" w:rsidRPr="005C76FA">
        <w:rPr>
          <w:lang w:val="cs-CZ"/>
        </w:rPr>
        <w:t xml:space="preserve">Objednateli </w:t>
      </w:r>
      <w:r w:rsidRPr="005C76FA">
        <w:rPr>
          <w:lang w:val="cs-CZ"/>
        </w:rPr>
        <w:t xml:space="preserve">osoby, které budou fyzicky vykonávat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echnický </w:t>
      </w:r>
      <w:r w:rsidRPr="005C76FA">
        <w:rPr>
          <w:lang w:val="cs-CZ"/>
        </w:rPr>
        <w:t xml:space="preserve">dozor, s popisem jejich pravomocí vč. jejich dosavadních pracovních referencí na obdobných pracovních pozicích. Objednatel v případě souhlasu během 5 pracovních dnů tyto osoby schválí. Celková přítomnost </w:t>
      </w:r>
      <w:r w:rsidR="00725DDE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na staveništi bude </w:t>
      </w:r>
      <w:r w:rsidR="00582A8D">
        <w:rPr>
          <w:lang w:val="cs-CZ"/>
        </w:rPr>
        <w:t xml:space="preserve">po dobu platnosti </w:t>
      </w:r>
      <w:r w:rsidR="00725DDE" w:rsidRPr="005C76FA">
        <w:rPr>
          <w:lang w:val="cs-CZ"/>
        </w:rPr>
        <w:t>této Smlouvy</w:t>
      </w:r>
      <w:r w:rsidRPr="005C76FA">
        <w:rPr>
          <w:lang w:val="cs-CZ"/>
        </w:rPr>
        <w:t xml:space="preserve">. Skutečná přítomnost smluvních osob </w:t>
      </w:r>
      <w:r w:rsidR="00725DDE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bude zohledňovat potřeby jednotlivých fází </w:t>
      </w:r>
      <w:r w:rsidR="00760569" w:rsidRPr="005C76FA">
        <w:rPr>
          <w:lang w:val="cs-CZ"/>
        </w:rPr>
        <w:t>projektu</w:t>
      </w:r>
      <w:r w:rsidRPr="005C76FA">
        <w:rPr>
          <w:lang w:val="cs-CZ"/>
        </w:rPr>
        <w:t>.</w:t>
      </w:r>
    </w:p>
    <w:p w14:paraId="20964910" w14:textId="238D13ED" w:rsidR="001926F4" w:rsidRPr="005C76FA" w:rsidRDefault="001926F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10" w:name="_Ref131168340"/>
      <w:r w:rsidRPr="005C76FA">
        <w:rPr>
          <w:szCs w:val="22"/>
          <w:lang w:val="cs-CZ"/>
        </w:rPr>
        <w:t xml:space="preserve">Od doby </w:t>
      </w:r>
      <w:r w:rsidR="000808E4" w:rsidRPr="005C76FA">
        <w:rPr>
          <w:rFonts w:cs="Arial"/>
          <w:szCs w:val="22"/>
          <w:lang w:val="cs-CZ"/>
        </w:rPr>
        <w:t xml:space="preserve">zahájení </w:t>
      </w:r>
      <w:r w:rsidR="00725DDE" w:rsidRPr="005C76FA">
        <w:rPr>
          <w:rFonts w:cs="Arial"/>
          <w:szCs w:val="22"/>
          <w:lang w:val="cs-CZ"/>
        </w:rPr>
        <w:t xml:space="preserve">služeb dle této Smlouvy </w:t>
      </w:r>
      <w:r w:rsidRPr="005C76FA">
        <w:rPr>
          <w:szCs w:val="22"/>
          <w:lang w:val="cs-CZ"/>
        </w:rPr>
        <w:t xml:space="preserve">až do doby </w:t>
      </w:r>
      <w:r w:rsidR="00725DDE" w:rsidRPr="005C76FA">
        <w:rPr>
          <w:szCs w:val="22"/>
          <w:lang w:val="cs-CZ"/>
        </w:rPr>
        <w:t xml:space="preserve">jejich ukončení </w:t>
      </w:r>
      <w:r w:rsidRPr="005C76FA">
        <w:rPr>
          <w:szCs w:val="22"/>
          <w:lang w:val="cs-CZ"/>
        </w:rPr>
        <w:t>bud</w:t>
      </w:r>
      <w:r w:rsidR="00912364" w:rsidRPr="005C76FA">
        <w:rPr>
          <w:szCs w:val="22"/>
          <w:lang w:val="cs-CZ"/>
        </w:rPr>
        <w:t>e</w:t>
      </w:r>
      <w:r w:rsidRPr="005C76FA">
        <w:rPr>
          <w:szCs w:val="22"/>
          <w:lang w:val="cs-CZ"/>
        </w:rPr>
        <w:t xml:space="preserve"> </w:t>
      </w:r>
      <w:r w:rsidRPr="00CD5E8E">
        <w:rPr>
          <w:szCs w:val="22"/>
          <w:lang w:val="cs-CZ"/>
        </w:rPr>
        <w:t>každý pracovní den minimálně v čase od 08:00 h až do 16:00</w:t>
      </w:r>
      <w:r w:rsidRPr="005C76FA">
        <w:rPr>
          <w:szCs w:val="22"/>
          <w:lang w:val="cs-CZ"/>
        </w:rPr>
        <w:t xml:space="preserve"> h </w:t>
      </w:r>
      <w:r w:rsidRPr="005C76FA">
        <w:rPr>
          <w:lang w:val="cs-CZ"/>
        </w:rPr>
        <w:t>alespoň</w:t>
      </w:r>
      <w:r w:rsidRPr="005C76FA">
        <w:rPr>
          <w:szCs w:val="22"/>
          <w:lang w:val="cs-CZ"/>
        </w:rPr>
        <w:t xml:space="preserve"> </w:t>
      </w:r>
      <w:r w:rsidR="00912364" w:rsidRPr="005C76FA">
        <w:rPr>
          <w:szCs w:val="22"/>
          <w:lang w:val="cs-CZ"/>
        </w:rPr>
        <w:t>jeden</w:t>
      </w:r>
      <w:r w:rsidRPr="005C76FA">
        <w:rPr>
          <w:szCs w:val="22"/>
          <w:lang w:val="cs-CZ"/>
        </w:rPr>
        <w:t xml:space="preserve"> zástupc</w:t>
      </w:r>
      <w:r w:rsidR="00912364" w:rsidRPr="005C76FA">
        <w:rPr>
          <w:szCs w:val="22"/>
          <w:lang w:val="cs-CZ"/>
        </w:rPr>
        <w:t>e</w:t>
      </w:r>
      <w:r w:rsidRPr="005C76FA">
        <w:rPr>
          <w:szCs w:val="22"/>
          <w:lang w:val="cs-CZ"/>
        </w:rPr>
        <w:t xml:space="preserve"> </w:t>
      </w:r>
      <w:r w:rsidR="00725DDE" w:rsidRPr="005C76FA">
        <w:rPr>
          <w:szCs w:val="22"/>
          <w:lang w:val="cs-CZ"/>
        </w:rPr>
        <w:t xml:space="preserve">Dodavatele </w:t>
      </w:r>
      <w:r w:rsidRPr="005C76FA">
        <w:rPr>
          <w:szCs w:val="22"/>
          <w:lang w:val="cs-CZ"/>
        </w:rPr>
        <w:t>na staveništi</w:t>
      </w:r>
      <w:r w:rsidR="00912364" w:rsidRPr="005C76FA">
        <w:rPr>
          <w:szCs w:val="22"/>
          <w:lang w:val="cs-CZ"/>
        </w:rPr>
        <w:t xml:space="preserve">, </w:t>
      </w:r>
      <w:r w:rsidR="001176F3" w:rsidRPr="005C76FA">
        <w:rPr>
          <w:szCs w:val="22"/>
          <w:lang w:val="cs-CZ"/>
        </w:rPr>
        <w:t xml:space="preserve">přičemž </w:t>
      </w:r>
      <w:r w:rsidR="00912364" w:rsidRPr="005C76FA">
        <w:rPr>
          <w:szCs w:val="22"/>
          <w:lang w:val="cs-CZ"/>
        </w:rPr>
        <w:t>pokud si to situace vyžádá</w:t>
      </w:r>
      <w:r w:rsidR="001176F3" w:rsidRPr="005C76FA">
        <w:rPr>
          <w:szCs w:val="22"/>
          <w:lang w:val="cs-CZ"/>
        </w:rPr>
        <w:t>,</w:t>
      </w:r>
      <w:r w:rsidR="00912364" w:rsidRPr="005C76FA">
        <w:rPr>
          <w:szCs w:val="22"/>
          <w:lang w:val="cs-CZ"/>
        </w:rPr>
        <w:t xml:space="preserve"> bude počet osob </w:t>
      </w:r>
      <w:r w:rsidR="001176F3" w:rsidRPr="005C76FA">
        <w:rPr>
          <w:szCs w:val="22"/>
          <w:lang w:val="cs-CZ"/>
        </w:rPr>
        <w:t xml:space="preserve">(zástupců) Dodavatele odpovídajícím způsobem </w:t>
      </w:r>
      <w:r w:rsidR="00912364" w:rsidRPr="005C76FA">
        <w:rPr>
          <w:szCs w:val="22"/>
          <w:lang w:val="cs-CZ"/>
        </w:rPr>
        <w:t>navýšen</w:t>
      </w:r>
      <w:r w:rsidRPr="005C76FA">
        <w:rPr>
          <w:szCs w:val="22"/>
          <w:lang w:val="cs-CZ"/>
        </w:rPr>
        <w:t>.</w:t>
      </w:r>
      <w:r w:rsidR="00912364" w:rsidRPr="005C76FA">
        <w:rPr>
          <w:szCs w:val="22"/>
          <w:lang w:val="cs-CZ"/>
        </w:rPr>
        <w:t xml:space="preserve"> </w:t>
      </w:r>
      <w:r w:rsidR="005360FE" w:rsidRPr="005C76FA">
        <w:rPr>
          <w:szCs w:val="22"/>
          <w:lang w:val="cs-CZ"/>
        </w:rPr>
        <w:t>Zástupci</w:t>
      </w:r>
      <w:r w:rsidR="00912364" w:rsidRPr="005C76FA">
        <w:rPr>
          <w:szCs w:val="22"/>
          <w:lang w:val="cs-CZ"/>
        </w:rPr>
        <w:t xml:space="preserve"> </w:t>
      </w:r>
      <w:r w:rsidR="001176F3" w:rsidRPr="005C76FA">
        <w:rPr>
          <w:szCs w:val="22"/>
          <w:lang w:val="cs-CZ"/>
        </w:rPr>
        <w:t>D</w:t>
      </w:r>
      <w:r w:rsidR="00912364" w:rsidRPr="005C76FA">
        <w:rPr>
          <w:szCs w:val="22"/>
          <w:lang w:val="cs-CZ"/>
        </w:rPr>
        <w:t>odavatele budou trvale k</w:t>
      </w:r>
      <w:r w:rsidR="005360FE" w:rsidRPr="005C76FA">
        <w:rPr>
          <w:szCs w:val="22"/>
          <w:lang w:val="cs-CZ"/>
        </w:rPr>
        <w:t> </w:t>
      </w:r>
      <w:r w:rsidR="00912364" w:rsidRPr="005C76FA">
        <w:rPr>
          <w:szCs w:val="22"/>
          <w:lang w:val="cs-CZ"/>
        </w:rPr>
        <w:t>dispozici</w:t>
      </w:r>
      <w:r w:rsidR="005360FE" w:rsidRPr="005C76FA">
        <w:rPr>
          <w:szCs w:val="22"/>
          <w:lang w:val="cs-CZ"/>
        </w:rPr>
        <w:t xml:space="preserve"> Objednateli na telefonu, </w:t>
      </w:r>
      <w:r w:rsidR="001176F3" w:rsidRPr="005C76FA">
        <w:rPr>
          <w:szCs w:val="22"/>
          <w:lang w:val="cs-CZ"/>
        </w:rPr>
        <w:t xml:space="preserve">případně </w:t>
      </w:r>
      <w:r w:rsidR="005360FE" w:rsidRPr="005C76FA">
        <w:rPr>
          <w:szCs w:val="22"/>
          <w:lang w:val="cs-CZ"/>
        </w:rPr>
        <w:t>na platformě MS Teams apod.</w:t>
      </w:r>
      <w:r w:rsidR="001176F3" w:rsidRPr="005C76FA">
        <w:rPr>
          <w:szCs w:val="22"/>
          <w:lang w:val="cs-CZ"/>
        </w:rPr>
        <w:t>,</w:t>
      </w:r>
      <w:r w:rsidR="005360FE" w:rsidRPr="005C76FA">
        <w:rPr>
          <w:szCs w:val="22"/>
          <w:lang w:val="cs-CZ"/>
        </w:rPr>
        <w:t xml:space="preserve"> a to i mimo pracovní dobu</w:t>
      </w:r>
      <w:r w:rsidR="001176F3" w:rsidRPr="005C76FA">
        <w:rPr>
          <w:szCs w:val="22"/>
          <w:lang w:val="cs-CZ"/>
        </w:rPr>
        <w:t>,</w:t>
      </w:r>
      <w:r w:rsidR="005360FE" w:rsidRPr="005C76FA">
        <w:rPr>
          <w:szCs w:val="22"/>
          <w:lang w:val="cs-CZ"/>
        </w:rPr>
        <w:t xml:space="preserve"> a </w:t>
      </w:r>
      <w:r w:rsidR="001176F3" w:rsidRPr="005C76FA">
        <w:rPr>
          <w:szCs w:val="22"/>
          <w:lang w:val="cs-CZ"/>
        </w:rPr>
        <w:t xml:space="preserve">dále ve dnech pracovního klidu (tj. </w:t>
      </w:r>
      <w:r w:rsidR="005360FE" w:rsidRPr="005C76FA">
        <w:rPr>
          <w:szCs w:val="22"/>
          <w:lang w:val="cs-CZ"/>
        </w:rPr>
        <w:t>o svátcích, sobotách</w:t>
      </w:r>
      <w:r w:rsidR="001176F3" w:rsidRPr="005C76FA">
        <w:rPr>
          <w:szCs w:val="22"/>
          <w:lang w:val="cs-CZ"/>
        </w:rPr>
        <w:t xml:space="preserve"> a</w:t>
      </w:r>
      <w:r w:rsidR="005360FE" w:rsidRPr="005C76FA">
        <w:rPr>
          <w:szCs w:val="22"/>
          <w:lang w:val="cs-CZ"/>
        </w:rPr>
        <w:t xml:space="preserve"> nedělích</w:t>
      </w:r>
      <w:r w:rsidR="001176F3" w:rsidRPr="005C76FA">
        <w:rPr>
          <w:szCs w:val="22"/>
          <w:lang w:val="cs-CZ"/>
        </w:rPr>
        <w:t>)</w:t>
      </w:r>
      <w:r w:rsidR="00912364" w:rsidRPr="005C76FA">
        <w:rPr>
          <w:szCs w:val="22"/>
          <w:lang w:val="cs-CZ"/>
        </w:rPr>
        <w:t>.</w:t>
      </w:r>
      <w:r w:rsidRPr="005C76FA">
        <w:rPr>
          <w:rFonts w:cs="Arial"/>
          <w:szCs w:val="22"/>
          <w:lang w:val="cs-CZ"/>
        </w:rPr>
        <w:t xml:space="preserve"> Pokud dojde k přerušení / pozastavení montážních prací, může být po tuto dobu omezeno nebo úplně pozastaveno provádění </w:t>
      </w:r>
      <w:r w:rsidR="00C64EFD">
        <w:rPr>
          <w:rFonts w:cs="Arial"/>
          <w:szCs w:val="22"/>
          <w:lang w:val="cs-CZ"/>
        </w:rPr>
        <w:t>T</w:t>
      </w:r>
      <w:r w:rsidR="00C64EFD" w:rsidRPr="005C76FA">
        <w:rPr>
          <w:rFonts w:cs="Arial"/>
          <w:szCs w:val="22"/>
          <w:lang w:val="cs-CZ"/>
        </w:rPr>
        <w:t xml:space="preserve">echnického </w:t>
      </w:r>
      <w:r w:rsidRPr="005C76FA">
        <w:rPr>
          <w:rFonts w:cs="Arial"/>
          <w:szCs w:val="22"/>
          <w:lang w:val="cs-CZ"/>
        </w:rPr>
        <w:t>dozoru – vždy však pouze po</w:t>
      </w:r>
      <w:r w:rsidR="001176F3" w:rsidRPr="005C76FA">
        <w:rPr>
          <w:rFonts w:cs="Arial"/>
          <w:szCs w:val="22"/>
          <w:lang w:val="cs-CZ"/>
        </w:rPr>
        <w:t xml:space="preserve"> předchozí písemné</w:t>
      </w:r>
      <w:r w:rsidRPr="005C76FA">
        <w:rPr>
          <w:rFonts w:cs="Arial"/>
          <w:szCs w:val="22"/>
          <w:lang w:val="cs-CZ"/>
        </w:rPr>
        <w:t xml:space="preserve"> dohodě s </w:t>
      </w:r>
      <w:r w:rsidR="00725DDE" w:rsidRPr="005C76FA">
        <w:rPr>
          <w:rFonts w:cs="Arial"/>
          <w:szCs w:val="22"/>
          <w:lang w:val="cs-CZ"/>
        </w:rPr>
        <w:t>Objednatelem</w:t>
      </w:r>
      <w:r w:rsidRPr="005C76FA">
        <w:rPr>
          <w:rFonts w:cs="Arial"/>
          <w:szCs w:val="22"/>
          <w:lang w:val="cs-CZ"/>
        </w:rPr>
        <w:t>.</w:t>
      </w:r>
      <w:bookmarkEnd w:id="10"/>
    </w:p>
    <w:p w14:paraId="407DA6C1" w14:textId="77777777" w:rsidR="00907BBF" w:rsidRPr="005C76FA" w:rsidRDefault="00907BBF" w:rsidP="003046E2">
      <w:pPr>
        <w:pStyle w:val="Nadpis1"/>
        <w:spacing w:after="120" w:line="300" w:lineRule="exact"/>
        <w:ind w:left="709" w:hanging="709"/>
        <w:jc w:val="both"/>
        <w:rPr>
          <w:lang w:val="cs-CZ"/>
        </w:rPr>
      </w:pPr>
      <w:r w:rsidRPr="005C76FA">
        <w:rPr>
          <w:lang w:val="cs-CZ"/>
        </w:rPr>
        <w:t>Plná moc</w:t>
      </w:r>
    </w:p>
    <w:p w14:paraId="2F731FF1" w14:textId="77777777" w:rsidR="00907BBF" w:rsidRPr="005C76FA" w:rsidRDefault="00907BB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Objednatel se zavazuje udělit </w:t>
      </w:r>
      <w:r w:rsidR="00985D84" w:rsidRPr="005C76FA">
        <w:rPr>
          <w:lang w:val="cs-CZ"/>
        </w:rPr>
        <w:t xml:space="preserve">Dodavateli </w:t>
      </w:r>
      <w:r w:rsidRPr="005C76FA">
        <w:rPr>
          <w:lang w:val="cs-CZ"/>
        </w:rPr>
        <w:t xml:space="preserve">příslušnou plnou moc v případech, kdy to bude zapotřebí pro splnění závazků </w:t>
      </w:r>
      <w:r w:rsidR="00725DDE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podle této </w:t>
      </w:r>
      <w:r w:rsidR="00725DDE" w:rsidRPr="005C76FA">
        <w:rPr>
          <w:lang w:val="cs-CZ"/>
        </w:rPr>
        <w:t>Smlouvy</w:t>
      </w:r>
      <w:r w:rsidRPr="005C76FA">
        <w:rPr>
          <w:lang w:val="cs-CZ"/>
        </w:rPr>
        <w:t>.</w:t>
      </w:r>
    </w:p>
    <w:p w14:paraId="6E9D349E" w14:textId="77777777" w:rsidR="007D5AAE" w:rsidRPr="005C76FA" w:rsidRDefault="007D5AAE" w:rsidP="003046E2">
      <w:pPr>
        <w:pStyle w:val="Nadpis1"/>
        <w:spacing w:after="120" w:line="300" w:lineRule="exact"/>
        <w:jc w:val="both"/>
        <w:rPr>
          <w:lang w:val="cs-CZ"/>
        </w:rPr>
      </w:pPr>
      <w:bookmarkStart w:id="11" w:name="_Ref131167025"/>
      <w:r w:rsidRPr="005C76FA">
        <w:rPr>
          <w:lang w:val="cs-CZ"/>
        </w:rPr>
        <w:t xml:space="preserve">Povinnosti </w:t>
      </w:r>
      <w:r w:rsidR="00725DDE" w:rsidRPr="005C76FA">
        <w:rPr>
          <w:lang w:val="cs-CZ"/>
        </w:rPr>
        <w:t>Objednatele</w:t>
      </w:r>
      <w:bookmarkEnd w:id="11"/>
    </w:p>
    <w:p w14:paraId="163C93F4" w14:textId="77777777" w:rsidR="000414F2" w:rsidRPr="005C76FA" w:rsidRDefault="000414F2" w:rsidP="000414F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Objednatel bude neprodleně reagovat na upozornění a písemné zprávy Dodavatele.</w:t>
      </w:r>
    </w:p>
    <w:p w14:paraId="2D04B203" w14:textId="220C6138" w:rsidR="000414F2" w:rsidRPr="005C76FA" w:rsidRDefault="000414F2" w:rsidP="000414F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Objednatel je povinen poskytnout Dodavateli bezplatně </w:t>
      </w:r>
      <w:r>
        <w:rPr>
          <w:lang w:val="cs-CZ"/>
        </w:rPr>
        <w:t>2</w:t>
      </w:r>
      <w:r w:rsidRPr="005C76FA">
        <w:rPr>
          <w:lang w:val="cs-CZ"/>
        </w:rPr>
        <w:t xml:space="preserve"> kanceláře s </w:t>
      </w:r>
      <w:r>
        <w:rPr>
          <w:lang w:val="cs-CZ"/>
        </w:rPr>
        <w:t>šesti</w:t>
      </w:r>
      <w:r w:rsidRPr="005C76FA">
        <w:rPr>
          <w:lang w:val="cs-CZ"/>
        </w:rPr>
        <w:t xml:space="preserve"> pracovními místy s napojením na internet a interní telefonní linku pro interní hovory po dobu </w:t>
      </w:r>
      <w:r w:rsidR="009D1271">
        <w:rPr>
          <w:lang w:val="cs-CZ"/>
        </w:rPr>
        <w:t xml:space="preserve">platnosti </w:t>
      </w:r>
      <w:r w:rsidRPr="005C76FA">
        <w:rPr>
          <w:lang w:val="cs-CZ"/>
        </w:rPr>
        <w:t>této Smlouvy.</w:t>
      </w:r>
    </w:p>
    <w:p w14:paraId="282DE3AD" w14:textId="5D684838" w:rsidR="000414F2" w:rsidRPr="005C76FA" w:rsidRDefault="000414F2" w:rsidP="000414F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Objednatel je povinen poskytnout Dodavateli bezplatně možnost k převléknutí se skříňkou pro šaty pro </w:t>
      </w:r>
      <w:r>
        <w:rPr>
          <w:lang w:val="cs-CZ"/>
        </w:rPr>
        <w:t>6</w:t>
      </w:r>
      <w:r w:rsidRPr="005C76FA">
        <w:rPr>
          <w:lang w:val="cs-CZ"/>
        </w:rPr>
        <w:t xml:space="preserve"> osob a mo</w:t>
      </w:r>
      <w:r w:rsidRPr="005C76FA">
        <w:rPr>
          <w:rFonts w:cs="Arial"/>
          <w:szCs w:val="22"/>
          <w:lang w:val="cs-CZ"/>
        </w:rPr>
        <w:t>ž</w:t>
      </w:r>
      <w:r w:rsidRPr="005C76FA">
        <w:rPr>
          <w:lang w:val="cs-CZ"/>
        </w:rPr>
        <w:t>nost spoluu</w:t>
      </w:r>
      <w:r w:rsidRPr="005C76FA">
        <w:rPr>
          <w:rFonts w:cs="Arial"/>
          <w:szCs w:val="22"/>
          <w:lang w:val="cs-CZ"/>
        </w:rPr>
        <w:t>ž</w:t>
      </w:r>
      <w:r w:rsidRPr="005C76FA">
        <w:rPr>
          <w:lang w:val="cs-CZ"/>
        </w:rPr>
        <w:t xml:space="preserve">ívání hygienických zařízení po dobu </w:t>
      </w:r>
      <w:r w:rsidR="00656D56">
        <w:rPr>
          <w:lang w:val="cs-CZ"/>
        </w:rPr>
        <w:t xml:space="preserve">platnosti </w:t>
      </w:r>
      <w:r w:rsidRPr="005C76FA">
        <w:rPr>
          <w:lang w:val="cs-CZ"/>
        </w:rPr>
        <w:t>této Smlouvy.</w:t>
      </w:r>
    </w:p>
    <w:p w14:paraId="03841B60" w14:textId="77777777" w:rsidR="000414F2" w:rsidRPr="005C76FA" w:rsidRDefault="000414F2" w:rsidP="000414F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Objednatel je povinen umo</w:t>
      </w:r>
      <w:r w:rsidRPr="005C76FA">
        <w:rPr>
          <w:rFonts w:cs="Arial"/>
          <w:szCs w:val="22"/>
          <w:lang w:val="cs-CZ"/>
        </w:rPr>
        <w:t>ž</w:t>
      </w:r>
      <w:r w:rsidRPr="005C76FA">
        <w:rPr>
          <w:lang w:val="cs-CZ"/>
        </w:rPr>
        <w:t>nit Dodavateli přístup k podnikové kantýně a její spoluužívání.</w:t>
      </w:r>
    </w:p>
    <w:p w14:paraId="3FF607A3" w14:textId="33D08C01" w:rsidR="007D5AAE" w:rsidRPr="005C76FA" w:rsidRDefault="000414F2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Objednatel je povinen umožnit Dodavateli bezplatný přístup na podnikové parkoviště ZEVO Malešice pro </w:t>
      </w:r>
      <w:r w:rsidR="00633D22">
        <w:rPr>
          <w:lang w:val="cs-CZ"/>
        </w:rPr>
        <w:t>6</w:t>
      </w:r>
      <w:r w:rsidR="00633D22" w:rsidRPr="005C76FA">
        <w:rPr>
          <w:lang w:val="cs-CZ"/>
        </w:rPr>
        <w:t xml:space="preserve"> </w:t>
      </w:r>
      <w:r w:rsidRPr="005C76FA">
        <w:rPr>
          <w:lang w:val="cs-CZ"/>
        </w:rPr>
        <w:t xml:space="preserve">osobních vozů po dobu </w:t>
      </w:r>
      <w:r w:rsidR="00587056">
        <w:rPr>
          <w:lang w:val="cs-CZ"/>
        </w:rPr>
        <w:t>platnosti</w:t>
      </w:r>
      <w:r w:rsidRPr="005C76FA">
        <w:rPr>
          <w:lang w:val="cs-CZ"/>
        </w:rPr>
        <w:t xml:space="preserve"> této Smlouvy</w:t>
      </w:r>
      <w:r w:rsidR="007D5AAE" w:rsidRPr="005C76FA">
        <w:rPr>
          <w:lang w:val="cs-CZ"/>
        </w:rPr>
        <w:t>.</w:t>
      </w:r>
    </w:p>
    <w:p w14:paraId="5C8FD32D" w14:textId="77777777" w:rsidR="007D5AAE" w:rsidRPr="005C76FA" w:rsidRDefault="00725DDE" w:rsidP="003046E2">
      <w:pPr>
        <w:pStyle w:val="Nadpis1"/>
        <w:spacing w:after="120" w:line="300" w:lineRule="exact"/>
        <w:ind w:left="709" w:hanging="709"/>
        <w:jc w:val="both"/>
        <w:rPr>
          <w:lang w:val="cs-CZ"/>
        </w:rPr>
      </w:pPr>
      <w:r w:rsidRPr="005C76FA">
        <w:rPr>
          <w:lang w:val="cs-CZ"/>
        </w:rPr>
        <w:t>Smluvní cena</w:t>
      </w:r>
    </w:p>
    <w:p w14:paraId="14A552D2" w14:textId="1DFBAC53" w:rsidR="00AD1708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12" w:name="_Ref333990985"/>
      <w:bookmarkStart w:id="13" w:name="_Ref131166748"/>
      <w:r w:rsidRPr="005C76FA">
        <w:rPr>
          <w:lang w:val="cs-CZ"/>
        </w:rPr>
        <w:t xml:space="preserve">Cena za provedení činností uvedených v článku </w:t>
      </w:r>
      <w:r w:rsidR="00725DDE" w:rsidRPr="005C76FA">
        <w:rPr>
          <w:lang w:val="cs-CZ"/>
        </w:rPr>
        <w:fldChar w:fldCharType="begin"/>
      </w:r>
      <w:r w:rsidR="00725DDE" w:rsidRPr="005C76FA">
        <w:rPr>
          <w:lang w:val="cs-CZ"/>
        </w:rPr>
        <w:instrText xml:space="preserve"> REF _Ref131164607 \r \h </w:instrText>
      </w:r>
      <w:r w:rsidR="00725DDE" w:rsidRPr="005C76FA">
        <w:rPr>
          <w:lang w:val="cs-CZ"/>
        </w:rPr>
      </w:r>
      <w:r w:rsidR="00725DDE" w:rsidRPr="005C76FA">
        <w:rPr>
          <w:lang w:val="cs-CZ"/>
        </w:rPr>
        <w:fldChar w:fldCharType="separate"/>
      </w:r>
      <w:r w:rsidR="00330273">
        <w:rPr>
          <w:lang w:val="cs-CZ"/>
        </w:rPr>
        <w:t>3</w:t>
      </w:r>
      <w:r w:rsidR="00725DDE" w:rsidRPr="005C76FA">
        <w:rPr>
          <w:lang w:val="cs-CZ"/>
        </w:rPr>
        <w:fldChar w:fldCharType="end"/>
      </w:r>
      <w:r w:rsidR="004F144C">
        <w:rPr>
          <w:lang w:val="cs-CZ"/>
        </w:rPr>
        <w:t>.</w:t>
      </w:r>
      <w:r w:rsidRPr="005C76FA">
        <w:rPr>
          <w:lang w:val="cs-CZ"/>
        </w:rPr>
        <w:t xml:space="preserve"> této </w:t>
      </w:r>
      <w:r w:rsidR="00725DDE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byla </w:t>
      </w:r>
      <w:r w:rsidR="00725DDE" w:rsidRPr="005C76FA">
        <w:rPr>
          <w:lang w:val="cs-CZ"/>
        </w:rPr>
        <w:t xml:space="preserve">Smluvními </w:t>
      </w:r>
      <w:r w:rsidRPr="005C76FA">
        <w:rPr>
          <w:lang w:val="cs-CZ"/>
        </w:rPr>
        <w:t xml:space="preserve">stranami sjednána </w:t>
      </w:r>
      <w:r w:rsidR="00725DDE" w:rsidRPr="005C76FA">
        <w:rPr>
          <w:lang w:val="cs-CZ"/>
        </w:rPr>
        <w:t xml:space="preserve">celkovou </w:t>
      </w:r>
      <w:r w:rsidRPr="005C76FA">
        <w:rPr>
          <w:lang w:val="cs-CZ"/>
        </w:rPr>
        <w:t>částko</w:t>
      </w:r>
      <w:bookmarkEnd w:id="12"/>
      <w:r w:rsidR="00CC190B" w:rsidRPr="005C76FA">
        <w:rPr>
          <w:lang w:val="cs-CZ"/>
        </w:rPr>
        <w:t>u</w:t>
      </w:r>
      <w:r w:rsidR="00590CC4" w:rsidRPr="005C76FA">
        <w:rPr>
          <w:lang w:val="cs-CZ"/>
        </w:rPr>
        <w:t xml:space="preserve"> </w:t>
      </w:r>
      <w:r w:rsidR="00590CC4" w:rsidRPr="00673618">
        <w:rPr>
          <w:lang w:val="cs-CZ"/>
        </w:rPr>
        <w:t>ve výši</w:t>
      </w:r>
      <w:r w:rsidR="00F01C8A" w:rsidRPr="00673618">
        <w:rPr>
          <w:lang w:val="cs-CZ"/>
        </w:rPr>
        <w:t xml:space="preserve"> </w:t>
      </w:r>
      <w:r w:rsidR="00853303" w:rsidRPr="00673618">
        <w:rPr>
          <w:b/>
          <w:bCs/>
          <w:lang w:val="cs-CZ"/>
        </w:rPr>
        <w:t>1 8</w:t>
      </w:r>
      <w:r w:rsidR="0092620A">
        <w:rPr>
          <w:b/>
          <w:bCs/>
          <w:lang w:val="cs-CZ"/>
        </w:rPr>
        <w:t>9</w:t>
      </w:r>
      <w:r w:rsidR="00853303" w:rsidRPr="00673618">
        <w:rPr>
          <w:b/>
          <w:bCs/>
          <w:lang w:val="cs-CZ"/>
        </w:rPr>
        <w:t>5</w:t>
      </w:r>
      <w:r w:rsidR="004F144C">
        <w:rPr>
          <w:b/>
          <w:bCs/>
          <w:lang w:val="cs-CZ"/>
        </w:rPr>
        <w:t> </w:t>
      </w:r>
      <w:r w:rsidR="00853303" w:rsidRPr="00673618">
        <w:rPr>
          <w:b/>
          <w:bCs/>
          <w:lang w:val="cs-CZ"/>
        </w:rPr>
        <w:t>000</w:t>
      </w:r>
      <w:r w:rsidR="004F144C">
        <w:rPr>
          <w:b/>
          <w:bCs/>
          <w:lang w:val="cs-CZ"/>
        </w:rPr>
        <w:t>,-</w:t>
      </w:r>
      <w:r w:rsidR="00853303" w:rsidRPr="00673618">
        <w:rPr>
          <w:b/>
          <w:bCs/>
          <w:lang w:val="cs-CZ"/>
        </w:rPr>
        <w:t xml:space="preserve"> </w:t>
      </w:r>
      <w:r w:rsidR="00C15F8D" w:rsidRPr="00673618">
        <w:rPr>
          <w:lang w:val="cs-CZ"/>
        </w:rPr>
        <w:t>(</w:t>
      </w:r>
      <w:r w:rsidR="00C15F8D" w:rsidRPr="00673618">
        <w:rPr>
          <w:i/>
          <w:iCs/>
          <w:lang w:val="cs-CZ"/>
        </w:rPr>
        <w:t xml:space="preserve">slovy: </w:t>
      </w:r>
      <w:proofErr w:type="spellStart"/>
      <w:proofErr w:type="gramStart"/>
      <w:r w:rsidR="001446D4" w:rsidRPr="00673618">
        <w:rPr>
          <w:i/>
          <w:iCs/>
          <w:lang w:val="cs-CZ"/>
        </w:rPr>
        <w:t>jedenmilion</w:t>
      </w:r>
      <w:r w:rsidR="0092620A">
        <w:rPr>
          <w:i/>
          <w:iCs/>
          <w:lang w:val="cs-CZ"/>
        </w:rPr>
        <w:t>osm</w:t>
      </w:r>
      <w:r w:rsidR="001446D4" w:rsidRPr="00673618">
        <w:rPr>
          <w:i/>
          <w:iCs/>
          <w:lang w:val="cs-CZ"/>
        </w:rPr>
        <w:t>set</w:t>
      </w:r>
      <w:proofErr w:type="spellEnd"/>
      <w:r w:rsidR="004F144C">
        <w:rPr>
          <w:i/>
          <w:iCs/>
          <w:lang w:val="cs-CZ"/>
        </w:rPr>
        <w:t>-</w:t>
      </w:r>
      <w:r w:rsidR="001446D4" w:rsidRPr="00673618">
        <w:rPr>
          <w:i/>
          <w:iCs/>
          <w:lang w:val="cs-CZ"/>
        </w:rPr>
        <w:t xml:space="preserve"> </w:t>
      </w:r>
      <w:proofErr w:type="spellStart"/>
      <w:r w:rsidR="0092620A">
        <w:rPr>
          <w:i/>
          <w:iCs/>
          <w:lang w:val="cs-CZ"/>
        </w:rPr>
        <w:t>devadesát</w:t>
      </w:r>
      <w:r w:rsidR="001446D4" w:rsidRPr="00673618">
        <w:rPr>
          <w:i/>
          <w:iCs/>
          <w:lang w:val="cs-CZ"/>
        </w:rPr>
        <w:t>pěttisíc</w:t>
      </w:r>
      <w:proofErr w:type="spellEnd"/>
      <w:proofErr w:type="gramEnd"/>
      <w:r w:rsidR="00C160D8" w:rsidRPr="00673618">
        <w:rPr>
          <w:i/>
          <w:iCs/>
          <w:lang w:val="cs-CZ"/>
        </w:rPr>
        <w:t xml:space="preserve"> </w:t>
      </w:r>
      <w:r w:rsidR="00F01C8A" w:rsidRPr="00673618">
        <w:rPr>
          <w:i/>
          <w:iCs/>
          <w:lang w:val="cs-CZ"/>
        </w:rPr>
        <w:t>korun</w:t>
      </w:r>
      <w:r w:rsidR="00670B7E" w:rsidRPr="00673618">
        <w:rPr>
          <w:i/>
          <w:iCs/>
          <w:lang w:val="cs-CZ"/>
        </w:rPr>
        <w:t xml:space="preserve"> českých</w:t>
      </w:r>
      <w:r w:rsidR="00DE010B" w:rsidRPr="00673618">
        <w:rPr>
          <w:lang w:val="cs-CZ"/>
        </w:rPr>
        <w:t>)</w:t>
      </w:r>
      <w:r w:rsidR="00DE010B" w:rsidRPr="00673618">
        <w:rPr>
          <w:b/>
          <w:bCs/>
          <w:lang w:val="cs-CZ"/>
        </w:rPr>
        <w:t xml:space="preserve"> </w:t>
      </w:r>
      <w:r w:rsidRPr="00673618">
        <w:rPr>
          <w:lang w:val="cs-CZ"/>
        </w:rPr>
        <w:t>bez daně</w:t>
      </w:r>
      <w:r w:rsidRPr="005C76FA">
        <w:rPr>
          <w:lang w:val="cs-CZ"/>
        </w:rPr>
        <w:t xml:space="preserve"> z přidané hodnoty (DPH).</w:t>
      </w:r>
      <w:bookmarkEnd w:id="13"/>
    </w:p>
    <w:p w14:paraId="3E459FB6" w14:textId="51F427D2" w:rsidR="007D5AAE" w:rsidRDefault="00590CC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C</w:t>
      </w:r>
      <w:r w:rsidR="007D5AAE" w:rsidRPr="005C76FA">
        <w:rPr>
          <w:lang w:val="cs-CZ"/>
        </w:rPr>
        <w:t>ena</w:t>
      </w:r>
      <w:r w:rsidRPr="005C76FA">
        <w:rPr>
          <w:lang w:val="cs-CZ"/>
        </w:rPr>
        <w:t xml:space="preserve"> uveden</w:t>
      </w:r>
      <w:r w:rsidR="00985D84" w:rsidRPr="005C76FA">
        <w:rPr>
          <w:lang w:val="cs-CZ"/>
        </w:rPr>
        <w:t>á</w:t>
      </w:r>
      <w:r w:rsidRPr="005C76FA">
        <w:rPr>
          <w:lang w:val="cs-CZ"/>
        </w:rPr>
        <w:t xml:space="preserve"> v odst. </w:t>
      </w:r>
      <w:r w:rsidRPr="005C76FA">
        <w:rPr>
          <w:lang w:val="cs-CZ"/>
        </w:rPr>
        <w:fldChar w:fldCharType="begin"/>
      </w:r>
      <w:r w:rsidRPr="005C76FA">
        <w:rPr>
          <w:lang w:val="cs-CZ"/>
        </w:rPr>
        <w:instrText xml:space="preserve"> REF _Ref131166748 \r \h </w:instrText>
      </w:r>
      <w:r w:rsidRPr="005C76FA">
        <w:rPr>
          <w:lang w:val="cs-CZ"/>
        </w:rPr>
      </w:r>
      <w:r w:rsidRPr="005C76FA">
        <w:rPr>
          <w:lang w:val="cs-CZ"/>
        </w:rPr>
        <w:fldChar w:fldCharType="separate"/>
      </w:r>
      <w:r w:rsidR="00330273">
        <w:rPr>
          <w:lang w:val="cs-CZ"/>
        </w:rPr>
        <w:t>9.1</w:t>
      </w:r>
      <w:r w:rsidRPr="005C76FA">
        <w:rPr>
          <w:lang w:val="cs-CZ"/>
        </w:rPr>
        <w:fldChar w:fldCharType="end"/>
      </w:r>
      <w:r w:rsidRPr="005C76FA">
        <w:rPr>
          <w:lang w:val="cs-CZ"/>
        </w:rPr>
        <w:t xml:space="preserve"> </w:t>
      </w:r>
      <w:r w:rsidR="004F144C">
        <w:rPr>
          <w:lang w:val="cs-CZ"/>
        </w:rPr>
        <w:t>výše</w:t>
      </w:r>
      <w:r w:rsidR="007D5AAE" w:rsidRPr="005C76FA">
        <w:rPr>
          <w:lang w:val="cs-CZ"/>
        </w:rPr>
        <w:t xml:space="preserve"> je </w:t>
      </w:r>
      <w:r w:rsidR="00AD2858" w:rsidRPr="005C76FA">
        <w:rPr>
          <w:lang w:val="cs-CZ"/>
        </w:rPr>
        <w:t>pevná</w:t>
      </w:r>
      <w:r w:rsidR="007D5AAE" w:rsidRPr="005C76FA">
        <w:rPr>
          <w:lang w:val="cs-CZ"/>
        </w:rPr>
        <w:t xml:space="preserve">, nezměnitelná </w:t>
      </w:r>
      <w:r w:rsidR="00084ADB" w:rsidRPr="005C76FA">
        <w:rPr>
          <w:lang w:val="cs-CZ"/>
        </w:rPr>
        <w:t xml:space="preserve">a zahrnuje veškeré náklady </w:t>
      </w:r>
      <w:r w:rsidRPr="005C76FA">
        <w:rPr>
          <w:lang w:val="cs-CZ"/>
        </w:rPr>
        <w:t xml:space="preserve">Dodavatele </w:t>
      </w:r>
      <w:r w:rsidR="00723B54" w:rsidRPr="005C76FA">
        <w:rPr>
          <w:lang w:val="cs-CZ"/>
        </w:rPr>
        <w:t xml:space="preserve">na plnění této </w:t>
      </w:r>
      <w:r w:rsidRPr="005C76FA">
        <w:rPr>
          <w:lang w:val="cs-CZ"/>
        </w:rPr>
        <w:t>Smlouvy</w:t>
      </w:r>
      <w:r w:rsidR="00D22FD3">
        <w:rPr>
          <w:lang w:val="cs-CZ"/>
        </w:rPr>
        <w:t>.</w:t>
      </w:r>
      <w:r w:rsidRPr="005C76FA">
        <w:rPr>
          <w:lang w:val="cs-CZ"/>
        </w:rPr>
        <w:t xml:space="preserve"> </w:t>
      </w:r>
      <w:r w:rsidR="007D5AAE" w:rsidRPr="005C76FA">
        <w:rPr>
          <w:lang w:val="cs-CZ"/>
        </w:rPr>
        <w:t>DPH bude účtován</w:t>
      </w:r>
      <w:r w:rsidRPr="005C76FA">
        <w:rPr>
          <w:lang w:val="cs-CZ"/>
        </w:rPr>
        <w:t>a</w:t>
      </w:r>
      <w:r w:rsidR="007D5AAE" w:rsidRPr="005C76FA">
        <w:rPr>
          <w:lang w:val="cs-CZ"/>
        </w:rPr>
        <w:t xml:space="preserve"> v době zdanitelného plnění ve výši dle příslušných právních předpisů.</w:t>
      </w:r>
      <w:r w:rsidRPr="005C76FA">
        <w:rPr>
          <w:lang w:val="cs-CZ"/>
        </w:rPr>
        <w:t xml:space="preserve"> </w:t>
      </w:r>
    </w:p>
    <w:p w14:paraId="75AD76B5" w14:textId="77777777" w:rsidR="0092620A" w:rsidRPr="0092620A" w:rsidRDefault="0092620A" w:rsidP="0092620A">
      <w:pPr>
        <w:pStyle w:val="Hlavntext"/>
        <w:rPr>
          <w:lang w:val="cs-CZ"/>
        </w:rPr>
      </w:pPr>
    </w:p>
    <w:p w14:paraId="1B5C9856" w14:textId="77777777" w:rsidR="007D5AAE" w:rsidRPr="005C76FA" w:rsidRDefault="007D5AAE" w:rsidP="003046E2">
      <w:pPr>
        <w:pStyle w:val="Nadpis1"/>
        <w:spacing w:after="120" w:line="300" w:lineRule="exact"/>
        <w:jc w:val="both"/>
        <w:rPr>
          <w:lang w:val="cs-CZ"/>
        </w:rPr>
      </w:pPr>
      <w:r w:rsidRPr="005C76FA">
        <w:rPr>
          <w:lang w:val="cs-CZ"/>
        </w:rPr>
        <w:t xml:space="preserve">Doba provedení </w:t>
      </w:r>
      <w:r w:rsidR="00985D84" w:rsidRPr="005C76FA">
        <w:rPr>
          <w:lang w:val="cs-CZ"/>
        </w:rPr>
        <w:t>služeb</w:t>
      </w:r>
    </w:p>
    <w:p w14:paraId="4A4CDE61" w14:textId="79246BB7" w:rsidR="007D5AAE" w:rsidRPr="005C76FA" w:rsidRDefault="00985D8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b/>
          <w:bCs/>
          <w:lang w:val="cs-CZ"/>
        </w:rPr>
      </w:pPr>
      <w:bookmarkStart w:id="14" w:name="_Ref131167403"/>
      <w:r w:rsidRPr="005C76FA">
        <w:rPr>
          <w:lang w:val="cs-CZ"/>
        </w:rPr>
        <w:t>Služby</w:t>
      </w:r>
      <w:r w:rsidR="007D5AAE" w:rsidRPr="005C76FA">
        <w:rPr>
          <w:lang w:val="cs-CZ"/>
        </w:rPr>
        <w:t xml:space="preserve"> budou provedeny </w:t>
      </w:r>
      <w:r w:rsidR="00590CC4" w:rsidRPr="005C76FA">
        <w:rPr>
          <w:lang w:val="cs-CZ"/>
        </w:rPr>
        <w:t xml:space="preserve">Dodavatelem </w:t>
      </w:r>
      <w:r w:rsidR="007D5AAE" w:rsidRPr="005C76FA">
        <w:rPr>
          <w:lang w:val="cs-CZ"/>
        </w:rPr>
        <w:t xml:space="preserve">v době od </w:t>
      </w:r>
      <w:r w:rsidR="0050721B" w:rsidRPr="005C76FA">
        <w:rPr>
          <w:lang w:val="cs-CZ"/>
        </w:rPr>
        <w:t>uzavření této Smlouvy</w:t>
      </w:r>
      <w:r w:rsidR="00474928" w:rsidRPr="005C76FA">
        <w:rPr>
          <w:lang w:val="cs-CZ"/>
        </w:rPr>
        <w:t xml:space="preserve"> </w:t>
      </w:r>
      <w:r w:rsidR="007D5AAE" w:rsidRPr="005C76FA">
        <w:rPr>
          <w:lang w:val="cs-CZ"/>
        </w:rPr>
        <w:t>do doby</w:t>
      </w:r>
      <w:r w:rsidR="00590CC4" w:rsidRPr="005C76FA">
        <w:rPr>
          <w:lang w:val="cs-CZ"/>
        </w:rPr>
        <w:t xml:space="preserve"> ukončení</w:t>
      </w:r>
      <w:r w:rsidR="007D5AAE" w:rsidRPr="005C76FA">
        <w:rPr>
          <w:lang w:val="cs-CZ"/>
        </w:rPr>
        <w:t xml:space="preserve"> </w:t>
      </w:r>
      <w:r w:rsidR="00590CC4" w:rsidRPr="005C76FA">
        <w:rPr>
          <w:lang w:val="cs-CZ"/>
        </w:rPr>
        <w:t xml:space="preserve">Změny koncepce kotle na L1 </w:t>
      </w:r>
      <w:r w:rsidR="00C056B4" w:rsidRPr="005C76FA">
        <w:rPr>
          <w:lang w:val="cs-CZ"/>
        </w:rPr>
        <w:t>dle</w:t>
      </w:r>
      <w:r w:rsidR="00790104" w:rsidRPr="005C76FA">
        <w:rPr>
          <w:lang w:val="cs-CZ"/>
        </w:rPr>
        <w:t xml:space="preserve"> </w:t>
      </w:r>
      <w:r w:rsidR="007D5AAE" w:rsidRPr="005C76FA">
        <w:rPr>
          <w:lang w:val="cs-CZ"/>
        </w:rPr>
        <w:t>smlouv</w:t>
      </w:r>
      <w:r w:rsidR="00C056B4" w:rsidRPr="005C76FA">
        <w:rPr>
          <w:lang w:val="cs-CZ"/>
        </w:rPr>
        <w:t>y</w:t>
      </w:r>
      <w:r w:rsidR="007D5AAE" w:rsidRPr="005C76FA">
        <w:rPr>
          <w:lang w:val="cs-CZ"/>
        </w:rPr>
        <w:t xml:space="preserve"> o dílo</w:t>
      </w:r>
      <w:r w:rsidR="00474928" w:rsidRPr="005C76FA">
        <w:rPr>
          <w:lang w:val="cs-CZ"/>
        </w:rPr>
        <w:t xml:space="preserve"> </w:t>
      </w:r>
      <w:r w:rsidR="00C944CB" w:rsidRPr="005C76FA">
        <w:rPr>
          <w:lang w:val="cs-CZ"/>
        </w:rPr>
        <w:t>GOLEM-TZO</w:t>
      </w:r>
      <w:r w:rsidR="001D3656">
        <w:rPr>
          <w:lang w:val="cs-CZ"/>
        </w:rPr>
        <w:t>,</w:t>
      </w:r>
      <w:r w:rsidR="00C944CB" w:rsidRPr="005C76FA">
        <w:rPr>
          <w:lang w:val="cs-CZ"/>
        </w:rPr>
        <w:t xml:space="preserve"> </w:t>
      </w:r>
      <w:r w:rsidR="00874B4E" w:rsidRPr="005C76FA">
        <w:rPr>
          <w:lang w:val="cs-CZ"/>
        </w:rPr>
        <w:t>n</w:t>
      </w:r>
      <w:r w:rsidR="001941F2" w:rsidRPr="005C76FA">
        <w:rPr>
          <w:lang w:val="cs-CZ"/>
        </w:rPr>
        <w:t xml:space="preserve">ejdéle </w:t>
      </w:r>
      <w:r w:rsidR="00874B4E" w:rsidRPr="005C76FA">
        <w:rPr>
          <w:lang w:val="cs-CZ"/>
        </w:rPr>
        <w:t>však</w:t>
      </w:r>
      <w:r w:rsidR="001941F2" w:rsidRPr="005C76FA">
        <w:rPr>
          <w:lang w:val="cs-CZ"/>
        </w:rPr>
        <w:t xml:space="preserve"> do </w:t>
      </w:r>
      <w:r w:rsidR="001C1346">
        <w:rPr>
          <w:lang w:val="cs-CZ"/>
        </w:rPr>
        <w:t>tří (3) měsíců od účinnosti této Smlouvy</w:t>
      </w:r>
      <w:r w:rsidR="00760569" w:rsidRPr="005C76FA">
        <w:rPr>
          <w:lang w:val="cs-CZ"/>
        </w:rPr>
        <w:t>.</w:t>
      </w:r>
      <w:bookmarkEnd w:id="14"/>
    </w:p>
    <w:p w14:paraId="01FBFF7E" w14:textId="4108EA55" w:rsidR="00084ADB" w:rsidRPr="005C76FA" w:rsidRDefault="004670B0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Objednatel má právo kdykoliv přerušit provádění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echnického </w:t>
      </w:r>
      <w:r w:rsidRPr="005C76FA">
        <w:rPr>
          <w:lang w:val="cs-CZ"/>
        </w:rPr>
        <w:t xml:space="preserve">dozoru </w:t>
      </w:r>
      <w:r w:rsidR="00C056B4" w:rsidRPr="005C76FA">
        <w:rPr>
          <w:lang w:val="cs-CZ"/>
        </w:rPr>
        <w:t xml:space="preserve">Dodavatelem </w:t>
      </w:r>
      <w:r w:rsidRPr="005C76FA">
        <w:rPr>
          <w:lang w:val="cs-CZ"/>
        </w:rPr>
        <w:t xml:space="preserve">dle této </w:t>
      </w:r>
      <w:r w:rsidR="00C056B4" w:rsidRPr="005C76FA">
        <w:rPr>
          <w:lang w:val="cs-CZ"/>
        </w:rPr>
        <w:t>Smlouvy</w:t>
      </w:r>
      <w:r w:rsidRPr="005C76FA">
        <w:rPr>
          <w:lang w:val="cs-CZ"/>
        </w:rPr>
        <w:t xml:space="preserve">, a to i opakovaně. Dodavatel má nárok na náhradu nákladů vzniklých mu v důsledku přerušení provádění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echnického </w:t>
      </w:r>
      <w:r w:rsidRPr="005C76FA">
        <w:rPr>
          <w:lang w:val="cs-CZ"/>
        </w:rPr>
        <w:t xml:space="preserve">dozoru </w:t>
      </w:r>
      <w:r w:rsidR="00C056B4" w:rsidRPr="005C76FA">
        <w:rPr>
          <w:lang w:val="cs-CZ"/>
        </w:rPr>
        <w:t xml:space="preserve">Objednatelem </w:t>
      </w:r>
      <w:r w:rsidRPr="005C76FA">
        <w:rPr>
          <w:lang w:val="cs-CZ"/>
        </w:rPr>
        <w:t>pouze (i) pokud celková délka přerušení (v součtu) přesáhne</w:t>
      </w:r>
      <w:r w:rsidR="00B851CB" w:rsidRPr="005C76FA">
        <w:rPr>
          <w:lang w:val="cs-CZ"/>
        </w:rPr>
        <w:t xml:space="preserve"> </w:t>
      </w:r>
      <w:r w:rsidR="00670B7E" w:rsidRPr="005C76FA">
        <w:rPr>
          <w:lang w:val="cs-CZ"/>
        </w:rPr>
        <w:t>jeden (</w:t>
      </w:r>
      <w:r w:rsidR="00B851CB" w:rsidRPr="005C76FA">
        <w:rPr>
          <w:lang w:val="cs-CZ"/>
        </w:rPr>
        <w:t>1</w:t>
      </w:r>
      <w:r w:rsidR="00670B7E" w:rsidRPr="005C76FA">
        <w:rPr>
          <w:lang w:val="cs-CZ"/>
        </w:rPr>
        <w:t>)</w:t>
      </w:r>
      <w:r w:rsidR="00B851CB" w:rsidRPr="005C76FA">
        <w:rPr>
          <w:lang w:val="cs-CZ"/>
        </w:rPr>
        <w:t xml:space="preserve"> t</w:t>
      </w:r>
      <w:r w:rsidR="00670B7E" w:rsidRPr="005C76FA">
        <w:rPr>
          <w:lang w:val="cs-CZ"/>
        </w:rPr>
        <w:t>ý</w:t>
      </w:r>
      <w:r w:rsidR="00B851CB" w:rsidRPr="005C76FA">
        <w:rPr>
          <w:lang w:val="cs-CZ"/>
        </w:rPr>
        <w:t>den</w:t>
      </w:r>
      <w:r w:rsidRPr="005C76FA">
        <w:rPr>
          <w:lang w:val="cs-CZ"/>
        </w:rPr>
        <w:t xml:space="preserve"> a </w:t>
      </w:r>
      <w:r w:rsidR="003A237C">
        <w:rPr>
          <w:lang w:val="cs-CZ"/>
        </w:rPr>
        <w:t xml:space="preserve">současně </w:t>
      </w:r>
      <w:r w:rsidRPr="005C76FA">
        <w:rPr>
          <w:lang w:val="cs-CZ"/>
        </w:rPr>
        <w:t>(</w:t>
      </w:r>
      <w:proofErr w:type="spellStart"/>
      <w:r w:rsidRPr="005C76FA">
        <w:rPr>
          <w:lang w:val="cs-CZ"/>
        </w:rPr>
        <w:t>ii</w:t>
      </w:r>
      <w:proofErr w:type="spellEnd"/>
      <w:r w:rsidRPr="005C76FA">
        <w:rPr>
          <w:lang w:val="cs-CZ"/>
        </w:rPr>
        <w:t xml:space="preserve">) pokud nebylo přerušení vyvoláno důvody na straně </w:t>
      </w:r>
      <w:r w:rsidR="00C056B4" w:rsidRPr="005C76FA">
        <w:rPr>
          <w:lang w:val="cs-CZ"/>
        </w:rPr>
        <w:t>Dodavatele</w:t>
      </w:r>
      <w:r w:rsidRPr="005C76FA">
        <w:rPr>
          <w:lang w:val="cs-CZ"/>
        </w:rPr>
        <w:t>.</w:t>
      </w:r>
      <w:r w:rsidR="00242AB4" w:rsidRPr="005C76FA">
        <w:rPr>
          <w:lang w:val="cs-CZ"/>
        </w:rPr>
        <w:t xml:space="preserve"> Doba </w:t>
      </w:r>
      <w:r w:rsidR="00760569" w:rsidRPr="005C76FA">
        <w:rPr>
          <w:lang w:val="cs-CZ"/>
        </w:rPr>
        <w:t>prov</w:t>
      </w:r>
      <w:r w:rsidRPr="005C76FA">
        <w:rPr>
          <w:lang w:val="cs-CZ"/>
        </w:rPr>
        <w:t xml:space="preserve">ádění </w:t>
      </w:r>
      <w:r w:rsidR="00C64EFD">
        <w:rPr>
          <w:lang w:val="cs-CZ"/>
        </w:rPr>
        <w:t>T</w:t>
      </w:r>
      <w:r w:rsidR="00C64EFD" w:rsidRPr="005C76FA">
        <w:rPr>
          <w:lang w:val="cs-CZ"/>
        </w:rPr>
        <w:t xml:space="preserve">echnického </w:t>
      </w:r>
      <w:r w:rsidRPr="005C76FA">
        <w:rPr>
          <w:lang w:val="cs-CZ"/>
        </w:rPr>
        <w:t xml:space="preserve">dozoru </w:t>
      </w:r>
      <w:r w:rsidR="00242AB4" w:rsidRPr="005C76FA">
        <w:rPr>
          <w:lang w:val="cs-CZ"/>
        </w:rPr>
        <w:t xml:space="preserve">dle </w:t>
      </w:r>
      <w:r w:rsidR="00C056B4" w:rsidRPr="005C76FA">
        <w:rPr>
          <w:lang w:val="cs-CZ"/>
        </w:rPr>
        <w:t xml:space="preserve">odst. </w:t>
      </w:r>
      <w:r w:rsidR="00C056B4" w:rsidRPr="005C76FA">
        <w:rPr>
          <w:lang w:val="cs-CZ"/>
        </w:rPr>
        <w:fldChar w:fldCharType="begin"/>
      </w:r>
      <w:r w:rsidR="00C056B4" w:rsidRPr="005C76FA">
        <w:rPr>
          <w:lang w:val="cs-CZ"/>
        </w:rPr>
        <w:instrText xml:space="preserve"> REF _Ref131167403 \r \h </w:instrText>
      </w:r>
      <w:r w:rsidR="00C056B4" w:rsidRPr="005C76FA">
        <w:rPr>
          <w:lang w:val="cs-CZ"/>
        </w:rPr>
      </w:r>
      <w:r w:rsidR="00C056B4" w:rsidRPr="005C76FA">
        <w:rPr>
          <w:lang w:val="cs-CZ"/>
        </w:rPr>
        <w:fldChar w:fldCharType="separate"/>
      </w:r>
      <w:r w:rsidR="00330273">
        <w:rPr>
          <w:lang w:val="cs-CZ"/>
        </w:rPr>
        <w:t>10.1</w:t>
      </w:r>
      <w:r w:rsidR="00C056B4" w:rsidRPr="005C76FA">
        <w:rPr>
          <w:lang w:val="cs-CZ"/>
        </w:rPr>
        <w:fldChar w:fldCharType="end"/>
      </w:r>
      <w:r w:rsidR="00C056B4" w:rsidRPr="005C76FA">
        <w:rPr>
          <w:lang w:val="cs-CZ"/>
        </w:rPr>
        <w:t xml:space="preserve"> </w:t>
      </w:r>
      <w:r w:rsidR="004F144C">
        <w:rPr>
          <w:lang w:val="cs-CZ"/>
        </w:rPr>
        <w:t>výše</w:t>
      </w:r>
      <w:r w:rsidR="00C056B4" w:rsidRPr="005C76FA">
        <w:rPr>
          <w:lang w:val="cs-CZ"/>
        </w:rPr>
        <w:t xml:space="preserve"> </w:t>
      </w:r>
      <w:r w:rsidR="00242AB4" w:rsidRPr="005C76FA">
        <w:rPr>
          <w:lang w:val="cs-CZ"/>
        </w:rPr>
        <w:t xml:space="preserve">se prodlužuje o dobu přerušení podle věty první. </w:t>
      </w:r>
      <w:r w:rsidRPr="005C76FA">
        <w:rPr>
          <w:lang w:val="cs-CZ"/>
        </w:rPr>
        <w:t xml:space="preserve">Platební a fakturační termíny </w:t>
      </w:r>
      <w:r w:rsidR="00242AB4" w:rsidRPr="005C76FA">
        <w:rPr>
          <w:lang w:val="cs-CZ"/>
        </w:rPr>
        <w:t xml:space="preserve">dle čl. </w:t>
      </w:r>
      <w:r w:rsidR="00C056B4" w:rsidRPr="005C76FA">
        <w:rPr>
          <w:lang w:val="cs-CZ"/>
        </w:rPr>
        <w:fldChar w:fldCharType="begin"/>
      </w:r>
      <w:r w:rsidR="00C056B4" w:rsidRPr="005C76FA">
        <w:rPr>
          <w:lang w:val="cs-CZ"/>
        </w:rPr>
        <w:instrText xml:space="preserve"> REF _Ref131167542 \r \h </w:instrText>
      </w:r>
      <w:r w:rsidR="00C056B4" w:rsidRPr="005C76FA">
        <w:rPr>
          <w:lang w:val="cs-CZ"/>
        </w:rPr>
      </w:r>
      <w:r w:rsidR="00C056B4" w:rsidRPr="005C76FA">
        <w:rPr>
          <w:lang w:val="cs-CZ"/>
        </w:rPr>
        <w:fldChar w:fldCharType="separate"/>
      </w:r>
      <w:r w:rsidR="00330273">
        <w:rPr>
          <w:lang w:val="cs-CZ"/>
        </w:rPr>
        <w:t>11</w:t>
      </w:r>
      <w:r w:rsidR="00C056B4" w:rsidRPr="005C76FA">
        <w:rPr>
          <w:lang w:val="cs-CZ"/>
        </w:rPr>
        <w:fldChar w:fldCharType="end"/>
      </w:r>
      <w:r w:rsidR="004F144C">
        <w:rPr>
          <w:lang w:val="cs-CZ"/>
        </w:rPr>
        <w:t>.</w:t>
      </w:r>
      <w:r w:rsidR="00242AB4" w:rsidRPr="005C76FA">
        <w:rPr>
          <w:lang w:val="cs-CZ"/>
        </w:rPr>
        <w:t xml:space="preserve"> této </w:t>
      </w:r>
      <w:r w:rsidR="00C056B4" w:rsidRPr="005C76FA">
        <w:rPr>
          <w:lang w:val="cs-CZ"/>
        </w:rPr>
        <w:t xml:space="preserve">Smlouvy </w:t>
      </w:r>
      <w:r w:rsidRPr="005C76FA">
        <w:rPr>
          <w:lang w:val="cs-CZ"/>
        </w:rPr>
        <w:t>budou</w:t>
      </w:r>
      <w:r w:rsidR="00242AB4" w:rsidRPr="005C76FA">
        <w:rPr>
          <w:lang w:val="cs-CZ"/>
        </w:rPr>
        <w:t xml:space="preserve"> posu</w:t>
      </w:r>
      <w:r w:rsidRPr="005C76FA">
        <w:rPr>
          <w:lang w:val="cs-CZ"/>
        </w:rPr>
        <w:t>nuty</w:t>
      </w:r>
      <w:r w:rsidR="00242AB4" w:rsidRPr="005C76FA">
        <w:rPr>
          <w:lang w:val="cs-CZ"/>
        </w:rPr>
        <w:t xml:space="preserve"> o dobu přerušení podle věty první.</w:t>
      </w:r>
    </w:p>
    <w:p w14:paraId="7E227F92" w14:textId="77777777" w:rsidR="007D5AAE" w:rsidRPr="005C76FA" w:rsidRDefault="007D5AAE" w:rsidP="003046E2">
      <w:pPr>
        <w:pStyle w:val="Nadpis1"/>
        <w:spacing w:after="120" w:line="300" w:lineRule="exact"/>
        <w:jc w:val="both"/>
        <w:rPr>
          <w:lang w:val="cs-CZ"/>
        </w:rPr>
      </w:pPr>
      <w:bookmarkStart w:id="15" w:name="_Ref131167542"/>
      <w:r w:rsidRPr="005C76FA">
        <w:rPr>
          <w:lang w:val="cs-CZ"/>
        </w:rPr>
        <w:t>Platba</w:t>
      </w:r>
      <w:bookmarkEnd w:id="15"/>
    </w:p>
    <w:p w14:paraId="0C85060B" w14:textId="18E2C6BF" w:rsidR="00C056B4" w:rsidRPr="00673618" w:rsidRDefault="00C056B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16" w:name="_Ref90980059"/>
      <w:r w:rsidRPr="00673618">
        <w:rPr>
          <w:lang w:val="cs-CZ"/>
        </w:rPr>
        <w:t>Smluvní</w:t>
      </w:r>
      <w:r w:rsidRPr="00673618">
        <w:rPr>
          <w:rFonts w:cs="Arial"/>
          <w:szCs w:val="22"/>
          <w:lang w:val="cs-CZ"/>
        </w:rPr>
        <w:t xml:space="preserve"> strany se dohodly, že cena za služby dle této Smlouvy v celkové </w:t>
      </w:r>
      <w:r w:rsidR="00C15F8D" w:rsidRPr="00673618">
        <w:rPr>
          <w:lang w:val="cs-CZ"/>
        </w:rPr>
        <w:t xml:space="preserve">výši </w:t>
      </w:r>
      <w:r w:rsidR="00853303" w:rsidRPr="00673618">
        <w:rPr>
          <w:b/>
          <w:bCs/>
          <w:lang w:val="cs-CZ"/>
        </w:rPr>
        <w:t>1</w:t>
      </w:r>
      <w:r w:rsidR="00C9012C" w:rsidRPr="00673618">
        <w:rPr>
          <w:b/>
          <w:bCs/>
          <w:lang w:val="cs-CZ"/>
        </w:rPr>
        <w:t> </w:t>
      </w:r>
      <w:r w:rsidR="00853303" w:rsidRPr="00673618">
        <w:rPr>
          <w:b/>
          <w:bCs/>
          <w:lang w:val="cs-CZ"/>
        </w:rPr>
        <w:t>8</w:t>
      </w:r>
      <w:r w:rsidR="0092620A">
        <w:rPr>
          <w:b/>
          <w:bCs/>
          <w:lang w:val="cs-CZ"/>
        </w:rPr>
        <w:t>9</w:t>
      </w:r>
      <w:r w:rsidR="00853303" w:rsidRPr="00673618">
        <w:rPr>
          <w:b/>
          <w:bCs/>
          <w:lang w:val="cs-CZ"/>
        </w:rPr>
        <w:t>5</w:t>
      </w:r>
      <w:r w:rsidR="004F144C">
        <w:rPr>
          <w:b/>
          <w:bCs/>
          <w:lang w:val="cs-CZ"/>
        </w:rPr>
        <w:t> </w:t>
      </w:r>
      <w:r w:rsidR="00853303" w:rsidRPr="00673618">
        <w:rPr>
          <w:b/>
          <w:bCs/>
          <w:lang w:val="cs-CZ"/>
        </w:rPr>
        <w:t>000</w:t>
      </w:r>
      <w:r w:rsidR="004F144C">
        <w:rPr>
          <w:b/>
          <w:bCs/>
          <w:lang w:val="cs-CZ"/>
        </w:rPr>
        <w:t>,-</w:t>
      </w:r>
      <w:r w:rsidR="00853303" w:rsidRPr="00673618">
        <w:rPr>
          <w:b/>
          <w:bCs/>
          <w:lang w:val="cs-CZ"/>
        </w:rPr>
        <w:t xml:space="preserve"> </w:t>
      </w:r>
      <w:r w:rsidR="005C76FA" w:rsidRPr="00673618">
        <w:rPr>
          <w:b/>
          <w:bCs/>
          <w:lang w:val="cs-CZ"/>
        </w:rPr>
        <w:t xml:space="preserve">Kč </w:t>
      </w:r>
      <w:r w:rsidR="005C76FA" w:rsidRPr="00673618">
        <w:rPr>
          <w:lang w:val="cs-CZ"/>
        </w:rPr>
        <w:t>(</w:t>
      </w:r>
      <w:r w:rsidR="005C76FA" w:rsidRPr="00673618">
        <w:rPr>
          <w:i/>
          <w:iCs/>
          <w:lang w:val="cs-CZ"/>
        </w:rPr>
        <w:t xml:space="preserve">slovy: </w:t>
      </w:r>
      <w:proofErr w:type="spellStart"/>
      <w:r w:rsidR="003C28B1" w:rsidRPr="00673618">
        <w:rPr>
          <w:i/>
          <w:iCs/>
          <w:lang w:val="cs-CZ"/>
        </w:rPr>
        <w:t>jedenmilion</w:t>
      </w:r>
      <w:r w:rsidR="0092620A">
        <w:rPr>
          <w:i/>
          <w:iCs/>
          <w:lang w:val="cs-CZ"/>
        </w:rPr>
        <w:t>osm</w:t>
      </w:r>
      <w:r w:rsidR="003C28B1" w:rsidRPr="00673618">
        <w:rPr>
          <w:i/>
          <w:iCs/>
          <w:lang w:val="cs-CZ"/>
        </w:rPr>
        <w:t>set</w:t>
      </w:r>
      <w:r w:rsidR="0092620A">
        <w:rPr>
          <w:i/>
          <w:iCs/>
          <w:lang w:val="cs-CZ"/>
        </w:rPr>
        <w:t>devadesát</w:t>
      </w:r>
      <w:r w:rsidR="003C28B1" w:rsidRPr="00673618">
        <w:rPr>
          <w:i/>
          <w:iCs/>
          <w:lang w:val="cs-CZ"/>
        </w:rPr>
        <w:t>pěttisíc</w:t>
      </w:r>
      <w:proofErr w:type="spellEnd"/>
      <w:r w:rsidR="003C28B1" w:rsidRPr="00673618">
        <w:rPr>
          <w:i/>
          <w:iCs/>
          <w:lang w:val="cs-CZ"/>
        </w:rPr>
        <w:t xml:space="preserve"> </w:t>
      </w:r>
      <w:r w:rsidR="005C76FA" w:rsidRPr="00673618">
        <w:rPr>
          <w:i/>
          <w:iCs/>
          <w:lang w:val="cs-CZ"/>
        </w:rPr>
        <w:t>korun českých</w:t>
      </w:r>
      <w:r w:rsidR="005C76FA" w:rsidRPr="00673618">
        <w:rPr>
          <w:lang w:val="cs-CZ"/>
        </w:rPr>
        <w:t>)</w:t>
      </w:r>
      <w:r w:rsidRPr="00673618">
        <w:rPr>
          <w:rFonts w:cs="Arial"/>
          <w:szCs w:val="22"/>
          <w:lang w:val="cs-CZ"/>
        </w:rPr>
        <w:t xml:space="preserve"> bez DPH</w:t>
      </w:r>
      <w:r w:rsidRPr="00673618">
        <w:rPr>
          <w:szCs w:val="22"/>
          <w:lang w:val="cs-CZ"/>
        </w:rPr>
        <w:t xml:space="preserve">, </w:t>
      </w:r>
      <w:r w:rsidRPr="00673618">
        <w:rPr>
          <w:rFonts w:cs="Arial"/>
          <w:szCs w:val="22"/>
          <w:lang w:val="cs-CZ"/>
        </w:rPr>
        <w:t xml:space="preserve">bude uhrazena Objednatelem ve formě </w:t>
      </w:r>
      <w:r w:rsidR="003A237C" w:rsidRPr="00673618">
        <w:rPr>
          <w:rFonts w:cs="Arial"/>
          <w:szCs w:val="22"/>
          <w:lang w:val="cs-CZ"/>
        </w:rPr>
        <w:t xml:space="preserve">jedné </w:t>
      </w:r>
      <w:r w:rsidRPr="00673618">
        <w:rPr>
          <w:rFonts w:cs="Arial"/>
          <w:szCs w:val="22"/>
          <w:lang w:val="cs-CZ"/>
        </w:rPr>
        <w:t>samostatn</w:t>
      </w:r>
      <w:r w:rsidR="003A237C" w:rsidRPr="00673618">
        <w:rPr>
          <w:rFonts w:cs="Arial"/>
          <w:szCs w:val="22"/>
          <w:lang w:val="cs-CZ"/>
        </w:rPr>
        <w:t>é</w:t>
      </w:r>
      <w:r w:rsidRPr="00673618">
        <w:rPr>
          <w:rFonts w:cs="Arial"/>
          <w:szCs w:val="22"/>
          <w:lang w:val="cs-CZ"/>
        </w:rPr>
        <w:t xml:space="preserve"> platb</w:t>
      </w:r>
      <w:r w:rsidR="003A237C" w:rsidRPr="00673618">
        <w:rPr>
          <w:rFonts w:cs="Arial"/>
          <w:szCs w:val="22"/>
          <w:lang w:val="cs-CZ"/>
        </w:rPr>
        <w:t>y</w:t>
      </w:r>
      <w:r w:rsidRPr="00673618">
        <w:rPr>
          <w:rFonts w:cs="Arial"/>
          <w:szCs w:val="22"/>
          <w:lang w:val="cs-CZ"/>
        </w:rPr>
        <w:t>, a to na základě faktur</w:t>
      </w:r>
      <w:r w:rsidR="003A237C" w:rsidRPr="00673618">
        <w:rPr>
          <w:rFonts w:cs="Arial"/>
          <w:szCs w:val="22"/>
          <w:lang w:val="cs-CZ"/>
        </w:rPr>
        <w:t>y</w:t>
      </w:r>
      <w:r w:rsidRPr="00673618">
        <w:rPr>
          <w:rFonts w:cs="Arial"/>
          <w:szCs w:val="22"/>
          <w:lang w:val="cs-CZ"/>
        </w:rPr>
        <w:t xml:space="preserve"> vystaven</w:t>
      </w:r>
      <w:r w:rsidR="003A237C" w:rsidRPr="00673618">
        <w:rPr>
          <w:rFonts w:cs="Arial"/>
          <w:szCs w:val="22"/>
          <w:lang w:val="cs-CZ"/>
        </w:rPr>
        <w:t>é</w:t>
      </w:r>
      <w:r w:rsidRPr="00673618">
        <w:rPr>
          <w:rFonts w:cs="Arial"/>
          <w:szCs w:val="22"/>
          <w:lang w:val="cs-CZ"/>
        </w:rPr>
        <w:t xml:space="preserve"> Dodavatelem se splatností do </w:t>
      </w:r>
      <w:r w:rsidR="00673618" w:rsidRPr="00673618">
        <w:rPr>
          <w:rFonts w:cs="Arial"/>
          <w:szCs w:val="22"/>
          <w:lang w:val="cs-CZ"/>
        </w:rPr>
        <w:t>třiceti</w:t>
      </w:r>
      <w:r w:rsidR="00932B80">
        <w:rPr>
          <w:rFonts w:cs="Arial"/>
          <w:szCs w:val="22"/>
          <w:lang w:val="cs-CZ"/>
        </w:rPr>
        <w:t xml:space="preserve"> </w:t>
      </w:r>
      <w:r w:rsidR="0050721B" w:rsidRPr="00673618">
        <w:rPr>
          <w:rFonts w:cs="Arial"/>
          <w:szCs w:val="22"/>
          <w:lang w:val="cs-CZ"/>
        </w:rPr>
        <w:t>(</w:t>
      </w:r>
      <w:r w:rsidR="00673618" w:rsidRPr="00673618">
        <w:rPr>
          <w:rFonts w:cs="Arial"/>
          <w:szCs w:val="22"/>
          <w:lang w:val="cs-CZ"/>
        </w:rPr>
        <w:t>3</w:t>
      </w:r>
      <w:r w:rsidRPr="00673618">
        <w:rPr>
          <w:rFonts w:cs="Arial"/>
          <w:szCs w:val="22"/>
          <w:lang w:val="cs-CZ"/>
        </w:rPr>
        <w:t>0</w:t>
      </w:r>
      <w:r w:rsidR="0050721B" w:rsidRPr="00673618">
        <w:rPr>
          <w:rFonts w:cs="Arial"/>
          <w:szCs w:val="22"/>
          <w:lang w:val="cs-CZ"/>
        </w:rPr>
        <w:t>)</w:t>
      </w:r>
      <w:r w:rsidRPr="00673618">
        <w:rPr>
          <w:rFonts w:cs="Arial"/>
          <w:szCs w:val="22"/>
          <w:lang w:val="cs-CZ"/>
        </w:rPr>
        <w:t xml:space="preserve"> dnů ode dne doručení faktury Objednateli.</w:t>
      </w:r>
      <w:bookmarkEnd w:id="16"/>
    </w:p>
    <w:p w14:paraId="66458D2A" w14:textId="3588C463" w:rsidR="00C056B4" w:rsidRPr="005C76FA" w:rsidRDefault="00C056B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17" w:name="_Ref90980791"/>
      <w:r w:rsidRPr="00673618">
        <w:rPr>
          <w:rFonts w:cs="Arial"/>
          <w:szCs w:val="22"/>
          <w:lang w:val="cs-CZ"/>
        </w:rPr>
        <w:t xml:space="preserve">Dodavateli vznikne právo na vystavení faktury na zaplacení ceny za provedení </w:t>
      </w:r>
      <w:r w:rsidR="00C64EFD" w:rsidRPr="00673618">
        <w:rPr>
          <w:rFonts w:cs="Arial"/>
          <w:szCs w:val="22"/>
          <w:lang w:val="cs-CZ"/>
        </w:rPr>
        <w:t xml:space="preserve">Technického </w:t>
      </w:r>
      <w:r w:rsidRPr="00673618">
        <w:rPr>
          <w:rFonts w:cs="Arial"/>
          <w:szCs w:val="22"/>
          <w:lang w:val="cs-CZ"/>
        </w:rPr>
        <w:t xml:space="preserve">dozoru ve vztahu k realizaci Změny koncepce kotle </w:t>
      </w:r>
      <w:r w:rsidR="00985D84" w:rsidRPr="00673618">
        <w:rPr>
          <w:rFonts w:cs="Arial"/>
          <w:szCs w:val="22"/>
          <w:lang w:val="cs-CZ"/>
        </w:rPr>
        <w:t xml:space="preserve">na </w:t>
      </w:r>
      <w:r w:rsidRPr="00673618">
        <w:rPr>
          <w:rFonts w:cs="Arial"/>
          <w:szCs w:val="22"/>
          <w:lang w:val="cs-CZ"/>
        </w:rPr>
        <w:t xml:space="preserve">L1 v celkové </w:t>
      </w:r>
      <w:r w:rsidR="00192E22" w:rsidRPr="00673618">
        <w:rPr>
          <w:rFonts w:cs="Arial"/>
          <w:szCs w:val="22"/>
          <w:lang w:val="cs-CZ"/>
        </w:rPr>
        <w:t xml:space="preserve">maximální </w:t>
      </w:r>
      <w:r w:rsidRPr="00673618">
        <w:rPr>
          <w:rFonts w:cs="Arial"/>
          <w:szCs w:val="22"/>
          <w:lang w:val="cs-CZ"/>
        </w:rPr>
        <w:t xml:space="preserve">výši </w:t>
      </w:r>
      <w:r w:rsidR="00853303" w:rsidRPr="00673618">
        <w:rPr>
          <w:rFonts w:cs="Arial"/>
          <w:b/>
          <w:bCs/>
          <w:lang w:val="cs-CZ"/>
        </w:rPr>
        <w:t>1</w:t>
      </w:r>
      <w:r w:rsidR="00EF0CA7" w:rsidRPr="00673618">
        <w:rPr>
          <w:rFonts w:cs="Arial"/>
          <w:b/>
          <w:bCs/>
          <w:lang w:val="cs-CZ"/>
        </w:rPr>
        <w:t> </w:t>
      </w:r>
      <w:r w:rsidR="00853303" w:rsidRPr="00673618">
        <w:rPr>
          <w:rFonts w:cs="Arial"/>
          <w:b/>
          <w:bCs/>
          <w:lang w:val="cs-CZ"/>
        </w:rPr>
        <w:t>8</w:t>
      </w:r>
      <w:r w:rsidR="0092620A">
        <w:rPr>
          <w:rFonts w:cs="Arial"/>
          <w:b/>
          <w:bCs/>
          <w:lang w:val="cs-CZ"/>
        </w:rPr>
        <w:t>9</w:t>
      </w:r>
      <w:r w:rsidR="00853303" w:rsidRPr="00673618">
        <w:rPr>
          <w:rFonts w:cs="Arial"/>
          <w:b/>
          <w:bCs/>
          <w:lang w:val="cs-CZ"/>
        </w:rPr>
        <w:t>5</w:t>
      </w:r>
      <w:r w:rsidR="004F144C">
        <w:rPr>
          <w:rFonts w:cs="Arial"/>
          <w:b/>
          <w:bCs/>
          <w:lang w:val="cs-CZ"/>
        </w:rPr>
        <w:t> </w:t>
      </w:r>
      <w:r w:rsidR="00853303" w:rsidRPr="00673618">
        <w:rPr>
          <w:rFonts w:cs="Arial"/>
          <w:b/>
          <w:bCs/>
          <w:lang w:val="cs-CZ"/>
        </w:rPr>
        <w:t>000</w:t>
      </w:r>
      <w:r w:rsidR="004F144C">
        <w:rPr>
          <w:rFonts w:cs="Arial"/>
          <w:b/>
          <w:bCs/>
          <w:lang w:val="cs-CZ"/>
        </w:rPr>
        <w:t>,-</w:t>
      </w:r>
      <w:r w:rsidR="005C76FA" w:rsidRPr="00673618">
        <w:rPr>
          <w:rFonts w:cs="Arial"/>
          <w:b/>
          <w:bCs/>
          <w:lang w:val="cs-CZ"/>
        </w:rPr>
        <w:t xml:space="preserve"> Kč</w:t>
      </w:r>
      <w:r w:rsidR="005C76FA" w:rsidRPr="00673618">
        <w:rPr>
          <w:rFonts w:cs="Arial"/>
          <w:lang w:val="cs-CZ"/>
        </w:rPr>
        <w:t xml:space="preserve"> </w:t>
      </w:r>
      <w:r w:rsidR="005C76FA" w:rsidRPr="00673618">
        <w:rPr>
          <w:rFonts w:cs="Arial"/>
          <w:i/>
          <w:iCs/>
          <w:lang w:val="cs-CZ"/>
        </w:rPr>
        <w:t xml:space="preserve">(slovy: </w:t>
      </w:r>
      <w:proofErr w:type="spellStart"/>
      <w:r w:rsidR="00192E22" w:rsidRPr="00673618">
        <w:rPr>
          <w:i/>
          <w:iCs/>
          <w:lang w:val="cs-CZ"/>
        </w:rPr>
        <w:t>jedenmilion</w:t>
      </w:r>
      <w:r w:rsidR="0092620A">
        <w:rPr>
          <w:i/>
          <w:iCs/>
          <w:lang w:val="cs-CZ"/>
        </w:rPr>
        <w:t>osm</w:t>
      </w:r>
      <w:r w:rsidR="00192E22" w:rsidRPr="00673618">
        <w:rPr>
          <w:i/>
          <w:iCs/>
          <w:lang w:val="cs-CZ"/>
        </w:rPr>
        <w:t>set</w:t>
      </w:r>
      <w:r w:rsidR="0092620A">
        <w:rPr>
          <w:i/>
          <w:iCs/>
          <w:lang w:val="cs-CZ"/>
        </w:rPr>
        <w:t>devadesát</w:t>
      </w:r>
      <w:r w:rsidR="00192E22" w:rsidRPr="00673618">
        <w:rPr>
          <w:i/>
          <w:iCs/>
          <w:lang w:val="cs-CZ"/>
        </w:rPr>
        <w:t>pěttisíc</w:t>
      </w:r>
      <w:proofErr w:type="spellEnd"/>
      <w:r w:rsidR="00192E22" w:rsidRPr="00673618">
        <w:rPr>
          <w:i/>
          <w:iCs/>
          <w:lang w:val="cs-CZ"/>
        </w:rPr>
        <w:t xml:space="preserve"> </w:t>
      </w:r>
      <w:r w:rsidR="005C76FA" w:rsidRPr="00673618">
        <w:rPr>
          <w:rFonts w:cs="Arial"/>
          <w:i/>
          <w:iCs/>
          <w:lang w:val="cs-CZ"/>
        </w:rPr>
        <w:t>korun českých</w:t>
      </w:r>
      <w:r w:rsidR="005C76FA" w:rsidRPr="00673618">
        <w:rPr>
          <w:rFonts w:cs="Arial"/>
          <w:lang w:val="cs-CZ"/>
        </w:rPr>
        <w:t>)</w:t>
      </w:r>
      <w:r w:rsidRPr="00673618">
        <w:rPr>
          <w:rFonts w:cs="Arial"/>
          <w:szCs w:val="22"/>
          <w:lang w:val="cs-CZ"/>
        </w:rPr>
        <w:t xml:space="preserve"> bez DPH po dokončení </w:t>
      </w:r>
      <w:r w:rsidR="00946A6F" w:rsidRPr="00673618">
        <w:rPr>
          <w:rFonts w:cs="Arial"/>
          <w:szCs w:val="22"/>
          <w:lang w:val="cs-CZ"/>
        </w:rPr>
        <w:t xml:space="preserve">Změny koncepce kotle </w:t>
      </w:r>
      <w:r w:rsidR="00985D84" w:rsidRPr="00673618">
        <w:rPr>
          <w:rFonts w:cs="Arial"/>
          <w:szCs w:val="22"/>
          <w:lang w:val="cs-CZ"/>
        </w:rPr>
        <w:t xml:space="preserve">na </w:t>
      </w:r>
      <w:r w:rsidR="00946A6F" w:rsidRPr="00673618">
        <w:rPr>
          <w:rFonts w:cs="Arial"/>
          <w:szCs w:val="22"/>
          <w:lang w:val="cs-CZ"/>
        </w:rPr>
        <w:t>L1</w:t>
      </w:r>
      <w:r w:rsidRPr="00673618">
        <w:rPr>
          <w:rFonts w:cs="Arial"/>
          <w:szCs w:val="22"/>
          <w:lang w:val="cs-CZ"/>
        </w:rPr>
        <w:t>. Nedílnou přílohou této faktury musí</w:t>
      </w:r>
      <w:r w:rsidRPr="005C76FA">
        <w:rPr>
          <w:rFonts w:cs="Arial"/>
          <w:szCs w:val="22"/>
          <w:lang w:val="cs-CZ"/>
        </w:rPr>
        <w:t xml:space="preserve"> být příslušný protokol potvrzující provedení </w:t>
      </w:r>
      <w:r w:rsidR="00946A6F" w:rsidRPr="005C76FA">
        <w:rPr>
          <w:rFonts w:cs="Arial"/>
          <w:szCs w:val="22"/>
          <w:lang w:val="cs-CZ"/>
        </w:rPr>
        <w:t xml:space="preserve">Změny koncepce kotle </w:t>
      </w:r>
      <w:r w:rsidR="00985D84" w:rsidRPr="005C76FA">
        <w:rPr>
          <w:rFonts w:cs="Arial"/>
          <w:szCs w:val="22"/>
          <w:lang w:val="cs-CZ"/>
        </w:rPr>
        <w:t xml:space="preserve">na </w:t>
      </w:r>
      <w:r w:rsidR="00946A6F" w:rsidRPr="005C76FA">
        <w:rPr>
          <w:rFonts w:cs="Arial"/>
          <w:szCs w:val="22"/>
          <w:lang w:val="cs-CZ"/>
        </w:rPr>
        <w:t>L1</w:t>
      </w:r>
      <w:r w:rsidRPr="005C76FA">
        <w:rPr>
          <w:szCs w:val="22"/>
          <w:lang w:val="cs-CZ"/>
        </w:rPr>
        <w:t>, který bude podepsán Objednatelem a společností MARTIN</w:t>
      </w:r>
      <w:r w:rsidR="0050721B" w:rsidRPr="005C76FA">
        <w:rPr>
          <w:szCs w:val="22"/>
          <w:lang w:val="cs-CZ"/>
        </w:rPr>
        <w:t xml:space="preserve">, případně čestné prohlášení Dodavatele o tom, že ke Změně koncepce kotle na L1 </w:t>
      </w:r>
      <w:r w:rsidR="004010DC">
        <w:rPr>
          <w:szCs w:val="22"/>
          <w:lang w:val="cs-CZ"/>
        </w:rPr>
        <w:t>ve lhůtě tří (3) měsíců od účinnosti této Smlouvy</w:t>
      </w:r>
      <w:r w:rsidR="0050721B" w:rsidRPr="005C76FA">
        <w:rPr>
          <w:szCs w:val="22"/>
          <w:lang w:val="cs-CZ"/>
        </w:rPr>
        <w:t xml:space="preserve"> nedošlo z důvodů ležících mimo Dodavatele</w:t>
      </w:r>
      <w:r w:rsidRPr="005C76FA">
        <w:rPr>
          <w:szCs w:val="22"/>
          <w:lang w:val="cs-CZ"/>
        </w:rPr>
        <w:t>.</w:t>
      </w:r>
      <w:bookmarkEnd w:id="17"/>
    </w:p>
    <w:p w14:paraId="76C2385F" w14:textId="45781A7E" w:rsidR="00FA2FD6" w:rsidRPr="005C76FA" w:rsidRDefault="00FA2FD6" w:rsidP="0050721B">
      <w:pPr>
        <w:pStyle w:val="Nadpis1"/>
        <w:keepNext/>
        <w:spacing w:after="120" w:line="300" w:lineRule="exact"/>
        <w:ind w:left="709" w:hanging="709"/>
        <w:jc w:val="both"/>
        <w:rPr>
          <w:b w:val="0"/>
          <w:szCs w:val="28"/>
          <w:lang w:val="cs-CZ"/>
        </w:rPr>
      </w:pPr>
      <w:r w:rsidRPr="005C76FA">
        <w:rPr>
          <w:rFonts w:cs="Arial"/>
          <w:szCs w:val="28"/>
          <w:lang w:val="cs-CZ"/>
        </w:rPr>
        <w:t xml:space="preserve">Odpovědnost za škody </w:t>
      </w:r>
    </w:p>
    <w:p w14:paraId="13F98788" w14:textId="7CA53065" w:rsidR="00FA2FD6" w:rsidRPr="005C76FA" w:rsidRDefault="00FA2FD6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je odpovědný za veškerou škodu či jinou újmu vzniklou </w:t>
      </w:r>
      <w:r w:rsidR="00946A6F" w:rsidRPr="005C76FA">
        <w:rPr>
          <w:lang w:val="cs-CZ"/>
        </w:rPr>
        <w:t xml:space="preserve">Objednateli </w:t>
      </w:r>
      <w:r w:rsidRPr="005C76FA">
        <w:rPr>
          <w:lang w:val="cs-CZ"/>
        </w:rPr>
        <w:t xml:space="preserve">v souvislosti s poskytováním </w:t>
      </w:r>
      <w:r w:rsidR="00CD5E8E">
        <w:rPr>
          <w:lang w:val="cs-CZ"/>
        </w:rPr>
        <w:t>T</w:t>
      </w:r>
      <w:r w:rsidR="004670B0" w:rsidRPr="005C76FA">
        <w:rPr>
          <w:lang w:val="cs-CZ"/>
        </w:rPr>
        <w:t>echnického dozoru</w:t>
      </w:r>
      <w:r w:rsidRPr="005C76FA">
        <w:rPr>
          <w:lang w:val="cs-CZ"/>
        </w:rPr>
        <w:t xml:space="preserve"> </w:t>
      </w:r>
      <w:r w:rsidR="00946A6F" w:rsidRPr="005C76FA">
        <w:rPr>
          <w:lang w:val="cs-CZ"/>
        </w:rPr>
        <w:t xml:space="preserve">Objednateli Dodavatelem </w:t>
      </w:r>
      <w:r w:rsidRPr="005C76FA">
        <w:rPr>
          <w:lang w:val="cs-CZ"/>
        </w:rPr>
        <w:t xml:space="preserve">podle této </w:t>
      </w:r>
      <w:r w:rsidR="00946A6F" w:rsidRPr="005C76FA">
        <w:rPr>
          <w:lang w:val="cs-CZ"/>
        </w:rPr>
        <w:t>Smlouvy</w:t>
      </w:r>
      <w:r w:rsidRPr="005C76FA">
        <w:rPr>
          <w:lang w:val="cs-CZ"/>
        </w:rPr>
        <w:t xml:space="preserve">, z důvodu porušení jakýchkoliv smluvních nebo zákonných povinností </w:t>
      </w:r>
      <w:r w:rsidR="00946A6F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při </w:t>
      </w:r>
      <w:r w:rsidR="00400C79" w:rsidRPr="005C76FA">
        <w:rPr>
          <w:lang w:val="cs-CZ"/>
        </w:rPr>
        <w:t>plnění této</w:t>
      </w:r>
      <w:r w:rsidRPr="005C76FA">
        <w:rPr>
          <w:lang w:val="cs-CZ"/>
        </w:rPr>
        <w:t xml:space="preserve"> </w:t>
      </w:r>
      <w:r w:rsidR="00946A6F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nebo z důvodu jakéhokoliv jiného pochybení </w:t>
      </w:r>
      <w:r w:rsidR="00946A6F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při poskytování </w:t>
      </w:r>
      <w:r w:rsidR="00CD5E8E">
        <w:rPr>
          <w:lang w:val="cs-CZ"/>
        </w:rPr>
        <w:t>T</w:t>
      </w:r>
      <w:r w:rsidR="004670B0" w:rsidRPr="005C76FA">
        <w:rPr>
          <w:lang w:val="cs-CZ"/>
        </w:rPr>
        <w:t>echnického dozoru</w:t>
      </w:r>
      <w:r w:rsidRPr="005C76FA">
        <w:rPr>
          <w:lang w:val="cs-CZ"/>
        </w:rPr>
        <w:t xml:space="preserve"> </w:t>
      </w:r>
      <w:r w:rsidR="00946A6F" w:rsidRPr="005C76FA">
        <w:rPr>
          <w:lang w:val="cs-CZ"/>
        </w:rPr>
        <w:t xml:space="preserve">Objednateli </w:t>
      </w:r>
      <w:r w:rsidRPr="005C76FA">
        <w:rPr>
          <w:lang w:val="cs-CZ"/>
        </w:rPr>
        <w:t xml:space="preserve">dle této </w:t>
      </w:r>
      <w:r w:rsidR="00946A6F" w:rsidRPr="005C76FA">
        <w:rPr>
          <w:lang w:val="cs-CZ"/>
        </w:rPr>
        <w:t>Smlouvy</w:t>
      </w:r>
      <w:r w:rsidRPr="005C76FA">
        <w:rPr>
          <w:lang w:val="cs-CZ"/>
        </w:rPr>
        <w:t xml:space="preserve">, a zavazuje se nahradit </w:t>
      </w:r>
      <w:r w:rsidR="00946A6F" w:rsidRPr="005C76FA">
        <w:rPr>
          <w:lang w:val="cs-CZ"/>
        </w:rPr>
        <w:t xml:space="preserve">Objednateli </w:t>
      </w:r>
      <w:r w:rsidRPr="005C76FA">
        <w:rPr>
          <w:lang w:val="cs-CZ"/>
        </w:rPr>
        <w:t xml:space="preserve">škodu nebo jinou újmu takto vzniklou na straně </w:t>
      </w:r>
      <w:r w:rsidR="00946A6F" w:rsidRPr="005C76FA">
        <w:rPr>
          <w:lang w:val="cs-CZ"/>
        </w:rPr>
        <w:t>Objednatele</w:t>
      </w:r>
      <w:r w:rsidRPr="005C76FA">
        <w:rPr>
          <w:lang w:val="cs-CZ"/>
        </w:rPr>
        <w:t xml:space="preserve">. </w:t>
      </w:r>
      <w:r w:rsidR="00FF1503" w:rsidRPr="005C76FA">
        <w:rPr>
          <w:lang w:val="cs-CZ"/>
        </w:rPr>
        <w:t xml:space="preserve">Udělení jakéhokoliv souhlasu </w:t>
      </w:r>
      <w:r w:rsidR="00946A6F" w:rsidRPr="005C76FA">
        <w:rPr>
          <w:lang w:val="cs-CZ"/>
        </w:rPr>
        <w:t xml:space="preserve">Objednatelem </w:t>
      </w:r>
      <w:r w:rsidR="00FF1503" w:rsidRPr="005C76FA">
        <w:rPr>
          <w:lang w:val="cs-CZ"/>
        </w:rPr>
        <w:t xml:space="preserve">nezbavuje </w:t>
      </w:r>
      <w:r w:rsidR="00946A6F" w:rsidRPr="005C76FA">
        <w:rPr>
          <w:rFonts w:cs="Arial"/>
          <w:szCs w:val="22"/>
          <w:lang w:val="cs-CZ"/>
        </w:rPr>
        <w:t xml:space="preserve">Dodavatele </w:t>
      </w:r>
      <w:r w:rsidR="00FF1503" w:rsidRPr="005C76FA">
        <w:rPr>
          <w:lang w:val="cs-CZ"/>
        </w:rPr>
        <w:t xml:space="preserve">jeho plné odpovědnosti za řádný výkon </w:t>
      </w:r>
      <w:r w:rsidR="00CD5E8E">
        <w:rPr>
          <w:lang w:val="cs-CZ"/>
        </w:rPr>
        <w:t>T</w:t>
      </w:r>
      <w:r w:rsidR="00FF1503" w:rsidRPr="005C76FA">
        <w:rPr>
          <w:lang w:val="cs-CZ"/>
        </w:rPr>
        <w:t>echnického dozoru (s výjimkou případů uvedených v </w:t>
      </w:r>
      <w:hyperlink w:anchor="čl42" w:history="1">
        <w:r w:rsidR="00985D84" w:rsidRPr="005C76FA">
          <w:rPr>
            <w:lang w:val="cs-CZ"/>
          </w:rPr>
          <w:t>odst</w:t>
        </w:r>
        <w:r w:rsidR="00FF1503" w:rsidRPr="005C76FA">
          <w:rPr>
            <w:lang w:val="cs-CZ"/>
          </w:rPr>
          <w:t>. 5.2.</w:t>
        </w:r>
      </w:hyperlink>
      <w:r w:rsidR="00FF1503" w:rsidRPr="005C76FA">
        <w:rPr>
          <w:lang w:val="cs-CZ"/>
        </w:rPr>
        <w:t xml:space="preserve"> této </w:t>
      </w:r>
      <w:r w:rsidR="00946A6F" w:rsidRPr="005C76FA">
        <w:rPr>
          <w:lang w:val="cs-CZ"/>
        </w:rPr>
        <w:t>Smlouvy</w:t>
      </w:r>
      <w:r w:rsidR="00FF1503" w:rsidRPr="005C76FA">
        <w:rPr>
          <w:lang w:val="cs-CZ"/>
        </w:rPr>
        <w:t xml:space="preserve">) a nezakládá žádnou odpovědnost na straně </w:t>
      </w:r>
      <w:r w:rsidR="00946A6F" w:rsidRPr="005C76FA">
        <w:rPr>
          <w:lang w:val="cs-CZ"/>
        </w:rPr>
        <w:t>Objednatele</w:t>
      </w:r>
      <w:r w:rsidR="00FF1503" w:rsidRPr="005C76FA">
        <w:rPr>
          <w:lang w:val="cs-CZ"/>
        </w:rPr>
        <w:t xml:space="preserve">. </w:t>
      </w:r>
      <w:r w:rsidR="00FF1503" w:rsidRPr="005C76FA">
        <w:rPr>
          <w:rFonts w:cs="Arial"/>
          <w:szCs w:val="22"/>
          <w:lang w:val="cs-CZ"/>
        </w:rPr>
        <w:t>Smluvní strany</w:t>
      </w:r>
      <w:r w:rsidR="00FF1503" w:rsidRPr="005C76FA">
        <w:rPr>
          <w:rFonts w:cs="Arial"/>
          <w:smallCaps/>
          <w:szCs w:val="22"/>
          <w:lang w:val="cs-CZ"/>
        </w:rPr>
        <w:t xml:space="preserve"> </w:t>
      </w:r>
      <w:r w:rsidR="00FF1503" w:rsidRPr="005C76FA">
        <w:rPr>
          <w:rFonts w:cs="Arial"/>
          <w:szCs w:val="22"/>
          <w:lang w:val="cs-CZ"/>
        </w:rPr>
        <w:t xml:space="preserve">se dohodly, že celková výše povinnosti </w:t>
      </w:r>
      <w:r w:rsidR="00946A6F" w:rsidRPr="005C76FA">
        <w:rPr>
          <w:rFonts w:cs="Arial"/>
          <w:szCs w:val="22"/>
          <w:lang w:val="cs-CZ"/>
        </w:rPr>
        <w:t xml:space="preserve">Smluvních </w:t>
      </w:r>
      <w:r w:rsidR="00FF1503" w:rsidRPr="005C76FA">
        <w:rPr>
          <w:rFonts w:cs="Arial"/>
          <w:szCs w:val="22"/>
          <w:lang w:val="cs-CZ"/>
        </w:rPr>
        <w:t xml:space="preserve">stran </w:t>
      </w:r>
      <w:r w:rsidR="00541DDF" w:rsidRPr="005C76FA">
        <w:rPr>
          <w:rFonts w:cs="Arial"/>
          <w:szCs w:val="22"/>
          <w:lang w:val="cs-CZ"/>
        </w:rPr>
        <w:t xml:space="preserve">k náhradě </w:t>
      </w:r>
      <w:r w:rsidR="00541DDF" w:rsidRPr="005C76FA">
        <w:rPr>
          <w:rFonts w:cs="Arial"/>
          <w:szCs w:val="22"/>
          <w:lang w:val="cs-CZ"/>
        </w:rPr>
        <w:lastRenderedPageBreak/>
        <w:t xml:space="preserve">škody či jiné újmy včetně smluvních pokut je omezena do výše </w:t>
      </w:r>
      <w:r w:rsidR="004010D8" w:rsidRPr="005C76FA">
        <w:rPr>
          <w:rFonts w:cs="Arial"/>
          <w:szCs w:val="22"/>
          <w:lang w:val="cs-CZ"/>
        </w:rPr>
        <w:t>deseti</w:t>
      </w:r>
      <w:r w:rsidR="00541DDF" w:rsidRPr="005C76FA">
        <w:rPr>
          <w:rFonts w:cs="Arial"/>
          <w:szCs w:val="22"/>
          <w:lang w:val="cs-CZ"/>
        </w:rPr>
        <w:t xml:space="preserve"> procent (</w:t>
      </w:r>
      <w:r w:rsidR="00A1563A" w:rsidRPr="005C76FA">
        <w:rPr>
          <w:rFonts w:cs="Arial"/>
          <w:b/>
          <w:szCs w:val="22"/>
          <w:lang w:val="cs-CZ"/>
        </w:rPr>
        <w:t xml:space="preserve">10 </w:t>
      </w:r>
      <w:r w:rsidR="00541DDF" w:rsidRPr="005C76FA">
        <w:rPr>
          <w:rFonts w:cs="Arial"/>
          <w:b/>
          <w:szCs w:val="22"/>
          <w:lang w:val="cs-CZ"/>
        </w:rPr>
        <w:t>%</w:t>
      </w:r>
      <w:r w:rsidR="00541DDF" w:rsidRPr="005C76FA">
        <w:rPr>
          <w:rFonts w:cs="Arial"/>
          <w:szCs w:val="22"/>
          <w:lang w:val="cs-CZ"/>
        </w:rPr>
        <w:t xml:space="preserve">) celkové </w:t>
      </w:r>
      <w:r w:rsidR="00A93A3C" w:rsidRPr="005C76FA">
        <w:rPr>
          <w:rFonts w:cs="Arial"/>
          <w:szCs w:val="22"/>
          <w:lang w:val="cs-CZ"/>
        </w:rPr>
        <w:t>ceny</w:t>
      </w:r>
      <w:r w:rsidR="00FF1503" w:rsidRPr="005C76FA">
        <w:rPr>
          <w:rFonts w:cs="Arial"/>
          <w:szCs w:val="22"/>
          <w:lang w:val="cs-CZ"/>
        </w:rPr>
        <w:t xml:space="preserve"> včetně DPH</w:t>
      </w:r>
      <w:r w:rsidR="003F2F01" w:rsidRPr="005C76FA">
        <w:rPr>
          <w:rFonts w:cs="Arial"/>
          <w:szCs w:val="22"/>
          <w:lang w:val="cs-CZ"/>
        </w:rPr>
        <w:t>.</w:t>
      </w:r>
    </w:p>
    <w:p w14:paraId="06E06162" w14:textId="77777777" w:rsidR="00FA2FD6" w:rsidRPr="005C76FA" w:rsidRDefault="00FA2FD6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rStyle w:val="InitialStyle"/>
          <w:sz w:val="22"/>
          <w:lang w:val="cs-CZ"/>
        </w:rPr>
      </w:pPr>
      <w:bookmarkStart w:id="18" w:name="čl10_3"/>
      <w:bookmarkStart w:id="19" w:name="čl10_2"/>
      <w:bookmarkEnd w:id="18"/>
      <w:bookmarkEnd w:id="19"/>
      <w:r w:rsidRPr="005C76FA">
        <w:rPr>
          <w:rStyle w:val="InitialStyle"/>
          <w:sz w:val="22"/>
          <w:lang w:val="cs-CZ"/>
        </w:rPr>
        <w:t xml:space="preserve">Dodavatel nemá nárok na náhradu škody vzniklé mu v souvislosti s plněním této </w:t>
      </w:r>
      <w:r w:rsidR="00946A6F" w:rsidRPr="005C76FA">
        <w:rPr>
          <w:rStyle w:val="InitialStyle"/>
          <w:sz w:val="22"/>
          <w:lang w:val="cs-CZ"/>
        </w:rPr>
        <w:t xml:space="preserve">Smlouvy </w:t>
      </w:r>
      <w:r w:rsidRPr="005C76FA">
        <w:rPr>
          <w:lang w:val="cs-CZ"/>
        </w:rPr>
        <w:t>bez</w:t>
      </w:r>
      <w:r w:rsidRPr="005C76FA">
        <w:rPr>
          <w:rStyle w:val="InitialStyle"/>
          <w:sz w:val="22"/>
          <w:lang w:val="cs-CZ"/>
        </w:rPr>
        <w:t xml:space="preserve"> </w:t>
      </w:r>
      <w:r w:rsidR="00C6192A" w:rsidRPr="005C76FA">
        <w:rPr>
          <w:rStyle w:val="InitialStyle"/>
          <w:sz w:val="22"/>
          <w:lang w:val="cs-CZ"/>
        </w:rPr>
        <w:t xml:space="preserve">úmyslného </w:t>
      </w:r>
      <w:r w:rsidRPr="005C76FA">
        <w:rPr>
          <w:rStyle w:val="InitialStyle"/>
          <w:sz w:val="22"/>
          <w:lang w:val="cs-CZ"/>
        </w:rPr>
        <w:t xml:space="preserve">zavinění </w:t>
      </w:r>
      <w:r w:rsidR="00946A6F" w:rsidRPr="005C76FA">
        <w:rPr>
          <w:rStyle w:val="InitialStyle"/>
          <w:sz w:val="22"/>
          <w:lang w:val="cs-CZ"/>
        </w:rPr>
        <w:t>Objednatele</w:t>
      </w:r>
      <w:r w:rsidRPr="005C76FA">
        <w:rPr>
          <w:rStyle w:val="InitialStyle"/>
          <w:sz w:val="22"/>
          <w:lang w:val="cs-CZ"/>
        </w:rPr>
        <w:t>.</w:t>
      </w:r>
    </w:p>
    <w:p w14:paraId="6904986F" w14:textId="77777777" w:rsidR="007D5AAE" w:rsidRPr="005C76FA" w:rsidRDefault="007D5AAE" w:rsidP="003046E2">
      <w:pPr>
        <w:pStyle w:val="Nadpis1"/>
        <w:spacing w:after="120" w:line="300" w:lineRule="exact"/>
        <w:jc w:val="both"/>
        <w:rPr>
          <w:lang w:val="cs-CZ"/>
        </w:rPr>
      </w:pPr>
      <w:r w:rsidRPr="005C76FA">
        <w:rPr>
          <w:lang w:val="cs-CZ"/>
        </w:rPr>
        <w:t>Smluvní pokuty</w:t>
      </w:r>
    </w:p>
    <w:p w14:paraId="7058BE20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Smluvní strany sjednaly </w:t>
      </w:r>
      <w:r w:rsidR="00704D37" w:rsidRPr="005C76FA">
        <w:rPr>
          <w:lang w:val="cs-CZ"/>
        </w:rPr>
        <w:t xml:space="preserve">pro opožděné platby </w:t>
      </w:r>
      <w:r w:rsidR="00985D84" w:rsidRPr="005C76FA">
        <w:rPr>
          <w:lang w:val="cs-CZ"/>
        </w:rPr>
        <w:t xml:space="preserve">Objednatele </w:t>
      </w:r>
      <w:r w:rsidR="00946A6F" w:rsidRPr="005C76FA">
        <w:rPr>
          <w:lang w:val="cs-CZ"/>
        </w:rPr>
        <w:t xml:space="preserve">Dodavateli </w:t>
      </w:r>
      <w:r w:rsidR="00704D37" w:rsidRPr="005C76FA">
        <w:rPr>
          <w:lang w:val="cs-CZ"/>
        </w:rPr>
        <w:t>úrok z prodlení ve výši PRIBOR + 1</w:t>
      </w:r>
      <w:r w:rsidR="00985D84" w:rsidRPr="005C76FA">
        <w:rPr>
          <w:lang w:val="cs-CZ"/>
        </w:rPr>
        <w:t xml:space="preserve"> </w:t>
      </w:r>
      <w:r w:rsidR="00704D37" w:rsidRPr="005C76FA">
        <w:rPr>
          <w:lang w:val="cs-CZ"/>
        </w:rPr>
        <w:t>% p. a.</w:t>
      </w:r>
    </w:p>
    <w:p w14:paraId="1782CFBB" w14:textId="21081126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Při</w:t>
      </w:r>
      <w:r w:rsidR="00752866" w:rsidRPr="005C76FA">
        <w:rPr>
          <w:lang w:val="cs-CZ"/>
        </w:rPr>
        <w:t xml:space="preserve"> </w:t>
      </w:r>
      <w:r w:rsidRPr="005C76FA">
        <w:rPr>
          <w:lang w:val="cs-CZ"/>
        </w:rPr>
        <w:t>nepřítomnost</w:t>
      </w:r>
      <w:r w:rsidR="00130F1D" w:rsidRPr="005C76FA">
        <w:rPr>
          <w:lang w:val="cs-CZ"/>
        </w:rPr>
        <w:t>i</w:t>
      </w:r>
      <w:r w:rsidRPr="005C76FA">
        <w:rPr>
          <w:lang w:val="cs-CZ"/>
        </w:rPr>
        <w:t xml:space="preserve"> </w:t>
      </w:r>
      <w:r w:rsidR="00946A6F" w:rsidRPr="005C76FA">
        <w:rPr>
          <w:lang w:val="cs-CZ"/>
        </w:rPr>
        <w:t xml:space="preserve">Dodavatele </w:t>
      </w:r>
      <w:r w:rsidRPr="005C76FA">
        <w:rPr>
          <w:lang w:val="cs-CZ"/>
        </w:rPr>
        <w:t xml:space="preserve">na staveništi v časech dle </w:t>
      </w:r>
      <w:r w:rsidR="004F144C">
        <w:rPr>
          <w:lang w:val="cs-CZ"/>
        </w:rPr>
        <w:t>bodu</w:t>
      </w:r>
      <w:r w:rsidRPr="005C76FA">
        <w:rPr>
          <w:lang w:val="cs-CZ"/>
        </w:rPr>
        <w:t xml:space="preserve"> </w:t>
      </w:r>
      <w:r w:rsidR="00946A6F" w:rsidRPr="005C76FA">
        <w:rPr>
          <w:lang w:val="cs-CZ"/>
        </w:rPr>
        <w:fldChar w:fldCharType="begin"/>
      </w:r>
      <w:r w:rsidR="00946A6F" w:rsidRPr="005C76FA">
        <w:rPr>
          <w:lang w:val="cs-CZ"/>
        </w:rPr>
        <w:instrText xml:space="preserve"> REF _Ref131168340 \r \h </w:instrText>
      </w:r>
      <w:r w:rsidR="00946A6F" w:rsidRPr="005C76FA">
        <w:rPr>
          <w:lang w:val="cs-CZ"/>
        </w:rPr>
      </w:r>
      <w:r w:rsidR="00946A6F" w:rsidRPr="005C76FA">
        <w:rPr>
          <w:lang w:val="cs-CZ"/>
        </w:rPr>
        <w:fldChar w:fldCharType="separate"/>
      </w:r>
      <w:r w:rsidR="00330273">
        <w:rPr>
          <w:lang w:val="cs-CZ"/>
        </w:rPr>
        <w:t>6.5</w:t>
      </w:r>
      <w:r w:rsidR="00946A6F" w:rsidRPr="005C76FA">
        <w:rPr>
          <w:lang w:val="cs-CZ"/>
        </w:rPr>
        <w:fldChar w:fldCharType="end"/>
      </w:r>
      <w:r w:rsidR="00EA05D3" w:rsidRPr="005C76FA">
        <w:rPr>
          <w:lang w:val="cs-CZ"/>
        </w:rPr>
        <w:t xml:space="preserve"> </w:t>
      </w:r>
      <w:r w:rsidR="00946A6F" w:rsidRPr="005C76FA">
        <w:rPr>
          <w:lang w:val="cs-CZ"/>
        </w:rPr>
        <w:t xml:space="preserve">této Smlouvy </w:t>
      </w:r>
      <w:r w:rsidRPr="005C76FA">
        <w:rPr>
          <w:lang w:val="cs-CZ"/>
        </w:rPr>
        <w:t xml:space="preserve">bez předcházejícího </w:t>
      </w:r>
      <w:r w:rsidR="0059224E" w:rsidRPr="005C76FA">
        <w:rPr>
          <w:lang w:val="cs-CZ"/>
        </w:rPr>
        <w:t xml:space="preserve">prokazatelného </w:t>
      </w:r>
      <w:r w:rsidRPr="005C76FA">
        <w:rPr>
          <w:lang w:val="cs-CZ"/>
        </w:rPr>
        <w:t xml:space="preserve">odsouhlasení </w:t>
      </w:r>
      <w:r w:rsidR="00946A6F" w:rsidRPr="005C76FA">
        <w:rPr>
          <w:lang w:val="cs-CZ"/>
        </w:rPr>
        <w:t xml:space="preserve">Objednatelem </w:t>
      </w:r>
      <w:r w:rsidRPr="005C76FA">
        <w:rPr>
          <w:lang w:val="cs-CZ"/>
        </w:rPr>
        <w:t xml:space="preserve">je </w:t>
      </w:r>
      <w:r w:rsidR="00985D84" w:rsidRPr="005C76FA">
        <w:rPr>
          <w:lang w:val="cs-CZ"/>
        </w:rPr>
        <w:t xml:space="preserve">Dodavatel </w:t>
      </w:r>
      <w:r w:rsidR="00024C1C" w:rsidRPr="005C76FA">
        <w:rPr>
          <w:lang w:val="cs-CZ"/>
        </w:rPr>
        <w:t xml:space="preserve">povinen uhradit </w:t>
      </w:r>
      <w:r w:rsidR="00946A6F" w:rsidRPr="005C76FA">
        <w:rPr>
          <w:lang w:val="cs-CZ"/>
        </w:rPr>
        <w:t xml:space="preserve">Objednateli </w:t>
      </w:r>
      <w:r w:rsidR="00805EB4" w:rsidRPr="005C76FA">
        <w:rPr>
          <w:lang w:val="cs-CZ"/>
        </w:rPr>
        <w:t xml:space="preserve">smluvní pokutu ve výši </w:t>
      </w:r>
      <w:r w:rsidR="00805EB4" w:rsidRPr="00053513">
        <w:rPr>
          <w:lang w:val="cs-CZ"/>
        </w:rPr>
        <w:t>0,0</w:t>
      </w:r>
      <w:r w:rsidR="00024C1C" w:rsidRPr="00053513">
        <w:rPr>
          <w:lang w:val="cs-CZ"/>
        </w:rPr>
        <w:t>3</w:t>
      </w:r>
      <w:r w:rsidR="00805EB4" w:rsidRPr="005C76FA">
        <w:rPr>
          <w:lang w:val="cs-CZ"/>
        </w:rPr>
        <w:t xml:space="preserve"> % z ceny </w:t>
      </w:r>
      <w:r w:rsidR="00024C1C" w:rsidRPr="005C76FA">
        <w:rPr>
          <w:lang w:val="cs-CZ"/>
        </w:rPr>
        <w:t>uvedené v</w:t>
      </w:r>
      <w:r w:rsidR="00946A6F" w:rsidRPr="005C76FA">
        <w:rPr>
          <w:lang w:val="cs-CZ"/>
        </w:rPr>
        <w:t> </w:t>
      </w:r>
      <w:r w:rsidR="00BB4C06">
        <w:rPr>
          <w:lang w:val="cs-CZ"/>
        </w:rPr>
        <w:t>bodu</w:t>
      </w:r>
      <w:r w:rsidR="00805EB4" w:rsidRPr="005C76FA">
        <w:rPr>
          <w:lang w:val="cs-CZ"/>
        </w:rPr>
        <w:t xml:space="preserve"> </w:t>
      </w:r>
      <w:r w:rsidR="00946A6F" w:rsidRPr="005C76FA">
        <w:rPr>
          <w:lang w:val="cs-CZ"/>
        </w:rPr>
        <w:fldChar w:fldCharType="begin"/>
      </w:r>
      <w:r w:rsidR="00946A6F" w:rsidRPr="005C76FA">
        <w:rPr>
          <w:lang w:val="cs-CZ"/>
        </w:rPr>
        <w:instrText xml:space="preserve"> REF _Ref131166748 \r \h </w:instrText>
      </w:r>
      <w:r w:rsidR="00946A6F" w:rsidRPr="005C76FA">
        <w:rPr>
          <w:lang w:val="cs-CZ"/>
        </w:rPr>
      </w:r>
      <w:r w:rsidR="00946A6F" w:rsidRPr="005C76FA">
        <w:rPr>
          <w:lang w:val="cs-CZ"/>
        </w:rPr>
        <w:fldChar w:fldCharType="separate"/>
      </w:r>
      <w:r w:rsidR="00330273">
        <w:rPr>
          <w:lang w:val="cs-CZ"/>
        </w:rPr>
        <w:t>9.1</w:t>
      </w:r>
      <w:r w:rsidR="00946A6F" w:rsidRPr="005C76FA">
        <w:rPr>
          <w:lang w:val="cs-CZ"/>
        </w:rPr>
        <w:fldChar w:fldCharType="end"/>
      </w:r>
      <w:r w:rsidR="00805EB4" w:rsidRPr="005C76FA">
        <w:rPr>
          <w:lang w:val="cs-CZ"/>
        </w:rPr>
        <w:t xml:space="preserve"> této </w:t>
      </w:r>
      <w:r w:rsidR="00946A6F" w:rsidRPr="005C76FA">
        <w:rPr>
          <w:lang w:val="cs-CZ"/>
        </w:rPr>
        <w:t>Smlouvy</w:t>
      </w:r>
      <w:r w:rsidR="005C76FA">
        <w:rPr>
          <w:lang w:val="cs-CZ"/>
        </w:rPr>
        <w:t>, a to za každý jednotlivý den nepřítomnosti Dodavatele na staveništi</w:t>
      </w:r>
      <w:r w:rsidR="00805EB4" w:rsidRPr="005C76FA">
        <w:rPr>
          <w:lang w:val="cs-CZ"/>
        </w:rPr>
        <w:t xml:space="preserve">. </w:t>
      </w:r>
      <w:r w:rsidR="00C25AC2" w:rsidRPr="005C76FA">
        <w:rPr>
          <w:lang w:val="cs-CZ"/>
        </w:rPr>
        <w:t xml:space="preserve"> </w:t>
      </w:r>
    </w:p>
    <w:p w14:paraId="10680763" w14:textId="4D8699FF" w:rsidR="007D5AAE" w:rsidRPr="00D22FD3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Při opětovně </w:t>
      </w:r>
      <w:r w:rsidR="009D794B" w:rsidRPr="005C76FA">
        <w:rPr>
          <w:lang w:val="cs-CZ"/>
        </w:rPr>
        <w:t>(</w:t>
      </w:r>
      <w:r w:rsidR="00053513">
        <w:rPr>
          <w:lang w:val="cs-CZ"/>
        </w:rPr>
        <w:t xml:space="preserve">alespoň </w:t>
      </w:r>
      <w:r w:rsidR="009D794B" w:rsidRPr="005C76FA">
        <w:rPr>
          <w:lang w:val="cs-CZ"/>
        </w:rPr>
        <w:t>3x)</w:t>
      </w:r>
      <w:r w:rsidRPr="005C76FA">
        <w:rPr>
          <w:lang w:val="cs-CZ"/>
        </w:rPr>
        <w:t xml:space="preserve"> neprovedené kontrol</w:t>
      </w:r>
      <w:r w:rsidR="00985D84" w:rsidRPr="005C76FA">
        <w:rPr>
          <w:lang w:val="cs-CZ"/>
        </w:rPr>
        <w:t>e</w:t>
      </w:r>
      <w:r w:rsidRPr="005C76FA">
        <w:rPr>
          <w:lang w:val="cs-CZ"/>
        </w:rPr>
        <w:t xml:space="preserve"> montážního deníku </w:t>
      </w:r>
      <w:r w:rsidR="00040299" w:rsidRPr="005C76FA">
        <w:rPr>
          <w:lang w:val="cs-CZ"/>
        </w:rPr>
        <w:t xml:space="preserve">(pokud bude k dispozici) </w:t>
      </w:r>
      <w:r w:rsidRPr="005C76FA">
        <w:rPr>
          <w:lang w:val="cs-CZ"/>
        </w:rPr>
        <w:t>ve stanovených lhůtách</w:t>
      </w:r>
      <w:r w:rsidR="00757F62" w:rsidRPr="005C76FA">
        <w:rPr>
          <w:lang w:val="cs-CZ"/>
        </w:rPr>
        <w:t xml:space="preserve">, porušení povinnosti vedoucí k navýšení nákladů </w:t>
      </w:r>
      <w:r w:rsidR="00985D84" w:rsidRPr="005C76FA">
        <w:rPr>
          <w:lang w:val="cs-CZ"/>
        </w:rPr>
        <w:t xml:space="preserve">Objednatele </w:t>
      </w:r>
      <w:r w:rsidR="00757F62" w:rsidRPr="005C76FA">
        <w:rPr>
          <w:lang w:val="cs-CZ"/>
        </w:rPr>
        <w:t xml:space="preserve">na projekt, </w:t>
      </w:r>
      <w:r w:rsidR="009D794B" w:rsidRPr="005C76FA">
        <w:rPr>
          <w:lang w:val="cs-CZ"/>
        </w:rPr>
        <w:t xml:space="preserve">k </w:t>
      </w:r>
      <w:r w:rsidR="00757F62" w:rsidRPr="005C76FA">
        <w:rPr>
          <w:lang w:val="cs-CZ"/>
        </w:rPr>
        <w:t xml:space="preserve">prodloužení termínů dokončení projektu či k uložení soukromoprávní či veřejnoprávní sankce </w:t>
      </w:r>
      <w:r w:rsidR="00946A6F" w:rsidRPr="005C76FA">
        <w:rPr>
          <w:lang w:val="cs-CZ"/>
        </w:rPr>
        <w:t xml:space="preserve">Objednateli </w:t>
      </w:r>
      <w:r w:rsidR="00C25AC2" w:rsidRPr="005C76FA">
        <w:rPr>
          <w:lang w:val="cs-CZ"/>
        </w:rPr>
        <w:t xml:space="preserve">nebo </w:t>
      </w:r>
      <w:r w:rsidR="009D794B" w:rsidRPr="005C76FA">
        <w:rPr>
          <w:lang w:val="cs-CZ"/>
        </w:rPr>
        <w:t xml:space="preserve">v případě </w:t>
      </w:r>
      <w:r w:rsidRPr="005C76FA">
        <w:rPr>
          <w:lang w:val="cs-CZ"/>
        </w:rPr>
        <w:t>nedbalosti v evidenci a doplnění dokumentace dle skutečného provedení</w:t>
      </w:r>
      <w:r w:rsidR="00757F62" w:rsidRPr="005C76FA">
        <w:rPr>
          <w:lang w:val="cs-CZ"/>
        </w:rPr>
        <w:t xml:space="preserve">, je </w:t>
      </w:r>
      <w:r w:rsidR="00946A6F" w:rsidRPr="005C76FA">
        <w:rPr>
          <w:lang w:val="cs-CZ"/>
        </w:rPr>
        <w:t xml:space="preserve">Dodavatel </w:t>
      </w:r>
      <w:r w:rsidR="00757F62" w:rsidRPr="005C76FA">
        <w:rPr>
          <w:lang w:val="cs-CZ"/>
        </w:rPr>
        <w:t xml:space="preserve">povinen uhradit </w:t>
      </w:r>
      <w:r w:rsidR="00946A6F" w:rsidRPr="005C76FA">
        <w:rPr>
          <w:lang w:val="cs-CZ"/>
        </w:rPr>
        <w:t xml:space="preserve">Objednateli </w:t>
      </w:r>
      <w:r w:rsidR="00BC0411" w:rsidRPr="005C76FA">
        <w:rPr>
          <w:lang w:val="cs-CZ"/>
        </w:rPr>
        <w:t xml:space="preserve">smluvní </w:t>
      </w:r>
      <w:r w:rsidR="00474928" w:rsidRPr="005C76FA">
        <w:rPr>
          <w:lang w:val="cs-CZ"/>
        </w:rPr>
        <w:t>pokutu</w:t>
      </w:r>
      <w:r w:rsidR="00BC0411" w:rsidRPr="005C76FA">
        <w:rPr>
          <w:lang w:val="cs-CZ"/>
        </w:rPr>
        <w:t xml:space="preserve"> ve výši </w:t>
      </w:r>
      <w:r w:rsidR="00E109A1" w:rsidRPr="00053513">
        <w:rPr>
          <w:lang w:val="cs-CZ"/>
        </w:rPr>
        <w:t>0,</w:t>
      </w:r>
      <w:r w:rsidR="002A0E5A" w:rsidRPr="00053513">
        <w:rPr>
          <w:lang w:val="cs-CZ"/>
        </w:rPr>
        <w:t>1</w:t>
      </w:r>
      <w:r w:rsidR="002A0E5A" w:rsidRPr="005C76FA">
        <w:rPr>
          <w:lang w:val="cs-CZ"/>
        </w:rPr>
        <w:t xml:space="preserve"> </w:t>
      </w:r>
      <w:r w:rsidR="00BC0411" w:rsidRPr="00D22FD3">
        <w:rPr>
          <w:lang w:val="cs-CZ"/>
        </w:rPr>
        <w:t xml:space="preserve">% z ceny </w:t>
      </w:r>
      <w:r w:rsidR="00805EB4" w:rsidRPr="00D22FD3">
        <w:rPr>
          <w:lang w:val="cs-CZ"/>
        </w:rPr>
        <w:t xml:space="preserve">dle </w:t>
      </w:r>
      <w:r w:rsidR="00BB4C06">
        <w:rPr>
          <w:lang w:val="cs-CZ"/>
        </w:rPr>
        <w:t>bodu</w:t>
      </w:r>
      <w:r w:rsidR="00946A6F" w:rsidRPr="00D22FD3">
        <w:rPr>
          <w:lang w:val="cs-CZ"/>
        </w:rPr>
        <w:t xml:space="preserve"> </w:t>
      </w:r>
      <w:r w:rsidR="00946A6F" w:rsidRPr="00D22FD3">
        <w:rPr>
          <w:lang w:val="cs-CZ"/>
        </w:rPr>
        <w:fldChar w:fldCharType="begin"/>
      </w:r>
      <w:r w:rsidR="00946A6F" w:rsidRPr="00D22FD3">
        <w:rPr>
          <w:lang w:val="cs-CZ"/>
        </w:rPr>
        <w:instrText xml:space="preserve"> REF _Ref131166748 \r \h </w:instrText>
      </w:r>
      <w:r w:rsidR="005A1A2E" w:rsidRPr="00D22FD3">
        <w:rPr>
          <w:lang w:val="cs-CZ"/>
        </w:rPr>
        <w:instrText xml:space="preserve"> \* MERGEFORMAT </w:instrText>
      </w:r>
      <w:r w:rsidR="00946A6F" w:rsidRPr="00D22FD3">
        <w:rPr>
          <w:lang w:val="cs-CZ"/>
        </w:rPr>
      </w:r>
      <w:r w:rsidR="00946A6F" w:rsidRPr="00D22FD3">
        <w:rPr>
          <w:lang w:val="cs-CZ"/>
        </w:rPr>
        <w:fldChar w:fldCharType="separate"/>
      </w:r>
      <w:r w:rsidR="00330273">
        <w:rPr>
          <w:lang w:val="cs-CZ"/>
        </w:rPr>
        <w:t>9.1</w:t>
      </w:r>
      <w:r w:rsidR="00946A6F" w:rsidRPr="00D22FD3">
        <w:rPr>
          <w:lang w:val="cs-CZ"/>
        </w:rPr>
        <w:fldChar w:fldCharType="end"/>
      </w:r>
      <w:r w:rsidR="00946A6F" w:rsidRPr="00D22FD3">
        <w:rPr>
          <w:lang w:val="cs-CZ"/>
        </w:rPr>
        <w:t xml:space="preserve"> </w:t>
      </w:r>
      <w:r w:rsidR="00805EB4" w:rsidRPr="00D22FD3">
        <w:rPr>
          <w:lang w:val="cs-CZ"/>
        </w:rPr>
        <w:t xml:space="preserve">této </w:t>
      </w:r>
      <w:r w:rsidR="00946A6F" w:rsidRPr="00D22FD3">
        <w:rPr>
          <w:lang w:val="cs-CZ"/>
        </w:rPr>
        <w:t xml:space="preserve">Smlouvy </w:t>
      </w:r>
      <w:r w:rsidR="009D794B" w:rsidRPr="00D22FD3">
        <w:rPr>
          <w:lang w:val="cs-CZ"/>
        </w:rPr>
        <w:t>za každý takový jednotlivý případ</w:t>
      </w:r>
      <w:r w:rsidR="00053513" w:rsidRPr="00D22FD3">
        <w:rPr>
          <w:lang w:val="cs-CZ"/>
        </w:rPr>
        <w:t xml:space="preserve"> porušení</w:t>
      </w:r>
      <w:r w:rsidR="00805EB4" w:rsidRPr="00D22FD3">
        <w:rPr>
          <w:lang w:val="cs-CZ"/>
        </w:rPr>
        <w:t xml:space="preserve">. </w:t>
      </w:r>
      <w:r w:rsidR="00C25AC2" w:rsidRPr="00D22FD3">
        <w:rPr>
          <w:lang w:val="cs-CZ"/>
        </w:rPr>
        <w:t xml:space="preserve"> </w:t>
      </w:r>
    </w:p>
    <w:p w14:paraId="01F01B43" w14:textId="2CBCE0D6" w:rsidR="00805EB4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Smluvní strany se zavazují zacházet s údaji, informacemi a dokumenty získanými od druhé </w:t>
      </w:r>
      <w:r w:rsidR="00985D84" w:rsidRPr="005C76FA">
        <w:rPr>
          <w:lang w:val="cs-CZ"/>
        </w:rPr>
        <w:t xml:space="preserve">Smluvní </w:t>
      </w:r>
      <w:r w:rsidRPr="005C76FA">
        <w:rPr>
          <w:lang w:val="cs-CZ"/>
        </w:rPr>
        <w:t xml:space="preserve">strany jako s materiály důvěrnými a zavazují se je nepředat ani jinak nezpřístupnit třetím osobám. Pro případ prokazatelného porušení této povinnosti </w:t>
      </w:r>
      <w:r w:rsidR="00946A6F" w:rsidRPr="005C76FA">
        <w:rPr>
          <w:lang w:val="cs-CZ"/>
        </w:rPr>
        <w:t>Dodavatelem</w:t>
      </w:r>
      <w:r w:rsidRPr="005C76FA">
        <w:rPr>
          <w:lang w:val="cs-CZ"/>
        </w:rPr>
        <w:t xml:space="preserve"> sjednaly </w:t>
      </w:r>
      <w:r w:rsidR="00946A6F" w:rsidRPr="005C76FA">
        <w:rPr>
          <w:lang w:val="cs-CZ"/>
        </w:rPr>
        <w:t xml:space="preserve">Smluvní </w:t>
      </w:r>
      <w:r w:rsidRPr="005C76FA">
        <w:rPr>
          <w:lang w:val="cs-CZ"/>
        </w:rPr>
        <w:t xml:space="preserve">strany smluvní pokutu ve výši </w:t>
      </w:r>
      <w:r w:rsidR="00213C6F" w:rsidRPr="00053513">
        <w:rPr>
          <w:lang w:val="cs-CZ"/>
        </w:rPr>
        <w:t>5</w:t>
      </w:r>
      <w:r w:rsidRPr="00053513">
        <w:rPr>
          <w:lang w:val="cs-CZ"/>
        </w:rPr>
        <w:t>0.000</w:t>
      </w:r>
      <w:r w:rsidRPr="005C76FA">
        <w:rPr>
          <w:lang w:val="cs-CZ"/>
        </w:rPr>
        <w:t xml:space="preserve">,- Kč za </w:t>
      </w:r>
      <w:r w:rsidR="005C76FA">
        <w:rPr>
          <w:lang w:val="cs-CZ"/>
        </w:rPr>
        <w:t xml:space="preserve">každý jednotlivý případ </w:t>
      </w:r>
      <w:r w:rsidRPr="005C76FA">
        <w:rPr>
          <w:lang w:val="cs-CZ"/>
        </w:rPr>
        <w:t>to</w:t>
      </w:r>
      <w:r w:rsidR="005C76FA">
        <w:rPr>
          <w:lang w:val="cs-CZ"/>
        </w:rPr>
        <w:t>ho</w:t>
      </w:r>
      <w:r w:rsidRPr="005C76FA">
        <w:rPr>
          <w:lang w:val="cs-CZ"/>
        </w:rPr>
        <w:t>to porušení</w:t>
      </w:r>
      <w:r w:rsidR="00805EB4" w:rsidRPr="005C76FA">
        <w:rPr>
          <w:lang w:val="cs-CZ"/>
        </w:rPr>
        <w:t>.</w:t>
      </w:r>
    </w:p>
    <w:p w14:paraId="735298F3" w14:textId="77777777" w:rsidR="007D5AAE" w:rsidRPr="005C76FA" w:rsidRDefault="00805EB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Smluvní pokut</w:t>
      </w:r>
      <w:r w:rsidR="00757F62" w:rsidRPr="005C76FA">
        <w:rPr>
          <w:lang w:val="cs-CZ"/>
        </w:rPr>
        <w:t>y</w:t>
      </w:r>
      <w:r w:rsidRPr="005C76FA">
        <w:rPr>
          <w:lang w:val="cs-CZ"/>
        </w:rPr>
        <w:t xml:space="preserve"> j</w:t>
      </w:r>
      <w:r w:rsidR="00757F62" w:rsidRPr="005C76FA">
        <w:rPr>
          <w:lang w:val="cs-CZ"/>
        </w:rPr>
        <w:t>sou</w:t>
      </w:r>
      <w:r w:rsidR="007D5AAE" w:rsidRPr="005C76FA">
        <w:rPr>
          <w:lang w:val="cs-CZ"/>
        </w:rPr>
        <w:t xml:space="preserve"> splatn</w:t>
      </w:r>
      <w:r w:rsidR="00757F62" w:rsidRPr="005C76FA">
        <w:rPr>
          <w:lang w:val="cs-CZ"/>
        </w:rPr>
        <w:t>é</w:t>
      </w:r>
      <w:r w:rsidR="007D5AAE" w:rsidRPr="005C76FA">
        <w:rPr>
          <w:lang w:val="cs-CZ"/>
        </w:rPr>
        <w:t xml:space="preserve"> do </w:t>
      </w:r>
      <w:r w:rsidR="00FB7D52" w:rsidRPr="005C76FA">
        <w:rPr>
          <w:lang w:val="cs-CZ"/>
        </w:rPr>
        <w:t xml:space="preserve">15 </w:t>
      </w:r>
      <w:r w:rsidR="007D5AAE" w:rsidRPr="005C76FA">
        <w:rPr>
          <w:lang w:val="cs-CZ"/>
        </w:rPr>
        <w:t xml:space="preserve">dnů od doručení výzvy </w:t>
      </w:r>
      <w:r w:rsidR="00757F62" w:rsidRPr="005C76FA">
        <w:rPr>
          <w:lang w:val="cs-CZ"/>
        </w:rPr>
        <w:t xml:space="preserve">oprávněné </w:t>
      </w:r>
      <w:r w:rsidR="00946A6F" w:rsidRPr="005C76FA">
        <w:rPr>
          <w:lang w:val="cs-CZ"/>
        </w:rPr>
        <w:t xml:space="preserve">Smluvní </w:t>
      </w:r>
      <w:r w:rsidR="00757F62" w:rsidRPr="005C76FA">
        <w:rPr>
          <w:lang w:val="cs-CZ"/>
        </w:rPr>
        <w:t xml:space="preserve">strany </w:t>
      </w:r>
      <w:r w:rsidRPr="005C76FA">
        <w:rPr>
          <w:lang w:val="cs-CZ"/>
        </w:rPr>
        <w:t xml:space="preserve">druhé </w:t>
      </w:r>
      <w:r w:rsidR="00946A6F" w:rsidRPr="005C76FA">
        <w:rPr>
          <w:lang w:val="cs-CZ"/>
        </w:rPr>
        <w:t xml:space="preserve">Smluvní </w:t>
      </w:r>
      <w:r w:rsidRPr="005C76FA">
        <w:rPr>
          <w:lang w:val="cs-CZ"/>
        </w:rPr>
        <w:t xml:space="preserve">straně </w:t>
      </w:r>
      <w:r w:rsidR="007D5AAE" w:rsidRPr="005C76FA">
        <w:rPr>
          <w:lang w:val="cs-CZ"/>
        </w:rPr>
        <w:t>k </w:t>
      </w:r>
      <w:r w:rsidR="00757F62" w:rsidRPr="005C76FA">
        <w:rPr>
          <w:lang w:val="cs-CZ"/>
        </w:rPr>
        <w:t>ú</w:t>
      </w:r>
      <w:r w:rsidR="007D5AAE" w:rsidRPr="005C76FA">
        <w:rPr>
          <w:lang w:val="cs-CZ"/>
        </w:rPr>
        <w:t>hra</w:t>
      </w:r>
      <w:r w:rsidR="00757F62" w:rsidRPr="005C76FA">
        <w:rPr>
          <w:lang w:val="cs-CZ"/>
        </w:rPr>
        <w:t>dě</w:t>
      </w:r>
      <w:r w:rsidRPr="005C76FA">
        <w:rPr>
          <w:lang w:val="cs-CZ"/>
        </w:rPr>
        <w:t>.</w:t>
      </w:r>
    </w:p>
    <w:p w14:paraId="42C2AAA6" w14:textId="77777777" w:rsidR="00805EB4" w:rsidRPr="005C76FA" w:rsidRDefault="00757F62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Uhrazením</w:t>
      </w:r>
      <w:r w:rsidR="00805EB4" w:rsidRPr="005C76FA">
        <w:rPr>
          <w:lang w:val="cs-CZ"/>
        </w:rPr>
        <w:t> smluvní pokut</w:t>
      </w:r>
      <w:r w:rsidRPr="005C76FA">
        <w:rPr>
          <w:lang w:val="cs-CZ"/>
        </w:rPr>
        <w:t>y</w:t>
      </w:r>
      <w:r w:rsidR="00805EB4" w:rsidRPr="005C76FA">
        <w:rPr>
          <w:lang w:val="cs-CZ"/>
        </w:rPr>
        <w:t xml:space="preserve"> </w:t>
      </w:r>
      <w:r w:rsidRPr="005C76FA">
        <w:rPr>
          <w:lang w:val="cs-CZ"/>
        </w:rPr>
        <w:t xml:space="preserve">dle této </w:t>
      </w:r>
      <w:r w:rsidR="00946A6F" w:rsidRPr="005C76FA">
        <w:rPr>
          <w:lang w:val="cs-CZ"/>
        </w:rPr>
        <w:t xml:space="preserve">Smlouvy </w:t>
      </w:r>
      <w:r w:rsidR="00805EB4" w:rsidRPr="005C76FA">
        <w:rPr>
          <w:lang w:val="cs-CZ"/>
        </w:rPr>
        <w:t xml:space="preserve">nejsou dotčeny nároky </w:t>
      </w:r>
      <w:r w:rsidRPr="005C76FA">
        <w:rPr>
          <w:lang w:val="cs-CZ"/>
        </w:rPr>
        <w:t xml:space="preserve">oprávněné </w:t>
      </w:r>
      <w:r w:rsidR="00946A6F" w:rsidRPr="005C76FA">
        <w:rPr>
          <w:lang w:val="cs-CZ"/>
        </w:rPr>
        <w:t xml:space="preserve">Smluvní </w:t>
      </w:r>
      <w:r w:rsidRPr="005C76FA">
        <w:rPr>
          <w:lang w:val="cs-CZ"/>
        </w:rPr>
        <w:t xml:space="preserve">strany </w:t>
      </w:r>
      <w:r w:rsidR="00805EB4" w:rsidRPr="005C76FA">
        <w:rPr>
          <w:lang w:val="cs-CZ"/>
        </w:rPr>
        <w:t>na náhradu škody v plné výši</w:t>
      </w:r>
      <w:r w:rsidRPr="005C76FA">
        <w:rPr>
          <w:lang w:val="cs-CZ"/>
        </w:rPr>
        <w:t xml:space="preserve"> vedle smluvní pokuty</w:t>
      </w:r>
      <w:r w:rsidR="00805EB4" w:rsidRPr="005C76FA">
        <w:rPr>
          <w:lang w:val="cs-CZ"/>
        </w:rPr>
        <w:t xml:space="preserve">. </w:t>
      </w:r>
    </w:p>
    <w:p w14:paraId="41198356" w14:textId="77777777" w:rsidR="0058216B" w:rsidRPr="005C76FA" w:rsidRDefault="0058216B" w:rsidP="003046E2">
      <w:pPr>
        <w:pStyle w:val="Nadpis1"/>
        <w:spacing w:after="120" w:line="300" w:lineRule="exact"/>
        <w:jc w:val="both"/>
        <w:rPr>
          <w:lang w:val="cs-CZ"/>
        </w:rPr>
      </w:pPr>
      <w:r w:rsidRPr="005C76FA">
        <w:rPr>
          <w:lang w:val="cs-CZ"/>
        </w:rPr>
        <w:t xml:space="preserve">Ukončení </w:t>
      </w:r>
      <w:r w:rsidR="00946A6F" w:rsidRPr="005C76FA">
        <w:rPr>
          <w:lang w:val="cs-CZ"/>
        </w:rPr>
        <w:t>Smlouvy</w:t>
      </w:r>
    </w:p>
    <w:p w14:paraId="0AD05CB4" w14:textId="77777777" w:rsidR="00805EB4" w:rsidRPr="005C76FA" w:rsidRDefault="00805EB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Tato </w:t>
      </w:r>
      <w:r w:rsidR="00946A6F" w:rsidRPr="005C76FA">
        <w:rPr>
          <w:lang w:val="cs-CZ"/>
        </w:rPr>
        <w:t xml:space="preserve">Smlouva </w:t>
      </w:r>
      <w:r w:rsidRPr="005C76FA">
        <w:rPr>
          <w:lang w:val="cs-CZ"/>
        </w:rPr>
        <w:t xml:space="preserve">může být </w:t>
      </w:r>
      <w:r w:rsidR="00946A6F" w:rsidRPr="005C76FA">
        <w:rPr>
          <w:lang w:val="cs-CZ"/>
        </w:rPr>
        <w:t xml:space="preserve">Smluvními </w:t>
      </w:r>
      <w:r w:rsidR="009D1C8A" w:rsidRPr="005C76FA">
        <w:rPr>
          <w:lang w:val="cs-CZ"/>
        </w:rPr>
        <w:t>stran</w:t>
      </w:r>
      <w:r w:rsidR="00985D84" w:rsidRPr="005C76FA">
        <w:rPr>
          <w:lang w:val="cs-CZ"/>
        </w:rPr>
        <w:t>ami</w:t>
      </w:r>
      <w:r w:rsidR="009D1C8A" w:rsidRPr="005C76FA">
        <w:rPr>
          <w:lang w:val="cs-CZ"/>
        </w:rPr>
        <w:t xml:space="preserve"> předčasně </w:t>
      </w:r>
      <w:r w:rsidRPr="005C76FA">
        <w:rPr>
          <w:lang w:val="cs-CZ"/>
        </w:rPr>
        <w:t xml:space="preserve">ukončena výlučně z důvodů </w:t>
      </w:r>
      <w:r w:rsidR="009D1C8A" w:rsidRPr="005C76FA">
        <w:rPr>
          <w:lang w:val="cs-CZ"/>
        </w:rPr>
        <w:t xml:space="preserve">uvedených </w:t>
      </w:r>
      <w:r w:rsidRPr="005C76FA">
        <w:rPr>
          <w:lang w:val="cs-CZ"/>
        </w:rPr>
        <w:t xml:space="preserve">v této </w:t>
      </w:r>
      <w:r w:rsidR="00946A6F" w:rsidRPr="005C76FA">
        <w:rPr>
          <w:lang w:val="cs-CZ"/>
        </w:rPr>
        <w:t>Smlouvě</w:t>
      </w:r>
      <w:r w:rsidRPr="005C76FA">
        <w:rPr>
          <w:lang w:val="cs-CZ"/>
        </w:rPr>
        <w:t>.</w:t>
      </w:r>
    </w:p>
    <w:p w14:paraId="76810C6D" w14:textId="77777777" w:rsidR="0058216B" w:rsidRPr="005C76FA" w:rsidRDefault="002F1AEF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20" w:name="čl11_3"/>
      <w:bookmarkStart w:id="21" w:name="_Ref131168757"/>
      <w:bookmarkEnd w:id="20"/>
      <w:r w:rsidRPr="005C76FA">
        <w:rPr>
          <w:lang w:val="cs-CZ"/>
        </w:rPr>
        <w:t>O</w:t>
      </w:r>
      <w:r w:rsidR="0058216B" w:rsidRPr="005C76FA">
        <w:rPr>
          <w:lang w:val="cs-CZ"/>
        </w:rPr>
        <w:t xml:space="preserve">bjednatel </w:t>
      </w:r>
      <w:r w:rsidRPr="005C76FA">
        <w:rPr>
          <w:lang w:val="cs-CZ"/>
        </w:rPr>
        <w:t xml:space="preserve">je </w:t>
      </w:r>
      <w:r w:rsidR="0058216B" w:rsidRPr="005C76FA">
        <w:rPr>
          <w:lang w:val="cs-CZ"/>
        </w:rPr>
        <w:t xml:space="preserve">oprávněn dle svého výlučného uvážení kdykoli a z jakéhokoli důvodu vypovědět tuto </w:t>
      </w:r>
      <w:r w:rsidR="00946A6F" w:rsidRPr="005C76FA">
        <w:rPr>
          <w:lang w:val="cs-CZ"/>
        </w:rPr>
        <w:t xml:space="preserve">Smlouvu </w:t>
      </w:r>
      <w:r w:rsidR="0058216B" w:rsidRPr="005C76FA">
        <w:rPr>
          <w:lang w:val="cs-CZ"/>
        </w:rPr>
        <w:t xml:space="preserve">či kteroukoli její část na základě písemné výpovědi doručené </w:t>
      </w:r>
      <w:r w:rsidR="00946A6F" w:rsidRPr="005C76FA">
        <w:rPr>
          <w:lang w:val="cs-CZ"/>
        </w:rPr>
        <w:t xml:space="preserve">Dodavateli </w:t>
      </w:r>
      <w:r w:rsidRPr="005C76FA">
        <w:rPr>
          <w:lang w:val="cs-CZ"/>
        </w:rPr>
        <w:t xml:space="preserve">s výpovědní dobou </w:t>
      </w:r>
      <w:r w:rsidR="00661425" w:rsidRPr="005C76FA">
        <w:rPr>
          <w:lang w:val="cs-CZ"/>
        </w:rPr>
        <w:t>v délce jednoho (</w:t>
      </w:r>
      <w:r w:rsidR="00E03838" w:rsidRPr="00053513">
        <w:rPr>
          <w:lang w:val="cs-CZ"/>
        </w:rPr>
        <w:t>1</w:t>
      </w:r>
      <w:r w:rsidR="00661425" w:rsidRPr="00053513">
        <w:rPr>
          <w:lang w:val="cs-CZ"/>
        </w:rPr>
        <w:t>)</w:t>
      </w:r>
      <w:r w:rsidRPr="00053513">
        <w:rPr>
          <w:lang w:val="cs-CZ"/>
        </w:rPr>
        <w:t xml:space="preserve"> měsíc</w:t>
      </w:r>
      <w:r w:rsidR="00661425" w:rsidRPr="00053513">
        <w:rPr>
          <w:lang w:val="cs-CZ"/>
        </w:rPr>
        <w:t>e</w:t>
      </w:r>
      <w:r w:rsidR="002C05D0" w:rsidRPr="005C76FA">
        <w:rPr>
          <w:lang w:val="cs-CZ"/>
        </w:rPr>
        <w:t xml:space="preserve"> od doručení písemné výzvy</w:t>
      </w:r>
      <w:r w:rsidR="009D1C8A" w:rsidRPr="005C76FA">
        <w:rPr>
          <w:lang w:val="cs-CZ"/>
        </w:rPr>
        <w:t xml:space="preserve"> </w:t>
      </w:r>
      <w:r w:rsidR="00946A6F" w:rsidRPr="005C76FA">
        <w:rPr>
          <w:lang w:val="cs-CZ"/>
        </w:rPr>
        <w:t>Dodavateli</w:t>
      </w:r>
      <w:r w:rsidR="002C05D0" w:rsidRPr="005C76FA">
        <w:rPr>
          <w:lang w:val="cs-CZ"/>
        </w:rPr>
        <w:t>.</w:t>
      </w:r>
      <w:bookmarkEnd w:id="21"/>
    </w:p>
    <w:p w14:paraId="4FC6A3CA" w14:textId="32A9B29A" w:rsidR="0058216B" w:rsidRPr="005C76FA" w:rsidRDefault="00805EB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22" w:name="_Ref131168758"/>
      <w:r w:rsidRPr="005C76FA">
        <w:rPr>
          <w:lang w:val="cs-CZ"/>
        </w:rPr>
        <w:t xml:space="preserve">Dostane-li se </w:t>
      </w:r>
      <w:r w:rsidR="00E03838" w:rsidRPr="005C76FA">
        <w:rPr>
          <w:lang w:val="cs-CZ"/>
        </w:rPr>
        <w:t xml:space="preserve">Objednatel </w:t>
      </w:r>
      <w:r w:rsidRPr="005C76FA">
        <w:rPr>
          <w:lang w:val="cs-CZ"/>
        </w:rPr>
        <w:t xml:space="preserve">do prodlení s úhradou jakékoli platby splatné na základě </w:t>
      </w:r>
      <w:r w:rsidR="00E03838" w:rsidRPr="005C76FA">
        <w:rPr>
          <w:lang w:val="cs-CZ"/>
        </w:rPr>
        <w:t xml:space="preserve">Dodavatelem </w:t>
      </w:r>
      <w:r w:rsidRPr="005C76FA">
        <w:rPr>
          <w:lang w:val="cs-CZ"/>
        </w:rPr>
        <w:t xml:space="preserve">řádně </w:t>
      </w:r>
      <w:r w:rsidR="005C76FA">
        <w:rPr>
          <w:lang w:val="cs-CZ"/>
        </w:rPr>
        <w:t xml:space="preserve">a oprávněně </w:t>
      </w:r>
      <w:r w:rsidRPr="005C76FA">
        <w:rPr>
          <w:lang w:val="cs-CZ"/>
        </w:rPr>
        <w:t xml:space="preserve">vystavené faktury </w:t>
      </w:r>
      <w:r w:rsidR="002C05D0" w:rsidRPr="005C76FA">
        <w:rPr>
          <w:lang w:val="cs-CZ"/>
        </w:rPr>
        <w:t xml:space="preserve">a toto svoje porušení nenapraví ani do </w:t>
      </w:r>
      <w:r w:rsidR="0031783A">
        <w:rPr>
          <w:lang w:val="cs-CZ"/>
        </w:rPr>
        <w:t>dvaceti (</w:t>
      </w:r>
      <w:r w:rsidR="00E748FD" w:rsidRPr="005C76FA">
        <w:rPr>
          <w:lang w:val="cs-CZ"/>
        </w:rPr>
        <w:t>20</w:t>
      </w:r>
      <w:r w:rsidR="0031783A">
        <w:rPr>
          <w:lang w:val="cs-CZ"/>
        </w:rPr>
        <w:t>)</w:t>
      </w:r>
      <w:r w:rsidR="002C05D0" w:rsidRPr="005C76FA">
        <w:rPr>
          <w:lang w:val="cs-CZ"/>
        </w:rPr>
        <w:t xml:space="preserve"> </w:t>
      </w:r>
      <w:r w:rsidR="00130F1D" w:rsidRPr="005C76FA">
        <w:rPr>
          <w:lang w:val="cs-CZ"/>
        </w:rPr>
        <w:t xml:space="preserve">pracovních </w:t>
      </w:r>
      <w:r w:rsidR="002C05D0" w:rsidRPr="005C76FA">
        <w:rPr>
          <w:lang w:val="cs-CZ"/>
        </w:rPr>
        <w:t xml:space="preserve">dnů od </w:t>
      </w:r>
      <w:r w:rsidR="009D1C8A" w:rsidRPr="005C76FA">
        <w:rPr>
          <w:lang w:val="cs-CZ"/>
        </w:rPr>
        <w:t xml:space="preserve">doručení </w:t>
      </w:r>
      <w:r w:rsidR="002C05D0" w:rsidRPr="005C76FA">
        <w:rPr>
          <w:lang w:val="cs-CZ"/>
        </w:rPr>
        <w:t xml:space="preserve">písemné výzvy </w:t>
      </w:r>
      <w:r w:rsidR="00E03838" w:rsidRPr="005C76FA">
        <w:rPr>
          <w:lang w:val="cs-CZ"/>
        </w:rPr>
        <w:t xml:space="preserve">Dodavatele </w:t>
      </w:r>
      <w:r w:rsidR="002C05D0" w:rsidRPr="005C76FA">
        <w:rPr>
          <w:lang w:val="cs-CZ"/>
        </w:rPr>
        <w:t xml:space="preserve">k úhradě této částky, </w:t>
      </w:r>
      <w:r w:rsidRPr="005C76FA">
        <w:rPr>
          <w:lang w:val="cs-CZ"/>
        </w:rPr>
        <w:t xml:space="preserve">je </w:t>
      </w:r>
      <w:r w:rsidR="00E03838" w:rsidRPr="005C76FA">
        <w:rPr>
          <w:lang w:val="cs-CZ"/>
        </w:rPr>
        <w:t xml:space="preserve">Dodavatel </w:t>
      </w:r>
      <w:r w:rsidR="002C05D0" w:rsidRPr="005C76FA">
        <w:rPr>
          <w:lang w:val="cs-CZ"/>
        </w:rPr>
        <w:t xml:space="preserve">oprávněn odstoupit od </w:t>
      </w:r>
      <w:r w:rsidR="009D1C8A" w:rsidRPr="005C76FA">
        <w:rPr>
          <w:lang w:val="cs-CZ"/>
        </w:rPr>
        <w:t xml:space="preserve">této </w:t>
      </w:r>
      <w:r w:rsidR="00E03838" w:rsidRPr="005C76FA">
        <w:rPr>
          <w:lang w:val="cs-CZ"/>
        </w:rPr>
        <w:t>Smlouvy</w:t>
      </w:r>
      <w:r w:rsidR="002C05D0" w:rsidRPr="005C76FA">
        <w:rPr>
          <w:lang w:val="cs-CZ"/>
        </w:rPr>
        <w:t>.</w:t>
      </w:r>
      <w:r w:rsidR="00A93A3C" w:rsidRPr="005C76FA">
        <w:rPr>
          <w:lang w:val="cs-CZ"/>
        </w:rPr>
        <w:t xml:space="preserve"> </w:t>
      </w:r>
      <w:r w:rsidR="00E748FD" w:rsidRPr="005C76FA">
        <w:rPr>
          <w:lang w:val="cs-CZ"/>
        </w:rPr>
        <w:t>I v </w:t>
      </w:r>
      <w:r w:rsidR="009F3190" w:rsidRPr="005C76FA">
        <w:rPr>
          <w:lang w:val="cs-CZ"/>
        </w:rPr>
        <w:t xml:space="preserve">případě </w:t>
      </w:r>
      <w:r w:rsidR="00E748FD" w:rsidRPr="005C76FA">
        <w:rPr>
          <w:lang w:val="cs-CZ"/>
        </w:rPr>
        <w:t>od</w:t>
      </w:r>
      <w:r w:rsidR="00A93A3C" w:rsidRPr="005C76FA">
        <w:rPr>
          <w:lang w:val="cs-CZ"/>
        </w:rPr>
        <w:t>s</w:t>
      </w:r>
      <w:r w:rsidR="00E748FD" w:rsidRPr="005C76FA">
        <w:rPr>
          <w:lang w:val="cs-CZ"/>
        </w:rPr>
        <w:t>toupen</w:t>
      </w:r>
      <w:r w:rsidR="00985D84" w:rsidRPr="005C76FA">
        <w:rPr>
          <w:lang w:val="cs-CZ"/>
        </w:rPr>
        <w:t>í</w:t>
      </w:r>
      <w:r w:rsidR="00E748FD" w:rsidRPr="005C76FA">
        <w:rPr>
          <w:lang w:val="cs-CZ"/>
        </w:rPr>
        <w:t xml:space="preserve"> od </w:t>
      </w:r>
      <w:r w:rsidR="00E03838" w:rsidRPr="005C76FA">
        <w:rPr>
          <w:lang w:val="cs-CZ"/>
        </w:rPr>
        <w:lastRenderedPageBreak/>
        <w:t xml:space="preserve">Smlouvy </w:t>
      </w:r>
      <w:r w:rsidR="00E748FD" w:rsidRPr="005C76FA">
        <w:rPr>
          <w:lang w:val="cs-CZ"/>
        </w:rPr>
        <w:t>na z</w:t>
      </w:r>
      <w:r w:rsidR="00A93A3C" w:rsidRPr="005C76FA">
        <w:rPr>
          <w:lang w:val="cs-CZ"/>
        </w:rPr>
        <w:t>á</w:t>
      </w:r>
      <w:r w:rsidR="00E748FD" w:rsidRPr="005C76FA">
        <w:rPr>
          <w:lang w:val="cs-CZ"/>
        </w:rPr>
        <w:t>klad</w:t>
      </w:r>
      <w:r w:rsidR="00A93A3C" w:rsidRPr="005C76FA">
        <w:rPr>
          <w:lang w:val="cs-CZ"/>
        </w:rPr>
        <w:t>ě</w:t>
      </w:r>
      <w:r w:rsidR="00E748FD" w:rsidRPr="005C76FA">
        <w:rPr>
          <w:lang w:val="cs-CZ"/>
        </w:rPr>
        <w:t> t</w:t>
      </w:r>
      <w:r w:rsidR="00A93A3C" w:rsidRPr="005C76FA">
        <w:rPr>
          <w:lang w:val="cs-CZ"/>
        </w:rPr>
        <w:t>o</w:t>
      </w:r>
      <w:r w:rsidR="00E748FD" w:rsidRPr="005C76FA">
        <w:rPr>
          <w:lang w:val="cs-CZ"/>
        </w:rPr>
        <w:t xml:space="preserve">hoto </w:t>
      </w:r>
      <w:r w:rsidR="00985D84" w:rsidRPr="005C76FA">
        <w:rPr>
          <w:lang w:val="cs-CZ"/>
        </w:rPr>
        <w:t>odstavce</w:t>
      </w:r>
      <w:r w:rsidR="00E748FD" w:rsidRPr="005C76FA">
        <w:rPr>
          <w:lang w:val="cs-CZ"/>
        </w:rPr>
        <w:t xml:space="preserve"> je </w:t>
      </w:r>
      <w:r w:rsidR="00985D84" w:rsidRPr="005C76FA">
        <w:rPr>
          <w:lang w:val="cs-CZ"/>
        </w:rPr>
        <w:t xml:space="preserve">Objednatel </w:t>
      </w:r>
      <w:r w:rsidR="00E748FD" w:rsidRPr="005C76FA">
        <w:rPr>
          <w:lang w:val="cs-CZ"/>
        </w:rPr>
        <w:t xml:space="preserve">povinen fakturovanou </w:t>
      </w:r>
      <w:r w:rsidR="00A93A3C" w:rsidRPr="005C76FA">
        <w:rPr>
          <w:lang w:val="cs-CZ"/>
        </w:rPr>
        <w:t>čá</w:t>
      </w:r>
      <w:r w:rsidR="00E748FD" w:rsidRPr="005C76FA">
        <w:rPr>
          <w:lang w:val="cs-CZ"/>
        </w:rPr>
        <w:t>st</w:t>
      </w:r>
      <w:r w:rsidR="00A93A3C" w:rsidRPr="005C76FA">
        <w:rPr>
          <w:lang w:val="cs-CZ"/>
        </w:rPr>
        <w:t>ku</w:t>
      </w:r>
      <w:r w:rsidR="00E748FD" w:rsidRPr="005C76FA">
        <w:rPr>
          <w:lang w:val="cs-CZ"/>
        </w:rPr>
        <w:t xml:space="preserve"> </w:t>
      </w:r>
      <w:r w:rsidR="00E03838" w:rsidRPr="005C76FA">
        <w:rPr>
          <w:lang w:val="cs-CZ"/>
        </w:rPr>
        <w:t xml:space="preserve">Dodavateli </w:t>
      </w:r>
      <w:r w:rsidR="00E748FD" w:rsidRPr="005C76FA">
        <w:rPr>
          <w:lang w:val="cs-CZ"/>
        </w:rPr>
        <w:t>u</w:t>
      </w:r>
      <w:r w:rsidR="00A93A3C" w:rsidRPr="005C76FA">
        <w:rPr>
          <w:lang w:val="cs-CZ"/>
        </w:rPr>
        <w:t>h</w:t>
      </w:r>
      <w:r w:rsidR="00E748FD" w:rsidRPr="005C76FA">
        <w:rPr>
          <w:lang w:val="cs-CZ"/>
        </w:rPr>
        <w:t>radit.</w:t>
      </w:r>
      <w:bookmarkEnd w:id="22"/>
    </w:p>
    <w:p w14:paraId="12864F55" w14:textId="77777777" w:rsidR="002C05D0" w:rsidRPr="005C76FA" w:rsidRDefault="002C05D0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23" w:name="_Ref131168812"/>
      <w:r w:rsidRPr="005C76FA">
        <w:rPr>
          <w:lang w:val="cs-CZ"/>
        </w:rPr>
        <w:t xml:space="preserve">Objednatel je oprávněn odstoupit od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>pokud:</w:t>
      </w:r>
      <w:bookmarkEnd w:id="23"/>
    </w:p>
    <w:p w14:paraId="459E2647" w14:textId="77777777" w:rsidR="002C05D0" w:rsidRPr="005C76FA" w:rsidRDefault="00E03838" w:rsidP="003046E2">
      <w:pPr>
        <w:pStyle w:val="Hlavntext"/>
        <w:numPr>
          <w:ilvl w:val="0"/>
          <w:numId w:val="4"/>
        </w:numPr>
        <w:spacing w:after="120" w:line="300" w:lineRule="exact"/>
        <w:ind w:left="1276" w:hanging="425"/>
        <w:rPr>
          <w:rFonts w:cs="Arial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Dodavatel </w:t>
      </w:r>
      <w:r w:rsidR="002C05D0" w:rsidRPr="005C76FA">
        <w:rPr>
          <w:rFonts w:ascii="Arial" w:hAnsi="Arial" w:cs="Arial"/>
          <w:sz w:val="22"/>
          <w:szCs w:val="22"/>
          <w:lang w:val="cs-CZ"/>
        </w:rPr>
        <w:t xml:space="preserve">závažně poruší své povinnosti dle této </w:t>
      </w:r>
      <w:r w:rsidRPr="005C76FA">
        <w:rPr>
          <w:rFonts w:ascii="Arial" w:hAnsi="Arial" w:cs="Arial"/>
          <w:sz w:val="22"/>
          <w:szCs w:val="22"/>
          <w:lang w:val="cs-CZ"/>
        </w:rPr>
        <w:t>Smlouvy</w:t>
      </w:r>
      <w:r w:rsidR="002C05D0" w:rsidRPr="005C76FA">
        <w:rPr>
          <w:rFonts w:ascii="Arial" w:hAnsi="Arial" w:cs="Arial"/>
          <w:sz w:val="22"/>
          <w:szCs w:val="22"/>
          <w:lang w:val="cs-CZ"/>
        </w:rPr>
        <w:t>;</w:t>
      </w:r>
    </w:p>
    <w:p w14:paraId="5F2F46AF" w14:textId="77777777" w:rsidR="002C05D0" w:rsidRPr="005C76FA" w:rsidRDefault="00E03838" w:rsidP="003046E2">
      <w:pPr>
        <w:pStyle w:val="Hlavntext"/>
        <w:numPr>
          <w:ilvl w:val="0"/>
          <w:numId w:val="4"/>
        </w:numPr>
        <w:spacing w:after="120" w:line="300" w:lineRule="exact"/>
        <w:ind w:left="1276" w:hanging="425"/>
        <w:rPr>
          <w:rFonts w:cs="Arial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Dodavatel </w:t>
      </w:r>
      <w:r w:rsidR="002C05D0" w:rsidRPr="005C76FA">
        <w:rPr>
          <w:rFonts w:ascii="Arial" w:hAnsi="Arial" w:cs="Arial"/>
          <w:sz w:val="22"/>
          <w:szCs w:val="22"/>
          <w:lang w:val="cs-CZ"/>
        </w:rPr>
        <w:t xml:space="preserve">opakovaně, tzn. alespoň </w:t>
      </w:r>
      <w:r w:rsidR="009D1C8A" w:rsidRPr="005C76FA">
        <w:rPr>
          <w:rFonts w:ascii="Arial" w:hAnsi="Arial" w:cs="Arial"/>
          <w:sz w:val="22"/>
          <w:szCs w:val="22"/>
          <w:lang w:val="cs-CZ"/>
        </w:rPr>
        <w:t>3x</w:t>
      </w:r>
      <w:r w:rsidR="002C05D0" w:rsidRPr="005C76FA">
        <w:rPr>
          <w:rFonts w:ascii="Arial" w:hAnsi="Arial" w:cs="Arial"/>
          <w:sz w:val="22"/>
          <w:szCs w:val="22"/>
          <w:lang w:val="cs-CZ"/>
        </w:rPr>
        <w:t xml:space="preserve">, poruší své povinnosti z této </w:t>
      </w:r>
      <w:r w:rsidRPr="005C76FA">
        <w:rPr>
          <w:rFonts w:ascii="Arial" w:hAnsi="Arial" w:cs="Arial"/>
          <w:sz w:val="22"/>
          <w:szCs w:val="22"/>
          <w:lang w:val="cs-CZ"/>
        </w:rPr>
        <w:t>Smlouvy</w:t>
      </w:r>
      <w:r w:rsidR="002C05D0" w:rsidRPr="005C76FA">
        <w:rPr>
          <w:rFonts w:ascii="Arial" w:hAnsi="Arial" w:cs="Arial"/>
          <w:sz w:val="22"/>
          <w:szCs w:val="22"/>
          <w:lang w:val="cs-CZ"/>
        </w:rPr>
        <w:t>;</w:t>
      </w:r>
    </w:p>
    <w:p w14:paraId="26843C4A" w14:textId="471A1D6A" w:rsidR="009D1C8A" w:rsidRPr="005C76FA" w:rsidRDefault="00E03838" w:rsidP="003046E2">
      <w:pPr>
        <w:pStyle w:val="Hlavntext"/>
        <w:numPr>
          <w:ilvl w:val="0"/>
          <w:numId w:val="4"/>
        </w:numPr>
        <w:spacing w:after="120" w:line="300" w:lineRule="exact"/>
        <w:ind w:left="1276" w:hanging="425"/>
        <w:rPr>
          <w:rFonts w:cs="Arial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Dodavatel </w:t>
      </w:r>
      <w:r w:rsidR="009D1C8A" w:rsidRPr="005C76FA">
        <w:rPr>
          <w:rFonts w:ascii="Arial" w:hAnsi="Arial" w:cs="Arial"/>
          <w:sz w:val="22"/>
          <w:szCs w:val="22"/>
          <w:lang w:val="cs-CZ"/>
        </w:rPr>
        <w:t xml:space="preserve">nezahájí </w:t>
      </w:r>
      <w:r w:rsidR="009E3B34" w:rsidRPr="005C76FA">
        <w:rPr>
          <w:rFonts w:ascii="Arial" w:hAnsi="Arial" w:cs="Arial"/>
          <w:sz w:val="22"/>
          <w:szCs w:val="22"/>
          <w:lang w:val="cs-CZ"/>
        </w:rPr>
        <w:t xml:space="preserve">dozor </w:t>
      </w:r>
      <w:r w:rsidR="00A93A3C" w:rsidRPr="005C76FA">
        <w:rPr>
          <w:rFonts w:ascii="Arial" w:hAnsi="Arial" w:cs="Arial"/>
          <w:sz w:val="22"/>
          <w:szCs w:val="22"/>
          <w:lang w:val="cs-CZ"/>
        </w:rPr>
        <w:t xml:space="preserve">v okamžiku </w:t>
      </w:r>
      <w:r w:rsidR="00CD5E8E">
        <w:rPr>
          <w:rFonts w:ascii="Arial" w:hAnsi="Arial" w:cs="Arial"/>
          <w:sz w:val="22"/>
          <w:szCs w:val="22"/>
          <w:lang w:val="cs-CZ"/>
        </w:rPr>
        <w:t>účinnosti</w:t>
      </w:r>
      <w:r w:rsidR="00CD5E8E" w:rsidRPr="005C76FA">
        <w:rPr>
          <w:rFonts w:ascii="Arial" w:hAnsi="Arial" w:cs="Arial"/>
          <w:sz w:val="22"/>
          <w:szCs w:val="22"/>
          <w:lang w:val="cs-CZ"/>
        </w:rPr>
        <w:t xml:space="preserve"> </w:t>
      </w:r>
      <w:r w:rsidRPr="005C76FA">
        <w:rPr>
          <w:rFonts w:ascii="Arial" w:hAnsi="Arial" w:cs="Arial"/>
          <w:sz w:val="22"/>
          <w:szCs w:val="22"/>
          <w:lang w:val="cs-CZ"/>
        </w:rPr>
        <w:t>této Smlouvy</w:t>
      </w:r>
      <w:r w:rsidR="00C35740" w:rsidRPr="005C76FA">
        <w:rPr>
          <w:rFonts w:ascii="Arial" w:hAnsi="Arial" w:cs="Arial"/>
          <w:sz w:val="22"/>
          <w:szCs w:val="22"/>
          <w:lang w:val="cs-CZ"/>
        </w:rPr>
        <w:t>;</w:t>
      </w:r>
    </w:p>
    <w:p w14:paraId="3A099862" w14:textId="77777777" w:rsidR="002C05D0" w:rsidRPr="00673618" w:rsidRDefault="00E03838" w:rsidP="003046E2">
      <w:pPr>
        <w:pStyle w:val="Hlavntext"/>
        <w:numPr>
          <w:ilvl w:val="0"/>
          <w:numId w:val="4"/>
        </w:numPr>
        <w:spacing w:after="120" w:line="300" w:lineRule="exact"/>
        <w:ind w:left="1276" w:hanging="425"/>
        <w:rPr>
          <w:rFonts w:cs="Arial"/>
          <w:szCs w:val="22"/>
          <w:lang w:val="cs-CZ"/>
        </w:rPr>
      </w:pPr>
      <w:r w:rsidRPr="00673618">
        <w:rPr>
          <w:rFonts w:ascii="Arial" w:hAnsi="Arial" w:cs="Arial"/>
          <w:sz w:val="22"/>
          <w:szCs w:val="22"/>
          <w:lang w:val="cs-CZ"/>
        </w:rPr>
        <w:t xml:space="preserve">Dodavatel </w:t>
      </w:r>
      <w:r w:rsidR="002C05D0" w:rsidRPr="00673618">
        <w:rPr>
          <w:rFonts w:ascii="Arial" w:hAnsi="Arial" w:cs="Arial"/>
          <w:sz w:val="22"/>
          <w:szCs w:val="22"/>
          <w:lang w:val="cs-CZ"/>
        </w:rPr>
        <w:t xml:space="preserve">je v prodlení s úhradou jakékoliv platby podle této </w:t>
      </w:r>
      <w:r w:rsidRPr="00673618">
        <w:rPr>
          <w:rFonts w:ascii="Arial" w:hAnsi="Arial" w:cs="Arial"/>
          <w:sz w:val="22"/>
          <w:szCs w:val="22"/>
          <w:lang w:val="cs-CZ"/>
        </w:rPr>
        <w:t>Smlouvy</w:t>
      </w:r>
      <w:r w:rsidR="002C05D0" w:rsidRPr="00673618">
        <w:rPr>
          <w:rFonts w:ascii="Arial" w:hAnsi="Arial" w:cs="Arial"/>
          <w:sz w:val="22"/>
          <w:szCs w:val="22"/>
          <w:lang w:val="cs-CZ"/>
        </w:rPr>
        <w:t xml:space="preserve"> a toto své porušení nenapraví ani do </w:t>
      </w:r>
      <w:r w:rsidR="00377151" w:rsidRPr="00673618">
        <w:rPr>
          <w:rFonts w:ascii="Arial" w:hAnsi="Arial" w:cs="Arial"/>
          <w:sz w:val="22"/>
          <w:szCs w:val="22"/>
          <w:lang w:val="cs-CZ"/>
        </w:rPr>
        <w:t xml:space="preserve">20 pracovních </w:t>
      </w:r>
      <w:r w:rsidR="002C05D0" w:rsidRPr="00673618">
        <w:rPr>
          <w:rFonts w:ascii="Arial" w:hAnsi="Arial" w:cs="Arial"/>
          <w:sz w:val="22"/>
          <w:szCs w:val="22"/>
          <w:lang w:val="cs-CZ"/>
        </w:rPr>
        <w:t xml:space="preserve">dnů od písemné výzvy </w:t>
      </w:r>
      <w:r w:rsidRPr="0067361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="002C05D0" w:rsidRPr="00673618">
        <w:rPr>
          <w:rFonts w:ascii="Arial" w:hAnsi="Arial" w:cs="Arial"/>
          <w:sz w:val="22"/>
          <w:szCs w:val="22"/>
          <w:lang w:val="cs-CZ"/>
        </w:rPr>
        <w:t>k úhradě této částky.</w:t>
      </w:r>
    </w:p>
    <w:p w14:paraId="1D27B59B" w14:textId="77777777" w:rsidR="00A436EC" w:rsidRPr="005C76FA" w:rsidRDefault="00A436EC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Chce-li některá ze </w:t>
      </w:r>
      <w:r w:rsidR="00E03838" w:rsidRPr="005C76FA">
        <w:rPr>
          <w:lang w:val="cs-CZ"/>
        </w:rPr>
        <w:t xml:space="preserve">Smluvních </w:t>
      </w:r>
      <w:r w:rsidRPr="005C76FA">
        <w:rPr>
          <w:lang w:val="cs-CZ"/>
        </w:rPr>
        <w:t xml:space="preserve">stran od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odstoupit, učiní tak zasláním písemného oznámení o odstoupení druhé </w:t>
      </w:r>
      <w:r w:rsidR="00E03838" w:rsidRPr="005C76FA">
        <w:rPr>
          <w:lang w:val="cs-CZ"/>
        </w:rPr>
        <w:t xml:space="preserve">Smluvní </w:t>
      </w:r>
      <w:r w:rsidRPr="005C76FA">
        <w:rPr>
          <w:lang w:val="cs-CZ"/>
        </w:rPr>
        <w:t>straně doporučen</w:t>
      </w:r>
      <w:r w:rsidR="00985D84" w:rsidRPr="005C76FA">
        <w:rPr>
          <w:lang w:val="cs-CZ"/>
        </w:rPr>
        <w:t>ě</w:t>
      </w:r>
      <w:r w:rsidRPr="005C76FA">
        <w:rPr>
          <w:lang w:val="cs-CZ"/>
        </w:rPr>
        <w:t xml:space="preserve"> poštou s uvedením dne, ke kterému od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>odstupuje, nejdříve však dne</w:t>
      </w:r>
      <w:r w:rsidR="00AB5884" w:rsidRPr="005C76FA">
        <w:rPr>
          <w:lang w:val="cs-CZ"/>
        </w:rPr>
        <w:t>m</w:t>
      </w:r>
      <w:r w:rsidRPr="005C76FA">
        <w:rPr>
          <w:lang w:val="cs-CZ"/>
        </w:rPr>
        <w:t xml:space="preserve"> doručení tohoto oznámení. V oznámení o odstoupení musí být dále uveden důvod, pro který </w:t>
      </w:r>
      <w:r w:rsidR="00E03838" w:rsidRPr="005C76FA">
        <w:rPr>
          <w:lang w:val="cs-CZ"/>
        </w:rPr>
        <w:t xml:space="preserve">Smluvní </w:t>
      </w:r>
      <w:r w:rsidRPr="005C76FA">
        <w:rPr>
          <w:lang w:val="cs-CZ"/>
        </w:rPr>
        <w:t xml:space="preserve">strana od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odstupuje a ustanovení této </w:t>
      </w:r>
      <w:r w:rsidR="00E03838" w:rsidRPr="005C76FA">
        <w:rPr>
          <w:lang w:val="cs-CZ"/>
        </w:rPr>
        <w:t>Smlouvy</w:t>
      </w:r>
      <w:r w:rsidRPr="005C76FA">
        <w:rPr>
          <w:lang w:val="cs-CZ"/>
        </w:rPr>
        <w:t xml:space="preserve">, které ji k </w:t>
      </w:r>
      <w:r w:rsidR="00E03838" w:rsidRPr="005C76FA">
        <w:rPr>
          <w:lang w:val="cs-CZ"/>
        </w:rPr>
        <w:t xml:space="preserve">odstoupení </w:t>
      </w:r>
      <w:r w:rsidRPr="005C76FA">
        <w:rPr>
          <w:lang w:val="cs-CZ"/>
        </w:rPr>
        <w:t xml:space="preserve">opravňuje. Bez těchto náležitostí nebude odstoupení od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>považováno za platné.</w:t>
      </w:r>
    </w:p>
    <w:p w14:paraId="176EB229" w14:textId="77777777" w:rsidR="00A436EC" w:rsidRPr="005C76FA" w:rsidRDefault="00A436EC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bookmarkStart w:id="24" w:name="_Ref411600529"/>
      <w:r w:rsidRPr="005C76FA">
        <w:rPr>
          <w:lang w:val="cs-CZ"/>
        </w:rPr>
        <w:t xml:space="preserve">Po </w:t>
      </w:r>
      <w:r w:rsidR="00C35740" w:rsidRPr="005C76FA">
        <w:rPr>
          <w:lang w:val="cs-CZ"/>
        </w:rPr>
        <w:t>předčasném ukončení</w:t>
      </w:r>
      <w:r w:rsidRPr="005C76FA">
        <w:rPr>
          <w:lang w:val="cs-CZ"/>
        </w:rPr>
        <w:t xml:space="preserve">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je </w:t>
      </w:r>
      <w:r w:rsidR="00E03838" w:rsidRPr="005C76FA">
        <w:rPr>
          <w:lang w:val="cs-CZ"/>
        </w:rPr>
        <w:t xml:space="preserve">Dodavatel </w:t>
      </w:r>
      <w:r w:rsidRPr="005C76FA">
        <w:rPr>
          <w:lang w:val="cs-CZ"/>
        </w:rPr>
        <w:t>povinen:</w:t>
      </w:r>
      <w:bookmarkEnd w:id="24"/>
    </w:p>
    <w:p w14:paraId="0CB580E0" w14:textId="74680F81" w:rsidR="00A436EC" w:rsidRPr="005C76FA" w:rsidRDefault="00A436EC" w:rsidP="003046E2">
      <w:pPr>
        <w:pStyle w:val="Hlavntext"/>
        <w:numPr>
          <w:ilvl w:val="0"/>
          <w:numId w:val="5"/>
        </w:numPr>
        <w:spacing w:after="120" w:line="300" w:lineRule="exact"/>
        <w:ind w:left="1276" w:hanging="425"/>
        <w:rPr>
          <w:rFonts w:ascii="Arial" w:hAnsi="Arial" w:cs="Arial"/>
          <w:sz w:val="22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zastavit </w:t>
      </w:r>
      <w:r w:rsidR="00620296" w:rsidRPr="005C76FA">
        <w:rPr>
          <w:rFonts w:ascii="Arial" w:hAnsi="Arial" w:cs="Arial"/>
          <w:sz w:val="22"/>
          <w:szCs w:val="22"/>
          <w:lang w:val="cs-CZ"/>
        </w:rPr>
        <w:t xml:space="preserve">provádění činností </w:t>
      </w:r>
      <w:r w:rsidR="00CD5E8E">
        <w:rPr>
          <w:rFonts w:ascii="Arial" w:hAnsi="Arial" w:cs="Arial"/>
          <w:sz w:val="22"/>
          <w:szCs w:val="22"/>
          <w:lang w:val="cs-CZ"/>
        </w:rPr>
        <w:t>T</w:t>
      </w:r>
      <w:r w:rsidR="00620296" w:rsidRPr="005C76FA">
        <w:rPr>
          <w:rFonts w:ascii="Arial" w:hAnsi="Arial" w:cs="Arial"/>
          <w:sz w:val="22"/>
          <w:szCs w:val="22"/>
          <w:lang w:val="cs-CZ"/>
        </w:rPr>
        <w:t xml:space="preserve">echnického dozoru dle této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Smlouvy 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vyjma těch, které jsou nezbytné k ochraně </w:t>
      </w:r>
      <w:r w:rsidR="00620296" w:rsidRPr="005C76FA">
        <w:rPr>
          <w:rFonts w:ascii="Arial" w:hAnsi="Arial" w:cs="Arial"/>
          <w:sz w:val="22"/>
          <w:szCs w:val="22"/>
          <w:lang w:val="cs-CZ"/>
        </w:rPr>
        <w:t xml:space="preserve">práv a zájmů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="00620296" w:rsidRPr="005C76FA">
        <w:rPr>
          <w:rFonts w:ascii="Arial" w:hAnsi="Arial" w:cs="Arial"/>
          <w:sz w:val="22"/>
          <w:szCs w:val="22"/>
          <w:lang w:val="cs-CZ"/>
        </w:rPr>
        <w:t xml:space="preserve">ohrožených pozastavením provádění </w:t>
      </w:r>
      <w:r w:rsidR="00CD5E8E">
        <w:rPr>
          <w:rFonts w:ascii="Arial" w:hAnsi="Arial" w:cs="Arial"/>
          <w:sz w:val="22"/>
          <w:szCs w:val="22"/>
          <w:lang w:val="cs-CZ"/>
        </w:rPr>
        <w:t>T</w:t>
      </w:r>
      <w:r w:rsidR="00620296" w:rsidRPr="005C76FA">
        <w:rPr>
          <w:rFonts w:ascii="Arial" w:hAnsi="Arial" w:cs="Arial"/>
          <w:sz w:val="22"/>
          <w:szCs w:val="22"/>
          <w:lang w:val="cs-CZ"/>
        </w:rPr>
        <w:t>echnického dozoru a k zabránění vzniku škod</w:t>
      </w:r>
      <w:r w:rsidRPr="005C76FA">
        <w:rPr>
          <w:rFonts w:ascii="Arial" w:hAnsi="Arial" w:cs="Arial"/>
          <w:sz w:val="22"/>
          <w:szCs w:val="22"/>
          <w:lang w:val="cs-CZ"/>
        </w:rPr>
        <w:t>;</w:t>
      </w:r>
    </w:p>
    <w:p w14:paraId="2A1DCAC6" w14:textId="18C2629E" w:rsidR="00A436EC" w:rsidRPr="005C76FA" w:rsidRDefault="00620296" w:rsidP="003046E2">
      <w:pPr>
        <w:pStyle w:val="Hlavntext"/>
        <w:numPr>
          <w:ilvl w:val="0"/>
          <w:numId w:val="5"/>
        </w:numPr>
        <w:spacing w:after="120" w:line="300" w:lineRule="exact"/>
        <w:ind w:left="1276" w:hanging="425"/>
        <w:rPr>
          <w:rFonts w:ascii="Arial" w:hAnsi="Arial" w:cs="Arial"/>
          <w:sz w:val="22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vyklidit prostory poskytnuté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Dodavateli 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k užívání dle čl. </w:t>
      </w:r>
      <w:r w:rsidR="00E03838" w:rsidRPr="005C76FA">
        <w:rPr>
          <w:rFonts w:ascii="Arial" w:hAnsi="Arial" w:cs="Arial"/>
          <w:sz w:val="22"/>
          <w:szCs w:val="22"/>
          <w:lang w:val="cs-CZ"/>
        </w:rPr>
        <w:fldChar w:fldCharType="begin"/>
      </w:r>
      <w:r w:rsidR="00E03838" w:rsidRPr="005C76FA">
        <w:rPr>
          <w:rFonts w:ascii="Arial" w:hAnsi="Arial" w:cs="Arial"/>
          <w:sz w:val="22"/>
          <w:szCs w:val="22"/>
          <w:lang w:val="cs-CZ"/>
        </w:rPr>
        <w:instrText xml:space="preserve"> REF _Ref131167025 \r \h </w:instrText>
      </w:r>
      <w:r w:rsidR="00E03838" w:rsidRPr="005C76FA">
        <w:rPr>
          <w:rFonts w:ascii="Arial" w:hAnsi="Arial" w:cs="Arial"/>
          <w:sz w:val="22"/>
          <w:szCs w:val="22"/>
          <w:lang w:val="cs-CZ"/>
        </w:rPr>
      </w:r>
      <w:r w:rsidR="00E03838" w:rsidRPr="005C76FA">
        <w:rPr>
          <w:rFonts w:ascii="Arial" w:hAnsi="Arial" w:cs="Arial"/>
          <w:sz w:val="22"/>
          <w:szCs w:val="22"/>
          <w:lang w:val="cs-CZ"/>
        </w:rPr>
        <w:fldChar w:fldCharType="separate"/>
      </w:r>
      <w:r w:rsidR="00330273">
        <w:rPr>
          <w:rFonts w:ascii="Arial" w:hAnsi="Arial" w:cs="Arial"/>
          <w:sz w:val="22"/>
          <w:szCs w:val="22"/>
          <w:lang w:val="cs-CZ"/>
        </w:rPr>
        <w:t>8</w:t>
      </w:r>
      <w:r w:rsidR="00E03838" w:rsidRPr="005C76FA">
        <w:rPr>
          <w:rFonts w:ascii="Arial" w:hAnsi="Arial" w:cs="Arial"/>
          <w:sz w:val="22"/>
          <w:szCs w:val="22"/>
          <w:lang w:val="cs-CZ"/>
        </w:rPr>
        <w:fldChar w:fldCharType="end"/>
      </w:r>
      <w:r w:rsidR="00BB4C06">
        <w:rPr>
          <w:rFonts w:ascii="Arial" w:hAnsi="Arial" w:cs="Arial"/>
          <w:sz w:val="22"/>
          <w:szCs w:val="22"/>
          <w:lang w:val="cs-CZ"/>
        </w:rPr>
        <w:t>.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 této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Smlouvy 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včetně </w:t>
      </w:r>
      <w:r w:rsidR="00A436EC" w:rsidRPr="005C76FA">
        <w:rPr>
          <w:rFonts w:ascii="Arial" w:hAnsi="Arial" w:cs="Arial"/>
          <w:sz w:val="22"/>
          <w:szCs w:val="22"/>
          <w:lang w:val="cs-CZ"/>
        </w:rPr>
        <w:t>veškeré</w:t>
      </w:r>
      <w:r w:rsidRPr="005C76FA">
        <w:rPr>
          <w:rFonts w:ascii="Arial" w:hAnsi="Arial" w:cs="Arial"/>
          <w:sz w:val="22"/>
          <w:szCs w:val="22"/>
          <w:lang w:val="cs-CZ"/>
        </w:rPr>
        <w:t>ho</w:t>
      </w:r>
      <w:r w:rsidR="00A436EC" w:rsidRPr="005C76FA">
        <w:rPr>
          <w:rFonts w:ascii="Arial" w:hAnsi="Arial" w:cs="Arial"/>
          <w:sz w:val="22"/>
          <w:szCs w:val="22"/>
          <w:lang w:val="cs-CZ"/>
        </w:rPr>
        <w:t xml:space="preserve"> vybavení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Dodavatele </w:t>
      </w:r>
      <w:r w:rsidR="00A436EC" w:rsidRPr="005C76FA">
        <w:rPr>
          <w:rFonts w:ascii="Arial" w:hAnsi="Arial" w:cs="Arial"/>
          <w:sz w:val="22"/>
          <w:szCs w:val="22"/>
          <w:lang w:val="cs-CZ"/>
        </w:rPr>
        <w:t xml:space="preserve">a zajistit, aby </w:t>
      </w:r>
      <w:r w:rsidRPr="005C76FA">
        <w:rPr>
          <w:rFonts w:ascii="Arial" w:hAnsi="Arial" w:cs="Arial"/>
          <w:sz w:val="22"/>
          <w:szCs w:val="22"/>
          <w:lang w:val="cs-CZ"/>
        </w:rPr>
        <w:t>tyto prostory včetně prostor s</w:t>
      </w:r>
      <w:r w:rsidR="00A436EC" w:rsidRPr="005C76FA">
        <w:rPr>
          <w:rFonts w:ascii="Arial" w:hAnsi="Arial" w:cs="Arial"/>
          <w:sz w:val="22"/>
          <w:szCs w:val="22"/>
          <w:lang w:val="cs-CZ"/>
        </w:rPr>
        <w:t xml:space="preserve">taveniště opustili i všichni </w:t>
      </w:r>
      <w:r w:rsidRPr="005C76FA">
        <w:rPr>
          <w:rFonts w:ascii="Arial" w:hAnsi="Arial" w:cs="Arial"/>
          <w:sz w:val="22"/>
          <w:szCs w:val="22"/>
          <w:lang w:val="cs-CZ"/>
        </w:rPr>
        <w:t>pracovníci</w:t>
      </w:r>
      <w:r w:rsidR="00A436EC" w:rsidRPr="005C76FA">
        <w:rPr>
          <w:rFonts w:ascii="Arial" w:hAnsi="Arial" w:cs="Arial"/>
          <w:sz w:val="22"/>
          <w:szCs w:val="22"/>
          <w:lang w:val="cs-CZ"/>
        </w:rPr>
        <w:t xml:space="preserve"> </w:t>
      </w:r>
      <w:r w:rsidR="00E03838" w:rsidRPr="005C76FA">
        <w:rPr>
          <w:rFonts w:ascii="Arial" w:hAnsi="Arial" w:cs="Arial"/>
          <w:sz w:val="22"/>
          <w:szCs w:val="22"/>
          <w:lang w:val="cs-CZ"/>
        </w:rPr>
        <w:t>Dodavatele</w:t>
      </w:r>
      <w:r w:rsidR="00A436EC" w:rsidRPr="005C76FA">
        <w:rPr>
          <w:rFonts w:ascii="Arial" w:hAnsi="Arial" w:cs="Arial"/>
          <w:sz w:val="22"/>
          <w:szCs w:val="22"/>
          <w:lang w:val="cs-CZ"/>
        </w:rPr>
        <w:t>;</w:t>
      </w:r>
    </w:p>
    <w:p w14:paraId="53F8C6A6" w14:textId="77777777" w:rsidR="00A436EC" w:rsidRPr="005C76FA" w:rsidRDefault="00A436EC" w:rsidP="003046E2">
      <w:pPr>
        <w:pStyle w:val="Hlavntext"/>
        <w:numPr>
          <w:ilvl w:val="0"/>
          <w:numId w:val="5"/>
        </w:numPr>
        <w:spacing w:after="120" w:line="300" w:lineRule="exact"/>
        <w:ind w:left="1276" w:hanging="425"/>
        <w:rPr>
          <w:rFonts w:ascii="Arial" w:hAnsi="Arial" w:cs="Arial"/>
          <w:sz w:val="22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připravit a předat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seznam a popis veškerých </w:t>
      </w:r>
      <w:r w:rsidR="00620296" w:rsidRPr="005C76FA">
        <w:rPr>
          <w:rFonts w:ascii="Arial" w:hAnsi="Arial" w:cs="Arial"/>
          <w:sz w:val="22"/>
          <w:szCs w:val="22"/>
          <w:lang w:val="cs-CZ"/>
        </w:rPr>
        <w:t xml:space="preserve">činností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Dodavatele </w:t>
      </w:r>
      <w:r w:rsidR="00620296" w:rsidRPr="005C76FA">
        <w:rPr>
          <w:rFonts w:ascii="Arial" w:hAnsi="Arial" w:cs="Arial"/>
          <w:sz w:val="22"/>
          <w:szCs w:val="22"/>
          <w:lang w:val="cs-CZ"/>
        </w:rPr>
        <w:t xml:space="preserve">a 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prací </w:t>
      </w:r>
      <w:r w:rsidR="00620296" w:rsidRPr="005C76FA">
        <w:rPr>
          <w:rFonts w:ascii="Arial" w:hAnsi="Arial" w:cs="Arial"/>
          <w:sz w:val="22"/>
          <w:szCs w:val="22"/>
          <w:lang w:val="cs-CZ"/>
        </w:rPr>
        <w:t>na projektu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 realizovaných ke dni </w:t>
      </w:r>
      <w:r w:rsidR="00AB5884" w:rsidRPr="005C76FA">
        <w:rPr>
          <w:rFonts w:ascii="Arial" w:hAnsi="Arial" w:cs="Arial"/>
          <w:sz w:val="22"/>
          <w:szCs w:val="22"/>
          <w:lang w:val="cs-CZ"/>
        </w:rPr>
        <w:t>ukončení</w:t>
      </w:r>
      <w:r w:rsidRPr="005C76FA">
        <w:rPr>
          <w:rFonts w:ascii="Arial" w:hAnsi="Arial" w:cs="Arial"/>
          <w:sz w:val="22"/>
          <w:szCs w:val="22"/>
          <w:lang w:val="cs-CZ"/>
        </w:rPr>
        <w:t>;</w:t>
      </w:r>
    </w:p>
    <w:p w14:paraId="09E9BB67" w14:textId="77777777" w:rsidR="00A436EC" w:rsidRPr="005C76FA" w:rsidRDefault="00A436EC" w:rsidP="003046E2">
      <w:pPr>
        <w:pStyle w:val="Hlavntext"/>
        <w:numPr>
          <w:ilvl w:val="0"/>
          <w:numId w:val="5"/>
        </w:numPr>
        <w:spacing w:after="120" w:line="300" w:lineRule="exact"/>
        <w:ind w:left="1276" w:hanging="425"/>
        <w:rPr>
          <w:rFonts w:ascii="Arial" w:hAnsi="Arial" w:cs="Arial"/>
          <w:sz w:val="22"/>
          <w:szCs w:val="22"/>
          <w:lang w:val="cs-CZ"/>
        </w:rPr>
      </w:pPr>
      <w:r w:rsidRPr="005C76FA">
        <w:rPr>
          <w:rFonts w:ascii="Arial" w:hAnsi="Arial" w:cs="Arial"/>
          <w:sz w:val="22"/>
          <w:szCs w:val="22"/>
          <w:lang w:val="cs-CZ"/>
        </w:rPr>
        <w:t xml:space="preserve">připravit a předat </w:t>
      </w:r>
      <w:r w:rsidR="00E03838" w:rsidRPr="005C76FA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Pr="005C76FA">
        <w:rPr>
          <w:rFonts w:ascii="Arial" w:hAnsi="Arial" w:cs="Arial"/>
          <w:sz w:val="22"/>
          <w:szCs w:val="22"/>
          <w:lang w:val="cs-CZ"/>
        </w:rPr>
        <w:t>vešker</w:t>
      </w:r>
      <w:r w:rsidR="00620296" w:rsidRPr="005C76FA">
        <w:rPr>
          <w:rFonts w:ascii="Arial" w:hAnsi="Arial" w:cs="Arial"/>
          <w:sz w:val="22"/>
          <w:szCs w:val="22"/>
          <w:lang w:val="cs-CZ"/>
        </w:rPr>
        <w:t>é věci a</w:t>
      </w:r>
      <w:r w:rsidRPr="005C76FA">
        <w:rPr>
          <w:rFonts w:ascii="Arial" w:hAnsi="Arial" w:cs="Arial"/>
          <w:sz w:val="22"/>
          <w:szCs w:val="22"/>
          <w:lang w:val="cs-CZ"/>
        </w:rPr>
        <w:t xml:space="preserve"> dokumentaci vztahující se k </w:t>
      </w:r>
      <w:r w:rsidR="00620296" w:rsidRPr="005C76FA">
        <w:rPr>
          <w:rFonts w:ascii="Arial" w:hAnsi="Arial" w:cs="Arial"/>
          <w:sz w:val="22"/>
          <w:szCs w:val="22"/>
          <w:lang w:val="cs-CZ"/>
        </w:rPr>
        <w:t>projektu</w:t>
      </w:r>
      <w:r w:rsidRPr="005C76FA">
        <w:rPr>
          <w:rFonts w:ascii="Arial" w:hAnsi="Arial" w:cs="Arial"/>
          <w:sz w:val="22"/>
          <w:szCs w:val="22"/>
          <w:lang w:val="cs-CZ"/>
        </w:rPr>
        <w:t>.</w:t>
      </w:r>
    </w:p>
    <w:p w14:paraId="66C723E0" w14:textId="2C9C09B5" w:rsidR="00E109A1" w:rsidRPr="005C76FA" w:rsidRDefault="00E109A1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V případě předčasného ukončení této </w:t>
      </w:r>
      <w:r w:rsidR="00E03838" w:rsidRPr="005C76FA">
        <w:rPr>
          <w:lang w:val="cs-CZ"/>
        </w:rPr>
        <w:t xml:space="preserve">Smlouvy </w:t>
      </w:r>
      <w:r w:rsidR="00A1563A" w:rsidRPr="005C76FA">
        <w:rPr>
          <w:lang w:val="cs-CZ"/>
        </w:rPr>
        <w:t xml:space="preserve">dle </w:t>
      </w:r>
      <w:r w:rsidR="00E03838" w:rsidRPr="005C76FA">
        <w:rPr>
          <w:lang w:val="cs-CZ"/>
        </w:rPr>
        <w:t xml:space="preserve">odst. </w:t>
      </w:r>
      <w:r w:rsidR="00E03838" w:rsidRPr="005C76FA">
        <w:rPr>
          <w:lang w:val="cs-CZ"/>
        </w:rPr>
        <w:fldChar w:fldCharType="begin"/>
      </w:r>
      <w:r w:rsidR="00E03838" w:rsidRPr="005C76FA">
        <w:rPr>
          <w:lang w:val="cs-CZ"/>
        </w:rPr>
        <w:instrText xml:space="preserve"> REF _Ref131168757 \r \h </w:instrText>
      </w:r>
      <w:r w:rsidR="00E03838" w:rsidRPr="005C76FA">
        <w:rPr>
          <w:lang w:val="cs-CZ"/>
        </w:rPr>
      </w:r>
      <w:r w:rsidR="00E03838" w:rsidRPr="005C76FA">
        <w:rPr>
          <w:lang w:val="cs-CZ"/>
        </w:rPr>
        <w:fldChar w:fldCharType="separate"/>
      </w:r>
      <w:r w:rsidR="00330273">
        <w:rPr>
          <w:lang w:val="cs-CZ"/>
        </w:rPr>
        <w:t>14.2</w:t>
      </w:r>
      <w:r w:rsidR="00E03838" w:rsidRPr="005C76FA">
        <w:rPr>
          <w:lang w:val="cs-CZ"/>
        </w:rPr>
        <w:fldChar w:fldCharType="end"/>
      </w:r>
      <w:r w:rsidR="00E03838" w:rsidRPr="005C76FA">
        <w:rPr>
          <w:lang w:val="cs-CZ"/>
        </w:rPr>
        <w:t xml:space="preserve"> a/nebo odst. </w:t>
      </w:r>
      <w:r w:rsidR="00E03838" w:rsidRPr="005C76FA">
        <w:rPr>
          <w:lang w:val="cs-CZ"/>
        </w:rPr>
        <w:fldChar w:fldCharType="begin"/>
      </w:r>
      <w:r w:rsidR="00E03838" w:rsidRPr="005C76FA">
        <w:rPr>
          <w:lang w:val="cs-CZ"/>
        </w:rPr>
        <w:instrText xml:space="preserve"> REF _Ref131168758 \r \h </w:instrText>
      </w:r>
      <w:r w:rsidR="00E03838" w:rsidRPr="005C76FA">
        <w:rPr>
          <w:lang w:val="cs-CZ"/>
        </w:rPr>
      </w:r>
      <w:r w:rsidR="00E03838" w:rsidRPr="005C76FA">
        <w:rPr>
          <w:lang w:val="cs-CZ"/>
        </w:rPr>
        <w:fldChar w:fldCharType="separate"/>
      </w:r>
      <w:r w:rsidR="00330273">
        <w:rPr>
          <w:lang w:val="cs-CZ"/>
        </w:rPr>
        <w:t>14.3</w:t>
      </w:r>
      <w:r w:rsidR="00E03838" w:rsidRPr="005C76FA">
        <w:rPr>
          <w:lang w:val="cs-CZ"/>
        </w:rPr>
        <w:fldChar w:fldCharType="end"/>
      </w:r>
      <w:r w:rsidR="00E03838" w:rsidRPr="005C76FA">
        <w:rPr>
          <w:lang w:val="cs-CZ"/>
        </w:rPr>
        <w:t xml:space="preserve"> </w:t>
      </w:r>
      <w:r w:rsidR="00BB4C06">
        <w:rPr>
          <w:lang w:val="cs-CZ"/>
        </w:rPr>
        <w:t>výše</w:t>
      </w:r>
      <w:r w:rsidR="00E03838" w:rsidRPr="005C76FA">
        <w:rPr>
          <w:lang w:val="cs-CZ"/>
        </w:rPr>
        <w:t xml:space="preserve"> </w:t>
      </w:r>
      <w:r w:rsidRPr="005C76FA">
        <w:rPr>
          <w:lang w:val="cs-CZ"/>
        </w:rPr>
        <w:t xml:space="preserve">má </w:t>
      </w:r>
      <w:r w:rsidR="00E03838" w:rsidRPr="005C76FA">
        <w:rPr>
          <w:lang w:val="cs-CZ"/>
        </w:rPr>
        <w:t xml:space="preserve">Dodavatel </w:t>
      </w:r>
      <w:r w:rsidR="00B51B23" w:rsidRPr="005C76FA">
        <w:rPr>
          <w:lang w:val="cs-CZ"/>
        </w:rPr>
        <w:t xml:space="preserve">za předpokladu, že splnil své povinnosti dle </w:t>
      </w:r>
      <w:r w:rsidR="00E03838" w:rsidRPr="005C76FA">
        <w:rPr>
          <w:lang w:val="cs-CZ"/>
        </w:rPr>
        <w:t>odst</w:t>
      </w:r>
      <w:r w:rsidR="00B51B23" w:rsidRPr="005C76FA">
        <w:rPr>
          <w:lang w:val="cs-CZ"/>
        </w:rPr>
        <w:t xml:space="preserve">. </w:t>
      </w:r>
      <w:r w:rsidR="00E03838" w:rsidRPr="005C76FA">
        <w:rPr>
          <w:lang w:val="cs-CZ"/>
        </w:rPr>
        <w:fldChar w:fldCharType="begin"/>
      </w:r>
      <w:r w:rsidR="00E03838" w:rsidRPr="005C76FA">
        <w:rPr>
          <w:lang w:val="cs-CZ"/>
        </w:rPr>
        <w:instrText xml:space="preserve"> REF _Ref411600529 \r \h </w:instrText>
      </w:r>
      <w:r w:rsidR="00E03838" w:rsidRPr="005C76FA">
        <w:rPr>
          <w:lang w:val="cs-CZ"/>
        </w:rPr>
      </w:r>
      <w:r w:rsidR="00E03838" w:rsidRPr="005C76FA">
        <w:rPr>
          <w:lang w:val="cs-CZ"/>
        </w:rPr>
        <w:fldChar w:fldCharType="separate"/>
      </w:r>
      <w:r w:rsidR="00330273">
        <w:rPr>
          <w:lang w:val="cs-CZ"/>
        </w:rPr>
        <w:t>14.6</w:t>
      </w:r>
      <w:r w:rsidR="00E03838" w:rsidRPr="005C76FA">
        <w:rPr>
          <w:lang w:val="cs-CZ"/>
        </w:rPr>
        <w:fldChar w:fldCharType="end"/>
      </w:r>
      <w:r w:rsidR="00B51B23" w:rsidRPr="005C76FA">
        <w:rPr>
          <w:lang w:val="cs-CZ"/>
        </w:rPr>
        <w:t xml:space="preserve"> </w:t>
      </w:r>
      <w:r w:rsidR="00BB4C06">
        <w:rPr>
          <w:lang w:val="cs-CZ"/>
        </w:rPr>
        <w:t>výše</w:t>
      </w:r>
      <w:r w:rsidR="00B51B23" w:rsidRPr="005C76FA">
        <w:rPr>
          <w:lang w:val="cs-CZ"/>
        </w:rPr>
        <w:t xml:space="preserve">, </w:t>
      </w:r>
      <w:r w:rsidRPr="005C76FA">
        <w:rPr>
          <w:lang w:val="cs-CZ"/>
        </w:rPr>
        <w:t xml:space="preserve">v přímé souvislosti s předčasným ukončením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>nárok</w:t>
      </w:r>
      <w:r w:rsidR="00855748" w:rsidRPr="005C76FA">
        <w:rPr>
          <w:lang w:val="cs-CZ"/>
        </w:rPr>
        <w:t xml:space="preserve"> </w:t>
      </w:r>
      <w:r w:rsidRPr="005C76FA">
        <w:rPr>
          <w:lang w:val="cs-CZ"/>
        </w:rPr>
        <w:t xml:space="preserve">na náhradu škody </w:t>
      </w:r>
      <w:r w:rsidR="00B51B23" w:rsidRPr="005C76FA">
        <w:rPr>
          <w:lang w:val="cs-CZ"/>
        </w:rPr>
        <w:t xml:space="preserve">a na </w:t>
      </w:r>
      <w:r w:rsidRPr="005C76FA">
        <w:rPr>
          <w:lang w:val="cs-CZ"/>
        </w:rPr>
        <w:t xml:space="preserve">úhradu poměrné části ceny za dosud neuhrazené, avšak </w:t>
      </w:r>
      <w:r w:rsidR="00A1563A" w:rsidRPr="005C76FA">
        <w:rPr>
          <w:lang w:val="cs-CZ"/>
        </w:rPr>
        <w:t xml:space="preserve">řádně </w:t>
      </w:r>
      <w:r w:rsidRPr="005C76FA">
        <w:rPr>
          <w:lang w:val="cs-CZ"/>
        </w:rPr>
        <w:t xml:space="preserve">provedené činnosti </w:t>
      </w:r>
      <w:r w:rsidR="00CD5E8E">
        <w:rPr>
          <w:lang w:val="cs-CZ"/>
        </w:rPr>
        <w:t>T</w:t>
      </w:r>
      <w:r w:rsidRPr="005C76FA">
        <w:rPr>
          <w:lang w:val="cs-CZ"/>
        </w:rPr>
        <w:t xml:space="preserve">echnického dozoru. V případě předčasného ukončení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odstoupením </w:t>
      </w:r>
      <w:r w:rsidR="00E03838" w:rsidRPr="005C76FA">
        <w:rPr>
          <w:lang w:val="cs-CZ"/>
        </w:rPr>
        <w:t xml:space="preserve">Objednatele </w:t>
      </w:r>
      <w:r w:rsidR="00A1563A" w:rsidRPr="005C76FA">
        <w:rPr>
          <w:lang w:val="cs-CZ"/>
        </w:rPr>
        <w:t xml:space="preserve">dle </w:t>
      </w:r>
      <w:r w:rsidR="00AB5884" w:rsidRPr="005C76FA">
        <w:rPr>
          <w:lang w:val="cs-CZ"/>
        </w:rPr>
        <w:t>odst</w:t>
      </w:r>
      <w:r w:rsidR="00A1563A" w:rsidRPr="005C76FA">
        <w:rPr>
          <w:lang w:val="cs-CZ"/>
        </w:rPr>
        <w:t xml:space="preserve">. </w:t>
      </w:r>
      <w:r w:rsidR="00E03838" w:rsidRPr="005C76FA">
        <w:rPr>
          <w:lang w:val="cs-CZ"/>
        </w:rPr>
        <w:fldChar w:fldCharType="begin"/>
      </w:r>
      <w:r w:rsidR="00E03838" w:rsidRPr="005C76FA">
        <w:rPr>
          <w:lang w:val="cs-CZ"/>
        </w:rPr>
        <w:instrText xml:space="preserve"> REF _Ref131168812 \r \h </w:instrText>
      </w:r>
      <w:r w:rsidR="00E03838" w:rsidRPr="005C76FA">
        <w:rPr>
          <w:lang w:val="cs-CZ"/>
        </w:rPr>
      </w:r>
      <w:r w:rsidR="00E03838" w:rsidRPr="005C76FA">
        <w:rPr>
          <w:lang w:val="cs-CZ"/>
        </w:rPr>
        <w:fldChar w:fldCharType="separate"/>
      </w:r>
      <w:r w:rsidR="00330273">
        <w:rPr>
          <w:lang w:val="cs-CZ"/>
        </w:rPr>
        <w:t>14.4</w:t>
      </w:r>
      <w:r w:rsidR="00E03838" w:rsidRPr="005C76FA">
        <w:rPr>
          <w:lang w:val="cs-CZ"/>
        </w:rPr>
        <w:fldChar w:fldCharType="end"/>
      </w:r>
      <w:r w:rsidR="00A1563A" w:rsidRPr="005C76FA">
        <w:rPr>
          <w:lang w:val="cs-CZ"/>
        </w:rPr>
        <w:t xml:space="preserve"> </w:t>
      </w:r>
      <w:r w:rsidR="00BB4C06">
        <w:rPr>
          <w:lang w:val="cs-CZ"/>
        </w:rPr>
        <w:t>výše</w:t>
      </w:r>
      <w:r w:rsidRPr="005C76FA">
        <w:rPr>
          <w:lang w:val="cs-CZ"/>
        </w:rPr>
        <w:t xml:space="preserve"> má </w:t>
      </w:r>
      <w:r w:rsidR="00E03838" w:rsidRPr="005C76FA">
        <w:rPr>
          <w:lang w:val="cs-CZ"/>
        </w:rPr>
        <w:t xml:space="preserve">Dodavatel </w:t>
      </w:r>
      <w:r w:rsidRPr="005C76FA">
        <w:rPr>
          <w:lang w:val="cs-CZ"/>
        </w:rPr>
        <w:t xml:space="preserve">za předpokladu, že splnil své povinnosti dle </w:t>
      </w:r>
      <w:r w:rsidR="00AB5884" w:rsidRPr="005C76FA">
        <w:rPr>
          <w:lang w:val="cs-CZ"/>
        </w:rPr>
        <w:t>odst</w:t>
      </w:r>
      <w:r w:rsidRPr="005C76FA">
        <w:rPr>
          <w:lang w:val="cs-CZ"/>
        </w:rPr>
        <w:t xml:space="preserve">. </w:t>
      </w:r>
      <w:r w:rsidR="00E03838" w:rsidRPr="005C76FA">
        <w:rPr>
          <w:lang w:val="cs-CZ"/>
        </w:rPr>
        <w:fldChar w:fldCharType="begin"/>
      </w:r>
      <w:r w:rsidR="00E03838" w:rsidRPr="005C76FA">
        <w:rPr>
          <w:lang w:val="cs-CZ"/>
        </w:rPr>
        <w:instrText xml:space="preserve"> REF _Ref411600529 \r \h </w:instrText>
      </w:r>
      <w:r w:rsidR="00E03838" w:rsidRPr="005C76FA">
        <w:rPr>
          <w:lang w:val="cs-CZ"/>
        </w:rPr>
      </w:r>
      <w:r w:rsidR="00E03838" w:rsidRPr="005C76FA">
        <w:rPr>
          <w:lang w:val="cs-CZ"/>
        </w:rPr>
        <w:fldChar w:fldCharType="separate"/>
      </w:r>
      <w:r w:rsidR="00330273">
        <w:rPr>
          <w:lang w:val="cs-CZ"/>
        </w:rPr>
        <w:t>14.6</w:t>
      </w:r>
      <w:r w:rsidR="00E03838" w:rsidRPr="005C76FA">
        <w:rPr>
          <w:lang w:val="cs-CZ"/>
        </w:rPr>
        <w:fldChar w:fldCharType="end"/>
      </w:r>
      <w:r w:rsidR="00E03838" w:rsidRPr="005C76FA">
        <w:rPr>
          <w:lang w:val="cs-CZ"/>
        </w:rPr>
        <w:t xml:space="preserve"> </w:t>
      </w:r>
      <w:r w:rsidR="00BB4C06">
        <w:rPr>
          <w:lang w:val="cs-CZ"/>
        </w:rPr>
        <w:t>výše</w:t>
      </w:r>
      <w:r w:rsidRPr="005C76FA">
        <w:rPr>
          <w:lang w:val="cs-CZ"/>
        </w:rPr>
        <w:t xml:space="preserve">, </w:t>
      </w:r>
      <w:r w:rsidR="00B51B23" w:rsidRPr="005C76FA">
        <w:rPr>
          <w:lang w:val="cs-CZ"/>
        </w:rPr>
        <w:t xml:space="preserve">pouze </w:t>
      </w:r>
      <w:r w:rsidRPr="005C76FA">
        <w:rPr>
          <w:lang w:val="cs-CZ"/>
        </w:rPr>
        <w:t xml:space="preserve">nárok na úhradu </w:t>
      </w:r>
      <w:r w:rsidR="00B51B23" w:rsidRPr="005C76FA">
        <w:rPr>
          <w:lang w:val="cs-CZ"/>
        </w:rPr>
        <w:t xml:space="preserve">poměrné části ceny za dosud neuhrazené, avšak řádně provedené činnosti </w:t>
      </w:r>
      <w:r w:rsidR="00CD5E8E">
        <w:rPr>
          <w:lang w:val="cs-CZ"/>
        </w:rPr>
        <w:t>T</w:t>
      </w:r>
      <w:r w:rsidR="00B51B23" w:rsidRPr="005C76FA">
        <w:rPr>
          <w:lang w:val="cs-CZ"/>
        </w:rPr>
        <w:t>echnického dozoru</w:t>
      </w:r>
      <w:r w:rsidR="00855748" w:rsidRPr="005C76FA">
        <w:rPr>
          <w:lang w:val="cs-CZ"/>
        </w:rPr>
        <w:t>, které (jejichž výsledek) bude</w:t>
      </w:r>
      <w:r w:rsidR="008E3F72" w:rsidRPr="005C76FA">
        <w:rPr>
          <w:lang w:val="cs-CZ"/>
        </w:rPr>
        <w:t xml:space="preserve"> </w:t>
      </w:r>
      <w:r w:rsidR="00E03838" w:rsidRPr="005C76FA">
        <w:rPr>
          <w:lang w:val="cs-CZ"/>
        </w:rPr>
        <w:t xml:space="preserve">Objednatel </w:t>
      </w:r>
      <w:r w:rsidR="00855748" w:rsidRPr="005C76FA">
        <w:rPr>
          <w:lang w:val="cs-CZ"/>
        </w:rPr>
        <w:t>moci využít v dalším průběhu realizace projektu</w:t>
      </w:r>
      <w:r w:rsidRPr="005C76FA">
        <w:rPr>
          <w:rFonts w:cs="Arial"/>
          <w:lang w:val="cs-CZ"/>
        </w:rPr>
        <w:t>.</w:t>
      </w:r>
    </w:p>
    <w:p w14:paraId="09B4BCBF" w14:textId="0A211FCE" w:rsidR="00A759D9" w:rsidRPr="007D45E3" w:rsidRDefault="00013852" w:rsidP="007D45E3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Předčasným u</w:t>
      </w:r>
      <w:r w:rsidR="00A436EC" w:rsidRPr="005C76FA">
        <w:rPr>
          <w:lang w:val="cs-CZ"/>
        </w:rPr>
        <w:t xml:space="preserve">končením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však nejsou dotčena </w:t>
      </w:r>
      <w:r w:rsidR="00A436EC" w:rsidRPr="005C76FA">
        <w:rPr>
          <w:lang w:val="cs-CZ"/>
        </w:rPr>
        <w:t xml:space="preserve">ustanovení týkající se náhrad škod, smluvních pokut, zápočtu a postupování pohledávek a ustanovení týkající </w:t>
      </w:r>
      <w:r w:rsidR="00A436EC" w:rsidRPr="005C76FA">
        <w:rPr>
          <w:lang w:val="cs-CZ"/>
        </w:rPr>
        <w:lastRenderedPageBreak/>
        <w:t xml:space="preserve">se takových práv a povinností, z jejichž povahy vyplývá, že mají trvat i po skončení účinnosti této </w:t>
      </w:r>
      <w:r w:rsidR="00E03838" w:rsidRPr="005C76FA">
        <w:rPr>
          <w:lang w:val="cs-CZ"/>
        </w:rPr>
        <w:t>Smlouvy</w:t>
      </w:r>
      <w:r w:rsidR="00A436EC" w:rsidRPr="005C76FA">
        <w:rPr>
          <w:lang w:val="cs-CZ"/>
        </w:rPr>
        <w:t>.</w:t>
      </w:r>
      <w:r w:rsidR="00A759D9">
        <w:rPr>
          <w:lang w:val="cs-CZ"/>
        </w:rPr>
        <w:t xml:space="preserve"> </w:t>
      </w:r>
    </w:p>
    <w:p w14:paraId="3535F06F" w14:textId="77777777" w:rsidR="007D5AAE" w:rsidRPr="005C76FA" w:rsidRDefault="007D5AAE" w:rsidP="003046E2">
      <w:pPr>
        <w:pStyle w:val="Nadpis1"/>
        <w:spacing w:after="120" w:line="300" w:lineRule="exact"/>
        <w:jc w:val="both"/>
        <w:rPr>
          <w:lang w:val="cs-CZ"/>
        </w:rPr>
      </w:pPr>
      <w:r w:rsidRPr="005C76FA">
        <w:rPr>
          <w:lang w:val="cs-CZ"/>
        </w:rPr>
        <w:t>Závěrečná ustanovení</w:t>
      </w:r>
    </w:p>
    <w:p w14:paraId="7155ADBC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Změny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je možné učinit pouze písemnou formou podepsanou oběma </w:t>
      </w:r>
      <w:r w:rsidR="00E03838" w:rsidRPr="005C76FA">
        <w:rPr>
          <w:lang w:val="cs-CZ"/>
        </w:rPr>
        <w:t xml:space="preserve">Smluvními </w:t>
      </w:r>
      <w:r w:rsidRPr="005C76FA">
        <w:rPr>
          <w:lang w:val="cs-CZ"/>
        </w:rPr>
        <w:t xml:space="preserve">stranami. </w:t>
      </w:r>
    </w:p>
    <w:p w14:paraId="7EF701B6" w14:textId="77777777" w:rsidR="00C251DA" w:rsidRPr="005C76FA" w:rsidRDefault="00C251DA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Dodavatel není opráv</w:t>
      </w:r>
      <w:r w:rsidR="00805EB4" w:rsidRPr="005C76FA">
        <w:rPr>
          <w:lang w:val="cs-CZ"/>
        </w:rPr>
        <w:t xml:space="preserve">něn postoupit tuto </w:t>
      </w:r>
      <w:r w:rsidR="00E03838" w:rsidRPr="005C76FA">
        <w:rPr>
          <w:lang w:val="cs-CZ"/>
        </w:rPr>
        <w:t xml:space="preserve">Smlouvu </w:t>
      </w:r>
      <w:r w:rsidR="00805EB4" w:rsidRPr="005C76FA">
        <w:rPr>
          <w:lang w:val="cs-CZ"/>
        </w:rPr>
        <w:t>ani její část</w:t>
      </w:r>
      <w:r w:rsidRPr="005C76FA">
        <w:rPr>
          <w:lang w:val="cs-CZ"/>
        </w:rPr>
        <w:t xml:space="preserve"> </w:t>
      </w:r>
      <w:r w:rsidR="00013852" w:rsidRPr="005C76FA">
        <w:rPr>
          <w:lang w:val="cs-CZ"/>
        </w:rPr>
        <w:t>či převést</w:t>
      </w:r>
      <w:r w:rsidR="00C44D09" w:rsidRPr="005C76FA">
        <w:rPr>
          <w:lang w:val="cs-CZ"/>
        </w:rPr>
        <w:t xml:space="preserve"> nebo postoupit</w:t>
      </w:r>
      <w:r w:rsidR="00013852" w:rsidRPr="005C76FA">
        <w:rPr>
          <w:lang w:val="cs-CZ"/>
        </w:rPr>
        <w:t xml:space="preserve"> jakákoli práva a povinnosti z této </w:t>
      </w:r>
      <w:r w:rsidR="00E03838" w:rsidRPr="005C76FA">
        <w:rPr>
          <w:lang w:val="cs-CZ"/>
        </w:rPr>
        <w:t xml:space="preserve">Smlouvy </w:t>
      </w:r>
      <w:r w:rsidR="00C44D09" w:rsidRPr="005C76FA">
        <w:rPr>
          <w:lang w:val="cs-CZ"/>
        </w:rPr>
        <w:t xml:space="preserve">(včetně zajišťovacího postoupení pohledávky) </w:t>
      </w:r>
      <w:r w:rsidR="00013852" w:rsidRPr="005C76FA">
        <w:rPr>
          <w:lang w:val="cs-CZ"/>
        </w:rPr>
        <w:t xml:space="preserve">na třetí osobu bez předchozího písemného souhlasu </w:t>
      </w:r>
      <w:r w:rsidR="00E03838" w:rsidRPr="005C76FA">
        <w:rPr>
          <w:lang w:val="cs-CZ"/>
        </w:rPr>
        <w:t>Objednatele</w:t>
      </w:r>
      <w:r w:rsidRPr="005C76FA">
        <w:rPr>
          <w:lang w:val="cs-CZ"/>
        </w:rPr>
        <w:t xml:space="preserve">. </w:t>
      </w:r>
    </w:p>
    <w:p w14:paraId="6509A7D0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rFonts w:cs="Arial"/>
          <w:lang w:val="cs-CZ"/>
        </w:rPr>
      </w:pPr>
      <w:r w:rsidRPr="005C76FA">
        <w:rPr>
          <w:lang w:val="cs-CZ"/>
        </w:rPr>
        <w:t xml:space="preserve">Všechny spory vznikající z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a v souvislosti s ní budou rozhodovány s konečnou platností u </w:t>
      </w:r>
      <w:r w:rsidR="00661425" w:rsidRPr="005C76FA">
        <w:rPr>
          <w:lang w:val="cs-CZ"/>
        </w:rPr>
        <w:t xml:space="preserve">obecného </w:t>
      </w:r>
      <w:r w:rsidR="00805EB4" w:rsidRPr="005C76FA">
        <w:rPr>
          <w:lang w:val="cs-CZ"/>
        </w:rPr>
        <w:t>soud</w:t>
      </w:r>
      <w:r w:rsidR="00661425" w:rsidRPr="005C76FA">
        <w:rPr>
          <w:lang w:val="cs-CZ"/>
        </w:rPr>
        <w:t>u</w:t>
      </w:r>
      <w:r w:rsidR="00805EB4" w:rsidRPr="005C76FA">
        <w:rPr>
          <w:lang w:val="cs-CZ"/>
        </w:rPr>
        <w:t xml:space="preserve"> </w:t>
      </w:r>
      <w:r w:rsidR="00661425" w:rsidRPr="005C76FA">
        <w:rPr>
          <w:lang w:val="cs-CZ"/>
        </w:rPr>
        <w:t>dle sídla Objednatele</w:t>
      </w:r>
      <w:r w:rsidR="00805EB4" w:rsidRPr="005C76FA">
        <w:rPr>
          <w:lang w:val="cs-CZ"/>
        </w:rPr>
        <w:t xml:space="preserve">. </w:t>
      </w:r>
    </w:p>
    <w:p w14:paraId="3E77CAC7" w14:textId="73A6ADB2" w:rsidR="007D5AAE" w:rsidRPr="005C76FA" w:rsidRDefault="00FF6728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Dodavatel </w:t>
      </w:r>
      <w:r w:rsidR="007D5AAE" w:rsidRPr="005C76FA">
        <w:rPr>
          <w:lang w:val="cs-CZ"/>
        </w:rPr>
        <w:t xml:space="preserve">odpovídá za úplnost a kvalitu </w:t>
      </w:r>
      <w:r w:rsidR="00CE456A" w:rsidRPr="005C76FA">
        <w:rPr>
          <w:lang w:val="cs-CZ"/>
        </w:rPr>
        <w:t xml:space="preserve">výsledků / výstupů svých činností a výkonů </w:t>
      </w:r>
      <w:r w:rsidR="007D5AAE" w:rsidRPr="005C76FA">
        <w:rPr>
          <w:lang w:val="cs-CZ"/>
        </w:rPr>
        <w:t xml:space="preserve">po dobu </w:t>
      </w:r>
      <w:r w:rsidR="0031783A">
        <w:rPr>
          <w:lang w:val="cs-CZ"/>
        </w:rPr>
        <w:t>dvaceti čtyř (</w:t>
      </w:r>
      <w:r w:rsidR="0005470B" w:rsidRPr="005C76FA">
        <w:rPr>
          <w:lang w:val="cs-CZ"/>
        </w:rPr>
        <w:t>24</w:t>
      </w:r>
      <w:r w:rsidR="0031783A">
        <w:rPr>
          <w:lang w:val="cs-CZ"/>
        </w:rPr>
        <w:t>)</w:t>
      </w:r>
      <w:r w:rsidR="00FB7D52" w:rsidRPr="005C76FA">
        <w:rPr>
          <w:lang w:val="cs-CZ"/>
        </w:rPr>
        <w:t xml:space="preserve"> </w:t>
      </w:r>
      <w:r w:rsidR="007D5AAE" w:rsidRPr="005C76FA">
        <w:rPr>
          <w:lang w:val="cs-CZ"/>
        </w:rPr>
        <w:t xml:space="preserve">měsíců od </w:t>
      </w:r>
      <w:r w:rsidR="00661425" w:rsidRPr="005C76FA">
        <w:rPr>
          <w:lang w:val="cs-CZ"/>
        </w:rPr>
        <w:t xml:space="preserve">ukončení činností </w:t>
      </w:r>
      <w:r w:rsidR="00CD5E8E">
        <w:rPr>
          <w:lang w:val="cs-CZ"/>
        </w:rPr>
        <w:t>T</w:t>
      </w:r>
      <w:r w:rsidR="008C3883" w:rsidRPr="005C76FA">
        <w:rPr>
          <w:lang w:val="cs-CZ"/>
        </w:rPr>
        <w:t xml:space="preserve">echnického dozoru </w:t>
      </w:r>
      <w:r w:rsidR="00661425" w:rsidRPr="005C76FA">
        <w:rPr>
          <w:lang w:val="cs-CZ"/>
        </w:rPr>
        <w:t>podle této Smlouvy</w:t>
      </w:r>
      <w:r w:rsidR="007D5AAE" w:rsidRPr="005C76FA">
        <w:rPr>
          <w:lang w:val="cs-CZ"/>
        </w:rPr>
        <w:t>.</w:t>
      </w:r>
    </w:p>
    <w:p w14:paraId="14AB0392" w14:textId="5EA7F7DE" w:rsidR="007D5AAE" w:rsidRPr="005C76FA" w:rsidRDefault="001926F4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Záležitosti </w:t>
      </w:r>
      <w:r w:rsidR="007D5AAE" w:rsidRPr="005C76FA">
        <w:rPr>
          <w:lang w:val="cs-CZ"/>
        </w:rPr>
        <w:t xml:space="preserve">touto </w:t>
      </w:r>
      <w:r w:rsidR="00E03838" w:rsidRPr="005C76FA">
        <w:rPr>
          <w:lang w:val="cs-CZ"/>
        </w:rPr>
        <w:t xml:space="preserve">Smlouvou </w:t>
      </w:r>
      <w:r w:rsidR="007D5AAE" w:rsidRPr="005C76FA">
        <w:rPr>
          <w:lang w:val="cs-CZ"/>
        </w:rPr>
        <w:t>neupravené se říd</w:t>
      </w:r>
      <w:r w:rsidR="008A0E28" w:rsidRPr="005C76FA">
        <w:rPr>
          <w:lang w:val="cs-CZ"/>
        </w:rPr>
        <w:t>í</w:t>
      </w:r>
      <w:r w:rsidR="007D5AAE" w:rsidRPr="005C76FA">
        <w:rPr>
          <w:lang w:val="cs-CZ"/>
        </w:rPr>
        <w:t xml:space="preserve"> </w:t>
      </w:r>
      <w:r w:rsidR="00661425" w:rsidRPr="005C76FA">
        <w:rPr>
          <w:lang w:val="cs-CZ"/>
        </w:rPr>
        <w:t>právním řádem České republiky</w:t>
      </w:r>
      <w:r w:rsidR="007D5AAE" w:rsidRPr="005C76FA">
        <w:rPr>
          <w:lang w:val="cs-CZ"/>
        </w:rPr>
        <w:t xml:space="preserve">, zejména </w:t>
      </w:r>
      <w:r w:rsidR="00E03838" w:rsidRPr="005C76FA">
        <w:rPr>
          <w:lang w:val="cs-CZ"/>
        </w:rPr>
        <w:t>občanským zákoníkem</w:t>
      </w:r>
      <w:r w:rsidR="007D5AAE" w:rsidRPr="005C76FA">
        <w:rPr>
          <w:lang w:val="cs-CZ"/>
        </w:rPr>
        <w:t xml:space="preserve">. Tato </w:t>
      </w:r>
      <w:r w:rsidR="00E03838" w:rsidRPr="005C76FA">
        <w:rPr>
          <w:lang w:val="cs-CZ"/>
        </w:rPr>
        <w:t xml:space="preserve">Smlouva </w:t>
      </w:r>
      <w:r w:rsidR="007D5AAE" w:rsidRPr="005C76FA">
        <w:rPr>
          <w:lang w:val="cs-CZ"/>
        </w:rPr>
        <w:t xml:space="preserve">se řídí českým právem. </w:t>
      </w:r>
    </w:p>
    <w:p w14:paraId="7FB4B241" w14:textId="5CFAD604" w:rsidR="007D5AAE" w:rsidRPr="009E1E4E" w:rsidRDefault="007D5AAE" w:rsidP="003E006B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9E1E4E">
        <w:rPr>
          <w:lang w:val="cs-CZ"/>
        </w:rPr>
        <w:t xml:space="preserve">Smlouva nabývá </w:t>
      </w:r>
      <w:r w:rsidR="003272F6" w:rsidRPr="009E1E4E">
        <w:rPr>
          <w:lang w:val="cs-CZ"/>
        </w:rPr>
        <w:t xml:space="preserve">platnosti dnem jejího podpisu oběma </w:t>
      </w:r>
      <w:r w:rsidR="00E03838" w:rsidRPr="009E1E4E">
        <w:rPr>
          <w:lang w:val="cs-CZ"/>
        </w:rPr>
        <w:t xml:space="preserve">Smluvními </w:t>
      </w:r>
      <w:r w:rsidR="003272F6" w:rsidRPr="009E1E4E">
        <w:rPr>
          <w:lang w:val="cs-CZ"/>
        </w:rPr>
        <w:t>stranami</w:t>
      </w:r>
      <w:r w:rsidR="00F84F05" w:rsidRPr="009E1E4E">
        <w:rPr>
          <w:lang w:val="cs-CZ"/>
        </w:rPr>
        <w:t xml:space="preserve"> a účinnosti dnem jejího zveřejnění v </w:t>
      </w:r>
      <w:r w:rsidR="000A6121" w:rsidRPr="009E1E4E">
        <w:rPr>
          <w:lang w:val="cs-CZ"/>
        </w:rPr>
        <w:t>r</w:t>
      </w:r>
      <w:r w:rsidR="00F84F05" w:rsidRPr="009E1E4E">
        <w:rPr>
          <w:lang w:val="cs-CZ"/>
        </w:rPr>
        <w:t>egistru smluv</w:t>
      </w:r>
      <w:r w:rsidR="009E1E4E" w:rsidRPr="009E1E4E">
        <w:rPr>
          <w:lang w:val="cs-CZ"/>
        </w:rPr>
        <w:t xml:space="preserve"> podle zákona č. 340/2015 Sb., o zvláštních podmínkách účinnosti některých smluv, uveřejňování těchto smluv a o registru smluv (zákon o registru smluv), ve znění pozdějších předpisů („Registr smluv“)</w:t>
      </w:r>
      <w:r w:rsidR="003272F6" w:rsidRPr="009E1E4E">
        <w:rPr>
          <w:lang w:val="cs-CZ"/>
        </w:rPr>
        <w:t>.</w:t>
      </w:r>
      <w:r w:rsidR="001A2EA3" w:rsidRPr="009E1E4E">
        <w:rPr>
          <w:lang w:val="cs-CZ"/>
        </w:rPr>
        <w:t xml:space="preserve"> Zveřejnění Smlouvy v </w:t>
      </w:r>
      <w:r w:rsidR="00E55081">
        <w:rPr>
          <w:lang w:val="cs-CZ"/>
        </w:rPr>
        <w:t>R</w:t>
      </w:r>
      <w:r w:rsidR="001A2EA3" w:rsidRPr="009E1E4E">
        <w:rPr>
          <w:lang w:val="cs-CZ"/>
        </w:rPr>
        <w:t xml:space="preserve">egistru smluv zajistí Objednatel. </w:t>
      </w:r>
    </w:p>
    <w:p w14:paraId="52276CFC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Tato </w:t>
      </w:r>
      <w:r w:rsidR="00E03838" w:rsidRPr="005C76FA">
        <w:rPr>
          <w:lang w:val="cs-CZ"/>
        </w:rPr>
        <w:t xml:space="preserve">Smlouva </w:t>
      </w:r>
      <w:r w:rsidRPr="005C76FA">
        <w:rPr>
          <w:lang w:val="cs-CZ"/>
        </w:rPr>
        <w:t xml:space="preserve">je vyhotovena ve dvou vyhotoveních, po jednom pro každou ze </w:t>
      </w:r>
      <w:r w:rsidR="00E03838" w:rsidRPr="005C76FA">
        <w:rPr>
          <w:lang w:val="cs-CZ"/>
        </w:rPr>
        <w:t xml:space="preserve">Smluvních </w:t>
      </w:r>
      <w:r w:rsidRPr="005C76FA">
        <w:rPr>
          <w:lang w:val="cs-CZ"/>
        </w:rPr>
        <w:t>stran.</w:t>
      </w:r>
    </w:p>
    <w:p w14:paraId="4D8CE5AC" w14:textId="12965C7D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Případné plnění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jinou osobou než </w:t>
      </w:r>
      <w:r w:rsidR="00735A21" w:rsidRPr="005C76FA">
        <w:rPr>
          <w:lang w:val="cs-CZ"/>
        </w:rPr>
        <w:t xml:space="preserve">dle </w:t>
      </w:r>
      <w:r w:rsidR="00E03838" w:rsidRPr="005C76FA">
        <w:rPr>
          <w:lang w:val="cs-CZ"/>
        </w:rPr>
        <w:t xml:space="preserve">čl. </w:t>
      </w:r>
      <w:r w:rsidR="00E03838" w:rsidRPr="005C76FA">
        <w:rPr>
          <w:lang w:val="cs-CZ"/>
        </w:rPr>
        <w:fldChar w:fldCharType="begin"/>
      </w:r>
      <w:r w:rsidR="00E03838" w:rsidRPr="005C76FA">
        <w:rPr>
          <w:lang w:val="cs-CZ"/>
        </w:rPr>
        <w:instrText xml:space="preserve"> REF _Ref131164868 \r \h </w:instrText>
      </w:r>
      <w:r w:rsidR="00E03838" w:rsidRPr="005C76FA">
        <w:rPr>
          <w:lang w:val="cs-CZ"/>
        </w:rPr>
      </w:r>
      <w:r w:rsidR="00E03838" w:rsidRPr="005C76FA">
        <w:rPr>
          <w:lang w:val="cs-CZ"/>
        </w:rPr>
        <w:fldChar w:fldCharType="separate"/>
      </w:r>
      <w:r w:rsidR="00330273">
        <w:rPr>
          <w:lang w:val="cs-CZ"/>
        </w:rPr>
        <w:t>6</w:t>
      </w:r>
      <w:r w:rsidR="00E03838" w:rsidRPr="005C76FA">
        <w:rPr>
          <w:lang w:val="cs-CZ"/>
        </w:rPr>
        <w:fldChar w:fldCharType="end"/>
      </w:r>
      <w:r w:rsidR="00735A21" w:rsidRPr="005C76FA">
        <w:rPr>
          <w:lang w:val="cs-CZ"/>
        </w:rPr>
        <w:t xml:space="preserve"> </w:t>
      </w:r>
      <w:r w:rsidR="00FF6728" w:rsidRPr="005C76FA">
        <w:rPr>
          <w:lang w:val="cs-CZ"/>
        </w:rPr>
        <w:t>definovan</w:t>
      </w:r>
      <w:r w:rsidR="007F299B" w:rsidRPr="005C76FA">
        <w:rPr>
          <w:lang w:val="cs-CZ"/>
        </w:rPr>
        <w:t>ý</w:t>
      </w:r>
      <w:r w:rsidR="00FF6728" w:rsidRPr="005C76FA">
        <w:rPr>
          <w:lang w:val="cs-CZ"/>
        </w:rPr>
        <w:t xml:space="preserve">m zástupcem </w:t>
      </w:r>
      <w:r w:rsidR="00E03838" w:rsidRPr="005C76FA">
        <w:rPr>
          <w:lang w:val="cs-CZ"/>
        </w:rPr>
        <w:t>Dodavatele</w:t>
      </w:r>
      <w:r w:rsidR="00AB5884" w:rsidRPr="005C76FA">
        <w:rPr>
          <w:lang w:val="cs-CZ"/>
        </w:rPr>
        <w:t>,</w:t>
      </w:r>
      <w:r w:rsidR="00E03838" w:rsidRPr="005C76FA">
        <w:rPr>
          <w:lang w:val="cs-CZ"/>
        </w:rPr>
        <w:t xml:space="preserve"> </w:t>
      </w:r>
      <w:r w:rsidRPr="005C76FA">
        <w:rPr>
          <w:lang w:val="cs-CZ"/>
        </w:rPr>
        <w:t xml:space="preserve">resp. osobami fyzicky vykonávajícími </w:t>
      </w:r>
      <w:r w:rsidR="006B5446">
        <w:rPr>
          <w:lang w:val="cs-CZ"/>
        </w:rPr>
        <w:t>T</w:t>
      </w:r>
      <w:r w:rsidR="00CE456A" w:rsidRPr="005C76FA">
        <w:rPr>
          <w:lang w:val="cs-CZ"/>
        </w:rPr>
        <w:t xml:space="preserve">echnický </w:t>
      </w:r>
      <w:r w:rsidRPr="005C76FA">
        <w:rPr>
          <w:lang w:val="cs-CZ"/>
        </w:rPr>
        <w:t>dozor</w:t>
      </w:r>
      <w:r w:rsidR="00E03838" w:rsidRPr="005C76FA">
        <w:rPr>
          <w:lang w:val="cs-CZ"/>
        </w:rPr>
        <w:t>,</w:t>
      </w:r>
      <w:r w:rsidRPr="005C76FA">
        <w:rPr>
          <w:lang w:val="cs-CZ"/>
        </w:rPr>
        <w:t xml:space="preserve"> bude předem odsouhlaseno </w:t>
      </w:r>
      <w:r w:rsidR="00E03838" w:rsidRPr="005C76FA">
        <w:rPr>
          <w:lang w:val="cs-CZ"/>
        </w:rPr>
        <w:t>Objednatelem</w:t>
      </w:r>
      <w:r w:rsidRPr="005C76FA">
        <w:rPr>
          <w:lang w:val="cs-CZ"/>
        </w:rPr>
        <w:t>.</w:t>
      </w:r>
    </w:p>
    <w:p w14:paraId="3153E76E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Rutinní termíny porad a jednání s osobní účastí </w:t>
      </w:r>
      <w:r w:rsidR="00E03838" w:rsidRPr="005C76FA">
        <w:rPr>
          <w:lang w:val="cs-CZ"/>
        </w:rPr>
        <w:t xml:space="preserve">Objednatele </w:t>
      </w:r>
      <w:r w:rsidRPr="005C76FA">
        <w:rPr>
          <w:lang w:val="cs-CZ"/>
        </w:rPr>
        <w:t xml:space="preserve">a </w:t>
      </w:r>
      <w:r w:rsidR="00E03838" w:rsidRPr="005C76FA">
        <w:rPr>
          <w:lang w:val="cs-CZ"/>
        </w:rPr>
        <w:t xml:space="preserve">Dodavatele </w:t>
      </w:r>
      <w:r w:rsidRPr="005C76FA">
        <w:rPr>
          <w:lang w:val="cs-CZ"/>
        </w:rPr>
        <w:t>nebo jeho zástupc</w:t>
      </w:r>
      <w:r w:rsidR="006113A1" w:rsidRPr="005C76FA">
        <w:rPr>
          <w:lang w:val="cs-CZ"/>
        </w:rPr>
        <w:t>i</w:t>
      </w:r>
      <w:r w:rsidRPr="005C76FA">
        <w:rPr>
          <w:lang w:val="cs-CZ"/>
        </w:rPr>
        <w:t xml:space="preserve"> budou </w:t>
      </w:r>
      <w:r w:rsidR="00E03838" w:rsidRPr="005C76FA">
        <w:rPr>
          <w:lang w:val="cs-CZ"/>
        </w:rPr>
        <w:t xml:space="preserve">Smluvními </w:t>
      </w:r>
      <w:r w:rsidRPr="005C76FA">
        <w:rPr>
          <w:lang w:val="cs-CZ"/>
        </w:rPr>
        <w:t>stranami avizovány se 14denním předstihem a nejpozději 7</w:t>
      </w:r>
      <w:r w:rsidR="00FB7D52" w:rsidRPr="005C76FA">
        <w:rPr>
          <w:lang w:val="cs-CZ"/>
        </w:rPr>
        <w:t xml:space="preserve"> </w:t>
      </w:r>
      <w:r w:rsidRPr="005C76FA">
        <w:rPr>
          <w:lang w:val="cs-CZ"/>
        </w:rPr>
        <w:t xml:space="preserve">dní předem odsouhlasené. </w:t>
      </w:r>
    </w:p>
    <w:p w14:paraId="7AE228AB" w14:textId="77777777" w:rsidR="007D5AAE" w:rsidRPr="005C76FA" w:rsidRDefault="007D5AAE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>Při hrozícím nebezpečí z prodlení budou porady svolány a vzájemně odsouhlaseny operativně v co možná nejkratších termínech.</w:t>
      </w:r>
    </w:p>
    <w:p w14:paraId="513F33C9" w14:textId="77777777" w:rsidR="00CE456A" w:rsidRPr="005C76FA" w:rsidRDefault="00CE456A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rFonts w:cs="Arial"/>
          <w:color w:val="000000"/>
          <w:szCs w:val="22"/>
          <w:lang w:val="cs-CZ"/>
        </w:rPr>
      </w:pPr>
      <w:r w:rsidRPr="005C76FA">
        <w:rPr>
          <w:lang w:val="cs-CZ"/>
        </w:rPr>
        <w:t>Dodavatel</w:t>
      </w:r>
      <w:r w:rsidRPr="005C76FA">
        <w:rPr>
          <w:rFonts w:cs="Arial"/>
          <w:color w:val="000000"/>
          <w:szCs w:val="22"/>
          <w:lang w:val="cs-CZ"/>
        </w:rPr>
        <w:t xml:space="preserve"> ani </w:t>
      </w:r>
      <w:r w:rsidR="00E03838" w:rsidRPr="005C76FA">
        <w:rPr>
          <w:rFonts w:cs="Arial"/>
          <w:color w:val="000000"/>
          <w:szCs w:val="22"/>
          <w:lang w:val="cs-CZ"/>
        </w:rPr>
        <w:t xml:space="preserve">Objednatel </w:t>
      </w:r>
      <w:r w:rsidRPr="005C76FA">
        <w:rPr>
          <w:rFonts w:cs="Arial"/>
          <w:color w:val="000000"/>
          <w:szCs w:val="22"/>
          <w:lang w:val="cs-CZ"/>
        </w:rPr>
        <w:t xml:space="preserve">neodpovídá druhé </w:t>
      </w:r>
      <w:r w:rsidR="00E03838" w:rsidRPr="005C76FA">
        <w:rPr>
          <w:rFonts w:cs="Arial"/>
          <w:color w:val="000000"/>
          <w:szCs w:val="22"/>
          <w:lang w:val="cs-CZ"/>
        </w:rPr>
        <w:t xml:space="preserve">Smluvní </w:t>
      </w:r>
      <w:r w:rsidRPr="005C76FA">
        <w:rPr>
          <w:rFonts w:cs="Arial"/>
          <w:color w:val="000000"/>
          <w:szCs w:val="22"/>
          <w:lang w:val="cs-CZ"/>
        </w:rPr>
        <w:t xml:space="preserve">straně za výdaje, ztráty nebo škody vzniklé přímo i nepřímo následkem jakékoli okolnosti, na níž nemá žádný přiměřený vliv, zejména následkem následujících událostí: požáru, vichřice, exploze, povodně, stávky, havárie, obchodní blokády, války, živelné pohromy, činu společensky nebezpečného živlu, výtržnosti nebo opatření nebo žádosti státního orgánu. V případě, že kterákoli </w:t>
      </w:r>
      <w:r w:rsidR="00E03838" w:rsidRPr="005C76FA">
        <w:rPr>
          <w:rFonts w:cs="Arial"/>
          <w:color w:val="000000"/>
          <w:szCs w:val="22"/>
          <w:lang w:val="cs-CZ"/>
        </w:rPr>
        <w:t xml:space="preserve">Smluvní </w:t>
      </w:r>
      <w:r w:rsidRPr="005C76FA">
        <w:rPr>
          <w:rFonts w:cs="Arial"/>
          <w:color w:val="000000"/>
          <w:szCs w:val="22"/>
          <w:lang w:val="cs-CZ"/>
        </w:rPr>
        <w:t xml:space="preserve">strana se z výše uvedeného důvodu ocitne v prodlení s plněním některého úkonu vyžadovaného </w:t>
      </w:r>
      <w:r w:rsidR="00E03838" w:rsidRPr="005C76FA">
        <w:rPr>
          <w:rFonts w:cs="Arial"/>
          <w:color w:val="000000"/>
          <w:szCs w:val="22"/>
          <w:lang w:val="cs-CZ"/>
        </w:rPr>
        <w:t xml:space="preserve">Smlouvou </w:t>
      </w:r>
      <w:r w:rsidRPr="005C76FA">
        <w:rPr>
          <w:rFonts w:cs="Arial"/>
          <w:color w:val="000000"/>
          <w:szCs w:val="22"/>
          <w:lang w:val="cs-CZ"/>
        </w:rPr>
        <w:t xml:space="preserve">nebo jí bude v jeho plnění bráněno nebo jí jeho splnění bude znemožněno, pak bude po dobu prodlení zproštěna povinnosti plnění a termín pro plnění bude prodloužen bez úpravy odměny. Uvedené příčiny a </w:t>
      </w:r>
      <w:r w:rsidRPr="005C76FA">
        <w:rPr>
          <w:rFonts w:cs="Arial"/>
          <w:color w:val="000000"/>
          <w:szCs w:val="22"/>
          <w:lang w:val="cs-CZ"/>
        </w:rPr>
        <w:lastRenderedPageBreak/>
        <w:t xml:space="preserve">nepředvídané události ovlivňující plnění kterékoli ze </w:t>
      </w:r>
      <w:r w:rsidR="00E03838" w:rsidRPr="005C76FA">
        <w:rPr>
          <w:rFonts w:cs="Arial"/>
          <w:color w:val="000000"/>
          <w:szCs w:val="22"/>
          <w:lang w:val="cs-CZ"/>
        </w:rPr>
        <w:t xml:space="preserve">Smluvních </w:t>
      </w:r>
      <w:r w:rsidRPr="005C76FA">
        <w:rPr>
          <w:rFonts w:cs="Arial"/>
          <w:color w:val="000000"/>
          <w:szCs w:val="22"/>
          <w:lang w:val="cs-CZ"/>
        </w:rPr>
        <w:t>stran ji nezprostí odpovědnosti v případě, že se souběžně dopustí nedbalosti, nebo v případě, že nevynaloží řádnou péči, aby napravila vzniklou situaci a řádným způsobem a s přiměřenou rychlostí odstranila její příčinu.</w:t>
      </w:r>
    </w:p>
    <w:p w14:paraId="00B2960B" w14:textId="022D0309" w:rsidR="00C44D09" w:rsidRDefault="00C44D09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V případě, že jakékoliv ustanovení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je či se v budoucnu stane neplatným, neúčinným nebo nevymahatelným, zůstávají ostatní ustanovení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v platnosti a účinnosti, pokud z povahy takového neplatného, neúčinného či nevymahatelného ustanovení nebo z jeho obsahu anebo z okolností, za nichž bylo uzavřeno, nevyplývá, že jej nelze oddělit od ostatního obsahu této </w:t>
      </w:r>
      <w:r w:rsidR="00E03838" w:rsidRPr="005C76FA">
        <w:rPr>
          <w:lang w:val="cs-CZ"/>
        </w:rPr>
        <w:t>Smlouvy</w:t>
      </w:r>
      <w:r w:rsidRPr="005C76FA">
        <w:rPr>
          <w:lang w:val="cs-CZ"/>
        </w:rPr>
        <w:t xml:space="preserve">. Smluvní strany se pro takový případ zavazují nahradit neplatné, neúčinné nebo nevymahatelné ustanovení této </w:t>
      </w:r>
      <w:r w:rsidR="00E03838" w:rsidRPr="005C76FA">
        <w:rPr>
          <w:lang w:val="cs-CZ"/>
        </w:rPr>
        <w:t xml:space="preserve">Smlouvy </w:t>
      </w:r>
      <w:r w:rsidRPr="005C76FA">
        <w:rPr>
          <w:lang w:val="cs-CZ"/>
        </w:rPr>
        <w:t xml:space="preserve">ustanovením jiným, které svým obsahem, účelem a smyslem odpovídá nejlépe ustanovení původnímu a této </w:t>
      </w:r>
      <w:r w:rsidR="00E03838" w:rsidRPr="005C76FA">
        <w:rPr>
          <w:lang w:val="cs-CZ"/>
        </w:rPr>
        <w:t xml:space="preserve">Smlouvě </w:t>
      </w:r>
      <w:r w:rsidRPr="005C76FA">
        <w:rPr>
          <w:lang w:val="cs-CZ"/>
        </w:rPr>
        <w:t xml:space="preserve">jako celku. V této souvislosti se </w:t>
      </w:r>
      <w:r w:rsidR="00E03838" w:rsidRPr="005C76FA">
        <w:rPr>
          <w:lang w:val="cs-CZ"/>
        </w:rPr>
        <w:t xml:space="preserve">Smluvní </w:t>
      </w:r>
      <w:r w:rsidRPr="005C76FA">
        <w:rPr>
          <w:lang w:val="cs-CZ"/>
        </w:rPr>
        <w:t xml:space="preserve">strany zavazují v dobré víře a účinně jednat za účelem dosažení dohody o takovém nahrazení neplatného, neúčinného či nevymahatelného ustanovení a uzavřít k tomu potřebný dodatek k této </w:t>
      </w:r>
      <w:r w:rsidR="00E03838" w:rsidRPr="005C76FA">
        <w:rPr>
          <w:lang w:val="cs-CZ"/>
        </w:rPr>
        <w:t>Smlouvě</w:t>
      </w:r>
      <w:r w:rsidRPr="005C76FA">
        <w:rPr>
          <w:lang w:val="cs-CZ"/>
        </w:rPr>
        <w:t>.</w:t>
      </w:r>
    </w:p>
    <w:p w14:paraId="13DA1BF5" w14:textId="45A5CB89" w:rsidR="00A80D35" w:rsidRDefault="00A80D35" w:rsidP="00A80D35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A80D35">
        <w:rPr>
          <w:lang w:val="cs-CZ"/>
        </w:rPr>
        <w:t>Nedílnou součástí této Smlouvy jsou následující přílohy:</w:t>
      </w:r>
    </w:p>
    <w:p w14:paraId="25AC67E8" w14:textId="108F279F" w:rsidR="0092620A" w:rsidRPr="00A80D35" w:rsidRDefault="00A80D35" w:rsidP="00E32796">
      <w:pPr>
        <w:pStyle w:val="Hlavntext"/>
        <w:spacing w:line="360" w:lineRule="auto"/>
        <w:rPr>
          <w:rFonts w:ascii="Arial" w:hAnsi="Arial"/>
          <w:sz w:val="22"/>
          <w:lang w:val="cs-CZ"/>
        </w:rPr>
      </w:pPr>
      <w:r w:rsidRPr="00A80D35">
        <w:rPr>
          <w:rFonts w:ascii="Arial" w:hAnsi="Arial"/>
          <w:sz w:val="22"/>
          <w:lang w:val="cs-CZ"/>
        </w:rPr>
        <w:t xml:space="preserve">Příloha č. 1 </w:t>
      </w:r>
      <w:r>
        <w:rPr>
          <w:rFonts w:ascii="Arial" w:hAnsi="Arial"/>
          <w:sz w:val="22"/>
          <w:lang w:val="cs-CZ"/>
        </w:rPr>
        <w:t>Soupis činností</w:t>
      </w:r>
    </w:p>
    <w:p w14:paraId="5E32C650" w14:textId="147F71D4" w:rsidR="00C44D09" w:rsidRPr="005C76FA" w:rsidRDefault="00C44D09" w:rsidP="003046E2">
      <w:pPr>
        <w:pStyle w:val="Nadpis2"/>
        <w:tabs>
          <w:tab w:val="clear" w:pos="1276"/>
          <w:tab w:val="num" w:pos="709"/>
        </w:tabs>
        <w:spacing w:before="0" w:after="120" w:line="300" w:lineRule="exact"/>
        <w:ind w:left="709" w:hanging="709"/>
        <w:rPr>
          <w:lang w:val="cs-CZ"/>
        </w:rPr>
      </w:pPr>
      <w:r w:rsidRPr="005C76FA">
        <w:rPr>
          <w:lang w:val="cs-CZ"/>
        </w:rPr>
        <w:t xml:space="preserve">Smluvní strany prohlašují, že si tuto </w:t>
      </w:r>
      <w:r w:rsidR="00E03838" w:rsidRPr="005C76FA">
        <w:rPr>
          <w:lang w:val="cs-CZ"/>
        </w:rPr>
        <w:t xml:space="preserve">Smlouvu </w:t>
      </w:r>
      <w:r w:rsidRPr="005C76FA">
        <w:rPr>
          <w:lang w:val="cs-CZ"/>
        </w:rPr>
        <w:t>přečetly, jejímu obsahu plně porozuměly, že Smlouva je projevem jejich pravé a svobodné vůle</w:t>
      </w:r>
      <w:r w:rsidR="00533CDE" w:rsidRPr="005C76FA">
        <w:rPr>
          <w:lang w:val="cs-CZ"/>
        </w:rPr>
        <w:t xml:space="preserve">, </w:t>
      </w:r>
      <w:r w:rsidRPr="005C76FA">
        <w:rPr>
          <w:lang w:val="cs-CZ"/>
        </w:rPr>
        <w:t xml:space="preserve">a na důkaz svého souhlasu s obsahem </w:t>
      </w:r>
      <w:r w:rsidR="00532B05" w:rsidRPr="005C76FA">
        <w:rPr>
          <w:lang w:val="cs-CZ"/>
        </w:rPr>
        <w:t xml:space="preserve">Smlouvy </w:t>
      </w:r>
      <w:r w:rsidRPr="005C76FA">
        <w:rPr>
          <w:lang w:val="cs-CZ"/>
        </w:rPr>
        <w:t>připojují samy či jejich oprávnění zástupci níže svůj vlastnoruční podpis.</w:t>
      </w:r>
    </w:p>
    <w:p w14:paraId="5CEECC3F" w14:textId="77777777" w:rsidR="00C44D09" w:rsidRPr="005C76FA" w:rsidRDefault="00C44D09" w:rsidP="003046E2">
      <w:pPr>
        <w:pStyle w:val="Hlavntext"/>
        <w:spacing w:line="300" w:lineRule="exact"/>
        <w:rPr>
          <w:lang w:val="cs-CZ"/>
        </w:rPr>
      </w:pPr>
    </w:p>
    <w:p w14:paraId="501E6261" w14:textId="56F4E3F0" w:rsidR="007D5AAE" w:rsidRPr="005C76FA" w:rsidRDefault="007D5AAE" w:rsidP="003046E2">
      <w:pPr>
        <w:pStyle w:val="Nadpis2"/>
        <w:numPr>
          <w:ilvl w:val="0"/>
          <w:numId w:val="0"/>
        </w:numPr>
        <w:tabs>
          <w:tab w:val="left" w:pos="5103"/>
        </w:tabs>
        <w:spacing w:line="300" w:lineRule="exact"/>
        <w:ind w:left="709"/>
        <w:jc w:val="left"/>
        <w:rPr>
          <w:lang w:val="cs-CZ"/>
        </w:rPr>
      </w:pPr>
      <w:r w:rsidRPr="005C76FA">
        <w:rPr>
          <w:lang w:val="cs-CZ"/>
        </w:rPr>
        <w:t> V Praze dne</w:t>
      </w:r>
      <w:r w:rsidR="00532B05" w:rsidRPr="005C76FA">
        <w:rPr>
          <w:lang w:val="cs-CZ"/>
        </w:rPr>
        <w:t xml:space="preserve"> </w:t>
      </w:r>
      <w:r w:rsidRPr="005C76FA">
        <w:rPr>
          <w:lang w:val="cs-CZ"/>
        </w:rPr>
        <w:tab/>
        <w:t>V Praze dne</w:t>
      </w:r>
    </w:p>
    <w:tbl>
      <w:tblPr>
        <w:tblW w:w="9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3688"/>
        <w:gridCol w:w="916"/>
      </w:tblGrid>
      <w:tr w:rsidR="007D5AAE" w:rsidRPr="005C76FA" w14:paraId="29C98F74" w14:textId="77777777" w:rsidTr="00532B05">
        <w:tc>
          <w:tcPr>
            <w:tcW w:w="567" w:type="dxa"/>
          </w:tcPr>
          <w:p w14:paraId="38B106BE" w14:textId="77777777" w:rsidR="00DE010B" w:rsidRPr="005C76FA" w:rsidRDefault="00DE010B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  <w:p w14:paraId="7A5C8940" w14:textId="77777777" w:rsidR="00DE010B" w:rsidRPr="005C76FA" w:rsidRDefault="00DE010B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  <w:p w14:paraId="4B0A6179" w14:textId="77777777" w:rsidR="004D5F76" w:rsidRPr="005C76FA" w:rsidRDefault="004D5F76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253" w:type="dxa"/>
          </w:tcPr>
          <w:p w14:paraId="684A374C" w14:textId="77777777" w:rsidR="00B66BB0" w:rsidRPr="005C76FA" w:rsidRDefault="00B66BB0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  <w:p w14:paraId="02383E5F" w14:textId="77777777" w:rsidR="007D5AAE" w:rsidRPr="005C76FA" w:rsidRDefault="007D5AAE" w:rsidP="003046E2">
            <w:pPr>
              <w:spacing w:before="120" w:line="300" w:lineRule="exact"/>
              <w:ind w:left="144"/>
              <w:jc w:val="both"/>
              <w:rPr>
                <w:rFonts w:ascii="Arial" w:hAnsi="Arial"/>
                <w:sz w:val="22"/>
              </w:rPr>
            </w:pPr>
            <w:r w:rsidRPr="005C76FA">
              <w:rPr>
                <w:rFonts w:ascii="Arial" w:hAnsi="Arial"/>
                <w:sz w:val="22"/>
              </w:rPr>
              <w:t xml:space="preserve">Za </w:t>
            </w:r>
            <w:r w:rsidR="00532B05" w:rsidRPr="005C76FA">
              <w:rPr>
                <w:rFonts w:ascii="Arial" w:hAnsi="Arial"/>
                <w:sz w:val="22"/>
              </w:rPr>
              <w:t>Objednatele</w:t>
            </w:r>
            <w:r w:rsidRPr="005C76FA">
              <w:rPr>
                <w:rFonts w:ascii="Arial" w:hAnsi="Arial"/>
                <w:sz w:val="22"/>
              </w:rPr>
              <w:t>:</w:t>
            </w:r>
          </w:p>
          <w:p w14:paraId="42BD7B3C" w14:textId="77777777" w:rsidR="00D546A3" w:rsidRPr="005C76FA" w:rsidRDefault="00D546A3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  <w:p w14:paraId="7A2D7387" w14:textId="77777777" w:rsidR="00D546A3" w:rsidRPr="005C76FA" w:rsidRDefault="00D546A3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688" w:type="dxa"/>
          </w:tcPr>
          <w:p w14:paraId="3CB604DE" w14:textId="77777777" w:rsidR="007D5AAE" w:rsidRPr="005C76FA" w:rsidRDefault="007D5AAE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  <w:p w14:paraId="2DE5982F" w14:textId="77777777" w:rsidR="007D5AAE" w:rsidRPr="005C76FA" w:rsidRDefault="007D5AAE" w:rsidP="003046E2">
            <w:pPr>
              <w:spacing w:before="120" w:line="300" w:lineRule="exact"/>
              <w:ind w:left="213"/>
              <w:jc w:val="both"/>
              <w:rPr>
                <w:rFonts w:ascii="Arial" w:hAnsi="Arial"/>
                <w:sz w:val="22"/>
              </w:rPr>
            </w:pPr>
            <w:r w:rsidRPr="005C76FA">
              <w:rPr>
                <w:rFonts w:ascii="Arial" w:hAnsi="Arial"/>
                <w:sz w:val="22"/>
              </w:rPr>
              <w:t xml:space="preserve">Za </w:t>
            </w:r>
            <w:r w:rsidR="00532B05" w:rsidRPr="005C76FA">
              <w:rPr>
                <w:rFonts w:ascii="Arial" w:hAnsi="Arial"/>
                <w:sz w:val="22"/>
              </w:rPr>
              <w:t>Dodavatele</w:t>
            </w:r>
            <w:r w:rsidRPr="005C76FA">
              <w:rPr>
                <w:rFonts w:ascii="Arial" w:hAnsi="Arial"/>
                <w:sz w:val="22"/>
              </w:rPr>
              <w:t>:</w:t>
            </w:r>
          </w:p>
          <w:p w14:paraId="5C0C0D40" w14:textId="77777777" w:rsidR="00B66BB0" w:rsidRPr="005C76FA" w:rsidRDefault="00B66BB0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916" w:type="dxa"/>
          </w:tcPr>
          <w:p w14:paraId="556549B5" w14:textId="77777777" w:rsidR="007D5AAE" w:rsidRPr="005C76FA" w:rsidRDefault="007D5AAE" w:rsidP="003046E2">
            <w:pPr>
              <w:spacing w:before="120" w:line="300" w:lineRule="exact"/>
              <w:jc w:val="both"/>
              <w:rPr>
                <w:rFonts w:ascii="Arial" w:hAnsi="Arial"/>
                <w:sz w:val="22"/>
              </w:rPr>
            </w:pPr>
          </w:p>
        </w:tc>
      </w:tr>
      <w:tr w:rsidR="007D5AAE" w:rsidRPr="005C76FA" w14:paraId="17A9593B" w14:textId="77777777" w:rsidTr="00A759D9">
        <w:trPr>
          <w:trHeight w:val="2207"/>
        </w:trPr>
        <w:tc>
          <w:tcPr>
            <w:tcW w:w="567" w:type="dxa"/>
          </w:tcPr>
          <w:p w14:paraId="349121CB" w14:textId="77777777" w:rsidR="007D5AAE" w:rsidRPr="005C76FA" w:rsidRDefault="007D5AAE" w:rsidP="003046E2">
            <w:pPr>
              <w:spacing w:before="120" w:line="300" w:lineRule="exact"/>
              <w:jc w:val="center"/>
              <w:rPr>
                <w:rFonts w:ascii="Arial" w:hAnsi="Arial"/>
                <w:sz w:val="22"/>
              </w:rPr>
            </w:pPr>
          </w:p>
          <w:p w14:paraId="3ECA3B9E" w14:textId="77777777" w:rsidR="00B66BB0" w:rsidRPr="005C76FA" w:rsidRDefault="00B66BB0" w:rsidP="003046E2">
            <w:pPr>
              <w:spacing w:before="120" w:line="300" w:lineRule="exact"/>
              <w:jc w:val="center"/>
              <w:rPr>
                <w:rFonts w:ascii="Arial" w:hAnsi="Arial"/>
                <w:sz w:val="22"/>
              </w:rPr>
            </w:pPr>
          </w:p>
          <w:p w14:paraId="6F5DF230" w14:textId="77777777" w:rsidR="00B66BB0" w:rsidRPr="005C76FA" w:rsidRDefault="00B66BB0" w:rsidP="003046E2">
            <w:pPr>
              <w:spacing w:before="120" w:line="300" w:lineRule="exact"/>
              <w:jc w:val="center"/>
              <w:rPr>
                <w:rFonts w:ascii="Arial" w:hAnsi="Arial"/>
                <w:sz w:val="22"/>
              </w:rPr>
            </w:pPr>
          </w:p>
          <w:p w14:paraId="02211AD2" w14:textId="77777777" w:rsidR="007D5AAE" w:rsidRPr="005C76FA" w:rsidRDefault="007D5AAE" w:rsidP="003046E2">
            <w:pPr>
              <w:spacing w:before="120" w:line="30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3" w:type="dxa"/>
          </w:tcPr>
          <w:p w14:paraId="4B0E95AC" w14:textId="77777777" w:rsidR="007D5AAE" w:rsidRPr="005C76FA" w:rsidRDefault="007D5AAE" w:rsidP="003046E2">
            <w:pPr>
              <w:spacing w:before="120" w:line="300" w:lineRule="exact"/>
              <w:rPr>
                <w:rFonts w:ascii="Arial" w:hAnsi="Arial"/>
                <w:sz w:val="22"/>
              </w:rPr>
            </w:pPr>
            <w:r w:rsidRPr="005C76FA">
              <w:rPr>
                <w:rFonts w:ascii="Arial" w:hAnsi="Arial"/>
                <w:sz w:val="22"/>
              </w:rPr>
              <w:t>...................................................</w:t>
            </w:r>
            <w:r w:rsidR="00C47787" w:rsidRPr="005C76FA">
              <w:rPr>
                <w:rFonts w:ascii="Arial" w:hAnsi="Arial"/>
                <w:sz w:val="22"/>
              </w:rPr>
              <w:t>...</w:t>
            </w:r>
          </w:p>
          <w:p w14:paraId="0990C7D9" w14:textId="4547479D" w:rsidR="007D5AAE" w:rsidRPr="00A759D9" w:rsidRDefault="00A759D9" w:rsidP="00A759D9">
            <w:pPr>
              <w:spacing w:line="30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</w:t>
            </w:r>
            <w:proofErr w:type="spellStart"/>
            <w:r w:rsidR="009E1783"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  <w:p w14:paraId="108412D4" w14:textId="3C8CAB65" w:rsidR="007D5AAE" w:rsidRPr="00633D22" w:rsidRDefault="00A759D9" w:rsidP="00A759D9">
            <w:pPr>
              <w:spacing w:line="300" w:lineRule="exact"/>
              <w:rPr>
                <w:rFonts w:ascii="Arial" w:hAnsi="Arial"/>
                <w:sz w:val="22"/>
                <w:highlight w:val="yellow"/>
              </w:rPr>
            </w:pPr>
            <w:r w:rsidRPr="00A759D9">
              <w:rPr>
                <w:rFonts w:ascii="Arial" w:hAnsi="Arial"/>
                <w:sz w:val="22"/>
              </w:rPr>
              <w:t>ředitel úseku nákupu a správy majetku</w:t>
            </w:r>
          </w:p>
          <w:p w14:paraId="35D3184C" w14:textId="77777777" w:rsidR="004D5F76" w:rsidRPr="00633D22" w:rsidRDefault="004D5F76" w:rsidP="003046E2">
            <w:pPr>
              <w:spacing w:line="300" w:lineRule="exact"/>
              <w:jc w:val="center"/>
              <w:rPr>
                <w:rFonts w:ascii="Arial" w:hAnsi="Arial"/>
                <w:sz w:val="22"/>
                <w:highlight w:val="yellow"/>
              </w:rPr>
            </w:pPr>
          </w:p>
          <w:p w14:paraId="7E57E7CF" w14:textId="77777777" w:rsidR="00D546A3" w:rsidRPr="00633D22" w:rsidRDefault="00D546A3" w:rsidP="003046E2">
            <w:pPr>
              <w:spacing w:line="300" w:lineRule="exact"/>
              <w:jc w:val="center"/>
              <w:rPr>
                <w:rFonts w:ascii="Arial" w:hAnsi="Arial"/>
                <w:sz w:val="22"/>
                <w:highlight w:val="yellow"/>
              </w:rPr>
            </w:pPr>
          </w:p>
          <w:p w14:paraId="5F2ED9F1" w14:textId="1C3032BB" w:rsidR="007D5AAE" w:rsidRPr="00A759D9" w:rsidRDefault="007D5AAE" w:rsidP="00A759D9">
            <w:pPr>
              <w:spacing w:before="120" w:line="300" w:lineRule="exact"/>
              <w:rPr>
                <w:rFonts w:ascii="Arial" w:hAnsi="Arial"/>
                <w:sz w:val="22"/>
                <w:highlight w:val="yellow"/>
              </w:rPr>
            </w:pPr>
          </w:p>
        </w:tc>
        <w:tc>
          <w:tcPr>
            <w:tcW w:w="3688" w:type="dxa"/>
          </w:tcPr>
          <w:p w14:paraId="236BD994" w14:textId="77777777" w:rsidR="007D5AAE" w:rsidRPr="005C76FA" w:rsidRDefault="00C47787" w:rsidP="003046E2">
            <w:pPr>
              <w:spacing w:before="120" w:line="300" w:lineRule="exact"/>
              <w:rPr>
                <w:rFonts w:ascii="Arial" w:hAnsi="Arial"/>
                <w:sz w:val="22"/>
              </w:rPr>
            </w:pPr>
            <w:r w:rsidRPr="005C76FA">
              <w:rPr>
                <w:rFonts w:ascii="Arial" w:hAnsi="Arial"/>
                <w:sz w:val="22"/>
              </w:rPr>
              <w:t xml:space="preserve">   </w:t>
            </w:r>
            <w:r w:rsidR="007D5AAE" w:rsidRPr="005C76FA">
              <w:rPr>
                <w:rFonts w:ascii="Arial" w:hAnsi="Arial"/>
                <w:sz w:val="22"/>
              </w:rPr>
              <w:t>...................................................</w:t>
            </w:r>
            <w:r w:rsidRPr="005C76FA">
              <w:rPr>
                <w:rFonts w:ascii="Arial" w:hAnsi="Arial"/>
                <w:sz w:val="22"/>
              </w:rPr>
              <w:t>...</w:t>
            </w:r>
          </w:p>
          <w:p w14:paraId="1F590058" w14:textId="31D0CAA2" w:rsidR="009E1783" w:rsidRDefault="009E1783" w:rsidP="003046E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</w:t>
            </w:r>
            <w:bookmarkStart w:id="25" w:name="_GoBack"/>
            <w:bookmarkEnd w:id="25"/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proofErr w:type="spellEnd"/>
          </w:p>
          <w:p w14:paraId="7E62A825" w14:textId="5A8E477A" w:rsidR="007D5AAE" w:rsidRPr="005C76FA" w:rsidRDefault="00C47787" w:rsidP="003046E2">
            <w:pPr>
              <w:spacing w:line="300" w:lineRule="exact"/>
              <w:jc w:val="center"/>
              <w:rPr>
                <w:rFonts w:ascii="Arial" w:hAnsi="Arial"/>
                <w:sz w:val="22"/>
              </w:rPr>
            </w:pPr>
            <w:r w:rsidRPr="005C76FA">
              <w:rPr>
                <w:rFonts w:ascii="Arial" w:hAnsi="Arial"/>
                <w:sz w:val="22"/>
              </w:rPr>
              <w:t xml:space="preserve">    </w:t>
            </w:r>
            <w:r w:rsidR="00BB4C06">
              <w:rPr>
                <w:rFonts w:ascii="Arial" w:hAnsi="Arial"/>
                <w:sz w:val="22"/>
              </w:rPr>
              <w:t>j</w:t>
            </w:r>
            <w:r w:rsidR="007D5AAE" w:rsidRPr="005C76FA">
              <w:rPr>
                <w:rFonts w:ascii="Arial" w:hAnsi="Arial"/>
                <w:sz w:val="22"/>
              </w:rPr>
              <w:t>ednatel</w:t>
            </w:r>
            <w:r w:rsidR="002D7037">
              <w:rPr>
                <w:rFonts w:ascii="Arial" w:hAnsi="Arial"/>
                <w:sz w:val="22"/>
              </w:rPr>
              <w:t xml:space="preserve"> společnosti</w:t>
            </w:r>
          </w:p>
        </w:tc>
        <w:tc>
          <w:tcPr>
            <w:tcW w:w="916" w:type="dxa"/>
          </w:tcPr>
          <w:p w14:paraId="29D97D51" w14:textId="77777777" w:rsidR="007D5AAE" w:rsidRPr="005C76FA" w:rsidRDefault="007D5AAE" w:rsidP="003046E2">
            <w:pPr>
              <w:spacing w:before="120" w:line="300" w:lineRule="exact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56D0E6E0" w14:textId="5F2C132A" w:rsidR="00FB7D52" w:rsidRDefault="00FB7D52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8E81E15" w14:textId="3BD6CDB7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A9EC743" w14:textId="784F30C0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10E26AC" w14:textId="66EE3DC5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CC48BA0" w14:textId="7B2D69E4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84437D5" w14:textId="0C1E9E5B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219E8C1" w14:textId="17032B07" w:rsidR="00A80D35" w:rsidRPr="0092620A" w:rsidRDefault="00A80D35" w:rsidP="003046E2">
      <w:pPr>
        <w:spacing w:line="3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6F966922" w14:textId="152D6E2A" w:rsidR="00A80D35" w:rsidRPr="0092620A" w:rsidRDefault="00A80D35" w:rsidP="003046E2">
      <w:pPr>
        <w:spacing w:line="30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2620A">
        <w:rPr>
          <w:rFonts w:ascii="Arial" w:hAnsi="Arial" w:cs="Arial"/>
          <w:b/>
          <w:bCs/>
          <w:sz w:val="22"/>
          <w:szCs w:val="22"/>
        </w:rPr>
        <w:t>Příloha č. 1 – Soupis činností</w:t>
      </w:r>
    </w:p>
    <w:p w14:paraId="0AE7FDA7" w14:textId="00FAB295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CA1B979" w14:textId="35A64862" w:rsidR="00A80D35" w:rsidRDefault="00A80D35" w:rsidP="003046E2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vykonáv</w:t>
      </w:r>
      <w:r w:rsidR="0092620A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ní činnosti technického dozoru investora (TDI) při rekonstrukci konvekční části kotle u Linky L1 budou vykonávány následující činnosti:</w:t>
      </w:r>
    </w:p>
    <w:p w14:paraId="184CF378" w14:textId="1EACF6FD" w:rsidR="00A80D35" w:rsidRDefault="00A80D35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Příprava projektu;</w:t>
      </w:r>
    </w:p>
    <w:p w14:paraId="7E30B89E" w14:textId="4341AA25" w:rsidR="00A80D35" w:rsidRDefault="00A80D35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rozsahu projektové a realizační dokumentace;</w:t>
      </w:r>
    </w:p>
    <w:p w14:paraId="492921E3" w14:textId="7B036646" w:rsidR="00A80D35" w:rsidRDefault="00A80D35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Objednatele při projektových konzultacích se zhotovitelem – společností MARTIN (rozsah výměny, postup výměny, termíny plán);</w:t>
      </w:r>
    </w:p>
    <w:p w14:paraId="4C7790F4" w14:textId="40B819F8" w:rsidR="00A80D35" w:rsidRDefault="00A80D35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průběhu realizace;</w:t>
      </w:r>
    </w:p>
    <w:p w14:paraId="71C92332" w14:textId="297A87CA" w:rsidR="00A80D35" w:rsidRDefault="00A80D35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Objednatele v rámci přípravy odstavení kotle a jeho čištění;</w:t>
      </w:r>
    </w:p>
    <w:p w14:paraId="5CB82B6B" w14:textId="67D41B17" w:rsidR="00A80D35" w:rsidRDefault="00A80D35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Spoluúčast při odevzdání a převzetí pracoviště zhotovitelem</w:t>
      </w:r>
      <w:r w:rsidR="0092620A">
        <w:rPr>
          <w:rFonts w:ascii="Arial" w:hAnsi="Arial" w:cs="Arial"/>
          <w:sz w:val="22"/>
          <w:szCs w:val="22"/>
        </w:rPr>
        <w:t xml:space="preserve"> – společností MARTIN;</w:t>
      </w:r>
    </w:p>
    <w:p w14:paraId="4F203FC2" w14:textId="4E60B135" w:rsidR="0092620A" w:rsidRDefault="0092620A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Spoluúčast při kontrole části dodávek a montáží a montážních dokončení;</w:t>
      </w:r>
    </w:p>
    <w:p w14:paraId="6E7B2581" w14:textId="1C5C3071" w:rsidR="0092620A" w:rsidRDefault="0092620A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Sledování předepsané zkoušky a připravenost čistících operací vnitřních ploch kotle v rámci opětovného uvedené do provozu;</w:t>
      </w:r>
    </w:p>
    <w:p w14:paraId="17BB11C8" w14:textId="65B61CA4" w:rsidR="0092620A" w:rsidRDefault="0092620A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postupu prací dle časového plánu realizace;</w:t>
      </w:r>
    </w:p>
    <w:p w14:paraId="1675A688" w14:textId="3502FB7B" w:rsidR="0092620A" w:rsidRDefault="0092620A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 zápisů technického dozoru do montážního deníku;</w:t>
      </w:r>
    </w:p>
    <w:p w14:paraId="4E766132" w14:textId="4AEB2489" w:rsidR="0092620A" w:rsidRDefault="0092620A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Spoluúčast na kontrolních a koordinačních jednáních mezi Objednatelem a zhotovitelem – společností MARTIN;</w:t>
      </w:r>
    </w:p>
    <w:p w14:paraId="39E57130" w14:textId="4C1F09F0" w:rsidR="0092620A" w:rsidRPr="00A80D35" w:rsidRDefault="0092620A" w:rsidP="00A80D3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věcné a rozsahové správnosti projektové dokumentace (Detail Design a As-</w:t>
      </w:r>
      <w:proofErr w:type="spellStart"/>
      <w:r>
        <w:rPr>
          <w:rFonts w:ascii="Arial" w:hAnsi="Arial" w:cs="Arial"/>
          <w:sz w:val="22"/>
          <w:szCs w:val="22"/>
        </w:rPr>
        <w:t>Built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sectPr w:rsidR="0092620A" w:rsidRPr="00A80D35" w:rsidSect="002E378D">
      <w:headerReference w:type="default" r:id="rId8"/>
      <w:footerReference w:type="even" r:id="rId9"/>
      <w:footerReference w:type="default" r:id="rId10"/>
      <w:pgSz w:w="11907" w:h="16840" w:code="9"/>
      <w:pgMar w:top="1135" w:right="1418" w:bottom="54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7AD7" w14:textId="77777777" w:rsidR="007A6936" w:rsidRDefault="007A6936">
      <w:r>
        <w:separator/>
      </w:r>
    </w:p>
  </w:endnote>
  <w:endnote w:type="continuationSeparator" w:id="0">
    <w:p w14:paraId="3B372FB5" w14:textId="77777777" w:rsidR="007A6936" w:rsidRDefault="007A6936">
      <w:r>
        <w:continuationSeparator/>
      </w:r>
    </w:p>
  </w:endnote>
  <w:endnote w:type="continuationNotice" w:id="1">
    <w:p w14:paraId="332A85F6" w14:textId="77777777" w:rsidR="007A6936" w:rsidRDefault="007A6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New Brunswick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391C" w14:textId="77777777" w:rsidR="0032084F" w:rsidRDefault="0032084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FDD4B9" w14:textId="77777777" w:rsidR="0032084F" w:rsidRDefault="0032084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D838" w14:textId="16455DF5" w:rsidR="0032084F" w:rsidRPr="002E378D" w:rsidRDefault="0032084F">
    <w:pPr>
      <w:pStyle w:val="Zpat"/>
      <w:framePr w:wrap="around" w:vAnchor="text" w:hAnchor="margin" w:xAlign="right" w:y="1"/>
      <w:rPr>
        <w:rStyle w:val="slostrnky"/>
        <w:rFonts w:ascii="Arial" w:hAnsi="Arial"/>
        <w:sz w:val="22"/>
        <w:lang w:val="cs-CZ"/>
      </w:rPr>
    </w:pPr>
    <w:r w:rsidRPr="002E378D">
      <w:rPr>
        <w:rStyle w:val="slostrnky"/>
        <w:rFonts w:ascii="Arial" w:hAnsi="Arial"/>
        <w:sz w:val="22"/>
        <w:lang w:val="cs-CZ"/>
      </w:rPr>
      <w:fldChar w:fldCharType="begin"/>
    </w:r>
    <w:r w:rsidRPr="00400C79">
      <w:rPr>
        <w:rStyle w:val="slostrnky"/>
        <w:rFonts w:ascii="Arial" w:hAnsi="Arial" w:cs="Arial"/>
        <w:sz w:val="22"/>
        <w:szCs w:val="22"/>
        <w:lang w:val="cs-CZ"/>
      </w:rPr>
      <w:instrText xml:space="preserve">PAGE  </w:instrText>
    </w:r>
    <w:r w:rsidRPr="002E378D">
      <w:rPr>
        <w:rStyle w:val="slostrnky"/>
        <w:rFonts w:ascii="Arial" w:hAnsi="Arial"/>
        <w:sz w:val="22"/>
        <w:lang w:val="cs-CZ"/>
      </w:rPr>
      <w:fldChar w:fldCharType="separate"/>
    </w:r>
    <w:r w:rsidR="00633D22">
      <w:rPr>
        <w:rStyle w:val="slostrnky"/>
        <w:rFonts w:ascii="Arial" w:hAnsi="Arial" w:cs="Arial"/>
        <w:noProof/>
        <w:sz w:val="22"/>
        <w:szCs w:val="22"/>
        <w:lang w:val="cs-CZ"/>
      </w:rPr>
      <w:t>1</w:t>
    </w:r>
    <w:r w:rsidRPr="002E378D">
      <w:rPr>
        <w:rStyle w:val="slostrnky"/>
        <w:rFonts w:ascii="Arial" w:hAnsi="Arial"/>
        <w:sz w:val="22"/>
        <w:lang w:val="cs-CZ"/>
      </w:rPr>
      <w:fldChar w:fldCharType="end"/>
    </w:r>
    <w:r w:rsidR="001676FC">
      <w:rPr>
        <w:rStyle w:val="slostrnky"/>
        <w:rFonts w:ascii="Arial" w:hAnsi="Arial"/>
        <w:sz w:val="22"/>
        <w:lang w:val="cs-CZ"/>
      </w:rPr>
      <w:t xml:space="preserve"> </w:t>
    </w:r>
    <w:r w:rsidRPr="002E378D">
      <w:rPr>
        <w:rStyle w:val="slostrnky"/>
        <w:rFonts w:ascii="Arial" w:hAnsi="Arial"/>
        <w:sz w:val="22"/>
        <w:lang w:val="cs-CZ"/>
      </w:rPr>
      <w:t>/</w:t>
    </w:r>
    <w:r w:rsidR="001676FC">
      <w:rPr>
        <w:rStyle w:val="slostrnky"/>
        <w:rFonts w:ascii="Arial" w:hAnsi="Arial"/>
        <w:sz w:val="22"/>
        <w:lang w:val="cs-CZ"/>
      </w:rPr>
      <w:t xml:space="preserve"> </w:t>
    </w:r>
    <w:r w:rsidRPr="002E378D">
      <w:rPr>
        <w:rStyle w:val="slostrnky"/>
        <w:rFonts w:ascii="Arial" w:hAnsi="Arial"/>
        <w:sz w:val="22"/>
        <w:lang w:val="cs-CZ"/>
      </w:rPr>
      <w:fldChar w:fldCharType="begin"/>
    </w:r>
    <w:r w:rsidRPr="00400C79">
      <w:rPr>
        <w:rStyle w:val="slostrnky"/>
        <w:rFonts w:ascii="Arial" w:hAnsi="Arial" w:cs="Arial"/>
        <w:sz w:val="22"/>
        <w:szCs w:val="22"/>
        <w:lang w:val="cs-CZ"/>
      </w:rPr>
      <w:instrText xml:space="preserve"> NUMPAGES </w:instrText>
    </w:r>
    <w:r w:rsidRPr="002E378D">
      <w:rPr>
        <w:rStyle w:val="slostrnky"/>
        <w:rFonts w:ascii="Arial" w:hAnsi="Arial"/>
        <w:sz w:val="22"/>
        <w:lang w:val="cs-CZ"/>
      </w:rPr>
      <w:fldChar w:fldCharType="separate"/>
    </w:r>
    <w:r w:rsidR="00633D22">
      <w:rPr>
        <w:rStyle w:val="slostrnky"/>
        <w:rFonts w:ascii="Arial" w:hAnsi="Arial" w:cs="Arial"/>
        <w:noProof/>
        <w:sz w:val="22"/>
        <w:szCs w:val="22"/>
        <w:lang w:val="cs-CZ"/>
      </w:rPr>
      <w:t>10</w:t>
    </w:r>
    <w:r w:rsidRPr="002E378D">
      <w:rPr>
        <w:rStyle w:val="slostrnky"/>
        <w:rFonts w:ascii="Arial" w:hAnsi="Arial"/>
        <w:sz w:val="22"/>
        <w:lang w:val="cs-CZ"/>
      </w:rPr>
      <w:fldChar w:fldCharType="end"/>
    </w:r>
  </w:p>
  <w:p w14:paraId="1858A8C5" w14:textId="77777777" w:rsidR="0032084F" w:rsidRDefault="0032084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F5ED2" w14:textId="77777777" w:rsidR="007A6936" w:rsidRDefault="007A6936">
      <w:r>
        <w:separator/>
      </w:r>
    </w:p>
  </w:footnote>
  <w:footnote w:type="continuationSeparator" w:id="0">
    <w:p w14:paraId="757FBBFD" w14:textId="77777777" w:rsidR="007A6936" w:rsidRDefault="007A6936">
      <w:r>
        <w:continuationSeparator/>
      </w:r>
    </w:p>
  </w:footnote>
  <w:footnote w:type="continuationNotice" w:id="1">
    <w:p w14:paraId="1DBF09A1" w14:textId="77777777" w:rsidR="007A6936" w:rsidRDefault="007A6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39"/>
      <w:gridCol w:w="4678"/>
      <w:gridCol w:w="2410"/>
    </w:tblGrid>
    <w:tr w:rsidR="0032084F" w:rsidRPr="002414D5" w14:paraId="3007F916" w14:textId="77777777" w:rsidTr="00BD3D9A">
      <w:tc>
        <w:tcPr>
          <w:tcW w:w="2339" w:type="dxa"/>
        </w:tcPr>
        <w:p w14:paraId="2D42A022" w14:textId="77777777" w:rsidR="0032084F" w:rsidRPr="002414D5" w:rsidRDefault="0032084F" w:rsidP="00BD3D9A">
          <w:pPr>
            <w:pStyle w:val="Zhlav"/>
            <w:rPr>
              <w:rFonts w:cs="Arial"/>
              <w:smallCaps/>
              <w:sz w:val="18"/>
              <w:szCs w:val="18"/>
            </w:rPr>
          </w:pPr>
          <w:r w:rsidRPr="002414D5">
            <w:rPr>
              <w:rFonts w:cs="Arial"/>
              <w:b/>
              <w:smallCaps/>
              <w:sz w:val="18"/>
              <w:szCs w:val="18"/>
            </w:rPr>
            <w:t>objednatel</w:t>
          </w:r>
        </w:p>
        <w:p w14:paraId="700605D3" w14:textId="77777777" w:rsidR="0032084F" w:rsidRPr="002414D5" w:rsidRDefault="0032084F" w:rsidP="00BD3D9A">
          <w:pPr>
            <w:pStyle w:val="Zhlav"/>
            <w:spacing w:before="180"/>
            <w:rPr>
              <w:rFonts w:cs="Arial"/>
              <w:b/>
              <w:sz w:val="18"/>
              <w:szCs w:val="18"/>
            </w:rPr>
          </w:pPr>
          <w:r w:rsidRPr="002414D5">
            <w:rPr>
              <w:rFonts w:cs="Arial"/>
              <w:b/>
              <w:sz w:val="18"/>
              <w:szCs w:val="18"/>
            </w:rPr>
            <w:t>Pražské služby, a.s.</w:t>
          </w:r>
        </w:p>
      </w:tc>
      <w:tc>
        <w:tcPr>
          <w:tcW w:w="4678" w:type="dxa"/>
        </w:tcPr>
        <w:p w14:paraId="321A68D0" w14:textId="2643035C" w:rsidR="0032084F" w:rsidRPr="002414D5" w:rsidRDefault="0032084F" w:rsidP="009C0FC0">
          <w:pPr>
            <w:pStyle w:val="Zhlav"/>
            <w:spacing w:before="100" w:beforeAutospacing="1" w:after="40"/>
            <w:jc w:val="center"/>
            <w:rPr>
              <w:rFonts w:cs="Arial"/>
              <w:b/>
              <w:bCs/>
              <w:sz w:val="18"/>
              <w:szCs w:val="18"/>
            </w:rPr>
          </w:pPr>
          <w:r w:rsidRPr="002414D5">
            <w:rPr>
              <w:rFonts w:cs="Arial"/>
              <w:b/>
              <w:bCs/>
              <w:sz w:val="18"/>
              <w:szCs w:val="18"/>
            </w:rPr>
            <w:t>GENERÁLNÍ OBNOVA LINEK A EKOLOGIZAC</w:t>
          </w:r>
          <w:r>
            <w:rPr>
              <w:rFonts w:cs="Arial"/>
              <w:b/>
              <w:bCs/>
              <w:sz w:val="18"/>
              <w:szCs w:val="18"/>
            </w:rPr>
            <w:t>E</w:t>
          </w:r>
          <w:r w:rsidR="00391281"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b/>
              <w:bCs/>
              <w:sz w:val="18"/>
              <w:szCs w:val="18"/>
            </w:rPr>
            <w:t>MALEŠICE</w:t>
          </w:r>
          <w:r w:rsidRPr="002414D5">
            <w:rPr>
              <w:rFonts w:cs="Arial"/>
              <w:b/>
              <w:bCs/>
              <w:sz w:val="18"/>
              <w:szCs w:val="18"/>
            </w:rPr>
            <w:t xml:space="preserve"> (GOLEM</w:t>
          </w:r>
          <w:r w:rsidR="001D3656">
            <w:rPr>
              <w:rFonts w:cs="Arial"/>
              <w:b/>
              <w:bCs/>
              <w:sz w:val="18"/>
              <w:szCs w:val="18"/>
            </w:rPr>
            <w:t>-TZO</w:t>
          </w:r>
          <w:r w:rsidRPr="002414D5">
            <w:rPr>
              <w:rFonts w:cs="Arial"/>
              <w:b/>
              <w:bCs/>
              <w:sz w:val="18"/>
              <w:szCs w:val="18"/>
            </w:rPr>
            <w:t>)</w:t>
          </w:r>
        </w:p>
        <w:p w14:paraId="3A33C276" w14:textId="77777777" w:rsidR="0032084F" w:rsidRPr="002414D5" w:rsidRDefault="0032084F" w:rsidP="009C0FC0">
          <w:pPr>
            <w:pStyle w:val="Zhlav"/>
            <w:spacing w:before="100" w:beforeAutospacing="1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SMLOUVA O ZAJIŠTĚNÍ TECHNICKÉHO DOZORU</w:t>
          </w:r>
        </w:p>
      </w:tc>
      <w:tc>
        <w:tcPr>
          <w:tcW w:w="2410" w:type="dxa"/>
        </w:tcPr>
        <w:p w14:paraId="6EB80CF8" w14:textId="77777777" w:rsidR="0032084F" w:rsidRPr="002414D5" w:rsidRDefault="0032084F" w:rsidP="00BD3D9A">
          <w:pPr>
            <w:pStyle w:val="Zhlav"/>
            <w:rPr>
              <w:rFonts w:cs="Arial"/>
              <w:smallCaps/>
              <w:sz w:val="18"/>
              <w:szCs w:val="18"/>
            </w:rPr>
          </w:pPr>
          <w:r>
            <w:rPr>
              <w:rFonts w:cs="Arial"/>
              <w:b/>
              <w:smallCaps/>
              <w:sz w:val="18"/>
              <w:szCs w:val="18"/>
            </w:rPr>
            <w:t>dodava</w:t>
          </w:r>
          <w:r w:rsidRPr="002414D5">
            <w:rPr>
              <w:rFonts w:cs="Arial"/>
              <w:b/>
              <w:smallCaps/>
              <w:sz w:val="18"/>
              <w:szCs w:val="18"/>
            </w:rPr>
            <w:t>tel</w:t>
          </w:r>
        </w:p>
        <w:p w14:paraId="25D679B6" w14:textId="77777777" w:rsidR="0032084F" w:rsidRPr="002414D5" w:rsidRDefault="0032084F" w:rsidP="00C47787">
          <w:pPr>
            <w:pStyle w:val="Zhlav"/>
            <w:spacing w:before="18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</w:t>
          </w:r>
          <w:r w:rsidR="00C47787">
            <w:rPr>
              <w:rFonts w:cs="Arial"/>
              <w:b/>
              <w:sz w:val="18"/>
              <w:szCs w:val="18"/>
            </w:rPr>
            <w:t>NVEC s.r.o.</w:t>
          </w:r>
        </w:p>
      </w:tc>
    </w:tr>
    <w:tr w:rsidR="0032084F" w:rsidRPr="002414D5" w14:paraId="06C30874" w14:textId="77777777" w:rsidTr="00BD3D9A">
      <w:tc>
        <w:tcPr>
          <w:tcW w:w="2339" w:type="dxa"/>
        </w:tcPr>
        <w:p w14:paraId="3CEB7CC9" w14:textId="624DE599" w:rsidR="0032084F" w:rsidRPr="002414D5" w:rsidRDefault="0032084F" w:rsidP="00BD3D9A">
          <w:pPr>
            <w:pStyle w:val="Zhlav"/>
            <w:spacing w:before="20" w:after="20"/>
            <w:rPr>
              <w:rFonts w:cs="Arial"/>
              <w:sz w:val="16"/>
            </w:rPr>
          </w:pPr>
          <w:r w:rsidRPr="002414D5">
            <w:rPr>
              <w:rFonts w:cs="Arial"/>
              <w:b/>
              <w:sz w:val="16"/>
            </w:rPr>
            <w:t>Ev. č.:</w:t>
          </w:r>
          <w:r>
            <w:rPr>
              <w:rFonts w:cs="Arial"/>
              <w:b/>
              <w:sz w:val="16"/>
            </w:rPr>
            <w:t xml:space="preserve"> </w:t>
          </w:r>
          <w:r w:rsidR="002D7037" w:rsidRPr="002D7037">
            <w:rPr>
              <w:rFonts w:cs="Arial"/>
              <w:b/>
              <w:sz w:val="16"/>
            </w:rPr>
            <w:t>D23-00061</w:t>
          </w:r>
        </w:p>
      </w:tc>
      <w:tc>
        <w:tcPr>
          <w:tcW w:w="4678" w:type="dxa"/>
        </w:tcPr>
        <w:p w14:paraId="311F02E9" w14:textId="77777777" w:rsidR="0032084F" w:rsidRPr="002414D5" w:rsidRDefault="0032084F" w:rsidP="009C0FC0">
          <w:pPr>
            <w:pStyle w:val="Zhlav"/>
            <w:spacing w:before="20" w:after="20"/>
            <w:jc w:val="center"/>
            <w:rPr>
              <w:rFonts w:cs="Arial"/>
              <w:sz w:val="16"/>
            </w:rPr>
          </w:pPr>
        </w:p>
      </w:tc>
      <w:tc>
        <w:tcPr>
          <w:tcW w:w="2410" w:type="dxa"/>
        </w:tcPr>
        <w:p w14:paraId="0DBF80F6" w14:textId="77777777" w:rsidR="0032084F" w:rsidRPr="002414D5" w:rsidRDefault="0032084F" w:rsidP="00BD3D9A">
          <w:pPr>
            <w:pStyle w:val="Zhlav"/>
            <w:spacing w:before="20" w:after="20"/>
            <w:rPr>
              <w:rFonts w:cs="Arial"/>
              <w:sz w:val="16"/>
              <w:szCs w:val="16"/>
            </w:rPr>
          </w:pPr>
          <w:r w:rsidRPr="002414D5">
            <w:rPr>
              <w:rFonts w:cs="Arial"/>
              <w:b/>
              <w:sz w:val="16"/>
              <w:szCs w:val="16"/>
            </w:rPr>
            <w:t>Ev. č.:</w:t>
          </w:r>
          <w:r w:rsidRPr="002414D5">
            <w:rPr>
              <w:rFonts w:cs="Arial"/>
              <w:sz w:val="16"/>
              <w:szCs w:val="16"/>
            </w:rPr>
            <w:t xml:space="preserve">  </w:t>
          </w:r>
        </w:p>
      </w:tc>
    </w:tr>
  </w:tbl>
  <w:p w14:paraId="03280EA1" w14:textId="77777777" w:rsidR="0032084F" w:rsidRDefault="00320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418A44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8" w:hanging="708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708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1B814A80"/>
    <w:multiLevelType w:val="hybridMultilevel"/>
    <w:tmpl w:val="A41408F8"/>
    <w:lvl w:ilvl="0" w:tplc="9CDE6A4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6B4D"/>
    <w:multiLevelType w:val="hybridMultilevel"/>
    <w:tmpl w:val="4DE84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504F"/>
    <w:multiLevelType w:val="singleLevel"/>
    <w:tmpl w:val="1C681D24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 w15:restartNumberingAfterBreak="0">
    <w:nsid w:val="2FAF1535"/>
    <w:multiLevelType w:val="singleLevel"/>
    <w:tmpl w:val="1C681D24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3B795640"/>
    <w:multiLevelType w:val="hybridMultilevel"/>
    <w:tmpl w:val="8B523620"/>
    <w:lvl w:ilvl="0" w:tplc="D902C42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F62AF"/>
    <w:multiLevelType w:val="singleLevel"/>
    <w:tmpl w:val="1C681D24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7" w15:restartNumberingAfterBreak="0">
    <w:nsid w:val="695E0195"/>
    <w:multiLevelType w:val="singleLevel"/>
    <w:tmpl w:val="1C681D24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 w15:restartNumberingAfterBreak="0">
    <w:nsid w:val="6D786B97"/>
    <w:multiLevelType w:val="hybridMultilevel"/>
    <w:tmpl w:val="8B523620"/>
    <w:lvl w:ilvl="0" w:tplc="D902C42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E54B5"/>
    <w:multiLevelType w:val="hybridMultilevel"/>
    <w:tmpl w:val="F8AC6AC4"/>
    <w:lvl w:ilvl="0" w:tplc="C71E65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7AB86B52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E4"/>
    <w:rsid w:val="00001A66"/>
    <w:rsid w:val="0000742E"/>
    <w:rsid w:val="00011B05"/>
    <w:rsid w:val="00012521"/>
    <w:rsid w:val="00013852"/>
    <w:rsid w:val="00015827"/>
    <w:rsid w:val="00020A13"/>
    <w:rsid w:val="00024C1C"/>
    <w:rsid w:val="000272A8"/>
    <w:rsid w:val="00036283"/>
    <w:rsid w:val="00040299"/>
    <w:rsid w:val="000414F2"/>
    <w:rsid w:val="00042A1F"/>
    <w:rsid w:val="00044F42"/>
    <w:rsid w:val="00047245"/>
    <w:rsid w:val="00053513"/>
    <w:rsid w:val="0005470B"/>
    <w:rsid w:val="00054B7C"/>
    <w:rsid w:val="00057C31"/>
    <w:rsid w:val="00060027"/>
    <w:rsid w:val="000620BE"/>
    <w:rsid w:val="00074103"/>
    <w:rsid w:val="000808E4"/>
    <w:rsid w:val="00081D55"/>
    <w:rsid w:val="00084ADB"/>
    <w:rsid w:val="00086E3C"/>
    <w:rsid w:val="00091437"/>
    <w:rsid w:val="000A30C6"/>
    <w:rsid w:val="000A3D25"/>
    <w:rsid w:val="000A6121"/>
    <w:rsid w:val="000B357E"/>
    <w:rsid w:val="000C505A"/>
    <w:rsid w:val="000D3734"/>
    <w:rsid w:val="000D68DD"/>
    <w:rsid w:val="000D6FBD"/>
    <w:rsid w:val="000E6965"/>
    <w:rsid w:val="000F1C92"/>
    <w:rsid w:val="000F2878"/>
    <w:rsid w:val="00100793"/>
    <w:rsid w:val="00103301"/>
    <w:rsid w:val="00103BB1"/>
    <w:rsid w:val="00103FA2"/>
    <w:rsid w:val="001176F3"/>
    <w:rsid w:val="00130F1D"/>
    <w:rsid w:val="001446D4"/>
    <w:rsid w:val="001500AA"/>
    <w:rsid w:val="00150346"/>
    <w:rsid w:val="00152047"/>
    <w:rsid w:val="00154B8F"/>
    <w:rsid w:val="00156004"/>
    <w:rsid w:val="001653BE"/>
    <w:rsid w:val="00166BE3"/>
    <w:rsid w:val="001676FC"/>
    <w:rsid w:val="001714E5"/>
    <w:rsid w:val="001720E7"/>
    <w:rsid w:val="00173DCE"/>
    <w:rsid w:val="0017714D"/>
    <w:rsid w:val="001926F4"/>
    <w:rsid w:val="00192E22"/>
    <w:rsid w:val="001941F2"/>
    <w:rsid w:val="001945E3"/>
    <w:rsid w:val="001A2EA3"/>
    <w:rsid w:val="001B31B3"/>
    <w:rsid w:val="001B7BFC"/>
    <w:rsid w:val="001C1346"/>
    <w:rsid w:val="001D2577"/>
    <w:rsid w:val="001D3656"/>
    <w:rsid w:val="001D4FA8"/>
    <w:rsid w:val="001D70A2"/>
    <w:rsid w:val="001E0FF1"/>
    <w:rsid w:val="001E2C6A"/>
    <w:rsid w:val="001E4104"/>
    <w:rsid w:val="001E5026"/>
    <w:rsid w:val="001F5F08"/>
    <w:rsid w:val="00203D8C"/>
    <w:rsid w:val="00211697"/>
    <w:rsid w:val="00213C6F"/>
    <w:rsid w:val="002159E3"/>
    <w:rsid w:val="00221A1B"/>
    <w:rsid w:val="002254F1"/>
    <w:rsid w:val="00225544"/>
    <w:rsid w:val="00242AB4"/>
    <w:rsid w:val="0025787F"/>
    <w:rsid w:val="00262400"/>
    <w:rsid w:val="00273C95"/>
    <w:rsid w:val="00276CB3"/>
    <w:rsid w:val="00277B4A"/>
    <w:rsid w:val="00295C07"/>
    <w:rsid w:val="0029639A"/>
    <w:rsid w:val="0029689D"/>
    <w:rsid w:val="002A0E5A"/>
    <w:rsid w:val="002A18AA"/>
    <w:rsid w:val="002B3E96"/>
    <w:rsid w:val="002C05D0"/>
    <w:rsid w:val="002C083D"/>
    <w:rsid w:val="002D07F1"/>
    <w:rsid w:val="002D44A0"/>
    <w:rsid w:val="002D4D4A"/>
    <w:rsid w:val="002D55A9"/>
    <w:rsid w:val="002D7037"/>
    <w:rsid w:val="002E0A92"/>
    <w:rsid w:val="002E2E04"/>
    <w:rsid w:val="002E378D"/>
    <w:rsid w:val="002E788B"/>
    <w:rsid w:val="002E78C6"/>
    <w:rsid w:val="002F1AEF"/>
    <w:rsid w:val="002F3D38"/>
    <w:rsid w:val="003046E2"/>
    <w:rsid w:val="00304DCC"/>
    <w:rsid w:val="00305723"/>
    <w:rsid w:val="003128D1"/>
    <w:rsid w:val="0031783A"/>
    <w:rsid w:val="00317D28"/>
    <w:rsid w:val="0032084F"/>
    <w:rsid w:val="00322FCE"/>
    <w:rsid w:val="003272F6"/>
    <w:rsid w:val="00330273"/>
    <w:rsid w:val="003318F4"/>
    <w:rsid w:val="00331A54"/>
    <w:rsid w:val="00335DC2"/>
    <w:rsid w:val="003412FE"/>
    <w:rsid w:val="003436AB"/>
    <w:rsid w:val="003458B8"/>
    <w:rsid w:val="0034709E"/>
    <w:rsid w:val="00356802"/>
    <w:rsid w:val="00366162"/>
    <w:rsid w:val="00370A87"/>
    <w:rsid w:val="0037588F"/>
    <w:rsid w:val="00376676"/>
    <w:rsid w:val="00377151"/>
    <w:rsid w:val="00380500"/>
    <w:rsid w:val="00382B82"/>
    <w:rsid w:val="00386A90"/>
    <w:rsid w:val="00386DFF"/>
    <w:rsid w:val="00390F1A"/>
    <w:rsid w:val="00391281"/>
    <w:rsid w:val="003941EC"/>
    <w:rsid w:val="00394855"/>
    <w:rsid w:val="00395A15"/>
    <w:rsid w:val="00395C1C"/>
    <w:rsid w:val="003A237C"/>
    <w:rsid w:val="003A5300"/>
    <w:rsid w:val="003B0320"/>
    <w:rsid w:val="003C28B1"/>
    <w:rsid w:val="003C45C7"/>
    <w:rsid w:val="003F2F01"/>
    <w:rsid w:val="00400C79"/>
    <w:rsid w:val="004010D8"/>
    <w:rsid w:val="004010DC"/>
    <w:rsid w:val="0040176F"/>
    <w:rsid w:val="004047F5"/>
    <w:rsid w:val="0040720E"/>
    <w:rsid w:val="00414BFA"/>
    <w:rsid w:val="00414DAD"/>
    <w:rsid w:val="00415682"/>
    <w:rsid w:val="004170E3"/>
    <w:rsid w:val="00421A3C"/>
    <w:rsid w:val="00423165"/>
    <w:rsid w:val="004241B8"/>
    <w:rsid w:val="00433455"/>
    <w:rsid w:val="0043770A"/>
    <w:rsid w:val="00447C0F"/>
    <w:rsid w:val="00453262"/>
    <w:rsid w:val="004601BE"/>
    <w:rsid w:val="00461291"/>
    <w:rsid w:val="00464905"/>
    <w:rsid w:val="004670B0"/>
    <w:rsid w:val="004701F1"/>
    <w:rsid w:val="00470243"/>
    <w:rsid w:val="004733EA"/>
    <w:rsid w:val="00474928"/>
    <w:rsid w:val="004775E8"/>
    <w:rsid w:val="0048304A"/>
    <w:rsid w:val="00490062"/>
    <w:rsid w:val="00496594"/>
    <w:rsid w:val="004A0AB3"/>
    <w:rsid w:val="004A22C7"/>
    <w:rsid w:val="004D04C4"/>
    <w:rsid w:val="004D5F76"/>
    <w:rsid w:val="004E7B47"/>
    <w:rsid w:val="004F144C"/>
    <w:rsid w:val="004F3757"/>
    <w:rsid w:val="0050093F"/>
    <w:rsid w:val="00502D5E"/>
    <w:rsid w:val="00502DF0"/>
    <w:rsid w:val="005033CF"/>
    <w:rsid w:val="00504F4B"/>
    <w:rsid w:val="00505519"/>
    <w:rsid w:val="00505E13"/>
    <w:rsid w:val="00506226"/>
    <w:rsid w:val="005065F3"/>
    <w:rsid w:val="00506CF9"/>
    <w:rsid w:val="0050721B"/>
    <w:rsid w:val="0051369D"/>
    <w:rsid w:val="00515523"/>
    <w:rsid w:val="00515E39"/>
    <w:rsid w:val="00516069"/>
    <w:rsid w:val="0053196B"/>
    <w:rsid w:val="00532B05"/>
    <w:rsid w:val="005336C6"/>
    <w:rsid w:val="00533CDE"/>
    <w:rsid w:val="00534C11"/>
    <w:rsid w:val="005356A8"/>
    <w:rsid w:val="005360FE"/>
    <w:rsid w:val="00536449"/>
    <w:rsid w:val="00540DB7"/>
    <w:rsid w:val="00541DDF"/>
    <w:rsid w:val="005451B4"/>
    <w:rsid w:val="00547ECF"/>
    <w:rsid w:val="00551D38"/>
    <w:rsid w:val="00560220"/>
    <w:rsid w:val="005608B6"/>
    <w:rsid w:val="0056246F"/>
    <w:rsid w:val="00562728"/>
    <w:rsid w:val="0056336C"/>
    <w:rsid w:val="00565377"/>
    <w:rsid w:val="005676E5"/>
    <w:rsid w:val="00573C9F"/>
    <w:rsid w:val="005750D5"/>
    <w:rsid w:val="0058216B"/>
    <w:rsid w:val="00582A8D"/>
    <w:rsid w:val="00587056"/>
    <w:rsid w:val="00587B8F"/>
    <w:rsid w:val="00590CC4"/>
    <w:rsid w:val="0059224E"/>
    <w:rsid w:val="00593415"/>
    <w:rsid w:val="005A1A2E"/>
    <w:rsid w:val="005A4B39"/>
    <w:rsid w:val="005B2CE4"/>
    <w:rsid w:val="005C0567"/>
    <w:rsid w:val="005C65EA"/>
    <w:rsid w:val="005C67E4"/>
    <w:rsid w:val="005C76FA"/>
    <w:rsid w:val="005D4AAD"/>
    <w:rsid w:val="005D4EAF"/>
    <w:rsid w:val="005E4604"/>
    <w:rsid w:val="005F5B75"/>
    <w:rsid w:val="006023DF"/>
    <w:rsid w:val="006113A1"/>
    <w:rsid w:val="00620296"/>
    <w:rsid w:val="00621DE8"/>
    <w:rsid w:val="0062262D"/>
    <w:rsid w:val="00633D22"/>
    <w:rsid w:val="00635223"/>
    <w:rsid w:val="00642D5F"/>
    <w:rsid w:val="006445EB"/>
    <w:rsid w:val="00651B28"/>
    <w:rsid w:val="00652672"/>
    <w:rsid w:val="00654256"/>
    <w:rsid w:val="00656D56"/>
    <w:rsid w:val="00660C57"/>
    <w:rsid w:val="00661425"/>
    <w:rsid w:val="00663990"/>
    <w:rsid w:val="0066479F"/>
    <w:rsid w:val="00670B7E"/>
    <w:rsid w:val="00673618"/>
    <w:rsid w:val="00675C70"/>
    <w:rsid w:val="00684827"/>
    <w:rsid w:val="00692939"/>
    <w:rsid w:val="006B06E0"/>
    <w:rsid w:val="006B4157"/>
    <w:rsid w:val="006B5446"/>
    <w:rsid w:val="006B5777"/>
    <w:rsid w:val="006C2E76"/>
    <w:rsid w:val="006C510C"/>
    <w:rsid w:val="006C6234"/>
    <w:rsid w:val="006C702B"/>
    <w:rsid w:val="006D0250"/>
    <w:rsid w:val="006D03BB"/>
    <w:rsid w:val="006D722E"/>
    <w:rsid w:val="006E2823"/>
    <w:rsid w:val="006E4385"/>
    <w:rsid w:val="006F025C"/>
    <w:rsid w:val="006F0BB0"/>
    <w:rsid w:val="006F5391"/>
    <w:rsid w:val="006F644A"/>
    <w:rsid w:val="00704D37"/>
    <w:rsid w:val="007059F3"/>
    <w:rsid w:val="00705F1D"/>
    <w:rsid w:val="00711F70"/>
    <w:rsid w:val="00723B54"/>
    <w:rsid w:val="00725DDE"/>
    <w:rsid w:val="00727B45"/>
    <w:rsid w:val="00735A21"/>
    <w:rsid w:val="0074237B"/>
    <w:rsid w:val="00743237"/>
    <w:rsid w:val="00745077"/>
    <w:rsid w:val="007470CC"/>
    <w:rsid w:val="00752866"/>
    <w:rsid w:val="00757F62"/>
    <w:rsid w:val="00760569"/>
    <w:rsid w:val="00763BEC"/>
    <w:rsid w:val="00763FBF"/>
    <w:rsid w:val="00785584"/>
    <w:rsid w:val="00786912"/>
    <w:rsid w:val="00790104"/>
    <w:rsid w:val="007A5252"/>
    <w:rsid w:val="007A6936"/>
    <w:rsid w:val="007C35C5"/>
    <w:rsid w:val="007C415C"/>
    <w:rsid w:val="007C48BB"/>
    <w:rsid w:val="007C7AA0"/>
    <w:rsid w:val="007D00AE"/>
    <w:rsid w:val="007D1111"/>
    <w:rsid w:val="007D45E3"/>
    <w:rsid w:val="007D5AAE"/>
    <w:rsid w:val="007D5DF5"/>
    <w:rsid w:val="007E0E25"/>
    <w:rsid w:val="007E13CB"/>
    <w:rsid w:val="007F1AAC"/>
    <w:rsid w:val="007F2625"/>
    <w:rsid w:val="007F299B"/>
    <w:rsid w:val="007F3CE3"/>
    <w:rsid w:val="00802CDB"/>
    <w:rsid w:val="00805EB4"/>
    <w:rsid w:val="00805F6A"/>
    <w:rsid w:val="008121D9"/>
    <w:rsid w:val="00812ADD"/>
    <w:rsid w:val="00820DCC"/>
    <w:rsid w:val="0082447C"/>
    <w:rsid w:val="00831976"/>
    <w:rsid w:val="0083572B"/>
    <w:rsid w:val="0083629A"/>
    <w:rsid w:val="008458C3"/>
    <w:rsid w:val="00850D54"/>
    <w:rsid w:val="00853303"/>
    <w:rsid w:val="00855748"/>
    <w:rsid w:val="008561C9"/>
    <w:rsid w:val="0086305A"/>
    <w:rsid w:val="0087448A"/>
    <w:rsid w:val="00874B4E"/>
    <w:rsid w:val="00881F22"/>
    <w:rsid w:val="00882834"/>
    <w:rsid w:val="008836A2"/>
    <w:rsid w:val="00883964"/>
    <w:rsid w:val="00886258"/>
    <w:rsid w:val="00892587"/>
    <w:rsid w:val="008949A4"/>
    <w:rsid w:val="00896F12"/>
    <w:rsid w:val="008A0E28"/>
    <w:rsid w:val="008A279A"/>
    <w:rsid w:val="008A4156"/>
    <w:rsid w:val="008B2378"/>
    <w:rsid w:val="008B56E6"/>
    <w:rsid w:val="008B68B0"/>
    <w:rsid w:val="008B7185"/>
    <w:rsid w:val="008C3883"/>
    <w:rsid w:val="008C7AEA"/>
    <w:rsid w:val="008D5311"/>
    <w:rsid w:val="008E3F72"/>
    <w:rsid w:val="008F1434"/>
    <w:rsid w:val="008F57FD"/>
    <w:rsid w:val="00900F7F"/>
    <w:rsid w:val="009013E9"/>
    <w:rsid w:val="00907BBF"/>
    <w:rsid w:val="00912364"/>
    <w:rsid w:val="009147A6"/>
    <w:rsid w:val="00914F41"/>
    <w:rsid w:val="0091503D"/>
    <w:rsid w:val="009210B3"/>
    <w:rsid w:val="009256B5"/>
    <w:rsid w:val="0092620A"/>
    <w:rsid w:val="00932B80"/>
    <w:rsid w:val="00941958"/>
    <w:rsid w:val="00946845"/>
    <w:rsid w:val="00946A6F"/>
    <w:rsid w:val="0095424D"/>
    <w:rsid w:val="00975F49"/>
    <w:rsid w:val="00976A69"/>
    <w:rsid w:val="0098033C"/>
    <w:rsid w:val="00981B87"/>
    <w:rsid w:val="00981D5A"/>
    <w:rsid w:val="00982EBD"/>
    <w:rsid w:val="00985D84"/>
    <w:rsid w:val="00990216"/>
    <w:rsid w:val="00993C00"/>
    <w:rsid w:val="00996FFB"/>
    <w:rsid w:val="009A5BE0"/>
    <w:rsid w:val="009A6F72"/>
    <w:rsid w:val="009B0029"/>
    <w:rsid w:val="009B1D5B"/>
    <w:rsid w:val="009B5C19"/>
    <w:rsid w:val="009C0FC0"/>
    <w:rsid w:val="009C7C2E"/>
    <w:rsid w:val="009D1271"/>
    <w:rsid w:val="009D1C8A"/>
    <w:rsid w:val="009D4097"/>
    <w:rsid w:val="009D794B"/>
    <w:rsid w:val="009E1783"/>
    <w:rsid w:val="009E1E4E"/>
    <w:rsid w:val="009E2708"/>
    <w:rsid w:val="009E3B34"/>
    <w:rsid w:val="009E7C55"/>
    <w:rsid w:val="009F129C"/>
    <w:rsid w:val="009F3190"/>
    <w:rsid w:val="00A07AE5"/>
    <w:rsid w:val="00A155B6"/>
    <w:rsid w:val="00A1563A"/>
    <w:rsid w:val="00A30044"/>
    <w:rsid w:val="00A306C4"/>
    <w:rsid w:val="00A30C1C"/>
    <w:rsid w:val="00A37447"/>
    <w:rsid w:val="00A40384"/>
    <w:rsid w:val="00A436EC"/>
    <w:rsid w:val="00A71C07"/>
    <w:rsid w:val="00A759D9"/>
    <w:rsid w:val="00A76FDF"/>
    <w:rsid w:val="00A80D35"/>
    <w:rsid w:val="00A8260C"/>
    <w:rsid w:val="00A8471C"/>
    <w:rsid w:val="00A92238"/>
    <w:rsid w:val="00A93A3C"/>
    <w:rsid w:val="00A94BC7"/>
    <w:rsid w:val="00A9606D"/>
    <w:rsid w:val="00AA451E"/>
    <w:rsid w:val="00AA581E"/>
    <w:rsid w:val="00AB2FC5"/>
    <w:rsid w:val="00AB4BD2"/>
    <w:rsid w:val="00AB5884"/>
    <w:rsid w:val="00AB71B3"/>
    <w:rsid w:val="00AB7CFB"/>
    <w:rsid w:val="00AC0A78"/>
    <w:rsid w:val="00AC5CFC"/>
    <w:rsid w:val="00AD1708"/>
    <w:rsid w:val="00AD2602"/>
    <w:rsid w:val="00AD2858"/>
    <w:rsid w:val="00AD36C2"/>
    <w:rsid w:val="00AD44D9"/>
    <w:rsid w:val="00AE4FCA"/>
    <w:rsid w:val="00B00376"/>
    <w:rsid w:val="00B01636"/>
    <w:rsid w:val="00B0582F"/>
    <w:rsid w:val="00B12978"/>
    <w:rsid w:val="00B21EE2"/>
    <w:rsid w:val="00B33F27"/>
    <w:rsid w:val="00B452C4"/>
    <w:rsid w:val="00B4684C"/>
    <w:rsid w:val="00B51B23"/>
    <w:rsid w:val="00B53139"/>
    <w:rsid w:val="00B55447"/>
    <w:rsid w:val="00B556BE"/>
    <w:rsid w:val="00B64BAE"/>
    <w:rsid w:val="00B66BB0"/>
    <w:rsid w:val="00B75BF3"/>
    <w:rsid w:val="00B75C52"/>
    <w:rsid w:val="00B84536"/>
    <w:rsid w:val="00B851CB"/>
    <w:rsid w:val="00BA01EC"/>
    <w:rsid w:val="00BB1ECE"/>
    <w:rsid w:val="00BB2BDB"/>
    <w:rsid w:val="00BB4C06"/>
    <w:rsid w:val="00BC0411"/>
    <w:rsid w:val="00BC6B61"/>
    <w:rsid w:val="00BD3D9A"/>
    <w:rsid w:val="00BE457A"/>
    <w:rsid w:val="00BF11A1"/>
    <w:rsid w:val="00BF3927"/>
    <w:rsid w:val="00BF4BAE"/>
    <w:rsid w:val="00BF76D8"/>
    <w:rsid w:val="00C056B4"/>
    <w:rsid w:val="00C06331"/>
    <w:rsid w:val="00C12444"/>
    <w:rsid w:val="00C14ACE"/>
    <w:rsid w:val="00C15F8D"/>
    <w:rsid w:val="00C160D8"/>
    <w:rsid w:val="00C17346"/>
    <w:rsid w:val="00C240C7"/>
    <w:rsid w:val="00C251DA"/>
    <w:rsid w:val="00C25A64"/>
    <w:rsid w:val="00C25AC2"/>
    <w:rsid w:val="00C3229E"/>
    <w:rsid w:val="00C35740"/>
    <w:rsid w:val="00C35F40"/>
    <w:rsid w:val="00C40779"/>
    <w:rsid w:val="00C4117E"/>
    <w:rsid w:val="00C414B0"/>
    <w:rsid w:val="00C433D1"/>
    <w:rsid w:val="00C43E4C"/>
    <w:rsid w:val="00C44D09"/>
    <w:rsid w:val="00C465EE"/>
    <w:rsid w:val="00C47787"/>
    <w:rsid w:val="00C53B0F"/>
    <w:rsid w:val="00C54A4B"/>
    <w:rsid w:val="00C607FE"/>
    <w:rsid w:val="00C6192A"/>
    <w:rsid w:val="00C64EFD"/>
    <w:rsid w:val="00C712E3"/>
    <w:rsid w:val="00C71678"/>
    <w:rsid w:val="00C71D10"/>
    <w:rsid w:val="00C732AF"/>
    <w:rsid w:val="00C82A58"/>
    <w:rsid w:val="00C86D32"/>
    <w:rsid w:val="00C9012C"/>
    <w:rsid w:val="00C944CB"/>
    <w:rsid w:val="00CB0874"/>
    <w:rsid w:val="00CB0FA3"/>
    <w:rsid w:val="00CB5080"/>
    <w:rsid w:val="00CB7359"/>
    <w:rsid w:val="00CC12BE"/>
    <w:rsid w:val="00CC190B"/>
    <w:rsid w:val="00CC3153"/>
    <w:rsid w:val="00CC7163"/>
    <w:rsid w:val="00CD18F4"/>
    <w:rsid w:val="00CD2349"/>
    <w:rsid w:val="00CD5E8E"/>
    <w:rsid w:val="00CE41F4"/>
    <w:rsid w:val="00CE456A"/>
    <w:rsid w:val="00CF19EC"/>
    <w:rsid w:val="00D0455D"/>
    <w:rsid w:val="00D077F2"/>
    <w:rsid w:val="00D11113"/>
    <w:rsid w:val="00D14FE6"/>
    <w:rsid w:val="00D20571"/>
    <w:rsid w:val="00D22FD3"/>
    <w:rsid w:val="00D2527B"/>
    <w:rsid w:val="00D279BF"/>
    <w:rsid w:val="00D305E0"/>
    <w:rsid w:val="00D31A95"/>
    <w:rsid w:val="00D438AE"/>
    <w:rsid w:val="00D546A3"/>
    <w:rsid w:val="00D607B3"/>
    <w:rsid w:val="00D666A6"/>
    <w:rsid w:val="00D72832"/>
    <w:rsid w:val="00D74E04"/>
    <w:rsid w:val="00D76265"/>
    <w:rsid w:val="00D77E3A"/>
    <w:rsid w:val="00D83502"/>
    <w:rsid w:val="00DA4DEA"/>
    <w:rsid w:val="00DA79F7"/>
    <w:rsid w:val="00DC2A9E"/>
    <w:rsid w:val="00DC30AB"/>
    <w:rsid w:val="00DC4975"/>
    <w:rsid w:val="00DC59E5"/>
    <w:rsid w:val="00DE010B"/>
    <w:rsid w:val="00DF36B0"/>
    <w:rsid w:val="00DF6F44"/>
    <w:rsid w:val="00E00FFF"/>
    <w:rsid w:val="00E022BE"/>
    <w:rsid w:val="00E03838"/>
    <w:rsid w:val="00E07CEC"/>
    <w:rsid w:val="00E109A1"/>
    <w:rsid w:val="00E122FD"/>
    <w:rsid w:val="00E12CB5"/>
    <w:rsid w:val="00E172C2"/>
    <w:rsid w:val="00E22971"/>
    <w:rsid w:val="00E23A3B"/>
    <w:rsid w:val="00E32796"/>
    <w:rsid w:val="00E35423"/>
    <w:rsid w:val="00E47286"/>
    <w:rsid w:val="00E55081"/>
    <w:rsid w:val="00E6560A"/>
    <w:rsid w:val="00E67214"/>
    <w:rsid w:val="00E748FD"/>
    <w:rsid w:val="00E769AB"/>
    <w:rsid w:val="00E84749"/>
    <w:rsid w:val="00E9115F"/>
    <w:rsid w:val="00EA05D3"/>
    <w:rsid w:val="00EA5536"/>
    <w:rsid w:val="00EB5693"/>
    <w:rsid w:val="00EB5B53"/>
    <w:rsid w:val="00EB70AC"/>
    <w:rsid w:val="00EC39D4"/>
    <w:rsid w:val="00EC5430"/>
    <w:rsid w:val="00EC5D5C"/>
    <w:rsid w:val="00ED5A82"/>
    <w:rsid w:val="00EE50E6"/>
    <w:rsid w:val="00EF0B30"/>
    <w:rsid w:val="00EF0CA7"/>
    <w:rsid w:val="00EF1320"/>
    <w:rsid w:val="00EF23FF"/>
    <w:rsid w:val="00EF33E5"/>
    <w:rsid w:val="00EF4286"/>
    <w:rsid w:val="00EF71B0"/>
    <w:rsid w:val="00EF7C8A"/>
    <w:rsid w:val="00F01C8A"/>
    <w:rsid w:val="00F02BFD"/>
    <w:rsid w:val="00F03C17"/>
    <w:rsid w:val="00F03EDA"/>
    <w:rsid w:val="00F079C8"/>
    <w:rsid w:val="00F148F8"/>
    <w:rsid w:val="00F16B25"/>
    <w:rsid w:val="00F21007"/>
    <w:rsid w:val="00F22459"/>
    <w:rsid w:val="00F33BA9"/>
    <w:rsid w:val="00F44D8D"/>
    <w:rsid w:val="00F46788"/>
    <w:rsid w:val="00F478C2"/>
    <w:rsid w:val="00F53686"/>
    <w:rsid w:val="00F5375C"/>
    <w:rsid w:val="00F5498C"/>
    <w:rsid w:val="00F6599C"/>
    <w:rsid w:val="00F72816"/>
    <w:rsid w:val="00F74809"/>
    <w:rsid w:val="00F77D4B"/>
    <w:rsid w:val="00F83DE6"/>
    <w:rsid w:val="00F84F05"/>
    <w:rsid w:val="00F90901"/>
    <w:rsid w:val="00FA09AB"/>
    <w:rsid w:val="00FA2FD6"/>
    <w:rsid w:val="00FB7D52"/>
    <w:rsid w:val="00FC11C0"/>
    <w:rsid w:val="00FC45B2"/>
    <w:rsid w:val="00FC466D"/>
    <w:rsid w:val="00FD3207"/>
    <w:rsid w:val="00FD7A10"/>
    <w:rsid w:val="00FE0CE0"/>
    <w:rsid w:val="00FE1B81"/>
    <w:rsid w:val="00FE2768"/>
    <w:rsid w:val="00FE61A2"/>
    <w:rsid w:val="00FF1503"/>
    <w:rsid w:val="00FF2830"/>
    <w:rsid w:val="00FF42DA"/>
    <w:rsid w:val="00FF6728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F06A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Hlavntext"/>
    <w:qFormat/>
    <w:pPr>
      <w:numPr>
        <w:numId w:val="1"/>
      </w:numPr>
      <w:spacing w:before="360"/>
      <w:outlineLvl w:val="0"/>
    </w:pPr>
    <w:rPr>
      <w:rFonts w:ascii="Arial" w:hAnsi="Arial"/>
      <w:b/>
      <w:kern w:val="28"/>
      <w:sz w:val="28"/>
      <w:szCs w:val="20"/>
      <w:lang w:val="sk-SK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"/>
    <w:basedOn w:val="Normln"/>
    <w:next w:val="Hlavntext"/>
    <w:qFormat/>
    <w:pPr>
      <w:numPr>
        <w:ilvl w:val="1"/>
        <w:numId w:val="1"/>
      </w:numPr>
      <w:spacing w:before="60"/>
      <w:jc w:val="both"/>
      <w:outlineLvl w:val="1"/>
    </w:pPr>
    <w:rPr>
      <w:rFonts w:ascii="Arial" w:hAnsi="Arial"/>
      <w:sz w:val="22"/>
      <w:szCs w:val="20"/>
      <w:lang w:val="sk-SK"/>
    </w:rPr>
  </w:style>
  <w:style w:type="paragraph" w:styleId="Nadpis3">
    <w:name w:val="heading 3"/>
    <w:basedOn w:val="Normln"/>
    <w:next w:val="Hlavntext"/>
    <w:qFormat/>
    <w:pPr>
      <w:keepNext/>
      <w:numPr>
        <w:ilvl w:val="2"/>
        <w:numId w:val="1"/>
      </w:numPr>
      <w:spacing w:before="360" w:after="120"/>
      <w:jc w:val="both"/>
      <w:outlineLvl w:val="2"/>
    </w:pPr>
    <w:rPr>
      <w:rFonts w:ascii="AT*New Brunswick" w:hAnsi="AT*New Brunswick"/>
      <w:b/>
      <w:sz w:val="26"/>
      <w:szCs w:val="20"/>
      <w:lang w:val="sk-SK"/>
    </w:rPr>
  </w:style>
  <w:style w:type="paragraph" w:styleId="Nadpis4">
    <w:name w:val="heading 4"/>
    <w:aliases w:val="Char, Char"/>
    <w:basedOn w:val="Normln"/>
    <w:next w:val="Hlavntext"/>
    <w:qFormat/>
    <w:pPr>
      <w:keepNext/>
      <w:numPr>
        <w:ilvl w:val="3"/>
        <w:numId w:val="1"/>
      </w:numPr>
      <w:spacing w:before="360" w:after="120"/>
      <w:jc w:val="both"/>
      <w:outlineLvl w:val="3"/>
    </w:pPr>
    <w:rPr>
      <w:rFonts w:ascii="AT*New Brunswick" w:hAnsi="AT*New Brunswick"/>
      <w:b/>
      <w:i/>
      <w:sz w:val="26"/>
      <w:szCs w:val="20"/>
      <w:lang w:val="sk-SK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  <w:lang w:val="sk-SK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szCs w:val="20"/>
      <w:lang w:val="sk-SK"/>
    </w:rPr>
  </w:style>
  <w:style w:type="paragraph" w:styleId="Nadpis7">
    <w:name w:val="heading 7"/>
    <w:aliases w:val="T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sk-SK"/>
    </w:rPr>
  </w:style>
  <w:style w:type="paragraph" w:styleId="Nadpis8">
    <w:name w:val="heading 8"/>
    <w:aliases w:val="T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sk-SK"/>
    </w:rPr>
  </w:style>
  <w:style w:type="paragraph" w:styleId="Nadpis9">
    <w:name w:val="heading 9"/>
    <w:aliases w:val="T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">
    <w:name w:val="Hlavný text"/>
    <w:basedOn w:val="Normln"/>
    <w:pPr>
      <w:spacing w:before="120"/>
      <w:ind w:firstLine="709"/>
      <w:jc w:val="both"/>
    </w:pPr>
    <w:rPr>
      <w:rFonts w:ascii="AT*New Brunswick" w:hAnsi="AT*New Brunswick"/>
      <w:sz w:val="26"/>
      <w:szCs w:val="20"/>
      <w:lang w:val="sk-SK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240"/>
      <w:jc w:val="both"/>
    </w:pPr>
    <w:rPr>
      <w:rFonts w:ascii="AT*New Brunswick" w:hAnsi="AT*New Brunswick"/>
      <w:sz w:val="26"/>
      <w:szCs w:val="20"/>
      <w:lang w:val="sk-SK"/>
    </w:r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Textvbloku">
    <w:name w:val="Block Text"/>
    <w:basedOn w:val="Normln"/>
    <w:pPr>
      <w:tabs>
        <w:tab w:val="left" w:pos="4962"/>
      </w:tabs>
      <w:spacing w:before="120"/>
      <w:ind w:left="720" w:right="-425"/>
    </w:pPr>
    <w:rPr>
      <w:rFonts w:ascii="Arial" w:hAnsi="Arial"/>
      <w:sz w:val="22"/>
    </w:rPr>
  </w:style>
  <w:style w:type="paragraph" w:styleId="Zkladntextodsazen">
    <w:name w:val="Body Text Indent"/>
    <w:basedOn w:val="Normln"/>
    <w:pPr>
      <w:tabs>
        <w:tab w:val="left" w:pos="4962"/>
      </w:tabs>
      <w:ind w:left="709"/>
    </w:pPr>
    <w:rPr>
      <w:rFonts w:ascii="Arial" w:hAnsi="Arial" w:cs="Arial"/>
      <w:sz w:val="22"/>
    </w:rPr>
  </w:style>
  <w:style w:type="character" w:customStyle="1" w:styleId="a">
    <w:qFormat/>
    <w:rsid w:val="00EC5D5C"/>
    <w:rPr>
      <w:i/>
      <w:i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 w:cs="Arial"/>
      <w:b/>
      <w:sz w:val="4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ADRESSEEMPFNGER">
    <w:name w:val="ADRESSE EMPFÄNGER"/>
    <w:pPr>
      <w:keepNext/>
      <w:keepLine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Futura Lt BT" w:hAnsi="Futura Lt BT"/>
      <w:lang w:val="de-DE" w:eastAsia="de-DE"/>
    </w:rPr>
  </w:style>
  <w:style w:type="paragraph" w:styleId="Zkladntextodsazen2">
    <w:name w:val="Body Text Indent 2"/>
    <w:basedOn w:val="Normln"/>
    <w:pPr>
      <w:ind w:left="1440"/>
    </w:pPr>
  </w:style>
  <w:style w:type="character" w:customStyle="1" w:styleId="Nadpis2Char">
    <w:name w:val="Nadpis 2 Char"/>
    <w:rPr>
      <w:rFonts w:ascii="Arial" w:hAnsi="Arial"/>
      <w:sz w:val="22"/>
      <w:lang w:val="sk-SK" w:eastAsia="cs-CZ" w:bidi="ar-SA"/>
    </w:rPr>
  </w:style>
  <w:style w:type="character" w:styleId="Hypertextovodkaz">
    <w:name w:val="Hyperlink"/>
    <w:rsid w:val="00907BBF"/>
    <w:rPr>
      <w:color w:val="0000FF"/>
      <w:u w:val="single"/>
    </w:rPr>
  </w:style>
  <w:style w:type="character" w:customStyle="1" w:styleId="TextkomenteChar">
    <w:name w:val="Text komentáře Char"/>
    <w:link w:val="Textkomente"/>
    <w:rsid w:val="00907BBF"/>
  </w:style>
  <w:style w:type="character" w:customStyle="1" w:styleId="InitialStyle">
    <w:name w:val="InitialStyle"/>
    <w:semiHidden/>
    <w:rsid w:val="00FA2FD6"/>
    <w:rPr>
      <w:sz w:val="20"/>
    </w:rPr>
  </w:style>
  <w:style w:type="character" w:styleId="Zdraznn">
    <w:name w:val="Emphasis"/>
    <w:basedOn w:val="Standardnpsmoodstavce"/>
    <w:qFormat/>
    <w:rsid w:val="00EC5D5C"/>
    <w:rPr>
      <w:i/>
      <w:iCs/>
    </w:rPr>
  </w:style>
  <w:style w:type="character" w:customStyle="1" w:styleId="Zdraznn1">
    <w:name w:val="Zdůraznění1"/>
    <w:qFormat/>
    <w:rsid w:val="00EC5D5C"/>
    <w:rPr>
      <w:i/>
      <w:iCs/>
    </w:rPr>
  </w:style>
  <w:style w:type="paragraph" w:styleId="Revize">
    <w:name w:val="Revision"/>
    <w:hidden/>
    <w:uiPriority w:val="99"/>
    <w:semiHidden/>
    <w:rsid w:val="00EC5D5C"/>
    <w:rPr>
      <w:sz w:val="24"/>
      <w:szCs w:val="24"/>
    </w:rPr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F74809"/>
    <w:pPr>
      <w:autoSpaceDE w:val="0"/>
      <w:autoSpaceDN w:val="0"/>
      <w:adjustRightInd w:val="0"/>
      <w:spacing w:after="60" w:line="300" w:lineRule="exact"/>
      <w:ind w:left="680" w:hanging="680"/>
    </w:pPr>
    <w:rPr>
      <w:rFonts w:ascii="Georgia" w:hAnsi="Georgia"/>
      <w:bCs/>
      <w:sz w:val="21"/>
      <w:szCs w:val="21"/>
    </w:rPr>
  </w:style>
  <w:style w:type="paragraph" w:customStyle="1" w:styleId="111odst">
    <w:name w:val="1.1.1 odst"/>
    <w:basedOn w:val="Odstavecseseznamem"/>
    <w:qFormat/>
    <w:rsid w:val="00F74809"/>
    <w:pPr>
      <w:tabs>
        <w:tab w:val="num" w:pos="2509"/>
      </w:tabs>
      <w:ind w:left="2509" w:hanging="360"/>
    </w:p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F74809"/>
    <w:rPr>
      <w:rFonts w:ascii="Georgia" w:hAnsi="Georgia"/>
      <w:bCs/>
      <w:sz w:val="21"/>
      <w:szCs w:val="21"/>
    </w:rPr>
  </w:style>
  <w:style w:type="paragraph" w:styleId="Zkladntext">
    <w:name w:val="Body Text"/>
    <w:basedOn w:val="Normln"/>
    <w:link w:val="ZkladntextChar"/>
    <w:semiHidden/>
    <w:unhideWhenUsed/>
    <w:rsid w:val="00A80D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80D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DFAB-5736-4498-BEAE-9BACC7A5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3527</Words>
  <Characters>21563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25040</CharactersWithSpaces>
  <SharedDoc>false</SharedDoc>
  <HLinks>
    <vt:vector size="30" baseType="variant">
      <vt:variant>
        <vt:i4>7209315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čl11_3</vt:lpwstr>
      </vt:variant>
      <vt:variant>
        <vt:i4>7274851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čl11_2</vt:lpwstr>
      </vt:variant>
      <vt:variant>
        <vt:i4>7274851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čl10_3</vt:lpwstr>
      </vt:variant>
      <vt:variant>
        <vt:i4>6160697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čl42</vt:lpwstr>
      </vt:variant>
      <vt:variant>
        <vt:i4>7078157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čl3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2023-05-19T10:19:00Z</dcterms:created>
  <dcterms:modified xsi:type="dcterms:W3CDTF">2023-05-19T10:21:00Z</dcterms:modified>
</cp:coreProperties>
</file>