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1131" w14:textId="2F46D2A9" w:rsidR="00020BC8" w:rsidRPr="00521689" w:rsidRDefault="00647111" w:rsidP="007C5AF7">
      <w:pPr>
        <w:spacing w:line="360" w:lineRule="auto"/>
        <w:jc w:val="center"/>
        <w:rPr>
          <w:rFonts w:ascii="Cambria" w:hAnsi="Cambria" w:cstheme="minorHAnsi"/>
          <w:b/>
          <w:sz w:val="32"/>
          <w:szCs w:val="32"/>
        </w:rPr>
      </w:pPr>
      <w:r w:rsidRPr="00521689">
        <w:rPr>
          <w:rFonts w:ascii="Cambria" w:hAnsi="Cambria" w:cstheme="minorHAnsi"/>
          <w:b/>
          <w:sz w:val="32"/>
          <w:szCs w:val="32"/>
        </w:rPr>
        <w:t>Smlouva o dílo</w:t>
      </w:r>
      <w:r w:rsidR="0033657F">
        <w:rPr>
          <w:rFonts w:ascii="Cambria" w:hAnsi="Cambria" w:cstheme="minorHAnsi"/>
          <w:b/>
          <w:sz w:val="32"/>
          <w:szCs w:val="32"/>
        </w:rPr>
        <w:t xml:space="preserve"> </w:t>
      </w:r>
    </w:p>
    <w:p w14:paraId="1DD58934" w14:textId="77777777" w:rsidR="00D76F72" w:rsidRPr="00521689" w:rsidRDefault="00D76F72" w:rsidP="00D76F72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4D1C5B" w:rsidRPr="00521689" w14:paraId="77D1804B" w14:textId="77777777" w:rsidTr="00FC2FB4">
        <w:tc>
          <w:tcPr>
            <w:tcW w:w="2350" w:type="dxa"/>
          </w:tcPr>
          <w:p w14:paraId="716E8F0B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2" w:type="dxa"/>
          </w:tcPr>
          <w:p w14:paraId="39727A7B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</w:p>
        </w:tc>
      </w:tr>
      <w:tr w:rsidR="004D1C5B" w:rsidRPr="00521689" w14:paraId="101A4941" w14:textId="77777777" w:rsidTr="00FC2FB4">
        <w:tc>
          <w:tcPr>
            <w:tcW w:w="2350" w:type="dxa"/>
          </w:tcPr>
          <w:p w14:paraId="3B33C59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2" w:type="dxa"/>
          </w:tcPr>
          <w:p w14:paraId="4C31085A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bookmarkStart w:id="1" w:name="_Hlk530055023"/>
            <w:r w:rsidRPr="00521689">
              <w:rPr>
                <w:rFonts w:ascii="Cambria" w:hAnsi="Cambria" w:cstheme="minorHAnsi"/>
              </w:rPr>
              <w:t>06578705</w:t>
            </w:r>
            <w:bookmarkEnd w:id="1"/>
          </w:p>
        </w:tc>
      </w:tr>
      <w:tr w:rsidR="004D1C5B" w:rsidRPr="00521689" w14:paraId="76174945" w14:textId="77777777" w:rsidTr="00FC2FB4">
        <w:tc>
          <w:tcPr>
            <w:tcW w:w="2350" w:type="dxa"/>
          </w:tcPr>
          <w:p w14:paraId="5B78ECF2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2" w:type="dxa"/>
          </w:tcPr>
          <w:p w14:paraId="4926F1C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CZ06578705</w:t>
            </w:r>
          </w:p>
        </w:tc>
      </w:tr>
      <w:tr w:rsidR="004D1C5B" w:rsidRPr="00521689" w14:paraId="7AFC8986" w14:textId="77777777" w:rsidTr="00FC2FB4">
        <w:tc>
          <w:tcPr>
            <w:tcW w:w="2350" w:type="dxa"/>
          </w:tcPr>
          <w:p w14:paraId="7662C94F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2" w:type="dxa"/>
          </w:tcPr>
          <w:p w14:paraId="46D1D59C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Biskupský dvůr 1148/5, 110 00 Praha 1</w:t>
            </w:r>
          </w:p>
        </w:tc>
      </w:tr>
      <w:tr w:rsidR="004D1C5B" w:rsidRPr="00521689" w14:paraId="45B531B5" w14:textId="77777777" w:rsidTr="00FC2FB4">
        <w:tc>
          <w:tcPr>
            <w:tcW w:w="2350" w:type="dxa"/>
          </w:tcPr>
          <w:p w14:paraId="4AC3E4DE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722" w:type="dxa"/>
          </w:tcPr>
          <w:p w14:paraId="58300824" w14:textId="77777777" w:rsidR="004D1C5B" w:rsidRPr="00521689" w:rsidRDefault="004D1C5B" w:rsidP="00FC2FB4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Mgr. Zdeněk Veselý, generální ředitel</w:t>
            </w:r>
          </w:p>
        </w:tc>
      </w:tr>
    </w:tbl>
    <w:p w14:paraId="5340C46B" w14:textId="77777777" w:rsidR="004D1C5B" w:rsidRPr="00521689" w:rsidRDefault="004D1C5B" w:rsidP="004D1C5B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Objednatel</w:t>
      </w:r>
      <w:r w:rsidRPr="00521689">
        <w:rPr>
          <w:rFonts w:ascii="Cambria" w:hAnsi="Cambria" w:cstheme="minorHAnsi"/>
        </w:rPr>
        <w:t>“)</w:t>
      </w:r>
    </w:p>
    <w:p w14:paraId="6C4D06E9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620F1194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a</w:t>
      </w:r>
    </w:p>
    <w:bookmarkEnd w:id="0"/>
    <w:p w14:paraId="2FDD4F90" w14:textId="77777777" w:rsidR="00F07900" w:rsidRPr="00521689" w:rsidRDefault="00F07900" w:rsidP="00F07900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521689" w:rsidRPr="00521689" w14:paraId="23DFF343" w14:textId="77777777" w:rsidTr="00EC34C3">
        <w:tc>
          <w:tcPr>
            <w:tcW w:w="2376" w:type="dxa"/>
          </w:tcPr>
          <w:p w14:paraId="16C6355C" w14:textId="7A068EFF" w:rsidR="00521689" w:rsidRPr="00521689" w:rsidRDefault="00C44CE1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Název</w:t>
            </w:r>
            <w:r w:rsidR="00521689" w:rsidRPr="00521689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836" w:type="dxa"/>
          </w:tcPr>
          <w:p w14:paraId="4CF9BD4C" w14:textId="63E9F905" w:rsidR="00521689" w:rsidRPr="003E7A5C" w:rsidRDefault="003E7A5C" w:rsidP="00EC34C3">
            <w:pPr>
              <w:spacing w:line="276" w:lineRule="auto"/>
              <w:rPr>
                <w:rFonts w:ascii="Cambria" w:hAnsi="Cambria" w:cstheme="minorHAnsi"/>
                <w:b/>
                <w:bCs/>
              </w:rPr>
            </w:pPr>
            <w:r w:rsidRPr="003E7A5C">
              <w:rPr>
                <w:rFonts w:ascii="Cambria" w:hAnsi="Cambria" w:cstheme="minorHAnsi"/>
                <w:b/>
                <w:bCs/>
              </w:rPr>
              <w:t xml:space="preserve">e-Business </w:t>
            </w:r>
            <w:proofErr w:type="spellStart"/>
            <w:r w:rsidRPr="003E7A5C">
              <w:rPr>
                <w:rFonts w:ascii="Cambria" w:hAnsi="Cambria" w:cstheme="minorHAnsi"/>
                <w:b/>
                <w:bCs/>
              </w:rPr>
              <w:t>Services</w:t>
            </w:r>
            <w:proofErr w:type="spellEnd"/>
            <w:r w:rsidRPr="003E7A5C">
              <w:rPr>
                <w:rFonts w:ascii="Cambria" w:hAnsi="Cambria" w:cstheme="minorHAnsi"/>
                <w:b/>
                <w:bCs/>
              </w:rPr>
              <w:t xml:space="preserve"> a.s.</w:t>
            </w:r>
          </w:p>
        </w:tc>
      </w:tr>
      <w:tr w:rsidR="00521689" w:rsidRPr="00521689" w14:paraId="7E592684" w14:textId="77777777" w:rsidTr="00EC34C3">
        <w:tc>
          <w:tcPr>
            <w:tcW w:w="2376" w:type="dxa"/>
          </w:tcPr>
          <w:p w14:paraId="61842555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836" w:type="dxa"/>
          </w:tcPr>
          <w:p w14:paraId="25991F79" w14:textId="75C2FE76" w:rsidR="00521689" w:rsidRPr="00521689" w:rsidRDefault="003E7A5C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3E7A5C">
              <w:rPr>
                <w:rFonts w:ascii="Cambria" w:hAnsi="Cambria" w:cstheme="minorHAnsi"/>
              </w:rPr>
              <w:t>26115808</w:t>
            </w:r>
          </w:p>
        </w:tc>
      </w:tr>
      <w:tr w:rsidR="00521689" w:rsidRPr="00521689" w14:paraId="2C8F13A2" w14:textId="77777777" w:rsidTr="00EC34C3">
        <w:tc>
          <w:tcPr>
            <w:tcW w:w="2376" w:type="dxa"/>
          </w:tcPr>
          <w:p w14:paraId="3D2793AF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836" w:type="dxa"/>
          </w:tcPr>
          <w:p w14:paraId="3259729F" w14:textId="5F971C89" w:rsidR="00521689" w:rsidRPr="00521689" w:rsidRDefault="003E7A5C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3E7A5C">
              <w:rPr>
                <w:rFonts w:ascii="Cambria" w:hAnsi="Cambria" w:cstheme="minorHAnsi"/>
              </w:rPr>
              <w:t>CZ26115808</w:t>
            </w:r>
          </w:p>
        </w:tc>
      </w:tr>
      <w:tr w:rsidR="00521689" w:rsidRPr="00521689" w14:paraId="7C8A66DC" w14:textId="77777777" w:rsidTr="00EC34C3">
        <w:tc>
          <w:tcPr>
            <w:tcW w:w="2376" w:type="dxa"/>
          </w:tcPr>
          <w:p w14:paraId="07F0E77A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836" w:type="dxa"/>
          </w:tcPr>
          <w:p w14:paraId="3FECDA95" w14:textId="2669C90F" w:rsidR="00521689" w:rsidRPr="00521689" w:rsidRDefault="006F7CDD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F7CDD">
              <w:rPr>
                <w:rFonts w:ascii="Cambria" w:hAnsi="Cambria" w:cstheme="minorHAnsi"/>
              </w:rPr>
              <w:t>Vinohradská 184, 130 00 Praha 3</w:t>
            </w:r>
          </w:p>
        </w:tc>
      </w:tr>
      <w:tr w:rsidR="00521689" w:rsidRPr="00521689" w14:paraId="48B56DD7" w14:textId="77777777" w:rsidTr="00EC34C3">
        <w:tc>
          <w:tcPr>
            <w:tcW w:w="2376" w:type="dxa"/>
          </w:tcPr>
          <w:p w14:paraId="6498F2DE" w14:textId="77777777" w:rsidR="00521689" w:rsidRP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836" w:type="dxa"/>
          </w:tcPr>
          <w:p w14:paraId="5AAA0CAF" w14:textId="5B6802E0" w:rsidR="00521689" w:rsidRPr="00521689" w:rsidRDefault="006F7CDD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6F7CDD">
              <w:rPr>
                <w:rFonts w:ascii="Cambria" w:hAnsi="Cambria" w:cstheme="minorHAnsi"/>
              </w:rPr>
              <w:t>Ing. Ladislav Šedivý, předseda představenstva</w:t>
            </w:r>
          </w:p>
        </w:tc>
      </w:tr>
      <w:tr w:rsidR="00521689" w:rsidRPr="00521689" w14:paraId="07DEA46B" w14:textId="77777777" w:rsidTr="00EC34C3">
        <w:tc>
          <w:tcPr>
            <w:tcW w:w="2376" w:type="dxa"/>
          </w:tcPr>
          <w:p w14:paraId="31EE044D" w14:textId="77777777" w:rsidR="00521689" w:rsidRDefault="00521689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r w:rsidRPr="00521689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521689">
              <w:rPr>
                <w:rFonts w:ascii="Cambria" w:hAnsi="Cambria" w:cstheme="minorHAnsi"/>
                <w:b/>
              </w:rPr>
              <w:t>.:</w:t>
            </w:r>
          </w:p>
          <w:p w14:paraId="7343A9E5" w14:textId="7A3D599E" w:rsidR="003E02C7" w:rsidRPr="00521689" w:rsidRDefault="003E02C7" w:rsidP="00EC34C3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Číslo účtu:</w:t>
            </w:r>
          </w:p>
        </w:tc>
        <w:tc>
          <w:tcPr>
            <w:tcW w:w="6836" w:type="dxa"/>
          </w:tcPr>
          <w:p w14:paraId="56AAF2D3" w14:textId="047F6449" w:rsidR="00521689" w:rsidRDefault="006F7CDD" w:rsidP="00EC34C3">
            <w:pPr>
              <w:spacing w:line="276" w:lineRule="auto"/>
              <w:rPr>
                <w:rFonts w:ascii="Cambria" w:hAnsi="Cambria" w:cstheme="minorHAnsi"/>
              </w:rPr>
            </w:pPr>
            <w:r w:rsidRPr="006F7CDD">
              <w:rPr>
                <w:rFonts w:ascii="Cambria" w:hAnsi="Cambria" w:cstheme="minorHAnsi"/>
              </w:rPr>
              <w:t>B6135 vedená u Městského soudu v Praze</w:t>
            </w:r>
          </w:p>
          <w:p w14:paraId="05D99966" w14:textId="52E26910" w:rsidR="00630321" w:rsidRPr="00521689" w:rsidRDefault="00630321" w:rsidP="00EC34C3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14:paraId="03563F7E" w14:textId="680AC22B" w:rsidR="00521689" w:rsidRPr="00521689" w:rsidRDefault="00521689" w:rsidP="00521689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Zhotovitel</w:t>
      </w:r>
      <w:r w:rsidRPr="00521689">
        <w:rPr>
          <w:rFonts w:ascii="Cambria" w:hAnsi="Cambria" w:cstheme="minorHAnsi"/>
        </w:rPr>
        <w:t>“)</w:t>
      </w:r>
    </w:p>
    <w:p w14:paraId="274E78CD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  <w:highlight w:val="yellow"/>
        </w:rPr>
      </w:pPr>
    </w:p>
    <w:p w14:paraId="087D1436" w14:textId="77777777" w:rsidR="00020BC8" w:rsidRPr="00521689" w:rsidRDefault="00020BC8" w:rsidP="00020BC8">
      <w:pPr>
        <w:spacing w:line="276" w:lineRule="auto"/>
        <w:rPr>
          <w:rFonts w:ascii="Cambria" w:hAnsi="Cambria" w:cstheme="minorHAnsi"/>
        </w:rPr>
      </w:pPr>
    </w:p>
    <w:p w14:paraId="417D16E3" w14:textId="3AD59049" w:rsidR="00A5236E" w:rsidRPr="00521689" w:rsidRDefault="00020BC8" w:rsidP="00020BC8">
      <w:pPr>
        <w:spacing w:line="276" w:lineRule="auto"/>
        <w:jc w:val="both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uzavírají</w:t>
      </w:r>
      <w:r w:rsidR="00A5236E" w:rsidRPr="00521689">
        <w:rPr>
          <w:rFonts w:ascii="Cambria" w:hAnsi="Cambria" w:cstheme="minorHAnsi"/>
        </w:rPr>
        <w:t>,</w:t>
      </w:r>
      <w:r w:rsidRPr="00521689">
        <w:rPr>
          <w:rFonts w:ascii="Cambria" w:hAnsi="Cambria" w:cstheme="minorHAnsi"/>
        </w:rPr>
        <w:t xml:space="preserve"> ve smyslu ustanovení § </w:t>
      </w:r>
      <w:r w:rsidR="00521689" w:rsidRPr="00521689">
        <w:rPr>
          <w:rFonts w:ascii="Cambria" w:hAnsi="Cambria" w:cstheme="minorHAnsi"/>
        </w:rPr>
        <w:t>2586</w:t>
      </w:r>
      <w:r w:rsidR="00E4340A" w:rsidRPr="00521689">
        <w:rPr>
          <w:rFonts w:ascii="Cambria" w:hAnsi="Cambria" w:cstheme="minorHAnsi"/>
        </w:rPr>
        <w:t xml:space="preserve"> </w:t>
      </w:r>
      <w:r w:rsidR="007332D3" w:rsidRPr="00521689">
        <w:rPr>
          <w:rFonts w:ascii="Cambria" w:hAnsi="Cambria" w:cstheme="minorHAnsi"/>
        </w:rPr>
        <w:t>a násl.</w:t>
      </w:r>
      <w:r w:rsidRPr="00521689">
        <w:rPr>
          <w:rFonts w:ascii="Cambria" w:hAnsi="Cambria" w:cstheme="minorHAnsi"/>
        </w:rPr>
        <w:t xml:space="preserve"> zákona</w:t>
      </w:r>
      <w:r w:rsidR="00C153FD" w:rsidRPr="00521689">
        <w:rPr>
          <w:rFonts w:ascii="Cambria" w:hAnsi="Cambria" w:cstheme="minorHAnsi"/>
        </w:rPr>
        <w:t xml:space="preserve"> č.</w:t>
      </w:r>
      <w:r w:rsidRPr="00521689">
        <w:rPr>
          <w:rFonts w:ascii="Cambria" w:hAnsi="Cambria" w:cstheme="minorHAnsi"/>
        </w:rPr>
        <w:t xml:space="preserve"> </w:t>
      </w:r>
      <w:r w:rsidR="00D76F72" w:rsidRPr="00521689">
        <w:rPr>
          <w:rFonts w:ascii="Cambria" w:hAnsi="Cambria" w:cstheme="minorHAnsi"/>
        </w:rPr>
        <w:t>89/2012 Sb., občanský zákoník</w:t>
      </w:r>
      <w:r w:rsidRPr="00521689">
        <w:rPr>
          <w:rFonts w:ascii="Cambria" w:hAnsi="Cambria" w:cstheme="minorHAnsi"/>
        </w:rPr>
        <w:t>, ve znění pozdějších předpisů</w:t>
      </w:r>
      <w:r w:rsidR="00A5236E" w:rsidRPr="00521689">
        <w:rPr>
          <w:rFonts w:ascii="Cambria" w:hAnsi="Cambria" w:cstheme="minorHAnsi"/>
        </w:rPr>
        <w:t xml:space="preserve">, </w:t>
      </w:r>
      <w:r w:rsidR="008C5769" w:rsidRPr="00521689">
        <w:rPr>
          <w:rFonts w:ascii="Cambria" w:hAnsi="Cambria" w:cstheme="minorHAnsi"/>
        </w:rPr>
        <w:t>tuto</w:t>
      </w:r>
    </w:p>
    <w:p w14:paraId="76E3CFF0" w14:textId="77777777" w:rsidR="00A5236E" w:rsidRPr="00521689" w:rsidRDefault="00A5236E" w:rsidP="00020BC8">
      <w:pPr>
        <w:spacing w:line="276" w:lineRule="auto"/>
        <w:jc w:val="both"/>
        <w:rPr>
          <w:rFonts w:ascii="Cambria" w:hAnsi="Cambria" w:cstheme="minorHAnsi"/>
        </w:rPr>
      </w:pPr>
    </w:p>
    <w:p w14:paraId="1CAD2359" w14:textId="08E39803" w:rsidR="00A5236E" w:rsidRPr="00521689" w:rsidRDefault="00521689" w:rsidP="00A5236E">
      <w:pPr>
        <w:spacing w:line="276" w:lineRule="auto"/>
        <w:jc w:val="center"/>
        <w:rPr>
          <w:rFonts w:ascii="Cambria" w:hAnsi="Cambria" w:cstheme="minorHAnsi"/>
          <w:b/>
          <w:bCs/>
        </w:rPr>
      </w:pPr>
      <w:r w:rsidRPr="00521689">
        <w:rPr>
          <w:rFonts w:ascii="Cambria" w:hAnsi="Cambria" w:cstheme="minorHAnsi"/>
          <w:b/>
          <w:bCs/>
        </w:rPr>
        <w:t>smlouvu o dílo</w:t>
      </w:r>
    </w:p>
    <w:p w14:paraId="3931DC3B" w14:textId="77777777" w:rsidR="00020BC8" w:rsidRPr="00521689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(dále jen „</w:t>
      </w:r>
      <w:r w:rsidRPr="00521689">
        <w:rPr>
          <w:rFonts w:ascii="Cambria" w:hAnsi="Cambria" w:cstheme="minorHAnsi"/>
          <w:b/>
        </w:rPr>
        <w:t>Smlouva</w:t>
      </w:r>
      <w:r w:rsidRPr="00521689">
        <w:rPr>
          <w:rFonts w:ascii="Cambria" w:hAnsi="Cambria" w:cstheme="minorHAnsi"/>
        </w:rPr>
        <w:t>“)</w:t>
      </w:r>
    </w:p>
    <w:p w14:paraId="48DAA78A" w14:textId="77777777" w:rsidR="00020BC8" w:rsidRPr="00521689" w:rsidRDefault="00B57C4F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521689">
        <w:rPr>
          <w:rFonts w:ascii="Cambria" w:hAnsi="Cambria" w:cstheme="minorHAnsi"/>
          <w:b/>
        </w:rPr>
        <w:t>Úvodní</w:t>
      </w:r>
      <w:r w:rsidR="00020BC8" w:rsidRPr="00521689">
        <w:rPr>
          <w:rFonts w:ascii="Cambria" w:hAnsi="Cambria" w:cstheme="minorHAnsi"/>
          <w:b/>
        </w:rPr>
        <w:t xml:space="preserve"> ustanovení</w:t>
      </w:r>
      <w:r w:rsidR="00020BC8" w:rsidRPr="00521689">
        <w:rPr>
          <w:rFonts w:ascii="Cambria" w:hAnsi="Cambria" w:cstheme="minorHAnsi"/>
          <w:b/>
          <w:smallCaps/>
        </w:rPr>
        <w:t xml:space="preserve"> </w:t>
      </w:r>
    </w:p>
    <w:p w14:paraId="21CDB0F3" w14:textId="13189775" w:rsidR="00157E62" w:rsidRDefault="00347595" w:rsidP="00F345A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13F">
        <w:rPr>
          <w:rFonts w:ascii="Cambria" w:hAnsi="Cambria" w:cstheme="minorHAnsi"/>
        </w:rPr>
        <w:t>Zhotovitel p</w:t>
      </w:r>
      <w:r w:rsidR="00BD53ED" w:rsidRPr="00E4213F">
        <w:rPr>
          <w:rFonts w:ascii="Cambria" w:hAnsi="Cambria" w:cstheme="minorHAnsi"/>
        </w:rPr>
        <w:t xml:space="preserve">rohlašuje, že </w:t>
      </w:r>
      <w:r w:rsidRPr="00E4213F">
        <w:rPr>
          <w:rFonts w:ascii="Cambria" w:hAnsi="Cambria" w:cstheme="minorHAnsi"/>
        </w:rPr>
        <w:t>má dostatečné</w:t>
      </w:r>
      <w:r w:rsidR="00BD53ED" w:rsidRPr="00E4213F">
        <w:rPr>
          <w:rFonts w:ascii="Cambria" w:hAnsi="Cambria" w:cstheme="minorHAnsi"/>
        </w:rPr>
        <w:t xml:space="preserve"> zkušenosti a schopnosti, aby řádně a včas provedl Dílo (jak je definováno níže) dle této Smlouvy a je tak způsobilý jej splnit</w:t>
      </w:r>
      <w:r w:rsidR="00C152F6" w:rsidRPr="00F345AD">
        <w:rPr>
          <w:rFonts w:ascii="Cambria" w:hAnsi="Cambria" w:cstheme="minorHAnsi"/>
        </w:rPr>
        <w:t>.</w:t>
      </w:r>
    </w:p>
    <w:p w14:paraId="31772418" w14:textId="3FDDB257" w:rsidR="00F433C7" w:rsidRPr="00F433C7" w:rsidRDefault="00F433C7" w:rsidP="00F433C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A7F50">
        <w:rPr>
          <w:rFonts w:ascii="Cambria" w:hAnsi="Cambria" w:cstheme="minorHAnsi"/>
        </w:rPr>
        <w:t xml:space="preserve">Nabídku </w:t>
      </w:r>
      <w:r w:rsidR="00CF028E">
        <w:rPr>
          <w:rFonts w:ascii="Cambria" w:hAnsi="Cambria" w:cstheme="minorHAnsi"/>
        </w:rPr>
        <w:t>Zhotovitele</w:t>
      </w:r>
      <w:r w:rsidRPr="00EA7F50">
        <w:rPr>
          <w:rFonts w:ascii="Cambria" w:hAnsi="Cambria" w:cstheme="minorHAnsi"/>
        </w:rPr>
        <w:t xml:space="preserve"> podanou v zadávacím řízení s názvem </w:t>
      </w:r>
      <w:r>
        <w:rPr>
          <w:rFonts w:ascii="Cambria" w:hAnsi="Cambria" w:cstheme="minorHAnsi"/>
        </w:rPr>
        <w:t>„</w:t>
      </w:r>
      <w:r w:rsidR="00AF07D1" w:rsidRPr="007B4200">
        <w:rPr>
          <w:rFonts w:ascii="Cambria" w:hAnsi="Cambria" w:cstheme="minorHAnsi"/>
          <w:b/>
          <w:szCs w:val="20"/>
        </w:rPr>
        <w:t>Rozšíření aplikace Sponzorovaný přístup</w:t>
      </w:r>
      <w:r>
        <w:rPr>
          <w:rFonts w:ascii="Cambria" w:hAnsi="Cambria" w:cstheme="minorHAnsi"/>
        </w:rPr>
        <w:t>“</w:t>
      </w:r>
      <w:r w:rsidRPr="00FE6820">
        <w:rPr>
          <w:rFonts w:ascii="Cambria" w:hAnsi="Cambria" w:cstheme="minorHAnsi"/>
        </w:rPr>
        <w:t>,</w:t>
      </w:r>
      <w:r w:rsidRPr="00EA7F50">
        <w:rPr>
          <w:rFonts w:ascii="Cambria" w:hAnsi="Cambria" w:cstheme="minorHAnsi"/>
        </w:rPr>
        <w:t xml:space="preserve"> vybral </w:t>
      </w:r>
      <w:r w:rsidR="00CF028E">
        <w:rPr>
          <w:rFonts w:ascii="Cambria" w:hAnsi="Cambria" w:cstheme="minorHAnsi"/>
        </w:rPr>
        <w:t>Objednatel</w:t>
      </w:r>
      <w:r w:rsidRPr="00EA7F50">
        <w:rPr>
          <w:rFonts w:ascii="Cambria" w:hAnsi="Cambria" w:cstheme="minorHAnsi"/>
        </w:rPr>
        <w:t xml:space="preserve"> jako nabídku nejvýhodnější</w:t>
      </w:r>
      <w:r w:rsidRPr="00E66F99">
        <w:rPr>
          <w:rFonts w:ascii="Cambria" w:hAnsi="Cambria" w:cstheme="minorHAnsi"/>
        </w:rPr>
        <w:t>.</w:t>
      </w:r>
    </w:p>
    <w:p w14:paraId="605B38FD" w14:textId="12194402" w:rsidR="002F6405" w:rsidRDefault="00F345AD" w:rsidP="002F64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345AD">
        <w:rPr>
          <w:rFonts w:ascii="Cambria" w:hAnsi="Cambria" w:cstheme="minorHAnsi"/>
        </w:rPr>
        <w:t xml:space="preserve">Zhotovitel potvrzuje, že se v plném rozsahu seznámil s rozsahem plnění dle této Smlouvy, že jsou mu známy veškeré dostupné technické, kvalitativní a jiné podmínky jejího provádění a poskytnutí a že disponuje takovými kapacitami a odbornými znalostmi, které jsou k provedení díla potřebné. Výslovně potvrzuje, že prověřil veškeré podklady a příkazy Objednatele, které obdržel do dne uzavření Smlouvy i příkazy, které jsou ve Smlouvě obsaženy, že je shledal způsobilými a vhodnými, že sjednaná cena a doba provedení díla obsahuje a zohledňuje všechny </w:t>
      </w:r>
      <w:r w:rsidRPr="00F345AD">
        <w:rPr>
          <w:rFonts w:ascii="Cambria" w:hAnsi="Cambria" w:cstheme="minorHAnsi"/>
        </w:rPr>
        <w:lastRenderedPageBreak/>
        <w:t>výše uvedené podmínky a okolnosti, jakož i ty, které zkušený Zhotovitel, jako subjekt odborně způsobilý k provádění takového díla, měl nebo mohl předvídat. Zhotovitel na základě výše uvedeného prohlašuje, že s použitím těchto všech znalostí, podkladů a pokynů splní závazek založený Smlouvou včas, řádně, na vlastní náklady a za sjednanou cenu. Jakákoliv změna Smlouvy z důvodu opomenutí Zhotovitele není možná</w:t>
      </w:r>
      <w:r>
        <w:rPr>
          <w:rFonts w:ascii="Cambria" w:hAnsi="Cambria" w:cstheme="minorHAnsi"/>
        </w:rPr>
        <w:t>.</w:t>
      </w:r>
    </w:p>
    <w:p w14:paraId="23DC1B0E" w14:textId="4CCC7BF1" w:rsidR="001A4DEC" w:rsidRDefault="005F09CE" w:rsidP="002F64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Objednatel</w:t>
      </w:r>
      <w:r w:rsidRPr="005F09CE">
        <w:rPr>
          <w:rFonts w:ascii="Cambria" w:hAnsi="Cambria" w:cstheme="minorHAnsi"/>
        </w:rPr>
        <w:t xml:space="preserve"> prohlašuje, že je výhradním držitelem majetkových práv k počítačovému programu </w:t>
      </w:r>
      <w:r w:rsidR="0039202E" w:rsidRPr="0039202E">
        <w:rPr>
          <w:rFonts w:ascii="Cambria" w:hAnsi="Cambria" w:cstheme="minorHAnsi"/>
        </w:rPr>
        <w:t>ČSN on</w:t>
      </w:r>
      <w:r w:rsidR="00E7186A">
        <w:rPr>
          <w:rFonts w:ascii="Cambria" w:hAnsi="Cambria" w:cstheme="minorHAnsi"/>
        </w:rPr>
        <w:t>-</w:t>
      </w:r>
      <w:r w:rsidR="0039202E" w:rsidRPr="0039202E">
        <w:rPr>
          <w:rFonts w:ascii="Cambria" w:hAnsi="Cambria" w:cstheme="minorHAnsi"/>
        </w:rPr>
        <w:t>line Profi</w:t>
      </w:r>
      <w:r w:rsidR="0039202E">
        <w:rPr>
          <w:rFonts w:ascii="Cambria" w:hAnsi="Cambria" w:cstheme="minorHAnsi"/>
        </w:rPr>
        <w:t xml:space="preserve"> (dále jen „</w:t>
      </w:r>
      <w:r w:rsidR="0039202E" w:rsidRPr="0039202E">
        <w:rPr>
          <w:rFonts w:ascii="Cambria" w:hAnsi="Cambria" w:cstheme="minorHAnsi"/>
          <w:b/>
          <w:bCs/>
        </w:rPr>
        <w:t>ČSN on</w:t>
      </w:r>
      <w:r w:rsidR="00E7186A">
        <w:rPr>
          <w:rFonts w:ascii="Cambria" w:hAnsi="Cambria" w:cstheme="minorHAnsi"/>
          <w:b/>
          <w:bCs/>
        </w:rPr>
        <w:t>-</w:t>
      </w:r>
      <w:r w:rsidR="0039202E" w:rsidRPr="0039202E">
        <w:rPr>
          <w:rFonts w:ascii="Cambria" w:hAnsi="Cambria" w:cstheme="minorHAnsi"/>
          <w:b/>
          <w:bCs/>
        </w:rPr>
        <w:t>line</w:t>
      </w:r>
      <w:r w:rsidR="0039202E">
        <w:rPr>
          <w:rFonts w:ascii="Cambria" w:hAnsi="Cambria" w:cstheme="minorHAnsi"/>
        </w:rPr>
        <w:t>“)</w:t>
      </w:r>
      <w:r>
        <w:rPr>
          <w:rFonts w:ascii="Cambria" w:hAnsi="Cambria" w:cstheme="minorHAnsi"/>
        </w:rPr>
        <w:t>.</w:t>
      </w:r>
      <w:r w:rsidR="009578C0">
        <w:rPr>
          <w:rFonts w:ascii="Cambria" w:hAnsi="Cambria" w:cstheme="minorHAnsi"/>
        </w:rPr>
        <w:t xml:space="preserve"> Objednatel prostřednictvím </w:t>
      </w:r>
      <w:r w:rsidR="009578C0" w:rsidRPr="009578C0">
        <w:rPr>
          <w:rFonts w:ascii="Cambria" w:hAnsi="Cambria" w:cstheme="minorHAnsi"/>
        </w:rPr>
        <w:t>ČSN on</w:t>
      </w:r>
      <w:r w:rsidR="00E7186A">
        <w:rPr>
          <w:rFonts w:ascii="Cambria" w:hAnsi="Cambria" w:cstheme="minorHAnsi"/>
        </w:rPr>
        <w:t>-</w:t>
      </w:r>
      <w:r w:rsidR="009578C0" w:rsidRPr="009578C0">
        <w:rPr>
          <w:rFonts w:ascii="Cambria" w:hAnsi="Cambria" w:cstheme="minorHAnsi"/>
        </w:rPr>
        <w:t>line</w:t>
      </w:r>
      <w:r w:rsidR="009578C0">
        <w:rPr>
          <w:rFonts w:ascii="Cambria" w:hAnsi="Cambria" w:cstheme="minorHAnsi"/>
        </w:rPr>
        <w:t xml:space="preserve"> zajišťuje distribuci </w:t>
      </w:r>
      <w:r w:rsidR="00B01708">
        <w:rPr>
          <w:rFonts w:ascii="Cambria" w:hAnsi="Cambria" w:cstheme="minorHAnsi"/>
        </w:rPr>
        <w:t xml:space="preserve">českých </w:t>
      </w:r>
      <w:r w:rsidR="009578C0">
        <w:rPr>
          <w:rFonts w:ascii="Cambria" w:hAnsi="Cambria" w:cstheme="minorHAnsi"/>
        </w:rPr>
        <w:t>technických norem</w:t>
      </w:r>
      <w:r w:rsidR="00526D8C">
        <w:rPr>
          <w:rFonts w:ascii="Cambria" w:hAnsi="Cambria" w:cstheme="minorHAnsi"/>
        </w:rPr>
        <w:t xml:space="preserve"> a jiných technických dokumentů</w:t>
      </w:r>
      <w:r w:rsidR="009578C0">
        <w:rPr>
          <w:rFonts w:ascii="Cambria" w:hAnsi="Cambria" w:cstheme="minorHAnsi"/>
        </w:rPr>
        <w:t>.</w:t>
      </w:r>
      <w:r w:rsidR="00606FC3">
        <w:rPr>
          <w:rFonts w:ascii="Cambria" w:hAnsi="Cambria" w:cstheme="minorHAnsi"/>
        </w:rPr>
        <w:t xml:space="preserve"> </w:t>
      </w:r>
      <w:r w:rsidR="00634132">
        <w:rPr>
          <w:rFonts w:ascii="Cambria" w:hAnsi="Cambria" w:cstheme="minorHAnsi"/>
        </w:rPr>
        <w:t>Objednatel je povinen zajistit</w:t>
      </w:r>
      <w:r w:rsidR="003A163A">
        <w:rPr>
          <w:rFonts w:ascii="Cambria" w:hAnsi="Cambria" w:cstheme="minorHAnsi"/>
        </w:rPr>
        <w:t xml:space="preserve"> podmínky pro realizaci tzv.</w:t>
      </w:r>
      <w:r w:rsidR="00634132">
        <w:rPr>
          <w:rFonts w:ascii="Cambria" w:hAnsi="Cambria" w:cstheme="minorHAnsi"/>
        </w:rPr>
        <w:t xml:space="preserve"> </w:t>
      </w:r>
      <w:r w:rsidR="00634132" w:rsidRPr="00634132">
        <w:rPr>
          <w:rFonts w:ascii="Cambria" w:hAnsi="Cambria" w:cstheme="minorHAnsi"/>
        </w:rPr>
        <w:t>Sponzorovan</w:t>
      </w:r>
      <w:r w:rsidR="003A163A">
        <w:rPr>
          <w:rFonts w:ascii="Cambria" w:hAnsi="Cambria" w:cstheme="minorHAnsi"/>
        </w:rPr>
        <w:t>ého</w:t>
      </w:r>
      <w:r w:rsidR="00634132" w:rsidRPr="00634132">
        <w:rPr>
          <w:rFonts w:ascii="Cambria" w:hAnsi="Cambria" w:cstheme="minorHAnsi"/>
        </w:rPr>
        <w:t xml:space="preserve"> přístup</w:t>
      </w:r>
      <w:r w:rsidR="003A163A">
        <w:rPr>
          <w:rFonts w:ascii="Cambria" w:hAnsi="Cambria" w:cstheme="minorHAnsi"/>
        </w:rPr>
        <w:t>u</w:t>
      </w:r>
      <w:r w:rsidR="00634132" w:rsidRPr="00634132">
        <w:rPr>
          <w:rFonts w:ascii="Cambria" w:hAnsi="Cambria" w:cstheme="minorHAnsi"/>
        </w:rPr>
        <w:t xml:space="preserve"> k českým technickým normám a jiným technickým dokumentům (ČSN) ve smyslu ustanovení § 6c odst. 3 zákona č. 22/1997 Sb., o technických požadavcích na výrobky a o změně a doplnění některých zákonů, ve znění pozdějších předpisů</w:t>
      </w:r>
      <w:r w:rsidR="004E33CC">
        <w:rPr>
          <w:rFonts w:ascii="Cambria" w:hAnsi="Cambria" w:cstheme="minorHAnsi"/>
        </w:rPr>
        <w:t>.</w:t>
      </w:r>
      <w:r w:rsidR="003A163A">
        <w:rPr>
          <w:rFonts w:ascii="Cambria" w:hAnsi="Cambria" w:cstheme="minorHAnsi"/>
        </w:rPr>
        <w:t xml:space="preserve"> S ohledem na uvedené vyvstala na straně Objednatele potřeba k úpravě programového vybavení ČSN on-line</w:t>
      </w:r>
      <w:r w:rsidR="004E33CC">
        <w:rPr>
          <w:rFonts w:ascii="Cambria" w:hAnsi="Cambria" w:cstheme="minorHAnsi"/>
        </w:rPr>
        <w:t xml:space="preserve"> </w:t>
      </w:r>
    </w:p>
    <w:p w14:paraId="6E52B207" w14:textId="475F6732" w:rsidR="00F345AD" w:rsidRPr="002F6405" w:rsidRDefault="00C91FD8" w:rsidP="002F64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Objednatel provedl před uzavřením této Smlouvy </w:t>
      </w:r>
      <w:r w:rsidR="00AF7CC5">
        <w:rPr>
          <w:rFonts w:ascii="Cambria" w:hAnsi="Cambria" w:cstheme="minorHAnsi"/>
        </w:rPr>
        <w:t>analýzu</w:t>
      </w:r>
      <w:r w:rsidR="006410B0">
        <w:rPr>
          <w:rFonts w:ascii="Cambria" w:hAnsi="Cambria" w:cstheme="minorHAnsi"/>
        </w:rPr>
        <w:t xml:space="preserve">, </w:t>
      </w:r>
      <w:r w:rsidR="00222DC3">
        <w:rPr>
          <w:rFonts w:ascii="Cambria" w:hAnsi="Cambria" w:cstheme="minorHAnsi"/>
        </w:rPr>
        <w:t xml:space="preserve">jejímž předmětem bylo mimo jiné zjištění </w:t>
      </w:r>
      <w:r w:rsidR="00B45DE8">
        <w:rPr>
          <w:rFonts w:ascii="Cambria" w:hAnsi="Cambria" w:cstheme="minorHAnsi"/>
        </w:rPr>
        <w:t xml:space="preserve">technický návrh </w:t>
      </w:r>
      <w:r w:rsidR="00003A4C">
        <w:rPr>
          <w:rFonts w:ascii="Cambria" w:hAnsi="Cambria" w:cstheme="minorHAnsi"/>
        </w:rPr>
        <w:t>programových úprav k zajištění sponzorovaného přístupu k</w:t>
      </w:r>
      <w:r w:rsidR="00B45DE8">
        <w:rPr>
          <w:rFonts w:ascii="Cambria" w:hAnsi="Cambria" w:cstheme="minorHAnsi"/>
        </w:rPr>
        <w:t xml:space="preserve"> ČSN on</w:t>
      </w:r>
      <w:r w:rsidR="00E7186A">
        <w:rPr>
          <w:rFonts w:ascii="Cambria" w:hAnsi="Cambria" w:cstheme="minorHAnsi"/>
        </w:rPr>
        <w:t>-</w:t>
      </w:r>
      <w:r w:rsidR="00B45DE8">
        <w:rPr>
          <w:rFonts w:ascii="Cambria" w:hAnsi="Cambria" w:cstheme="minorHAnsi"/>
        </w:rPr>
        <w:t>line (dále jen „</w:t>
      </w:r>
      <w:r w:rsidR="00B45DE8" w:rsidRPr="00B45DE8">
        <w:rPr>
          <w:rFonts w:ascii="Cambria" w:hAnsi="Cambria" w:cstheme="minorHAnsi"/>
          <w:b/>
          <w:bCs/>
        </w:rPr>
        <w:t>Analýza</w:t>
      </w:r>
      <w:r w:rsidR="00B45DE8">
        <w:rPr>
          <w:rFonts w:ascii="Cambria" w:hAnsi="Cambria" w:cstheme="minorHAnsi"/>
        </w:rPr>
        <w:t>“)</w:t>
      </w:r>
      <w:r w:rsidR="000C2FC7">
        <w:rPr>
          <w:rFonts w:ascii="Cambria" w:hAnsi="Cambria" w:cstheme="minorHAnsi"/>
        </w:rPr>
        <w:t xml:space="preserve">. </w:t>
      </w:r>
      <w:r w:rsidR="00264DDA">
        <w:rPr>
          <w:rFonts w:ascii="Cambria" w:hAnsi="Cambria" w:cstheme="minorHAnsi"/>
        </w:rPr>
        <w:t xml:space="preserve">Analýza </w:t>
      </w:r>
      <w:proofErr w:type="gramStart"/>
      <w:r w:rsidR="00264DDA">
        <w:rPr>
          <w:rFonts w:ascii="Cambria" w:hAnsi="Cambria" w:cstheme="minorHAnsi"/>
        </w:rPr>
        <w:t>tvoří</w:t>
      </w:r>
      <w:proofErr w:type="gramEnd"/>
      <w:r w:rsidR="00264DDA">
        <w:rPr>
          <w:rFonts w:ascii="Cambria" w:hAnsi="Cambria" w:cstheme="minorHAnsi"/>
        </w:rPr>
        <w:t xml:space="preserve"> přílohu č. 1 této Smlouvy.</w:t>
      </w:r>
    </w:p>
    <w:p w14:paraId="044C6AE5" w14:textId="0C772E1C" w:rsidR="00D9011F" w:rsidRPr="00347595" w:rsidRDefault="00D9011F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t>Předmět Smlouvy</w:t>
      </w:r>
    </w:p>
    <w:p w14:paraId="4A727E98" w14:textId="77777777" w:rsidR="004D5DB3" w:rsidRPr="00481C14" w:rsidRDefault="00977026" w:rsidP="004D5D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4D5DB3">
        <w:rPr>
          <w:rFonts w:ascii="Cambria" w:hAnsi="Cambria"/>
        </w:rPr>
        <w:t>Zhotovitel</w:t>
      </w:r>
      <w:r w:rsidRPr="000A18CE">
        <w:rPr>
          <w:rFonts w:ascii="Cambria" w:hAnsi="Cambria" w:cstheme="minorHAnsi"/>
        </w:rPr>
        <w:t xml:space="preserve"> </w:t>
      </w:r>
      <w:bookmarkStart w:id="2" w:name="_Hlk57296914"/>
      <w:r w:rsidR="00792A30">
        <w:rPr>
          <w:rFonts w:ascii="Cambria" w:hAnsi="Cambria" w:cstheme="minorHAnsi"/>
        </w:rPr>
        <w:t xml:space="preserve">se na základě této Smlouvy zavazuje pro Objednatele provést dílo spočívající </w:t>
      </w:r>
      <w:r w:rsidR="004D5DB3">
        <w:rPr>
          <w:rFonts w:ascii="Cambria" w:hAnsi="Cambria"/>
        </w:rPr>
        <w:t>v/ve</w:t>
      </w:r>
      <w:r w:rsidR="004D5DB3" w:rsidRPr="00481C14">
        <w:rPr>
          <w:rFonts w:ascii="Cambria" w:hAnsi="Cambria"/>
        </w:rPr>
        <w:t>:</w:t>
      </w:r>
    </w:p>
    <w:p w14:paraId="256F6E8D" w14:textId="77777777" w:rsidR="004D5DB3" w:rsidRPr="00D06243" w:rsidRDefault="004D5DB3" w:rsidP="004D5DB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Pr="00D06243">
        <w:rPr>
          <w:rFonts w:ascii="Cambria" w:hAnsi="Cambria"/>
        </w:rPr>
        <w:t xml:space="preserve">ytvoření vlastního administračního rozhraní a převod stávajících administrační úloh týkajících se sponzorovaného přístupu z ČSN online Profi, </w:t>
      </w:r>
    </w:p>
    <w:p w14:paraId="3EF0EF30" w14:textId="77777777" w:rsidR="004D5DB3" w:rsidRPr="00D06243" w:rsidRDefault="004D5DB3" w:rsidP="004D5DB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Pr="00D06243">
        <w:rPr>
          <w:rFonts w:ascii="Cambria" w:hAnsi="Cambria"/>
        </w:rPr>
        <w:t xml:space="preserve">ytvoření administrační úlohy pro zakládání a editaci sponzorů, </w:t>
      </w:r>
    </w:p>
    <w:p w14:paraId="3C14E7B8" w14:textId="77777777" w:rsidR="004D5DB3" w:rsidRPr="00D06243" w:rsidRDefault="004D5DB3" w:rsidP="004D5DB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Pr="00D06243">
        <w:rPr>
          <w:rFonts w:ascii="Cambria" w:hAnsi="Cambria"/>
        </w:rPr>
        <w:t xml:space="preserve">ytvoření administrační úlohy pro přidávání a odebírání sponzorovaných norem, </w:t>
      </w:r>
    </w:p>
    <w:p w14:paraId="090A4B2C" w14:textId="77777777" w:rsidR="004D5DB3" w:rsidRPr="00D06243" w:rsidRDefault="004D5DB3" w:rsidP="004D5DB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Pr="00D06243">
        <w:rPr>
          <w:rFonts w:ascii="Cambria" w:hAnsi="Cambria"/>
        </w:rPr>
        <w:t xml:space="preserve">ytvoření administrační úlohy pro úpravu textů, </w:t>
      </w:r>
    </w:p>
    <w:p w14:paraId="6AF29BD7" w14:textId="5F1CF0B1" w:rsidR="004D5DB3" w:rsidRPr="00D06243" w:rsidRDefault="004D5DB3" w:rsidP="004D5DB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D06243">
        <w:rPr>
          <w:rFonts w:ascii="Cambria" w:hAnsi="Cambria"/>
        </w:rPr>
        <w:t xml:space="preserve">mezení přístupu do administračního rozhraní pouze ze sítě </w:t>
      </w:r>
      <w:r w:rsidR="001D0163">
        <w:rPr>
          <w:rFonts w:ascii="Cambria" w:hAnsi="Cambria"/>
        </w:rPr>
        <w:t>Objednatele</w:t>
      </w:r>
      <w:r>
        <w:rPr>
          <w:rFonts w:ascii="Cambria" w:hAnsi="Cambria"/>
        </w:rPr>
        <w:t xml:space="preserve"> a </w:t>
      </w:r>
      <w:r w:rsidRPr="0010410F">
        <w:rPr>
          <w:rFonts w:ascii="Cambria" w:hAnsi="Cambria"/>
        </w:rPr>
        <w:t>Úřad</w:t>
      </w:r>
      <w:r>
        <w:rPr>
          <w:rFonts w:ascii="Cambria" w:hAnsi="Cambria"/>
        </w:rPr>
        <w:t>u</w:t>
      </w:r>
      <w:r w:rsidRPr="0010410F">
        <w:rPr>
          <w:rFonts w:ascii="Cambria" w:hAnsi="Cambria"/>
        </w:rPr>
        <w:t xml:space="preserve"> pro technickou normalizaci, metrologii a státní zkušebnictví</w:t>
      </w:r>
      <w:r w:rsidRPr="00D06243">
        <w:rPr>
          <w:rFonts w:ascii="Cambria" w:hAnsi="Cambria"/>
        </w:rPr>
        <w:t xml:space="preserve">, </w:t>
      </w:r>
    </w:p>
    <w:p w14:paraId="78518488" w14:textId="726FEC7F" w:rsidR="004D5DB3" w:rsidRPr="00481C14" w:rsidRDefault="004D5DB3" w:rsidP="004D5DB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Pr="00D06243">
        <w:rPr>
          <w:rFonts w:ascii="Cambria" w:hAnsi="Cambria"/>
        </w:rPr>
        <w:t>robná vylepšení webových stránek</w:t>
      </w:r>
      <w:r w:rsidR="00264DDA">
        <w:rPr>
          <w:rFonts w:ascii="Cambria" w:hAnsi="Cambria"/>
        </w:rPr>
        <w:t>,</w:t>
      </w:r>
    </w:p>
    <w:bookmarkEnd w:id="2"/>
    <w:p w14:paraId="160FBB50" w14:textId="77DD5A8E" w:rsidR="00157E62" w:rsidRPr="00311FA2" w:rsidRDefault="00264DDA" w:rsidP="00157E62">
      <w:pPr>
        <w:spacing w:after="120" w:line="276" w:lineRule="auto"/>
        <w:ind w:left="72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 to za podmínek </w:t>
      </w:r>
      <w:r w:rsidR="0031789B">
        <w:rPr>
          <w:rFonts w:ascii="Cambria" w:hAnsi="Cambria" w:cstheme="minorHAnsi"/>
        </w:rPr>
        <w:t xml:space="preserve">uvedených v příloze č. </w:t>
      </w:r>
      <w:proofErr w:type="gramStart"/>
      <w:r w:rsidR="0031789B">
        <w:rPr>
          <w:rFonts w:ascii="Cambria" w:hAnsi="Cambria" w:cstheme="minorHAnsi"/>
        </w:rPr>
        <w:t>1  této</w:t>
      </w:r>
      <w:proofErr w:type="gramEnd"/>
      <w:r w:rsidR="0031789B">
        <w:rPr>
          <w:rFonts w:ascii="Cambria" w:hAnsi="Cambria" w:cstheme="minorHAnsi"/>
        </w:rPr>
        <w:t xml:space="preserve"> Smlouvy </w:t>
      </w:r>
      <w:r w:rsidR="00157E62" w:rsidRPr="0042756F">
        <w:rPr>
          <w:rFonts w:ascii="Cambria" w:hAnsi="Cambria" w:cstheme="minorHAnsi"/>
        </w:rPr>
        <w:t>(dále jen „</w:t>
      </w:r>
      <w:r w:rsidR="00157E62" w:rsidRPr="0042756F">
        <w:rPr>
          <w:rFonts w:ascii="Cambria" w:hAnsi="Cambria" w:cstheme="minorHAnsi"/>
          <w:b/>
          <w:bCs/>
        </w:rPr>
        <w:t>Dílo</w:t>
      </w:r>
      <w:r w:rsidR="00157E62" w:rsidRPr="0042756F">
        <w:rPr>
          <w:rFonts w:ascii="Cambria" w:hAnsi="Cambria" w:cstheme="minorHAnsi"/>
        </w:rPr>
        <w:t xml:space="preserve">“). </w:t>
      </w:r>
    </w:p>
    <w:p w14:paraId="1DCEC67A" w14:textId="32C5D909" w:rsidR="00F16458" w:rsidRDefault="00F16458" w:rsidP="00C44CE1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Účelem Díla je </w:t>
      </w:r>
      <w:r w:rsidR="004A7A62">
        <w:rPr>
          <w:rFonts w:ascii="Cambria" w:hAnsi="Cambria" w:cstheme="minorHAnsi"/>
        </w:rPr>
        <w:t xml:space="preserve">vytvoření </w:t>
      </w:r>
      <w:r w:rsidR="004D5DB3">
        <w:rPr>
          <w:rFonts w:ascii="Cambria" w:hAnsi="Cambria" w:cstheme="minorHAnsi"/>
        </w:rPr>
        <w:t>podmínek pro</w:t>
      </w:r>
      <w:r w:rsidR="00380568">
        <w:rPr>
          <w:rFonts w:ascii="Cambria" w:hAnsi="Cambria" w:cstheme="minorHAnsi"/>
        </w:rPr>
        <w:t xml:space="preserve"> vytvoření sponzorovaného přístupu k </w:t>
      </w:r>
      <w:r w:rsidR="00380568" w:rsidRPr="009578C0">
        <w:rPr>
          <w:rFonts w:ascii="Cambria" w:hAnsi="Cambria" w:cstheme="minorHAnsi"/>
        </w:rPr>
        <w:t>ČSN on</w:t>
      </w:r>
      <w:r w:rsidR="00380568">
        <w:rPr>
          <w:rFonts w:ascii="Cambria" w:hAnsi="Cambria" w:cstheme="minorHAnsi"/>
        </w:rPr>
        <w:t>-</w:t>
      </w:r>
      <w:r w:rsidR="00380568" w:rsidRPr="009578C0">
        <w:rPr>
          <w:rFonts w:ascii="Cambria" w:hAnsi="Cambria" w:cstheme="minorHAnsi"/>
        </w:rPr>
        <w:t>line</w:t>
      </w:r>
      <w:r w:rsidR="004C0A95">
        <w:rPr>
          <w:rFonts w:ascii="Cambria" w:hAnsi="Cambria" w:cstheme="minorHAnsi"/>
        </w:rPr>
        <w:t>.</w:t>
      </w:r>
    </w:p>
    <w:p w14:paraId="017052D1" w14:textId="53667CCE" w:rsidR="008F3B4F" w:rsidRPr="0042756F" w:rsidRDefault="00E9379C" w:rsidP="00C44CE1">
      <w:pPr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42756F">
        <w:rPr>
          <w:rFonts w:ascii="Cambria" w:hAnsi="Cambria" w:cstheme="minorHAnsi"/>
        </w:rPr>
        <w:t xml:space="preserve">Objednatel se zavazuje za Dílo uhradit Zhotoviteli </w:t>
      </w:r>
      <w:r w:rsidR="005D7AD3">
        <w:rPr>
          <w:rFonts w:ascii="Cambria" w:hAnsi="Cambria" w:cstheme="minorHAnsi"/>
        </w:rPr>
        <w:t>Cenu</w:t>
      </w:r>
      <w:r w:rsidRPr="0042756F">
        <w:rPr>
          <w:rFonts w:ascii="Cambria" w:hAnsi="Cambria" w:cstheme="minorHAnsi"/>
        </w:rPr>
        <w:t xml:space="preserve"> ve výši a za podmínek uvedených v této Smlouvě. </w:t>
      </w:r>
    </w:p>
    <w:p w14:paraId="0261DE3D" w14:textId="0EF47D6B" w:rsidR="00E9379C" w:rsidRDefault="008F448E" w:rsidP="00E9379C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Způsob provádění Díla</w:t>
      </w:r>
    </w:p>
    <w:p w14:paraId="1C60E75A" w14:textId="2669341F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se zavazuje na výzvu Zhotovitele zpřístupnit Zhotoviteli přístup k</w:t>
      </w:r>
      <w:r w:rsidR="00863355">
        <w:rPr>
          <w:rFonts w:ascii="Cambria" w:hAnsi="Cambria" w:cstheme="minorHAnsi"/>
        </w:rPr>
        <w:t> aplikacím Objednatele</w:t>
      </w:r>
      <w:r w:rsidR="00A37989">
        <w:rPr>
          <w:rFonts w:ascii="Cambria" w:hAnsi="Cambria" w:cstheme="minorHAnsi"/>
        </w:rPr>
        <w:t xml:space="preserve"> </w:t>
      </w:r>
      <w:r w:rsidR="0042756F">
        <w:rPr>
          <w:rFonts w:ascii="Cambria" w:hAnsi="Cambria" w:cstheme="minorHAnsi"/>
        </w:rPr>
        <w:t xml:space="preserve">a zajistit jeho odstávku </w:t>
      </w:r>
      <w:r w:rsidR="0042756F" w:rsidRPr="00311FA2">
        <w:rPr>
          <w:rFonts w:ascii="Cambria" w:hAnsi="Cambria" w:cstheme="minorHAnsi"/>
        </w:rPr>
        <w:t>v rozsahu nezbytném k provádění Díla</w:t>
      </w:r>
      <w:r w:rsidR="0042756F">
        <w:rPr>
          <w:rFonts w:ascii="Cambria" w:hAnsi="Cambria" w:cstheme="minorHAnsi"/>
        </w:rPr>
        <w:t>.</w:t>
      </w:r>
      <w:r w:rsidR="0074346A">
        <w:rPr>
          <w:rFonts w:ascii="Cambria" w:hAnsi="Cambria" w:cstheme="minorHAnsi"/>
        </w:rPr>
        <w:t xml:space="preserve"> Objednatel zajistí přístup k síti </w:t>
      </w:r>
      <w:r w:rsidR="0074346A" w:rsidRPr="0010410F">
        <w:rPr>
          <w:rFonts w:ascii="Cambria" w:hAnsi="Cambria"/>
        </w:rPr>
        <w:t>Úřad</w:t>
      </w:r>
      <w:r w:rsidR="0074346A">
        <w:rPr>
          <w:rFonts w:ascii="Cambria" w:hAnsi="Cambria"/>
        </w:rPr>
        <w:t>u</w:t>
      </w:r>
      <w:r w:rsidR="0074346A" w:rsidRPr="0010410F">
        <w:rPr>
          <w:rFonts w:ascii="Cambria" w:hAnsi="Cambria"/>
        </w:rPr>
        <w:t xml:space="preserve"> pro technickou normalizaci, metrologii a státní zkušebnictví</w:t>
      </w:r>
      <w:r w:rsidR="0074346A">
        <w:rPr>
          <w:rFonts w:ascii="Cambria" w:hAnsi="Cambria"/>
        </w:rPr>
        <w:t xml:space="preserve"> v nezbytném rozsahu.</w:t>
      </w:r>
    </w:p>
    <w:p w14:paraId="4C9822F7" w14:textId="1D5FB31D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si je vědom skutečnosti, že provádění Díla může ovlivnit provoz </w:t>
      </w:r>
      <w:r w:rsidR="00863355">
        <w:rPr>
          <w:rFonts w:ascii="Cambria" w:hAnsi="Cambria" w:cstheme="minorHAnsi"/>
        </w:rPr>
        <w:t>aplikací Objednatele</w:t>
      </w:r>
      <w:r w:rsidRPr="00311FA2">
        <w:rPr>
          <w:rFonts w:ascii="Cambria" w:hAnsi="Cambria" w:cstheme="minorHAnsi"/>
        </w:rPr>
        <w:t>. Zavazuje se proto provádět Dílo tak, aby svou činností</w:t>
      </w:r>
      <w:r w:rsidR="00615846">
        <w:rPr>
          <w:rFonts w:ascii="Cambria" w:hAnsi="Cambria" w:cstheme="minorHAnsi"/>
        </w:rPr>
        <w:t>,</w:t>
      </w:r>
      <w:r w:rsidRPr="00311FA2">
        <w:rPr>
          <w:rFonts w:ascii="Cambria" w:hAnsi="Cambria" w:cstheme="minorHAnsi"/>
        </w:rPr>
        <w:t xml:space="preserve"> </w:t>
      </w:r>
      <w:r w:rsidR="00C44CE1">
        <w:rPr>
          <w:rFonts w:ascii="Cambria" w:hAnsi="Cambria" w:cstheme="minorHAnsi"/>
        </w:rPr>
        <w:t>mimo nezbytnou odstávku</w:t>
      </w:r>
      <w:r w:rsidR="00615846">
        <w:rPr>
          <w:rFonts w:ascii="Cambria" w:hAnsi="Cambria" w:cstheme="minorHAnsi"/>
        </w:rPr>
        <w:t>,</w:t>
      </w:r>
      <w:r w:rsidR="00C44CE1">
        <w:rPr>
          <w:rFonts w:ascii="Cambria" w:hAnsi="Cambria" w:cstheme="minorHAnsi"/>
        </w:rPr>
        <w:t xml:space="preserve"> </w:t>
      </w:r>
      <w:r w:rsidRPr="00311FA2">
        <w:rPr>
          <w:rFonts w:ascii="Cambria" w:hAnsi="Cambria" w:cstheme="minorHAnsi"/>
        </w:rPr>
        <w:t xml:space="preserve">neohrozil ani neomezil provoz </w:t>
      </w:r>
      <w:r w:rsidR="00863355">
        <w:rPr>
          <w:rFonts w:ascii="Cambria" w:hAnsi="Cambria" w:cstheme="minorHAnsi"/>
        </w:rPr>
        <w:t>aplikací Objednatele</w:t>
      </w:r>
      <w:r w:rsidRPr="00311FA2">
        <w:rPr>
          <w:rFonts w:ascii="Cambria" w:hAnsi="Cambria" w:cstheme="minorHAnsi"/>
        </w:rPr>
        <w:t>, ani výkon jiných činností Objednatele</w:t>
      </w:r>
      <w:r w:rsidR="0042756F">
        <w:rPr>
          <w:rFonts w:ascii="Cambria" w:hAnsi="Cambria" w:cstheme="minorHAnsi"/>
        </w:rPr>
        <w:t xml:space="preserve">. </w:t>
      </w:r>
      <w:r w:rsidRPr="00311FA2">
        <w:rPr>
          <w:rFonts w:ascii="Cambria" w:hAnsi="Cambria" w:cstheme="minorHAnsi"/>
        </w:rPr>
        <w:t xml:space="preserve">Zhotovitel odpovídá za škody, které Objednateli vznikly porušením jeho závazku dle předchozí věty, ledaže předem písemně oznámil Objednateli, že prováděním Díla může dojít ke konkrétnímu omezení provozu </w:t>
      </w:r>
      <w:r w:rsidR="00863355">
        <w:rPr>
          <w:rFonts w:ascii="Cambria" w:hAnsi="Cambria" w:cstheme="minorHAnsi"/>
        </w:rPr>
        <w:t>aplikací Objednatele</w:t>
      </w:r>
      <w:r w:rsidRPr="00311FA2">
        <w:rPr>
          <w:rFonts w:ascii="Cambria" w:hAnsi="Cambria" w:cstheme="minorHAnsi"/>
        </w:rPr>
        <w:t>, Objednatel na provedení Díla trval a Zhotovitel nebyl objektivně schopen tomuto omezení výkonu zabránit, nebo Zhotovitel neměl a nemohl omezení předvídat ani při vynaložení odborné péče a nebyl schopen mu zabránit, a to ani při vynaložení odborné péče.</w:t>
      </w:r>
    </w:p>
    <w:p w14:paraId="03822B36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je povinen provádět Dílo v souladu s právními předpisy.</w:t>
      </w:r>
    </w:p>
    <w:p w14:paraId="33C0630D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Na případné překážky v provádění Díla je Zhotovitel povinen Objednatele bez zbytečného odkladu upozornit a navrhnout řešení daných překážet a další postup v provádění Díla.</w:t>
      </w:r>
    </w:p>
    <w:p w14:paraId="76A4B88B" w14:textId="77777777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Objednatel je oprávněn kontrolovat provádění Díla.  </w:t>
      </w:r>
    </w:p>
    <w:p w14:paraId="2848AFFF" w14:textId="6389DC3C" w:rsidR="008E42E7" w:rsidRPr="00311FA2" w:rsidRDefault="008E42E7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Vzhledem k tomu, že k řádnému provádění Díla je nezbytná součinnost Objednatele, spočívající v zajištění přístupu do </w:t>
      </w:r>
      <w:r w:rsidR="00863355">
        <w:rPr>
          <w:rFonts w:ascii="Cambria" w:hAnsi="Cambria" w:cstheme="minorHAnsi"/>
        </w:rPr>
        <w:t>aplikací Objednatele</w:t>
      </w:r>
      <w:r w:rsidR="00746F76">
        <w:rPr>
          <w:rFonts w:ascii="Cambria" w:hAnsi="Cambria" w:cstheme="minorHAnsi"/>
        </w:rPr>
        <w:t xml:space="preserve"> a k </w:t>
      </w:r>
      <w:r w:rsidR="00746F76" w:rsidRPr="00CC68B0">
        <w:rPr>
          <w:rFonts w:ascii="Cambria" w:hAnsi="Cambria"/>
        </w:rPr>
        <w:t>ČSN on-line</w:t>
      </w:r>
      <w:r w:rsidRPr="00311FA2">
        <w:rPr>
          <w:rFonts w:ascii="Cambria" w:hAnsi="Cambria" w:cstheme="minorHAnsi"/>
        </w:rPr>
        <w:t xml:space="preserve">, zavazuje se Objednatel poskytnout Zhotoviteli součinnost, kterou lze od něj spravedlivě požadovat. Objednatel poskytne Zhotoviteli součinnost na základě žádosti Zhotovitele o její poskytnutí. Žádost o poskytnutí součinnosti budou mezi sebou komunikovat osoby oprávněné </w:t>
      </w:r>
      <w:r w:rsidR="000C0031">
        <w:rPr>
          <w:rFonts w:ascii="Cambria" w:hAnsi="Cambria" w:cstheme="minorHAnsi"/>
        </w:rPr>
        <w:t>zastupovat</w:t>
      </w:r>
      <w:r w:rsidRPr="00311FA2">
        <w:rPr>
          <w:rFonts w:ascii="Cambria" w:hAnsi="Cambria" w:cstheme="minorHAnsi"/>
        </w:rPr>
        <w:t xml:space="preserve"> smluvní strany dle </w:t>
      </w:r>
      <w:r w:rsidRPr="00C44CE1">
        <w:rPr>
          <w:rFonts w:ascii="Cambria" w:hAnsi="Cambria" w:cstheme="minorHAnsi"/>
        </w:rPr>
        <w:t xml:space="preserve">čl. </w:t>
      </w:r>
      <w:r w:rsidR="000C0031">
        <w:rPr>
          <w:rFonts w:ascii="Cambria" w:hAnsi="Cambria" w:cstheme="minorHAnsi"/>
        </w:rPr>
        <w:t>12</w:t>
      </w:r>
      <w:r w:rsidRPr="00C44CE1">
        <w:rPr>
          <w:rFonts w:ascii="Cambria" w:hAnsi="Cambria" w:cstheme="minorHAnsi"/>
        </w:rPr>
        <w:t xml:space="preserve"> této</w:t>
      </w:r>
      <w:r w:rsidRPr="00311FA2">
        <w:rPr>
          <w:rFonts w:ascii="Cambria" w:hAnsi="Cambria" w:cstheme="minorHAnsi"/>
        </w:rPr>
        <w:t xml:space="preserve"> Smlouvy, případně Zhotovitel žádost o poskytnutí součinnosti zašle Objednateli způsobem dle čl</w:t>
      </w:r>
      <w:r w:rsidRPr="00C44CE1">
        <w:rPr>
          <w:rFonts w:ascii="Cambria" w:hAnsi="Cambria" w:cstheme="minorHAnsi"/>
        </w:rPr>
        <w:t xml:space="preserve">. </w:t>
      </w:r>
      <w:r w:rsidR="009430BB">
        <w:rPr>
          <w:rFonts w:ascii="Cambria" w:hAnsi="Cambria" w:cstheme="minorHAnsi"/>
        </w:rPr>
        <w:t>12</w:t>
      </w:r>
      <w:r w:rsidRPr="00C44CE1">
        <w:rPr>
          <w:rFonts w:ascii="Cambria" w:hAnsi="Cambria" w:cstheme="minorHAnsi"/>
        </w:rPr>
        <w:t xml:space="preserve"> této Sm</w:t>
      </w:r>
      <w:r w:rsidRPr="00311FA2">
        <w:rPr>
          <w:rFonts w:ascii="Cambria" w:hAnsi="Cambria" w:cstheme="minorHAnsi"/>
        </w:rPr>
        <w:t>louvy. Zhotovitel je povinen v žádosti o poskytnutí součinnosti:</w:t>
      </w:r>
    </w:p>
    <w:p w14:paraId="07949B16" w14:textId="77777777" w:rsidR="008E42E7" w:rsidRPr="00311FA2" w:rsidRDefault="008E42E7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definovat, co by mělo být obsahem součinnosti Objednatele, a</w:t>
      </w:r>
    </w:p>
    <w:p w14:paraId="6B0E5F79" w14:textId="5B1D58FC" w:rsidR="008E42E7" w:rsidRPr="00311FA2" w:rsidRDefault="008E42E7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termín, do kdy vyžaduje součinnost poskytnout. Termín nesmí být kratší, než </w:t>
      </w:r>
      <w:r w:rsidR="009036A1">
        <w:rPr>
          <w:rFonts w:ascii="Cambria" w:hAnsi="Cambria" w:cstheme="minorHAnsi"/>
        </w:rPr>
        <w:t>3</w:t>
      </w:r>
      <w:r w:rsidRPr="00311FA2">
        <w:rPr>
          <w:rFonts w:ascii="Cambria" w:hAnsi="Cambria" w:cstheme="minorHAnsi"/>
        </w:rPr>
        <w:t xml:space="preserve"> pracovní dny, pokud se smluvní strany nedohodnou jinak. </w:t>
      </w:r>
    </w:p>
    <w:p w14:paraId="461CBD48" w14:textId="77777777" w:rsidR="006E78B3" w:rsidRDefault="008E42E7" w:rsidP="006E78B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je povinen plánovat provádění Díla s vědomím, že součinnost Objednatele je nezbytná s tím, že žádost o poskytnutí součinnosti musí adresovat Objednateli v dostatečném předstihu, aby ji byl Objednatel schopen zajistit, a to i s ohledem na konečný termín provedení a předání Díla Objednateli. </w:t>
      </w:r>
    </w:p>
    <w:p w14:paraId="589B7E3D" w14:textId="494551EF" w:rsidR="00F12925" w:rsidRPr="009C4826" w:rsidRDefault="00657077" w:rsidP="00F129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3" w:name="_Ref500318580"/>
      <w:r>
        <w:rPr>
          <w:rFonts w:ascii="Cambria" w:hAnsi="Cambria"/>
        </w:rPr>
        <w:t>Zhotovitel n</w:t>
      </w:r>
      <w:r w:rsidR="00F12925" w:rsidRPr="00657077">
        <w:rPr>
          <w:rFonts w:ascii="Cambria" w:hAnsi="Cambria"/>
        </w:rPr>
        <w:t xml:space="preserve">a základě </w:t>
      </w:r>
      <w:r>
        <w:rPr>
          <w:rFonts w:ascii="Cambria" w:hAnsi="Cambria"/>
        </w:rPr>
        <w:t>analýzy, kter</w:t>
      </w:r>
      <w:r w:rsidR="00CF100B">
        <w:rPr>
          <w:rFonts w:ascii="Cambria" w:hAnsi="Cambria"/>
        </w:rPr>
        <w:t>á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tvoří</w:t>
      </w:r>
      <w:proofErr w:type="gramEnd"/>
      <w:r>
        <w:rPr>
          <w:rFonts w:ascii="Cambria" w:hAnsi="Cambria"/>
        </w:rPr>
        <w:t xml:space="preserve"> přílohu č. 1 této Smlouvy </w:t>
      </w:r>
      <w:r w:rsidR="00F12925" w:rsidRPr="00657077">
        <w:rPr>
          <w:rFonts w:ascii="Cambria" w:hAnsi="Cambria"/>
        </w:rPr>
        <w:t>připraví Zhotovitel specifikaci pro provedení Díla dle této Smlouvy (dále jen „</w:t>
      </w:r>
      <w:r w:rsidR="00F12925" w:rsidRPr="00657077">
        <w:rPr>
          <w:rFonts w:ascii="Cambria" w:hAnsi="Cambria"/>
          <w:b/>
          <w:bCs/>
        </w:rPr>
        <w:t>Specifikace</w:t>
      </w:r>
      <w:r w:rsidR="00F12925" w:rsidRPr="00657077">
        <w:rPr>
          <w:rFonts w:ascii="Cambria" w:hAnsi="Cambria"/>
        </w:rPr>
        <w:t>“).</w:t>
      </w:r>
      <w:bookmarkEnd w:id="3"/>
      <w:r w:rsidR="00F12925" w:rsidRPr="00657077">
        <w:rPr>
          <w:rFonts w:ascii="Cambria" w:hAnsi="Cambria"/>
        </w:rPr>
        <w:t xml:space="preserve"> Zhotovitel </w:t>
      </w:r>
      <w:proofErr w:type="gramStart"/>
      <w:r w:rsidR="00F12925" w:rsidRPr="00657077">
        <w:rPr>
          <w:rFonts w:ascii="Cambria" w:hAnsi="Cambria"/>
        </w:rPr>
        <w:t>předloží</w:t>
      </w:r>
      <w:proofErr w:type="gramEnd"/>
      <w:r w:rsidR="00F12925" w:rsidRPr="00657077">
        <w:rPr>
          <w:rFonts w:ascii="Cambria" w:hAnsi="Cambria"/>
        </w:rPr>
        <w:t xml:space="preserve"> Objednateli Specifikaci k odsouhlasení. Objednatel je oprávněn </w:t>
      </w:r>
      <w:r w:rsidR="00F12925" w:rsidRPr="00657077">
        <w:rPr>
          <w:rFonts w:ascii="Cambria" w:hAnsi="Cambria"/>
        </w:rPr>
        <w:lastRenderedPageBreak/>
        <w:t>vznést ke Specifikaci připomínky. Zhotovitel zapracuje připomínky do Specifikace bez zbytečného odkladu. Zhotovitel je oprávněn připomínky Objednatele neakceptovat v případě, že by byly zjevně nesprávné ve vztahu k výslednému účelu Díla. Neuplatnění případných připomínek ke Specifikaci nezbavuje</w:t>
      </w:r>
      <w:r w:rsidR="00F12925">
        <w:rPr>
          <w:rFonts w:ascii="Cambria" w:hAnsi="Cambria"/>
        </w:rPr>
        <w:t xml:space="preserve"> Zhotovitele odpovědnosti za případné vady Díla, pokud by bylo Dílo dle Specifikace provedeno v rozporu s touto Smlouvou. </w:t>
      </w:r>
    </w:p>
    <w:p w14:paraId="6046C75F" w14:textId="77777777" w:rsidR="00F12925" w:rsidRPr="0077171A" w:rsidRDefault="00F12925" w:rsidP="00F129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9C4826">
        <w:rPr>
          <w:rFonts w:ascii="Cambria" w:hAnsi="Cambria"/>
        </w:rPr>
        <w:t xml:space="preserve">Na základě </w:t>
      </w:r>
      <w:r>
        <w:rPr>
          <w:rFonts w:ascii="Cambria" w:hAnsi="Cambria"/>
        </w:rPr>
        <w:t>Specifikace</w:t>
      </w:r>
      <w:r w:rsidRPr="009C4826">
        <w:rPr>
          <w:rFonts w:ascii="Cambria" w:hAnsi="Cambria"/>
        </w:rPr>
        <w:t xml:space="preserve"> provede Zhotovitel nezbytné úpravy</w:t>
      </w:r>
      <w:r>
        <w:rPr>
          <w:rFonts w:ascii="Cambria" w:hAnsi="Cambria"/>
        </w:rPr>
        <w:t xml:space="preserve"> vymezení</w:t>
      </w:r>
      <w:r w:rsidRPr="009C4826">
        <w:rPr>
          <w:rFonts w:ascii="Cambria" w:hAnsi="Cambria"/>
        </w:rPr>
        <w:t xml:space="preserve"> Díla v souladu s</w:t>
      </w:r>
      <w:r>
        <w:rPr>
          <w:rFonts w:ascii="Cambria" w:hAnsi="Cambria"/>
        </w:rPr>
        <w:t>e Specifikací</w:t>
      </w:r>
      <w:r w:rsidRPr="009C4826">
        <w:rPr>
          <w:rFonts w:ascii="Cambria" w:hAnsi="Cambria"/>
        </w:rPr>
        <w:t xml:space="preserve">, a to do stavu, kdy Dílo bude připraveno </w:t>
      </w:r>
      <w:r>
        <w:rPr>
          <w:rFonts w:ascii="Cambria" w:hAnsi="Cambria"/>
        </w:rPr>
        <w:t>k předání</w:t>
      </w:r>
      <w:r w:rsidRPr="009C4826">
        <w:rPr>
          <w:rFonts w:ascii="Cambria" w:hAnsi="Cambria"/>
        </w:rPr>
        <w:t xml:space="preserve"> Díla do zkušebního provozu. Obsahem zprávy dle předchozí věty bude popis funkcionalit Díla.</w:t>
      </w:r>
      <w:r>
        <w:rPr>
          <w:rFonts w:ascii="Cambria" w:hAnsi="Cambria"/>
        </w:rPr>
        <w:t xml:space="preserve"> </w:t>
      </w:r>
      <w:r w:rsidRPr="0077171A">
        <w:rPr>
          <w:rFonts w:ascii="Cambria" w:hAnsi="Cambria"/>
        </w:rPr>
        <w:t xml:space="preserve">Zkušební provoz </w:t>
      </w:r>
      <w:proofErr w:type="gramStart"/>
      <w:r w:rsidRPr="0077171A">
        <w:rPr>
          <w:rFonts w:ascii="Cambria" w:hAnsi="Cambria"/>
        </w:rPr>
        <w:t>slouží</w:t>
      </w:r>
      <w:proofErr w:type="gramEnd"/>
      <w:r w:rsidRPr="0077171A">
        <w:rPr>
          <w:rFonts w:ascii="Cambria" w:hAnsi="Cambria"/>
        </w:rPr>
        <w:t xml:space="preserve"> k ověření nezbytných funkcionalit a funkčnosti Díla k naplnění předmětu a účelu této Smlouvy (dále jen „</w:t>
      </w:r>
      <w:r w:rsidRPr="0077171A">
        <w:rPr>
          <w:rFonts w:ascii="Cambria" w:hAnsi="Cambria"/>
          <w:b/>
          <w:bCs/>
        </w:rPr>
        <w:t>Dílo – zkušební provoz</w:t>
      </w:r>
      <w:r w:rsidRPr="0077171A">
        <w:rPr>
          <w:rFonts w:ascii="Cambria" w:hAnsi="Cambria"/>
        </w:rPr>
        <w:t xml:space="preserve">“). </w:t>
      </w:r>
    </w:p>
    <w:p w14:paraId="165B5FDB" w14:textId="77777777" w:rsidR="00F12925" w:rsidRDefault="00F12925" w:rsidP="00F129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se zavazuje po celou dobu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 postupovat ve vztahu ke všem osobám podílejícím se na </w:t>
      </w:r>
      <w:r>
        <w:rPr>
          <w:rFonts w:ascii="Cambria" w:hAnsi="Cambria"/>
        </w:rPr>
        <w:t>provádění Díla</w:t>
      </w:r>
      <w:r w:rsidRPr="006E78B3">
        <w:rPr>
          <w:rFonts w:ascii="Cambria" w:hAnsi="Cambria"/>
        </w:rPr>
        <w:t xml:space="preserve"> v souladu s právními předpisy upravujícími pracovněprávní vztahy, zejména pak v souladu se zákonem č. 262/2006 Sb., zákoník práce, ve znění pozdějších předpisů,</w:t>
      </w:r>
      <w:r>
        <w:rPr>
          <w:rFonts w:ascii="Cambria" w:hAnsi="Cambria"/>
        </w:rPr>
        <w:t xml:space="preserve"> a</w:t>
      </w:r>
      <w:r w:rsidRPr="006E78B3">
        <w:rPr>
          <w:rFonts w:ascii="Cambria" w:hAnsi="Cambria"/>
        </w:rPr>
        <w:t xml:space="preserve">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</w:t>
      </w:r>
      <w:r>
        <w:rPr>
          <w:rFonts w:ascii="Cambria" w:hAnsi="Cambria"/>
        </w:rPr>
        <w:t>Zhotovitel</w:t>
      </w:r>
      <w:r w:rsidRPr="006E78B3">
        <w:rPr>
          <w:rFonts w:ascii="Cambria" w:hAnsi="Cambria"/>
        </w:rPr>
        <w:t xml:space="preserve"> zavazuje vyžadovat u všech svých poddodavatelů a spolupracovníků, kteří se podílejí na </w:t>
      </w:r>
      <w:r>
        <w:rPr>
          <w:rFonts w:ascii="Cambria" w:hAnsi="Cambria"/>
        </w:rPr>
        <w:t>provádění</w:t>
      </w:r>
      <w:r w:rsidRPr="006E78B3">
        <w:rPr>
          <w:rFonts w:ascii="Cambria" w:hAnsi="Cambria"/>
        </w:rPr>
        <w:t xml:space="preserve"> </w:t>
      </w:r>
      <w:r>
        <w:rPr>
          <w:rFonts w:ascii="Cambria" w:hAnsi="Cambria"/>
        </w:rPr>
        <w:t>Díla</w:t>
      </w:r>
      <w:r w:rsidRPr="006E78B3">
        <w:rPr>
          <w:rFonts w:ascii="Cambria" w:hAnsi="Cambria"/>
        </w:rPr>
        <w:t xml:space="preserve">. </w:t>
      </w:r>
    </w:p>
    <w:p w14:paraId="211928BA" w14:textId="21C36C9D" w:rsidR="00F12925" w:rsidRPr="006341F6" w:rsidRDefault="00F12925" w:rsidP="00F1292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>Zhotovitel se zavazuje po dobu provádění Díla platit svým poddodavatelům, kteří se na něm podílejí. V případě, že se na provádění Díla podílí poddodavatel Zhotovitele, Zhotovitel se zavazuje, že:</w:t>
      </w:r>
    </w:p>
    <w:p w14:paraId="5D3C2E4D" w14:textId="77777777" w:rsidR="00F12925" w:rsidRPr="00BE2464" w:rsidRDefault="00F12925" w:rsidP="00F1292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68C92BCB" w14:textId="06F9708C" w:rsidR="00F12925" w:rsidRPr="007E7EA3" w:rsidRDefault="00F12925" w:rsidP="00F12925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bude řádně a včas plnit</w:t>
      </w:r>
      <w:r w:rsidRPr="00BE2464">
        <w:rPr>
          <w:rFonts w:ascii="Cambria" w:hAnsi="Cambria" w:cstheme="minorHAnsi"/>
        </w:rPr>
        <w:t xml:space="preserve"> finanční závazk</w:t>
      </w:r>
      <w:r>
        <w:rPr>
          <w:rFonts w:ascii="Cambria" w:hAnsi="Cambria" w:cstheme="minorHAnsi"/>
        </w:rPr>
        <w:t>y</w:t>
      </w:r>
      <w:r w:rsidRPr="00BE2464">
        <w:rPr>
          <w:rFonts w:ascii="Cambria" w:hAnsi="Cambria" w:cstheme="minorHAnsi"/>
        </w:rPr>
        <w:t xml:space="preserve"> svým poddodavatelům, kdy za řádné a včasné plnění se považuje plné uhrazení poddodavatelem vystavených faktur za plnění poskytnutá </w:t>
      </w:r>
      <w:r>
        <w:rPr>
          <w:rFonts w:ascii="Cambria" w:hAnsi="Cambria" w:cstheme="minorHAnsi"/>
        </w:rPr>
        <w:t>za provádění Díla (nebo jeho části)</w:t>
      </w:r>
      <w:r w:rsidRPr="00BE2464">
        <w:rPr>
          <w:rFonts w:ascii="Cambria" w:hAnsi="Cambria" w:cstheme="minorHAnsi"/>
        </w:rPr>
        <w:t xml:space="preserve">, a to vždy do </w:t>
      </w:r>
      <w:r w:rsidR="000041CA">
        <w:rPr>
          <w:rFonts w:ascii="Cambria" w:hAnsi="Cambria" w:cstheme="minorHAnsi"/>
        </w:rPr>
        <w:t>21</w:t>
      </w:r>
      <w:r>
        <w:rPr>
          <w:rFonts w:ascii="Cambria" w:hAnsi="Cambria" w:cstheme="minorHAnsi"/>
        </w:rPr>
        <w:t xml:space="preserve"> </w:t>
      </w:r>
      <w:r w:rsidRPr="00BE2464">
        <w:rPr>
          <w:rFonts w:ascii="Cambria" w:hAnsi="Cambria" w:cstheme="minorHAnsi"/>
        </w:rPr>
        <w:t xml:space="preserve">dnů od obdržení platby ze strany </w:t>
      </w:r>
      <w:r>
        <w:rPr>
          <w:rFonts w:ascii="Cambria" w:hAnsi="Cambria" w:cstheme="minorHAnsi"/>
        </w:rPr>
        <w:t>Objednatele</w:t>
      </w:r>
      <w:r w:rsidRPr="00BE2464">
        <w:rPr>
          <w:rFonts w:ascii="Cambria" w:hAnsi="Cambria" w:cstheme="minorHAnsi"/>
        </w:rPr>
        <w:t xml:space="preserve"> za konkrétní plnění</w:t>
      </w:r>
      <w:r w:rsidRPr="00E85D47">
        <w:rPr>
          <w:rFonts w:ascii="Cambria" w:hAnsi="Cambria" w:cstheme="minorHAnsi"/>
        </w:rPr>
        <w:t>.</w:t>
      </w:r>
    </w:p>
    <w:p w14:paraId="05FF7F45" w14:textId="003797CB" w:rsidR="000A59C6" w:rsidRDefault="000A59C6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Předání a převzetí Díla</w:t>
      </w:r>
    </w:p>
    <w:p w14:paraId="7B948CEA" w14:textId="2EA35626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 xml:space="preserve">Zhotovitel vyzve Objednatele k převzetí Díla – zkušební provoz k zahájení ověřování jeho funkcionalit a provozuschopnosti v rámci zkušebního provozu. Lhůta ve výzvě k převzetí Díla – zkušební provoz nesmí být kratší než </w:t>
      </w:r>
      <w:r w:rsidR="00003FE5">
        <w:rPr>
          <w:rFonts w:ascii="Cambria" w:hAnsi="Cambria" w:cstheme="minorHAnsi"/>
        </w:rPr>
        <w:t>3</w:t>
      </w:r>
      <w:r w:rsidRPr="00155F73">
        <w:rPr>
          <w:rFonts w:ascii="Cambria" w:hAnsi="Cambria" w:cstheme="minorHAnsi"/>
        </w:rPr>
        <w:t xml:space="preserve"> pracovní </w:t>
      </w:r>
      <w:r w:rsidRPr="00155F73">
        <w:rPr>
          <w:rFonts w:ascii="Cambria" w:hAnsi="Cambria" w:cstheme="minorHAnsi"/>
        </w:rPr>
        <w:lastRenderedPageBreak/>
        <w:t>dny, pokud se strany nedohodnou jinak. Dílo – zkušební provoz předá Zhotovitel Objednateli v sídle Objednatele, pokud se strany nedohodnou jinak.</w:t>
      </w:r>
    </w:p>
    <w:p w14:paraId="0CEEE8CB" w14:textId="77777777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>V průběhu zkušebního provozu otestuje Objednatel Dílo – zkušební provoz, zda jsou jeho funkcionality v souladu s</w:t>
      </w:r>
      <w:r>
        <w:rPr>
          <w:rFonts w:ascii="Cambria" w:hAnsi="Cambria" w:cstheme="minorHAnsi"/>
        </w:rPr>
        <w:t>e Specifikací</w:t>
      </w:r>
      <w:r w:rsidRPr="00155F73">
        <w:rPr>
          <w:rFonts w:ascii="Cambria" w:hAnsi="Cambria" w:cstheme="minorHAnsi"/>
        </w:rPr>
        <w:t>.</w:t>
      </w:r>
    </w:p>
    <w:p w14:paraId="446569EB" w14:textId="76ADC672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 xml:space="preserve">Zkušební provoz Díla – zkušební provoz bude trvat nejméně </w:t>
      </w:r>
      <w:proofErr w:type="gramStart"/>
      <w:r w:rsidR="00C02AB9">
        <w:rPr>
          <w:rFonts w:ascii="Cambria" w:hAnsi="Cambria" w:cstheme="minorHAnsi"/>
        </w:rPr>
        <w:t>5ti</w:t>
      </w:r>
      <w:proofErr w:type="gramEnd"/>
      <w:r w:rsidRPr="00155F73">
        <w:rPr>
          <w:rFonts w:ascii="Cambria" w:hAnsi="Cambria" w:cstheme="minorHAnsi"/>
        </w:rPr>
        <w:t xml:space="preserve"> pracovních dní s tím, že v rámci zkušebního provozu bude:</w:t>
      </w:r>
    </w:p>
    <w:p w14:paraId="019D42BA" w14:textId="77777777" w:rsidR="00C42131" w:rsidRPr="00155F73" w:rsidRDefault="00C42131" w:rsidP="00C4213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>Objednatel testovat funkcionality a funkčnost Díla – zkušební provoz,</w:t>
      </w:r>
    </w:p>
    <w:p w14:paraId="091591B2" w14:textId="77777777" w:rsidR="00C42131" w:rsidRPr="00155F73" w:rsidRDefault="00C42131" w:rsidP="00C4213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>Objednatel zaznamenávat vady Díla – zkušební provoz do protokolu,</w:t>
      </w:r>
    </w:p>
    <w:p w14:paraId="1B830F04" w14:textId="77777777" w:rsidR="00C42131" w:rsidRPr="00155F73" w:rsidRDefault="00C42131" w:rsidP="00C4213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>Zhotovitel poskytovat Objednateli potřebnou součinnost k vypořádání případných připomínek Objednatele k provozu Díla – zkušební provoz.</w:t>
      </w:r>
    </w:p>
    <w:p w14:paraId="0DE3D806" w14:textId="77777777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4" w:name="_Ref500319735"/>
      <w:r w:rsidRPr="00155F73">
        <w:rPr>
          <w:rFonts w:ascii="Cambria" w:hAnsi="Cambria" w:cstheme="minorHAnsi"/>
        </w:rPr>
        <w:t xml:space="preserve">Výsledkem zkušebního provozu bude protokol, který bude obsahovat připomínky Objednatele k funkcionalitám a funkčnosti Díla – zkušební provoz </w:t>
      </w:r>
      <w:r w:rsidRPr="00155F73">
        <w:rPr>
          <w:rFonts w:ascii="Cambria" w:hAnsi="Cambria" w:cstheme="minorHAnsi"/>
        </w:rPr>
        <w:br/>
        <w:t>a současně uvede případné vady Díla – zkušební provoz.  Zhotovitel připomínky zapracuje do Díla – zkušební provoz. Zhotovitel je oprávněn připomínky Objednatele neakceptovat v případě, že by byly zjevně nesprávné ve vztahu k předmětu a účelu Díla. Zhotovitel současně odstraní veškeré vady Díla – zkušební provoz uvedené v protokolu.</w:t>
      </w:r>
      <w:bookmarkEnd w:id="4"/>
    </w:p>
    <w:p w14:paraId="78E3058D" w14:textId="205B6FBC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 xml:space="preserve">Jakmile Zhotovitel vypořádá připomínky Objednatele a odstraní vady Díla – zkušební provoz, vyzve Objednatele k převzetí Díla. Lhůta uvedena ve výzvě k převzetí Díla nesmí být kratší, než </w:t>
      </w:r>
      <w:r w:rsidR="00C02AB9">
        <w:rPr>
          <w:rFonts w:ascii="Cambria" w:hAnsi="Cambria" w:cstheme="minorHAnsi"/>
        </w:rPr>
        <w:t>3</w:t>
      </w:r>
      <w:r w:rsidRPr="00155F73">
        <w:rPr>
          <w:rFonts w:ascii="Cambria" w:hAnsi="Cambria" w:cstheme="minorHAnsi"/>
        </w:rPr>
        <w:t xml:space="preserve"> pracovní dny. Předání a převzetí Díla proběhne na základě akceptačního řízení, jak je popsáno níže:</w:t>
      </w:r>
    </w:p>
    <w:p w14:paraId="3858F097" w14:textId="77777777" w:rsidR="00C42131" w:rsidRPr="00155F73" w:rsidRDefault="00C42131" w:rsidP="00C4213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>V rámci akceptačního řízení Díla bude ověřováno testováním, zda příslušná Dílo odpovídá schváleným funkčním a technickým specifikacím, jak je uvedeno v</w:t>
      </w:r>
      <w:r>
        <w:rPr>
          <w:rFonts w:ascii="Cambria" w:hAnsi="Cambria" w:cstheme="minorHAnsi"/>
        </w:rPr>
        <w:t>e Specifikaci</w:t>
      </w:r>
      <w:r w:rsidRPr="00155F73">
        <w:rPr>
          <w:rFonts w:ascii="Cambria" w:hAnsi="Cambria" w:cstheme="minorHAnsi"/>
        </w:rPr>
        <w:t xml:space="preserve"> a protokolu dle odst. </w:t>
      </w:r>
      <w:r>
        <w:rPr>
          <w:rFonts w:ascii="Cambria" w:hAnsi="Cambria" w:cstheme="minorHAnsi"/>
        </w:rPr>
        <w:t xml:space="preserve">4.4. </w:t>
      </w:r>
      <w:r w:rsidRPr="00155F73">
        <w:rPr>
          <w:rFonts w:ascii="Cambria" w:hAnsi="Cambria" w:cstheme="minorHAnsi"/>
        </w:rPr>
        <w:t>této Smlouvy.</w:t>
      </w:r>
    </w:p>
    <w:p w14:paraId="4712A48D" w14:textId="77777777" w:rsidR="00C42131" w:rsidRPr="00155F73" w:rsidRDefault="00C42131" w:rsidP="00C4213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 xml:space="preserve">O průběhu akceptačních řízení vyhotoví Zhotovitel písemný záznam, v němž zejména uvede, zda testy prokázaly chyby. </w:t>
      </w:r>
    </w:p>
    <w:p w14:paraId="313F8AF1" w14:textId="60E80490" w:rsidR="00C42131" w:rsidRPr="00155F73" w:rsidRDefault="00C42131" w:rsidP="00C4213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5" w:name="_Ref195949411"/>
      <w:bookmarkStart w:id="6" w:name="_Ref195956270"/>
      <w:r w:rsidRPr="00155F73">
        <w:rPr>
          <w:rFonts w:ascii="Cambria" w:hAnsi="Cambria" w:cstheme="minorHAnsi"/>
        </w:rPr>
        <w:t xml:space="preserve">Jestliže Dílo splní akceptační kritéria testů, Zhotovitel se zavazuje nejpozději v pracovní den následující po ukončení akceptačního řízení umožnit Objednateli Dílo převzít a Objednatel se zavazuje k jeho převzetí nejpozději do </w:t>
      </w:r>
      <w:proofErr w:type="gramStart"/>
      <w:r w:rsidR="00C02AB9">
        <w:rPr>
          <w:rFonts w:ascii="Cambria" w:hAnsi="Cambria" w:cstheme="minorHAnsi"/>
        </w:rPr>
        <w:t>5ti</w:t>
      </w:r>
      <w:proofErr w:type="gramEnd"/>
      <w:r w:rsidRPr="00155F73">
        <w:rPr>
          <w:rFonts w:ascii="Cambria" w:hAnsi="Cambria" w:cstheme="minorHAnsi"/>
        </w:rPr>
        <w:t xml:space="preserve"> pracovních dnů. Smluvní strany se zavazují o tomto převzetí sepsat akceptační protokol</w:t>
      </w:r>
      <w:bookmarkEnd w:id="5"/>
      <w:bookmarkEnd w:id="6"/>
      <w:r w:rsidRPr="00155F73">
        <w:rPr>
          <w:rFonts w:ascii="Cambria" w:hAnsi="Cambria" w:cstheme="minorHAnsi"/>
        </w:rPr>
        <w:t>.</w:t>
      </w:r>
    </w:p>
    <w:p w14:paraId="6DC21198" w14:textId="77777777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7" w:name="_Toc401946264"/>
      <w:bookmarkStart w:id="8" w:name="_Ref401947553"/>
      <w:r w:rsidRPr="00155F73">
        <w:rPr>
          <w:rFonts w:ascii="Cambria" w:hAnsi="Cambria" w:cstheme="minorHAnsi"/>
        </w:rPr>
        <w:t>Dílo jako celek se považuje za dokončené, bylo-li řádně předáno a převzato Objednatelem na základě akceptačního protokolu</w:t>
      </w:r>
      <w:bookmarkEnd w:id="7"/>
      <w:bookmarkEnd w:id="8"/>
      <w:r w:rsidRPr="00155F73">
        <w:rPr>
          <w:rFonts w:ascii="Cambria" w:hAnsi="Cambria" w:cstheme="minorHAnsi"/>
        </w:rPr>
        <w:t xml:space="preserve">. </w:t>
      </w:r>
    </w:p>
    <w:p w14:paraId="4929F073" w14:textId="619A7176" w:rsidR="00C42131" w:rsidRPr="00155F73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 xml:space="preserve">Zhotovitel se zavazuje spolu s Dílem předat Objednateli i dokumentaci, která k příslušné Dílu náleží.  </w:t>
      </w:r>
    </w:p>
    <w:p w14:paraId="6FC6FA5E" w14:textId="4C245CC4" w:rsidR="000A59C6" w:rsidRPr="00C42131" w:rsidRDefault="00C42131" w:rsidP="00C4213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55F73">
        <w:rPr>
          <w:rFonts w:ascii="Cambria" w:hAnsi="Cambria" w:cstheme="minorHAnsi"/>
        </w:rPr>
        <w:t>Zhotovitel je povinen v užívání Díla proškolit osoby označené Objednatelem, které budou Dílo spravovat</w:t>
      </w:r>
      <w:r w:rsidR="007E58D9" w:rsidRPr="00C42131">
        <w:rPr>
          <w:rFonts w:ascii="Cambria" w:hAnsi="Cambria" w:cstheme="minorHAnsi"/>
        </w:rPr>
        <w:t>.</w:t>
      </w:r>
    </w:p>
    <w:p w14:paraId="5330AD7B" w14:textId="2116E297" w:rsidR="00EE77F4" w:rsidRPr="00347595" w:rsidRDefault="0021723F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 w:rsidRPr="00347595">
        <w:rPr>
          <w:rFonts w:ascii="Cambria" w:hAnsi="Cambria" w:cstheme="minorHAnsi"/>
          <w:b/>
        </w:rPr>
        <w:lastRenderedPageBreak/>
        <w:t>Doba</w:t>
      </w:r>
      <w:r w:rsidR="00957E53" w:rsidRPr="00347595">
        <w:rPr>
          <w:rFonts w:ascii="Cambria" w:hAnsi="Cambria" w:cstheme="minorHAnsi"/>
          <w:b/>
        </w:rPr>
        <w:t xml:space="preserve"> a místo</w:t>
      </w:r>
      <w:r w:rsidRPr="00347595">
        <w:rPr>
          <w:rFonts w:ascii="Cambria" w:hAnsi="Cambria" w:cstheme="minorHAnsi"/>
          <w:b/>
        </w:rPr>
        <w:t xml:space="preserve"> plnění</w:t>
      </w:r>
    </w:p>
    <w:p w14:paraId="11D3B76E" w14:textId="72C351F8" w:rsidR="0003487A" w:rsidRPr="00CA774A" w:rsidRDefault="00816A09" w:rsidP="00CA774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se zavazuje Dílo provést a předat Objednateli nejpozději </w:t>
      </w:r>
      <w:r w:rsidR="006E78B3">
        <w:rPr>
          <w:rFonts w:ascii="Cambria" w:hAnsi="Cambria" w:cstheme="minorHAnsi"/>
        </w:rPr>
        <w:t xml:space="preserve">do </w:t>
      </w:r>
      <w:r w:rsidR="008C423A">
        <w:rPr>
          <w:rFonts w:ascii="Cambria" w:hAnsi="Cambria" w:cstheme="minorHAnsi"/>
        </w:rPr>
        <w:t>6 měsíců ode dne nabytí účinnosti Smlouvy</w:t>
      </w:r>
      <w:r w:rsidR="00814135" w:rsidRPr="00CA774A">
        <w:rPr>
          <w:rFonts w:ascii="Cambria" w:hAnsi="Cambria" w:cstheme="minorHAnsi"/>
        </w:rPr>
        <w:t>.</w:t>
      </w:r>
      <w:r w:rsidR="00F9346C" w:rsidRPr="00CA774A">
        <w:rPr>
          <w:rFonts w:ascii="Cambria" w:hAnsi="Cambria" w:cstheme="minorHAnsi"/>
        </w:rPr>
        <w:t xml:space="preserve"> </w:t>
      </w:r>
    </w:p>
    <w:p w14:paraId="428F114C" w14:textId="74249DF0" w:rsidR="00E420A1" w:rsidRDefault="00E420A1" w:rsidP="00CA708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Místem plnění je sídlo </w:t>
      </w:r>
      <w:r w:rsidR="0028703F">
        <w:rPr>
          <w:rFonts w:ascii="Cambria" w:hAnsi="Cambria" w:cstheme="minorHAnsi"/>
        </w:rPr>
        <w:t>Objednatele nebo Zhotovitele</w:t>
      </w:r>
      <w:r>
        <w:rPr>
          <w:rFonts w:ascii="Cambria" w:hAnsi="Cambria" w:cstheme="minorHAnsi"/>
        </w:rPr>
        <w:t>.</w:t>
      </w:r>
    </w:p>
    <w:p w14:paraId="74DC9210" w14:textId="77777777" w:rsidR="006C6608" w:rsidRPr="00E420A1" w:rsidRDefault="006C6608" w:rsidP="006C6608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02E3CEED" w14:textId="7FD0EC78" w:rsidR="001B7F88" w:rsidRPr="00977026" w:rsidRDefault="005D7AD3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Cena Díla</w:t>
      </w:r>
    </w:p>
    <w:p w14:paraId="5CE21A11" w14:textId="6E1836A2" w:rsidR="004A1744" w:rsidRPr="006C6608" w:rsidRDefault="005D7AD3" w:rsidP="006C660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Cena</w:t>
      </w:r>
      <w:r w:rsidR="004A1744" w:rsidRPr="00977026">
        <w:rPr>
          <w:rFonts w:ascii="Cambria" w:hAnsi="Cambria" w:cstheme="minorHAnsi"/>
        </w:rPr>
        <w:t xml:space="preserve"> za </w:t>
      </w:r>
      <w:r w:rsidR="00FC7D14">
        <w:rPr>
          <w:rFonts w:ascii="Cambria" w:hAnsi="Cambria" w:cstheme="minorHAnsi"/>
        </w:rPr>
        <w:t>Dílo</w:t>
      </w:r>
      <w:r w:rsidR="00977026" w:rsidRPr="00977026">
        <w:rPr>
          <w:rFonts w:ascii="Cambria" w:hAnsi="Cambria" w:cstheme="minorHAnsi"/>
        </w:rPr>
        <w:t xml:space="preserve"> </w:t>
      </w:r>
      <w:r w:rsidR="004A1744" w:rsidRPr="00977026">
        <w:rPr>
          <w:rFonts w:ascii="Cambria" w:hAnsi="Cambria" w:cstheme="minorHAnsi"/>
        </w:rPr>
        <w:t>je sjednána v následující výši</w:t>
      </w:r>
      <w:r w:rsidR="004A1744" w:rsidRPr="006C6608">
        <w:rPr>
          <w:rFonts w:ascii="Cambria" w:hAnsi="Cambria" w:cstheme="minorHAnsi"/>
        </w:rPr>
        <w:t xml:space="preserve"> </w:t>
      </w:r>
      <w:r w:rsidR="004E3776" w:rsidRPr="004E3776">
        <w:rPr>
          <w:rFonts w:ascii="Cambria" w:hAnsi="Cambria" w:cstheme="minorHAnsi"/>
        </w:rPr>
        <w:t>1.966.080 Kč</w:t>
      </w:r>
      <w:r w:rsidR="006C6608">
        <w:rPr>
          <w:rFonts w:ascii="Cambria" w:hAnsi="Cambria" w:cstheme="minorHAnsi"/>
        </w:rPr>
        <w:t xml:space="preserve"> bez DPH </w:t>
      </w:r>
      <w:r w:rsidR="004A1744" w:rsidRPr="006C6608">
        <w:rPr>
          <w:rFonts w:ascii="Cambria" w:hAnsi="Cambria" w:cstheme="minorHAnsi"/>
        </w:rPr>
        <w:t>(dále jen „</w:t>
      </w:r>
      <w:r w:rsidRPr="006C6608">
        <w:rPr>
          <w:rFonts w:ascii="Cambria" w:hAnsi="Cambria" w:cstheme="minorHAnsi"/>
          <w:b/>
        </w:rPr>
        <w:t>Cena</w:t>
      </w:r>
      <w:r w:rsidR="004A1744" w:rsidRPr="006C6608">
        <w:rPr>
          <w:rFonts w:ascii="Cambria" w:hAnsi="Cambria" w:cstheme="minorHAnsi"/>
        </w:rPr>
        <w:t>“)</w:t>
      </w:r>
      <w:r w:rsidR="00BD6BF3" w:rsidRPr="006C6608">
        <w:rPr>
          <w:rFonts w:ascii="Cambria" w:hAnsi="Cambria" w:cstheme="minorHAnsi"/>
        </w:rPr>
        <w:t>.</w:t>
      </w:r>
      <w:r w:rsidR="006C6608" w:rsidRPr="006C6608">
        <w:rPr>
          <w:rFonts w:ascii="Cambria" w:hAnsi="Cambria" w:cstheme="minorHAnsi"/>
        </w:rPr>
        <w:t xml:space="preserve"> K Ceně bude připočteno DPH dle účinných právních předpisů.</w:t>
      </w:r>
    </w:p>
    <w:p w14:paraId="690EDB02" w14:textId="506DE6B6" w:rsidR="004A1744" w:rsidRDefault="004A1744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420A1">
        <w:rPr>
          <w:rFonts w:ascii="Cambria" w:hAnsi="Cambria" w:cstheme="minorHAnsi"/>
        </w:rPr>
        <w:t>V </w:t>
      </w:r>
      <w:r w:rsidR="005D7AD3">
        <w:rPr>
          <w:rFonts w:ascii="Cambria" w:hAnsi="Cambria" w:cstheme="minorHAnsi"/>
        </w:rPr>
        <w:t>Ceně</w:t>
      </w:r>
      <w:r w:rsidRPr="00E420A1">
        <w:rPr>
          <w:rFonts w:ascii="Cambria" w:hAnsi="Cambria" w:cstheme="minorHAnsi"/>
        </w:rPr>
        <w:t xml:space="preserve"> jsou zahrnuty veškeré náklady </w:t>
      </w:r>
      <w:r w:rsidR="00347595" w:rsidRPr="00E420A1">
        <w:rPr>
          <w:rFonts w:ascii="Cambria" w:hAnsi="Cambria" w:cstheme="minorHAnsi"/>
        </w:rPr>
        <w:t>Zhotovitele</w:t>
      </w:r>
      <w:r w:rsidRPr="00E420A1">
        <w:rPr>
          <w:rFonts w:ascii="Cambria" w:hAnsi="Cambria" w:cstheme="minorHAnsi"/>
        </w:rPr>
        <w:t xml:space="preserve"> za jeho činnost dle této Smlouvy. </w:t>
      </w:r>
    </w:p>
    <w:p w14:paraId="2B5B9433" w14:textId="77777777" w:rsidR="00C53B41" w:rsidRDefault="00C53B41" w:rsidP="00C53B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Právo na úhradu </w:t>
      </w:r>
      <w:r>
        <w:rPr>
          <w:rFonts w:ascii="Cambria" w:hAnsi="Cambria" w:cstheme="minorHAnsi"/>
        </w:rPr>
        <w:t>Ceny</w:t>
      </w:r>
      <w:r w:rsidRPr="00311FA2">
        <w:rPr>
          <w:rFonts w:ascii="Cambria" w:hAnsi="Cambria" w:cstheme="minorHAnsi"/>
        </w:rPr>
        <w:t xml:space="preserve"> vzniká Zhotovitel den následujíc</w:t>
      </w:r>
      <w:r>
        <w:rPr>
          <w:rFonts w:ascii="Cambria" w:hAnsi="Cambria" w:cstheme="minorHAnsi"/>
        </w:rPr>
        <w:t>ím způsobem:</w:t>
      </w:r>
    </w:p>
    <w:p w14:paraId="0B3E91EF" w14:textId="26E1070D" w:rsidR="00C53B41" w:rsidRDefault="00C53B41" w:rsidP="00C53B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část Ceny ve výši </w:t>
      </w:r>
      <w:r w:rsidR="00607580">
        <w:rPr>
          <w:rFonts w:ascii="Cambria" w:hAnsi="Cambria" w:cstheme="minorHAnsi"/>
        </w:rPr>
        <w:t>8</w:t>
      </w:r>
      <w:r>
        <w:rPr>
          <w:rFonts w:ascii="Cambria" w:hAnsi="Cambria" w:cstheme="minorHAnsi"/>
        </w:rPr>
        <w:t>0 % uhradí Objednatel Zhotoviteli po předání Dílo – zkušební provoz.</w:t>
      </w:r>
    </w:p>
    <w:p w14:paraId="7A712F80" w14:textId="77777777" w:rsidR="00C53B41" w:rsidRPr="00F145E0" w:rsidRDefault="00C53B41" w:rsidP="00C53B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část Ceny ve výši 20 % uhradí Objednatel Zhotoviteli po předání Díla jako celku.</w:t>
      </w:r>
    </w:p>
    <w:p w14:paraId="3840DEB9" w14:textId="5E568C0D" w:rsidR="003E02C7" w:rsidRPr="00C53B41" w:rsidRDefault="00C53B41" w:rsidP="00C53B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Příslušnou část Ceny uhradí Objednatel na základě faktury vystavené Zhotovitelem. Faktura</w:t>
      </w:r>
      <w:r w:rsidRPr="00E420A1">
        <w:rPr>
          <w:rFonts w:ascii="Cambria" w:hAnsi="Cambria" w:cstheme="minorHAnsi"/>
        </w:rPr>
        <w:t xml:space="preserve"> bude obsahovat pojmové náležitosti daňového dokladu stanovené zákonem č. 235/2004 Sb., o dani z přidané hodnoty, ve znění pozdějších předpisů, a zákonem č. 563/1991 Sb., o účetnictví, ve znění pozdějších předpisů. V případě, že </w:t>
      </w:r>
      <w:r>
        <w:rPr>
          <w:rFonts w:ascii="Cambria" w:hAnsi="Cambria" w:cstheme="minorHAnsi"/>
        </w:rPr>
        <w:t>faktura</w:t>
      </w:r>
      <w:r w:rsidRPr="00E420A1">
        <w:rPr>
          <w:rFonts w:ascii="Cambria" w:hAnsi="Cambria" w:cstheme="minorHAnsi"/>
        </w:rPr>
        <w:t xml:space="preserve"> nebude obsahovat správné údaje či bude neúpln</w:t>
      </w:r>
      <w:r>
        <w:rPr>
          <w:rFonts w:ascii="Cambria" w:hAnsi="Cambria" w:cstheme="minorHAnsi"/>
        </w:rPr>
        <w:t>á</w:t>
      </w:r>
      <w:r w:rsidRPr="00E420A1">
        <w:rPr>
          <w:rFonts w:ascii="Cambria" w:hAnsi="Cambria" w:cstheme="minorHAnsi"/>
        </w:rPr>
        <w:t xml:space="preserve">, je Objednatel oprávněn </w:t>
      </w:r>
      <w:r>
        <w:rPr>
          <w:rFonts w:ascii="Cambria" w:hAnsi="Cambria" w:cstheme="minorHAnsi"/>
        </w:rPr>
        <w:t>fakturu</w:t>
      </w:r>
      <w:r w:rsidRPr="00E420A1">
        <w:rPr>
          <w:rFonts w:ascii="Cambria" w:hAnsi="Cambria" w:cstheme="minorHAnsi"/>
        </w:rPr>
        <w:t xml:space="preserve"> vrátit ve lhůtě do data jeho splatnosti Zhotoviteli, aniž se tak dostane do prodlení. Zhotovitel je povinen takový </w:t>
      </w:r>
      <w:r>
        <w:rPr>
          <w:rFonts w:ascii="Cambria" w:hAnsi="Cambria" w:cstheme="minorHAnsi"/>
        </w:rPr>
        <w:t>fakturu</w:t>
      </w:r>
      <w:r w:rsidRPr="00E420A1">
        <w:rPr>
          <w:rFonts w:ascii="Cambria" w:hAnsi="Cambria" w:cstheme="minorHAnsi"/>
        </w:rPr>
        <w:t xml:space="preserve"> opravit, event. vystavit </w:t>
      </w:r>
      <w:r>
        <w:rPr>
          <w:rFonts w:ascii="Cambria" w:hAnsi="Cambria" w:cstheme="minorHAnsi"/>
        </w:rPr>
        <w:t>novou fakturu</w:t>
      </w:r>
      <w:r w:rsidRPr="00E420A1">
        <w:rPr>
          <w:rFonts w:ascii="Cambria" w:hAnsi="Cambria" w:cstheme="minorHAnsi"/>
        </w:rPr>
        <w:t xml:space="preserve"> – lhůta splatnosti počíná v takovém případě běžet ode dne doručení opravené či nově vystavené</w:t>
      </w:r>
      <w:r>
        <w:rPr>
          <w:rFonts w:ascii="Cambria" w:hAnsi="Cambria" w:cstheme="minorHAnsi"/>
        </w:rPr>
        <w:t xml:space="preserve"> faktury </w:t>
      </w:r>
      <w:r w:rsidRPr="00E420A1">
        <w:rPr>
          <w:rFonts w:ascii="Cambria" w:hAnsi="Cambria" w:cstheme="minorHAnsi"/>
        </w:rPr>
        <w:t>Objednateli</w:t>
      </w:r>
      <w:r w:rsidR="004A1744" w:rsidRPr="00C53B41">
        <w:rPr>
          <w:rFonts w:ascii="Cambria" w:hAnsi="Cambria" w:cstheme="minorHAnsi"/>
        </w:rPr>
        <w:t>.</w:t>
      </w:r>
    </w:p>
    <w:p w14:paraId="3E3F17D8" w14:textId="34647742" w:rsidR="008F3B4F" w:rsidRDefault="00710EED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</w:t>
      </w:r>
      <w:r w:rsidR="003E02C7" w:rsidRPr="003E02C7">
        <w:rPr>
          <w:rFonts w:ascii="Cambria" w:hAnsi="Cambria" w:cstheme="minorHAnsi"/>
        </w:rPr>
        <w:t xml:space="preserve">platnost </w:t>
      </w:r>
      <w:r w:rsidR="00F9224B">
        <w:rPr>
          <w:rFonts w:ascii="Cambria" w:hAnsi="Cambria" w:cstheme="minorHAnsi"/>
        </w:rPr>
        <w:t>faktury byla</w:t>
      </w:r>
      <w:r w:rsidR="003E02C7" w:rsidRPr="003E02C7">
        <w:rPr>
          <w:rFonts w:ascii="Cambria" w:hAnsi="Cambria" w:cstheme="minorHAnsi"/>
        </w:rPr>
        <w:t xml:space="preserve"> smluvními stranami dohodnuta na </w:t>
      </w:r>
      <w:r w:rsidR="00607580">
        <w:rPr>
          <w:rFonts w:ascii="Cambria" w:hAnsi="Cambria" w:cstheme="minorHAnsi"/>
        </w:rPr>
        <w:t>21</w:t>
      </w:r>
      <w:r w:rsidR="003E02C7" w:rsidRPr="003E02C7">
        <w:rPr>
          <w:rFonts w:ascii="Cambria" w:hAnsi="Cambria" w:cstheme="minorHAnsi"/>
        </w:rPr>
        <w:t xml:space="preserve"> kalendářních dnů </w:t>
      </w:r>
      <w:r w:rsidR="00F9224B">
        <w:rPr>
          <w:rFonts w:ascii="Cambria" w:hAnsi="Cambria" w:cstheme="minorHAnsi"/>
        </w:rPr>
        <w:t>od data vystavení</w:t>
      </w:r>
      <w:r w:rsidR="003E02C7" w:rsidRPr="003E02C7">
        <w:rPr>
          <w:rFonts w:ascii="Cambria" w:hAnsi="Cambria" w:cstheme="minorHAnsi"/>
        </w:rPr>
        <w:t xml:space="preserve">. </w:t>
      </w:r>
      <w:r w:rsidR="00F9224B">
        <w:rPr>
          <w:rFonts w:ascii="Cambria" w:hAnsi="Cambria" w:cstheme="minorHAnsi"/>
        </w:rPr>
        <w:t>Faktura</w:t>
      </w:r>
      <w:r w:rsidR="003E02C7" w:rsidRPr="003E02C7">
        <w:rPr>
          <w:rFonts w:ascii="Cambria" w:hAnsi="Cambria" w:cstheme="minorHAnsi"/>
        </w:rPr>
        <w:t xml:space="preserve"> se považuje za řádně a včas zaplacen</w:t>
      </w:r>
      <w:r w:rsidR="00F9224B">
        <w:rPr>
          <w:rFonts w:ascii="Cambria" w:hAnsi="Cambria" w:cstheme="minorHAnsi"/>
        </w:rPr>
        <w:t>ou</w:t>
      </w:r>
      <w:r w:rsidR="003E02C7" w:rsidRPr="003E02C7">
        <w:rPr>
          <w:rFonts w:ascii="Cambria" w:hAnsi="Cambria" w:cstheme="minorHAnsi"/>
        </w:rPr>
        <w:t xml:space="preserve">, bude-li poslední den této lhůty účtovaná částka odepsána z účtu ve prospěch účtu </w:t>
      </w:r>
      <w:r w:rsidR="003E02C7">
        <w:rPr>
          <w:rFonts w:ascii="Cambria" w:hAnsi="Cambria" w:cstheme="minorHAnsi"/>
        </w:rPr>
        <w:t>Zhotovitele</w:t>
      </w:r>
      <w:r w:rsidR="003E02C7" w:rsidRPr="003E02C7">
        <w:rPr>
          <w:rFonts w:ascii="Cambria" w:hAnsi="Cambria" w:cstheme="minorHAnsi"/>
        </w:rPr>
        <w:t xml:space="preserve"> uvedeného v záhlaví této Smlouvy.</w:t>
      </w:r>
    </w:p>
    <w:p w14:paraId="0D3FDE4B" w14:textId="655D6AD0" w:rsidR="005A4F22" w:rsidRPr="005A4F22" w:rsidRDefault="005A4F22" w:rsidP="005A4F2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Pr="002E7504">
        <w:rPr>
          <w:rFonts w:ascii="Cambria" w:hAnsi="Cambria" w:cstheme="minorHAnsi"/>
        </w:rPr>
        <w:t xml:space="preserve"> se zavazuje po dobu plnění této Smlouvy řádně a včas platit svým poddodavatelům, kteří se podílejí na plnění této Smlouvy. </w:t>
      </w:r>
      <w:r>
        <w:rPr>
          <w:rFonts w:ascii="Cambria" w:hAnsi="Cambria" w:cstheme="minorHAnsi"/>
        </w:rPr>
        <w:t>Příkazník</w:t>
      </w:r>
      <w:r w:rsidRPr="002E7504">
        <w:rPr>
          <w:rFonts w:ascii="Cambria" w:hAnsi="Cambria" w:cstheme="minorHAnsi"/>
        </w:rPr>
        <w:t xml:space="preserve"> se zavazuje, že si sjedná a bude dodržovat smluvní podmínky se svými poddodavateli srovnatelnými s podmínkami sjednanými v této Smlouvě.</w:t>
      </w:r>
    </w:p>
    <w:p w14:paraId="0B74F9D1" w14:textId="2F397616" w:rsidR="00E420A1" w:rsidRPr="005C668A" w:rsidRDefault="00AE43C5" w:rsidP="00CA7085">
      <w:pPr>
        <w:pStyle w:val="Odstavecseseznamem"/>
        <w:numPr>
          <w:ilvl w:val="0"/>
          <w:numId w:val="2"/>
        </w:numPr>
        <w:spacing w:before="480" w:after="240" w:line="276" w:lineRule="auto"/>
        <w:ind w:left="357" w:hanging="357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Oprávnění k užití Díla</w:t>
      </w:r>
    </w:p>
    <w:p w14:paraId="61D3C745" w14:textId="64C62DF5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prohlašuje, že vlastnické právo a nebezpečí škody na věci ke všem hmotným součástem Díla předaným Zhotovitelem Objednateli v souvislosti </w:t>
      </w:r>
      <w:r w:rsidRPr="00311FA2">
        <w:rPr>
          <w:rFonts w:ascii="Cambria" w:hAnsi="Cambria" w:cstheme="minorHAnsi"/>
        </w:rPr>
        <w:lastRenderedPageBreak/>
        <w:t xml:space="preserve">s plněním Smlouvy přechází na Objednatele dnem jejich protokolárního předání Objednateli. </w:t>
      </w:r>
      <w:bookmarkStart w:id="9" w:name="_Ref303870662"/>
      <w:bookmarkStart w:id="10" w:name="_Ref414451082"/>
    </w:p>
    <w:bookmarkEnd w:id="9"/>
    <w:bookmarkEnd w:id="10"/>
    <w:p w14:paraId="14907FCE" w14:textId="36BA5CA2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Vzhledem k tomu, že v rámci plnění Díla může vzniknout i plnění, které může naplňovat znaky autorského díla ve smyslu zákona č. 121/2000 Sb., o právu autorském, o právech souvisejících s právem autorským a o změně některých zákonů (autorský zákon), ve znění pozdějších předpisů, je Objednatel oprávněn veškeré součásti Díla, které naplňují znaky autorského díla (dále jen „</w:t>
      </w:r>
      <w:r w:rsidRPr="00311FA2">
        <w:rPr>
          <w:rFonts w:ascii="Cambria" w:hAnsi="Cambria" w:cstheme="minorHAnsi"/>
          <w:b/>
          <w:bCs/>
        </w:rPr>
        <w:t>autorské dílo</w:t>
      </w:r>
      <w:r w:rsidRPr="00311FA2">
        <w:rPr>
          <w:rFonts w:ascii="Cambria" w:hAnsi="Cambria" w:cstheme="minorHAnsi"/>
        </w:rPr>
        <w:t>“), užívat za podmínek sjednaných dále v tomto článku Smlouvy.</w:t>
      </w:r>
    </w:p>
    <w:p w14:paraId="0683BE3B" w14:textId="77777777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1" w:name="_Ref414451184"/>
      <w:r w:rsidRPr="00311FA2">
        <w:rPr>
          <w:rFonts w:ascii="Cambria" w:hAnsi="Cambria" w:cstheme="minorHAnsi"/>
        </w:rPr>
        <w:t>Zhotovitel ve smyslu § 58 odst. 1 autorského zákona ve spojení s § 58 odst. 4 autorského zákona postupuje Objednateli oprávnění k výkonu majetkových práv autorských k takovému autorskému dílu, které je dle autorského zákona zaměstnaneckým dílem dle této Smlouvy (nebo se za něj považuje), a to od okamžiku účinnosti tohoto postoupení, přičemž Zhotovitel postupuje Objednateli toto oprávnění s účinností, která nastává okamžikem předání Díla. Zhotovitel se zavazuje, že k postoupení dle tohoto ustanovení má souhlas autora, resp. autorů, autorského díla. S postoupením dle tohoto ustanovení se poskytuje i svolení autora k úpravám a dalším zásahům do autorského díla uvedeným v § 58 odst. 4 autorského zákona.</w:t>
      </w:r>
    </w:p>
    <w:p w14:paraId="498531AD" w14:textId="5646F10D" w:rsidR="00A940DC" w:rsidRPr="00311FA2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V případě, že by z jakéhokoli důvodu vyšlo najevo, že autorské dílo není zaměstnaneckým dílem poskytuje Zhotovitel Objednateli oprávnění k užití autorského díla v následujícím rozsahu (dále jen „</w:t>
      </w:r>
      <w:r w:rsidRPr="00311FA2">
        <w:rPr>
          <w:rFonts w:ascii="Cambria" w:hAnsi="Cambria" w:cstheme="minorHAnsi"/>
          <w:b/>
          <w:bCs/>
        </w:rPr>
        <w:t>Licence</w:t>
      </w:r>
      <w:r w:rsidRPr="00311FA2">
        <w:rPr>
          <w:rFonts w:ascii="Cambria" w:hAnsi="Cambria" w:cstheme="minorHAnsi"/>
        </w:rPr>
        <w:t>“)</w:t>
      </w:r>
      <w:bookmarkEnd w:id="11"/>
      <w:r>
        <w:rPr>
          <w:rFonts w:ascii="Cambria" w:hAnsi="Cambria" w:cstheme="minorHAnsi"/>
        </w:rPr>
        <w:t xml:space="preserve">. </w:t>
      </w:r>
      <w:r w:rsidRPr="00311FA2">
        <w:rPr>
          <w:rFonts w:ascii="Cambria" w:hAnsi="Cambria" w:cstheme="minorHAnsi"/>
        </w:rPr>
        <w:t>Licence je udělena jako výhradní k užití autorského díla Objednatelem k jakémukoliv účelu a v rozsahu, v jakém uzná za nezbytné, vhodné či přiměřené. Pro vyloučení všech pochybností to znamená, že:</w:t>
      </w:r>
    </w:p>
    <w:p w14:paraId="15CF8E4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5692A1EB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525AA9EF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Licence je dále udělena na dobu určitou, a to po celou dobu trvání majetkových práv autorských k autorskému dílu, s územním rozsahem pro Českou republiku; </w:t>
      </w:r>
    </w:p>
    <w:p w14:paraId="7B360F6F" w14:textId="7A9A61CD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součástí Licence je neomezené oprávnění Objednatele provádět jakékoliv modifikace, úpravy, změny autorského díla a dle svého uvážení do něj zasahovat, zapracovávat ho do dalších autorských děl, zařazovat ho do děl souborných či do databází apod., a to i prostřednictvím třetích osob;</w:t>
      </w:r>
    </w:p>
    <w:p w14:paraId="63FB1ED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lastRenderedPageBreak/>
        <w:t>Objednatel je bez potřeby jakéhokoliv dalšího svolení Zhotovitele oprávněn udělit třetí osobě podlicenci k užití autorského díla nebo svoje oprávnění k užití autorského díla třetí osobě postoupit;</w:t>
      </w:r>
    </w:p>
    <w:p w14:paraId="33DA1DC1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Licenci není Objednatel povinen využít, a to ani zčásti;</w:t>
      </w:r>
    </w:p>
    <w:p w14:paraId="51B4492F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není územně omezena;</w:t>
      </w:r>
    </w:p>
    <w:p w14:paraId="0C686246" w14:textId="77777777" w:rsidR="00A940DC" w:rsidRPr="00311FA2" w:rsidRDefault="00A940DC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nemá právo od Licence odstoupit pro nečinnost Objednatele ani pro změnu přesvědčení autora.</w:t>
      </w:r>
    </w:p>
    <w:p w14:paraId="02719EBC" w14:textId="68B8C771" w:rsidR="00EA4B5A" w:rsidRDefault="00A940DC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Poskytuje-li Zhotovitel Licenci k autorskému dílu Objednateli, pak je odměna </w:t>
      </w:r>
      <w:r w:rsidRPr="00311FA2">
        <w:rPr>
          <w:rFonts w:ascii="Cambria" w:hAnsi="Cambria" w:cstheme="minorHAnsi"/>
        </w:rPr>
        <w:br/>
        <w:t>za poskytnutí Licence zahrnuta v </w:t>
      </w:r>
      <w:r w:rsidR="005D7AD3">
        <w:rPr>
          <w:rFonts w:ascii="Cambria" w:hAnsi="Cambria" w:cstheme="minorHAnsi"/>
        </w:rPr>
        <w:t>Ceně</w:t>
      </w:r>
      <w:r w:rsidR="00B50CB4">
        <w:rPr>
          <w:rFonts w:ascii="Cambria" w:hAnsi="Cambria" w:cstheme="minorHAnsi"/>
        </w:rPr>
        <w:t xml:space="preserve">. </w:t>
      </w:r>
    </w:p>
    <w:p w14:paraId="1A5A58F5" w14:textId="2C4E09FF" w:rsidR="007C412A" w:rsidRPr="00C71369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C71369">
        <w:rPr>
          <w:rFonts w:ascii="Cambria" w:hAnsi="Cambria" w:cstheme="minorHAnsi"/>
          <w:b/>
        </w:rPr>
        <w:t xml:space="preserve">Povinnosti </w:t>
      </w:r>
      <w:r w:rsidR="00A41299">
        <w:rPr>
          <w:rFonts w:ascii="Cambria" w:hAnsi="Cambria" w:cstheme="minorHAnsi"/>
          <w:b/>
        </w:rPr>
        <w:t>smluvních stran</w:t>
      </w:r>
    </w:p>
    <w:p w14:paraId="71CFD940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2" w:name="_Ref317258366"/>
      <w:r w:rsidRPr="00311FA2">
        <w:rPr>
          <w:rFonts w:ascii="Cambria" w:hAnsi="Cambria" w:cstheme="minorHAnsi"/>
        </w:rPr>
        <w:t>Zhotovitel se dále zavazuje:</w:t>
      </w:r>
      <w:bookmarkEnd w:id="12"/>
    </w:p>
    <w:p w14:paraId="4DCE6D80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3" w:name="_Toc401946272"/>
      <w:bookmarkStart w:id="14" w:name="_Toc414378797"/>
      <w:r w:rsidRPr="00311FA2">
        <w:rPr>
          <w:rFonts w:ascii="Cambria" w:hAnsi="Cambria" w:cstheme="minorHAnsi"/>
        </w:rPr>
        <w:t>poskytovat řádně a včas plnění bez faktických a právních vad</w:t>
      </w:r>
      <w:bookmarkEnd w:id="13"/>
      <w:bookmarkEnd w:id="14"/>
      <w:r w:rsidRPr="00311FA2">
        <w:rPr>
          <w:rFonts w:ascii="Cambria" w:hAnsi="Cambria" w:cstheme="minorHAnsi"/>
        </w:rPr>
        <w:t>;</w:t>
      </w:r>
    </w:p>
    <w:p w14:paraId="034BAE15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5" w:name="_Toc401946273"/>
      <w:bookmarkStart w:id="16" w:name="_Toc414378798"/>
      <w:r w:rsidRPr="00311FA2">
        <w:rPr>
          <w:rFonts w:ascii="Cambria" w:hAnsi="Cambria" w:cstheme="minorHAnsi"/>
        </w:rPr>
        <w:t>postupovat při plnění Smlouvy s odbornou péčí, podle nejlepších znalostí a schopností a sledovat a chránit oprávněné zájmy Objednatele;</w:t>
      </w:r>
      <w:bookmarkEnd w:id="15"/>
      <w:bookmarkEnd w:id="16"/>
    </w:p>
    <w:p w14:paraId="0962024C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7" w:name="_Toc414378799"/>
      <w:bookmarkStart w:id="18" w:name="_Toc401946274"/>
      <w:r w:rsidRPr="00311FA2">
        <w:rPr>
          <w:rFonts w:ascii="Cambria" w:hAnsi="Cambria" w:cstheme="minorHAnsi"/>
        </w:rPr>
        <w:t>upozorňovat Objednatele včas na všechny hrozící vady či výpadky svého plnění, jakož i poskytovat Objednateli veškeré informace, které jsou pro provedení Díla nezbytné;</w:t>
      </w:r>
      <w:bookmarkEnd w:id="17"/>
    </w:p>
    <w:p w14:paraId="0FFEC69A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19" w:name="_Toc414378800"/>
      <w:r w:rsidRPr="00311FA2">
        <w:rPr>
          <w:rFonts w:ascii="Cambria" w:hAnsi="Cambria" w:cstheme="minorHAnsi"/>
        </w:rPr>
        <w:t>neprodleně oznámit písemnou formou Objednateli překážky, které mu brání v plnění Smlouvy a výkonu dalších činností souvisejících s plněním Smlouvy;</w:t>
      </w:r>
      <w:bookmarkEnd w:id="19"/>
    </w:p>
    <w:p w14:paraId="3C15B3C4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20" w:name="_Toc414378801"/>
      <w:r w:rsidRPr="00311FA2">
        <w:rPr>
          <w:rFonts w:ascii="Cambria" w:hAnsi="Cambria" w:cstheme="minorHAnsi"/>
        </w:rPr>
        <w:t xml:space="preserve">upozornit Objednatele na potenciální rizika vzniku škod a včas a řádně dle svých možností provést taková opatření, která riziko vzniku škod zcela </w:t>
      </w:r>
      <w:proofErr w:type="gramStart"/>
      <w:r w:rsidRPr="00311FA2">
        <w:rPr>
          <w:rFonts w:ascii="Cambria" w:hAnsi="Cambria" w:cstheme="minorHAnsi"/>
        </w:rPr>
        <w:t>vyloučí</w:t>
      </w:r>
      <w:proofErr w:type="gramEnd"/>
      <w:r w:rsidRPr="00311FA2">
        <w:rPr>
          <w:rFonts w:ascii="Cambria" w:hAnsi="Cambria" w:cstheme="minorHAnsi"/>
        </w:rPr>
        <w:t xml:space="preserve"> nebo sníží;</w:t>
      </w:r>
      <w:bookmarkEnd w:id="20"/>
    </w:p>
    <w:p w14:paraId="279E28C7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bookmarkStart w:id="21" w:name="_Toc401946278"/>
      <w:bookmarkStart w:id="22" w:name="_Toc414378804"/>
      <w:bookmarkEnd w:id="18"/>
      <w:r w:rsidRPr="00311FA2">
        <w:rPr>
          <w:rFonts w:ascii="Cambria" w:hAnsi="Cambria" w:cstheme="minorHAnsi"/>
        </w:rPr>
        <w:t>během provádění Díla umožnit Objednateli potřebnou kontrolu dokončeného Díla, pokud tato kontrola je objektivně možná a nemůže způsobit žádné překážky plnění Zhotovitele nebo nemůže mít vliv na dodržení termínu dodání Díla.</w:t>
      </w:r>
      <w:bookmarkEnd w:id="21"/>
      <w:bookmarkEnd w:id="22"/>
    </w:p>
    <w:p w14:paraId="798F2FDC" w14:textId="77777777" w:rsidR="006D7F05" w:rsidRPr="00311FA2" w:rsidRDefault="006D7F05" w:rsidP="00311F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se dále zavazuje:</w:t>
      </w:r>
    </w:p>
    <w:p w14:paraId="052BF566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poskytovat Zhotoviteli úplné, pravdivé a včasné informace potřebné k řádnému plnění povinností Zhotovitele dle Smlouvy;</w:t>
      </w:r>
    </w:p>
    <w:p w14:paraId="027201E1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zabezpečit pro pracovníky Zhotovitele přístup do určených objektů Objednatele za účelem řádného plnění Smlouvy; je-li to potřeba pro řádné plnění Smlouvy;</w:t>
      </w:r>
    </w:p>
    <w:p w14:paraId="6ABED493" w14:textId="77777777" w:rsidR="006D7F05" w:rsidRPr="00311FA2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lastRenderedPageBreak/>
        <w:t>připravit a technicky zabezpečit prostory pro poskytování plnění Zhotovitelem a vytvořit potřebné podmínky pro práci konzultantů Zhotovitele;</w:t>
      </w:r>
    </w:p>
    <w:p w14:paraId="11C8B44C" w14:textId="5180773D" w:rsidR="00EC6047" w:rsidRDefault="006D7F05" w:rsidP="00311FA2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akceptovat Dílo realizované řádně, včas, s odbornou péčí, v odpovídající kvalitě a v souladu s danými specifikacemi.</w:t>
      </w:r>
    </w:p>
    <w:p w14:paraId="3801FF3B" w14:textId="0F277A45" w:rsidR="00C04D3A" w:rsidRPr="00C04D3A" w:rsidRDefault="008C4B55" w:rsidP="00C04D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, je-li obchodní společností, prohlašuje, že osoba naplňující definici </w:t>
      </w:r>
      <w:r w:rsidR="00C04D3A" w:rsidRPr="00CA5BBA">
        <w:rPr>
          <w:rFonts w:ascii="Cambria" w:hAnsi="Cambria"/>
        </w:rPr>
        <w:t>veřejného</w:t>
      </w:r>
      <w:r w:rsidR="00C04D3A" w:rsidRPr="0068530E">
        <w:rPr>
          <w:rFonts w:ascii="Cambria" w:hAnsi="Cambria" w:cstheme="minorHAnsi"/>
        </w:rPr>
        <w:t xml:space="preserve"> funkcionáře ve smyslu </w:t>
      </w:r>
      <w:proofErr w:type="spellStart"/>
      <w:r w:rsidR="00C04D3A" w:rsidRPr="0068530E">
        <w:rPr>
          <w:rFonts w:ascii="Cambria" w:hAnsi="Cambria" w:cstheme="minorHAnsi"/>
        </w:rPr>
        <w:t>ust</w:t>
      </w:r>
      <w:proofErr w:type="spellEnd"/>
      <w:r w:rsidR="00C04D3A" w:rsidRPr="0068530E">
        <w:rPr>
          <w:rFonts w:ascii="Cambria" w:hAnsi="Cambria" w:cstheme="minorHAnsi"/>
        </w:rPr>
        <w:t>. § 2 odst. 1 písm. c) č. 159/2006 Sb., o střetu zájmů, ve znění pozdějších předpisů nebo touto osobou ovládaná osoba, nevlastní v </w:t>
      </w: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 podíl o velikosti nejméně 25 % účasti společníka v obchodní společnosti. Obdobně </w:t>
      </w:r>
      <w:r>
        <w:rPr>
          <w:rFonts w:ascii="Cambria" w:hAnsi="Cambria" w:cstheme="minorHAnsi"/>
        </w:rPr>
        <w:t>Zhotovitel</w:t>
      </w:r>
      <w:r w:rsidR="00C04D3A" w:rsidRPr="0068530E">
        <w:rPr>
          <w:rFonts w:ascii="Cambria" w:hAnsi="Cambria" w:cstheme="minorHAnsi"/>
        </w:rPr>
        <w:t xml:space="preserve"> prohlašuje, že prohlášení dle předchozí věty se uplatní</w:t>
      </w:r>
      <w:r w:rsidR="00C04D3A" w:rsidRPr="00C04D3A">
        <w:rPr>
          <w:rFonts w:ascii="Cambria" w:hAnsi="Cambria" w:cstheme="minorHAnsi"/>
        </w:rPr>
        <w:t xml:space="preserve"> i na poddodavatele, prostřednictvím kterého </w:t>
      </w:r>
      <w:r>
        <w:rPr>
          <w:rFonts w:ascii="Cambria" w:hAnsi="Cambria" w:cstheme="minorHAnsi"/>
        </w:rPr>
        <w:t>Zhotovitel</w:t>
      </w:r>
      <w:r w:rsidR="00C04D3A" w:rsidRPr="00C04D3A">
        <w:rPr>
          <w:rFonts w:ascii="Cambria" w:hAnsi="Cambria" w:cstheme="minorHAnsi"/>
        </w:rPr>
        <w:t xml:space="preserve"> prokazoval kvalifikaci v zadávacím řízení předcházející uzavření této Smlouvy. </w:t>
      </w:r>
    </w:p>
    <w:p w14:paraId="486B3999" w14:textId="376C2C45" w:rsidR="00C04D3A" w:rsidRPr="00966365" w:rsidRDefault="00CB52FF" w:rsidP="00C04D3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je oprávněn použít k plnění této Smlouvy výhradně poddodavatele uvedené v příloze č. </w:t>
      </w:r>
      <w:r w:rsidR="00C04D3A">
        <w:rPr>
          <w:rFonts w:ascii="Cambria" w:hAnsi="Cambria" w:cstheme="minorHAnsi"/>
        </w:rPr>
        <w:t>1</w:t>
      </w:r>
      <w:r w:rsidR="00C04D3A" w:rsidRPr="00383C03">
        <w:rPr>
          <w:rFonts w:ascii="Cambria" w:hAnsi="Cambria" w:cstheme="minorHAnsi"/>
        </w:rPr>
        <w:t xml:space="preserve"> této Smlouvy. Změna poddodavatele je možná pouze na základě předchozího písemného souhlasu </w:t>
      </w:r>
      <w:r>
        <w:rPr>
          <w:rFonts w:ascii="Cambria" w:hAnsi="Cambria" w:cstheme="minorHAnsi"/>
        </w:rPr>
        <w:t>Objednatele</w:t>
      </w:r>
      <w:r w:rsidR="00C04D3A" w:rsidRPr="00383C03">
        <w:rPr>
          <w:rFonts w:ascii="Cambria" w:hAnsi="Cambria" w:cstheme="minorHAnsi"/>
        </w:rPr>
        <w:t xml:space="preserve">. Porušení této povinnosti </w:t>
      </w:r>
      <w:r>
        <w:rPr>
          <w:rFonts w:ascii="Cambria" w:hAnsi="Cambria" w:cstheme="minorHAnsi"/>
        </w:rPr>
        <w:t>Zhotovitele</w:t>
      </w:r>
      <w:r w:rsidR="00C04D3A" w:rsidRPr="00383C03">
        <w:rPr>
          <w:rFonts w:ascii="Cambria" w:hAnsi="Cambria" w:cstheme="minorHAnsi"/>
        </w:rPr>
        <w:t xml:space="preserve"> je podstatným porušením Smlouvy. Dochází-li ke změně poddodavatele, jehož prostřednictvím prokazoval </w:t>
      </w:r>
      <w:r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kvalifikační předpoklady, které požadoval </w:t>
      </w:r>
      <w:r w:rsidR="00260EC6">
        <w:rPr>
          <w:rFonts w:ascii="Cambria" w:hAnsi="Cambria" w:cstheme="minorHAnsi"/>
        </w:rPr>
        <w:t>Objednatel</w:t>
      </w:r>
      <w:r w:rsidR="00C04D3A" w:rsidRPr="00383C03">
        <w:rPr>
          <w:rFonts w:ascii="Cambria" w:hAnsi="Cambria" w:cstheme="minorHAnsi"/>
        </w:rPr>
        <w:t xml:space="preserve"> v zadávací dokumentaci, je </w:t>
      </w:r>
      <w:r w:rsidR="00260EC6">
        <w:rPr>
          <w:rFonts w:ascii="Cambria" w:hAnsi="Cambria" w:cstheme="minorHAnsi"/>
        </w:rPr>
        <w:t>Zhotovitel</w:t>
      </w:r>
      <w:r w:rsidR="00C04D3A" w:rsidRPr="00383C03">
        <w:rPr>
          <w:rFonts w:ascii="Cambria" w:hAnsi="Cambria" w:cstheme="minorHAnsi"/>
        </w:rPr>
        <w:t xml:space="preserve"> povinen nahradit takového poddodavatele pouze takovým novým subjektem, který rovněž splňuje prokazovanou část kvalifikačních předpokladů.</w:t>
      </w:r>
    </w:p>
    <w:p w14:paraId="3A3BDB3D" w14:textId="503E4F52" w:rsidR="007C412A" w:rsidRPr="003568F8" w:rsidRDefault="002F4730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Záruky </w:t>
      </w:r>
    </w:p>
    <w:p w14:paraId="4B2421EC" w14:textId="52E0E31F" w:rsidR="003233FE" w:rsidRDefault="002F4730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23" w:name="_Hlk43826451"/>
      <w:r>
        <w:rPr>
          <w:rFonts w:ascii="Cambria" w:hAnsi="Cambria" w:cstheme="minorHAnsi"/>
        </w:rPr>
        <w:t xml:space="preserve">Zhotovitel </w:t>
      </w:r>
      <w:r w:rsidR="00F632BB">
        <w:rPr>
          <w:rFonts w:ascii="Cambria" w:hAnsi="Cambria" w:cstheme="minorHAnsi"/>
        </w:rPr>
        <w:t>je povinen provést Dílo</w:t>
      </w:r>
      <w:r w:rsidR="003233FE">
        <w:rPr>
          <w:rFonts w:ascii="Cambria" w:hAnsi="Cambria" w:cstheme="minorHAnsi"/>
        </w:rPr>
        <w:t xml:space="preserve"> v dohodnutém rozsahu a kvalitě</w:t>
      </w:r>
      <w:r w:rsidR="005D5B51">
        <w:rPr>
          <w:rFonts w:ascii="Cambria" w:hAnsi="Cambria" w:cstheme="minorHAnsi"/>
        </w:rPr>
        <w:t>, za podmínek uvedených v této Smlouvě</w:t>
      </w:r>
      <w:r w:rsidR="003233FE">
        <w:rPr>
          <w:rFonts w:ascii="Cambria" w:hAnsi="Cambria" w:cstheme="minorHAnsi"/>
        </w:rPr>
        <w:t xml:space="preserve">. </w:t>
      </w:r>
    </w:p>
    <w:p w14:paraId="281ECE65" w14:textId="7644209D" w:rsidR="00BD3307" w:rsidRPr="007E5A2A" w:rsidRDefault="003233FE" w:rsidP="007E5A2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</w:t>
      </w:r>
      <w:r w:rsidR="002F4730">
        <w:rPr>
          <w:rFonts w:ascii="Cambria" w:hAnsi="Cambria" w:cstheme="minorHAnsi"/>
        </w:rPr>
        <w:t xml:space="preserve">se zavazuje poskytnout Objednateli na </w:t>
      </w:r>
      <w:r w:rsidR="00060963">
        <w:rPr>
          <w:rFonts w:ascii="Cambria" w:hAnsi="Cambria" w:cstheme="minorHAnsi"/>
        </w:rPr>
        <w:t xml:space="preserve">Dílo záruku za </w:t>
      </w:r>
      <w:r w:rsidR="00060963" w:rsidRPr="00C44CE1">
        <w:rPr>
          <w:rFonts w:ascii="Cambria" w:hAnsi="Cambria" w:cstheme="minorHAnsi"/>
        </w:rPr>
        <w:t>jakost v délce 24 měsíců, a to počínaje převzetím Díla, resp. podpisem předávacího</w:t>
      </w:r>
      <w:r w:rsidR="00060963">
        <w:rPr>
          <w:rFonts w:ascii="Cambria" w:hAnsi="Cambria" w:cstheme="minorHAnsi"/>
        </w:rPr>
        <w:t xml:space="preserve"> protokolu. </w:t>
      </w:r>
    </w:p>
    <w:p w14:paraId="64721BD4" w14:textId="04161FA6" w:rsidR="00823387" w:rsidRDefault="005C5C6E" w:rsidP="0082338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Objeví-li se u Díla nebo jeho části vada po předání a převz</w:t>
      </w:r>
      <w:r w:rsidR="00A46794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 xml:space="preserve">tí Objednatelem, zavazuje se Zhotovitel vadu opravit nejpozději do 7 dnů od oznámení vady Objednatelem. </w:t>
      </w:r>
    </w:p>
    <w:p w14:paraId="6B81F047" w14:textId="2114C430" w:rsidR="005C5C6E" w:rsidRDefault="005C5C6E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C5C6E">
        <w:rPr>
          <w:rFonts w:ascii="Cambria" w:hAnsi="Cambria" w:cstheme="minorHAnsi"/>
        </w:rPr>
        <w:t>Je-li vadné plnění podstatným porušením této Smlouvy, má Objednatel právo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 xml:space="preserve">na odstranění vady opravou nebo úpravou </w:t>
      </w:r>
      <w:r w:rsidR="00B14063">
        <w:rPr>
          <w:rFonts w:ascii="Cambria" w:hAnsi="Cambria" w:cstheme="minorHAnsi"/>
        </w:rPr>
        <w:t>Díla</w:t>
      </w:r>
      <w:r w:rsidRPr="005C5C6E">
        <w:rPr>
          <w:rFonts w:ascii="Cambria" w:hAnsi="Cambria" w:cstheme="minorHAnsi"/>
        </w:rPr>
        <w:t>, na přiměřenou slevu</w:t>
      </w:r>
      <w:r>
        <w:rPr>
          <w:rFonts w:ascii="Cambria" w:hAnsi="Cambria" w:cstheme="minorHAnsi"/>
        </w:rPr>
        <w:t xml:space="preserve"> </w:t>
      </w:r>
      <w:r w:rsidRPr="005C5C6E">
        <w:rPr>
          <w:rFonts w:ascii="Cambria" w:hAnsi="Cambria" w:cstheme="minorHAnsi"/>
        </w:rPr>
        <w:t>nebo odstoupení od této Smlouvy.</w:t>
      </w:r>
      <w:r w:rsidR="0061783C">
        <w:rPr>
          <w:rFonts w:ascii="Cambria" w:hAnsi="Cambria" w:cstheme="minorHAnsi"/>
        </w:rPr>
        <w:t xml:space="preserve"> </w:t>
      </w:r>
    </w:p>
    <w:p w14:paraId="23F40B8A" w14:textId="1E2AA6F4" w:rsidR="007E5A2A" w:rsidRDefault="007E5A2A" w:rsidP="005C5C6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Pokud činností Zhotovitele dojde ke způsobení škody Objednateli nebo třetím osobám důsledkem opomenutí, nedbalosti nebo neplnění podmínek vyplývajících ze zákona, technických nebo jiných norem nebo podmínek vyplývajících z této Smlouvy</w:t>
      </w:r>
      <w:r w:rsidR="0050232B">
        <w:rPr>
          <w:rFonts w:ascii="Cambria" w:hAnsi="Cambria" w:cstheme="minorHAnsi"/>
        </w:rPr>
        <w:t>, je Zhotovitel povinen bez zbytečného odkladu škodu napravit a není-li to možné, nahradit finančně. Veškeré náklady spojené se vznikem škodu nese Zhotovitel.</w:t>
      </w:r>
    </w:p>
    <w:p w14:paraId="6CAD5261" w14:textId="77777777" w:rsidR="00661289" w:rsidRPr="005C5C6E" w:rsidRDefault="00661289" w:rsidP="00661289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4886AE66" w14:textId="46A074A1" w:rsidR="00661289" w:rsidRPr="00661289" w:rsidRDefault="00661289" w:rsidP="00661289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661289">
        <w:rPr>
          <w:rFonts w:ascii="Cambria" w:hAnsi="Cambria" w:cstheme="minorHAnsi"/>
          <w:b/>
          <w:bCs/>
        </w:rPr>
        <w:lastRenderedPageBreak/>
        <w:t>Sankční opatření</w:t>
      </w:r>
    </w:p>
    <w:p w14:paraId="79061545" w14:textId="5221FD38" w:rsidR="003568F8" w:rsidRPr="009B3D51" w:rsidRDefault="003568F8" w:rsidP="00F91E5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568F8">
        <w:rPr>
          <w:rFonts w:ascii="Cambria" w:hAnsi="Cambria" w:cstheme="minorHAnsi"/>
        </w:rPr>
        <w:t xml:space="preserve">V případě prodlení </w:t>
      </w:r>
      <w:r w:rsidR="0056563A">
        <w:rPr>
          <w:rFonts w:ascii="Cambria" w:hAnsi="Cambria" w:cstheme="minorHAnsi"/>
        </w:rPr>
        <w:t>Zhotovitele s provedením</w:t>
      </w:r>
      <w:r w:rsidRPr="003568F8">
        <w:rPr>
          <w:rFonts w:ascii="Cambria" w:hAnsi="Cambria" w:cstheme="minorHAnsi"/>
        </w:rPr>
        <w:t xml:space="preserve"> Díla, je Zhotovitel povinen zaplatit </w:t>
      </w:r>
      <w:r w:rsidR="002055BF">
        <w:rPr>
          <w:rFonts w:ascii="Cambria" w:hAnsi="Cambria" w:cstheme="minorHAnsi"/>
        </w:rPr>
        <w:t>Objednateli</w:t>
      </w:r>
      <w:r w:rsidR="00AE59DF">
        <w:rPr>
          <w:rFonts w:ascii="Cambria" w:hAnsi="Cambria" w:cstheme="minorHAnsi"/>
        </w:rPr>
        <w:t xml:space="preserve"> smluvní pokutu</w:t>
      </w:r>
      <w:r w:rsidRPr="003568F8">
        <w:rPr>
          <w:rFonts w:ascii="Cambria" w:hAnsi="Cambria" w:cstheme="minorHAnsi"/>
        </w:rPr>
        <w:t xml:space="preserve"> ve výši </w:t>
      </w:r>
      <w:r w:rsidR="00C44CE1">
        <w:rPr>
          <w:rFonts w:ascii="Cambria" w:hAnsi="Cambria" w:cstheme="minorHAnsi"/>
        </w:rPr>
        <w:t>0,1 % z</w:t>
      </w:r>
      <w:r w:rsidR="005D7AD3">
        <w:rPr>
          <w:rFonts w:ascii="Cambria" w:hAnsi="Cambria" w:cstheme="minorHAnsi"/>
        </w:rPr>
        <w:t xml:space="preserve"> Ceny (bez DPH) </w:t>
      </w:r>
      <w:r w:rsidRPr="009B3D51">
        <w:rPr>
          <w:rFonts w:ascii="Cambria" w:hAnsi="Cambria" w:cstheme="minorHAnsi"/>
        </w:rPr>
        <w:t>za každý, byť započatý den trvajícího prodlení</w:t>
      </w:r>
      <w:r w:rsidR="00CF2856">
        <w:rPr>
          <w:rFonts w:ascii="Cambria" w:hAnsi="Cambria" w:cstheme="minorHAnsi"/>
        </w:rPr>
        <w:t>.</w:t>
      </w:r>
      <w:r w:rsidR="00AE59DF">
        <w:rPr>
          <w:rFonts w:ascii="Cambria" w:hAnsi="Cambria" w:cstheme="minorHAnsi"/>
        </w:rPr>
        <w:t xml:space="preserve"> Smluvní strany prohlašují, že s ohledem na zásadní zájem Objednatele na dokončení </w:t>
      </w:r>
      <w:r w:rsidR="006A3D3D">
        <w:rPr>
          <w:rFonts w:ascii="Cambria" w:hAnsi="Cambria" w:cstheme="minorHAnsi"/>
        </w:rPr>
        <w:t xml:space="preserve">Díla ve sjednaném termínu považují smluvní pokutu za přiměřenou. </w:t>
      </w:r>
    </w:p>
    <w:p w14:paraId="06F3A357" w14:textId="0AEDB442" w:rsidR="0083329E" w:rsidRDefault="0083329E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Zhotovitel je povinen uhradit Objednateli smluvní pokutu ve výši </w:t>
      </w:r>
      <w:r w:rsidR="00473DC5">
        <w:rPr>
          <w:rFonts w:ascii="Cambria" w:hAnsi="Cambria" w:cs="Arial"/>
        </w:rPr>
        <w:t>1</w:t>
      </w:r>
      <w:r>
        <w:rPr>
          <w:rFonts w:ascii="Cambria" w:hAnsi="Cambria" w:cs="Arial"/>
        </w:rPr>
        <w:t>0.000, - Kč za každý jednotlivý případ porušení povinností uvedených odst. 3.</w:t>
      </w:r>
      <w:r w:rsidR="00473DC5">
        <w:rPr>
          <w:rFonts w:ascii="Cambria" w:hAnsi="Cambria" w:cs="Arial"/>
        </w:rPr>
        <w:t>1</w:t>
      </w:r>
      <w:r w:rsidR="00D77BD4">
        <w:rPr>
          <w:rFonts w:ascii="Cambria" w:hAnsi="Cambria" w:cs="Arial"/>
        </w:rPr>
        <w:t>0</w:t>
      </w:r>
      <w:r w:rsidR="00473DC5">
        <w:rPr>
          <w:rFonts w:ascii="Cambria" w:hAnsi="Cambria" w:cs="Arial"/>
        </w:rPr>
        <w:t xml:space="preserve"> a</w:t>
      </w:r>
      <w:r>
        <w:rPr>
          <w:rFonts w:ascii="Cambria" w:hAnsi="Cambria" w:cs="Arial"/>
        </w:rPr>
        <w:t xml:space="preserve"> odst. 3.</w:t>
      </w:r>
      <w:r w:rsidR="00473DC5">
        <w:rPr>
          <w:rFonts w:ascii="Cambria" w:hAnsi="Cambria" w:cs="Arial"/>
        </w:rPr>
        <w:t>1</w:t>
      </w:r>
      <w:r w:rsidR="00D77BD4">
        <w:rPr>
          <w:rFonts w:ascii="Cambria" w:hAnsi="Cambria" w:cs="Arial"/>
        </w:rPr>
        <w:t>1</w:t>
      </w:r>
      <w:r w:rsidR="00473DC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této Smlouvy.</w:t>
      </w:r>
    </w:p>
    <w:p w14:paraId="498B9501" w14:textId="4C94E3CA" w:rsidR="00D5272C" w:rsidRPr="009B3D51" w:rsidRDefault="00D5272C" w:rsidP="00D527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Smluvní pokuta a náhrada škody je splatná do </w:t>
      </w:r>
      <w:r w:rsidR="005D7AD3">
        <w:rPr>
          <w:rFonts w:ascii="Cambria" w:hAnsi="Cambria" w:cstheme="minorHAnsi"/>
        </w:rPr>
        <w:t>21</w:t>
      </w:r>
      <w:r w:rsidRPr="009B3D51">
        <w:rPr>
          <w:rFonts w:ascii="Cambria" w:hAnsi="Cambria" w:cstheme="minorHAnsi"/>
        </w:rPr>
        <w:t xml:space="preserve"> dnů ode dne, kdy </w:t>
      </w:r>
      <w:r w:rsidR="00322899">
        <w:rPr>
          <w:rFonts w:ascii="Cambria" w:hAnsi="Cambria" w:cstheme="minorHAnsi"/>
        </w:rPr>
        <w:t xml:space="preserve">Zhotovitel </w:t>
      </w:r>
      <w:proofErr w:type="gramStart"/>
      <w:r w:rsidR="00322899">
        <w:rPr>
          <w:rFonts w:ascii="Cambria" w:hAnsi="Cambria" w:cstheme="minorHAnsi"/>
        </w:rPr>
        <w:t>obdrží</w:t>
      </w:r>
      <w:proofErr w:type="gramEnd"/>
      <w:r w:rsidR="00322899">
        <w:rPr>
          <w:rFonts w:ascii="Cambria" w:hAnsi="Cambria" w:cstheme="minorHAnsi"/>
        </w:rPr>
        <w:t xml:space="preserve"> od Objednatele výzvu </w:t>
      </w:r>
      <w:r w:rsidRPr="009B3D51">
        <w:rPr>
          <w:rFonts w:ascii="Cambria" w:hAnsi="Cambria" w:cstheme="minorHAnsi"/>
        </w:rPr>
        <w:t>k jejímu zaplacení.</w:t>
      </w:r>
    </w:p>
    <w:p w14:paraId="64EFAF41" w14:textId="11B47602" w:rsidR="009B3D51" w:rsidRPr="009B3D51" w:rsidRDefault="009B3D51" w:rsidP="009B3D5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B3D51">
        <w:rPr>
          <w:rFonts w:ascii="Cambria" w:hAnsi="Cambria" w:cstheme="minorHAnsi"/>
        </w:rPr>
        <w:t xml:space="preserve">Uhrazením smluvní pokuty není dotčen ani </w:t>
      </w:r>
      <w:r w:rsidR="00322899">
        <w:rPr>
          <w:rFonts w:ascii="Cambria" w:hAnsi="Cambria" w:cstheme="minorHAnsi"/>
        </w:rPr>
        <w:t>dotčen</w:t>
      </w:r>
      <w:r w:rsidR="00322899" w:rsidRPr="009B3D51">
        <w:rPr>
          <w:rFonts w:ascii="Cambria" w:hAnsi="Cambria" w:cstheme="minorHAnsi"/>
        </w:rPr>
        <w:t xml:space="preserve"> </w:t>
      </w:r>
      <w:r w:rsidRPr="009B3D51">
        <w:rPr>
          <w:rFonts w:ascii="Cambria" w:hAnsi="Cambria" w:cstheme="minorHAnsi"/>
        </w:rPr>
        <w:t>nárok Objednatele na náhradu vzniklé škody</w:t>
      </w:r>
      <w:r w:rsidR="00322899">
        <w:rPr>
          <w:rFonts w:ascii="Cambria" w:hAnsi="Cambria" w:cstheme="minorHAnsi"/>
        </w:rPr>
        <w:t xml:space="preserve"> v celém rozsahu</w:t>
      </w:r>
      <w:r w:rsidRPr="009B3D51">
        <w:rPr>
          <w:rFonts w:ascii="Cambria" w:hAnsi="Cambria" w:cstheme="minorHAnsi"/>
        </w:rPr>
        <w:t xml:space="preserve">. </w:t>
      </w:r>
    </w:p>
    <w:bookmarkEnd w:id="23"/>
    <w:p w14:paraId="1659D7C0" w14:textId="06D93690" w:rsidR="007C412A" w:rsidRPr="00EB3188" w:rsidRDefault="007C412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EB3188">
        <w:rPr>
          <w:rFonts w:ascii="Cambria" w:hAnsi="Cambria" w:cstheme="minorHAnsi"/>
          <w:b/>
        </w:rPr>
        <w:t>Ukončení Smlouvy</w:t>
      </w:r>
      <w:r w:rsidR="008F280C">
        <w:rPr>
          <w:rFonts w:ascii="Cambria" w:hAnsi="Cambria" w:cstheme="minorHAnsi"/>
          <w:b/>
        </w:rPr>
        <w:t xml:space="preserve"> </w:t>
      </w:r>
    </w:p>
    <w:p w14:paraId="6E1E7BAD" w14:textId="77777777" w:rsidR="007C412A" w:rsidRPr="00EB3188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>Smluvní strany se dohodly, že Smlouva může být ukončena následujícím způsobem:</w:t>
      </w:r>
    </w:p>
    <w:p w14:paraId="769DC467" w14:textId="477553E1" w:rsidR="007C412A" w:rsidRPr="00EB3188" w:rsidRDefault="007C412A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EB3188">
        <w:rPr>
          <w:rFonts w:ascii="Cambria" w:hAnsi="Cambria" w:cstheme="minorHAnsi"/>
        </w:rPr>
        <w:t xml:space="preserve">dohodou stran; nebo </w:t>
      </w:r>
    </w:p>
    <w:p w14:paraId="21228392" w14:textId="42885564" w:rsidR="00342F31" w:rsidRDefault="00F227FE" w:rsidP="006C660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odstoupením od Smlouvy</w:t>
      </w:r>
      <w:r w:rsidR="00342F31">
        <w:rPr>
          <w:rFonts w:ascii="Cambria" w:hAnsi="Cambria" w:cstheme="minorHAnsi"/>
        </w:rPr>
        <w:t>.</w:t>
      </w:r>
    </w:p>
    <w:p w14:paraId="3CD5E810" w14:textId="77777777" w:rsidR="00DB3805" w:rsidRDefault="00F227FE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42F31">
        <w:rPr>
          <w:rFonts w:ascii="Cambria" w:hAnsi="Cambria" w:cstheme="minorHAnsi"/>
        </w:rPr>
        <w:t xml:space="preserve">Odstoupit lze od Smlouvy </w:t>
      </w:r>
      <w:r w:rsidR="00093D1B" w:rsidRPr="00342F31">
        <w:rPr>
          <w:rFonts w:ascii="Cambria" w:hAnsi="Cambria" w:cstheme="minorHAnsi"/>
        </w:rPr>
        <w:t xml:space="preserve">bez zbytečného odkladu poté, co smluvní strana </w:t>
      </w:r>
      <w:proofErr w:type="gramStart"/>
      <w:r w:rsidR="00093D1B" w:rsidRPr="00342F31">
        <w:rPr>
          <w:rFonts w:ascii="Cambria" w:hAnsi="Cambria" w:cstheme="minorHAnsi"/>
        </w:rPr>
        <w:t>poruší</w:t>
      </w:r>
      <w:proofErr w:type="gramEnd"/>
      <w:r w:rsidR="00093D1B" w:rsidRPr="00342F31">
        <w:rPr>
          <w:rFonts w:ascii="Cambria" w:hAnsi="Cambria" w:cstheme="minorHAnsi"/>
        </w:rPr>
        <w:t xml:space="preserve"> Smlouvu podstatným způsobem</w:t>
      </w:r>
      <w:r w:rsidR="00342F31" w:rsidRPr="00342F31">
        <w:rPr>
          <w:rFonts w:ascii="Cambria" w:hAnsi="Cambria" w:cstheme="minorHAnsi"/>
        </w:rPr>
        <w:t xml:space="preserve"> </w:t>
      </w:r>
      <w:r w:rsidR="00342F31">
        <w:rPr>
          <w:rFonts w:ascii="Cambria" w:hAnsi="Cambria" w:cstheme="minorHAnsi"/>
        </w:rPr>
        <w:t xml:space="preserve">nebo </w:t>
      </w:r>
      <w:r w:rsidR="00342F31" w:rsidRPr="00342F31">
        <w:rPr>
          <w:rFonts w:ascii="Cambria" w:hAnsi="Cambria" w:cstheme="minorHAnsi"/>
        </w:rPr>
        <w:t xml:space="preserve">poté, co z chování druhé strany nepochybně vyplyne, že poruší </w:t>
      </w:r>
      <w:r w:rsidR="00342F31">
        <w:rPr>
          <w:rFonts w:ascii="Cambria" w:hAnsi="Cambria" w:cstheme="minorHAnsi"/>
        </w:rPr>
        <w:t>S</w:t>
      </w:r>
      <w:r w:rsidR="00342F31" w:rsidRPr="00342F31">
        <w:rPr>
          <w:rFonts w:ascii="Cambria" w:hAnsi="Cambria" w:cstheme="minorHAnsi"/>
        </w:rPr>
        <w:t>mlouvu podstatným způsobem, a nedá-li na výzvu oprávněné strany přiměřenou jistotu.</w:t>
      </w:r>
      <w:r w:rsidR="00342F31">
        <w:rPr>
          <w:rFonts w:ascii="Cambria" w:hAnsi="Cambria" w:cstheme="minorHAnsi"/>
        </w:rPr>
        <w:t xml:space="preserve"> </w:t>
      </w:r>
      <w:r w:rsidR="00D53483" w:rsidRPr="00342F31">
        <w:rPr>
          <w:rFonts w:ascii="Cambria" w:hAnsi="Cambria" w:cstheme="minorHAnsi"/>
        </w:rPr>
        <w:t>Podstatné je takové porušení povinnosti, o němž strana porušující Smlouvu již při uzavření Smlouvy věděla nebo musela vědět, že by druhá strana smlouvu neuzavřela, pokud by toto porušení předvídala</w:t>
      </w:r>
      <w:r w:rsidR="00DB3805">
        <w:rPr>
          <w:rFonts w:ascii="Cambria" w:hAnsi="Cambria" w:cstheme="minorHAnsi"/>
        </w:rPr>
        <w:t>, a to zejména:</w:t>
      </w:r>
    </w:p>
    <w:p w14:paraId="45F1E34F" w14:textId="6F73E25B" w:rsidR="00DB3805" w:rsidRDefault="0043742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provádění Díla je bezdůvodně pozastaveno po dobu více než </w:t>
      </w:r>
      <w:r w:rsidR="00607580">
        <w:rPr>
          <w:rFonts w:ascii="Cambria" w:hAnsi="Cambria" w:cstheme="minorHAnsi"/>
        </w:rPr>
        <w:t>10</w:t>
      </w:r>
      <w:r w:rsidRPr="00DB3805">
        <w:rPr>
          <w:rFonts w:ascii="Cambria" w:hAnsi="Cambria" w:cstheme="minorHAnsi"/>
        </w:rPr>
        <w:t xml:space="preserve"> kalendářních dnů, </w:t>
      </w:r>
    </w:p>
    <w:p w14:paraId="4BE715F2" w14:textId="7FCF4EC4" w:rsidR="00DB3805" w:rsidRDefault="001349FE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neplnění, neúplné či jinak vadné plnění, včetně vadného plnění spočívajícího ve vadách právních, které Zhotovitel nedokázal ani </w:t>
      </w:r>
      <w:r w:rsidR="00607580">
        <w:rPr>
          <w:rFonts w:ascii="Cambria" w:hAnsi="Cambria" w:cstheme="minorHAnsi"/>
        </w:rPr>
        <w:t>5</w:t>
      </w:r>
      <w:r w:rsidR="00285F3C" w:rsidRPr="00DB3805">
        <w:rPr>
          <w:rFonts w:ascii="Cambria" w:hAnsi="Cambria" w:cstheme="minorHAnsi"/>
        </w:rPr>
        <w:t xml:space="preserve"> </w:t>
      </w:r>
      <w:r w:rsidRPr="00DB3805">
        <w:rPr>
          <w:rFonts w:ascii="Cambria" w:hAnsi="Cambria" w:cstheme="minorHAnsi"/>
        </w:rPr>
        <w:t>kalendářních dnů po obdržení písemného oznámení Objednatele napravit apod.)</w:t>
      </w:r>
      <w:r w:rsidR="00DB3805">
        <w:rPr>
          <w:rFonts w:ascii="Cambria" w:hAnsi="Cambria" w:cstheme="minorHAnsi"/>
        </w:rPr>
        <w:t xml:space="preserve"> a</w:t>
      </w:r>
    </w:p>
    <w:p w14:paraId="72CE76F3" w14:textId="5FFEC561" w:rsidR="00DB3805" w:rsidRPr="00DB3805" w:rsidRDefault="00D53483" w:rsidP="00DB3805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DB3805">
        <w:rPr>
          <w:rFonts w:ascii="Cambria" w:hAnsi="Cambria" w:cstheme="minorHAnsi"/>
        </w:rPr>
        <w:t xml:space="preserve">v případech stanovených touto Smlouvou. </w:t>
      </w:r>
    </w:p>
    <w:p w14:paraId="40C8AADA" w14:textId="77777777" w:rsidR="000514D0" w:rsidRDefault="007C412A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56F9B">
        <w:rPr>
          <w:rFonts w:ascii="Cambria" w:hAnsi="Cambria" w:cstheme="minorHAnsi"/>
        </w:rPr>
        <w:t xml:space="preserve">V případě předčasného ukončení této Smlouvy je </w:t>
      </w:r>
      <w:r w:rsidR="00EB3188" w:rsidRPr="00956F9B">
        <w:rPr>
          <w:rFonts w:ascii="Cambria" w:hAnsi="Cambria" w:cstheme="minorHAnsi"/>
        </w:rPr>
        <w:t>Zhotovitel</w:t>
      </w:r>
      <w:r w:rsidRPr="00956F9B">
        <w:rPr>
          <w:rFonts w:ascii="Cambria" w:hAnsi="Cambria" w:cstheme="minorHAnsi"/>
        </w:rPr>
        <w:t xml:space="preserve"> povinen bezodkladně protokolárně předat </w:t>
      </w:r>
      <w:r w:rsidR="00EB3188" w:rsidRPr="00956F9B">
        <w:rPr>
          <w:rFonts w:ascii="Cambria" w:hAnsi="Cambria" w:cstheme="minorHAnsi"/>
        </w:rPr>
        <w:t>Objednateli</w:t>
      </w:r>
      <w:r w:rsidRPr="00956F9B">
        <w:rPr>
          <w:rFonts w:ascii="Cambria" w:hAnsi="Cambria" w:cstheme="minorHAnsi"/>
        </w:rPr>
        <w:t xml:space="preserve"> </w:t>
      </w:r>
      <w:r w:rsidR="00EB3188" w:rsidRPr="00956F9B">
        <w:rPr>
          <w:rFonts w:ascii="Cambria" w:hAnsi="Cambria" w:cstheme="minorHAnsi"/>
        </w:rPr>
        <w:t>vše, co od něj</w:t>
      </w:r>
      <w:r w:rsidRPr="00956F9B">
        <w:rPr>
          <w:rFonts w:ascii="Cambria" w:hAnsi="Cambria" w:cstheme="minorHAnsi"/>
        </w:rPr>
        <w:t xml:space="preserve"> převzal při začátku </w:t>
      </w:r>
      <w:r w:rsidRPr="00956F9B">
        <w:rPr>
          <w:rFonts w:ascii="Cambria" w:hAnsi="Cambria" w:cstheme="minorHAnsi"/>
        </w:rPr>
        <w:br/>
        <w:t xml:space="preserve">a během plnění této Smlouvy, </w:t>
      </w:r>
      <w:r w:rsidR="00EB3188" w:rsidRPr="00956F9B">
        <w:rPr>
          <w:rFonts w:ascii="Cambria" w:hAnsi="Cambria" w:cstheme="minorHAnsi"/>
        </w:rPr>
        <w:t xml:space="preserve">včetně </w:t>
      </w:r>
      <w:r w:rsidRPr="00956F9B">
        <w:rPr>
          <w:rFonts w:ascii="Cambria" w:hAnsi="Cambria" w:cstheme="minorHAnsi"/>
        </w:rPr>
        <w:t>podkladů, které opatřil nebo obdržel v souvislosti s plněním této Smlouvy</w:t>
      </w:r>
      <w:r w:rsidR="000514D0">
        <w:rPr>
          <w:rFonts w:ascii="Cambria" w:hAnsi="Cambria" w:cstheme="minorHAnsi"/>
        </w:rPr>
        <w:t>.</w:t>
      </w:r>
    </w:p>
    <w:p w14:paraId="4D0CB79B" w14:textId="026CEC8A" w:rsidR="000514D0" w:rsidRPr="003F73BB" w:rsidRDefault="000514D0" w:rsidP="00E71880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514D0">
        <w:rPr>
          <w:rFonts w:ascii="Cambria" w:hAnsi="Cambria" w:cstheme="minorHAnsi"/>
        </w:rPr>
        <w:lastRenderedPageBreak/>
        <w:t xml:space="preserve">Odstoupení od </w:t>
      </w:r>
      <w:r>
        <w:rPr>
          <w:rFonts w:ascii="Cambria" w:hAnsi="Cambria" w:cstheme="minorHAnsi"/>
        </w:rPr>
        <w:t>S</w:t>
      </w:r>
      <w:r w:rsidRPr="000514D0">
        <w:rPr>
          <w:rFonts w:ascii="Cambria" w:hAnsi="Cambria" w:cstheme="minorHAnsi"/>
        </w:rPr>
        <w:t>mlouvy se nedotýká práva na zaplacení smluvní pokuty nebo práva na náhradu škody vzniklé z porušení smluvní povinnosti</w:t>
      </w:r>
      <w:r w:rsidR="003F73BB">
        <w:rPr>
          <w:rFonts w:ascii="Cambria" w:hAnsi="Cambria" w:cstheme="minorHAnsi"/>
        </w:rPr>
        <w:t>.</w:t>
      </w:r>
    </w:p>
    <w:p w14:paraId="40D7620D" w14:textId="77777777" w:rsidR="00311FA2" w:rsidRPr="00993DA4" w:rsidRDefault="00311FA2" w:rsidP="00311FA2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3DA4">
        <w:rPr>
          <w:rFonts w:ascii="Cambria" w:hAnsi="Cambria" w:cstheme="minorHAnsi"/>
          <w:b/>
        </w:rPr>
        <w:t>Doručování a oprávněné osoby zastupovat smluvní strany</w:t>
      </w:r>
    </w:p>
    <w:p w14:paraId="21D95794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Veškeré písemnosti, oznámení či další sdělení (dále jen „</w:t>
      </w:r>
      <w:r w:rsidRPr="009F2068">
        <w:rPr>
          <w:rFonts w:ascii="Cambria" w:hAnsi="Cambria" w:cstheme="minorHAnsi"/>
          <w:b/>
          <w:bCs/>
        </w:rPr>
        <w:t>sdělení</w:t>
      </w:r>
      <w:r w:rsidRPr="00993DA4">
        <w:rPr>
          <w:rFonts w:ascii="Cambria" w:hAnsi="Cambria" w:cstheme="minorHAnsi"/>
        </w:rPr>
        <w:t>“) doručují smluvní strany prostřednictvím informačního systému datových schránek.</w:t>
      </w:r>
    </w:p>
    <w:p w14:paraId="2A018DDA" w14:textId="4F76FEC1" w:rsidR="00311FA2" w:rsidRPr="00B24591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D746EA" w:rsidRPr="00D746EA">
        <w:rPr>
          <w:rFonts w:ascii="Cambria" w:hAnsi="Cambria" w:cstheme="minorHAnsi"/>
        </w:rPr>
        <w:t>m28pqwx.</w:t>
      </w:r>
    </w:p>
    <w:p w14:paraId="18ABA9CE" w14:textId="5F808428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Pr="00402112">
        <w:rPr>
          <w:rFonts w:ascii="Cambria" w:hAnsi="Cambria" w:cstheme="minorHAnsi"/>
        </w:rPr>
        <w:t>4htvpem</w:t>
      </w:r>
      <w:r w:rsidRPr="00993DA4">
        <w:rPr>
          <w:rFonts w:ascii="Cambria" w:hAnsi="Cambria" w:cstheme="minorHAnsi"/>
        </w:rPr>
        <w:t>.</w:t>
      </w:r>
    </w:p>
    <w:p w14:paraId="0C9E13DD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mohou být doručována též prostřednictvím e-mailu na následující </w:t>
      </w:r>
      <w:r w:rsidRPr="00993DA4">
        <w:rPr>
          <w:rFonts w:ascii="Cambria" w:hAnsi="Cambria" w:cstheme="minorHAnsi"/>
        </w:rPr>
        <w:br/>
        <w:t xml:space="preserve">e-mailové adresy stran: </w:t>
      </w:r>
    </w:p>
    <w:p w14:paraId="276CB877" w14:textId="300E050A" w:rsidR="00311FA2" w:rsidRPr="00733725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e-mailová adresa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D746EA" w:rsidRPr="00D746EA">
        <w:rPr>
          <w:rFonts w:ascii="Cambria" w:hAnsi="Cambria" w:cstheme="minorHAnsi"/>
          <w:szCs w:val="22"/>
        </w:rPr>
        <w:t>ladislav.sedivy@e-bs.cz</w:t>
      </w:r>
    </w:p>
    <w:p w14:paraId="10ED6308" w14:textId="0A0BFCDD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e-mailová adresa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D77BD4">
        <w:rPr>
          <w:rFonts w:ascii="Cambria" w:hAnsi="Cambria" w:cstheme="minorHAnsi"/>
        </w:rPr>
        <w:t>kaiserova</w:t>
      </w:r>
      <w:r w:rsidR="0009308A" w:rsidRPr="00144215">
        <w:rPr>
          <w:rFonts w:ascii="Cambria" w:hAnsi="Cambria" w:cstheme="minorHAnsi"/>
        </w:rPr>
        <w:t>@agentura-cas.cz</w:t>
      </w:r>
    </w:p>
    <w:p w14:paraId="7DFCED6A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Sdělení mohou být doručována též prostřednictvím poštovního doručovatele, a to na následující adresy stran:</w:t>
      </w:r>
    </w:p>
    <w:p w14:paraId="6B2CEE98" w14:textId="3830A62A" w:rsidR="00311FA2" w:rsidRPr="00D6690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D746EA" w:rsidRPr="00D746EA">
        <w:rPr>
          <w:rFonts w:ascii="Cambria" w:hAnsi="Cambria" w:cstheme="minorHAnsi"/>
          <w:szCs w:val="22"/>
        </w:rPr>
        <w:t>Vinohradská 184, 130 00 Praha 3</w:t>
      </w:r>
    </w:p>
    <w:p w14:paraId="35CA3D6C" w14:textId="528A16CA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D77BD4" w:rsidRPr="00521689">
        <w:rPr>
          <w:rFonts w:ascii="Cambria" w:hAnsi="Cambria" w:cstheme="minorHAnsi"/>
        </w:rPr>
        <w:t>Biskupský dvůr 1148/5, 110 00 Praha 1</w:t>
      </w:r>
    </w:p>
    <w:p w14:paraId="2AA329F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Osoby oprávněné zastupovat smluvní stranu při rámci plnění této Smlouvy:</w:t>
      </w:r>
    </w:p>
    <w:p w14:paraId="508E628A" w14:textId="6B2FDC75" w:rsidR="00311FA2" w:rsidRPr="00D6690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 w:rsidR="005B4605"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 xml:space="preserve">: </w:t>
      </w:r>
      <w:r w:rsidR="00284AFE" w:rsidRPr="00284AFE">
        <w:rPr>
          <w:rFonts w:ascii="Cambria" w:hAnsi="Cambria" w:cstheme="minorHAnsi"/>
          <w:szCs w:val="22"/>
        </w:rPr>
        <w:t>Ing. Ladislav Šedivý</w:t>
      </w:r>
    </w:p>
    <w:p w14:paraId="0167389B" w14:textId="6EC175A8" w:rsidR="00311FA2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 w:rsidR="005B4605"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="005F16B8">
        <w:rPr>
          <w:rFonts w:ascii="Cambria" w:hAnsi="Cambria" w:cstheme="minorHAnsi"/>
        </w:rPr>
        <w:t>Mgr. Zdeněk Veselý</w:t>
      </w:r>
    </w:p>
    <w:p w14:paraId="6FF33812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Každá smluvní strana je oprávněna jednostranně změnit své kontaktní údaje, a to doručením sdělení obsahujícím novou adresu. Taková změna je účinná ode dne následujícího po dni doručení sdělení druhé smluvní straně. </w:t>
      </w:r>
    </w:p>
    <w:p w14:paraId="60BAF95C" w14:textId="77777777" w:rsidR="00311FA2" w:rsidRPr="00993DA4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se považuje za doručené okamžikem potvrzení doručení ze strany adresáta. Bez takového potvrzení se považuje sdělení za doručené též: </w:t>
      </w:r>
    </w:p>
    <w:p w14:paraId="7FFD164F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prostřednictvím datové schránky jedné smluvní strany do datové schránky druhé smluvní strany, okamžikem, kdy se do datové schránky přihlásí osoba, která má s ohledem na rozsah svého oprávnění přístup k dodanému sdělení. Nepřihlásí-li se do datové schránky osoba podle předchozí věty ve lhůtě do 10 dnů ode dne, kdy bylo sdělení dodáno do datové schránky, považuje se toto sdělení za doručené posledním dnem této lhůty;</w:t>
      </w:r>
    </w:p>
    <w:p w14:paraId="2B4DD760" w14:textId="77777777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na e-mailovou adresu příjemce dnem následujícím po dni jeho prokazatelného odeslání;</w:t>
      </w:r>
    </w:p>
    <w:p w14:paraId="644C4F52" w14:textId="37CB6325" w:rsidR="00311FA2" w:rsidRPr="00993DA4" w:rsidRDefault="00311FA2" w:rsidP="009F2068">
      <w:pPr>
        <w:numPr>
          <w:ilvl w:val="2"/>
          <w:numId w:val="2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</w:t>
      </w:r>
      <w:r w:rsidRPr="00993DA4">
        <w:rPr>
          <w:rFonts w:ascii="Cambria" w:hAnsi="Cambria" w:cstheme="minorHAnsi"/>
        </w:rPr>
        <w:t xml:space="preserve"> případě odesláním sdělení prostřednictvím poštovního doručovatele, se považuje sdělení doručené </w:t>
      </w:r>
      <w:proofErr w:type="gramStart"/>
      <w:r w:rsidR="00607580">
        <w:rPr>
          <w:rFonts w:ascii="Cambria" w:hAnsi="Cambria" w:cstheme="minorHAnsi"/>
        </w:rPr>
        <w:t>3tím</w:t>
      </w:r>
      <w:proofErr w:type="gramEnd"/>
      <w:r w:rsidRPr="00993DA4">
        <w:rPr>
          <w:rFonts w:ascii="Cambria" w:hAnsi="Cambria" w:cstheme="minorHAnsi"/>
        </w:rPr>
        <w:t xml:space="preserve"> dnem po odeslání prostřednictvím služeb poštovního doručovatele;</w:t>
      </w:r>
    </w:p>
    <w:p w14:paraId="5E8BE7A3" w14:textId="77777777" w:rsidR="00311FA2" w:rsidRPr="00993DA4" w:rsidRDefault="00311FA2" w:rsidP="009F2068">
      <w:pPr>
        <w:spacing w:after="120" w:line="276" w:lineRule="auto"/>
        <w:ind w:left="1416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lastRenderedPageBreak/>
        <w:t xml:space="preserve">přičemž doručení se považuje za účinné, i když se o něm adresát nedozvěděl. </w:t>
      </w:r>
    </w:p>
    <w:p w14:paraId="3D85517D" w14:textId="5C0564A7" w:rsidR="00943F82" w:rsidRDefault="00311FA2" w:rsidP="005B460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Smluvní strany se dohodly, že sdělení zaslaná prostřednictvím e-mailu opatřená zaručeným elektronickým podpisem nebo ve formě PDF s vlastnoručním podpisem smluvní strany, považují za sdělení písemná, neodporuje-li to v konkrétním případě platné právní úpravě.</w:t>
      </w:r>
    </w:p>
    <w:p w14:paraId="55F335EE" w14:textId="77777777" w:rsidR="00473DC5" w:rsidRPr="009F2068" w:rsidRDefault="00473DC5" w:rsidP="00473DC5">
      <w:pPr>
        <w:spacing w:after="120" w:line="276" w:lineRule="auto"/>
        <w:jc w:val="both"/>
        <w:rPr>
          <w:rFonts w:ascii="Cambria" w:hAnsi="Cambria" w:cstheme="minorHAnsi"/>
        </w:rPr>
      </w:pPr>
    </w:p>
    <w:p w14:paraId="67D4F57D" w14:textId="115907F4" w:rsidR="007C412A" w:rsidRPr="005C668A" w:rsidRDefault="00240C7A" w:rsidP="00F91E57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Veřejnoprávní povinnosti Objednatele</w:t>
      </w:r>
    </w:p>
    <w:p w14:paraId="68F5CA16" w14:textId="2D051156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má podle ustanovení </w:t>
      </w:r>
      <w:r w:rsidRPr="00CF3C4A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5D7AD3">
        <w:rPr>
          <w:rFonts w:ascii="Cambria" w:hAnsi="Cambria"/>
          <w:b/>
          <w:bCs/>
        </w:rPr>
        <w:t>zákon o registru smluv</w:t>
      </w:r>
      <w:r w:rsidRPr="00CF3C4A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3856AECB" w14:textId="18AC90DE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rovněž na vědomí, </w:t>
      </w:r>
      <w:r w:rsidRPr="00CF3C4A">
        <w:rPr>
          <w:rFonts w:ascii="Cambria" w:hAnsi="Cambria"/>
        </w:rPr>
        <w:br/>
        <w:t xml:space="preserve">že registr smluv je veřejně přístupný informační systém veřejné správy, </w:t>
      </w:r>
      <w:r w:rsidRPr="00CF3C4A">
        <w:rPr>
          <w:rFonts w:ascii="Cambria" w:hAnsi="Cambria"/>
        </w:rPr>
        <w:br/>
        <w:t xml:space="preserve">jehož správcem je Ministerstvo vnitra, který </w:t>
      </w:r>
      <w:proofErr w:type="gramStart"/>
      <w:r w:rsidRPr="00CF3C4A">
        <w:rPr>
          <w:rFonts w:ascii="Cambria" w:hAnsi="Cambria"/>
        </w:rPr>
        <w:t>slouží</w:t>
      </w:r>
      <w:proofErr w:type="gramEnd"/>
      <w:r w:rsidRPr="00CF3C4A">
        <w:rPr>
          <w:rFonts w:ascii="Cambria" w:hAnsi="Cambria"/>
        </w:rPr>
        <w:t xml:space="preserve"> k uveřejňování smluv podle zákona o registru smluv a umožňuje bezplatný dálkový přístup.</w:t>
      </w:r>
    </w:p>
    <w:p w14:paraId="707C84CC" w14:textId="77777777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F3C4A">
        <w:rPr>
          <w:rFonts w:ascii="Cambria" w:hAnsi="Cambria"/>
        </w:rPr>
        <w:t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73FF8B41" w14:textId="6BADB671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24" w:name="_Ref454440606"/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24"/>
    </w:p>
    <w:p w14:paraId="2D8E3446" w14:textId="30484F5A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se zavazuje ověřit, zda byla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>odst. 13.4.</w:t>
      </w:r>
      <w:r w:rsidRPr="00CF3C4A">
        <w:rPr>
          <w:rFonts w:ascii="Cambria" w:hAnsi="Cambria"/>
        </w:rPr>
        <w:t xml:space="preserve"> této Smlouvy řádně splněna. Není-li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>odst. 13.4.</w:t>
      </w:r>
      <w:r w:rsidRPr="00CF3C4A">
        <w:rPr>
          <w:rFonts w:ascii="Cambria" w:hAnsi="Cambria"/>
        </w:rPr>
        <w:t xml:space="preserve"> této Smlouvy řádně a včas splněna, zavazuje se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uveřejnit tuto Smlouvu </w:t>
      </w:r>
      <w:r w:rsidRPr="00CF3C4A">
        <w:rPr>
          <w:rFonts w:ascii="Cambria" w:hAnsi="Cambria"/>
        </w:rPr>
        <w:lastRenderedPageBreak/>
        <w:t xml:space="preserve">prostřednictvím registru smluv ve smyslu zákona o registru smluv sám, a to bez zbytečného odkladu poté, co se o nesplnění povinnosti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dle článku </w:t>
      </w:r>
      <w:r>
        <w:rPr>
          <w:rFonts w:ascii="Cambria" w:hAnsi="Cambria"/>
        </w:rPr>
        <w:t>13.4.</w:t>
      </w:r>
      <w:r w:rsidRPr="00CF3C4A">
        <w:rPr>
          <w:rFonts w:ascii="Cambria" w:hAnsi="Cambria"/>
        </w:rPr>
        <w:t xml:space="preserve">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dozvěděl, nejpozději však do 30 dnů ode dne, kdy byla tato Smlouva uzavřena.</w:t>
      </w:r>
    </w:p>
    <w:p w14:paraId="43783E6A" w14:textId="1A4BEBB5" w:rsidR="00240C7A" w:rsidRPr="00CF3C4A" w:rsidRDefault="00240C7A" w:rsidP="00240C7A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CF3C4A">
        <w:rPr>
          <w:rFonts w:ascii="Cambria" w:hAnsi="Cambria" w:cstheme="minorHAnsi"/>
        </w:rPr>
        <w:t xml:space="preserve">Smluvní strany berou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76FF524E" w14:textId="77777777" w:rsidR="00240C7A" w:rsidRPr="00996B5D" w:rsidRDefault="00240C7A" w:rsidP="00240C7A">
      <w:pPr>
        <w:pStyle w:val="Odstavecseseznamem"/>
        <w:numPr>
          <w:ilvl w:val="0"/>
          <w:numId w:val="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6B5D">
        <w:rPr>
          <w:rFonts w:ascii="Cambria" w:hAnsi="Cambria" w:cstheme="minorHAnsi"/>
          <w:b/>
        </w:rPr>
        <w:t>Závěrečná ustanovení</w:t>
      </w:r>
    </w:p>
    <w:p w14:paraId="3C056675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="Arial"/>
        </w:rPr>
        <w:t>T</w:t>
      </w:r>
      <w:r w:rsidRPr="00996B5D">
        <w:rPr>
          <w:rFonts w:ascii="Cambria" w:hAnsi="Cambria" w:cstheme="minorHAnsi"/>
        </w:rPr>
        <w:t>ato Smlouva nabývá platnosti dnem podpisu účinnosti dnem jejího uveřejnění v registru smluv.</w:t>
      </w:r>
    </w:p>
    <w:p w14:paraId="3638748A" w14:textId="77777777" w:rsidR="00240C7A" w:rsidRPr="00996B5D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2EDBAA66" w14:textId="77777777" w:rsidR="00240C7A" w:rsidRPr="00783E91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>Smluvní strany sjednávají, že právní vztah založený touto</w:t>
      </w:r>
      <w:r w:rsidRPr="00783E91">
        <w:rPr>
          <w:rFonts w:ascii="Cambria" w:hAnsi="Cambria" w:cstheme="minorHAnsi"/>
        </w:rPr>
        <w:t xml:space="preserve"> Smlouvou se řídí právem České republiky s vyloučením jeho kolizních norem.</w:t>
      </w:r>
    </w:p>
    <w:p w14:paraId="3C24E3D8" w14:textId="79E3E488" w:rsidR="00240C7A" w:rsidRDefault="00240C7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Tato Smlouva je sepsána ve </w:t>
      </w:r>
      <w:r w:rsidR="00607580">
        <w:rPr>
          <w:rFonts w:ascii="Cambria" w:hAnsi="Cambria" w:cstheme="minorHAnsi"/>
        </w:rPr>
        <w:t>2</w:t>
      </w:r>
      <w:r w:rsidRPr="00783E91">
        <w:rPr>
          <w:rFonts w:ascii="Cambria" w:hAnsi="Cambria" w:cstheme="minorHAnsi"/>
        </w:rPr>
        <w:t xml:space="preserve"> stejnopisech. Každá smluvní strana </w:t>
      </w:r>
      <w:proofErr w:type="gramStart"/>
      <w:r w:rsidRPr="00783E91">
        <w:rPr>
          <w:rFonts w:ascii="Cambria" w:hAnsi="Cambria" w:cstheme="minorHAnsi"/>
        </w:rPr>
        <w:t>obdrží</w:t>
      </w:r>
      <w:proofErr w:type="gramEnd"/>
      <w:r w:rsidRPr="00783E91">
        <w:rPr>
          <w:rFonts w:ascii="Cambria" w:hAnsi="Cambria" w:cstheme="minorHAnsi"/>
        </w:rPr>
        <w:t xml:space="preserve"> </w:t>
      </w:r>
      <w:r w:rsidR="00607580">
        <w:rPr>
          <w:rFonts w:ascii="Cambria" w:hAnsi="Cambria" w:cstheme="minorHAnsi"/>
        </w:rPr>
        <w:t>1</w:t>
      </w:r>
      <w:r w:rsidR="0087754D">
        <w:rPr>
          <w:rFonts w:ascii="Cambria" w:hAnsi="Cambria" w:cstheme="minorHAnsi"/>
        </w:rPr>
        <w:t xml:space="preserve"> stejnopis</w:t>
      </w:r>
      <w:r w:rsidRPr="00783E91">
        <w:rPr>
          <w:rFonts w:ascii="Cambria" w:hAnsi="Cambria" w:cstheme="minorHAnsi"/>
        </w:rPr>
        <w:t>.</w:t>
      </w:r>
    </w:p>
    <w:p w14:paraId="36C3402D" w14:textId="5278A9A3" w:rsidR="00264DDA" w:rsidRDefault="00264DDA" w:rsidP="00240C7A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Tato Smlouva obsahuje následující přílohy:</w:t>
      </w:r>
    </w:p>
    <w:p w14:paraId="7A10C155" w14:textId="7532DE56" w:rsidR="00264DDA" w:rsidRPr="00783E91" w:rsidRDefault="00264DDA" w:rsidP="00264DDA">
      <w:pPr>
        <w:numPr>
          <w:ilvl w:val="2"/>
          <w:numId w:val="6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Příloha č. 1: Analýza</w:t>
      </w:r>
    </w:p>
    <w:p w14:paraId="6441CA82" w14:textId="0AA055D1" w:rsidR="001B7F88" w:rsidRPr="00E60CA9" w:rsidRDefault="00240C7A" w:rsidP="00E60CA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</w:t>
      </w:r>
      <w:r>
        <w:rPr>
          <w:rFonts w:ascii="Cambria" w:hAnsi="Cambria" w:cstheme="minorHAnsi"/>
        </w:rPr>
        <w:t>y</w:t>
      </w:r>
      <w:r w:rsidRPr="00EE0775">
        <w:rPr>
          <w:rFonts w:ascii="Cambria" w:hAnsi="Cambria" w:cstheme="minorHAnsi"/>
        </w:rPr>
        <w:t>.</w:t>
      </w:r>
    </w:p>
    <w:p w14:paraId="26126360" w14:textId="6E68CE70" w:rsidR="000F78BD" w:rsidRDefault="000F78BD" w:rsidP="00020BC8">
      <w:pPr>
        <w:spacing w:line="276" w:lineRule="auto"/>
        <w:rPr>
          <w:rFonts w:ascii="Cambria" w:hAnsi="Cambria" w:cstheme="minorHAnsi"/>
        </w:rPr>
      </w:pPr>
    </w:p>
    <w:p w14:paraId="45C49CDE" w14:textId="22C2C5FE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253276D8" w14:textId="77777777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509067D7" w14:textId="26AF1702" w:rsidR="00020BC8" w:rsidRPr="005C668A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 xml:space="preserve">V </w:t>
      </w:r>
      <w:r w:rsidR="00E21139" w:rsidRPr="005C668A">
        <w:rPr>
          <w:rFonts w:ascii="Cambria" w:hAnsi="Cambria" w:cstheme="minorHAnsi"/>
        </w:rPr>
        <w:t>_________</w:t>
      </w:r>
      <w:r w:rsidRPr="005C668A">
        <w:rPr>
          <w:rFonts w:ascii="Cambria" w:hAnsi="Cambria" w:cstheme="minorHAnsi"/>
        </w:rPr>
        <w:t xml:space="preserve"> dne   ___________</w:t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</w:r>
      <w:r w:rsidR="007D5C4D" w:rsidRPr="005C668A">
        <w:rPr>
          <w:rFonts w:ascii="Cambria" w:hAnsi="Cambria" w:cstheme="minorHAnsi"/>
        </w:rPr>
        <w:tab/>
        <w:t>V _________ dne   ___________</w:t>
      </w:r>
    </w:p>
    <w:p w14:paraId="43C4EB57" w14:textId="1C060095" w:rsidR="00020BC8" w:rsidRDefault="00020BC8" w:rsidP="00020BC8">
      <w:pPr>
        <w:spacing w:line="276" w:lineRule="auto"/>
        <w:rPr>
          <w:rFonts w:ascii="Cambria" w:hAnsi="Cambria" w:cstheme="minorHAnsi"/>
        </w:rPr>
      </w:pP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  <w:r w:rsidRPr="005C668A">
        <w:rPr>
          <w:rFonts w:ascii="Cambria" w:hAnsi="Cambria" w:cstheme="minorHAnsi"/>
        </w:rPr>
        <w:tab/>
      </w:r>
    </w:p>
    <w:p w14:paraId="2D510BE1" w14:textId="19416F9D" w:rsidR="00473DC5" w:rsidRDefault="00473DC5" w:rsidP="00020BC8">
      <w:pPr>
        <w:spacing w:line="276" w:lineRule="auto"/>
        <w:rPr>
          <w:rFonts w:ascii="Cambria" w:hAnsi="Cambria" w:cstheme="minorHAnsi"/>
        </w:rPr>
      </w:pPr>
    </w:p>
    <w:p w14:paraId="7E638856" w14:textId="77777777" w:rsidR="00473DC5" w:rsidRPr="005C668A" w:rsidRDefault="00473DC5" w:rsidP="00020BC8">
      <w:pPr>
        <w:spacing w:line="276" w:lineRule="auto"/>
        <w:rPr>
          <w:rFonts w:ascii="Cambria" w:hAnsi="Cambria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20BC8" w:rsidRPr="00521689" w14:paraId="5B1E6FDE" w14:textId="77777777" w:rsidTr="00096E6A">
        <w:tc>
          <w:tcPr>
            <w:tcW w:w="4606" w:type="dxa"/>
          </w:tcPr>
          <w:p w14:paraId="7485303C" w14:textId="038A60E1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>Objednatel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54BB5F06" w14:textId="7DF95201" w:rsidR="00020BC8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3339566D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53726932" w14:textId="77777777" w:rsidR="006E2512" w:rsidRPr="005C668A" w:rsidRDefault="006E2512" w:rsidP="006E2512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  <w:r w:rsidRPr="005C668A">
              <w:rPr>
                <w:rFonts w:ascii="Cambria" w:hAnsi="Cambria" w:cstheme="minorHAnsi"/>
              </w:rPr>
              <w:t xml:space="preserve"> </w:t>
            </w:r>
          </w:p>
          <w:p w14:paraId="68753D45" w14:textId="673A7402" w:rsidR="00020BC8" w:rsidRPr="005C668A" w:rsidRDefault="006E2512" w:rsidP="006E2512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 xml:space="preserve">  Mgr. Zdeněk Veselý, generální ředitel</w:t>
            </w:r>
          </w:p>
        </w:tc>
        <w:tc>
          <w:tcPr>
            <w:tcW w:w="4606" w:type="dxa"/>
          </w:tcPr>
          <w:p w14:paraId="74BC75A0" w14:textId="5448BAE2" w:rsidR="00020BC8" w:rsidRPr="005C668A" w:rsidRDefault="005C668A" w:rsidP="00096E6A">
            <w:pPr>
              <w:spacing w:line="276" w:lineRule="auto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Zhotovitel</w:t>
            </w:r>
            <w:r w:rsidR="00020BC8" w:rsidRPr="005C668A">
              <w:rPr>
                <w:rFonts w:ascii="Cambria" w:hAnsi="Cambria" w:cstheme="minorHAnsi"/>
              </w:rPr>
              <w:t>:</w:t>
            </w:r>
          </w:p>
          <w:p w14:paraId="499A0ECF" w14:textId="77777777" w:rsidR="002C46E2" w:rsidRPr="005C668A" w:rsidRDefault="002C46E2" w:rsidP="00096E6A">
            <w:pPr>
              <w:spacing w:line="276" w:lineRule="auto"/>
              <w:rPr>
                <w:rFonts w:ascii="Cambria" w:hAnsi="Cambria" w:cstheme="minorHAnsi"/>
              </w:rPr>
            </w:pPr>
          </w:p>
          <w:p w14:paraId="029C283C" w14:textId="77777777" w:rsidR="00020BC8" w:rsidRPr="005C668A" w:rsidRDefault="00020BC8" w:rsidP="00096E6A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18167042" w14:textId="5056726A" w:rsidR="00020BC8" w:rsidRDefault="006F7CDD" w:rsidP="006F7CDD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Cs w:val="22"/>
              </w:rPr>
            </w:pPr>
            <w:r w:rsidRPr="006F7CDD">
              <w:rPr>
                <w:rFonts w:ascii="Cambria" w:hAnsi="Cambria" w:cstheme="minorHAnsi"/>
                <w:b/>
                <w:bCs/>
                <w:szCs w:val="22"/>
              </w:rPr>
              <w:t xml:space="preserve">e-Business </w:t>
            </w:r>
            <w:proofErr w:type="spellStart"/>
            <w:r w:rsidRPr="006F7CDD">
              <w:rPr>
                <w:rFonts w:ascii="Cambria" w:hAnsi="Cambria" w:cstheme="minorHAnsi"/>
                <w:b/>
                <w:bCs/>
                <w:szCs w:val="22"/>
              </w:rPr>
              <w:t>Services</w:t>
            </w:r>
            <w:proofErr w:type="spellEnd"/>
            <w:r w:rsidRPr="006F7CDD">
              <w:rPr>
                <w:rFonts w:ascii="Cambria" w:hAnsi="Cambria" w:cstheme="minorHAnsi"/>
                <w:b/>
                <w:bCs/>
                <w:szCs w:val="22"/>
              </w:rPr>
              <w:t xml:space="preserve"> a.s.</w:t>
            </w:r>
          </w:p>
          <w:p w14:paraId="132ECDD4" w14:textId="57EFDA45" w:rsidR="00BD0852" w:rsidRPr="00BD0852" w:rsidRDefault="00BD0852" w:rsidP="006F7CDD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BD0852">
              <w:rPr>
                <w:rFonts w:ascii="Cambria" w:hAnsi="Cambria" w:cstheme="minorHAnsi"/>
              </w:rPr>
              <w:t>Ing. Ladislav Šedivý, předseda představenstva</w:t>
            </w:r>
          </w:p>
          <w:p w14:paraId="2FDD62A7" w14:textId="77777777" w:rsidR="00020BC8" w:rsidRPr="00521689" w:rsidRDefault="00020BC8" w:rsidP="00096E6A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2723FA79" w14:textId="77777777" w:rsidR="00B07736" w:rsidRPr="00521689" w:rsidRDefault="00B07736">
      <w:pPr>
        <w:rPr>
          <w:rFonts w:ascii="Cambria" w:hAnsi="Cambria"/>
        </w:rPr>
      </w:pPr>
    </w:p>
    <w:sectPr w:rsidR="00B07736" w:rsidRPr="00521689" w:rsidSect="00096E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3AA5" w14:textId="77777777" w:rsidR="00D80C39" w:rsidRDefault="00D80C39" w:rsidP="00E25414">
      <w:r>
        <w:separator/>
      </w:r>
    </w:p>
  </w:endnote>
  <w:endnote w:type="continuationSeparator" w:id="0">
    <w:p w14:paraId="7BBA674C" w14:textId="77777777" w:rsidR="00D80C39" w:rsidRDefault="00D80C39" w:rsidP="00E25414">
      <w:r>
        <w:continuationSeparator/>
      </w:r>
    </w:p>
  </w:endnote>
  <w:endnote w:type="continuationNotice" w:id="1">
    <w:p w14:paraId="2B5133A4" w14:textId="77777777" w:rsidR="00D80C39" w:rsidRDefault="00D80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4779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DB9475" w14:textId="249F4A02" w:rsidR="006C6608" w:rsidRDefault="006C6608">
            <w:pPr>
              <w:pStyle w:val="Zpat"/>
              <w:jc w:val="right"/>
            </w:pPr>
            <w:r w:rsidRPr="006C6608">
              <w:rPr>
                <w:rFonts w:ascii="Cambria" w:hAnsi="Cambria"/>
                <w:sz w:val="20"/>
                <w:szCs w:val="20"/>
              </w:rPr>
              <w:t xml:space="preserve">Stránka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PAGE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6C6608">
              <w:rPr>
                <w:rFonts w:ascii="Cambria" w:hAnsi="Cambria"/>
                <w:sz w:val="20"/>
                <w:szCs w:val="20"/>
              </w:rPr>
              <w:t>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6C6608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6C6608">
              <w:rPr>
                <w:rFonts w:ascii="Cambria" w:hAnsi="Cambria"/>
                <w:sz w:val="20"/>
                <w:szCs w:val="20"/>
              </w:rPr>
              <w:instrText>NUMPAGES</w:instrTex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6C6608">
              <w:rPr>
                <w:rFonts w:ascii="Cambria" w:hAnsi="Cambria"/>
                <w:sz w:val="20"/>
                <w:szCs w:val="20"/>
              </w:rPr>
              <w:t>2</w:t>
            </w:r>
            <w:r w:rsidRPr="006C6608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  <w:p w14:paraId="0600579D" w14:textId="77777777" w:rsidR="006C6608" w:rsidRDefault="006C6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050A" w14:textId="77777777" w:rsidR="00D80C39" w:rsidRDefault="00D80C39" w:rsidP="00E25414">
      <w:r>
        <w:separator/>
      </w:r>
    </w:p>
  </w:footnote>
  <w:footnote w:type="continuationSeparator" w:id="0">
    <w:p w14:paraId="0484ACC8" w14:textId="77777777" w:rsidR="00D80C39" w:rsidRDefault="00D80C39" w:rsidP="00E25414">
      <w:r>
        <w:continuationSeparator/>
      </w:r>
    </w:p>
  </w:footnote>
  <w:footnote w:type="continuationNotice" w:id="1">
    <w:p w14:paraId="238083AC" w14:textId="77777777" w:rsidR="00D80C39" w:rsidRDefault="00D80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hAnsi="Helv" w:cs="Helv" w:hint="default"/>
      </w:rPr>
    </w:lvl>
  </w:abstractNum>
  <w:abstractNum w:abstractNumId="1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2" w15:restartNumberingAfterBreak="0">
    <w:nsid w:val="07464B8E"/>
    <w:multiLevelType w:val="multilevel"/>
    <w:tmpl w:val="33C8C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0650691"/>
    <w:multiLevelType w:val="multilevel"/>
    <w:tmpl w:val="059C8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79EE"/>
    <w:multiLevelType w:val="multilevel"/>
    <w:tmpl w:val="B782AD4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580CBC"/>
    <w:multiLevelType w:val="hybridMultilevel"/>
    <w:tmpl w:val="900C8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A5879"/>
    <w:multiLevelType w:val="hybridMultilevel"/>
    <w:tmpl w:val="AAB0A5EC"/>
    <w:lvl w:ilvl="0" w:tplc="6D02772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71B37"/>
    <w:multiLevelType w:val="hybridMultilevel"/>
    <w:tmpl w:val="F676C64A"/>
    <w:lvl w:ilvl="0" w:tplc="DB4C830C">
      <w:start w:val="2"/>
      <w:numFmt w:val="bullet"/>
      <w:lvlText w:val="-"/>
      <w:lvlJc w:val="left"/>
      <w:pPr>
        <w:ind w:left="1584" w:hanging="360"/>
      </w:pPr>
      <w:rPr>
        <w:rFonts w:ascii="Cambria" w:eastAsia="Times New Roman" w:hAnsi="Cambria" w:cstheme="minorHAnsi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366876761">
    <w:abstractNumId w:val="4"/>
  </w:num>
  <w:num w:numId="2" w16cid:durableId="136355934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3" w16cid:durableId="910969193">
    <w:abstractNumId w:val="5"/>
  </w:num>
  <w:num w:numId="4" w16cid:durableId="160926719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5" w16cid:durableId="5578224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6" w16cid:durableId="135661963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7" w16cid:durableId="248584098">
    <w:abstractNumId w:val="6"/>
  </w:num>
  <w:num w:numId="8" w16cid:durableId="1604529030">
    <w:abstractNumId w:val="9"/>
  </w:num>
  <w:num w:numId="9" w16cid:durableId="17658006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4"/>
        </w:rPr>
      </w:lvl>
    </w:lvlOverride>
  </w:num>
  <w:num w:numId="10" w16cid:durableId="180966846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11" w16cid:durableId="71790319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 w16cid:durableId="1480145256">
    <w:abstractNumId w:val="2"/>
  </w:num>
  <w:num w:numId="13" w16cid:durableId="1445076885">
    <w:abstractNumId w:val="3"/>
  </w:num>
  <w:num w:numId="14" w16cid:durableId="1268393468">
    <w:abstractNumId w:val="0"/>
  </w:num>
  <w:num w:numId="15" w16cid:durableId="1129128049">
    <w:abstractNumId w:val="8"/>
  </w:num>
  <w:num w:numId="16" w16cid:durableId="360983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3A4C"/>
    <w:rsid w:val="00003FE5"/>
    <w:rsid w:val="000041CA"/>
    <w:rsid w:val="000043B4"/>
    <w:rsid w:val="00013287"/>
    <w:rsid w:val="00016EB4"/>
    <w:rsid w:val="00017244"/>
    <w:rsid w:val="000173C0"/>
    <w:rsid w:val="00020BC8"/>
    <w:rsid w:val="00024C05"/>
    <w:rsid w:val="00030A3D"/>
    <w:rsid w:val="00030E04"/>
    <w:rsid w:val="0003301E"/>
    <w:rsid w:val="0003487A"/>
    <w:rsid w:val="0004187C"/>
    <w:rsid w:val="000445E9"/>
    <w:rsid w:val="00046AD7"/>
    <w:rsid w:val="000514D0"/>
    <w:rsid w:val="00053687"/>
    <w:rsid w:val="000565F5"/>
    <w:rsid w:val="00060963"/>
    <w:rsid w:val="0007672C"/>
    <w:rsid w:val="0008489D"/>
    <w:rsid w:val="0008500F"/>
    <w:rsid w:val="000873D2"/>
    <w:rsid w:val="00092BCD"/>
    <w:rsid w:val="0009308A"/>
    <w:rsid w:val="00093D1B"/>
    <w:rsid w:val="00096E6A"/>
    <w:rsid w:val="0009768E"/>
    <w:rsid w:val="000A18CE"/>
    <w:rsid w:val="000A2116"/>
    <w:rsid w:val="000A2FCB"/>
    <w:rsid w:val="000A59C6"/>
    <w:rsid w:val="000B1235"/>
    <w:rsid w:val="000B126D"/>
    <w:rsid w:val="000B443D"/>
    <w:rsid w:val="000B730C"/>
    <w:rsid w:val="000B73D5"/>
    <w:rsid w:val="000C0031"/>
    <w:rsid w:val="000C0F46"/>
    <w:rsid w:val="000C2FC7"/>
    <w:rsid w:val="000D6194"/>
    <w:rsid w:val="000D619C"/>
    <w:rsid w:val="000E0725"/>
    <w:rsid w:val="000E4DA0"/>
    <w:rsid w:val="000F2986"/>
    <w:rsid w:val="000F4AC1"/>
    <w:rsid w:val="000F5B66"/>
    <w:rsid w:val="000F7133"/>
    <w:rsid w:val="000F78BD"/>
    <w:rsid w:val="001121EC"/>
    <w:rsid w:val="00116C46"/>
    <w:rsid w:val="001349FE"/>
    <w:rsid w:val="00144665"/>
    <w:rsid w:val="00144B21"/>
    <w:rsid w:val="001564C0"/>
    <w:rsid w:val="00157614"/>
    <w:rsid w:val="00157E62"/>
    <w:rsid w:val="00165822"/>
    <w:rsid w:val="00166D0C"/>
    <w:rsid w:val="001846EA"/>
    <w:rsid w:val="0018645F"/>
    <w:rsid w:val="001934EA"/>
    <w:rsid w:val="00195950"/>
    <w:rsid w:val="00197504"/>
    <w:rsid w:val="001A07BE"/>
    <w:rsid w:val="001A4DEC"/>
    <w:rsid w:val="001B007D"/>
    <w:rsid w:val="001B0269"/>
    <w:rsid w:val="001B292F"/>
    <w:rsid w:val="001B40B2"/>
    <w:rsid w:val="001B5717"/>
    <w:rsid w:val="001B7F88"/>
    <w:rsid w:val="001C1073"/>
    <w:rsid w:val="001C6B87"/>
    <w:rsid w:val="001D0163"/>
    <w:rsid w:val="001D2663"/>
    <w:rsid w:val="001D671A"/>
    <w:rsid w:val="001D7D11"/>
    <w:rsid w:val="001E0999"/>
    <w:rsid w:val="001F1E18"/>
    <w:rsid w:val="001F29BE"/>
    <w:rsid w:val="001F4988"/>
    <w:rsid w:val="00201B19"/>
    <w:rsid w:val="00202352"/>
    <w:rsid w:val="002055BF"/>
    <w:rsid w:val="0020613E"/>
    <w:rsid w:val="00212119"/>
    <w:rsid w:val="0021723F"/>
    <w:rsid w:val="002207C6"/>
    <w:rsid w:val="0022250C"/>
    <w:rsid w:val="00222DC3"/>
    <w:rsid w:val="00222F19"/>
    <w:rsid w:val="002305E3"/>
    <w:rsid w:val="002337C3"/>
    <w:rsid w:val="00240C7A"/>
    <w:rsid w:val="0024694D"/>
    <w:rsid w:val="0025162D"/>
    <w:rsid w:val="002522CD"/>
    <w:rsid w:val="002527A8"/>
    <w:rsid w:val="00260EC6"/>
    <w:rsid w:val="0026423F"/>
    <w:rsid w:val="00264746"/>
    <w:rsid w:val="00264DDA"/>
    <w:rsid w:val="00267447"/>
    <w:rsid w:val="00270ABC"/>
    <w:rsid w:val="00272770"/>
    <w:rsid w:val="00274626"/>
    <w:rsid w:val="00275776"/>
    <w:rsid w:val="0028160F"/>
    <w:rsid w:val="002823EF"/>
    <w:rsid w:val="00284AFE"/>
    <w:rsid w:val="0028588B"/>
    <w:rsid w:val="00285F3C"/>
    <w:rsid w:val="0028703F"/>
    <w:rsid w:val="00291568"/>
    <w:rsid w:val="00297443"/>
    <w:rsid w:val="002A0116"/>
    <w:rsid w:val="002B12DB"/>
    <w:rsid w:val="002B4F27"/>
    <w:rsid w:val="002C46E2"/>
    <w:rsid w:val="002D0FC4"/>
    <w:rsid w:val="002D7BD5"/>
    <w:rsid w:val="002E052E"/>
    <w:rsid w:val="002E3632"/>
    <w:rsid w:val="002E4737"/>
    <w:rsid w:val="002E5153"/>
    <w:rsid w:val="002E6AB6"/>
    <w:rsid w:val="002E77CE"/>
    <w:rsid w:val="002F4434"/>
    <w:rsid w:val="002F4730"/>
    <w:rsid w:val="002F6405"/>
    <w:rsid w:val="00302C71"/>
    <w:rsid w:val="00302DCB"/>
    <w:rsid w:val="00303D6E"/>
    <w:rsid w:val="00305455"/>
    <w:rsid w:val="00311FA2"/>
    <w:rsid w:val="00313409"/>
    <w:rsid w:val="003153AE"/>
    <w:rsid w:val="0031789B"/>
    <w:rsid w:val="00322899"/>
    <w:rsid w:val="003229FD"/>
    <w:rsid w:val="00322BFA"/>
    <w:rsid w:val="003233FE"/>
    <w:rsid w:val="00331DF4"/>
    <w:rsid w:val="0033248B"/>
    <w:rsid w:val="0033657F"/>
    <w:rsid w:val="00342F31"/>
    <w:rsid w:val="003472E0"/>
    <w:rsid w:val="00347496"/>
    <w:rsid w:val="00347595"/>
    <w:rsid w:val="003559C4"/>
    <w:rsid w:val="003568F8"/>
    <w:rsid w:val="0036064F"/>
    <w:rsid w:val="0036092B"/>
    <w:rsid w:val="00374D84"/>
    <w:rsid w:val="00380568"/>
    <w:rsid w:val="00383376"/>
    <w:rsid w:val="0039202E"/>
    <w:rsid w:val="003A163A"/>
    <w:rsid w:val="003A79C0"/>
    <w:rsid w:val="003B2D3B"/>
    <w:rsid w:val="003B3A04"/>
    <w:rsid w:val="003C2B5E"/>
    <w:rsid w:val="003C4564"/>
    <w:rsid w:val="003C4EB1"/>
    <w:rsid w:val="003D0B9F"/>
    <w:rsid w:val="003D1DA0"/>
    <w:rsid w:val="003D3153"/>
    <w:rsid w:val="003D37C9"/>
    <w:rsid w:val="003D75B5"/>
    <w:rsid w:val="003E02C7"/>
    <w:rsid w:val="003E2F68"/>
    <w:rsid w:val="003E5494"/>
    <w:rsid w:val="003E7A5C"/>
    <w:rsid w:val="003F220F"/>
    <w:rsid w:val="003F73BB"/>
    <w:rsid w:val="00403561"/>
    <w:rsid w:val="004046F4"/>
    <w:rsid w:val="004060B1"/>
    <w:rsid w:val="00410D38"/>
    <w:rsid w:val="00413AF4"/>
    <w:rsid w:val="0041404D"/>
    <w:rsid w:val="00416AC1"/>
    <w:rsid w:val="00420D55"/>
    <w:rsid w:val="00422410"/>
    <w:rsid w:val="00422769"/>
    <w:rsid w:val="00422E1F"/>
    <w:rsid w:val="0042756F"/>
    <w:rsid w:val="0043119C"/>
    <w:rsid w:val="00437423"/>
    <w:rsid w:val="0043779F"/>
    <w:rsid w:val="004420C4"/>
    <w:rsid w:val="00445A85"/>
    <w:rsid w:val="00461595"/>
    <w:rsid w:val="00462E12"/>
    <w:rsid w:val="004664B5"/>
    <w:rsid w:val="00473DC5"/>
    <w:rsid w:val="00476F64"/>
    <w:rsid w:val="004A13CE"/>
    <w:rsid w:val="004A1744"/>
    <w:rsid w:val="004A4B15"/>
    <w:rsid w:val="004A557C"/>
    <w:rsid w:val="004A7A62"/>
    <w:rsid w:val="004C0A95"/>
    <w:rsid w:val="004C0F90"/>
    <w:rsid w:val="004C1899"/>
    <w:rsid w:val="004D04E6"/>
    <w:rsid w:val="004D1C5B"/>
    <w:rsid w:val="004D5DB3"/>
    <w:rsid w:val="004D68B6"/>
    <w:rsid w:val="004E0598"/>
    <w:rsid w:val="004E33CC"/>
    <w:rsid w:val="004E3776"/>
    <w:rsid w:val="004E5A28"/>
    <w:rsid w:val="004F4EEA"/>
    <w:rsid w:val="004F56D8"/>
    <w:rsid w:val="005003F1"/>
    <w:rsid w:val="00501419"/>
    <w:rsid w:val="0050232B"/>
    <w:rsid w:val="005035C5"/>
    <w:rsid w:val="005121BF"/>
    <w:rsid w:val="005123BA"/>
    <w:rsid w:val="00521689"/>
    <w:rsid w:val="00526D8C"/>
    <w:rsid w:val="00531632"/>
    <w:rsid w:val="005321BB"/>
    <w:rsid w:val="00535E17"/>
    <w:rsid w:val="00540186"/>
    <w:rsid w:val="00542EDC"/>
    <w:rsid w:val="0054360F"/>
    <w:rsid w:val="00546E6E"/>
    <w:rsid w:val="00550281"/>
    <w:rsid w:val="0056173D"/>
    <w:rsid w:val="00563D52"/>
    <w:rsid w:val="005641C9"/>
    <w:rsid w:val="0056563A"/>
    <w:rsid w:val="00567C7C"/>
    <w:rsid w:val="0057020C"/>
    <w:rsid w:val="005707FB"/>
    <w:rsid w:val="005776CB"/>
    <w:rsid w:val="00581D48"/>
    <w:rsid w:val="00583922"/>
    <w:rsid w:val="0058494D"/>
    <w:rsid w:val="00590B26"/>
    <w:rsid w:val="005A1010"/>
    <w:rsid w:val="005A4F22"/>
    <w:rsid w:val="005A71BE"/>
    <w:rsid w:val="005B4605"/>
    <w:rsid w:val="005B70F0"/>
    <w:rsid w:val="005B70F4"/>
    <w:rsid w:val="005B749E"/>
    <w:rsid w:val="005B7C4A"/>
    <w:rsid w:val="005C31E6"/>
    <w:rsid w:val="005C5C6E"/>
    <w:rsid w:val="005C668A"/>
    <w:rsid w:val="005C7E76"/>
    <w:rsid w:val="005D18EF"/>
    <w:rsid w:val="005D4637"/>
    <w:rsid w:val="005D478C"/>
    <w:rsid w:val="005D5B51"/>
    <w:rsid w:val="005D63FE"/>
    <w:rsid w:val="005D7AD3"/>
    <w:rsid w:val="005E3593"/>
    <w:rsid w:val="005E405E"/>
    <w:rsid w:val="005F09CE"/>
    <w:rsid w:val="005F16B8"/>
    <w:rsid w:val="005F3F59"/>
    <w:rsid w:val="005F7FCE"/>
    <w:rsid w:val="00603B07"/>
    <w:rsid w:val="00604FC0"/>
    <w:rsid w:val="00606FC3"/>
    <w:rsid w:val="00607580"/>
    <w:rsid w:val="00615846"/>
    <w:rsid w:val="0061783C"/>
    <w:rsid w:val="006270AA"/>
    <w:rsid w:val="00630321"/>
    <w:rsid w:val="0063177D"/>
    <w:rsid w:val="00634132"/>
    <w:rsid w:val="006341F6"/>
    <w:rsid w:val="0063444F"/>
    <w:rsid w:val="006410B0"/>
    <w:rsid w:val="006414BC"/>
    <w:rsid w:val="00647111"/>
    <w:rsid w:val="006505A3"/>
    <w:rsid w:val="006529D2"/>
    <w:rsid w:val="00652DAD"/>
    <w:rsid w:val="00654227"/>
    <w:rsid w:val="00657077"/>
    <w:rsid w:val="00661289"/>
    <w:rsid w:val="00662B85"/>
    <w:rsid w:val="0068184C"/>
    <w:rsid w:val="00685938"/>
    <w:rsid w:val="006867F2"/>
    <w:rsid w:val="006A2948"/>
    <w:rsid w:val="006A3D3D"/>
    <w:rsid w:val="006A45D4"/>
    <w:rsid w:val="006B0A8F"/>
    <w:rsid w:val="006B5A6A"/>
    <w:rsid w:val="006B7FB1"/>
    <w:rsid w:val="006C2B4E"/>
    <w:rsid w:val="006C5A04"/>
    <w:rsid w:val="006C6608"/>
    <w:rsid w:val="006D0B55"/>
    <w:rsid w:val="006D11B1"/>
    <w:rsid w:val="006D3B10"/>
    <w:rsid w:val="006D7F05"/>
    <w:rsid w:val="006E039B"/>
    <w:rsid w:val="006E0567"/>
    <w:rsid w:val="006E21F3"/>
    <w:rsid w:val="006E2512"/>
    <w:rsid w:val="006E3A12"/>
    <w:rsid w:val="006E5B10"/>
    <w:rsid w:val="006E780E"/>
    <w:rsid w:val="006E78B3"/>
    <w:rsid w:val="006F09A1"/>
    <w:rsid w:val="006F7CDD"/>
    <w:rsid w:val="0071010D"/>
    <w:rsid w:val="00710EED"/>
    <w:rsid w:val="00712675"/>
    <w:rsid w:val="0071583C"/>
    <w:rsid w:val="0072193A"/>
    <w:rsid w:val="007309F3"/>
    <w:rsid w:val="007332D3"/>
    <w:rsid w:val="00740C75"/>
    <w:rsid w:val="0074346A"/>
    <w:rsid w:val="00746F76"/>
    <w:rsid w:val="00751B33"/>
    <w:rsid w:val="00755A3A"/>
    <w:rsid w:val="007708F9"/>
    <w:rsid w:val="00770EB6"/>
    <w:rsid w:val="007829C6"/>
    <w:rsid w:val="00783B17"/>
    <w:rsid w:val="00783E91"/>
    <w:rsid w:val="00791F5F"/>
    <w:rsid w:val="00792A30"/>
    <w:rsid w:val="00796058"/>
    <w:rsid w:val="007A1C94"/>
    <w:rsid w:val="007A1CF6"/>
    <w:rsid w:val="007A2FD1"/>
    <w:rsid w:val="007B3BD2"/>
    <w:rsid w:val="007B47A6"/>
    <w:rsid w:val="007B6449"/>
    <w:rsid w:val="007B6FA3"/>
    <w:rsid w:val="007B7C01"/>
    <w:rsid w:val="007C412A"/>
    <w:rsid w:val="007C4581"/>
    <w:rsid w:val="007C5AF7"/>
    <w:rsid w:val="007D0DDB"/>
    <w:rsid w:val="007D3BD5"/>
    <w:rsid w:val="007D5C4D"/>
    <w:rsid w:val="007E2B4A"/>
    <w:rsid w:val="007E3192"/>
    <w:rsid w:val="007E58D9"/>
    <w:rsid w:val="007E5A2A"/>
    <w:rsid w:val="007E7EA3"/>
    <w:rsid w:val="007F011F"/>
    <w:rsid w:val="007F2A23"/>
    <w:rsid w:val="007F6081"/>
    <w:rsid w:val="008060E2"/>
    <w:rsid w:val="00811CEC"/>
    <w:rsid w:val="00814135"/>
    <w:rsid w:val="00816A09"/>
    <w:rsid w:val="008217EA"/>
    <w:rsid w:val="00823387"/>
    <w:rsid w:val="0083329E"/>
    <w:rsid w:val="0083667B"/>
    <w:rsid w:val="00836EF5"/>
    <w:rsid w:val="0085292F"/>
    <w:rsid w:val="008576A9"/>
    <w:rsid w:val="00863355"/>
    <w:rsid w:val="008669EC"/>
    <w:rsid w:val="008723D8"/>
    <w:rsid w:val="008767F1"/>
    <w:rsid w:val="0087754D"/>
    <w:rsid w:val="00882043"/>
    <w:rsid w:val="008832C3"/>
    <w:rsid w:val="00883E88"/>
    <w:rsid w:val="008859B8"/>
    <w:rsid w:val="008903A3"/>
    <w:rsid w:val="00890815"/>
    <w:rsid w:val="008A0712"/>
    <w:rsid w:val="008A1CF5"/>
    <w:rsid w:val="008A5B94"/>
    <w:rsid w:val="008B207F"/>
    <w:rsid w:val="008B49B6"/>
    <w:rsid w:val="008C2C3E"/>
    <w:rsid w:val="008C423A"/>
    <w:rsid w:val="008C4B55"/>
    <w:rsid w:val="008C5769"/>
    <w:rsid w:val="008D05E0"/>
    <w:rsid w:val="008D399D"/>
    <w:rsid w:val="008D5AAE"/>
    <w:rsid w:val="008E42E7"/>
    <w:rsid w:val="008E4FA6"/>
    <w:rsid w:val="008E56FC"/>
    <w:rsid w:val="008E6B15"/>
    <w:rsid w:val="008F1BE3"/>
    <w:rsid w:val="008F280C"/>
    <w:rsid w:val="008F3335"/>
    <w:rsid w:val="008F3B4F"/>
    <w:rsid w:val="008F448E"/>
    <w:rsid w:val="008F7F5A"/>
    <w:rsid w:val="009036A1"/>
    <w:rsid w:val="00904A2F"/>
    <w:rsid w:val="00906ACE"/>
    <w:rsid w:val="009107EA"/>
    <w:rsid w:val="009139C9"/>
    <w:rsid w:val="00921A7D"/>
    <w:rsid w:val="009223A1"/>
    <w:rsid w:val="0092600C"/>
    <w:rsid w:val="00930CEE"/>
    <w:rsid w:val="009314B7"/>
    <w:rsid w:val="009337FC"/>
    <w:rsid w:val="00937B58"/>
    <w:rsid w:val="00941425"/>
    <w:rsid w:val="009430BB"/>
    <w:rsid w:val="00943F82"/>
    <w:rsid w:val="009524AB"/>
    <w:rsid w:val="00956F9B"/>
    <w:rsid w:val="009578C0"/>
    <w:rsid w:val="00957E53"/>
    <w:rsid w:val="00960463"/>
    <w:rsid w:val="0096451D"/>
    <w:rsid w:val="00966365"/>
    <w:rsid w:val="009711C6"/>
    <w:rsid w:val="00972065"/>
    <w:rsid w:val="00973458"/>
    <w:rsid w:val="00977026"/>
    <w:rsid w:val="009820FB"/>
    <w:rsid w:val="00984561"/>
    <w:rsid w:val="0098464B"/>
    <w:rsid w:val="009851BC"/>
    <w:rsid w:val="00985897"/>
    <w:rsid w:val="00990FF7"/>
    <w:rsid w:val="00993B97"/>
    <w:rsid w:val="00994901"/>
    <w:rsid w:val="009949B1"/>
    <w:rsid w:val="009A2863"/>
    <w:rsid w:val="009B3D51"/>
    <w:rsid w:val="009B7EF7"/>
    <w:rsid w:val="009C18FB"/>
    <w:rsid w:val="009C43D4"/>
    <w:rsid w:val="009C68BA"/>
    <w:rsid w:val="009C7146"/>
    <w:rsid w:val="009D4C05"/>
    <w:rsid w:val="009D7F7F"/>
    <w:rsid w:val="009E0CFB"/>
    <w:rsid w:val="009E4081"/>
    <w:rsid w:val="009E7491"/>
    <w:rsid w:val="009E7C06"/>
    <w:rsid w:val="009F2068"/>
    <w:rsid w:val="009F70F1"/>
    <w:rsid w:val="009F7DFA"/>
    <w:rsid w:val="00A144B9"/>
    <w:rsid w:val="00A1590C"/>
    <w:rsid w:val="00A219E8"/>
    <w:rsid w:val="00A22776"/>
    <w:rsid w:val="00A235FB"/>
    <w:rsid w:val="00A37989"/>
    <w:rsid w:val="00A37B8E"/>
    <w:rsid w:val="00A41299"/>
    <w:rsid w:val="00A419EC"/>
    <w:rsid w:val="00A42B89"/>
    <w:rsid w:val="00A46794"/>
    <w:rsid w:val="00A51D75"/>
    <w:rsid w:val="00A5236E"/>
    <w:rsid w:val="00A52E14"/>
    <w:rsid w:val="00A6034F"/>
    <w:rsid w:val="00A778B7"/>
    <w:rsid w:val="00A81608"/>
    <w:rsid w:val="00A8473B"/>
    <w:rsid w:val="00A8581D"/>
    <w:rsid w:val="00A87E51"/>
    <w:rsid w:val="00A940DC"/>
    <w:rsid w:val="00A9767E"/>
    <w:rsid w:val="00AA1DB3"/>
    <w:rsid w:val="00AA3D3A"/>
    <w:rsid w:val="00AA6360"/>
    <w:rsid w:val="00AA6D39"/>
    <w:rsid w:val="00AB1092"/>
    <w:rsid w:val="00AB2A21"/>
    <w:rsid w:val="00AB2B7A"/>
    <w:rsid w:val="00AB7014"/>
    <w:rsid w:val="00AC1107"/>
    <w:rsid w:val="00AC3368"/>
    <w:rsid w:val="00AC3E8F"/>
    <w:rsid w:val="00AC614C"/>
    <w:rsid w:val="00AD13F4"/>
    <w:rsid w:val="00AD2A5D"/>
    <w:rsid w:val="00AD4933"/>
    <w:rsid w:val="00AD6EB2"/>
    <w:rsid w:val="00AE17B5"/>
    <w:rsid w:val="00AE3BE5"/>
    <w:rsid w:val="00AE3CF1"/>
    <w:rsid w:val="00AE43C5"/>
    <w:rsid w:val="00AE59DF"/>
    <w:rsid w:val="00AF07D1"/>
    <w:rsid w:val="00AF2CB1"/>
    <w:rsid w:val="00AF465F"/>
    <w:rsid w:val="00AF7CC5"/>
    <w:rsid w:val="00B00567"/>
    <w:rsid w:val="00B01708"/>
    <w:rsid w:val="00B0186E"/>
    <w:rsid w:val="00B01BB8"/>
    <w:rsid w:val="00B07736"/>
    <w:rsid w:val="00B117C1"/>
    <w:rsid w:val="00B1252B"/>
    <w:rsid w:val="00B14063"/>
    <w:rsid w:val="00B16CC5"/>
    <w:rsid w:val="00B30201"/>
    <w:rsid w:val="00B33AE7"/>
    <w:rsid w:val="00B4539B"/>
    <w:rsid w:val="00B45DE8"/>
    <w:rsid w:val="00B50CB4"/>
    <w:rsid w:val="00B514D2"/>
    <w:rsid w:val="00B5566E"/>
    <w:rsid w:val="00B57476"/>
    <w:rsid w:val="00B57C4F"/>
    <w:rsid w:val="00B659C2"/>
    <w:rsid w:val="00B67C1E"/>
    <w:rsid w:val="00B77822"/>
    <w:rsid w:val="00B84FA2"/>
    <w:rsid w:val="00B926A2"/>
    <w:rsid w:val="00BA7BBD"/>
    <w:rsid w:val="00BB022A"/>
    <w:rsid w:val="00BB74B3"/>
    <w:rsid w:val="00BC0EDB"/>
    <w:rsid w:val="00BD0852"/>
    <w:rsid w:val="00BD0A15"/>
    <w:rsid w:val="00BD3307"/>
    <w:rsid w:val="00BD53ED"/>
    <w:rsid w:val="00BD5582"/>
    <w:rsid w:val="00BD637E"/>
    <w:rsid w:val="00BD6BF3"/>
    <w:rsid w:val="00BE2464"/>
    <w:rsid w:val="00BE695F"/>
    <w:rsid w:val="00BF577C"/>
    <w:rsid w:val="00C01CF1"/>
    <w:rsid w:val="00C02AB9"/>
    <w:rsid w:val="00C04D3A"/>
    <w:rsid w:val="00C04D4A"/>
    <w:rsid w:val="00C152F6"/>
    <w:rsid w:val="00C153FD"/>
    <w:rsid w:val="00C23F29"/>
    <w:rsid w:val="00C3527E"/>
    <w:rsid w:val="00C35C50"/>
    <w:rsid w:val="00C37196"/>
    <w:rsid w:val="00C42131"/>
    <w:rsid w:val="00C434F0"/>
    <w:rsid w:val="00C44CE1"/>
    <w:rsid w:val="00C46648"/>
    <w:rsid w:val="00C504F8"/>
    <w:rsid w:val="00C53B41"/>
    <w:rsid w:val="00C6405A"/>
    <w:rsid w:val="00C66C5E"/>
    <w:rsid w:val="00C70858"/>
    <w:rsid w:val="00C71369"/>
    <w:rsid w:val="00C81694"/>
    <w:rsid w:val="00C847BD"/>
    <w:rsid w:val="00C87395"/>
    <w:rsid w:val="00C90225"/>
    <w:rsid w:val="00C913C1"/>
    <w:rsid w:val="00C91FD8"/>
    <w:rsid w:val="00C9503F"/>
    <w:rsid w:val="00CA2646"/>
    <w:rsid w:val="00CA4A62"/>
    <w:rsid w:val="00CA5AD7"/>
    <w:rsid w:val="00CA7085"/>
    <w:rsid w:val="00CA774A"/>
    <w:rsid w:val="00CB1BF6"/>
    <w:rsid w:val="00CB52FF"/>
    <w:rsid w:val="00CB5F2C"/>
    <w:rsid w:val="00CC381D"/>
    <w:rsid w:val="00CC68B0"/>
    <w:rsid w:val="00CC68E9"/>
    <w:rsid w:val="00CD7E5D"/>
    <w:rsid w:val="00CE1203"/>
    <w:rsid w:val="00CF028E"/>
    <w:rsid w:val="00CF100B"/>
    <w:rsid w:val="00CF2539"/>
    <w:rsid w:val="00CF2856"/>
    <w:rsid w:val="00CF350C"/>
    <w:rsid w:val="00D054D1"/>
    <w:rsid w:val="00D06371"/>
    <w:rsid w:val="00D100D1"/>
    <w:rsid w:val="00D17DE1"/>
    <w:rsid w:val="00D22B5E"/>
    <w:rsid w:val="00D33076"/>
    <w:rsid w:val="00D40E3A"/>
    <w:rsid w:val="00D41813"/>
    <w:rsid w:val="00D422B3"/>
    <w:rsid w:val="00D4316C"/>
    <w:rsid w:val="00D43B01"/>
    <w:rsid w:val="00D47C9B"/>
    <w:rsid w:val="00D507DA"/>
    <w:rsid w:val="00D51BD6"/>
    <w:rsid w:val="00D5272C"/>
    <w:rsid w:val="00D53483"/>
    <w:rsid w:val="00D57EAE"/>
    <w:rsid w:val="00D61D1B"/>
    <w:rsid w:val="00D628E7"/>
    <w:rsid w:val="00D65995"/>
    <w:rsid w:val="00D72177"/>
    <w:rsid w:val="00D73B6C"/>
    <w:rsid w:val="00D73EDF"/>
    <w:rsid w:val="00D746EA"/>
    <w:rsid w:val="00D752CE"/>
    <w:rsid w:val="00D75636"/>
    <w:rsid w:val="00D76F68"/>
    <w:rsid w:val="00D76F72"/>
    <w:rsid w:val="00D77BD4"/>
    <w:rsid w:val="00D80C39"/>
    <w:rsid w:val="00D836ED"/>
    <w:rsid w:val="00D83B8D"/>
    <w:rsid w:val="00D85B58"/>
    <w:rsid w:val="00D875B3"/>
    <w:rsid w:val="00D9011F"/>
    <w:rsid w:val="00D90932"/>
    <w:rsid w:val="00D91312"/>
    <w:rsid w:val="00DA4963"/>
    <w:rsid w:val="00DB3805"/>
    <w:rsid w:val="00DB7C13"/>
    <w:rsid w:val="00DC3A26"/>
    <w:rsid w:val="00DC6FBC"/>
    <w:rsid w:val="00DD7E3B"/>
    <w:rsid w:val="00DF0549"/>
    <w:rsid w:val="00DF47E6"/>
    <w:rsid w:val="00E01A48"/>
    <w:rsid w:val="00E04351"/>
    <w:rsid w:val="00E05B17"/>
    <w:rsid w:val="00E12C91"/>
    <w:rsid w:val="00E13745"/>
    <w:rsid w:val="00E141D3"/>
    <w:rsid w:val="00E20549"/>
    <w:rsid w:val="00E2107B"/>
    <w:rsid w:val="00E21139"/>
    <w:rsid w:val="00E25414"/>
    <w:rsid w:val="00E264C9"/>
    <w:rsid w:val="00E3563B"/>
    <w:rsid w:val="00E37C6D"/>
    <w:rsid w:val="00E420A1"/>
    <w:rsid w:val="00E4213F"/>
    <w:rsid w:val="00E4340A"/>
    <w:rsid w:val="00E43E13"/>
    <w:rsid w:val="00E44B61"/>
    <w:rsid w:val="00E51BA5"/>
    <w:rsid w:val="00E530F3"/>
    <w:rsid w:val="00E60CA9"/>
    <w:rsid w:val="00E62E11"/>
    <w:rsid w:val="00E7186A"/>
    <w:rsid w:val="00E71880"/>
    <w:rsid w:val="00E75264"/>
    <w:rsid w:val="00E7641F"/>
    <w:rsid w:val="00E838DF"/>
    <w:rsid w:val="00E85D47"/>
    <w:rsid w:val="00E905F5"/>
    <w:rsid w:val="00E91D10"/>
    <w:rsid w:val="00E9379C"/>
    <w:rsid w:val="00E95EA7"/>
    <w:rsid w:val="00EA02CE"/>
    <w:rsid w:val="00EA1558"/>
    <w:rsid w:val="00EA168F"/>
    <w:rsid w:val="00EA4B5A"/>
    <w:rsid w:val="00EB3188"/>
    <w:rsid w:val="00EB3317"/>
    <w:rsid w:val="00EC032B"/>
    <w:rsid w:val="00EC34C3"/>
    <w:rsid w:val="00EC3E56"/>
    <w:rsid w:val="00EC6047"/>
    <w:rsid w:val="00EC6C9F"/>
    <w:rsid w:val="00EC747C"/>
    <w:rsid w:val="00ED0767"/>
    <w:rsid w:val="00ED2B52"/>
    <w:rsid w:val="00ED577E"/>
    <w:rsid w:val="00EE1548"/>
    <w:rsid w:val="00EE2623"/>
    <w:rsid w:val="00EE2C44"/>
    <w:rsid w:val="00EE2DEB"/>
    <w:rsid w:val="00EE77F4"/>
    <w:rsid w:val="00F07900"/>
    <w:rsid w:val="00F12925"/>
    <w:rsid w:val="00F16458"/>
    <w:rsid w:val="00F170F2"/>
    <w:rsid w:val="00F227FE"/>
    <w:rsid w:val="00F25B83"/>
    <w:rsid w:val="00F3055E"/>
    <w:rsid w:val="00F30A2A"/>
    <w:rsid w:val="00F31436"/>
    <w:rsid w:val="00F320A2"/>
    <w:rsid w:val="00F345AD"/>
    <w:rsid w:val="00F433C7"/>
    <w:rsid w:val="00F4669F"/>
    <w:rsid w:val="00F476A0"/>
    <w:rsid w:val="00F5642B"/>
    <w:rsid w:val="00F57A45"/>
    <w:rsid w:val="00F632BB"/>
    <w:rsid w:val="00F6442D"/>
    <w:rsid w:val="00F65759"/>
    <w:rsid w:val="00F66F63"/>
    <w:rsid w:val="00F7249F"/>
    <w:rsid w:val="00F76DD8"/>
    <w:rsid w:val="00F83AEC"/>
    <w:rsid w:val="00F8649F"/>
    <w:rsid w:val="00F86CF9"/>
    <w:rsid w:val="00F91E57"/>
    <w:rsid w:val="00F9224B"/>
    <w:rsid w:val="00F9346C"/>
    <w:rsid w:val="00FA64FD"/>
    <w:rsid w:val="00FC3A8E"/>
    <w:rsid w:val="00FC5ACF"/>
    <w:rsid w:val="00FC7D14"/>
    <w:rsid w:val="00FD0F35"/>
    <w:rsid w:val="00FD25BE"/>
    <w:rsid w:val="00FD5EE4"/>
    <w:rsid w:val="00FD62DF"/>
    <w:rsid w:val="00FD7A6B"/>
    <w:rsid w:val="00FE1CC4"/>
    <w:rsid w:val="00FE2CD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68E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BuletVlevo063cm">
    <w:name w:val="Styl Bulet + Vlevo:  063 cm"/>
    <w:basedOn w:val="Normln"/>
    <w:autoRedefine/>
    <w:uiPriority w:val="99"/>
    <w:rsid w:val="00BD53ED"/>
    <w:pPr>
      <w:numPr>
        <w:numId w:val="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customStyle="1" w:styleId="Default">
    <w:name w:val="Default"/>
    <w:rsid w:val="00C35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5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4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0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0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0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normy">
    <w:name w:val="Text normy"/>
    <w:link w:val="TextnormyChar1"/>
    <w:rsid w:val="002E3632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normyChar1">
    <w:name w:val="Text normy Char1"/>
    <w:link w:val="Textnormy"/>
    <w:locked/>
    <w:rsid w:val="002E3632"/>
    <w:rPr>
      <w:rFonts w:ascii="Arial" w:eastAsia="Times New Roman" w:hAnsi="Arial" w:cs="Arial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unhideWhenUsed/>
    <w:rsid w:val="002E3632"/>
    <w:rPr>
      <w:rFonts w:ascii="Courier New" w:eastAsia="Times New Roman" w:hAnsi="Courier New" w:cs="Courier New"/>
      <w:sz w:val="20"/>
      <w:szCs w:val="20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6E78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4136</Words>
  <Characters>24405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2023-05-19T09:51:00Z</dcterms:created>
  <dcterms:modified xsi:type="dcterms:W3CDTF">2023-05-19T09:51:00Z</dcterms:modified>
</cp:coreProperties>
</file>