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77777777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1D2D24" w:rsidRPr="001D2D24">
        <w:rPr>
          <w:rFonts w:cs="Wingdings"/>
          <w:b/>
          <w:sz w:val="40"/>
          <w:szCs w:val="40"/>
        </w:rPr>
        <w:t>Dodatek č. 1 Rámcové smlouvy o poskytování služeb technické podpory</w:t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5CB44A9F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A4051F">
        <w:rPr>
          <w:rFonts w:cs="Wingdings"/>
          <w:b/>
          <w:sz w:val="24"/>
        </w:rPr>
        <w:t>Zhotovi</w:t>
      </w:r>
      <w:r w:rsidR="00F21765">
        <w:rPr>
          <w:rFonts w:cs="Wingdings"/>
          <w:b/>
          <w:sz w:val="24"/>
        </w:rPr>
        <w:t>tele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B6BD6">
        <w:rPr>
          <w:rFonts w:cs="Wingdings"/>
          <w:b/>
          <w:bCs/>
          <w:sz w:val="24"/>
        </w:rPr>
        <w:t>S-21-2018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6EA29064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1D2D24">
        <w:rPr>
          <w:rFonts w:cs="Wingdings"/>
          <w:bCs/>
          <w:sz w:val="24"/>
        </w:rPr>
        <w:t>1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69F74BBA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 u Objednatele: 0559</w:t>
      </w:r>
      <w:r w:rsidR="00A4051F">
        <w:rPr>
          <w:rFonts w:cs="Wingdings"/>
          <w:b/>
          <w:sz w:val="24"/>
        </w:rPr>
        <w:t>/TECH/18</w:t>
      </w:r>
    </w:p>
    <w:p w14:paraId="38E67B25" w14:textId="3B1A8650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>odatek č. 1</w:t>
      </w:r>
      <w:r w:rsidRPr="005779A9">
        <w:rPr>
          <w:rFonts w:cs="Wingdings"/>
          <w:bCs/>
          <w:sz w:val="24"/>
        </w:rPr>
        <w:t xml:space="preserve"> smlouvy </w:t>
      </w:r>
      <w:r>
        <w:rPr>
          <w:rFonts w:cs="Wingdings"/>
          <w:bCs/>
          <w:sz w:val="24"/>
        </w:rPr>
        <w:t>Z0433/TECH/11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686B8D8E" w14:textId="77777777" w:rsidR="009F7D82" w:rsidRDefault="009F7D82" w:rsidP="009F7D82">
      <w:pPr>
        <w:pStyle w:val="NormalZAKL"/>
        <w:spacing w:before="0"/>
        <w:rPr>
          <w:rFonts w:cs="Wingdings"/>
        </w:rPr>
      </w:pPr>
    </w:p>
    <w:p w14:paraId="01227A59" w14:textId="77777777" w:rsidR="009F7D82" w:rsidRDefault="001D2D24" w:rsidP="009F7D82">
      <w:pPr>
        <w:pStyle w:val="NormalZAKL"/>
        <w:spacing w:before="0"/>
        <w:rPr>
          <w:rFonts w:cs="Wingdings"/>
        </w:rPr>
      </w:pPr>
      <w:r>
        <w:rPr>
          <w:rFonts w:cs="Wingdings"/>
        </w:rPr>
        <w:t>Objednatel</w:t>
      </w:r>
      <w:r w:rsidR="009F7D82">
        <w:rPr>
          <w:rFonts w:cs="Wingdings"/>
        </w:rPr>
        <w:t>:</w:t>
      </w:r>
    </w:p>
    <w:p w14:paraId="3B4E5D84" w14:textId="77777777" w:rsidR="00FB6BD6" w:rsidRDefault="00FB6BD6" w:rsidP="009F7D82">
      <w:pPr>
        <w:pStyle w:val="NormalZAKL"/>
      </w:pPr>
      <w:r>
        <w:t>Brněnské vodárny a kanalizace, a.s.</w:t>
      </w:r>
    </w:p>
    <w:p w14:paraId="2C9780AE" w14:textId="716F5086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Pisárecká 555/1a</w:t>
      </w:r>
      <w:r w:rsidR="000D3F8E">
        <w:rPr>
          <w:rFonts w:cs="Arial"/>
          <w:color w:val="000000"/>
          <w:szCs w:val="20"/>
          <w:shd w:val="clear" w:color="auto" w:fill="FFFFFF"/>
        </w:rPr>
        <w:t>, Pisárky</w:t>
      </w:r>
    </w:p>
    <w:p w14:paraId="07AA5550" w14:textId="4B3069E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603 00 Brno</w:t>
      </w:r>
    </w:p>
    <w:p w14:paraId="25419C07" w14:textId="2D3F6605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 xml:space="preserve">: </w:t>
      </w:r>
      <w:r w:rsidR="00FB6BD6">
        <w:t>46347275</w:t>
      </w:r>
    </w:p>
    <w:p w14:paraId="610B8C50" w14:textId="77777777" w:rsidR="009F7D82" w:rsidRDefault="009F7D82" w:rsidP="00CD567B">
      <w:pPr>
        <w:pStyle w:val="NormalZAKL"/>
        <w:rPr>
          <w:rFonts w:cs="Wingdings"/>
          <w:sz w:val="24"/>
        </w:rPr>
      </w:pPr>
    </w:p>
    <w:p w14:paraId="1312B5C0" w14:textId="77777777" w:rsidR="009F7D82" w:rsidRDefault="001D2D24" w:rsidP="009F7D82">
      <w:pPr>
        <w:pStyle w:val="NormalZAKL"/>
        <w:spacing w:before="0"/>
      </w:pPr>
      <w:r>
        <w:t>Zhotovitel</w:t>
      </w:r>
      <w:r w:rsidR="009F7D82">
        <w:t>:</w:t>
      </w:r>
    </w:p>
    <w:p w14:paraId="4FD354AD" w14:textId="77777777" w:rsidR="009F7D82" w:rsidRDefault="009F7D82" w:rsidP="009F7D82">
      <w:pPr>
        <w:pStyle w:val="NormalZAKL"/>
        <w:rPr>
          <w:rFonts w:cs="Wingdings"/>
          <w:b/>
        </w:rPr>
      </w:pPr>
      <w:r>
        <w:rPr>
          <w:rFonts w:cs="Wingdings"/>
          <w:b/>
        </w:rPr>
        <w:t>GISIT s.r.o.</w:t>
      </w:r>
    </w:p>
    <w:p w14:paraId="79644716" w14:textId="77777777" w:rsidR="001D2D24" w:rsidRDefault="001D2D24" w:rsidP="001D2D24">
      <w:pPr>
        <w:pStyle w:val="NormalZAKL"/>
      </w:pPr>
      <w:r w:rsidRPr="00D776FA">
        <w:t>Rostislavovo náměstí 2936/12</w:t>
      </w:r>
    </w:p>
    <w:p w14:paraId="170819D2" w14:textId="77777777" w:rsidR="001D2D24" w:rsidRDefault="001D2D24" w:rsidP="001D2D24">
      <w:pPr>
        <w:pStyle w:val="NormalZAKL"/>
      </w:pPr>
      <w:r>
        <w:t>612 00 Brno</w:t>
      </w:r>
    </w:p>
    <w:p w14:paraId="2CD34676" w14:textId="74399A64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>: 27686302</w:t>
      </w: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0D3A3049" w:rsidR="00F21765" w:rsidRDefault="00FB6BD6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Objednatel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3811CE5D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7E0076">
        <w:t>XXX</w:t>
      </w:r>
      <w:r w:rsidR="00A4051F" w:rsidRPr="00A4051F">
        <w:t>, generální ředitel, na základě zmocnění ze dne 14.6.2017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6D1FB88F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7E0076">
        <w:t>XXX</w:t>
      </w:r>
    </w:p>
    <w:p w14:paraId="66AE8F5D" w14:textId="78DFD796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7E0076">
        <w:t>XXX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46F297B" w:rsidR="00F21765" w:rsidRDefault="00FB6BD6">
      <w:pPr>
        <w:pStyle w:val="Nadpis2"/>
      </w:pPr>
      <w:r>
        <w:t>Zhotovitel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77777777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7452C8" w:rsidRPr="007452C8">
        <w:t>Rostislavovo náměstí 2936/12</w:t>
      </w:r>
      <w:r w:rsidR="001D2D24">
        <w:t xml:space="preserve">, </w:t>
      </w:r>
      <w:r>
        <w:tab/>
        <w:t>6</w:t>
      </w:r>
      <w:r w:rsidR="007452C8">
        <w:t>1</w:t>
      </w:r>
      <w:r>
        <w:t>2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12053698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  <w:r w:rsidR="00FB6BD6">
        <w:t>; Radek Petrželka, jednatel</w:t>
      </w:r>
    </w:p>
    <w:p w14:paraId="1C59EC3D" w14:textId="3195ECBC" w:rsidR="00F21765" w:rsidRDefault="00F21765">
      <w:pPr>
        <w:pStyle w:val="NormalZAKL"/>
      </w:pPr>
      <w:r>
        <w:t>Tel.:</w:t>
      </w:r>
      <w:r>
        <w:tab/>
      </w:r>
      <w:r>
        <w:tab/>
      </w:r>
      <w:r>
        <w:tab/>
      </w:r>
      <w:r w:rsidR="007E0076">
        <w:t>XXX</w:t>
      </w:r>
    </w:p>
    <w:p w14:paraId="40C89A74" w14:textId="5AF4C9E7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7E0076">
        <w:t>XXX</w:t>
      </w:r>
      <w:r w:rsidR="007E0076">
        <w:t xml:space="preserve">, </w:t>
      </w:r>
      <w:r w:rsidR="007E0076">
        <w:t>XXX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1B9C1F65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Úvodní ustanovení</w:t>
      </w:r>
    </w:p>
    <w:p w14:paraId="4F6D3138" w14:textId="3F652020" w:rsidR="00F21765" w:rsidRDefault="00721D7A">
      <w:pPr>
        <w:pStyle w:val="slovanseznam"/>
      </w:pPr>
      <w:r>
        <w:t>2.1</w:t>
      </w:r>
      <w:r w:rsidR="00F21765">
        <w:t xml:space="preserve"> </w:t>
      </w:r>
      <w:r w:rsidR="00B42A34">
        <w:t>Objednatel</w:t>
      </w:r>
      <w:r w:rsidR="00F21765">
        <w:t xml:space="preserve"> prohlašuje, že je právnickou osobou řádně založenou a zapsanou podle českého právního řádu v obchodním rejstříku, vedeném </w:t>
      </w:r>
      <w:r w:rsidR="00FB6BD6">
        <w:t>Krajským soudem v Brně, oddíl B, vložka 783.</w:t>
      </w:r>
    </w:p>
    <w:p w14:paraId="2B060EC8" w14:textId="44ABE47E" w:rsidR="00F21765" w:rsidRDefault="00721D7A">
      <w:pPr>
        <w:pStyle w:val="slovanseznam"/>
      </w:pPr>
      <w:r>
        <w:t>2.2</w:t>
      </w:r>
      <w:r w:rsidR="00F21765">
        <w:t xml:space="preserve"> </w:t>
      </w:r>
      <w:r w:rsidR="00112628">
        <w:t>Zhotovitel</w:t>
      </w:r>
      <w:r w:rsidR="00F21765">
        <w:t xml:space="preserve"> prohlašuje, že je právnickou osobou řádně založenou a zapsanou podle českého právního řádu v obchodním rejstříku, vedeném Krajským soudem v Brně, oddíl C, vložka 52057.</w:t>
      </w:r>
    </w:p>
    <w:p w14:paraId="2271D58A" w14:textId="03A924A8" w:rsidR="00F21765" w:rsidRDefault="00721D7A">
      <w:pPr>
        <w:pStyle w:val="NormalZAKL"/>
      </w:pPr>
      <w:r>
        <w:t>2.3</w:t>
      </w:r>
      <w:r w:rsidR="00F21765">
        <w:t xml:space="preserve"> Třetí stranou se ve smlouvě rozumí fyzická nebo právnická osoba, která není </w:t>
      </w:r>
      <w:r w:rsidR="00112628">
        <w:t>Objednatelem</w:t>
      </w:r>
      <w:r w:rsidR="00F21765">
        <w:t xml:space="preserve">, ani </w:t>
      </w:r>
      <w:r w:rsidR="00112628">
        <w:t>Zhotovi</w:t>
      </w:r>
      <w:r w:rsidR="00F21765">
        <w:t>telem.</w:t>
      </w:r>
    </w:p>
    <w:p w14:paraId="0419E288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Předmět dodatku</w:t>
      </w:r>
    </w:p>
    <w:p w14:paraId="70143540" w14:textId="77777777" w:rsidR="00F21765" w:rsidRDefault="00721D7A">
      <w:pPr>
        <w:pStyle w:val="NormalZAKL"/>
      </w:pPr>
      <w:r>
        <w:t>3.1</w:t>
      </w:r>
      <w:r w:rsidR="00F21765">
        <w:t xml:space="preserve"> Tento dodatek je uzavírán dohodou smluvních stran.</w:t>
      </w:r>
    </w:p>
    <w:p w14:paraId="524BBAC8" w14:textId="0AEFF4F6" w:rsidR="00F21765" w:rsidRDefault="00721D7A">
      <w:pPr>
        <w:pStyle w:val="NormalZAKL"/>
      </w:pPr>
      <w:r>
        <w:t>3.2</w:t>
      </w:r>
      <w:r w:rsidR="00F21765">
        <w:t xml:space="preserve"> Není-li v tomto dodatku stanoveno jinak, řídí se smluvní vztah mezi smluvními stranami ustanoveními </w:t>
      </w:r>
      <w:r w:rsidRPr="00721D7A">
        <w:t>Rámcové smlouvy o poskytování služeb technické podpory</w:t>
      </w:r>
      <w:r>
        <w:t xml:space="preserve">, označené u zhotovitele </w:t>
      </w:r>
      <w:r w:rsidR="00FB6BD6">
        <w:t>TP05/2011</w:t>
      </w:r>
      <w:r>
        <w:t xml:space="preserve">, u Objednatele </w:t>
      </w:r>
      <w:r w:rsidR="00FB6BD6">
        <w:t>Z0433/TECH/11</w:t>
      </w:r>
      <w:r>
        <w:t xml:space="preserve">, </w:t>
      </w:r>
      <w:r w:rsidR="00F21765">
        <w:t>dále pouze Smlouva.</w:t>
      </w:r>
    </w:p>
    <w:p w14:paraId="3E495F1A" w14:textId="53BE6FAD" w:rsidR="00721D7A" w:rsidRDefault="00721D7A" w:rsidP="006A3A33">
      <w:pPr>
        <w:pStyle w:val="NormalZAKL"/>
      </w:pPr>
      <w:r>
        <w:t xml:space="preserve">3.3 Tímto dodatkem se </w:t>
      </w:r>
      <w:r w:rsidR="009A7957">
        <w:t>ruší a nahrazuje</w:t>
      </w:r>
      <w:r>
        <w:t xml:space="preserve"> stávající článek 3.</w:t>
      </w:r>
      <w:r w:rsidR="00FB6BD6">
        <w:t>7</w:t>
      </w:r>
      <w:r>
        <w:t xml:space="preserve"> Smlouvy a nahrazuje se novým zněním:</w:t>
      </w:r>
    </w:p>
    <w:p w14:paraId="5E996F76" w14:textId="34C9830A" w:rsidR="00721D7A" w:rsidRDefault="00FB6BD6" w:rsidP="00721D7A">
      <w:pPr>
        <w:pStyle w:val="slovanseznam"/>
        <w:spacing w:before="20" w:after="0" w:line="240" w:lineRule="auto"/>
        <w:ind w:left="567"/>
        <w:jc w:val="both"/>
      </w:pPr>
      <w:r>
        <w:t xml:space="preserve">Cena služeb bude účtována: </w:t>
      </w:r>
      <w:r w:rsidR="007E0076">
        <w:t>XXX</w:t>
      </w:r>
      <w:r>
        <w:t xml:space="preserve"> za práci 1 člověka </w:t>
      </w:r>
      <w:r w:rsidR="00112628">
        <w:t xml:space="preserve">/ den </w:t>
      </w:r>
      <w:r>
        <w:t xml:space="preserve">– práce provedené v sídle Zhotovitele, </w:t>
      </w:r>
      <w:r w:rsidR="007E0076">
        <w:t>XXX</w:t>
      </w:r>
      <w:r w:rsidR="00402574">
        <w:t xml:space="preserve"> za práci 1 člověka </w:t>
      </w:r>
      <w:r w:rsidR="00112628">
        <w:t xml:space="preserve">/ den </w:t>
      </w:r>
      <w:r w:rsidR="00402574">
        <w:t>– práce provedené v sídle Objednatele.</w:t>
      </w:r>
      <w:r w:rsidR="00112628">
        <w:t xml:space="preserve"> Maximální objem prací dle této smlouvy je </w:t>
      </w:r>
      <w:r w:rsidR="007E0076">
        <w:t>XXX</w:t>
      </w:r>
      <w:r w:rsidR="00487A56">
        <w:t>. Dnem se rozumí 8 hodin.</w:t>
      </w:r>
    </w:p>
    <w:p w14:paraId="3F55DB7B" w14:textId="62197E32" w:rsidR="00721D7A" w:rsidRDefault="00721D7A" w:rsidP="00721D7A">
      <w:pPr>
        <w:pStyle w:val="NormalZAKL"/>
      </w:pPr>
      <w:r>
        <w:t xml:space="preserve">3.4 </w:t>
      </w:r>
      <w:r w:rsidR="000D3F8E" w:rsidRPr="000D3F8E">
        <w:t>Tímto dodatkem se ruší stávající Příloha č. 1 Smlouvy a nahrazuje se novou Přílohou č. 1, která tvoří Přílohu č.1 tohoto dodatku</w:t>
      </w:r>
      <w:r>
        <w:t>.</w:t>
      </w:r>
    </w:p>
    <w:p w14:paraId="1C69C178" w14:textId="77777777" w:rsidR="00BB766F" w:rsidRDefault="00BB766F" w:rsidP="00973531">
      <w:pPr>
        <w:pStyle w:val="NormalZAKL"/>
        <w:ind w:left="567"/>
      </w:pPr>
    </w:p>
    <w:p w14:paraId="1DAA7151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Závěrečná ustanovení</w:t>
      </w:r>
    </w:p>
    <w:p w14:paraId="0E8450E4" w14:textId="2D37BE81" w:rsidR="00A4051F" w:rsidRPr="00A4051F" w:rsidRDefault="00A4051F" w:rsidP="00A4051F">
      <w:pPr>
        <w:pStyle w:val="NormalZAKL"/>
        <w:tabs>
          <w:tab w:val="left" w:pos="1701"/>
        </w:tabs>
        <w:rPr>
          <w:rFonts w:cs="Wingdings"/>
        </w:rPr>
      </w:pPr>
      <w:r>
        <w:rPr>
          <w:rFonts w:cs="Wingdings"/>
        </w:rPr>
        <w:t xml:space="preserve">4.1 </w:t>
      </w:r>
      <w:r w:rsidRPr="00A4051F">
        <w:rPr>
          <w:rFonts w:cs="Wingdings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</w:t>
      </w:r>
    </w:p>
    <w:p w14:paraId="051FE3AB" w14:textId="2266E0BA" w:rsidR="00A4051F" w:rsidRPr="00A4051F" w:rsidRDefault="00A4051F" w:rsidP="00A4051F">
      <w:pPr>
        <w:pStyle w:val="NormalZAKL"/>
        <w:tabs>
          <w:tab w:val="left" w:pos="1701"/>
        </w:tabs>
        <w:rPr>
          <w:rFonts w:cs="Wingdings"/>
        </w:rPr>
      </w:pPr>
      <w:r w:rsidRPr="00A4051F">
        <w:rPr>
          <w:rFonts w:cs="Wingdings"/>
        </w:rPr>
        <w:t>4.2</w:t>
      </w:r>
      <w:r>
        <w:rPr>
          <w:rFonts w:cs="Wingdings"/>
        </w:rPr>
        <w:t xml:space="preserve"> </w:t>
      </w:r>
      <w:r w:rsidRPr="00A4051F">
        <w:rPr>
          <w:rFonts w:cs="Wingdings"/>
        </w:rPr>
        <w:t>Společnost Brněnské vodárny a kanalizace, a.s. podporuje rovný přístup, spravedlnost, legálnost, slušnost a etické chování ve všech obchodních vztazích v souladu s Etickou chartou a Etikou ve vztazích s dodavateli, kterou vydal SUEZ Groupe, a která je umístěna na internetových stránkách společnosti www.bvk.cz. Pro oznámení nelegálního a neetického chování je možné použít emailovou adresu: ethics@suez-env.com</w:t>
      </w:r>
    </w:p>
    <w:p w14:paraId="336DCA60" w14:textId="16229542" w:rsidR="00A4051F" w:rsidRPr="00A4051F" w:rsidRDefault="00A4051F" w:rsidP="00A4051F">
      <w:pPr>
        <w:pStyle w:val="NormalZAKL"/>
        <w:tabs>
          <w:tab w:val="left" w:pos="1701"/>
        </w:tabs>
        <w:rPr>
          <w:rFonts w:cs="Wingdings"/>
        </w:rPr>
      </w:pPr>
      <w:r w:rsidRPr="00A4051F">
        <w:rPr>
          <w:rFonts w:cs="Wingdings"/>
        </w:rPr>
        <w:t>4.3</w:t>
      </w:r>
      <w:r>
        <w:rPr>
          <w:rFonts w:cs="Wingdings"/>
        </w:rPr>
        <w:t xml:space="preserve"> </w:t>
      </w:r>
      <w:r w:rsidRPr="00A4051F">
        <w:rPr>
          <w:rFonts w:cs="Wingdings"/>
        </w:rPr>
        <w:t>Smluvní strany shodně prohlašují, že tento Dodatek neobsahuje žádné jejich obchodní tajemství.</w:t>
      </w:r>
    </w:p>
    <w:p w14:paraId="6B0221EA" w14:textId="0051BC80" w:rsidR="00A4051F" w:rsidRDefault="00A4051F">
      <w:pPr>
        <w:pStyle w:val="NormalZAKL"/>
        <w:tabs>
          <w:tab w:val="left" w:pos="1701"/>
        </w:tabs>
        <w:rPr>
          <w:rFonts w:cs="Wingdings"/>
        </w:rPr>
      </w:pPr>
      <w:r>
        <w:rPr>
          <w:rFonts w:cs="Wingdings"/>
        </w:rPr>
        <w:t xml:space="preserve">4.4 </w:t>
      </w:r>
      <w:r w:rsidRPr="00A4051F">
        <w:rPr>
          <w:rFonts w:cs="Wingdings"/>
        </w:rPr>
        <w:t>Tento Dodatek ke Smlouvě se vyhotovuje ve dvou stejnopisech. Každá smluvní strana obdrží po jednom vyhotovení.</w:t>
      </w:r>
    </w:p>
    <w:p w14:paraId="2EC9FD87" w14:textId="0A905A94" w:rsidR="00F21765" w:rsidRDefault="00A4051F">
      <w:pPr>
        <w:pStyle w:val="NormalZAKL"/>
        <w:tabs>
          <w:tab w:val="left" w:pos="1701"/>
        </w:tabs>
        <w:rPr>
          <w:rFonts w:cs="Wingdings"/>
        </w:rPr>
      </w:pPr>
      <w:r>
        <w:rPr>
          <w:rFonts w:cs="Wingdings"/>
        </w:rPr>
        <w:t xml:space="preserve">4.5 </w:t>
      </w:r>
      <w:r w:rsidR="00F21765">
        <w:rPr>
          <w:rFonts w:cs="Wingdings"/>
        </w:rPr>
        <w:t>Tento dodatek vstupuje v</w:t>
      </w:r>
      <w:r w:rsidR="002F35DB">
        <w:rPr>
          <w:rFonts w:cs="Wingdings"/>
        </w:rPr>
        <w:t> </w:t>
      </w:r>
      <w:r w:rsidR="000D3F8E">
        <w:rPr>
          <w:rFonts w:cs="Wingdings"/>
        </w:rPr>
        <w:t xml:space="preserve">účinnost </w:t>
      </w:r>
      <w:r w:rsidR="002F35DB">
        <w:rPr>
          <w:rFonts w:cs="Wingdings"/>
        </w:rPr>
        <w:t>1.</w:t>
      </w:r>
      <w:r w:rsidR="001F258B">
        <w:rPr>
          <w:rFonts w:cs="Wingdings"/>
        </w:rPr>
        <w:t xml:space="preserve"> </w:t>
      </w:r>
      <w:r w:rsidR="002F35DB">
        <w:rPr>
          <w:rFonts w:cs="Wingdings"/>
        </w:rPr>
        <w:t>1.</w:t>
      </w:r>
      <w:r w:rsidR="001F258B">
        <w:rPr>
          <w:rFonts w:cs="Wingdings"/>
        </w:rPr>
        <w:t xml:space="preserve"> </w:t>
      </w:r>
      <w:r w:rsidR="002F35DB">
        <w:rPr>
          <w:rFonts w:cs="Wingdings"/>
        </w:rPr>
        <w:t>2019</w:t>
      </w:r>
      <w:r w:rsidR="00F21765">
        <w:rPr>
          <w:rFonts w:cs="Wingdings"/>
        </w:rPr>
        <w:t>.</w:t>
      </w:r>
    </w:p>
    <w:p w14:paraId="0D834C76" w14:textId="77777777" w:rsidR="00F21765" w:rsidRDefault="00F21765">
      <w:pPr>
        <w:pStyle w:val="NormalZAKL"/>
      </w:pPr>
    </w:p>
    <w:p w14:paraId="011907A3" w14:textId="6FDFB970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8B1881">
        <w:t>8.11.2018</w:t>
      </w:r>
    </w:p>
    <w:p w14:paraId="3846B79B" w14:textId="77777777" w:rsidR="00F21765" w:rsidRDefault="00F21765">
      <w:pPr>
        <w:pStyle w:val="NormalZAKL"/>
      </w:pPr>
    </w:p>
    <w:p w14:paraId="3AF08C00" w14:textId="77777777" w:rsidR="00F3754C" w:rsidRDefault="00F3754C">
      <w:pPr>
        <w:pStyle w:val="NormalZAKL"/>
      </w:pPr>
    </w:p>
    <w:p w14:paraId="17C4D3CA" w14:textId="77777777" w:rsidR="00A4051F" w:rsidRDefault="00A4051F">
      <w:pPr>
        <w:pStyle w:val="NormalZAKL"/>
      </w:pPr>
    </w:p>
    <w:p w14:paraId="74FDA7F3" w14:textId="77777777" w:rsidR="00A4051F" w:rsidRDefault="00A4051F">
      <w:pPr>
        <w:pStyle w:val="NormalZAKL"/>
      </w:pPr>
    </w:p>
    <w:p w14:paraId="4220FEA0" w14:textId="77777777" w:rsidR="00A4051F" w:rsidRDefault="00A4051F">
      <w:pPr>
        <w:pStyle w:val="NormalZAKL"/>
      </w:pPr>
    </w:p>
    <w:p w14:paraId="0BFE826A" w14:textId="77777777" w:rsidR="00F21765" w:rsidRDefault="00F21765">
      <w:pPr>
        <w:pStyle w:val="NormalZAKL"/>
      </w:pPr>
      <w:r>
        <w:t>…...............................................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02B17A84" w14:textId="06D528F4" w:rsidR="00F21765" w:rsidRDefault="00F21765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 xml:space="preserve">          Za </w:t>
      </w:r>
      <w:r w:rsidR="009A7957">
        <w:rPr>
          <w:rFonts w:cs="Wingdings"/>
        </w:rPr>
        <w:t>Objednatele</w:t>
      </w:r>
      <w:r>
        <w:rPr>
          <w:rFonts w:cs="Wingdings"/>
        </w:rPr>
        <w:t xml:space="preserve"> </w:t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  <w:t xml:space="preserve">Za </w:t>
      </w:r>
      <w:r w:rsidR="009A7957">
        <w:rPr>
          <w:rFonts w:cs="Wingdings"/>
        </w:rPr>
        <w:t>Zhotovitele</w:t>
      </w:r>
    </w:p>
    <w:p w14:paraId="6F3BED44" w14:textId="77777777" w:rsidR="000D3F8E" w:rsidRDefault="000D3F8E">
      <w:pPr>
        <w:pStyle w:val="NormalZAKL"/>
        <w:spacing w:after="0"/>
        <w:jc w:val="both"/>
        <w:rPr>
          <w:rFonts w:cs="Wingdings"/>
        </w:rPr>
      </w:pPr>
    </w:p>
    <w:p w14:paraId="5D63E3E3" w14:textId="77777777" w:rsidR="000D3F8E" w:rsidRDefault="000D3F8E" w:rsidP="000D3F8E">
      <w:pPr>
        <w:pStyle w:val="Nadpis1"/>
        <w:numPr>
          <w:ilvl w:val="0"/>
          <w:numId w:val="0"/>
        </w:numPr>
        <w:tabs>
          <w:tab w:val="left" w:pos="2268"/>
        </w:tabs>
        <w:ind w:left="567"/>
        <w:rPr>
          <w:rFonts w:cs="Wingdings"/>
        </w:rPr>
      </w:pPr>
      <w:r>
        <w:rPr>
          <w:rFonts w:cs="Wingdings"/>
        </w:rPr>
        <w:t>Příloha č.1</w:t>
      </w:r>
      <w:r w:rsidRPr="007D136E">
        <w:rPr>
          <w:rFonts w:cs="Wingdings"/>
        </w:rPr>
        <w:t xml:space="preserve"> </w:t>
      </w:r>
    </w:p>
    <w:p w14:paraId="76CE24BA" w14:textId="77777777" w:rsidR="000D3F8E" w:rsidRDefault="000D3F8E">
      <w:pPr>
        <w:pStyle w:val="NormalZAKL"/>
        <w:spacing w:after="0"/>
        <w:jc w:val="both"/>
        <w:rPr>
          <w:rFonts w:cs="Wingdings"/>
        </w:rPr>
      </w:pPr>
    </w:p>
    <w:p w14:paraId="5C2A6018" w14:textId="26D9AD60" w:rsidR="000D3F8E" w:rsidRDefault="000D3F8E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>Technická podpora bude čerpána ve společnosti:</w:t>
      </w:r>
    </w:p>
    <w:p w14:paraId="60B55062" w14:textId="79C3E5D9" w:rsidR="000D3F8E" w:rsidRPr="000D3F8E" w:rsidRDefault="000D3F8E" w:rsidP="000D3F8E">
      <w:pPr>
        <w:pStyle w:val="NormalZAKL"/>
        <w:ind w:firstLine="709"/>
        <w:jc w:val="both"/>
        <w:rPr>
          <w:rFonts w:cs="Wingdings"/>
          <w:b/>
        </w:rPr>
      </w:pPr>
      <w:r w:rsidRPr="000D3F8E">
        <w:rPr>
          <w:rFonts w:cs="Wingdings"/>
          <w:b/>
        </w:rPr>
        <w:t>Brněnské vodárny a kanalizace, a.s., Pisárecká 555/1a, Pisárky</w:t>
      </w:r>
      <w:r>
        <w:rPr>
          <w:rFonts w:cs="Wingdings"/>
          <w:b/>
        </w:rPr>
        <w:t>,</w:t>
      </w:r>
      <w:r w:rsidRPr="000D3F8E">
        <w:rPr>
          <w:rFonts w:cs="Wingdings"/>
          <w:b/>
        </w:rPr>
        <w:t xml:space="preserve"> 603 00 Brno</w:t>
      </w:r>
    </w:p>
    <w:p w14:paraId="33534E94" w14:textId="77777777" w:rsidR="000D3F8E" w:rsidRDefault="000D3F8E" w:rsidP="000D3F8E">
      <w:pPr>
        <w:pStyle w:val="NormalZAKL"/>
        <w:jc w:val="both"/>
        <w:rPr>
          <w:rFonts w:cs="Wingdings"/>
        </w:rPr>
      </w:pPr>
    </w:p>
    <w:p w14:paraId="1DFA5B22" w14:textId="2BF521E9" w:rsidR="000D3F8E" w:rsidRDefault="000D3F8E" w:rsidP="000D3F8E">
      <w:pPr>
        <w:pStyle w:val="NormalZAKL"/>
        <w:jc w:val="both"/>
        <w:rPr>
          <w:rFonts w:cs="Wingdings"/>
        </w:rPr>
      </w:pPr>
      <w:r>
        <w:rPr>
          <w:rFonts w:cs="Wingdings"/>
        </w:rPr>
        <w:t>Místo plnění smlouvy:</w:t>
      </w:r>
      <w:r>
        <w:rPr>
          <w:rFonts w:cs="Wingdings"/>
        </w:rPr>
        <w:tab/>
      </w:r>
      <w:r w:rsidR="001F258B" w:rsidRPr="001F258B">
        <w:rPr>
          <w:rFonts w:cs="Wingdings"/>
          <w:b/>
        </w:rPr>
        <w:t>Pisárky - Pisárecká 555/1a, Pisárky, 603 00 Brno</w:t>
      </w:r>
    </w:p>
    <w:p w14:paraId="4EA8F1E2" w14:textId="3C82C561" w:rsidR="000D3F8E" w:rsidRPr="001F258B" w:rsidRDefault="000D3F8E" w:rsidP="000D3F8E">
      <w:pPr>
        <w:pStyle w:val="NormalZAKL"/>
        <w:jc w:val="both"/>
        <w:rPr>
          <w:rFonts w:cs="Wingdings"/>
          <w:b/>
        </w:rPr>
      </w:pP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 w:rsidR="001F258B" w:rsidRPr="001F258B">
        <w:rPr>
          <w:rFonts w:cs="Wingdings"/>
          <w:b/>
        </w:rPr>
        <w:t>ČOV Brno-Modřice, Chrlická 552, 664 42 Modřice</w:t>
      </w:r>
    </w:p>
    <w:p w14:paraId="5F52F52F" w14:textId="5224C6EE" w:rsidR="000D3F8E" w:rsidRPr="001F258B" w:rsidRDefault="000D3F8E" w:rsidP="000D3F8E">
      <w:pPr>
        <w:pStyle w:val="NormalZAKL"/>
        <w:jc w:val="both"/>
        <w:rPr>
          <w:rFonts w:cs="Wingdings"/>
          <w:b/>
        </w:rPr>
      </w:pP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 w:rsidR="001F258B" w:rsidRPr="001F258B">
        <w:rPr>
          <w:rFonts w:cs="Wingdings"/>
          <w:b/>
        </w:rPr>
        <w:t>Hády - Hády 971/1a, Maloměřice, 614 00 Brno</w:t>
      </w:r>
    </w:p>
    <w:p w14:paraId="15BF842D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4A19C733" w14:textId="3407457F" w:rsidR="001F258B" w:rsidRDefault="001F258B" w:rsidP="000D3F8E">
      <w:pPr>
        <w:pStyle w:val="NormalZAKL"/>
        <w:jc w:val="both"/>
        <w:rPr>
          <w:rFonts w:cs="Wingdings"/>
        </w:rPr>
      </w:pPr>
      <w:r>
        <w:rPr>
          <w:rFonts w:cs="Wingdings"/>
        </w:rPr>
        <w:t>Pověření zaměstnanci Objednatele: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1F258B" w14:paraId="0446AAD1" w14:textId="77777777" w:rsidTr="001F258B">
        <w:trPr>
          <w:trHeight w:val="570"/>
          <w:tblHeader/>
        </w:trPr>
        <w:tc>
          <w:tcPr>
            <w:tcW w:w="9214" w:type="dxa"/>
            <w:shd w:val="clear" w:color="auto" w:fill="E6E6FF"/>
            <w:vAlign w:val="center"/>
          </w:tcPr>
          <w:p w14:paraId="21923337" w14:textId="0CCCE0B6" w:rsidR="001F258B" w:rsidRDefault="001F258B" w:rsidP="001F258B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Jméno</w:t>
            </w:r>
          </w:p>
        </w:tc>
      </w:tr>
      <w:tr w:rsidR="001F258B" w14:paraId="37E8563D" w14:textId="77777777" w:rsidTr="001F258B">
        <w:tc>
          <w:tcPr>
            <w:tcW w:w="9214" w:type="dxa"/>
            <w:vAlign w:val="center"/>
          </w:tcPr>
          <w:p w14:paraId="2613C84D" w14:textId="3C223D87" w:rsidR="001F258B" w:rsidRDefault="007E0076" w:rsidP="001F258B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1F258B" w14:paraId="236C1328" w14:textId="77777777" w:rsidTr="001F258B">
        <w:tc>
          <w:tcPr>
            <w:tcW w:w="9214" w:type="dxa"/>
            <w:vAlign w:val="center"/>
          </w:tcPr>
          <w:p w14:paraId="0827EA18" w14:textId="3812F58E" w:rsidR="001F258B" w:rsidRPr="00E8331A" w:rsidRDefault="007E0076" w:rsidP="001F258B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XXX</w:t>
            </w:r>
            <w:bookmarkStart w:id="0" w:name="_GoBack"/>
            <w:bookmarkEnd w:id="0"/>
          </w:p>
        </w:tc>
      </w:tr>
    </w:tbl>
    <w:p w14:paraId="59FBD474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4FDC8EFC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5B662CF1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79D6F9C1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47386A02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5A47A32B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094B9DAA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34EC2B98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63513FD5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3F0AB182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1848ADFB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37474349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43ED1DD6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7A9E7E2B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2D5B3940" w14:textId="77777777" w:rsidR="001F258B" w:rsidRDefault="001F258B" w:rsidP="000D3F8E">
      <w:pPr>
        <w:pStyle w:val="NormalZAKL"/>
        <w:jc w:val="both"/>
        <w:rPr>
          <w:rFonts w:cs="Wingdings"/>
        </w:rPr>
      </w:pPr>
    </w:p>
    <w:p w14:paraId="3F56C435" w14:textId="77777777" w:rsidR="001F258B" w:rsidRDefault="001F258B" w:rsidP="001F258B">
      <w:pPr>
        <w:pStyle w:val="NormalZAKL"/>
      </w:pPr>
    </w:p>
    <w:p w14:paraId="7EB1F25A" w14:textId="239138F3" w:rsidR="001F258B" w:rsidRDefault="001F258B" w:rsidP="001F258B">
      <w:pPr>
        <w:pStyle w:val="NormalZAKL"/>
      </w:pPr>
      <w:r>
        <w:t xml:space="preserve">V Brně dne </w:t>
      </w:r>
      <w:r w:rsidR="008B1881">
        <w:t>8.11.2018</w:t>
      </w:r>
    </w:p>
    <w:p w14:paraId="0BAB6361" w14:textId="77777777" w:rsidR="001F258B" w:rsidRDefault="001F258B" w:rsidP="001F258B">
      <w:pPr>
        <w:pStyle w:val="NormalZAKL"/>
      </w:pPr>
    </w:p>
    <w:p w14:paraId="49103D4E" w14:textId="77777777" w:rsidR="001F258B" w:rsidRDefault="001F258B" w:rsidP="001F258B">
      <w:pPr>
        <w:pStyle w:val="NormalZAKL"/>
      </w:pPr>
    </w:p>
    <w:p w14:paraId="0F0CB49A" w14:textId="77777777" w:rsidR="001F258B" w:rsidRDefault="001F258B" w:rsidP="001F258B">
      <w:pPr>
        <w:pStyle w:val="NormalZAKL"/>
      </w:pPr>
    </w:p>
    <w:p w14:paraId="7579348F" w14:textId="77777777" w:rsidR="001F258B" w:rsidRDefault="001F258B" w:rsidP="001F258B">
      <w:pPr>
        <w:pStyle w:val="NormalZAKL"/>
      </w:pPr>
    </w:p>
    <w:p w14:paraId="45E25021" w14:textId="77777777" w:rsidR="001F258B" w:rsidRDefault="001F258B" w:rsidP="001F258B">
      <w:pPr>
        <w:pStyle w:val="NormalZAKL"/>
      </w:pPr>
    </w:p>
    <w:p w14:paraId="1628D756" w14:textId="77777777" w:rsidR="001F258B" w:rsidRDefault="001F258B" w:rsidP="001F258B">
      <w:pPr>
        <w:pStyle w:val="NormalZAKL"/>
      </w:pPr>
      <w:r>
        <w:t>…...............................................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37D9AD73" w14:textId="77777777" w:rsidR="001F258B" w:rsidRDefault="001F258B" w:rsidP="001F258B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 xml:space="preserve">          Za Objednatele </w:t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  <w:t>Za Zhotovitele</w:t>
      </w:r>
    </w:p>
    <w:p w14:paraId="1FB00905" w14:textId="77777777" w:rsidR="001F258B" w:rsidRDefault="001F258B" w:rsidP="000D3F8E">
      <w:pPr>
        <w:pStyle w:val="NormalZAKL"/>
        <w:jc w:val="both"/>
        <w:rPr>
          <w:rFonts w:cs="Wingdings"/>
        </w:rPr>
      </w:pPr>
    </w:p>
    <w:sectPr w:rsidR="001F258B" w:rsidSect="00A537AB">
      <w:headerReference w:type="default" r:id="rId9"/>
      <w:footerReference w:type="default" r:id="rId10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D5EE1" w14:textId="77777777" w:rsidR="004B5006" w:rsidRDefault="004B5006">
      <w:r>
        <w:separator/>
      </w:r>
    </w:p>
  </w:endnote>
  <w:endnote w:type="continuationSeparator" w:id="0">
    <w:p w14:paraId="1BE8ADDB" w14:textId="77777777" w:rsidR="004B5006" w:rsidRDefault="004B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644C9D34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A72481">
      <w:rPr>
        <w:rFonts w:cs="Wingdings"/>
        <w:sz w:val="18"/>
      </w:rPr>
      <w:t>TP05/2011, Dodatek č.1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7E0076">
      <w:rPr>
        <w:rFonts w:cs="Wingdings"/>
        <w:noProof/>
        <w:sz w:val="18"/>
      </w:rPr>
      <w:t>3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7E0076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14A37" w14:textId="77777777" w:rsidR="004B5006" w:rsidRDefault="004B5006">
      <w:r>
        <w:separator/>
      </w:r>
    </w:p>
  </w:footnote>
  <w:footnote w:type="continuationSeparator" w:id="0">
    <w:p w14:paraId="01BB1C31" w14:textId="77777777" w:rsidR="004B5006" w:rsidRDefault="004B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AB"/>
    <w:rsid w:val="00002153"/>
    <w:rsid w:val="000103A1"/>
    <w:rsid w:val="000650E9"/>
    <w:rsid w:val="00080F6E"/>
    <w:rsid w:val="0008564A"/>
    <w:rsid w:val="00091603"/>
    <w:rsid w:val="000A54A4"/>
    <w:rsid w:val="000B02F5"/>
    <w:rsid w:val="000B4186"/>
    <w:rsid w:val="000B4FF6"/>
    <w:rsid w:val="000C4C35"/>
    <w:rsid w:val="000C4E0C"/>
    <w:rsid w:val="000D3F8E"/>
    <w:rsid w:val="00112628"/>
    <w:rsid w:val="001455E6"/>
    <w:rsid w:val="001C13A5"/>
    <w:rsid w:val="001D2D24"/>
    <w:rsid w:val="001E7095"/>
    <w:rsid w:val="001F258B"/>
    <w:rsid w:val="002107A2"/>
    <w:rsid w:val="002128C9"/>
    <w:rsid w:val="0025602E"/>
    <w:rsid w:val="00294F42"/>
    <w:rsid w:val="0029686F"/>
    <w:rsid w:val="002D19D7"/>
    <w:rsid w:val="002D66EC"/>
    <w:rsid w:val="002D674B"/>
    <w:rsid w:val="002F0E45"/>
    <w:rsid w:val="002F35DB"/>
    <w:rsid w:val="00327428"/>
    <w:rsid w:val="00327798"/>
    <w:rsid w:val="00370139"/>
    <w:rsid w:val="003A0FA8"/>
    <w:rsid w:val="003E255A"/>
    <w:rsid w:val="00402574"/>
    <w:rsid w:val="0040741B"/>
    <w:rsid w:val="00431D8D"/>
    <w:rsid w:val="00434C9F"/>
    <w:rsid w:val="004379EE"/>
    <w:rsid w:val="004605AB"/>
    <w:rsid w:val="00487A56"/>
    <w:rsid w:val="004B18D7"/>
    <w:rsid w:val="004B5006"/>
    <w:rsid w:val="004E4BAB"/>
    <w:rsid w:val="0051589D"/>
    <w:rsid w:val="00524F31"/>
    <w:rsid w:val="00555D63"/>
    <w:rsid w:val="00565A58"/>
    <w:rsid w:val="00571880"/>
    <w:rsid w:val="005779A9"/>
    <w:rsid w:val="00583C64"/>
    <w:rsid w:val="00586DF5"/>
    <w:rsid w:val="0059446B"/>
    <w:rsid w:val="005E7A99"/>
    <w:rsid w:val="005F681C"/>
    <w:rsid w:val="0060512D"/>
    <w:rsid w:val="00635632"/>
    <w:rsid w:val="0064226C"/>
    <w:rsid w:val="00662EC3"/>
    <w:rsid w:val="00672E78"/>
    <w:rsid w:val="00677728"/>
    <w:rsid w:val="00687CFD"/>
    <w:rsid w:val="006A3A33"/>
    <w:rsid w:val="006A537D"/>
    <w:rsid w:val="006C1A38"/>
    <w:rsid w:val="006C45F2"/>
    <w:rsid w:val="00721D7A"/>
    <w:rsid w:val="00722EEB"/>
    <w:rsid w:val="0073035C"/>
    <w:rsid w:val="00734168"/>
    <w:rsid w:val="00740CF5"/>
    <w:rsid w:val="00743DC9"/>
    <w:rsid w:val="007452C8"/>
    <w:rsid w:val="00752A9D"/>
    <w:rsid w:val="007B615E"/>
    <w:rsid w:val="007E0076"/>
    <w:rsid w:val="007F0067"/>
    <w:rsid w:val="00802A0B"/>
    <w:rsid w:val="008B1881"/>
    <w:rsid w:val="008C012A"/>
    <w:rsid w:val="008E552C"/>
    <w:rsid w:val="00914D4C"/>
    <w:rsid w:val="00973531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B0FE5"/>
    <w:rsid w:val="00B23FD0"/>
    <w:rsid w:val="00B32408"/>
    <w:rsid w:val="00B32596"/>
    <w:rsid w:val="00B42A34"/>
    <w:rsid w:val="00B54468"/>
    <w:rsid w:val="00B705F9"/>
    <w:rsid w:val="00BB766F"/>
    <w:rsid w:val="00BD57C3"/>
    <w:rsid w:val="00C25542"/>
    <w:rsid w:val="00C3366D"/>
    <w:rsid w:val="00C33E9D"/>
    <w:rsid w:val="00C613EB"/>
    <w:rsid w:val="00C629D9"/>
    <w:rsid w:val="00CD567B"/>
    <w:rsid w:val="00D126ED"/>
    <w:rsid w:val="00D301C9"/>
    <w:rsid w:val="00D3075E"/>
    <w:rsid w:val="00D8341A"/>
    <w:rsid w:val="00DA4DD1"/>
    <w:rsid w:val="00E03904"/>
    <w:rsid w:val="00E1494C"/>
    <w:rsid w:val="00E81A67"/>
    <w:rsid w:val="00ED4854"/>
    <w:rsid w:val="00F06660"/>
    <w:rsid w:val="00F21765"/>
    <w:rsid w:val="00F3754C"/>
    <w:rsid w:val="00F45903"/>
    <w:rsid w:val="00F754D5"/>
    <w:rsid w:val="00F82127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EA32A9B2-8B5F-4B1A-9913-D0C7B611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36E3-DE78-4FDE-A302-F46502BE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 Rámcové smlouvy o poskytování služeb technické podpory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Rámcové smlouvy o poskytování služeb technické podpory</dc:title>
  <dc:subject/>
  <dc:creator>Ondřej Židek</dc:creator>
  <cp:keywords>TP05/2011, Dodatek č.1</cp:keywords>
  <cp:lastModifiedBy>František Kropáč</cp:lastModifiedBy>
  <cp:revision>3</cp:revision>
  <cp:lastPrinted>2018-11-05T13:34:00Z</cp:lastPrinted>
  <dcterms:created xsi:type="dcterms:W3CDTF">2023-05-18T06:54:00Z</dcterms:created>
  <dcterms:modified xsi:type="dcterms:W3CDTF">2023-05-18T10:44:00Z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S-21-2018</vt:lpwstr>
  </property>
</Properties>
</file>