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47" w:rsidRPr="006B747A" w:rsidRDefault="001F7947" w:rsidP="006A56EB">
      <w:pPr>
        <w:pStyle w:val="Prosttext"/>
        <w:tabs>
          <w:tab w:val="left" w:pos="142"/>
        </w:tabs>
        <w:ind w:right="848"/>
        <w:jc w:val="center"/>
        <w:rPr>
          <w:rFonts w:ascii="Arial" w:hAnsi="Arial"/>
          <w:b/>
          <w:color w:val="000000" w:themeColor="text1"/>
          <w:sz w:val="28"/>
          <w:szCs w:val="28"/>
        </w:rPr>
      </w:pPr>
      <w:r w:rsidRPr="006B747A">
        <w:rPr>
          <w:rFonts w:ascii="Arial" w:hAnsi="Arial"/>
          <w:b/>
          <w:color w:val="000000" w:themeColor="text1"/>
          <w:sz w:val="28"/>
          <w:szCs w:val="28"/>
        </w:rPr>
        <w:t>S M L O U V A</w:t>
      </w:r>
    </w:p>
    <w:p w:rsidR="001F7947" w:rsidRPr="006B747A" w:rsidRDefault="001F7947" w:rsidP="006A56EB">
      <w:pPr>
        <w:pStyle w:val="Prosttext"/>
        <w:tabs>
          <w:tab w:val="left" w:pos="142"/>
        </w:tabs>
        <w:ind w:left="567" w:right="848"/>
        <w:jc w:val="center"/>
        <w:rPr>
          <w:rFonts w:ascii="Arial" w:hAnsi="Arial"/>
          <w:b/>
          <w:color w:val="000000" w:themeColor="text1"/>
          <w:sz w:val="28"/>
          <w:szCs w:val="28"/>
        </w:rPr>
      </w:pPr>
      <w:r w:rsidRPr="006B747A">
        <w:rPr>
          <w:rFonts w:ascii="Arial" w:hAnsi="Arial"/>
          <w:b/>
          <w:color w:val="000000" w:themeColor="text1"/>
          <w:sz w:val="28"/>
          <w:szCs w:val="28"/>
        </w:rPr>
        <w:t>O   N Á J M U   P R O S T O R U   S L O U Ž Í C Í H O</w:t>
      </w:r>
    </w:p>
    <w:p w:rsidR="001F7947" w:rsidRDefault="006A56EB" w:rsidP="006A56EB">
      <w:pPr>
        <w:pStyle w:val="Prosttext"/>
        <w:tabs>
          <w:tab w:val="left" w:pos="142"/>
        </w:tabs>
        <w:ind w:left="567" w:right="848"/>
        <w:rPr>
          <w:rFonts w:ascii="Arial" w:hAnsi="Arial"/>
          <w:b/>
          <w:color w:val="000000" w:themeColor="text1"/>
          <w:sz w:val="28"/>
          <w:szCs w:val="28"/>
        </w:rPr>
      </w:pPr>
      <w:r>
        <w:rPr>
          <w:rFonts w:ascii="Arial" w:hAnsi="Arial"/>
          <w:b/>
          <w:color w:val="000000" w:themeColor="text1"/>
          <w:sz w:val="28"/>
          <w:szCs w:val="28"/>
        </w:rPr>
        <w:t xml:space="preserve">                                       </w:t>
      </w:r>
      <w:r w:rsidR="001F7947" w:rsidRPr="006B747A">
        <w:rPr>
          <w:rFonts w:ascii="Arial" w:hAnsi="Arial"/>
          <w:b/>
          <w:color w:val="000000" w:themeColor="text1"/>
          <w:sz w:val="28"/>
          <w:szCs w:val="28"/>
        </w:rPr>
        <w:t>P O D N I K Á N Í</w:t>
      </w:r>
    </w:p>
    <w:p w:rsidR="001F7947" w:rsidRPr="006B747A" w:rsidRDefault="001F7947" w:rsidP="001F7947">
      <w:pPr>
        <w:pStyle w:val="Prosttext"/>
        <w:tabs>
          <w:tab w:val="left" w:pos="142"/>
        </w:tabs>
        <w:ind w:left="567" w:right="848"/>
        <w:jc w:val="center"/>
        <w:rPr>
          <w:rFonts w:ascii="Arial" w:hAnsi="Arial"/>
          <w:b/>
          <w:color w:val="000000" w:themeColor="text1"/>
          <w:sz w:val="28"/>
          <w:szCs w:val="28"/>
        </w:rPr>
      </w:pPr>
    </w:p>
    <w:p w:rsidR="001F7947" w:rsidRPr="006B747A" w:rsidRDefault="001F7947" w:rsidP="001F7947">
      <w:pPr>
        <w:pStyle w:val="Prosttext"/>
        <w:tabs>
          <w:tab w:val="left" w:pos="142"/>
        </w:tabs>
        <w:ind w:left="567" w:right="848"/>
        <w:jc w:val="center"/>
        <w:rPr>
          <w:rFonts w:ascii="Arial" w:hAnsi="Arial"/>
          <w:color w:val="000000" w:themeColor="text1"/>
          <w:sz w:val="24"/>
          <w:szCs w:val="24"/>
        </w:rPr>
      </w:pPr>
      <w:r w:rsidRPr="006B747A">
        <w:rPr>
          <w:rFonts w:ascii="Arial" w:hAnsi="Arial"/>
          <w:color w:val="000000" w:themeColor="text1"/>
          <w:sz w:val="24"/>
          <w:szCs w:val="24"/>
        </w:rPr>
        <w:t>uzavřená dle ustanovení § 2302 a násl. Občanského zákoníku</w:t>
      </w:r>
    </w:p>
    <w:p w:rsidR="001F7947" w:rsidRPr="006B747A" w:rsidRDefault="001F7947" w:rsidP="001F7947">
      <w:pPr>
        <w:pStyle w:val="Prosttext"/>
        <w:tabs>
          <w:tab w:val="left" w:pos="142"/>
        </w:tabs>
        <w:ind w:left="567" w:right="848"/>
        <w:jc w:val="center"/>
        <w:rPr>
          <w:rFonts w:ascii="Arial" w:hAnsi="Arial"/>
          <w:color w:val="000000" w:themeColor="text1"/>
          <w:sz w:val="28"/>
          <w:szCs w:val="28"/>
        </w:rPr>
      </w:pPr>
    </w:p>
    <w:p w:rsidR="001F7947" w:rsidRPr="00AE55DF" w:rsidRDefault="00C30E68" w:rsidP="001F7947">
      <w:pPr>
        <w:pStyle w:val="Prosttext"/>
        <w:tabs>
          <w:tab w:val="left" w:pos="142"/>
        </w:tabs>
        <w:ind w:left="567" w:right="848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</w:t>
      </w:r>
      <w:r w:rsidR="000A6865">
        <w:rPr>
          <w:rFonts w:ascii="Arial" w:hAnsi="Arial"/>
          <w:b/>
          <w:sz w:val="28"/>
          <w:szCs w:val="28"/>
        </w:rPr>
        <w:t xml:space="preserve">č. EK </w:t>
      </w:r>
      <w:r w:rsidR="004A5C0F">
        <w:rPr>
          <w:rFonts w:ascii="Arial" w:hAnsi="Arial"/>
          <w:b/>
          <w:sz w:val="28"/>
          <w:szCs w:val="28"/>
        </w:rPr>
        <w:t>180</w:t>
      </w:r>
      <w:r w:rsidR="00FF33A1">
        <w:rPr>
          <w:rFonts w:ascii="Arial" w:hAnsi="Arial"/>
          <w:b/>
          <w:sz w:val="28"/>
          <w:szCs w:val="28"/>
        </w:rPr>
        <w:t>/202</w:t>
      </w:r>
      <w:r w:rsidR="004A5C0F">
        <w:rPr>
          <w:rFonts w:ascii="Arial" w:hAnsi="Arial"/>
          <w:b/>
          <w:sz w:val="28"/>
          <w:szCs w:val="28"/>
        </w:rPr>
        <w:t>3</w:t>
      </w:r>
      <w:r w:rsidR="001F7947">
        <w:rPr>
          <w:rFonts w:ascii="Arial" w:hAnsi="Arial"/>
          <w:b/>
          <w:sz w:val="28"/>
          <w:szCs w:val="28"/>
        </w:rPr>
        <w:t>/DSl</w:t>
      </w:r>
    </w:p>
    <w:p w:rsidR="001F7947" w:rsidRPr="0036764D" w:rsidRDefault="001F7947" w:rsidP="001F7947">
      <w:pPr>
        <w:pStyle w:val="Prosttext"/>
        <w:tabs>
          <w:tab w:val="left" w:pos="142"/>
        </w:tabs>
        <w:ind w:left="567" w:right="848"/>
        <w:jc w:val="center"/>
        <w:rPr>
          <w:rFonts w:ascii="Arial" w:hAnsi="Arial"/>
          <w:b/>
          <w:sz w:val="22"/>
          <w:szCs w:val="25"/>
        </w:rPr>
      </w:pPr>
    </w:p>
    <w:p w:rsidR="001F7947" w:rsidRPr="00926A82" w:rsidRDefault="001F7947" w:rsidP="001F7947">
      <w:pPr>
        <w:pStyle w:val="Prosttext"/>
        <w:tabs>
          <w:tab w:val="left" w:pos="142"/>
        </w:tabs>
        <w:ind w:left="567" w:right="848"/>
        <w:jc w:val="center"/>
        <w:rPr>
          <w:rFonts w:ascii="Times New Roman" w:hAnsi="Times New Roman"/>
          <w:sz w:val="22"/>
          <w:szCs w:val="21"/>
        </w:rPr>
      </w:pPr>
    </w:p>
    <w:p w:rsidR="001F7947" w:rsidRPr="0036764D" w:rsidRDefault="001F7947" w:rsidP="001F7947">
      <w:pPr>
        <w:tabs>
          <w:tab w:val="left" w:pos="142"/>
        </w:tabs>
        <w:ind w:left="567" w:right="848"/>
        <w:rPr>
          <w:rFonts w:cs="Arial"/>
          <w:sz w:val="22"/>
          <w:szCs w:val="20"/>
        </w:rPr>
      </w:pPr>
      <w:r w:rsidRPr="0036764D">
        <w:rPr>
          <w:rFonts w:cs="Arial"/>
          <w:b/>
          <w:bCs/>
          <w:caps/>
          <w:sz w:val="22"/>
          <w:szCs w:val="20"/>
        </w:rPr>
        <w:t>Město Havlíčkův Brod</w:t>
      </w:r>
      <w:r w:rsidRPr="0036764D">
        <w:rPr>
          <w:rFonts w:cs="Arial"/>
          <w:sz w:val="22"/>
          <w:szCs w:val="20"/>
        </w:rPr>
        <w:t>, IČ: 00267449, DIČ: CZ00267449,</w:t>
      </w:r>
    </w:p>
    <w:p w:rsidR="001F7947" w:rsidRPr="0036764D" w:rsidRDefault="001F7947" w:rsidP="001F7947">
      <w:pPr>
        <w:tabs>
          <w:tab w:val="left" w:pos="142"/>
        </w:tabs>
        <w:ind w:left="567" w:right="848"/>
        <w:rPr>
          <w:rFonts w:cs="Arial"/>
          <w:sz w:val="22"/>
          <w:szCs w:val="20"/>
        </w:rPr>
      </w:pPr>
      <w:r w:rsidRPr="0036764D">
        <w:rPr>
          <w:rFonts w:cs="Arial"/>
          <w:sz w:val="22"/>
          <w:szCs w:val="20"/>
        </w:rPr>
        <w:t>se sídlem H</w:t>
      </w:r>
      <w:r>
        <w:rPr>
          <w:rFonts w:cs="Arial"/>
          <w:sz w:val="22"/>
          <w:szCs w:val="20"/>
        </w:rPr>
        <w:t>avlíčkovo náměstí čp.</w:t>
      </w:r>
      <w:r w:rsidRPr="0036764D">
        <w:rPr>
          <w:rFonts w:cs="Arial"/>
          <w:sz w:val="22"/>
          <w:szCs w:val="20"/>
        </w:rPr>
        <w:t xml:space="preserve"> 57, 580 01 Havlíčkův Brod, </w:t>
      </w:r>
      <w:r w:rsidRPr="0036764D">
        <w:rPr>
          <w:rFonts w:cs="Arial"/>
          <w:sz w:val="22"/>
          <w:szCs w:val="20"/>
        </w:rPr>
        <w:br/>
        <w:t>jednaj</w:t>
      </w:r>
      <w:r w:rsidR="001C7E6D">
        <w:rPr>
          <w:rFonts w:cs="Arial"/>
          <w:sz w:val="22"/>
          <w:szCs w:val="20"/>
        </w:rPr>
        <w:t>ící starostou Zbyňkem Stejskalem</w:t>
      </w:r>
      <w:r w:rsidR="00EA68F5">
        <w:rPr>
          <w:rFonts w:cs="Arial"/>
          <w:sz w:val="22"/>
          <w:szCs w:val="20"/>
        </w:rPr>
        <w:t>,</w:t>
      </w:r>
    </w:p>
    <w:p w:rsidR="001F7947" w:rsidRDefault="001F7947" w:rsidP="001F7947">
      <w:pPr>
        <w:tabs>
          <w:tab w:val="left" w:pos="142"/>
        </w:tabs>
        <w:ind w:right="848"/>
        <w:jc w:val="both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 xml:space="preserve">         </w:t>
      </w:r>
      <w:r w:rsidRPr="0036764D">
        <w:rPr>
          <w:rFonts w:cs="Arial"/>
          <w:sz w:val="22"/>
          <w:szCs w:val="20"/>
        </w:rPr>
        <w:t xml:space="preserve">k podpisu smlouvy pověřen usnesením </w:t>
      </w:r>
      <w:r>
        <w:rPr>
          <w:rFonts w:cs="Arial"/>
          <w:sz w:val="22"/>
          <w:szCs w:val="20"/>
        </w:rPr>
        <w:t>Rady města Havlíčkův Brod č. 90/14</w:t>
      </w:r>
      <w:r w:rsidRPr="0036764D">
        <w:rPr>
          <w:rFonts w:cs="Arial"/>
          <w:sz w:val="22"/>
          <w:szCs w:val="20"/>
        </w:rPr>
        <w:t xml:space="preserve"> </w:t>
      </w:r>
      <w:r>
        <w:rPr>
          <w:rFonts w:cs="Arial"/>
          <w:sz w:val="22"/>
          <w:szCs w:val="20"/>
        </w:rPr>
        <w:t xml:space="preserve">ze dne     </w:t>
      </w:r>
    </w:p>
    <w:p w:rsidR="001F7947" w:rsidRPr="0036764D" w:rsidRDefault="001F7947" w:rsidP="006A56EB">
      <w:pPr>
        <w:tabs>
          <w:tab w:val="left" w:pos="142"/>
        </w:tabs>
        <w:ind w:right="848"/>
        <w:jc w:val="both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 xml:space="preserve">         27.</w:t>
      </w:r>
      <w:r w:rsidR="006A56EB">
        <w:rPr>
          <w:rFonts w:cs="Arial"/>
          <w:sz w:val="22"/>
          <w:szCs w:val="20"/>
        </w:rPr>
        <w:t xml:space="preserve">1.2014 </w:t>
      </w:r>
      <w:r w:rsidRPr="0036764D">
        <w:rPr>
          <w:rFonts w:cs="Arial"/>
          <w:sz w:val="22"/>
          <w:szCs w:val="20"/>
        </w:rPr>
        <w:t xml:space="preserve">Ing. Josef Jukl, </w:t>
      </w:r>
      <w:r w:rsidR="006A56EB">
        <w:rPr>
          <w:rFonts w:cs="Arial"/>
          <w:sz w:val="22"/>
          <w:szCs w:val="20"/>
        </w:rPr>
        <w:t xml:space="preserve">MPA, </w:t>
      </w:r>
      <w:r w:rsidRPr="0036764D">
        <w:rPr>
          <w:rFonts w:cs="Arial"/>
          <w:sz w:val="22"/>
          <w:szCs w:val="20"/>
        </w:rPr>
        <w:t>vedoucí ekonomického odboru,</w:t>
      </w:r>
    </w:p>
    <w:p w:rsidR="001F7947" w:rsidRPr="0036764D" w:rsidRDefault="001F7947" w:rsidP="001F7947">
      <w:pPr>
        <w:tabs>
          <w:tab w:val="left" w:pos="142"/>
        </w:tabs>
        <w:ind w:left="567" w:right="848"/>
        <w:rPr>
          <w:rFonts w:cs="Arial"/>
          <w:sz w:val="22"/>
          <w:szCs w:val="20"/>
        </w:rPr>
      </w:pPr>
      <w:r w:rsidRPr="0036764D">
        <w:rPr>
          <w:rFonts w:cs="Arial"/>
          <w:sz w:val="22"/>
          <w:szCs w:val="20"/>
        </w:rPr>
        <w:t xml:space="preserve">bankovní spojení: Komerční banka Havlíčkův Brod, č. ú. </w:t>
      </w:r>
      <w:r>
        <w:rPr>
          <w:rFonts w:cs="Arial"/>
          <w:sz w:val="22"/>
          <w:szCs w:val="20"/>
        </w:rPr>
        <w:t>2760850277/0100</w:t>
      </w:r>
    </w:p>
    <w:p w:rsidR="001F7947" w:rsidRPr="0036764D" w:rsidRDefault="001F7947" w:rsidP="001F7947">
      <w:pPr>
        <w:pStyle w:val="Prosttext"/>
        <w:tabs>
          <w:tab w:val="left" w:pos="142"/>
        </w:tabs>
        <w:ind w:left="567" w:right="848"/>
        <w:rPr>
          <w:rFonts w:ascii="Arial" w:hAnsi="Arial"/>
          <w:sz w:val="22"/>
          <w:szCs w:val="21"/>
        </w:rPr>
      </w:pPr>
      <w:r w:rsidRPr="0036764D">
        <w:rPr>
          <w:rFonts w:ascii="Arial" w:hAnsi="Arial"/>
          <w:sz w:val="22"/>
          <w:szCs w:val="21"/>
        </w:rPr>
        <w:t>jako pronajímatel</w:t>
      </w:r>
    </w:p>
    <w:p w:rsidR="00C55AC0" w:rsidRDefault="001F7947" w:rsidP="00C55AC0">
      <w:pPr>
        <w:pStyle w:val="Prosttext"/>
        <w:tabs>
          <w:tab w:val="left" w:pos="142"/>
        </w:tabs>
        <w:ind w:left="567" w:right="848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>a</w:t>
      </w:r>
    </w:p>
    <w:p w:rsidR="004D1945" w:rsidRPr="001F355C" w:rsidRDefault="0002026D" w:rsidP="0002026D">
      <w:pPr>
        <w:pStyle w:val="Prosttext"/>
        <w:tabs>
          <w:tab w:val="left" w:pos="142"/>
        </w:tabs>
        <w:ind w:right="848"/>
        <w:rPr>
          <w:rFonts w:ascii="Arial" w:hAnsi="Arial"/>
          <w:b/>
          <w:sz w:val="22"/>
          <w:szCs w:val="21"/>
        </w:rPr>
      </w:pPr>
      <w:r w:rsidRPr="0002026D">
        <w:rPr>
          <w:rFonts w:ascii="Arial" w:hAnsi="Arial"/>
          <w:b/>
          <w:sz w:val="22"/>
          <w:szCs w:val="21"/>
        </w:rPr>
        <w:t xml:space="preserve"> </w:t>
      </w:r>
      <w:r>
        <w:rPr>
          <w:rFonts w:ascii="Arial" w:hAnsi="Arial"/>
          <w:b/>
          <w:sz w:val="22"/>
          <w:szCs w:val="21"/>
        </w:rPr>
        <w:t xml:space="preserve">        </w:t>
      </w:r>
      <w:r w:rsidR="00716802">
        <w:rPr>
          <w:rFonts w:ascii="Arial" w:hAnsi="Arial"/>
          <w:b/>
          <w:sz w:val="22"/>
          <w:szCs w:val="21"/>
        </w:rPr>
        <w:t xml:space="preserve">R E L A X A  a.s., IČ: 60916508, DIČ: CZ60916508                              </w:t>
      </w:r>
    </w:p>
    <w:p w:rsidR="00B213FA" w:rsidRDefault="00716802" w:rsidP="001F7947">
      <w:pPr>
        <w:pStyle w:val="Prosttext"/>
        <w:tabs>
          <w:tab w:val="left" w:pos="142"/>
        </w:tabs>
        <w:ind w:left="567" w:right="848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se sídlem 580 01 Ždírec čp. 21                         </w:t>
      </w:r>
      <w:r w:rsidR="004D1945">
        <w:rPr>
          <w:rFonts w:ascii="Arial" w:hAnsi="Arial"/>
          <w:sz w:val="22"/>
          <w:szCs w:val="21"/>
        </w:rPr>
        <w:t xml:space="preserve">              </w:t>
      </w:r>
    </w:p>
    <w:p w:rsidR="00B213FA" w:rsidRPr="00B213FA" w:rsidRDefault="00C83440" w:rsidP="001F7947">
      <w:pPr>
        <w:pStyle w:val="Prosttext"/>
        <w:tabs>
          <w:tab w:val="left" w:pos="142"/>
        </w:tabs>
        <w:ind w:left="567" w:right="848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jednající </w:t>
      </w:r>
      <w:r w:rsidR="004A5C0F">
        <w:rPr>
          <w:rFonts w:ascii="Arial" w:hAnsi="Arial"/>
          <w:sz w:val="22"/>
          <w:szCs w:val="21"/>
        </w:rPr>
        <w:t>Bc. Janem</w:t>
      </w:r>
      <w:r w:rsidR="00F151D8">
        <w:rPr>
          <w:rFonts w:ascii="Arial" w:hAnsi="Arial"/>
          <w:sz w:val="22"/>
          <w:szCs w:val="21"/>
        </w:rPr>
        <w:t xml:space="preserve"> Malinou, předsedou představenstva</w:t>
      </w:r>
      <w:r w:rsidR="00FF33A1">
        <w:rPr>
          <w:rFonts w:ascii="Arial" w:hAnsi="Arial"/>
          <w:sz w:val="22"/>
          <w:szCs w:val="21"/>
        </w:rPr>
        <w:t xml:space="preserve">  </w:t>
      </w:r>
    </w:p>
    <w:p w:rsidR="001F7947" w:rsidRDefault="001F7947" w:rsidP="00C55AC0">
      <w:pPr>
        <w:pStyle w:val="Prosttext"/>
        <w:tabs>
          <w:tab w:val="left" w:pos="142"/>
        </w:tabs>
        <w:ind w:left="567" w:right="848"/>
        <w:rPr>
          <w:rFonts w:ascii="Arial" w:hAnsi="Arial"/>
          <w:sz w:val="22"/>
          <w:szCs w:val="21"/>
        </w:rPr>
      </w:pPr>
      <w:r w:rsidRPr="0036764D">
        <w:rPr>
          <w:rFonts w:ascii="Arial" w:hAnsi="Arial"/>
          <w:sz w:val="22"/>
          <w:szCs w:val="21"/>
        </w:rPr>
        <w:t>jako nájemce</w:t>
      </w:r>
    </w:p>
    <w:p w:rsidR="001F7947" w:rsidRPr="00384D73" w:rsidRDefault="001F7947" w:rsidP="001F7947">
      <w:pPr>
        <w:pStyle w:val="Prosttext"/>
        <w:tabs>
          <w:tab w:val="left" w:pos="142"/>
        </w:tabs>
        <w:ind w:right="848"/>
        <w:jc w:val="both"/>
        <w:rPr>
          <w:rFonts w:ascii="Arial" w:hAnsi="Arial"/>
          <w:sz w:val="22"/>
          <w:szCs w:val="21"/>
        </w:rPr>
      </w:pPr>
    </w:p>
    <w:p w:rsidR="001F7947" w:rsidRDefault="001F7947" w:rsidP="001F7947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b/>
          <w:sz w:val="22"/>
          <w:szCs w:val="21"/>
        </w:rPr>
      </w:pPr>
    </w:p>
    <w:p w:rsidR="001F7947" w:rsidRPr="0036764D" w:rsidRDefault="001F7947" w:rsidP="001F7947">
      <w:pPr>
        <w:pStyle w:val="Prosttext"/>
        <w:tabs>
          <w:tab w:val="left" w:pos="142"/>
        </w:tabs>
        <w:ind w:left="567" w:right="848"/>
        <w:jc w:val="center"/>
        <w:rPr>
          <w:rFonts w:ascii="Arial" w:hAnsi="Arial"/>
          <w:b/>
          <w:sz w:val="22"/>
          <w:szCs w:val="21"/>
        </w:rPr>
      </w:pPr>
      <w:r>
        <w:rPr>
          <w:rFonts w:ascii="Arial" w:hAnsi="Arial"/>
          <w:b/>
          <w:sz w:val="22"/>
          <w:szCs w:val="21"/>
        </w:rPr>
        <w:t>1. PŘEDMĚT NÁJMU</w:t>
      </w:r>
    </w:p>
    <w:p w:rsidR="001F7947" w:rsidRDefault="001F7947" w:rsidP="001F7947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</w:p>
    <w:p w:rsidR="001F7947" w:rsidRDefault="001F7947" w:rsidP="001F7947">
      <w:pPr>
        <w:pStyle w:val="Prosttext"/>
        <w:tabs>
          <w:tab w:val="left" w:pos="142"/>
        </w:tabs>
        <w:ind w:left="502" w:right="848"/>
        <w:jc w:val="both"/>
        <w:rPr>
          <w:rFonts w:ascii="Arial" w:hAnsi="Arial"/>
          <w:sz w:val="22"/>
          <w:szCs w:val="21"/>
        </w:rPr>
      </w:pPr>
      <w:r w:rsidRPr="006B747A">
        <w:rPr>
          <w:rFonts w:ascii="Arial" w:hAnsi="Arial"/>
          <w:color w:val="000000" w:themeColor="text1"/>
          <w:sz w:val="22"/>
          <w:szCs w:val="21"/>
        </w:rPr>
        <w:t>Město Havlíčkův Brod je výhradním vlastníkem nemovitostí zapsaných v katastru nemovitostí Katastrálního úřadu pro Vysočinu, Katastrální pracoviště Havlíčkův Brod na listu vlastnictví  č. 10001 pro obec a katastrální území Havlíčkův Brod</w:t>
      </w:r>
      <w:r w:rsidR="006A56EB">
        <w:rPr>
          <w:rFonts w:ascii="Arial" w:hAnsi="Arial"/>
          <w:color w:val="000000" w:themeColor="text1"/>
          <w:sz w:val="22"/>
          <w:szCs w:val="21"/>
        </w:rPr>
        <w:t>,</w:t>
      </w:r>
      <w:r w:rsidRPr="006B747A">
        <w:rPr>
          <w:rFonts w:ascii="Arial" w:hAnsi="Arial"/>
          <w:color w:val="000000" w:themeColor="text1"/>
          <w:sz w:val="22"/>
          <w:szCs w:val="21"/>
        </w:rPr>
        <w:t xml:space="preserve"> domu </w:t>
      </w:r>
      <w:r w:rsidRPr="006B747A">
        <w:rPr>
          <w:rFonts w:ascii="Arial" w:hAnsi="Arial"/>
          <w:b/>
          <w:color w:val="000000" w:themeColor="text1"/>
          <w:sz w:val="22"/>
          <w:szCs w:val="21"/>
        </w:rPr>
        <w:t xml:space="preserve">č.p. </w:t>
      </w:r>
      <w:r w:rsidR="00716802">
        <w:rPr>
          <w:rFonts w:ascii="Arial" w:hAnsi="Arial"/>
          <w:b/>
          <w:color w:val="000000" w:themeColor="text1"/>
          <w:sz w:val="22"/>
          <w:szCs w:val="21"/>
        </w:rPr>
        <w:t>25</w:t>
      </w:r>
      <w:r w:rsidR="0002026D">
        <w:rPr>
          <w:rFonts w:ascii="Arial" w:hAnsi="Arial"/>
          <w:b/>
          <w:color w:val="000000" w:themeColor="text1"/>
          <w:sz w:val="22"/>
          <w:szCs w:val="21"/>
        </w:rPr>
        <w:t>8</w:t>
      </w:r>
      <w:r w:rsidRPr="006B747A">
        <w:rPr>
          <w:rFonts w:ascii="Arial" w:hAnsi="Arial"/>
          <w:b/>
          <w:color w:val="000000" w:themeColor="text1"/>
          <w:sz w:val="22"/>
          <w:szCs w:val="21"/>
        </w:rPr>
        <w:t xml:space="preserve"> </w:t>
      </w:r>
      <w:r w:rsidR="00B213FA">
        <w:rPr>
          <w:rFonts w:ascii="Arial" w:hAnsi="Arial"/>
          <w:b/>
          <w:color w:val="000000" w:themeColor="text1"/>
          <w:sz w:val="22"/>
          <w:szCs w:val="21"/>
        </w:rPr>
        <w:t>Dolní ulice</w:t>
      </w:r>
      <w:r w:rsidRPr="006B747A">
        <w:rPr>
          <w:rFonts w:ascii="Arial" w:hAnsi="Arial"/>
          <w:b/>
          <w:color w:val="000000" w:themeColor="text1"/>
          <w:sz w:val="22"/>
          <w:szCs w:val="21"/>
        </w:rPr>
        <w:t>,</w:t>
      </w:r>
      <w:r w:rsidRPr="006B747A">
        <w:rPr>
          <w:rFonts w:ascii="Arial" w:hAnsi="Arial"/>
          <w:color w:val="000000" w:themeColor="text1"/>
          <w:sz w:val="22"/>
          <w:szCs w:val="21"/>
        </w:rPr>
        <w:t xml:space="preserve"> Havlíčkův Brod, který je součástí parc</w:t>
      </w:r>
      <w:r>
        <w:rPr>
          <w:rFonts w:ascii="Arial" w:hAnsi="Arial"/>
          <w:sz w:val="22"/>
          <w:szCs w:val="21"/>
        </w:rPr>
        <w:t xml:space="preserve">.č. st. </w:t>
      </w:r>
      <w:r w:rsidR="00716802">
        <w:rPr>
          <w:rFonts w:ascii="Arial" w:hAnsi="Arial"/>
          <w:sz w:val="22"/>
          <w:szCs w:val="21"/>
        </w:rPr>
        <w:t>327</w:t>
      </w:r>
      <w:r>
        <w:rPr>
          <w:rFonts w:ascii="Arial" w:hAnsi="Arial"/>
          <w:sz w:val="22"/>
          <w:szCs w:val="21"/>
        </w:rPr>
        <w:t>.</w:t>
      </w:r>
    </w:p>
    <w:p w:rsidR="001F7947" w:rsidRDefault="001F7947" w:rsidP="001F7947">
      <w:pPr>
        <w:pStyle w:val="Prosttext"/>
        <w:tabs>
          <w:tab w:val="left" w:pos="142"/>
        </w:tabs>
        <w:ind w:left="502" w:right="848"/>
        <w:jc w:val="both"/>
        <w:rPr>
          <w:rFonts w:ascii="Arial" w:hAnsi="Arial"/>
          <w:sz w:val="22"/>
          <w:szCs w:val="21"/>
        </w:rPr>
      </w:pPr>
    </w:p>
    <w:p w:rsidR="001F7947" w:rsidRDefault="001F7947" w:rsidP="00F151D8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b/>
          <w:color w:val="000000" w:themeColor="text1"/>
          <w:sz w:val="22"/>
          <w:szCs w:val="21"/>
        </w:rPr>
      </w:pPr>
      <w:r w:rsidRPr="00701506">
        <w:rPr>
          <w:rFonts w:ascii="Arial" w:hAnsi="Arial"/>
          <w:color w:val="000000" w:themeColor="text1"/>
          <w:sz w:val="22"/>
          <w:szCs w:val="21"/>
        </w:rPr>
        <w:t>Město Havlíčkův Brod pronajímá touto smlouvou předmět nájmu ve výše uvedeném domě</w:t>
      </w:r>
      <w:r w:rsidR="00B213FA">
        <w:rPr>
          <w:rFonts w:ascii="Arial" w:hAnsi="Arial"/>
          <w:color w:val="000000" w:themeColor="text1"/>
          <w:sz w:val="22"/>
          <w:szCs w:val="21"/>
        </w:rPr>
        <w:t xml:space="preserve"> v přízemí</w:t>
      </w:r>
      <w:r w:rsidRPr="00701506">
        <w:rPr>
          <w:rFonts w:ascii="Arial" w:hAnsi="Arial"/>
          <w:color w:val="000000" w:themeColor="text1"/>
          <w:sz w:val="22"/>
          <w:szCs w:val="21"/>
        </w:rPr>
        <w:t xml:space="preserve"> </w:t>
      </w:r>
      <w:r w:rsidRPr="00701506">
        <w:rPr>
          <w:rFonts w:ascii="Arial" w:hAnsi="Arial"/>
          <w:b/>
          <w:color w:val="000000" w:themeColor="text1"/>
          <w:sz w:val="22"/>
          <w:szCs w:val="21"/>
        </w:rPr>
        <w:t xml:space="preserve">o celkové výměře </w:t>
      </w:r>
      <w:r w:rsidR="00763386">
        <w:rPr>
          <w:rFonts w:ascii="Arial" w:hAnsi="Arial"/>
          <w:b/>
          <w:color w:val="000000" w:themeColor="text1"/>
          <w:sz w:val="22"/>
          <w:szCs w:val="21"/>
        </w:rPr>
        <w:t>2</w:t>
      </w:r>
      <w:r w:rsidR="00716802">
        <w:rPr>
          <w:rFonts w:ascii="Arial" w:hAnsi="Arial"/>
          <w:b/>
          <w:color w:val="000000" w:themeColor="text1"/>
          <w:sz w:val="22"/>
          <w:szCs w:val="21"/>
        </w:rPr>
        <w:t>34</w:t>
      </w:r>
      <w:r w:rsidR="00763386">
        <w:rPr>
          <w:rFonts w:ascii="Arial" w:hAnsi="Arial"/>
          <w:b/>
          <w:color w:val="000000" w:themeColor="text1"/>
          <w:sz w:val="22"/>
          <w:szCs w:val="21"/>
        </w:rPr>
        <w:t>,</w:t>
      </w:r>
      <w:r w:rsidR="00716802">
        <w:rPr>
          <w:rFonts w:ascii="Arial" w:hAnsi="Arial"/>
          <w:b/>
          <w:color w:val="000000" w:themeColor="text1"/>
          <w:sz w:val="22"/>
          <w:szCs w:val="21"/>
        </w:rPr>
        <w:t>81</w:t>
      </w:r>
      <w:r w:rsidRPr="00701506">
        <w:rPr>
          <w:rFonts w:ascii="Arial" w:hAnsi="Arial"/>
          <w:b/>
          <w:color w:val="000000" w:themeColor="text1"/>
          <w:sz w:val="22"/>
          <w:szCs w:val="21"/>
        </w:rPr>
        <w:t xml:space="preserve"> m</w:t>
      </w:r>
      <w:r w:rsidRPr="0005350D">
        <w:rPr>
          <w:rFonts w:ascii="Arial" w:hAnsi="Arial"/>
          <w:b/>
          <w:color w:val="000000" w:themeColor="text1"/>
          <w:sz w:val="22"/>
          <w:szCs w:val="21"/>
          <w:vertAlign w:val="superscript"/>
        </w:rPr>
        <w:t>2</w:t>
      </w:r>
      <w:r w:rsidRPr="00701506">
        <w:rPr>
          <w:rFonts w:ascii="Arial" w:hAnsi="Arial"/>
          <w:b/>
          <w:color w:val="000000" w:themeColor="text1"/>
          <w:sz w:val="22"/>
          <w:szCs w:val="21"/>
        </w:rPr>
        <w:t xml:space="preserve"> </w:t>
      </w:r>
    </w:p>
    <w:p w:rsidR="00716802" w:rsidRDefault="00716802" w:rsidP="00716802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</w:p>
    <w:tbl>
      <w:tblPr>
        <w:tblW w:w="36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740"/>
        <w:gridCol w:w="1266"/>
      </w:tblGrid>
      <w:tr w:rsidR="00716802" w:rsidRPr="00C55AC0" w:rsidTr="00716802">
        <w:trPr>
          <w:trHeight w:val="3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6802" w:rsidRPr="00C55AC0" w:rsidRDefault="00716802" w:rsidP="00716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AC0">
              <w:rPr>
                <w:rFonts w:ascii="Calibri" w:hAnsi="Calibri"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6802" w:rsidRPr="00C55AC0" w:rsidRDefault="00716802" w:rsidP="00716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AC0">
              <w:rPr>
                <w:rFonts w:ascii="Calibri" w:hAnsi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6802" w:rsidRPr="00C55AC0" w:rsidRDefault="00716802" w:rsidP="00716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AC0">
              <w:rPr>
                <w:rFonts w:ascii="Calibri" w:hAnsi="Calibri"/>
                <w:color w:val="000000"/>
                <w:sz w:val="22"/>
                <w:szCs w:val="22"/>
              </w:rPr>
              <w:t>Plocha m</w:t>
            </w:r>
            <w:r w:rsidRPr="00C55AC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716802" w:rsidRPr="00C55AC0" w:rsidTr="00716802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AC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AC0">
              <w:rPr>
                <w:rFonts w:ascii="Calibri" w:hAnsi="Calibri"/>
                <w:color w:val="000000"/>
                <w:sz w:val="22"/>
                <w:szCs w:val="22"/>
              </w:rPr>
              <w:t>Prodejna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AC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21,03</w:t>
            </w:r>
          </w:p>
        </w:tc>
      </w:tr>
      <w:tr w:rsidR="00716802" w:rsidRPr="00C55AC0" w:rsidTr="00716802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AC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Výloha    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12,72</w:t>
            </w:r>
          </w:p>
        </w:tc>
      </w:tr>
      <w:tr w:rsidR="00716802" w:rsidRPr="00C55AC0" w:rsidTr="00716802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AC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AC0">
              <w:rPr>
                <w:rFonts w:ascii="Calibri" w:hAnsi="Calibri"/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AC0">
              <w:rPr>
                <w:rFonts w:ascii="Calibri" w:hAnsi="Calibri"/>
                <w:color w:val="000000"/>
                <w:sz w:val="22"/>
                <w:szCs w:val="22"/>
              </w:rPr>
              <w:t>29,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716802" w:rsidRPr="00C55AC0" w:rsidTr="00716802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AC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Sklad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31,38</w:t>
            </w:r>
          </w:p>
        </w:tc>
      </w:tr>
      <w:tr w:rsidR="00716802" w:rsidRPr="00C55AC0" w:rsidTr="00716802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AC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Sklad      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32,63</w:t>
            </w:r>
          </w:p>
        </w:tc>
      </w:tr>
      <w:tr w:rsidR="00716802" w:rsidRPr="00C55AC0" w:rsidTr="00716802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Šatna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4,23</w:t>
            </w:r>
          </w:p>
        </w:tc>
      </w:tr>
      <w:tr w:rsidR="00716802" w:rsidRPr="00C55AC0" w:rsidTr="00716802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Umývárna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802" w:rsidRPr="00C55AC0" w:rsidRDefault="00716802" w:rsidP="007168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2,94</w:t>
            </w:r>
          </w:p>
        </w:tc>
      </w:tr>
      <w:tr w:rsidR="00716802" w:rsidRPr="00BF6FC1" w:rsidTr="00716802">
        <w:trPr>
          <w:trHeight w:val="288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6802" w:rsidRPr="00C55AC0" w:rsidRDefault="00716802" w:rsidP="00716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AC0">
              <w:rPr>
                <w:rFonts w:ascii="Calibri" w:hAnsi="Calibri"/>
                <w:color w:val="000000"/>
                <w:sz w:val="22"/>
                <w:szCs w:val="22"/>
              </w:rPr>
              <w:t>Celkový součet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6802" w:rsidRPr="00BF6FC1" w:rsidRDefault="00716802" w:rsidP="0071680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234,81</w:t>
            </w:r>
          </w:p>
        </w:tc>
      </w:tr>
    </w:tbl>
    <w:p w:rsidR="00716802" w:rsidRPr="00701506" w:rsidRDefault="00716802" w:rsidP="00716802">
      <w:pPr>
        <w:pStyle w:val="Prosttext"/>
        <w:tabs>
          <w:tab w:val="left" w:pos="142"/>
        </w:tabs>
        <w:ind w:right="848"/>
        <w:jc w:val="both"/>
        <w:rPr>
          <w:rFonts w:ascii="Arial" w:hAnsi="Arial"/>
          <w:sz w:val="22"/>
          <w:szCs w:val="21"/>
        </w:rPr>
      </w:pPr>
    </w:p>
    <w:p w:rsidR="00C55AC0" w:rsidRDefault="00C55AC0" w:rsidP="001F7947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</w:p>
    <w:p w:rsidR="001F7947" w:rsidRDefault="001F7947" w:rsidP="001F7947">
      <w:pPr>
        <w:tabs>
          <w:tab w:val="left" w:pos="142"/>
        </w:tabs>
        <w:spacing w:line="260" w:lineRule="exact"/>
        <w:ind w:right="848"/>
        <w:contextualSpacing/>
        <w:rPr>
          <w:rFonts w:cs="Arial"/>
          <w:sz w:val="22"/>
          <w:szCs w:val="22"/>
          <w:u w:val="single"/>
        </w:rPr>
      </w:pPr>
    </w:p>
    <w:p w:rsidR="00C55AC0" w:rsidRDefault="001F7947" w:rsidP="00716802">
      <w:pPr>
        <w:pStyle w:val="Prosttext"/>
        <w:tabs>
          <w:tab w:val="left" w:pos="142"/>
        </w:tabs>
        <w:ind w:left="567" w:right="848"/>
        <w:rPr>
          <w:rFonts w:ascii="Arial" w:hAnsi="Arial"/>
          <w:color w:val="000000" w:themeColor="text1"/>
          <w:sz w:val="22"/>
          <w:szCs w:val="21"/>
        </w:rPr>
      </w:pPr>
      <w:r>
        <w:rPr>
          <w:rFonts w:ascii="Arial" w:hAnsi="Arial"/>
          <w:color w:val="000000" w:themeColor="text1"/>
          <w:sz w:val="22"/>
          <w:szCs w:val="21"/>
        </w:rPr>
        <w:t>Výše uvedený předmět nájmu nájemce za podmínek uvedených</w:t>
      </w:r>
      <w:r w:rsidR="00DF7CD9">
        <w:rPr>
          <w:rFonts w:ascii="Arial" w:hAnsi="Arial"/>
          <w:color w:val="000000" w:themeColor="text1"/>
          <w:sz w:val="22"/>
          <w:szCs w:val="21"/>
        </w:rPr>
        <w:t xml:space="preserve"> v této smlouvě do nájmu přijí</w:t>
      </w:r>
      <w:r w:rsidR="00C55AC0">
        <w:rPr>
          <w:rFonts w:ascii="Arial" w:hAnsi="Arial"/>
          <w:color w:val="000000" w:themeColor="text1"/>
          <w:sz w:val="22"/>
          <w:szCs w:val="21"/>
        </w:rPr>
        <w:t>má.</w:t>
      </w:r>
    </w:p>
    <w:p w:rsidR="00C55AC0" w:rsidRDefault="00C55AC0" w:rsidP="006A56EB">
      <w:pPr>
        <w:pStyle w:val="Prosttext"/>
        <w:tabs>
          <w:tab w:val="left" w:pos="142"/>
        </w:tabs>
        <w:ind w:right="848"/>
        <w:rPr>
          <w:rFonts w:ascii="Arial" w:hAnsi="Arial"/>
          <w:color w:val="000000" w:themeColor="text1"/>
          <w:sz w:val="22"/>
          <w:szCs w:val="21"/>
        </w:rPr>
      </w:pPr>
    </w:p>
    <w:p w:rsidR="001F7947" w:rsidRPr="0036764D" w:rsidRDefault="00C55AC0" w:rsidP="00C55AC0">
      <w:pPr>
        <w:pStyle w:val="Prosttext"/>
        <w:tabs>
          <w:tab w:val="left" w:pos="142"/>
        </w:tabs>
        <w:ind w:left="567" w:right="848"/>
        <w:jc w:val="center"/>
        <w:rPr>
          <w:rFonts w:ascii="Arial" w:hAnsi="Arial"/>
          <w:b/>
          <w:sz w:val="22"/>
          <w:szCs w:val="21"/>
        </w:rPr>
      </w:pPr>
      <w:r w:rsidRPr="00C55AC0">
        <w:rPr>
          <w:rFonts w:ascii="Arial" w:hAnsi="Arial"/>
          <w:b/>
          <w:color w:val="000000" w:themeColor="text1"/>
          <w:sz w:val="22"/>
          <w:szCs w:val="21"/>
        </w:rPr>
        <w:lastRenderedPageBreak/>
        <w:t>2</w:t>
      </w:r>
      <w:r w:rsidRPr="00C55AC0">
        <w:rPr>
          <w:rFonts w:ascii="Arial" w:hAnsi="Arial"/>
          <w:b/>
          <w:sz w:val="22"/>
          <w:szCs w:val="21"/>
        </w:rPr>
        <w:t>.</w:t>
      </w:r>
      <w:r>
        <w:rPr>
          <w:rFonts w:ascii="Arial" w:hAnsi="Arial"/>
          <w:b/>
          <w:sz w:val="22"/>
          <w:szCs w:val="21"/>
        </w:rPr>
        <w:t xml:space="preserve"> </w:t>
      </w:r>
      <w:r w:rsidR="001F7947" w:rsidRPr="0036764D">
        <w:rPr>
          <w:rFonts w:ascii="Arial" w:hAnsi="Arial"/>
          <w:b/>
          <w:sz w:val="22"/>
          <w:szCs w:val="21"/>
        </w:rPr>
        <w:t>ÚČEL NÁJMU</w:t>
      </w:r>
    </w:p>
    <w:p w:rsidR="001F7947" w:rsidRPr="0036764D" w:rsidRDefault="001F7947" w:rsidP="001F7947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b/>
          <w:sz w:val="22"/>
          <w:szCs w:val="21"/>
        </w:rPr>
      </w:pPr>
    </w:p>
    <w:p w:rsidR="001F7947" w:rsidRPr="004D1945" w:rsidRDefault="001F7947" w:rsidP="00716802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b/>
          <w:color w:val="00B0F0"/>
          <w:sz w:val="22"/>
          <w:szCs w:val="21"/>
        </w:rPr>
      </w:pPr>
      <w:r w:rsidRPr="0036764D">
        <w:rPr>
          <w:rFonts w:ascii="Arial" w:hAnsi="Arial"/>
          <w:sz w:val="22"/>
          <w:szCs w:val="21"/>
        </w:rPr>
        <w:t>Předmět nájmu se nájemci přenechává za účelem</w:t>
      </w:r>
      <w:r w:rsidR="00F151D8">
        <w:rPr>
          <w:rFonts w:ascii="Arial" w:hAnsi="Arial"/>
          <w:sz w:val="22"/>
          <w:szCs w:val="21"/>
        </w:rPr>
        <w:t xml:space="preserve"> </w:t>
      </w:r>
      <w:r w:rsidR="00F151D8">
        <w:rPr>
          <w:rFonts w:ascii="Arial" w:hAnsi="Arial"/>
          <w:b/>
          <w:sz w:val="22"/>
          <w:szCs w:val="21"/>
        </w:rPr>
        <w:t>prodej</w:t>
      </w:r>
      <w:r w:rsidR="00854131">
        <w:rPr>
          <w:rFonts w:ascii="Arial" w:hAnsi="Arial"/>
          <w:b/>
          <w:sz w:val="22"/>
          <w:szCs w:val="21"/>
        </w:rPr>
        <w:t xml:space="preserve">e domácích spotřebičů a elektrospotřebičů. </w:t>
      </w:r>
      <w:r w:rsidR="00F151D8">
        <w:rPr>
          <w:rFonts w:ascii="Arial" w:hAnsi="Arial"/>
          <w:b/>
          <w:sz w:val="22"/>
          <w:szCs w:val="21"/>
        </w:rPr>
        <w:t xml:space="preserve"> </w:t>
      </w:r>
      <w:r w:rsidR="00763386">
        <w:rPr>
          <w:rFonts w:ascii="Arial" w:hAnsi="Arial"/>
          <w:b/>
          <w:sz w:val="22"/>
          <w:szCs w:val="21"/>
        </w:rPr>
        <w:t xml:space="preserve">  </w:t>
      </w:r>
    </w:p>
    <w:p w:rsidR="001F7947" w:rsidRPr="00B47EFD" w:rsidRDefault="001F7947" w:rsidP="00716802">
      <w:pPr>
        <w:tabs>
          <w:tab w:val="left" w:pos="142"/>
        </w:tabs>
        <w:ind w:left="567" w:right="848"/>
        <w:jc w:val="both"/>
        <w:rPr>
          <w:sz w:val="22"/>
        </w:rPr>
      </w:pPr>
      <w:r w:rsidRPr="0036764D">
        <w:rPr>
          <w:b/>
        </w:rPr>
        <w:t xml:space="preserve">                                                     </w:t>
      </w:r>
      <w:r>
        <w:t xml:space="preserve">                               </w:t>
      </w:r>
    </w:p>
    <w:p w:rsidR="001F7947" w:rsidRDefault="001F7947" w:rsidP="00716802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b/>
          <w:sz w:val="22"/>
          <w:szCs w:val="21"/>
        </w:rPr>
      </w:pPr>
    </w:p>
    <w:p w:rsidR="001F7947" w:rsidRPr="0036764D" w:rsidRDefault="001F7947" w:rsidP="00716802">
      <w:pPr>
        <w:pStyle w:val="Prosttext"/>
        <w:tabs>
          <w:tab w:val="left" w:pos="142"/>
        </w:tabs>
        <w:ind w:left="567" w:right="848"/>
        <w:jc w:val="center"/>
        <w:rPr>
          <w:rFonts w:ascii="Arial" w:hAnsi="Arial"/>
          <w:b/>
          <w:sz w:val="22"/>
          <w:szCs w:val="21"/>
        </w:rPr>
      </w:pPr>
      <w:r>
        <w:rPr>
          <w:rFonts w:ascii="Arial" w:hAnsi="Arial"/>
          <w:b/>
          <w:sz w:val="22"/>
          <w:szCs w:val="21"/>
        </w:rPr>
        <w:t xml:space="preserve">3. </w:t>
      </w:r>
      <w:r w:rsidRPr="0036764D">
        <w:rPr>
          <w:rFonts w:ascii="Arial" w:hAnsi="Arial"/>
          <w:b/>
          <w:sz w:val="22"/>
          <w:szCs w:val="21"/>
        </w:rPr>
        <w:t>DOBA NÁJMU</w:t>
      </w:r>
    </w:p>
    <w:p w:rsidR="001F7947" w:rsidRPr="0036764D" w:rsidRDefault="001F7947" w:rsidP="00716802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</w:p>
    <w:p w:rsidR="001F7947" w:rsidRPr="00FC0882" w:rsidRDefault="001F7947" w:rsidP="00716802">
      <w:pPr>
        <w:pStyle w:val="Prosttext"/>
        <w:tabs>
          <w:tab w:val="left" w:pos="142"/>
        </w:tabs>
        <w:ind w:left="567" w:right="706"/>
        <w:jc w:val="both"/>
        <w:rPr>
          <w:rFonts w:ascii="Arial" w:hAnsi="Arial"/>
          <w:sz w:val="22"/>
          <w:szCs w:val="21"/>
        </w:rPr>
      </w:pPr>
      <w:r w:rsidRPr="0036764D">
        <w:rPr>
          <w:rFonts w:ascii="Arial" w:hAnsi="Arial"/>
          <w:sz w:val="22"/>
          <w:szCs w:val="21"/>
        </w:rPr>
        <w:t>Nájemní sm</w:t>
      </w:r>
      <w:r>
        <w:rPr>
          <w:rFonts w:ascii="Arial" w:hAnsi="Arial"/>
          <w:sz w:val="22"/>
          <w:szCs w:val="21"/>
        </w:rPr>
        <w:t xml:space="preserve">louva se uzavírá na dobu </w:t>
      </w:r>
      <w:r w:rsidRPr="00C000AE">
        <w:rPr>
          <w:rFonts w:ascii="Arial" w:hAnsi="Arial"/>
          <w:b/>
          <w:sz w:val="22"/>
          <w:szCs w:val="21"/>
        </w:rPr>
        <w:t>neurčitou</w:t>
      </w:r>
      <w:r>
        <w:rPr>
          <w:rFonts w:ascii="Arial" w:hAnsi="Arial"/>
          <w:sz w:val="22"/>
          <w:szCs w:val="21"/>
        </w:rPr>
        <w:t xml:space="preserve"> s účinností </w:t>
      </w:r>
      <w:r w:rsidRPr="00FC0882">
        <w:rPr>
          <w:rFonts w:ascii="Arial" w:hAnsi="Arial"/>
          <w:sz w:val="22"/>
          <w:szCs w:val="21"/>
        </w:rPr>
        <w:t>od</w:t>
      </w:r>
      <w:r w:rsidR="000B6338">
        <w:rPr>
          <w:rFonts w:ascii="Arial" w:hAnsi="Arial"/>
          <w:sz w:val="22"/>
          <w:szCs w:val="21"/>
        </w:rPr>
        <w:t xml:space="preserve"> </w:t>
      </w:r>
      <w:r w:rsidR="000B6338">
        <w:rPr>
          <w:rFonts w:ascii="Arial" w:hAnsi="Arial"/>
          <w:b/>
          <w:sz w:val="22"/>
          <w:szCs w:val="21"/>
        </w:rPr>
        <w:t>1</w:t>
      </w:r>
      <w:r w:rsidR="0077753A" w:rsidRPr="00FC0882">
        <w:rPr>
          <w:rFonts w:ascii="Arial" w:hAnsi="Arial"/>
          <w:b/>
          <w:sz w:val="22"/>
          <w:szCs w:val="21"/>
        </w:rPr>
        <w:t xml:space="preserve">. </w:t>
      </w:r>
      <w:r w:rsidR="004A5C0F">
        <w:rPr>
          <w:rFonts w:ascii="Arial" w:hAnsi="Arial"/>
          <w:b/>
          <w:sz w:val="22"/>
          <w:szCs w:val="21"/>
        </w:rPr>
        <w:t>května 2023</w:t>
      </w:r>
      <w:r w:rsidR="003476B6">
        <w:rPr>
          <w:rFonts w:ascii="Arial" w:hAnsi="Arial"/>
          <w:b/>
          <w:sz w:val="22"/>
          <w:szCs w:val="21"/>
        </w:rPr>
        <w:t xml:space="preserve"> </w:t>
      </w:r>
      <w:r w:rsidR="000B6338">
        <w:rPr>
          <w:rFonts w:ascii="Arial" w:hAnsi="Arial"/>
          <w:b/>
          <w:sz w:val="22"/>
          <w:szCs w:val="21"/>
        </w:rPr>
        <w:t xml:space="preserve"> </w:t>
      </w:r>
      <w:r w:rsidR="002C0786" w:rsidRPr="00FC0882">
        <w:rPr>
          <w:rFonts w:ascii="Arial" w:hAnsi="Arial"/>
          <w:sz w:val="22"/>
          <w:szCs w:val="21"/>
        </w:rPr>
        <w:t xml:space="preserve">s výpovědní lhůtou dle podmínek ust. </w:t>
      </w:r>
      <w:r w:rsidR="00CF3063" w:rsidRPr="00FC0882">
        <w:rPr>
          <w:rFonts w:ascii="Arial" w:hAnsi="Arial"/>
          <w:sz w:val="22"/>
          <w:szCs w:val="21"/>
        </w:rPr>
        <w:t>č</w:t>
      </w:r>
      <w:r w:rsidR="002C0786" w:rsidRPr="00FC0882">
        <w:rPr>
          <w:rFonts w:ascii="Arial" w:hAnsi="Arial"/>
          <w:sz w:val="22"/>
          <w:szCs w:val="21"/>
        </w:rPr>
        <w:t>l. 7 odst. 1 písm. b)</w:t>
      </w:r>
    </w:p>
    <w:p w:rsidR="001F7947" w:rsidRPr="00FC0882" w:rsidRDefault="001F7947" w:rsidP="00716802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</w:p>
    <w:p w:rsidR="001F7947" w:rsidRPr="00FC0882" w:rsidRDefault="001F7947" w:rsidP="001F7947">
      <w:pPr>
        <w:pStyle w:val="Prosttext"/>
        <w:tabs>
          <w:tab w:val="left" w:pos="142"/>
        </w:tabs>
        <w:ind w:left="709" w:right="848"/>
        <w:jc w:val="both"/>
        <w:rPr>
          <w:rFonts w:ascii="Arial" w:hAnsi="Arial"/>
          <w:sz w:val="22"/>
          <w:szCs w:val="21"/>
        </w:rPr>
      </w:pPr>
    </w:p>
    <w:p w:rsidR="001F7947" w:rsidRDefault="001F7947" w:rsidP="001F7947">
      <w:pPr>
        <w:pStyle w:val="Prosttext"/>
        <w:tabs>
          <w:tab w:val="left" w:pos="142"/>
        </w:tabs>
        <w:ind w:left="709" w:right="848"/>
        <w:jc w:val="center"/>
        <w:rPr>
          <w:rFonts w:ascii="Arial" w:hAnsi="Arial"/>
          <w:b/>
          <w:sz w:val="22"/>
          <w:szCs w:val="21"/>
        </w:rPr>
      </w:pPr>
      <w:r w:rsidRPr="00FC0882">
        <w:rPr>
          <w:rFonts w:ascii="Arial" w:hAnsi="Arial"/>
          <w:b/>
          <w:sz w:val="22"/>
          <w:szCs w:val="21"/>
        </w:rPr>
        <w:t>4. NÁJEMNÉ A JEHO SPLATNOST</w:t>
      </w:r>
    </w:p>
    <w:p w:rsidR="001F7947" w:rsidRPr="0036764D" w:rsidRDefault="001F7947" w:rsidP="001F7947">
      <w:pPr>
        <w:pStyle w:val="Prosttext"/>
        <w:tabs>
          <w:tab w:val="left" w:pos="142"/>
        </w:tabs>
        <w:ind w:left="709" w:right="848"/>
        <w:jc w:val="center"/>
        <w:rPr>
          <w:rFonts w:ascii="Arial" w:hAnsi="Arial"/>
          <w:b/>
          <w:sz w:val="22"/>
          <w:szCs w:val="21"/>
        </w:rPr>
      </w:pPr>
    </w:p>
    <w:p w:rsidR="001F7947" w:rsidRPr="0036764D" w:rsidRDefault="001F7947" w:rsidP="001F7947">
      <w:pPr>
        <w:pStyle w:val="Prosttext"/>
        <w:tabs>
          <w:tab w:val="left" w:pos="142"/>
        </w:tabs>
        <w:ind w:left="709" w:right="848"/>
        <w:jc w:val="both"/>
        <w:rPr>
          <w:rFonts w:ascii="Arial" w:hAnsi="Arial"/>
          <w:sz w:val="22"/>
          <w:szCs w:val="21"/>
        </w:rPr>
      </w:pPr>
    </w:p>
    <w:p w:rsidR="001F7947" w:rsidRPr="00C55AC0" w:rsidRDefault="001F7947" w:rsidP="00903C03">
      <w:pPr>
        <w:pStyle w:val="Prosttext"/>
        <w:numPr>
          <w:ilvl w:val="0"/>
          <w:numId w:val="5"/>
        </w:numPr>
        <w:tabs>
          <w:tab w:val="left" w:pos="142"/>
        </w:tabs>
        <w:ind w:right="848"/>
        <w:jc w:val="both"/>
        <w:rPr>
          <w:rFonts w:ascii="Arial" w:hAnsi="Arial"/>
          <w:b/>
          <w:color w:val="FF0000"/>
          <w:sz w:val="22"/>
          <w:szCs w:val="21"/>
        </w:rPr>
      </w:pPr>
      <w:r w:rsidRPr="00C55AC0">
        <w:rPr>
          <w:rFonts w:ascii="Arial" w:hAnsi="Arial"/>
          <w:sz w:val="22"/>
          <w:szCs w:val="21"/>
        </w:rPr>
        <w:t>Nájemné je stanoven</w:t>
      </w:r>
      <w:r w:rsidR="007F1AF9" w:rsidRPr="00C55AC0">
        <w:rPr>
          <w:rFonts w:ascii="Arial" w:hAnsi="Arial"/>
          <w:sz w:val="22"/>
          <w:szCs w:val="21"/>
        </w:rPr>
        <w:t xml:space="preserve">o dle usnesení rady města č. </w:t>
      </w:r>
      <w:r w:rsidR="00854131">
        <w:rPr>
          <w:rFonts w:ascii="Arial" w:hAnsi="Arial"/>
          <w:sz w:val="22"/>
          <w:szCs w:val="21"/>
        </w:rPr>
        <w:t>255</w:t>
      </w:r>
      <w:r w:rsidRPr="00C55AC0">
        <w:rPr>
          <w:rFonts w:ascii="Arial" w:hAnsi="Arial"/>
          <w:sz w:val="22"/>
          <w:szCs w:val="21"/>
        </w:rPr>
        <w:t>/</w:t>
      </w:r>
      <w:r w:rsidR="00763386">
        <w:rPr>
          <w:rFonts w:ascii="Arial" w:hAnsi="Arial"/>
          <w:sz w:val="22"/>
          <w:szCs w:val="21"/>
        </w:rPr>
        <w:t>2</w:t>
      </w:r>
      <w:r w:rsidR="00854131">
        <w:rPr>
          <w:rFonts w:ascii="Arial" w:hAnsi="Arial"/>
          <w:sz w:val="22"/>
          <w:szCs w:val="21"/>
        </w:rPr>
        <w:t>3</w:t>
      </w:r>
      <w:r w:rsidRPr="00C55AC0">
        <w:rPr>
          <w:rFonts w:ascii="Arial" w:hAnsi="Arial"/>
          <w:sz w:val="22"/>
          <w:szCs w:val="21"/>
        </w:rPr>
        <w:t xml:space="preserve"> ze dne </w:t>
      </w:r>
      <w:r w:rsidR="00763386">
        <w:rPr>
          <w:rFonts w:ascii="Arial" w:hAnsi="Arial"/>
          <w:sz w:val="22"/>
          <w:szCs w:val="21"/>
        </w:rPr>
        <w:t>2</w:t>
      </w:r>
      <w:r w:rsidR="00854131">
        <w:rPr>
          <w:rFonts w:ascii="Arial" w:hAnsi="Arial"/>
          <w:sz w:val="22"/>
          <w:szCs w:val="21"/>
        </w:rPr>
        <w:t>4</w:t>
      </w:r>
      <w:r w:rsidR="00763386">
        <w:rPr>
          <w:rFonts w:ascii="Arial" w:hAnsi="Arial"/>
          <w:sz w:val="22"/>
          <w:szCs w:val="21"/>
        </w:rPr>
        <w:t>.</w:t>
      </w:r>
      <w:r w:rsidR="00854131">
        <w:rPr>
          <w:rFonts w:ascii="Arial" w:hAnsi="Arial"/>
          <w:sz w:val="22"/>
          <w:szCs w:val="21"/>
        </w:rPr>
        <w:t>4</w:t>
      </w:r>
      <w:r w:rsidR="00763386">
        <w:rPr>
          <w:rFonts w:ascii="Arial" w:hAnsi="Arial"/>
          <w:sz w:val="22"/>
          <w:szCs w:val="21"/>
        </w:rPr>
        <w:t>.202</w:t>
      </w:r>
      <w:r w:rsidR="00854131">
        <w:rPr>
          <w:rFonts w:ascii="Arial" w:hAnsi="Arial"/>
          <w:sz w:val="22"/>
          <w:szCs w:val="21"/>
        </w:rPr>
        <w:t>3</w:t>
      </w:r>
      <w:r w:rsidR="000B6338" w:rsidRPr="00C55AC0">
        <w:rPr>
          <w:rFonts w:ascii="Arial" w:hAnsi="Arial"/>
          <w:sz w:val="22"/>
          <w:szCs w:val="21"/>
        </w:rPr>
        <w:t xml:space="preserve"> </w:t>
      </w:r>
      <w:r w:rsidRPr="00C55AC0">
        <w:rPr>
          <w:rFonts w:ascii="Arial" w:hAnsi="Arial"/>
          <w:sz w:val="22"/>
          <w:szCs w:val="21"/>
        </w:rPr>
        <w:t>ve výši</w:t>
      </w:r>
      <w:r w:rsidR="00C55AC0">
        <w:rPr>
          <w:rFonts w:ascii="Arial" w:hAnsi="Arial"/>
          <w:sz w:val="22"/>
          <w:szCs w:val="21"/>
        </w:rPr>
        <w:t xml:space="preserve"> </w:t>
      </w:r>
      <w:r w:rsidR="004A5C0F">
        <w:rPr>
          <w:rFonts w:ascii="Arial" w:hAnsi="Arial"/>
          <w:b/>
          <w:sz w:val="22"/>
          <w:szCs w:val="21"/>
        </w:rPr>
        <w:t>1.347</w:t>
      </w:r>
      <w:r w:rsidR="00314E1C">
        <w:rPr>
          <w:rFonts w:ascii="Arial" w:hAnsi="Arial"/>
          <w:b/>
          <w:sz w:val="22"/>
          <w:szCs w:val="21"/>
        </w:rPr>
        <w:t>,- Kč/m</w:t>
      </w:r>
      <w:r w:rsidR="00314E1C">
        <w:rPr>
          <w:rFonts w:ascii="Arial" w:hAnsi="Arial"/>
          <w:b/>
          <w:sz w:val="22"/>
          <w:szCs w:val="21"/>
          <w:vertAlign w:val="superscript"/>
        </w:rPr>
        <w:t xml:space="preserve">2 </w:t>
      </w:r>
      <w:r w:rsidR="00314E1C">
        <w:rPr>
          <w:rFonts w:ascii="Arial" w:hAnsi="Arial"/>
          <w:b/>
          <w:sz w:val="22"/>
          <w:szCs w:val="21"/>
        </w:rPr>
        <w:t>/rok bez DPH.</w:t>
      </w:r>
    </w:p>
    <w:p w:rsidR="001F7947" w:rsidRPr="00F57C74" w:rsidRDefault="001F7947" w:rsidP="001F7947">
      <w:pPr>
        <w:pStyle w:val="Prosttext"/>
        <w:tabs>
          <w:tab w:val="left" w:pos="142"/>
        </w:tabs>
        <w:ind w:right="848"/>
        <w:jc w:val="both"/>
        <w:rPr>
          <w:rFonts w:ascii="Arial" w:hAnsi="Arial"/>
          <w:b/>
          <w:sz w:val="22"/>
          <w:szCs w:val="21"/>
        </w:rPr>
      </w:pPr>
    </w:p>
    <w:p w:rsidR="001F7947" w:rsidRPr="00314E1C" w:rsidRDefault="0037386E" w:rsidP="00314E1C">
      <w:pPr>
        <w:pStyle w:val="Prosttext"/>
        <w:numPr>
          <w:ilvl w:val="0"/>
          <w:numId w:val="5"/>
        </w:numPr>
        <w:tabs>
          <w:tab w:val="left" w:pos="142"/>
        </w:tabs>
        <w:ind w:right="848"/>
        <w:jc w:val="both"/>
        <w:rPr>
          <w:rFonts w:ascii="Arial" w:hAnsi="Arial"/>
          <w:b/>
          <w:sz w:val="22"/>
          <w:szCs w:val="21"/>
        </w:rPr>
      </w:pPr>
      <w:r>
        <w:rPr>
          <w:rFonts w:ascii="Arial" w:hAnsi="Arial"/>
          <w:sz w:val="22"/>
          <w:szCs w:val="21"/>
        </w:rPr>
        <w:t>N</w:t>
      </w:r>
      <w:r w:rsidR="001F7947" w:rsidRPr="00FC0882">
        <w:rPr>
          <w:rFonts w:ascii="Arial" w:hAnsi="Arial"/>
          <w:sz w:val="22"/>
          <w:szCs w:val="21"/>
        </w:rPr>
        <w:t>ájemné</w:t>
      </w:r>
      <w:r>
        <w:rPr>
          <w:rFonts w:ascii="Arial" w:hAnsi="Arial"/>
          <w:sz w:val="22"/>
          <w:szCs w:val="21"/>
        </w:rPr>
        <w:t xml:space="preserve"> činí </w:t>
      </w:r>
      <w:r w:rsidR="004A5C0F">
        <w:rPr>
          <w:rFonts w:ascii="Arial" w:hAnsi="Arial"/>
          <w:b/>
          <w:sz w:val="22"/>
          <w:szCs w:val="21"/>
        </w:rPr>
        <w:t>26</w:t>
      </w:r>
      <w:r w:rsidR="00314E1C">
        <w:rPr>
          <w:rFonts w:ascii="Arial" w:hAnsi="Arial"/>
          <w:b/>
          <w:sz w:val="22"/>
          <w:szCs w:val="21"/>
        </w:rPr>
        <w:t>.</w:t>
      </w:r>
      <w:r w:rsidR="004A5C0F">
        <w:rPr>
          <w:rFonts w:ascii="Arial" w:hAnsi="Arial"/>
          <w:b/>
          <w:sz w:val="22"/>
          <w:szCs w:val="21"/>
        </w:rPr>
        <w:t>357</w:t>
      </w:r>
      <w:r w:rsidR="007F1AF9" w:rsidRPr="00FC0882">
        <w:rPr>
          <w:rFonts w:ascii="Arial" w:hAnsi="Arial"/>
          <w:b/>
          <w:sz w:val="22"/>
          <w:szCs w:val="21"/>
        </w:rPr>
        <w:t>,-</w:t>
      </w:r>
      <w:r w:rsidR="00903C03">
        <w:rPr>
          <w:rFonts w:ascii="Arial" w:hAnsi="Arial"/>
          <w:b/>
          <w:sz w:val="22"/>
          <w:szCs w:val="21"/>
        </w:rPr>
        <w:t xml:space="preserve"> </w:t>
      </w:r>
      <w:r w:rsidR="001F7947" w:rsidRPr="00FC0882">
        <w:rPr>
          <w:rFonts w:ascii="Arial" w:hAnsi="Arial"/>
          <w:b/>
          <w:sz w:val="22"/>
          <w:szCs w:val="21"/>
        </w:rPr>
        <w:t>Kč</w:t>
      </w:r>
      <w:r w:rsidR="00314E1C">
        <w:rPr>
          <w:rFonts w:ascii="Arial" w:hAnsi="Arial"/>
          <w:b/>
          <w:sz w:val="22"/>
          <w:szCs w:val="21"/>
        </w:rPr>
        <w:t>/</w:t>
      </w:r>
      <w:r w:rsidR="00B31877">
        <w:rPr>
          <w:rFonts w:ascii="Arial" w:hAnsi="Arial"/>
          <w:b/>
          <w:sz w:val="22"/>
          <w:szCs w:val="21"/>
        </w:rPr>
        <w:t>m</w:t>
      </w:r>
      <w:r w:rsidR="001F7947" w:rsidRPr="00FC0882">
        <w:rPr>
          <w:rFonts w:ascii="Arial" w:hAnsi="Arial"/>
          <w:b/>
          <w:sz w:val="22"/>
          <w:szCs w:val="21"/>
        </w:rPr>
        <w:t>ěsí</w:t>
      </w:r>
      <w:r w:rsidR="00314E1C">
        <w:rPr>
          <w:rFonts w:ascii="Arial" w:hAnsi="Arial"/>
          <w:b/>
          <w:sz w:val="22"/>
          <w:szCs w:val="21"/>
        </w:rPr>
        <w:t xml:space="preserve">c, </w:t>
      </w:r>
      <w:r w:rsidR="00314E1C" w:rsidRPr="00314E1C">
        <w:rPr>
          <w:rFonts w:ascii="Arial" w:hAnsi="Arial"/>
          <w:sz w:val="22"/>
          <w:szCs w:val="21"/>
        </w:rPr>
        <w:t>služby spojené s</w:t>
      </w:r>
      <w:r w:rsidR="00314E1C">
        <w:rPr>
          <w:rFonts w:ascii="Arial" w:hAnsi="Arial"/>
          <w:sz w:val="22"/>
          <w:szCs w:val="21"/>
        </w:rPr>
        <w:t> </w:t>
      </w:r>
      <w:r w:rsidR="00314E1C" w:rsidRPr="00314E1C">
        <w:rPr>
          <w:rFonts w:ascii="Arial" w:hAnsi="Arial"/>
          <w:sz w:val="22"/>
          <w:szCs w:val="21"/>
        </w:rPr>
        <w:t>užíváním</w:t>
      </w:r>
      <w:r w:rsidR="00314E1C">
        <w:rPr>
          <w:rFonts w:ascii="Arial" w:hAnsi="Arial"/>
          <w:sz w:val="22"/>
          <w:szCs w:val="21"/>
        </w:rPr>
        <w:t xml:space="preserve"> mebytového prostoru jsou stanoveny ve výši </w:t>
      </w:r>
      <w:r w:rsidR="001A16FC" w:rsidRPr="001A16FC">
        <w:rPr>
          <w:rFonts w:ascii="Arial" w:hAnsi="Arial"/>
          <w:b/>
          <w:sz w:val="22"/>
          <w:szCs w:val="21"/>
        </w:rPr>
        <w:t>5</w:t>
      </w:r>
      <w:r w:rsidR="00314E1C" w:rsidRPr="001A16FC">
        <w:rPr>
          <w:rFonts w:ascii="Arial" w:hAnsi="Arial"/>
          <w:b/>
          <w:sz w:val="22"/>
          <w:szCs w:val="21"/>
        </w:rPr>
        <w:t>.</w:t>
      </w:r>
      <w:r w:rsidR="001A16FC" w:rsidRPr="001A16FC">
        <w:rPr>
          <w:rFonts w:ascii="Arial" w:hAnsi="Arial"/>
          <w:b/>
          <w:sz w:val="22"/>
          <w:szCs w:val="21"/>
        </w:rPr>
        <w:t>8</w:t>
      </w:r>
      <w:r w:rsidR="00314E1C" w:rsidRPr="001A16FC">
        <w:rPr>
          <w:rFonts w:ascii="Arial" w:hAnsi="Arial"/>
          <w:b/>
          <w:sz w:val="22"/>
          <w:szCs w:val="21"/>
        </w:rPr>
        <w:t>00</w:t>
      </w:r>
      <w:r w:rsidR="00314E1C">
        <w:rPr>
          <w:rFonts w:ascii="Arial" w:hAnsi="Arial"/>
          <w:b/>
          <w:sz w:val="22"/>
          <w:szCs w:val="21"/>
        </w:rPr>
        <w:t xml:space="preserve">,- Kč/měsíc </w:t>
      </w:r>
      <w:r w:rsidR="00314E1C">
        <w:rPr>
          <w:rFonts w:ascii="Arial" w:hAnsi="Arial"/>
          <w:sz w:val="22"/>
          <w:szCs w:val="21"/>
        </w:rPr>
        <w:t xml:space="preserve">(viz čl. 6). Celkovou částku ve výši </w:t>
      </w:r>
      <w:r w:rsidR="001A16FC">
        <w:rPr>
          <w:rFonts w:ascii="Arial" w:hAnsi="Arial"/>
          <w:b/>
          <w:sz w:val="22"/>
          <w:szCs w:val="21"/>
        </w:rPr>
        <w:t>32</w:t>
      </w:r>
      <w:r w:rsidR="00314E1C">
        <w:rPr>
          <w:rFonts w:ascii="Arial" w:hAnsi="Arial"/>
          <w:b/>
          <w:sz w:val="22"/>
          <w:szCs w:val="21"/>
        </w:rPr>
        <w:t>.</w:t>
      </w:r>
      <w:r w:rsidR="001A16FC">
        <w:rPr>
          <w:rFonts w:ascii="Arial" w:hAnsi="Arial"/>
          <w:b/>
          <w:sz w:val="22"/>
          <w:szCs w:val="21"/>
        </w:rPr>
        <w:t>157</w:t>
      </w:r>
      <w:r w:rsidR="00314E1C">
        <w:rPr>
          <w:rFonts w:ascii="Arial" w:hAnsi="Arial"/>
          <w:b/>
          <w:sz w:val="22"/>
          <w:szCs w:val="21"/>
        </w:rPr>
        <w:t xml:space="preserve">,- Kč měsíčně </w:t>
      </w:r>
      <w:r w:rsidR="001F7947" w:rsidRPr="00314E1C">
        <w:rPr>
          <w:rFonts w:ascii="Arial" w:hAnsi="Arial"/>
          <w:sz w:val="22"/>
          <w:szCs w:val="21"/>
        </w:rPr>
        <w:t xml:space="preserve">bude hradit nájemce na účet pronajímatele číslo 2760850277/0100, variabilní symbol </w:t>
      </w:r>
      <w:r w:rsidR="00314E1C">
        <w:rPr>
          <w:rFonts w:ascii="Arial" w:hAnsi="Arial"/>
          <w:b/>
          <w:sz w:val="22"/>
          <w:szCs w:val="21"/>
        </w:rPr>
        <w:t>258809106</w:t>
      </w:r>
      <w:r w:rsidR="00307AA2" w:rsidRPr="00314E1C">
        <w:rPr>
          <w:rFonts w:ascii="Arial" w:hAnsi="Arial"/>
          <w:b/>
          <w:sz w:val="22"/>
          <w:szCs w:val="21"/>
        </w:rPr>
        <w:t xml:space="preserve"> </w:t>
      </w:r>
      <w:r w:rsidR="00307AA2" w:rsidRPr="00314E1C">
        <w:rPr>
          <w:rFonts w:ascii="Arial" w:hAnsi="Arial"/>
          <w:sz w:val="22"/>
          <w:szCs w:val="21"/>
        </w:rPr>
        <w:t xml:space="preserve">a </w:t>
      </w:r>
      <w:r w:rsidR="001F7947" w:rsidRPr="00314E1C">
        <w:rPr>
          <w:rFonts w:ascii="Arial" w:hAnsi="Arial"/>
          <w:sz w:val="22"/>
          <w:szCs w:val="21"/>
        </w:rPr>
        <w:t>bude hrazena v měsíčních splátkách nejpozději do každého 5. dne v měsíci na příslu</w:t>
      </w:r>
      <w:r w:rsidR="00AF1545" w:rsidRPr="00314E1C">
        <w:rPr>
          <w:rFonts w:ascii="Arial" w:hAnsi="Arial"/>
          <w:sz w:val="22"/>
          <w:szCs w:val="21"/>
        </w:rPr>
        <w:t>šný měsíc na účet pronajímatele</w:t>
      </w:r>
      <w:r w:rsidR="00314E1C">
        <w:rPr>
          <w:rFonts w:ascii="Arial" w:hAnsi="Arial"/>
          <w:sz w:val="22"/>
          <w:szCs w:val="21"/>
        </w:rPr>
        <w:t>. První platba nájemného bude ke dni 20.</w:t>
      </w:r>
      <w:r w:rsidR="001A16FC">
        <w:rPr>
          <w:rFonts w:ascii="Arial" w:hAnsi="Arial"/>
          <w:sz w:val="22"/>
          <w:szCs w:val="21"/>
        </w:rPr>
        <w:t>5</w:t>
      </w:r>
      <w:r w:rsidR="00314E1C">
        <w:rPr>
          <w:rFonts w:ascii="Arial" w:hAnsi="Arial"/>
          <w:sz w:val="22"/>
          <w:szCs w:val="21"/>
        </w:rPr>
        <w:t>.202</w:t>
      </w:r>
      <w:r w:rsidR="00854131">
        <w:rPr>
          <w:rFonts w:ascii="Arial" w:hAnsi="Arial"/>
          <w:sz w:val="22"/>
          <w:szCs w:val="21"/>
        </w:rPr>
        <w:t>3</w:t>
      </w:r>
      <w:r w:rsidR="00314E1C">
        <w:rPr>
          <w:rFonts w:ascii="Arial" w:hAnsi="Arial"/>
          <w:sz w:val="22"/>
          <w:szCs w:val="21"/>
        </w:rPr>
        <w:t xml:space="preserve"> na měsíc </w:t>
      </w:r>
      <w:r w:rsidR="00854131">
        <w:rPr>
          <w:rFonts w:ascii="Arial" w:hAnsi="Arial"/>
          <w:sz w:val="22"/>
          <w:szCs w:val="21"/>
        </w:rPr>
        <w:t>květen</w:t>
      </w:r>
      <w:r w:rsidR="00314E1C">
        <w:rPr>
          <w:rFonts w:ascii="Arial" w:hAnsi="Arial"/>
          <w:sz w:val="22"/>
          <w:szCs w:val="21"/>
        </w:rPr>
        <w:t xml:space="preserve"> 202</w:t>
      </w:r>
      <w:r w:rsidR="001A16FC">
        <w:rPr>
          <w:rFonts w:ascii="Arial" w:hAnsi="Arial"/>
          <w:sz w:val="22"/>
          <w:szCs w:val="21"/>
        </w:rPr>
        <w:t>3</w:t>
      </w:r>
      <w:r w:rsidR="00314E1C">
        <w:rPr>
          <w:rFonts w:ascii="Arial" w:hAnsi="Arial"/>
          <w:sz w:val="22"/>
          <w:szCs w:val="21"/>
        </w:rPr>
        <w:t>. Další platby budou</w:t>
      </w:r>
      <w:r w:rsidR="00AF1545" w:rsidRPr="00314E1C">
        <w:rPr>
          <w:rFonts w:ascii="Arial" w:hAnsi="Arial"/>
          <w:sz w:val="22"/>
          <w:szCs w:val="21"/>
        </w:rPr>
        <w:t xml:space="preserve"> </w:t>
      </w:r>
      <w:r w:rsidR="0014438A" w:rsidRPr="00314E1C">
        <w:rPr>
          <w:rFonts w:ascii="Arial" w:hAnsi="Arial"/>
          <w:sz w:val="22"/>
          <w:szCs w:val="21"/>
        </w:rPr>
        <w:t>vždy do 5. dne v měsíci na příslušný měsíc.</w:t>
      </w:r>
    </w:p>
    <w:p w:rsidR="001F7947" w:rsidRPr="005471D7" w:rsidRDefault="001F7947" w:rsidP="001F7947">
      <w:pPr>
        <w:pStyle w:val="Prosttext"/>
        <w:tabs>
          <w:tab w:val="left" w:pos="142"/>
        </w:tabs>
        <w:ind w:right="848"/>
        <w:jc w:val="both"/>
        <w:rPr>
          <w:rFonts w:ascii="Arial" w:hAnsi="Arial"/>
          <w:b/>
          <w:sz w:val="22"/>
          <w:szCs w:val="21"/>
        </w:rPr>
      </w:pPr>
    </w:p>
    <w:p w:rsidR="001F7947" w:rsidRPr="00F57C74" w:rsidRDefault="001F7947" w:rsidP="001F7947">
      <w:pPr>
        <w:pStyle w:val="Prosttext"/>
        <w:numPr>
          <w:ilvl w:val="0"/>
          <w:numId w:val="5"/>
        </w:numPr>
        <w:tabs>
          <w:tab w:val="left" w:pos="142"/>
        </w:tabs>
        <w:ind w:right="848"/>
        <w:jc w:val="both"/>
        <w:rPr>
          <w:rFonts w:ascii="Arial" w:hAnsi="Arial"/>
          <w:b/>
          <w:sz w:val="22"/>
          <w:szCs w:val="21"/>
        </w:rPr>
      </w:pPr>
      <w:r w:rsidRPr="00F57C74">
        <w:rPr>
          <w:rFonts w:ascii="Arial" w:hAnsi="Arial"/>
          <w:sz w:val="22"/>
          <w:szCs w:val="21"/>
        </w:rPr>
        <w:t>Účastníci se dále pro případ prodlení se zaplacením nájemného a služeb dohodly na smluvní pokutě 0,1% z dlužné částky za každý den prodlení s platbou nájemného a služeb. Nájemce si je vědom, že t</w:t>
      </w:r>
      <w:r w:rsidR="00107E8D">
        <w:rPr>
          <w:rFonts w:ascii="Arial" w:hAnsi="Arial"/>
          <w:sz w:val="22"/>
          <w:szCs w:val="21"/>
        </w:rPr>
        <w:t xml:space="preserve">ato smluvní pokuta je soudně vymahatelná.  </w:t>
      </w:r>
    </w:p>
    <w:p w:rsidR="001F7947" w:rsidRPr="00F57C74" w:rsidRDefault="001F7947" w:rsidP="001F7947">
      <w:pPr>
        <w:pStyle w:val="Prosttext"/>
        <w:tabs>
          <w:tab w:val="left" w:pos="142"/>
        </w:tabs>
        <w:ind w:right="848"/>
        <w:jc w:val="both"/>
        <w:rPr>
          <w:rFonts w:ascii="Arial" w:hAnsi="Arial"/>
          <w:b/>
          <w:sz w:val="22"/>
          <w:szCs w:val="21"/>
        </w:rPr>
      </w:pPr>
    </w:p>
    <w:p w:rsidR="001F7947" w:rsidRPr="00F57C74" w:rsidRDefault="001F7947" w:rsidP="001F7947">
      <w:pPr>
        <w:pStyle w:val="Prosttext"/>
        <w:numPr>
          <w:ilvl w:val="0"/>
          <w:numId w:val="5"/>
        </w:numPr>
        <w:tabs>
          <w:tab w:val="left" w:pos="142"/>
        </w:tabs>
        <w:ind w:right="848"/>
        <w:jc w:val="both"/>
        <w:rPr>
          <w:rFonts w:ascii="Arial" w:hAnsi="Arial"/>
          <w:b/>
          <w:sz w:val="22"/>
          <w:szCs w:val="21"/>
        </w:rPr>
      </w:pPr>
      <w:r w:rsidRPr="00F57C74">
        <w:rPr>
          <w:rFonts w:ascii="Arial" w:hAnsi="Arial"/>
          <w:sz w:val="22"/>
          <w:szCs w:val="21"/>
        </w:rPr>
        <w:t>Výše nájemného může být dále upravována dohodou obou smluvních stran.</w:t>
      </w:r>
    </w:p>
    <w:p w:rsidR="001F7947" w:rsidRPr="00F57C74" w:rsidRDefault="001F7947" w:rsidP="001F7947">
      <w:pPr>
        <w:pStyle w:val="Prosttext"/>
        <w:tabs>
          <w:tab w:val="left" w:pos="142"/>
        </w:tabs>
        <w:ind w:right="848"/>
        <w:jc w:val="both"/>
        <w:rPr>
          <w:rFonts w:ascii="Arial" w:hAnsi="Arial"/>
          <w:b/>
          <w:sz w:val="22"/>
          <w:szCs w:val="21"/>
        </w:rPr>
      </w:pPr>
    </w:p>
    <w:p w:rsidR="001F7947" w:rsidRPr="00F57C74" w:rsidRDefault="001F7947" w:rsidP="001F7947">
      <w:pPr>
        <w:pStyle w:val="Prosttext"/>
        <w:numPr>
          <w:ilvl w:val="0"/>
          <w:numId w:val="5"/>
        </w:numPr>
        <w:tabs>
          <w:tab w:val="left" w:pos="142"/>
        </w:tabs>
        <w:ind w:right="848"/>
        <w:jc w:val="both"/>
        <w:rPr>
          <w:rFonts w:ascii="Arial" w:hAnsi="Arial"/>
          <w:b/>
          <w:sz w:val="22"/>
          <w:szCs w:val="21"/>
        </w:rPr>
      </w:pPr>
      <w:r w:rsidRPr="00F57C74">
        <w:rPr>
          <w:rFonts w:ascii="Arial" w:hAnsi="Arial"/>
          <w:sz w:val="22"/>
          <w:szCs w:val="21"/>
        </w:rPr>
        <w:t>Smluvní strany se dohodly, že pronajímatel může každoročně jednostranně zvýšit nájemné bez souhlasu nájemce maximálně o částku odpovídající procentuálnímu vyjádření roční míry inflace oficiálně uváděné vždy od poslední úpravy nájemného. Podkladem pro tuto skutečnost budou oficiální a odborné údaje o míře inflace pro ČR. Nájemné bude ve smyslu tohoto ustanovení upraveno vždy s účinností od 1. 4. pro následující dvanáctiměsíční období trvání této smlouvy.</w:t>
      </w:r>
    </w:p>
    <w:p w:rsidR="00554A56" w:rsidRDefault="00554A56" w:rsidP="001F7947">
      <w:pPr>
        <w:pStyle w:val="Prosttext"/>
        <w:tabs>
          <w:tab w:val="left" w:pos="142"/>
        </w:tabs>
        <w:ind w:right="848"/>
        <w:jc w:val="both"/>
        <w:rPr>
          <w:rFonts w:ascii="Arial" w:hAnsi="Arial"/>
          <w:sz w:val="22"/>
          <w:szCs w:val="21"/>
        </w:rPr>
      </w:pPr>
    </w:p>
    <w:p w:rsidR="001F7947" w:rsidRDefault="001F7947" w:rsidP="001F7947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</w:p>
    <w:p w:rsidR="001F7947" w:rsidRPr="0036764D" w:rsidRDefault="001F7947" w:rsidP="001F7947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</w:p>
    <w:p w:rsidR="001F7947" w:rsidRDefault="001F7947" w:rsidP="001F7947">
      <w:pPr>
        <w:pStyle w:val="Prosttext"/>
        <w:numPr>
          <w:ilvl w:val="0"/>
          <w:numId w:val="7"/>
        </w:numPr>
        <w:tabs>
          <w:tab w:val="left" w:pos="142"/>
        </w:tabs>
        <w:ind w:right="848"/>
        <w:jc w:val="center"/>
        <w:rPr>
          <w:rFonts w:ascii="Arial" w:hAnsi="Arial"/>
          <w:b/>
          <w:sz w:val="22"/>
          <w:szCs w:val="21"/>
        </w:rPr>
      </w:pPr>
      <w:r>
        <w:rPr>
          <w:rFonts w:ascii="Arial" w:hAnsi="Arial"/>
          <w:b/>
          <w:sz w:val="22"/>
          <w:szCs w:val="21"/>
        </w:rPr>
        <w:t>SLUŽBY SPOJENÉ S UŽÍVÁNÍM NEBYTOVÝCH PROSTOR</w:t>
      </w:r>
    </w:p>
    <w:p w:rsidR="001F7947" w:rsidRDefault="001F7947" w:rsidP="001F7947">
      <w:pPr>
        <w:pStyle w:val="Prosttext"/>
        <w:tabs>
          <w:tab w:val="left" w:pos="142"/>
        </w:tabs>
        <w:ind w:left="705" w:right="848"/>
        <w:rPr>
          <w:rFonts w:ascii="Arial" w:hAnsi="Arial"/>
          <w:b/>
          <w:sz w:val="22"/>
          <w:szCs w:val="21"/>
        </w:rPr>
      </w:pPr>
    </w:p>
    <w:p w:rsidR="00E51BFA" w:rsidRDefault="001F7947" w:rsidP="00E51BFA">
      <w:pPr>
        <w:pStyle w:val="Prosttext"/>
        <w:numPr>
          <w:ilvl w:val="0"/>
          <w:numId w:val="12"/>
        </w:numPr>
        <w:tabs>
          <w:tab w:val="left" w:pos="142"/>
        </w:tabs>
        <w:ind w:left="709" w:right="848"/>
        <w:jc w:val="both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Pronajímatel se zavazuje, že poskytne </w:t>
      </w:r>
      <w:r w:rsidR="0014768E">
        <w:rPr>
          <w:rFonts w:ascii="Arial" w:hAnsi="Arial"/>
          <w:sz w:val="22"/>
          <w:szCs w:val="21"/>
        </w:rPr>
        <w:t>nájemci</w:t>
      </w:r>
      <w:r>
        <w:rPr>
          <w:rFonts w:ascii="Arial" w:hAnsi="Arial"/>
          <w:sz w:val="22"/>
          <w:szCs w:val="21"/>
        </w:rPr>
        <w:t xml:space="preserve"> dále tyto služby: vodné a stočné, </w:t>
      </w:r>
      <w:r w:rsidR="002C0786">
        <w:rPr>
          <w:rFonts w:ascii="Arial" w:hAnsi="Arial"/>
          <w:sz w:val="22"/>
          <w:szCs w:val="21"/>
        </w:rPr>
        <w:t>teplo</w:t>
      </w:r>
      <w:r>
        <w:rPr>
          <w:rFonts w:ascii="Arial" w:hAnsi="Arial"/>
          <w:sz w:val="22"/>
          <w:szCs w:val="21"/>
        </w:rPr>
        <w:t>. Vyúčtování služeb bude provedeno v souladu s platnými předpisy.</w:t>
      </w:r>
      <w:r w:rsidR="00E51BFA">
        <w:rPr>
          <w:rFonts w:ascii="Arial" w:hAnsi="Arial"/>
          <w:sz w:val="22"/>
          <w:szCs w:val="21"/>
        </w:rPr>
        <w:t xml:space="preserve"> </w:t>
      </w:r>
    </w:p>
    <w:p w:rsidR="00E51BFA" w:rsidRDefault="00E51BFA" w:rsidP="00E51BFA">
      <w:pPr>
        <w:pStyle w:val="Prosttext"/>
        <w:tabs>
          <w:tab w:val="left" w:pos="142"/>
        </w:tabs>
        <w:ind w:left="709" w:right="848"/>
        <w:jc w:val="both"/>
        <w:rPr>
          <w:rFonts w:ascii="Arial" w:hAnsi="Arial"/>
          <w:sz w:val="22"/>
          <w:szCs w:val="21"/>
        </w:rPr>
      </w:pPr>
    </w:p>
    <w:p w:rsidR="006A56EB" w:rsidRDefault="00E51BFA" w:rsidP="00314E1C">
      <w:pPr>
        <w:pStyle w:val="Prosttext"/>
        <w:numPr>
          <w:ilvl w:val="0"/>
          <w:numId w:val="12"/>
        </w:numPr>
        <w:tabs>
          <w:tab w:val="left" w:pos="142"/>
        </w:tabs>
        <w:ind w:left="705" w:right="848"/>
        <w:jc w:val="both"/>
        <w:rPr>
          <w:rFonts w:ascii="Arial" w:hAnsi="Arial"/>
          <w:sz w:val="22"/>
          <w:szCs w:val="21"/>
        </w:rPr>
      </w:pPr>
      <w:r w:rsidRPr="00FC0882">
        <w:rPr>
          <w:rFonts w:ascii="Arial" w:hAnsi="Arial"/>
          <w:sz w:val="22"/>
          <w:szCs w:val="21"/>
        </w:rPr>
        <w:t>Dodávku elektrické energie si zajistí nájemce přímo s dodavatelem el. energi</w:t>
      </w:r>
      <w:r w:rsidR="00BF6FC1">
        <w:rPr>
          <w:rFonts w:ascii="Arial" w:hAnsi="Arial"/>
          <w:sz w:val="22"/>
          <w:szCs w:val="21"/>
        </w:rPr>
        <w:t>e</w:t>
      </w:r>
    </w:p>
    <w:p w:rsidR="00F151D8" w:rsidRDefault="00F151D8" w:rsidP="00F151D8">
      <w:pPr>
        <w:pStyle w:val="Odstavecseseznamem"/>
        <w:rPr>
          <w:sz w:val="22"/>
          <w:szCs w:val="21"/>
        </w:rPr>
      </w:pPr>
    </w:p>
    <w:p w:rsidR="00F151D8" w:rsidRDefault="00F151D8" w:rsidP="00F151D8">
      <w:pPr>
        <w:pStyle w:val="Prosttext"/>
        <w:tabs>
          <w:tab w:val="left" w:pos="142"/>
        </w:tabs>
        <w:ind w:right="848"/>
        <w:jc w:val="both"/>
        <w:rPr>
          <w:rFonts w:ascii="Arial" w:hAnsi="Arial"/>
          <w:sz w:val="22"/>
          <w:szCs w:val="21"/>
        </w:rPr>
      </w:pPr>
    </w:p>
    <w:p w:rsidR="00F151D8" w:rsidRPr="00F151D8" w:rsidRDefault="00F151D8" w:rsidP="00F151D8">
      <w:pPr>
        <w:pStyle w:val="Prosttext"/>
        <w:tabs>
          <w:tab w:val="left" w:pos="142"/>
        </w:tabs>
        <w:ind w:right="848"/>
        <w:jc w:val="both"/>
        <w:rPr>
          <w:rFonts w:ascii="Arial" w:hAnsi="Arial"/>
          <w:sz w:val="22"/>
          <w:szCs w:val="21"/>
        </w:rPr>
      </w:pPr>
    </w:p>
    <w:p w:rsidR="00E51BFA" w:rsidRPr="00FC0882" w:rsidRDefault="00E51BFA" w:rsidP="00E51BFA">
      <w:pPr>
        <w:pStyle w:val="Prosttext"/>
        <w:numPr>
          <w:ilvl w:val="0"/>
          <w:numId w:val="12"/>
        </w:numPr>
        <w:tabs>
          <w:tab w:val="left" w:pos="142"/>
        </w:tabs>
        <w:ind w:left="709" w:right="848"/>
        <w:jc w:val="both"/>
        <w:rPr>
          <w:rFonts w:ascii="Arial" w:hAnsi="Arial"/>
          <w:sz w:val="22"/>
          <w:szCs w:val="21"/>
        </w:rPr>
      </w:pPr>
      <w:r w:rsidRPr="00FC0882">
        <w:rPr>
          <w:rFonts w:ascii="Arial" w:hAnsi="Arial"/>
          <w:sz w:val="22"/>
          <w:szCs w:val="21"/>
        </w:rPr>
        <w:lastRenderedPageBreak/>
        <w:t>Nájemce je jako původce odpadů povinen zajistit si na svoje náklady nakládání s odpady, které při své činnosti vyprodukuje, v souladu se zákonem č. 185/2001 Sb., o odpadech  a o změně některých dalších zákonů</w:t>
      </w:r>
      <w:r w:rsidRPr="00FC0882">
        <w:rPr>
          <w:sz w:val="22"/>
          <w:szCs w:val="21"/>
        </w:rPr>
        <w:t xml:space="preserve">. </w:t>
      </w:r>
    </w:p>
    <w:p w:rsidR="00E51BFA" w:rsidRPr="005471D7" w:rsidRDefault="00E51BFA" w:rsidP="00E51BFA">
      <w:pPr>
        <w:ind w:left="709" w:right="706"/>
        <w:jc w:val="both"/>
      </w:pPr>
      <w:r w:rsidRPr="00FC0882">
        <w:rPr>
          <w:sz w:val="22"/>
          <w:szCs w:val="21"/>
        </w:rPr>
        <w:t>Původci, kteří produkují odpad zařazený podle Katalogu odpadů do skupiny 20 Komunální odpady (odpady z domácností a podobné živnostenské, průmyslové odpady a odpady z úřadů), mohou na základě písemné smlouvy uzavřené s obcí (v případě města Havlíčkův Brod je smlouva uzavírána s Technickými službami Havlíčkův Brod) využít systému zavedeného obcí pro nakládání s komunálním odpadem (používat separační hnízda na plast, papír, sklo, kovy, tetrapak a textil).</w:t>
      </w:r>
    </w:p>
    <w:p w:rsidR="00E51BFA" w:rsidRPr="005471D7" w:rsidRDefault="00E51BFA" w:rsidP="00E51BFA">
      <w:pPr>
        <w:pStyle w:val="Prosttext"/>
        <w:tabs>
          <w:tab w:val="left" w:pos="142"/>
        </w:tabs>
        <w:ind w:left="709" w:right="848"/>
        <w:jc w:val="both"/>
        <w:rPr>
          <w:rFonts w:ascii="Arial" w:hAnsi="Arial"/>
          <w:sz w:val="22"/>
          <w:szCs w:val="21"/>
        </w:rPr>
      </w:pPr>
    </w:p>
    <w:p w:rsidR="001F7947" w:rsidRDefault="001F7947" w:rsidP="00DB5ECB">
      <w:pPr>
        <w:pStyle w:val="Prosttext"/>
        <w:tabs>
          <w:tab w:val="left" w:pos="142"/>
        </w:tabs>
        <w:ind w:right="848"/>
        <w:jc w:val="both"/>
        <w:rPr>
          <w:rFonts w:ascii="Arial" w:hAnsi="Arial"/>
          <w:sz w:val="22"/>
          <w:szCs w:val="21"/>
        </w:rPr>
      </w:pPr>
    </w:p>
    <w:p w:rsidR="001F7947" w:rsidRPr="00B47EFD" w:rsidRDefault="001F7947" w:rsidP="001F7947">
      <w:pPr>
        <w:pStyle w:val="Prosttext"/>
        <w:tabs>
          <w:tab w:val="left" w:pos="142"/>
        </w:tabs>
        <w:ind w:left="705" w:right="848"/>
        <w:jc w:val="both"/>
        <w:rPr>
          <w:rFonts w:ascii="Arial" w:hAnsi="Arial"/>
          <w:sz w:val="22"/>
          <w:szCs w:val="21"/>
        </w:rPr>
      </w:pPr>
    </w:p>
    <w:p w:rsidR="001F7947" w:rsidRDefault="001F7947" w:rsidP="001F7947">
      <w:pPr>
        <w:pStyle w:val="Prosttext"/>
        <w:numPr>
          <w:ilvl w:val="0"/>
          <w:numId w:val="7"/>
        </w:numPr>
        <w:tabs>
          <w:tab w:val="left" w:pos="142"/>
        </w:tabs>
        <w:ind w:right="848"/>
        <w:jc w:val="center"/>
        <w:rPr>
          <w:rFonts w:ascii="Arial" w:hAnsi="Arial"/>
          <w:b/>
          <w:sz w:val="22"/>
          <w:szCs w:val="21"/>
        </w:rPr>
      </w:pPr>
      <w:r>
        <w:rPr>
          <w:rFonts w:ascii="Arial" w:hAnsi="Arial"/>
          <w:b/>
          <w:sz w:val="22"/>
          <w:szCs w:val="21"/>
        </w:rPr>
        <w:t>CENA SLUŽEB SOUVISEJÍCÍCH S NÁJEMNÍM VZTAHEM</w:t>
      </w:r>
    </w:p>
    <w:p w:rsidR="001F7947" w:rsidRDefault="001F7947" w:rsidP="001F7947">
      <w:pPr>
        <w:pStyle w:val="Prosttext"/>
        <w:tabs>
          <w:tab w:val="left" w:pos="142"/>
        </w:tabs>
        <w:ind w:left="705" w:right="848"/>
        <w:rPr>
          <w:rFonts w:ascii="Arial" w:hAnsi="Arial"/>
          <w:b/>
          <w:sz w:val="22"/>
          <w:szCs w:val="21"/>
        </w:rPr>
      </w:pPr>
    </w:p>
    <w:p w:rsidR="001F7947" w:rsidRDefault="001F7947" w:rsidP="001F7947">
      <w:pPr>
        <w:pStyle w:val="Prosttext"/>
        <w:tabs>
          <w:tab w:val="left" w:pos="142"/>
        </w:tabs>
        <w:ind w:left="705" w:right="848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>Smluvní strany sjednaly měsíční zálohy na služby ve výši:</w:t>
      </w:r>
    </w:p>
    <w:p w:rsidR="001F7947" w:rsidRDefault="001F7947" w:rsidP="001F7947">
      <w:pPr>
        <w:pStyle w:val="Prosttext"/>
        <w:numPr>
          <w:ilvl w:val="0"/>
          <w:numId w:val="6"/>
        </w:numPr>
        <w:tabs>
          <w:tab w:val="left" w:pos="142"/>
        </w:tabs>
        <w:ind w:right="848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>Vodné a stočné</w:t>
      </w:r>
      <w:r>
        <w:rPr>
          <w:rFonts w:ascii="Arial" w:hAnsi="Arial"/>
          <w:sz w:val="22"/>
          <w:szCs w:val="21"/>
        </w:rPr>
        <w:tab/>
      </w:r>
      <w:r>
        <w:rPr>
          <w:rFonts w:ascii="Arial" w:hAnsi="Arial"/>
          <w:sz w:val="22"/>
          <w:szCs w:val="21"/>
        </w:rPr>
        <w:tab/>
      </w:r>
      <w:r w:rsidR="00031136">
        <w:rPr>
          <w:rFonts w:ascii="Arial" w:hAnsi="Arial"/>
          <w:sz w:val="22"/>
          <w:szCs w:val="21"/>
        </w:rPr>
        <w:tab/>
        <w:t xml:space="preserve">   </w:t>
      </w:r>
      <w:r w:rsidR="00836247">
        <w:rPr>
          <w:rFonts w:ascii="Arial" w:hAnsi="Arial"/>
          <w:sz w:val="22"/>
          <w:szCs w:val="21"/>
        </w:rPr>
        <w:t xml:space="preserve"> </w:t>
      </w:r>
      <w:r w:rsidR="0014438A">
        <w:rPr>
          <w:rFonts w:ascii="Arial" w:hAnsi="Arial"/>
          <w:sz w:val="22"/>
          <w:szCs w:val="21"/>
        </w:rPr>
        <w:t>3</w:t>
      </w:r>
      <w:r w:rsidR="00307AA2">
        <w:rPr>
          <w:rFonts w:ascii="Arial" w:hAnsi="Arial"/>
          <w:sz w:val="22"/>
          <w:szCs w:val="21"/>
        </w:rPr>
        <w:t>00</w:t>
      </w:r>
      <w:r>
        <w:rPr>
          <w:rFonts w:ascii="Arial" w:hAnsi="Arial"/>
          <w:sz w:val="22"/>
          <w:szCs w:val="21"/>
        </w:rPr>
        <w:t>,- Kč/měsíčně</w:t>
      </w:r>
    </w:p>
    <w:p w:rsidR="00031136" w:rsidRPr="00031136" w:rsidRDefault="001F7947" w:rsidP="00307AA2">
      <w:pPr>
        <w:pStyle w:val="Prosttext"/>
        <w:numPr>
          <w:ilvl w:val="0"/>
          <w:numId w:val="6"/>
        </w:numPr>
        <w:tabs>
          <w:tab w:val="left" w:pos="142"/>
        </w:tabs>
        <w:ind w:right="848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Teplo </w:t>
      </w:r>
      <w:r>
        <w:rPr>
          <w:rFonts w:ascii="Arial" w:hAnsi="Arial"/>
          <w:sz w:val="22"/>
          <w:szCs w:val="21"/>
        </w:rPr>
        <w:tab/>
      </w:r>
      <w:r>
        <w:rPr>
          <w:rFonts w:ascii="Arial" w:hAnsi="Arial"/>
          <w:sz w:val="22"/>
          <w:szCs w:val="21"/>
        </w:rPr>
        <w:tab/>
      </w:r>
      <w:r>
        <w:rPr>
          <w:rFonts w:ascii="Arial" w:hAnsi="Arial"/>
          <w:sz w:val="22"/>
          <w:szCs w:val="21"/>
        </w:rPr>
        <w:tab/>
      </w:r>
      <w:r w:rsidR="007F1AF9">
        <w:rPr>
          <w:rFonts w:ascii="Arial" w:hAnsi="Arial"/>
          <w:sz w:val="22"/>
          <w:szCs w:val="21"/>
        </w:rPr>
        <w:t xml:space="preserve">   </w:t>
      </w:r>
      <w:r w:rsidR="00031136">
        <w:rPr>
          <w:rFonts w:ascii="Arial" w:hAnsi="Arial"/>
          <w:sz w:val="22"/>
          <w:szCs w:val="21"/>
        </w:rPr>
        <w:tab/>
        <w:t xml:space="preserve"> </w:t>
      </w:r>
      <w:r w:rsidR="004A5C0F">
        <w:rPr>
          <w:rFonts w:ascii="Arial" w:hAnsi="Arial"/>
          <w:sz w:val="22"/>
          <w:szCs w:val="21"/>
        </w:rPr>
        <w:t>5</w:t>
      </w:r>
      <w:r w:rsidR="00836247">
        <w:rPr>
          <w:rFonts w:ascii="Arial" w:hAnsi="Arial"/>
          <w:sz w:val="22"/>
          <w:szCs w:val="21"/>
        </w:rPr>
        <w:t>.</w:t>
      </w:r>
      <w:r w:rsidR="001A16FC">
        <w:rPr>
          <w:rFonts w:ascii="Arial" w:hAnsi="Arial"/>
          <w:sz w:val="22"/>
          <w:szCs w:val="21"/>
        </w:rPr>
        <w:t>5</w:t>
      </w:r>
      <w:r w:rsidR="00836247">
        <w:rPr>
          <w:rFonts w:ascii="Arial" w:hAnsi="Arial"/>
          <w:sz w:val="22"/>
          <w:szCs w:val="21"/>
        </w:rPr>
        <w:t>00</w:t>
      </w:r>
      <w:r>
        <w:rPr>
          <w:rFonts w:ascii="Arial" w:hAnsi="Arial"/>
          <w:sz w:val="22"/>
          <w:szCs w:val="21"/>
        </w:rPr>
        <w:t>,- Kč/měsíčně</w:t>
      </w:r>
    </w:p>
    <w:p w:rsidR="001F7947" w:rsidRDefault="001F7947" w:rsidP="001F7947">
      <w:pPr>
        <w:pStyle w:val="Prosttext"/>
        <w:tabs>
          <w:tab w:val="left" w:pos="142"/>
        </w:tabs>
        <w:ind w:left="1065" w:right="848"/>
        <w:rPr>
          <w:rFonts w:ascii="Arial" w:hAnsi="Arial"/>
          <w:sz w:val="22"/>
          <w:szCs w:val="21"/>
        </w:rPr>
      </w:pPr>
    </w:p>
    <w:p w:rsidR="00DB5ECB" w:rsidRPr="00B47EFD" w:rsidRDefault="00DB5ECB" w:rsidP="001F7947">
      <w:pPr>
        <w:pStyle w:val="Prosttext"/>
        <w:tabs>
          <w:tab w:val="left" w:pos="142"/>
        </w:tabs>
        <w:ind w:left="1065" w:right="848"/>
        <w:rPr>
          <w:rFonts w:ascii="Arial" w:hAnsi="Arial"/>
          <w:sz w:val="22"/>
          <w:szCs w:val="21"/>
        </w:rPr>
      </w:pPr>
    </w:p>
    <w:p w:rsidR="001F7947" w:rsidRPr="00B47EFD" w:rsidRDefault="001F7947" w:rsidP="001F7947">
      <w:pPr>
        <w:pStyle w:val="Prosttext"/>
        <w:numPr>
          <w:ilvl w:val="0"/>
          <w:numId w:val="7"/>
        </w:numPr>
        <w:tabs>
          <w:tab w:val="left" w:pos="142"/>
        </w:tabs>
        <w:ind w:right="848"/>
        <w:jc w:val="center"/>
        <w:rPr>
          <w:rFonts w:ascii="Arial" w:hAnsi="Arial"/>
          <w:b/>
          <w:sz w:val="22"/>
          <w:szCs w:val="21"/>
        </w:rPr>
      </w:pPr>
      <w:r w:rsidRPr="00B47EFD">
        <w:rPr>
          <w:rFonts w:ascii="Arial" w:hAnsi="Arial"/>
          <w:b/>
          <w:sz w:val="22"/>
          <w:szCs w:val="21"/>
        </w:rPr>
        <w:t>UKONČENÍ NÁJMU</w:t>
      </w:r>
    </w:p>
    <w:p w:rsidR="001F7947" w:rsidRPr="0036764D" w:rsidRDefault="001F7947" w:rsidP="001F7947">
      <w:pPr>
        <w:pStyle w:val="Prosttext"/>
        <w:tabs>
          <w:tab w:val="left" w:pos="142"/>
        </w:tabs>
        <w:ind w:left="567" w:right="848"/>
        <w:jc w:val="center"/>
        <w:rPr>
          <w:rFonts w:ascii="Arial" w:hAnsi="Arial"/>
          <w:b/>
          <w:sz w:val="22"/>
          <w:szCs w:val="21"/>
        </w:rPr>
      </w:pPr>
    </w:p>
    <w:p w:rsidR="001F7947" w:rsidRPr="00DB5ECB" w:rsidRDefault="001F7947" w:rsidP="001F7947">
      <w:pPr>
        <w:pStyle w:val="Prosttext"/>
        <w:tabs>
          <w:tab w:val="left" w:pos="142"/>
        </w:tabs>
        <w:ind w:left="207" w:right="848"/>
        <w:jc w:val="both"/>
        <w:rPr>
          <w:rFonts w:ascii="Arial" w:hAnsi="Arial"/>
          <w:b/>
          <w:sz w:val="22"/>
          <w:szCs w:val="21"/>
        </w:rPr>
      </w:pPr>
      <w:r w:rsidRPr="00DB5ECB">
        <w:rPr>
          <w:rFonts w:ascii="Arial" w:hAnsi="Arial"/>
          <w:b/>
          <w:sz w:val="22"/>
          <w:szCs w:val="21"/>
        </w:rPr>
        <w:t>1.  Nájemní poměr může skončit:</w:t>
      </w:r>
    </w:p>
    <w:p w:rsidR="001F7947" w:rsidRPr="0036764D" w:rsidRDefault="001F7947" w:rsidP="001F7947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</w:p>
    <w:p w:rsidR="001F7947" w:rsidRDefault="001F7947" w:rsidP="001F7947">
      <w:pPr>
        <w:pStyle w:val="Prosttext"/>
        <w:numPr>
          <w:ilvl w:val="0"/>
          <w:numId w:val="1"/>
        </w:numPr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>Dohodou obou smluvních stran</w:t>
      </w:r>
    </w:p>
    <w:p w:rsidR="001F7947" w:rsidRDefault="001F7947" w:rsidP="001F7947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</w:p>
    <w:p w:rsidR="001F7947" w:rsidRPr="00AE55DF" w:rsidRDefault="001F7947" w:rsidP="001F7947">
      <w:pPr>
        <w:pStyle w:val="Prosttext"/>
        <w:numPr>
          <w:ilvl w:val="0"/>
          <w:numId w:val="1"/>
        </w:numPr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>V</w:t>
      </w:r>
      <w:r w:rsidRPr="00AE55DF">
        <w:rPr>
          <w:rFonts w:ascii="Arial" w:hAnsi="Arial"/>
          <w:sz w:val="22"/>
          <w:szCs w:val="21"/>
        </w:rPr>
        <w:t xml:space="preserve">ýpovědí. </w:t>
      </w:r>
    </w:p>
    <w:p w:rsidR="001F7947" w:rsidRDefault="006D5F4A" w:rsidP="000209E4">
      <w:pPr>
        <w:pStyle w:val="Prosttext"/>
        <w:tabs>
          <w:tab w:val="left" w:pos="284"/>
        </w:tabs>
        <w:ind w:left="567" w:right="84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szCs w:val="21"/>
        </w:rPr>
        <w:t>K</w:t>
      </w:r>
      <w:r w:rsidR="001F7947" w:rsidRPr="00FC0882">
        <w:rPr>
          <w:rFonts w:ascii="Arial" w:hAnsi="Arial"/>
          <w:sz w:val="22"/>
          <w:szCs w:val="21"/>
        </w:rPr>
        <w:t>terákoliv ze stran je oprávněna tuto smlouvu vypovědět</w:t>
      </w:r>
      <w:r w:rsidR="003B188C">
        <w:rPr>
          <w:rFonts w:ascii="Arial" w:hAnsi="Arial"/>
          <w:sz w:val="22"/>
          <w:szCs w:val="21"/>
        </w:rPr>
        <w:t xml:space="preserve"> a to</w:t>
      </w:r>
      <w:r w:rsidR="001F7947" w:rsidRPr="00FC0882">
        <w:rPr>
          <w:rFonts w:ascii="Arial" w:hAnsi="Arial"/>
          <w:sz w:val="22"/>
          <w:szCs w:val="21"/>
        </w:rPr>
        <w:t xml:space="preserve"> kdykoliv </w:t>
      </w:r>
      <w:r w:rsidR="003B188C">
        <w:rPr>
          <w:rFonts w:ascii="Arial" w:hAnsi="Arial"/>
          <w:sz w:val="22"/>
          <w:szCs w:val="21"/>
        </w:rPr>
        <w:t>a</w:t>
      </w:r>
      <w:r w:rsidR="001F7947" w:rsidRPr="00FC0882">
        <w:rPr>
          <w:rFonts w:ascii="Arial" w:hAnsi="Arial"/>
          <w:sz w:val="22"/>
          <w:szCs w:val="21"/>
        </w:rPr>
        <w:t xml:space="preserve"> bez udání důvodu.</w:t>
      </w:r>
      <w:r w:rsidR="001F7947" w:rsidRPr="00CF3063">
        <w:rPr>
          <w:rFonts w:ascii="Arial" w:hAnsi="Arial"/>
          <w:color w:val="FF0000"/>
          <w:sz w:val="22"/>
          <w:szCs w:val="21"/>
        </w:rPr>
        <w:t xml:space="preserve"> </w:t>
      </w:r>
      <w:r w:rsidR="001F7947" w:rsidRPr="0036764D">
        <w:rPr>
          <w:rFonts w:ascii="Arial" w:hAnsi="Arial"/>
          <w:sz w:val="22"/>
          <w:szCs w:val="21"/>
        </w:rPr>
        <w:t>Výpovědní lhůta činí 3</w:t>
      </w:r>
      <w:r w:rsidR="001F7947">
        <w:rPr>
          <w:rFonts w:ascii="Arial" w:hAnsi="Arial"/>
          <w:sz w:val="22"/>
          <w:szCs w:val="21"/>
        </w:rPr>
        <w:t xml:space="preserve"> měsíce. </w:t>
      </w:r>
      <w:r w:rsidR="001F7947" w:rsidRPr="0036764D">
        <w:rPr>
          <w:rFonts w:ascii="Arial" w:hAnsi="Arial"/>
          <w:sz w:val="22"/>
          <w:szCs w:val="21"/>
        </w:rPr>
        <w:t>Výpovědní lhůta počíná běžet prvním dnem měsíce následujícího po doručení písemné výpovědi druhé smluvní st</w:t>
      </w:r>
      <w:r w:rsidR="001F7947">
        <w:rPr>
          <w:rFonts w:ascii="Arial" w:hAnsi="Arial"/>
          <w:sz w:val="22"/>
          <w:szCs w:val="21"/>
        </w:rPr>
        <w:t xml:space="preserve">raně. </w:t>
      </w:r>
      <w:r w:rsidR="001F7947" w:rsidRPr="0036764D">
        <w:rPr>
          <w:rFonts w:ascii="Arial" w:hAnsi="Arial"/>
          <w:sz w:val="22"/>
        </w:rPr>
        <w:t>V případě, že výpověď nájemce nepřevezme, považuje se výpověď za doručenou dnem uskutečnění prvního pokusu o doručení. Tento způsob stanoven</w:t>
      </w:r>
      <w:r w:rsidR="001F7947">
        <w:rPr>
          <w:rFonts w:ascii="Arial" w:hAnsi="Arial"/>
          <w:sz w:val="22"/>
        </w:rPr>
        <w:t xml:space="preserve">í počátku běhu výpovědní lhůty </w:t>
      </w:r>
      <w:r w:rsidR="001F7947" w:rsidRPr="0036764D">
        <w:rPr>
          <w:rFonts w:ascii="Arial" w:hAnsi="Arial"/>
          <w:sz w:val="22"/>
        </w:rPr>
        <w:t xml:space="preserve">se použije i v případě, že u nájemce dojde ke změně sídla a tuto změnu okamžitě neohlásí městu </w:t>
      </w:r>
      <w:r w:rsidR="001F7947" w:rsidRPr="0036764D">
        <w:rPr>
          <w:rFonts w:ascii="Arial" w:hAnsi="Arial" w:cs="Arial"/>
          <w:sz w:val="22"/>
        </w:rPr>
        <w:t>Havlíčkův Brod</w:t>
      </w:r>
      <w:r w:rsidR="001F7947" w:rsidRPr="0036764D">
        <w:rPr>
          <w:rFonts w:ascii="Arial" w:hAnsi="Arial"/>
          <w:sz w:val="22"/>
        </w:rPr>
        <w:t>.</w:t>
      </w:r>
    </w:p>
    <w:p w:rsidR="001F7947" w:rsidRPr="0036764D" w:rsidRDefault="001F7947" w:rsidP="001F7947">
      <w:pPr>
        <w:pStyle w:val="Prosttext"/>
        <w:tabs>
          <w:tab w:val="left" w:pos="142"/>
        </w:tabs>
        <w:ind w:right="848"/>
        <w:jc w:val="both"/>
        <w:rPr>
          <w:rFonts w:ascii="Arial" w:hAnsi="Arial"/>
          <w:sz w:val="22"/>
        </w:rPr>
      </w:pPr>
    </w:p>
    <w:p w:rsidR="001F7947" w:rsidRPr="00AE55DF" w:rsidRDefault="001F7947" w:rsidP="001F7947">
      <w:pPr>
        <w:pStyle w:val="Prosttext"/>
        <w:numPr>
          <w:ilvl w:val="0"/>
          <w:numId w:val="1"/>
        </w:numPr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  <w:r w:rsidRPr="0036764D">
        <w:rPr>
          <w:rFonts w:ascii="Arial" w:hAnsi="Arial"/>
          <w:sz w:val="22"/>
        </w:rPr>
        <w:t>O</w:t>
      </w:r>
      <w:r w:rsidRPr="0036764D">
        <w:rPr>
          <w:rFonts w:ascii="Arial" w:hAnsi="Arial"/>
          <w:sz w:val="22"/>
          <w:szCs w:val="21"/>
        </w:rPr>
        <w:t xml:space="preserve">kamžitým odstoupením od smlouvy. </w:t>
      </w:r>
    </w:p>
    <w:p w:rsidR="00314E1C" w:rsidRPr="00F151D8" w:rsidRDefault="001F7947" w:rsidP="00F151D8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  <w:r w:rsidRPr="006B747A">
        <w:rPr>
          <w:rFonts w:ascii="Arial" w:hAnsi="Arial"/>
          <w:color w:val="000000" w:themeColor="text1"/>
          <w:sz w:val="22"/>
          <w:szCs w:val="21"/>
        </w:rPr>
        <w:t>Důvodem je i to, pokud nájemce užívá předmět nájmu v rozporu s touto smlouvou či závažným způsobem přes písemné upozornění ze strany pronajímatele hrubě porušuje její ustanovení. I opakované nedodržení</w:t>
      </w:r>
      <w:r w:rsidRPr="0036764D">
        <w:rPr>
          <w:rFonts w:ascii="Arial" w:hAnsi="Arial"/>
          <w:sz w:val="22"/>
          <w:szCs w:val="21"/>
        </w:rPr>
        <w:t xml:space="preserve"> termínu splatnosti může vést k ods</w:t>
      </w:r>
      <w:r w:rsidR="00314E1C">
        <w:rPr>
          <w:rFonts w:ascii="Arial" w:hAnsi="Arial"/>
          <w:sz w:val="22"/>
          <w:szCs w:val="21"/>
        </w:rPr>
        <w:t>toupení ze strany pronajímatele</w:t>
      </w:r>
    </w:p>
    <w:p w:rsidR="00314E1C" w:rsidRDefault="00314E1C" w:rsidP="00DF5A61">
      <w:pPr>
        <w:pStyle w:val="Prosttext"/>
        <w:tabs>
          <w:tab w:val="left" w:pos="567"/>
        </w:tabs>
        <w:ind w:left="284" w:right="848"/>
        <w:jc w:val="both"/>
        <w:rPr>
          <w:rFonts w:ascii="Arial" w:hAnsi="Arial"/>
          <w:b/>
          <w:sz w:val="22"/>
          <w:szCs w:val="21"/>
        </w:rPr>
      </w:pPr>
    </w:p>
    <w:p w:rsidR="00314E1C" w:rsidRDefault="00314E1C" w:rsidP="00DF5A61">
      <w:pPr>
        <w:pStyle w:val="Prosttext"/>
        <w:tabs>
          <w:tab w:val="left" w:pos="567"/>
        </w:tabs>
        <w:ind w:left="284" w:right="848"/>
        <w:jc w:val="both"/>
        <w:rPr>
          <w:rFonts w:ascii="Arial" w:hAnsi="Arial"/>
          <w:b/>
          <w:sz w:val="22"/>
          <w:szCs w:val="21"/>
        </w:rPr>
      </w:pPr>
    </w:p>
    <w:p w:rsidR="002C0786" w:rsidRDefault="001F7947" w:rsidP="00DF5A61">
      <w:pPr>
        <w:pStyle w:val="Prosttext"/>
        <w:tabs>
          <w:tab w:val="left" w:pos="567"/>
        </w:tabs>
        <w:ind w:left="284" w:right="848"/>
        <w:jc w:val="both"/>
        <w:rPr>
          <w:rFonts w:ascii="Arial" w:hAnsi="Arial"/>
          <w:b/>
          <w:sz w:val="22"/>
          <w:szCs w:val="21"/>
        </w:rPr>
      </w:pPr>
      <w:r w:rsidRPr="00DB5ECB">
        <w:rPr>
          <w:rFonts w:ascii="Arial" w:hAnsi="Arial"/>
          <w:b/>
          <w:sz w:val="22"/>
          <w:szCs w:val="21"/>
        </w:rPr>
        <w:t xml:space="preserve">2. </w:t>
      </w:r>
      <w:r w:rsidR="00CF3063" w:rsidRPr="00DB5ECB">
        <w:rPr>
          <w:rFonts w:ascii="Arial" w:hAnsi="Arial"/>
          <w:b/>
          <w:sz w:val="22"/>
          <w:szCs w:val="21"/>
        </w:rPr>
        <w:t xml:space="preserve"> Ukončení nájmu.</w:t>
      </w:r>
    </w:p>
    <w:p w:rsidR="00DB5ECB" w:rsidRPr="00DB5ECB" w:rsidRDefault="00DB5ECB" w:rsidP="00DF5A61">
      <w:pPr>
        <w:pStyle w:val="Prosttext"/>
        <w:tabs>
          <w:tab w:val="left" w:pos="567"/>
        </w:tabs>
        <w:ind w:left="284" w:right="848"/>
        <w:jc w:val="both"/>
        <w:rPr>
          <w:rFonts w:ascii="Arial" w:hAnsi="Arial"/>
          <w:b/>
          <w:sz w:val="22"/>
          <w:szCs w:val="21"/>
        </w:rPr>
      </w:pPr>
    </w:p>
    <w:p w:rsidR="001F7947" w:rsidRPr="00723EC3" w:rsidRDefault="00CF3063" w:rsidP="00723EC3">
      <w:pPr>
        <w:pStyle w:val="Prosttext"/>
        <w:numPr>
          <w:ilvl w:val="0"/>
          <w:numId w:val="9"/>
        </w:numPr>
        <w:tabs>
          <w:tab w:val="left" w:pos="567"/>
        </w:tabs>
        <w:ind w:left="567" w:right="848" w:hanging="283"/>
        <w:jc w:val="both"/>
        <w:rPr>
          <w:rFonts w:ascii="Arial" w:hAnsi="Arial"/>
          <w:sz w:val="22"/>
          <w:szCs w:val="21"/>
        </w:rPr>
      </w:pPr>
      <w:r w:rsidRPr="00723EC3">
        <w:rPr>
          <w:rFonts w:ascii="Arial" w:hAnsi="Arial"/>
          <w:sz w:val="22"/>
          <w:szCs w:val="21"/>
        </w:rPr>
        <w:t>P</w:t>
      </w:r>
      <w:r w:rsidR="001F7947" w:rsidRPr="00723EC3">
        <w:rPr>
          <w:rFonts w:ascii="Arial" w:hAnsi="Arial"/>
          <w:sz w:val="22"/>
          <w:szCs w:val="21"/>
        </w:rPr>
        <w:t>ři ukončení nájmu je nájemce povinen pronajímateli předat předmět nájmu v</w:t>
      </w:r>
      <w:r w:rsidR="00723EC3" w:rsidRPr="00723EC3">
        <w:rPr>
          <w:rFonts w:ascii="Arial" w:hAnsi="Arial"/>
          <w:sz w:val="22"/>
          <w:szCs w:val="21"/>
        </w:rPr>
        <w:t> </w:t>
      </w:r>
      <w:r w:rsidR="001F7947" w:rsidRPr="00723EC3">
        <w:rPr>
          <w:rFonts w:ascii="Arial" w:hAnsi="Arial"/>
          <w:sz w:val="22"/>
          <w:szCs w:val="21"/>
        </w:rPr>
        <w:t>řádném</w:t>
      </w:r>
      <w:r w:rsidR="00723EC3" w:rsidRPr="00723EC3">
        <w:rPr>
          <w:rFonts w:ascii="Arial" w:hAnsi="Arial"/>
          <w:sz w:val="22"/>
          <w:szCs w:val="21"/>
        </w:rPr>
        <w:t xml:space="preserve"> </w:t>
      </w:r>
      <w:r w:rsidR="001F7947" w:rsidRPr="00723EC3">
        <w:rPr>
          <w:rFonts w:ascii="Arial" w:hAnsi="Arial"/>
          <w:sz w:val="22"/>
          <w:szCs w:val="21"/>
        </w:rPr>
        <w:t xml:space="preserve">stavu. Pokud nájemce tyto prostory nepředá v řádném </w:t>
      </w:r>
      <w:r w:rsidR="00723EC3" w:rsidRPr="00723EC3">
        <w:rPr>
          <w:rFonts w:ascii="Arial" w:hAnsi="Arial"/>
          <w:sz w:val="22"/>
          <w:szCs w:val="21"/>
        </w:rPr>
        <w:t>stavu do data ukončení pronájmu,</w:t>
      </w:r>
      <w:r w:rsidR="001F7947" w:rsidRPr="00723EC3">
        <w:rPr>
          <w:rFonts w:ascii="Arial" w:hAnsi="Arial"/>
          <w:sz w:val="22"/>
          <w:szCs w:val="21"/>
        </w:rPr>
        <w:t xml:space="preserve">    </w:t>
      </w:r>
      <w:r w:rsidR="002C0786" w:rsidRPr="00723EC3">
        <w:rPr>
          <w:rFonts w:ascii="Arial" w:hAnsi="Arial"/>
          <w:sz w:val="22"/>
          <w:szCs w:val="21"/>
        </w:rPr>
        <w:t xml:space="preserve"> </w:t>
      </w:r>
      <w:r w:rsidR="001F7947" w:rsidRPr="00723EC3">
        <w:rPr>
          <w:rFonts w:ascii="Arial" w:hAnsi="Arial"/>
          <w:sz w:val="22"/>
          <w:szCs w:val="21"/>
        </w:rPr>
        <w:t xml:space="preserve">pronajímatel si vyhrazuje právo vyklidit pronajaté nemovitosti na náklady nájemce. </w:t>
      </w:r>
    </w:p>
    <w:p w:rsidR="00CF3063" w:rsidRDefault="00CF3063" w:rsidP="000209E4">
      <w:pPr>
        <w:pStyle w:val="Prosttext"/>
        <w:tabs>
          <w:tab w:val="left" w:pos="567"/>
        </w:tabs>
        <w:ind w:left="284" w:right="848"/>
        <w:jc w:val="both"/>
        <w:rPr>
          <w:rFonts w:ascii="Arial" w:hAnsi="Arial"/>
          <w:sz w:val="22"/>
          <w:szCs w:val="21"/>
        </w:rPr>
      </w:pPr>
    </w:p>
    <w:p w:rsidR="002C0786" w:rsidRPr="006D5F4A" w:rsidRDefault="00CF3063" w:rsidP="00DB5ECB">
      <w:pPr>
        <w:pStyle w:val="Prosttext"/>
        <w:numPr>
          <w:ilvl w:val="0"/>
          <w:numId w:val="9"/>
        </w:numPr>
        <w:tabs>
          <w:tab w:val="left" w:pos="567"/>
        </w:tabs>
        <w:ind w:left="567" w:right="848" w:hanging="283"/>
        <w:jc w:val="both"/>
        <w:rPr>
          <w:rFonts w:ascii="Arial" w:hAnsi="Arial"/>
          <w:sz w:val="22"/>
          <w:szCs w:val="21"/>
        </w:rPr>
      </w:pPr>
      <w:r w:rsidRPr="00FC0882">
        <w:rPr>
          <w:rFonts w:ascii="Arial" w:hAnsi="Arial"/>
          <w:sz w:val="22"/>
          <w:szCs w:val="21"/>
        </w:rPr>
        <w:t>V</w:t>
      </w:r>
      <w:r w:rsidR="002C0786" w:rsidRPr="00FC0882">
        <w:rPr>
          <w:rFonts w:ascii="Arial" w:hAnsi="Arial"/>
          <w:sz w:val="22"/>
          <w:szCs w:val="21"/>
        </w:rPr>
        <w:t xml:space="preserve"> případě ukončení platnosti smlouvy o nájmu se</w:t>
      </w:r>
      <w:r w:rsidR="006D5F4A">
        <w:rPr>
          <w:rFonts w:ascii="Arial" w:hAnsi="Arial"/>
          <w:sz w:val="22"/>
          <w:szCs w:val="21"/>
        </w:rPr>
        <w:t xml:space="preserve"> případné</w:t>
      </w:r>
      <w:r w:rsidR="002C0786" w:rsidRPr="00FC0882">
        <w:rPr>
          <w:rFonts w:ascii="Arial" w:hAnsi="Arial"/>
          <w:sz w:val="22"/>
          <w:szCs w:val="21"/>
        </w:rPr>
        <w:t xml:space="preserve"> </w:t>
      </w:r>
      <w:r w:rsidR="006D5F4A">
        <w:rPr>
          <w:rFonts w:ascii="Arial" w:hAnsi="Arial"/>
          <w:sz w:val="22"/>
          <w:szCs w:val="21"/>
        </w:rPr>
        <w:t xml:space="preserve">odsouhlasené stavební úpravy </w:t>
      </w:r>
      <w:r w:rsidR="002C0786" w:rsidRPr="00FC0882">
        <w:rPr>
          <w:rFonts w:ascii="Arial" w:hAnsi="Arial"/>
          <w:sz w:val="22"/>
          <w:szCs w:val="21"/>
        </w:rPr>
        <w:t>stávají součástí</w:t>
      </w:r>
      <w:r w:rsidR="006D5F4A">
        <w:rPr>
          <w:rFonts w:ascii="Arial" w:hAnsi="Arial"/>
          <w:sz w:val="22"/>
          <w:szCs w:val="21"/>
        </w:rPr>
        <w:t xml:space="preserve"> </w:t>
      </w:r>
      <w:r w:rsidR="002C0786" w:rsidRPr="006D5F4A">
        <w:rPr>
          <w:rFonts w:ascii="Arial" w:hAnsi="Arial"/>
          <w:sz w:val="22"/>
          <w:szCs w:val="21"/>
        </w:rPr>
        <w:t>pronajatých prostor, nájemce</w:t>
      </w:r>
      <w:r w:rsidRPr="006D5F4A">
        <w:rPr>
          <w:rFonts w:ascii="Arial" w:hAnsi="Arial"/>
          <w:sz w:val="22"/>
          <w:szCs w:val="21"/>
        </w:rPr>
        <w:t xml:space="preserve"> tedy není povinen je odstranit</w:t>
      </w:r>
      <w:r w:rsidR="00723EC3">
        <w:rPr>
          <w:rFonts w:ascii="Arial" w:hAnsi="Arial"/>
          <w:color w:val="000000" w:themeColor="text1"/>
          <w:sz w:val="22"/>
          <w:szCs w:val="21"/>
        </w:rPr>
        <w:t>.</w:t>
      </w:r>
    </w:p>
    <w:p w:rsidR="00CF3063" w:rsidRPr="00CF3063" w:rsidRDefault="00CF3063" w:rsidP="002C0786">
      <w:pPr>
        <w:pStyle w:val="Prosttext"/>
        <w:tabs>
          <w:tab w:val="left" w:pos="567"/>
        </w:tabs>
        <w:ind w:left="644" w:right="848"/>
        <w:jc w:val="both"/>
        <w:rPr>
          <w:rFonts w:ascii="Arial" w:hAnsi="Arial"/>
          <w:color w:val="FF0000"/>
          <w:sz w:val="22"/>
          <w:szCs w:val="21"/>
        </w:rPr>
      </w:pPr>
    </w:p>
    <w:p w:rsidR="001F7947" w:rsidRPr="00F151D8" w:rsidRDefault="00CF3063" w:rsidP="005471D7">
      <w:pPr>
        <w:pStyle w:val="Prosttext"/>
        <w:numPr>
          <w:ilvl w:val="0"/>
          <w:numId w:val="9"/>
        </w:numPr>
        <w:tabs>
          <w:tab w:val="left" w:pos="567"/>
        </w:tabs>
        <w:ind w:left="567" w:right="848" w:hanging="283"/>
        <w:jc w:val="both"/>
        <w:rPr>
          <w:rFonts w:ascii="Arial" w:hAnsi="Arial"/>
          <w:sz w:val="22"/>
          <w:szCs w:val="21"/>
        </w:rPr>
      </w:pPr>
      <w:r w:rsidRPr="00FC0882">
        <w:rPr>
          <w:rFonts w:ascii="Arial" w:hAnsi="Arial"/>
          <w:sz w:val="22"/>
          <w:szCs w:val="21"/>
        </w:rPr>
        <w:t>N</w:t>
      </w:r>
      <w:r w:rsidR="002C0786" w:rsidRPr="00FC0882">
        <w:rPr>
          <w:rFonts w:ascii="Arial" w:hAnsi="Arial"/>
          <w:sz w:val="22"/>
          <w:szCs w:val="21"/>
        </w:rPr>
        <w:t>ájemci nenáleží náhrada investic vložených do úprav pronajatých prostor. Ty budou k datu skončení nájmu předány ve stavu odpovídajícímu povoleným stavebním úpravám</w:t>
      </w:r>
      <w:r w:rsidR="00BF6FC1">
        <w:rPr>
          <w:rFonts w:ascii="Arial" w:hAnsi="Arial"/>
          <w:sz w:val="22"/>
          <w:szCs w:val="21"/>
        </w:rPr>
        <w:t>.</w:t>
      </w:r>
    </w:p>
    <w:p w:rsidR="001F7947" w:rsidRPr="0022442F" w:rsidRDefault="00717743" w:rsidP="001F7947">
      <w:pPr>
        <w:pStyle w:val="Prosttext"/>
        <w:tabs>
          <w:tab w:val="left" w:pos="142"/>
        </w:tabs>
        <w:spacing w:before="360" w:line="360" w:lineRule="auto"/>
        <w:ind w:left="720" w:right="84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</w:t>
      </w:r>
      <w:r w:rsidR="00BF6FC1">
        <w:rPr>
          <w:rFonts w:ascii="Arial" w:hAnsi="Arial" w:cs="Arial"/>
          <w:b/>
          <w:sz w:val="24"/>
          <w:szCs w:val="24"/>
        </w:rPr>
        <w:t>.</w:t>
      </w:r>
      <w:r w:rsidR="001F7947" w:rsidRPr="0022442F">
        <w:rPr>
          <w:rFonts w:ascii="Arial" w:hAnsi="Arial" w:cs="Arial"/>
          <w:b/>
          <w:sz w:val="24"/>
          <w:szCs w:val="24"/>
        </w:rPr>
        <w:t xml:space="preserve"> </w:t>
      </w:r>
      <w:r w:rsidR="001F7947" w:rsidRPr="0050430F">
        <w:rPr>
          <w:rFonts w:ascii="Arial" w:hAnsi="Arial"/>
          <w:b/>
          <w:sz w:val="22"/>
          <w:szCs w:val="21"/>
        </w:rPr>
        <w:t>DALŠÍ UJEDNÁNÍ</w:t>
      </w:r>
    </w:p>
    <w:p w:rsidR="001F7947" w:rsidRPr="0036764D" w:rsidRDefault="001F7947" w:rsidP="001F7947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</w:p>
    <w:p w:rsidR="001F7947" w:rsidRDefault="001F7947" w:rsidP="001F7947">
      <w:pPr>
        <w:pStyle w:val="Prosttext"/>
        <w:numPr>
          <w:ilvl w:val="0"/>
          <w:numId w:val="2"/>
        </w:numPr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  <w:r w:rsidRPr="006B747A">
        <w:rPr>
          <w:rFonts w:ascii="Arial" w:hAnsi="Arial"/>
          <w:color w:val="000000" w:themeColor="text1"/>
          <w:sz w:val="22"/>
          <w:szCs w:val="21"/>
        </w:rPr>
        <w:t>Pronajatý předmět nájmu je nájemce oprávněn užívat pouze k účelu uvedenému v této smlouvě. Jiný způsob užívání bez př</w:t>
      </w:r>
      <w:r w:rsidRPr="00446164">
        <w:rPr>
          <w:rFonts w:ascii="Arial" w:hAnsi="Arial"/>
          <w:color w:val="000000" w:themeColor="text1"/>
          <w:sz w:val="22"/>
          <w:szCs w:val="21"/>
        </w:rPr>
        <w:t>edchozího písemného souhlasu pronajímatele či dodatku k této smlouvě, je</w:t>
      </w:r>
      <w:r w:rsidRPr="00446164">
        <w:rPr>
          <w:rFonts w:ascii="Arial" w:hAnsi="Arial"/>
          <w:sz w:val="22"/>
          <w:szCs w:val="21"/>
        </w:rPr>
        <w:t xml:space="preserve"> považován za hrubé porušení této smlouvy. </w:t>
      </w:r>
    </w:p>
    <w:p w:rsidR="001F7947" w:rsidRDefault="001F7947" w:rsidP="001F7947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</w:p>
    <w:p w:rsidR="001F7947" w:rsidRPr="00372FFD" w:rsidRDefault="001F7947" w:rsidP="001F7947">
      <w:pPr>
        <w:pStyle w:val="Prosttext"/>
        <w:numPr>
          <w:ilvl w:val="0"/>
          <w:numId w:val="2"/>
        </w:numPr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  <w:r w:rsidRPr="006B747A">
        <w:rPr>
          <w:rFonts w:ascii="Arial" w:hAnsi="Arial"/>
          <w:color w:val="000000" w:themeColor="text1"/>
          <w:sz w:val="22"/>
          <w:szCs w:val="21"/>
        </w:rPr>
        <w:t>Nájemce nesmí bez předchozího písemného souhlasu pronajímatele pronajatý předmět nájmu dát třetí osobě do podnájmu</w:t>
      </w:r>
      <w:r w:rsidR="003B188C">
        <w:rPr>
          <w:rFonts w:ascii="Arial" w:hAnsi="Arial"/>
          <w:color w:val="000000" w:themeColor="text1"/>
          <w:sz w:val="22"/>
          <w:szCs w:val="21"/>
        </w:rPr>
        <w:t xml:space="preserve"> s výjimkou osoby, která tvoří nebo kdykoli v době trvání nájmu bude tvořit s nájemcem koncern. Dá-li nájemce předmět nájmu do podnájmu osobě vymezené ve větě první, oznámí tuto skutečnost bez zbytečného odkladu pronajímateli</w:t>
      </w:r>
      <w:r w:rsidRPr="006B747A">
        <w:rPr>
          <w:rFonts w:ascii="Arial" w:hAnsi="Arial"/>
          <w:color w:val="000000" w:themeColor="text1"/>
          <w:sz w:val="22"/>
          <w:szCs w:val="21"/>
        </w:rPr>
        <w:t>. Nájemce je povinen umožnit pronajímateli vstup do pronajatých prostor za účelem</w:t>
      </w:r>
      <w:r w:rsidRPr="00AE55DF">
        <w:rPr>
          <w:rFonts w:ascii="Arial" w:hAnsi="Arial"/>
          <w:sz w:val="22"/>
          <w:szCs w:val="21"/>
        </w:rPr>
        <w:t xml:space="preserve"> provedení kontroly řádného užívání předmětu nájmu a kontroly stavu vnitřních sítí.</w:t>
      </w:r>
      <w:r w:rsidRPr="00AE55DF">
        <w:rPr>
          <w:rFonts w:ascii="Arial" w:hAnsi="Arial"/>
          <w:b/>
          <w:sz w:val="22"/>
          <w:szCs w:val="21"/>
        </w:rPr>
        <w:t xml:space="preserve"> </w:t>
      </w:r>
    </w:p>
    <w:p w:rsidR="001F7947" w:rsidRDefault="001F7947" w:rsidP="001F7947">
      <w:pPr>
        <w:pStyle w:val="Odstavecseseznamem"/>
        <w:tabs>
          <w:tab w:val="left" w:pos="142"/>
        </w:tabs>
        <w:ind w:left="567" w:right="848"/>
        <w:rPr>
          <w:sz w:val="22"/>
          <w:szCs w:val="21"/>
        </w:rPr>
      </w:pPr>
    </w:p>
    <w:p w:rsidR="001F7947" w:rsidRDefault="001F7947" w:rsidP="001F7947">
      <w:pPr>
        <w:pStyle w:val="Prosttext"/>
        <w:numPr>
          <w:ilvl w:val="0"/>
          <w:numId w:val="2"/>
        </w:numPr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  <w:r w:rsidRPr="00372FFD">
        <w:rPr>
          <w:rFonts w:ascii="Arial" w:hAnsi="Arial"/>
          <w:sz w:val="22"/>
          <w:szCs w:val="21"/>
        </w:rPr>
        <w:t>Veškeré opravy, úpravy, rekonstrukce, modernizace, stavební úpravy apod. je nájemce oprávněn provádět jen s předchozím písemným souhlasem pronajímatele.</w:t>
      </w:r>
      <w:r w:rsidR="003B188C">
        <w:rPr>
          <w:rFonts w:ascii="Arial" w:hAnsi="Arial"/>
          <w:sz w:val="22"/>
          <w:szCs w:val="21"/>
        </w:rPr>
        <w:t xml:space="preserve"> Udělí-li pronajímatel souhlas s vynaložením výdajů na změnu předmětu nájmu, které jsou technickým zhodnocením, je nájemce oprávněn toto technické zhodnocení odepisovat. </w:t>
      </w:r>
    </w:p>
    <w:p w:rsidR="001F7947" w:rsidRDefault="001F7947" w:rsidP="001F7947">
      <w:pPr>
        <w:pStyle w:val="Odstavecseseznamem"/>
        <w:tabs>
          <w:tab w:val="left" w:pos="142"/>
        </w:tabs>
        <w:ind w:left="567" w:right="848"/>
        <w:rPr>
          <w:sz w:val="22"/>
          <w:szCs w:val="21"/>
        </w:rPr>
      </w:pPr>
    </w:p>
    <w:p w:rsidR="001F7947" w:rsidRPr="00125B16" w:rsidRDefault="001F7947" w:rsidP="001F7947">
      <w:pPr>
        <w:pStyle w:val="Prosttext"/>
        <w:numPr>
          <w:ilvl w:val="0"/>
          <w:numId w:val="2"/>
        </w:numPr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  <w:r w:rsidRPr="00372FFD">
        <w:rPr>
          <w:rFonts w:ascii="Arial" w:hAnsi="Arial"/>
          <w:sz w:val="22"/>
        </w:rPr>
        <w:t>Nájemce je povinen hradit náklady spojené s běžným udržováním tj. běžné údržby a opravy. Nájemce je povinen bez zbytečného odkladu písemně oznámit pronajímateli potřebu oprav nad rámec běžného udržování a umožnit provedení těchto oprav. Pokud tyto opravy nebudou ze strany pronajímatele provedeny, odpovídá tento za škody, které vzniknou nesplněním této povinnosti.</w:t>
      </w:r>
    </w:p>
    <w:p w:rsidR="00125B16" w:rsidRDefault="00125B16" w:rsidP="00125B16">
      <w:pPr>
        <w:pStyle w:val="Odstavecseseznamem"/>
        <w:rPr>
          <w:sz w:val="22"/>
          <w:szCs w:val="21"/>
        </w:rPr>
      </w:pPr>
    </w:p>
    <w:p w:rsidR="00125B16" w:rsidRPr="00FC0882" w:rsidRDefault="00125B16" w:rsidP="001F7947">
      <w:pPr>
        <w:pStyle w:val="Prosttext"/>
        <w:numPr>
          <w:ilvl w:val="0"/>
          <w:numId w:val="2"/>
        </w:numPr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  <w:r w:rsidRPr="00FC0882">
        <w:rPr>
          <w:rFonts w:ascii="Arial" w:hAnsi="Arial"/>
          <w:sz w:val="22"/>
          <w:szCs w:val="21"/>
        </w:rPr>
        <w:t>Nájemce je oprávněn na svůj náklad označit předmět nájmu</w:t>
      </w:r>
      <w:r w:rsidR="006D5F4A">
        <w:rPr>
          <w:rFonts w:ascii="Arial" w:hAnsi="Arial"/>
          <w:sz w:val="22"/>
          <w:szCs w:val="21"/>
        </w:rPr>
        <w:t>.</w:t>
      </w:r>
      <w:r w:rsidRPr="00FC0882">
        <w:rPr>
          <w:rFonts w:ascii="Arial" w:hAnsi="Arial"/>
          <w:sz w:val="22"/>
          <w:szCs w:val="21"/>
        </w:rPr>
        <w:t xml:space="preserve"> K tomuto se nájemce zavazuje zajistit si </w:t>
      </w:r>
      <w:r w:rsidR="006D5F4A">
        <w:rPr>
          <w:rFonts w:ascii="Arial" w:hAnsi="Arial"/>
          <w:sz w:val="22"/>
          <w:szCs w:val="21"/>
        </w:rPr>
        <w:t xml:space="preserve">souhlas vlastníka a </w:t>
      </w:r>
      <w:r w:rsidRPr="00FC0882">
        <w:rPr>
          <w:rFonts w:ascii="Arial" w:hAnsi="Arial"/>
          <w:sz w:val="22"/>
          <w:szCs w:val="21"/>
        </w:rPr>
        <w:t>příslušné souhlasy státních orgánů</w:t>
      </w:r>
    </w:p>
    <w:p w:rsidR="001F7947" w:rsidRPr="00384D73" w:rsidRDefault="001F7947" w:rsidP="001F7947">
      <w:pPr>
        <w:tabs>
          <w:tab w:val="left" w:pos="142"/>
        </w:tabs>
        <w:ind w:left="567" w:right="848"/>
        <w:rPr>
          <w:sz w:val="22"/>
          <w:szCs w:val="21"/>
        </w:rPr>
      </w:pPr>
      <w:r>
        <w:rPr>
          <w:sz w:val="22"/>
          <w:szCs w:val="21"/>
        </w:rPr>
        <w:t xml:space="preserve"> </w:t>
      </w:r>
    </w:p>
    <w:p w:rsidR="001F7947" w:rsidRDefault="001F7947" w:rsidP="001F7947">
      <w:pPr>
        <w:pStyle w:val="Prosttext"/>
        <w:numPr>
          <w:ilvl w:val="0"/>
          <w:numId w:val="2"/>
        </w:numPr>
        <w:tabs>
          <w:tab w:val="left" w:pos="142"/>
        </w:tabs>
        <w:ind w:left="567" w:right="848"/>
        <w:jc w:val="both"/>
        <w:rPr>
          <w:rFonts w:ascii="Arial" w:hAnsi="Arial"/>
          <w:color w:val="000000" w:themeColor="text1"/>
          <w:sz w:val="22"/>
          <w:szCs w:val="21"/>
        </w:rPr>
      </w:pPr>
      <w:r w:rsidRPr="00372FFD">
        <w:rPr>
          <w:rFonts w:ascii="Arial" w:hAnsi="Arial"/>
          <w:sz w:val="22"/>
          <w:szCs w:val="21"/>
        </w:rPr>
        <w:t xml:space="preserve">V případě ukončení nájemního </w:t>
      </w:r>
      <w:r>
        <w:rPr>
          <w:rFonts w:ascii="Arial" w:hAnsi="Arial"/>
          <w:sz w:val="22"/>
          <w:szCs w:val="21"/>
        </w:rPr>
        <w:t>vztahu</w:t>
      </w:r>
      <w:r w:rsidRPr="00372FFD">
        <w:rPr>
          <w:rFonts w:ascii="Arial" w:hAnsi="Arial"/>
          <w:sz w:val="22"/>
          <w:szCs w:val="21"/>
        </w:rPr>
        <w:t xml:space="preserve"> vrátí pronajímatel nájemci případný přeplatek na nájemném nejpozději do tří měsíců ode dne, kdy nájemce předá pronajímateli uvolněn</w:t>
      </w:r>
      <w:r>
        <w:rPr>
          <w:rFonts w:ascii="Arial" w:hAnsi="Arial"/>
          <w:sz w:val="22"/>
          <w:szCs w:val="21"/>
        </w:rPr>
        <w:t>ý</w:t>
      </w:r>
      <w:r w:rsidRPr="00372FFD">
        <w:rPr>
          <w:rFonts w:ascii="Arial" w:hAnsi="Arial"/>
          <w:sz w:val="22"/>
          <w:szCs w:val="21"/>
        </w:rPr>
        <w:t xml:space="preserve"> </w:t>
      </w:r>
      <w:r w:rsidRPr="006B747A">
        <w:rPr>
          <w:rFonts w:ascii="Arial" w:hAnsi="Arial"/>
          <w:color w:val="000000" w:themeColor="text1"/>
          <w:sz w:val="22"/>
          <w:szCs w:val="21"/>
        </w:rPr>
        <w:t xml:space="preserve">předmět nájmu. </w:t>
      </w:r>
    </w:p>
    <w:p w:rsidR="001F7947" w:rsidRDefault="001F7947" w:rsidP="001F7947">
      <w:pPr>
        <w:pStyle w:val="Odstavecseseznamem"/>
        <w:rPr>
          <w:color w:val="000000" w:themeColor="text1"/>
          <w:sz w:val="22"/>
          <w:szCs w:val="21"/>
        </w:rPr>
      </w:pPr>
    </w:p>
    <w:p w:rsidR="001F7947" w:rsidRPr="00C31EA1" w:rsidRDefault="001F7947" w:rsidP="001F7947">
      <w:pPr>
        <w:pStyle w:val="Prosttext"/>
        <w:numPr>
          <w:ilvl w:val="0"/>
          <w:numId w:val="2"/>
        </w:numPr>
        <w:tabs>
          <w:tab w:val="left" w:pos="142"/>
        </w:tabs>
        <w:ind w:left="567" w:right="848"/>
        <w:jc w:val="both"/>
        <w:rPr>
          <w:rFonts w:ascii="Arial" w:hAnsi="Arial"/>
          <w:color w:val="000000" w:themeColor="text1"/>
          <w:sz w:val="22"/>
          <w:szCs w:val="21"/>
        </w:rPr>
      </w:pPr>
      <w:r w:rsidRPr="00C31EA1">
        <w:rPr>
          <w:rFonts w:ascii="Arial" w:hAnsi="Arial"/>
          <w:sz w:val="22"/>
          <w:szCs w:val="21"/>
        </w:rPr>
        <w:t>Nájemce odpovídá v pronajatých prostorech za dodržování bezpečnosti práce a požární ochrany</w:t>
      </w:r>
      <w:r w:rsidR="0014438A">
        <w:rPr>
          <w:rFonts w:ascii="Arial" w:hAnsi="Arial"/>
          <w:sz w:val="22"/>
          <w:szCs w:val="21"/>
        </w:rPr>
        <w:t xml:space="preserve"> vč. zajišťování revizí apod. potřebných pro vlastní provoz.</w:t>
      </w:r>
    </w:p>
    <w:p w:rsidR="001F7947" w:rsidRPr="00C31EA1" w:rsidRDefault="001F7947" w:rsidP="001F7947">
      <w:pPr>
        <w:pStyle w:val="Prosttext"/>
        <w:tabs>
          <w:tab w:val="left" w:pos="142"/>
        </w:tabs>
        <w:ind w:right="848"/>
        <w:jc w:val="both"/>
        <w:rPr>
          <w:sz w:val="22"/>
          <w:szCs w:val="21"/>
        </w:rPr>
      </w:pPr>
    </w:p>
    <w:p w:rsidR="001F7947" w:rsidRPr="001F7947" w:rsidRDefault="001F7947" w:rsidP="001F7947">
      <w:pPr>
        <w:pStyle w:val="Prosttext"/>
        <w:numPr>
          <w:ilvl w:val="0"/>
          <w:numId w:val="2"/>
        </w:numPr>
        <w:tabs>
          <w:tab w:val="left" w:pos="142"/>
        </w:tabs>
        <w:ind w:left="567" w:right="848"/>
        <w:jc w:val="both"/>
        <w:rPr>
          <w:rFonts w:ascii="Arial" w:hAnsi="Arial"/>
          <w:color w:val="000000" w:themeColor="text1"/>
          <w:sz w:val="22"/>
          <w:szCs w:val="21"/>
        </w:rPr>
      </w:pPr>
      <w:r w:rsidRPr="00372FFD">
        <w:rPr>
          <w:rFonts w:ascii="Arial" w:hAnsi="Arial"/>
          <w:sz w:val="22"/>
        </w:rPr>
        <w:t xml:space="preserve">Smluvní strany provedly obhlídku </w:t>
      </w:r>
      <w:r w:rsidRPr="006B747A">
        <w:rPr>
          <w:rFonts w:ascii="Arial" w:hAnsi="Arial"/>
          <w:color w:val="000000" w:themeColor="text1"/>
          <w:sz w:val="22"/>
        </w:rPr>
        <w:t>předmětu nájmu</w:t>
      </w:r>
      <w:r w:rsidRPr="00372FFD">
        <w:rPr>
          <w:rFonts w:ascii="Arial" w:hAnsi="Arial"/>
          <w:sz w:val="22"/>
        </w:rPr>
        <w:t xml:space="preserve"> a prohlašují, že je v řádném stavu, tak, aby mohl plnit účel, pro který je pronajímán. Podpisem této smlouvy obě strany potvrzují předání a převzetí </w:t>
      </w:r>
      <w:r w:rsidRPr="006B747A">
        <w:rPr>
          <w:rFonts w:ascii="Arial" w:hAnsi="Arial"/>
          <w:color w:val="000000" w:themeColor="text1"/>
          <w:sz w:val="22"/>
        </w:rPr>
        <w:t>předmětu nájmu bez závad.</w:t>
      </w:r>
    </w:p>
    <w:p w:rsidR="001F7947" w:rsidRDefault="001F7947" w:rsidP="001F7947">
      <w:pPr>
        <w:pStyle w:val="Odstavecseseznamem"/>
        <w:rPr>
          <w:color w:val="000000" w:themeColor="text1"/>
          <w:sz w:val="22"/>
          <w:szCs w:val="21"/>
        </w:rPr>
      </w:pPr>
    </w:p>
    <w:p w:rsidR="005471D7" w:rsidRDefault="005471D7" w:rsidP="00EC76F9">
      <w:pPr>
        <w:pStyle w:val="Prosttext"/>
        <w:tabs>
          <w:tab w:val="left" w:pos="142"/>
        </w:tabs>
        <w:ind w:right="848"/>
        <w:jc w:val="both"/>
        <w:rPr>
          <w:rFonts w:ascii="Arial" w:hAnsi="Arial"/>
          <w:color w:val="000000" w:themeColor="text1"/>
          <w:sz w:val="22"/>
          <w:szCs w:val="21"/>
        </w:rPr>
      </w:pPr>
    </w:p>
    <w:p w:rsidR="00DB5ECB" w:rsidRPr="0049371D" w:rsidRDefault="00DB5ECB" w:rsidP="00EC76F9">
      <w:pPr>
        <w:pStyle w:val="Prosttext"/>
        <w:tabs>
          <w:tab w:val="left" w:pos="142"/>
        </w:tabs>
        <w:ind w:right="848"/>
        <w:jc w:val="both"/>
        <w:rPr>
          <w:rFonts w:ascii="Arial" w:hAnsi="Arial"/>
          <w:color w:val="000000" w:themeColor="text1"/>
          <w:sz w:val="22"/>
          <w:szCs w:val="21"/>
        </w:rPr>
      </w:pPr>
    </w:p>
    <w:p w:rsidR="000209E4" w:rsidRPr="000209E4" w:rsidRDefault="001F7947" w:rsidP="000209E4">
      <w:pPr>
        <w:pStyle w:val="Prosttext"/>
        <w:numPr>
          <w:ilvl w:val="0"/>
          <w:numId w:val="2"/>
        </w:numPr>
        <w:tabs>
          <w:tab w:val="left" w:pos="142"/>
        </w:tabs>
        <w:spacing w:before="360" w:line="360" w:lineRule="auto"/>
        <w:ind w:right="848"/>
        <w:jc w:val="center"/>
        <w:rPr>
          <w:rFonts w:ascii="Arial" w:hAnsi="Arial" w:cs="Arial"/>
          <w:b/>
          <w:sz w:val="24"/>
          <w:szCs w:val="24"/>
        </w:rPr>
      </w:pPr>
      <w:r w:rsidRPr="002B50ED">
        <w:rPr>
          <w:rFonts w:ascii="Arial" w:hAnsi="Arial" w:cs="Arial"/>
          <w:b/>
          <w:sz w:val="24"/>
          <w:szCs w:val="24"/>
        </w:rPr>
        <w:t>ZÁVĚREČNÁ USTANOVENÍ</w:t>
      </w:r>
    </w:p>
    <w:p w:rsidR="001F7947" w:rsidRPr="006B747A" w:rsidRDefault="001F7947" w:rsidP="001F7947">
      <w:pPr>
        <w:pStyle w:val="Prosttext"/>
        <w:numPr>
          <w:ilvl w:val="0"/>
          <w:numId w:val="3"/>
        </w:numPr>
        <w:tabs>
          <w:tab w:val="left" w:pos="142"/>
        </w:tabs>
        <w:ind w:left="567" w:right="848"/>
        <w:jc w:val="both"/>
        <w:rPr>
          <w:rFonts w:ascii="Arial" w:hAnsi="Arial"/>
          <w:color w:val="000000" w:themeColor="text1"/>
          <w:sz w:val="22"/>
          <w:szCs w:val="21"/>
        </w:rPr>
      </w:pPr>
      <w:r w:rsidRPr="006B747A">
        <w:rPr>
          <w:rFonts w:ascii="Arial" w:hAnsi="Arial"/>
          <w:color w:val="000000" w:themeColor="text1"/>
          <w:sz w:val="22"/>
          <w:szCs w:val="19"/>
        </w:rPr>
        <w:t>Pokud tato smlouva nestanoví jinak, platí pro obě smluvní strany ustanovení o nájmu a podnájmu předmětu nájmu zákona č. 89/2012 Sb. v platném znění a předpisů souvisejících.</w:t>
      </w:r>
    </w:p>
    <w:p w:rsidR="001F7947" w:rsidRPr="006B747A" w:rsidRDefault="001F7947" w:rsidP="001F7947">
      <w:pPr>
        <w:pStyle w:val="Odstavecseseznamem"/>
        <w:tabs>
          <w:tab w:val="left" w:pos="142"/>
        </w:tabs>
        <w:ind w:left="567" w:right="848"/>
        <w:rPr>
          <w:color w:val="000000" w:themeColor="text1"/>
          <w:sz w:val="22"/>
          <w:szCs w:val="21"/>
        </w:rPr>
      </w:pPr>
    </w:p>
    <w:p w:rsidR="001F7947" w:rsidRPr="006A56EB" w:rsidRDefault="001F7947" w:rsidP="001F7947">
      <w:pPr>
        <w:pStyle w:val="Prosttext"/>
        <w:numPr>
          <w:ilvl w:val="0"/>
          <w:numId w:val="3"/>
        </w:numPr>
        <w:tabs>
          <w:tab w:val="left" w:pos="142"/>
        </w:tabs>
        <w:ind w:left="567" w:right="848"/>
        <w:jc w:val="both"/>
        <w:rPr>
          <w:rFonts w:ascii="Arial" w:hAnsi="Arial"/>
          <w:color w:val="000000" w:themeColor="text1"/>
          <w:sz w:val="22"/>
          <w:szCs w:val="21"/>
        </w:rPr>
      </w:pPr>
      <w:r w:rsidRPr="006B747A">
        <w:rPr>
          <w:rFonts w:ascii="Arial" w:hAnsi="Arial"/>
          <w:color w:val="000000" w:themeColor="text1"/>
          <w:sz w:val="22"/>
          <w:szCs w:val="19"/>
        </w:rPr>
        <w:t xml:space="preserve">Tato smlouva může být změněna popř. doplněna jen písemným ujednáním, dodatkem k této smlouvě. </w:t>
      </w:r>
    </w:p>
    <w:p w:rsidR="006A56EB" w:rsidRDefault="006A56EB" w:rsidP="006A56EB">
      <w:pPr>
        <w:pStyle w:val="Odstavecseseznamem"/>
        <w:rPr>
          <w:color w:val="000000" w:themeColor="text1"/>
          <w:sz w:val="22"/>
          <w:szCs w:val="21"/>
        </w:rPr>
      </w:pPr>
    </w:p>
    <w:p w:rsidR="00DB5ECB" w:rsidRPr="00E945CB" w:rsidRDefault="001F7947" w:rsidP="006A56EB">
      <w:pPr>
        <w:pStyle w:val="Prosttext"/>
        <w:numPr>
          <w:ilvl w:val="0"/>
          <w:numId w:val="3"/>
        </w:numPr>
        <w:tabs>
          <w:tab w:val="left" w:pos="142"/>
        </w:tabs>
        <w:ind w:left="567" w:right="848"/>
        <w:jc w:val="both"/>
        <w:rPr>
          <w:rFonts w:ascii="Arial" w:hAnsi="Arial"/>
          <w:color w:val="000000" w:themeColor="text1"/>
          <w:sz w:val="22"/>
          <w:szCs w:val="21"/>
        </w:rPr>
      </w:pPr>
      <w:r w:rsidRPr="006A56EB">
        <w:rPr>
          <w:rFonts w:ascii="Arial" w:hAnsi="Arial"/>
          <w:color w:val="000000" w:themeColor="text1"/>
          <w:sz w:val="22"/>
          <w:szCs w:val="19"/>
        </w:rPr>
        <w:lastRenderedPageBreak/>
        <w:t xml:space="preserve">Dále se strany dohodly, že tato smlouva nabývá platnosti dnem podpisu oběma smluvními stranami a </w:t>
      </w:r>
      <w:r w:rsidR="0037386E">
        <w:rPr>
          <w:rFonts w:ascii="Arial" w:hAnsi="Arial"/>
          <w:color w:val="000000" w:themeColor="text1"/>
          <w:sz w:val="22"/>
          <w:szCs w:val="19"/>
        </w:rPr>
        <w:t xml:space="preserve"> </w:t>
      </w:r>
      <w:r w:rsidRPr="006A56EB">
        <w:rPr>
          <w:rFonts w:ascii="Arial" w:hAnsi="Arial"/>
          <w:color w:val="000000" w:themeColor="text1"/>
          <w:sz w:val="22"/>
          <w:szCs w:val="19"/>
        </w:rPr>
        <w:t xml:space="preserve">účinnosti </w:t>
      </w:r>
      <w:r w:rsidR="006A56EB" w:rsidRPr="006A56EB">
        <w:rPr>
          <w:rFonts w:ascii="Arial" w:hAnsi="Arial"/>
          <w:color w:val="000000" w:themeColor="text1"/>
          <w:sz w:val="22"/>
          <w:szCs w:val="19"/>
        </w:rPr>
        <w:t xml:space="preserve">dnem zveřejnění v registru smluv. </w:t>
      </w:r>
    </w:p>
    <w:p w:rsidR="00E945CB" w:rsidRDefault="00E945CB" w:rsidP="00E945CB">
      <w:pPr>
        <w:pStyle w:val="Odstavecseseznamem"/>
        <w:rPr>
          <w:color w:val="000000" w:themeColor="text1"/>
          <w:sz w:val="22"/>
          <w:szCs w:val="21"/>
        </w:rPr>
      </w:pPr>
    </w:p>
    <w:p w:rsidR="00E945CB" w:rsidRPr="00E945CB" w:rsidRDefault="00E945CB" w:rsidP="00E945CB">
      <w:pPr>
        <w:pStyle w:val="Odstavecseseznamem"/>
        <w:numPr>
          <w:ilvl w:val="0"/>
          <w:numId w:val="3"/>
        </w:numPr>
        <w:ind w:left="567" w:hanging="425"/>
        <w:rPr>
          <w:color w:val="000000" w:themeColor="text1"/>
          <w:sz w:val="22"/>
          <w:szCs w:val="19"/>
        </w:rPr>
      </w:pPr>
      <w:r w:rsidRPr="00E945CB">
        <w:rPr>
          <w:color w:val="000000" w:themeColor="text1"/>
          <w:sz w:val="22"/>
          <w:szCs w:val="19"/>
        </w:rPr>
        <w:t xml:space="preserve">Smluvní strany berou na vědomí, že tato smlouva, včetně jejích případných dodatků, bude uveřejněna v registru smluv v 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</w:t>
      </w:r>
      <w:r>
        <w:rPr>
          <w:color w:val="000000" w:themeColor="text1"/>
          <w:sz w:val="22"/>
          <w:szCs w:val="19"/>
        </w:rPr>
        <w:t>být zveřejněny v registru smluv.</w:t>
      </w:r>
    </w:p>
    <w:p w:rsidR="001F7947" w:rsidRPr="003D429E" w:rsidRDefault="001F7947" w:rsidP="001F7947">
      <w:pPr>
        <w:pStyle w:val="Prosttext"/>
        <w:tabs>
          <w:tab w:val="left" w:pos="142"/>
        </w:tabs>
        <w:ind w:right="848"/>
        <w:jc w:val="both"/>
        <w:rPr>
          <w:rFonts w:ascii="Arial" w:hAnsi="Arial"/>
          <w:color w:val="000000" w:themeColor="text1"/>
          <w:sz w:val="22"/>
          <w:szCs w:val="21"/>
        </w:rPr>
      </w:pPr>
    </w:p>
    <w:p w:rsidR="001F7947" w:rsidRPr="00DB5ECB" w:rsidRDefault="001F7947" w:rsidP="001F7947">
      <w:pPr>
        <w:pStyle w:val="Prosttext"/>
        <w:numPr>
          <w:ilvl w:val="0"/>
          <w:numId w:val="3"/>
        </w:numPr>
        <w:tabs>
          <w:tab w:val="left" w:pos="142"/>
        </w:tabs>
        <w:ind w:left="567" w:right="848"/>
        <w:jc w:val="both"/>
        <w:rPr>
          <w:rFonts w:ascii="Arial" w:hAnsi="Arial"/>
          <w:color w:val="000000" w:themeColor="text1"/>
          <w:sz w:val="22"/>
          <w:szCs w:val="21"/>
        </w:rPr>
      </w:pPr>
      <w:r w:rsidRPr="006B747A">
        <w:rPr>
          <w:rFonts w:ascii="Arial" w:hAnsi="Arial"/>
          <w:color w:val="000000" w:themeColor="text1"/>
          <w:sz w:val="22"/>
          <w:szCs w:val="19"/>
        </w:rPr>
        <w:t>Zástupci smluvních stran prohlašují, že tato smlouva je výrazem jejich pravé a svobodné vůle, nebyla uzavřena v tísni za nápadně nevýhodných podmínek. Na důkaz souhlasu s ní připojují své podpisy.</w:t>
      </w:r>
    </w:p>
    <w:p w:rsidR="00DB5ECB" w:rsidRPr="00125B16" w:rsidRDefault="00DB5ECB" w:rsidP="00DB5ECB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color w:val="000000" w:themeColor="text1"/>
          <w:sz w:val="22"/>
          <w:szCs w:val="21"/>
        </w:rPr>
      </w:pPr>
    </w:p>
    <w:p w:rsidR="001F7947" w:rsidRPr="003B769D" w:rsidRDefault="00717743" w:rsidP="00717743">
      <w:pPr>
        <w:pStyle w:val="Prosttext"/>
        <w:tabs>
          <w:tab w:val="left" w:pos="142"/>
        </w:tabs>
        <w:spacing w:before="360" w:line="360" w:lineRule="auto"/>
        <w:ind w:left="1065" w:right="84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="001F7947" w:rsidRPr="0022442F">
        <w:rPr>
          <w:rFonts w:ascii="Arial" w:hAnsi="Arial" w:cs="Arial"/>
          <w:b/>
          <w:sz w:val="24"/>
          <w:szCs w:val="24"/>
        </w:rPr>
        <w:t>DOLOŽKA</w:t>
      </w:r>
    </w:p>
    <w:p w:rsidR="001F7947" w:rsidRPr="004903E2" w:rsidRDefault="001F7947" w:rsidP="00723EC3">
      <w:pPr>
        <w:pStyle w:val="Zkladntext"/>
        <w:tabs>
          <w:tab w:val="left" w:pos="142"/>
        </w:tabs>
        <w:spacing w:before="120" w:after="120"/>
        <w:ind w:left="567" w:right="848"/>
        <w:rPr>
          <w:sz w:val="22"/>
          <w:szCs w:val="19"/>
        </w:rPr>
      </w:pPr>
      <w:r w:rsidRPr="004903E2">
        <w:rPr>
          <w:sz w:val="22"/>
          <w:szCs w:val="19"/>
        </w:rPr>
        <w:t xml:space="preserve">Záměr obce pronajmout výše uvedený nemovitý majetek obec zveřejnila </w:t>
      </w:r>
      <w:r w:rsidR="00EC76F9">
        <w:rPr>
          <w:sz w:val="22"/>
          <w:szCs w:val="19"/>
        </w:rPr>
        <w:t xml:space="preserve">vyhlášením první a druhé veřejné obchodní soutěže </w:t>
      </w:r>
      <w:r w:rsidRPr="004903E2">
        <w:rPr>
          <w:sz w:val="22"/>
          <w:szCs w:val="19"/>
        </w:rPr>
        <w:t>tak, aby mohli zájemci předložit své nabídky.</w:t>
      </w:r>
    </w:p>
    <w:p w:rsidR="001F7947" w:rsidRPr="00F23863" w:rsidRDefault="001F7947" w:rsidP="00723EC3">
      <w:pPr>
        <w:tabs>
          <w:tab w:val="left" w:pos="142"/>
        </w:tabs>
        <w:ind w:left="567" w:right="848"/>
        <w:jc w:val="both"/>
        <w:rPr>
          <w:rFonts w:cs="Arial"/>
          <w:sz w:val="20"/>
          <w:szCs w:val="20"/>
        </w:rPr>
      </w:pPr>
      <w:r w:rsidRPr="006B747A">
        <w:rPr>
          <w:color w:val="000000" w:themeColor="text1"/>
          <w:sz w:val="22"/>
          <w:szCs w:val="19"/>
        </w:rPr>
        <w:t xml:space="preserve">O pronájmu nemovitosti, dle odstavce I. této smlouvy, rozhodla Rada města Havlíčkův Brod v souladu se zákonem č. 128/2000 Sb., o obcích, ve znění pozdějších změn a doplňků na svém zasedání </w:t>
      </w:r>
      <w:r w:rsidRPr="00F23863">
        <w:rPr>
          <w:sz w:val="22"/>
          <w:szCs w:val="19"/>
        </w:rPr>
        <w:t xml:space="preserve">dne </w:t>
      </w:r>
      <w:r w:rsidR="0014438A">
        <w:rPr>
          <w:sz w:val="22"/>
          <w:szCs w:val="19"/>
        </w:rPr>
        <w:t>2</w:t>
      </w:r>
      <w:r w:rsidR="00854131">
        <w:rPr>
          <w:sz w:val="22"/>
          <w:szCs w:val="19"/>
        </w:rPr>
        <w:t>4</w:t>
      </w:r>
      <w:r w:rsidR="0014438A">
        <w:rPr>
          <w:sz w:val="22"/>
          <w:szCs w:val="19"/>
        </w:rPr>
        <w:t>.</w:t>
      </w:r>
      <w:r w:rsidR="00854131">
        <w:rPr>
          <w:sz w:val="22"/>
          <w:szCs w:val="19"/>
        </w:rPr>
        <w:t>4</w:t>
      </w:r>
      <w:r w:rsidR="0014438A">
        <w:rPr>
          <w:sz w:val="22"/>
          <w:szCs w:val="19"/>
        </w:rPr>
        <w:t>.202</w:t>
      </w:r>
      <w:r w:rsidR="00854131">
        <w:rPr>
          <w:sz w:val="22"/>
          <w:szCs w:val="19"/>
        </w:rPr>
        <w:t>3</w:t>
      </w:r>
      <w:r w:rsidRPr="00F23863">
        <w:rPr>
          <w:sz w:val="22"/>
          <w:szCs w:val="19"/>
        </w:rPr>
        <w:t xml:space="preserve"> usnesením číslo </w:t>
      </w:r>
      <w:r w:rsidR="00854131">
        <w:rPr>
          <w:sz w:val="22"/>
          <w:szCs w:val="19"/>
        </w:rPr>
        <w:t>255</w:t>
      </w:r>
      <w:r w:rsidR="00DB5ECB">
        <w:rPr>
          <w:sz w:val="22"/>
          <w:szCs w:val="19"/>
        </w:rPr>
        <w:t>/</w:t>
      </w:r>
      <w:r w:rsidR="0014438A">
        <w:rPr>
          <w:sz w:val="22"/>
          <w:szCs w:val="19"/>
        </w:rPr>
        <w:t>2</w:t>
      </w:r>
      <w:r w:rsidR="00854131">
        <w:rPr>
          <w:sz w:val="22"/>
          <w:szCs w:val="19"/>
        </w:rPr>
        <w:t>3</w:t>
      </w:r>
      <w:r w:rsidR="00DB5ECB">
        <w:rPr>
          <w:sz w:val="22"/>
          <w:szCs w:val="19"/>
        </w:rPr>
        <w:t xml:space="preserve">.                                   </w:t>
      </w:r>
      <w:r w:rsidR="00630DA1">
        <w:rPr>
          <w:sz w:val="22"/>
          <w:szCs w:val="19"/>
        </w:rPr>
        <w:t xml:space="preserve"> </w:t>
      </w:r>
    </w:p>
    <w:p w:rsidR="001F7947" w:rsidRPr="00F23863" w:rsidRDefault="001F7947" w:rsidP="001F7947">
      <w:pPr>
        <w:pStyle w:val="Zkladntext"/>
        <w:tabs>
          <w:tab w:val="left" w:pos="142"/>
        </w:tabs>
        <w:ind w:left="567" w:right="848"/>
        <w:rPr>
          <w:sz w:val="22"/>
          <w:szCs w:val="19"/>
        </w:rPr>
      </w:pPr>
    </w:p>
    <w:p w:rsidR="001F7947" w:rsidRPr="0036764D" w:rsidRDefault="001F7947" w:rsidP="005471D7">
      <w:pPr>
        <w:pStyle w:val="Prosttext"/>
        <w:tabs>
          <w:tab w:val="left" w:pos="142"/>
        </w:tabs>
        <w:ind w:right="848"/>
        <w:jc w:val="both"/>
        <w:rPr>
          <w:rFonts w:ascii="Arial" w:hAnsi="Arial"/>
          <w:sz w:val="22"/>
          <w:szCs w:val="18"/>
        </w:rPr>
      </w:pPr>
    </w:p>
    <w:p w:rsidR="001F7947" w:rsidRDefault="001F7947" w:rsidP="003B188C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  <w:r w:rsidRPr="0036764D">
        <w:rPr>
          <w:rFonts w:ascii="Arial" w:hAnsi="Arial"/>
          <w:sz w:val="22"/>
          <w:szCs w:val="21"/>
        </w:rPr>
        <w:t>V Havlíčkově Brodě</w:t>
      </w:r>
      <w:r>
        <w:rPr>
          <w:rFonts w:ascii="Arial" w:hAnsi="Arial"/>
          <w:sz w:val="22"/>
          <w:szCs w:val="21"/>
        </w:rPr>
        <w:tab/>
      </w:r>
      <w:r>
        <w:rPr>
          <w:rFonts w:ascii="Arial" w:hAnsi="Arial"/>
          <w:sz w:val="22"/>
          <w:szCs w:val="21"/>
        </w:rPr>
        <w:tab/>
      </w:r>
      <w:r>
        <w:rPr>
          <w:rFonts w:ascii="Arial" w:hAnsi="Arial"/>
          <w:sz w:val="22"/>
          <w:szCs w:val="21"/>
        </w:rPr>
        <w:tab/>
      </w:r>
      <w:r>
        <w:rPr>
          <w:rFonts w:ascii="Arial" w:hAnsi="Arial"/>
          <w:sz w:val="22"/>
          <w:szCs w:val="21"/>
        </w:rPr>
        <w:tab/>
      </w:r>
      <w:r>
        <w:rPr>
          <w:rFonts w:ascii="Arial" w:hAnsi="Arial"/>
          <w:sz w:val="22"/>
          <w:szCs w:val="21"/>
        </w:rPr>
        <w:tab/>
      </w:r>
      <w:r>
        <w:rPr>
          <w:rFonts w:ascii="Arial" w:hAnsi="Arial"/>
          <w:sz w:val="22"/>
          <w:szCs w:val="21"/>
        </w:rPr>
        <w:tab/>
        <w:t xml:space="preserve">V Havlíčkově Brodě                         </w:t>
      </w:r>
      <w:r w:rsidRPr="0036764D">
        <w:rPr>
          <w:rFonts w:ascii="Arial" w:hAnsi="Arial"/>
          <w:sz w:val="22"/>
          <w:szCs w:val="21"/>
        </w:rPr>
        <w:t xml:space="preserve"> </w:t>
      </w:r>
    </w:p>
    <w:p w:rsidR="001F7947" w:rsidRPr="0036764D" w:rsidRDefault="00903C03" w:rsidP="001C7E6D">
      <w:pPr>
        <w:pStyle w:val="Prosttext"/>
        <w:tabs>
          <w:tab w:val="left" w:pos="142"/>
        </w:tabs>
        <w:ind w:left="567" w:right="848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>d</w:t>
      </w:r>
      <w:r w:rsidR="001F7947" w:rsidRPr="0036764D">
        <w:rPr>
          <w:rFonts w:ascii="Arial" w:hAnsi="Arial"/>
          <w:sz w:val="22"/>
          <w:szCs w:val="21"/>
        </w:rPr>
        <w:t>ne</w:t>
      </w:r>
      <w:r>
        <w:rPr>
          <w:rFonts w:ascii="Arial" w:hAnsi="Arial"/>
          <w:sz w:val="22"/>
          <w:szCs w:val="21"/>
        </w:rPr>
        <w:t xml:space="preserve"> </w:t>
      </w:r>
      <w:r w:rsidR="001C7E6D">
        <w:rPr>
          <w:rFonts w:ascii="Arial" w:hAnsi="Arial"/>
          <w:sz w:val="22"/>
          <w:szCs w:val="21"/>
        </w:rPr>
        <w:t xml:space="preserve">2.5.2023           </w:t>
      </w:r>
      <w:r w:rsidR="001F7947">
        <w:rPr>
          <w:rFonts w:ascii="Arial" w:hAnsi="Arial"/>
          <w:sz w:val="22"/>
          <w:szCs w:val="21"/>
        </w:rPr>
        <w:t xml:space="preserve">           </w:t>
      </w:r>
      <w:r w:rsidR="001F7947" w:rsidRPr="0036764D">
        <w:rPr>
          <w:rFonts w:ascii="Arial" w:hAnsi="Arial"/>
          <w:sz w:val="22"/>
          <w:szCs w:val="21"/>
        </w:rPr>
        <w:t xml:space="preserve">   </w:t>
      </w:r>
      <w:r w:rsidR="001F7947">
        <w:rPr>
          <w:rFonts w:ascii="Arial" w:hAnsi="Arial"/>
          <w:sz w:val="22"/>
          <w:szCs w:val="21"/>
        </w:rPr>
        <w:tab/>
      </w:r>
      <w:r w:rsidR="001F7947">
        <w:rPr>
          <w:rFonts w:ascii="Arial" w:hAnsi="Arial"/>
          <w:sz w:val="22"/>
          <w:szCs w:val="21"/>
        </w:rPr>
        <w:tab/>
      </w:r>
      <w:r w:rsidR="001F7947">
        <w:rPr>
          <w:rFonts w:ascii="Arial" w:hAnsi="Arial"/>
          <w:sz w:val="22"/>
          <w:szCs w:val="21"/>
        </w:rPr>
        <w:tab/>
      </w:r>
      <w:r w:rsidR="001F7947">
        <w:rPr>
          <w:rFonts w:ascii="Arial" w:hAnsi="Arial"/>
          <w:sz w:val="22"/>
          <w:szCs w:val="21"/>
        </w:rPr>
        <w:tab/>
      </w:r>
      <w:r w:rsidR="001F7947">
        <w:rPr>
          <w:rFonts w:ascii="Arial" w:hAnsi="Arial"/>
          <w:sz w:val="22"/>
          <w:szCs w:val="21"/>
        </w:rPr>
        <w:tab/>
      </w:r>
      <w:r w:rsidR="001F7947" w:rsidRPr="0036764D">
        <w:rPr>
          <w:rFonts w:ascii="Arial" w:hAnsi="Arial"/>
          <w:sz w:val="22"/>
          <w:szCs w:val="21"/>
        </w:rPr>
        <w:t xml:space="preserve">dne  </w:t>
      </w:r>
      <w:r w:rsidR="001C7E6D">
        <w:rPr>
          <w:rFonts w:ascii="Arial" w:hAnsi="Arial"/>
          <w:sz w:val="22"/>
          <w:szCs w:val="21"/>
        </w:rPr>
        <w:t>2.5.2023</w:t>
      </w:r>
      <w:bookmarkStart w:id="0" w:name="_GoBack"/>
      <w:bookmarkEnd w:id="0"/>
      <w:r w:rsidR="001F7947">
        <w:rPr>
          <w:rFonts w:ascii="Arial" w:hAnsi="Arial"/>
          <w:sz w:val="22"/>
          <w:szCs w:val="21"/>
        </w:rPr>
        <w:tab/>
      </w:r>
    </w:p>
    <w:p w:rsidR="001F7947" w:rsidRDefault="001F7947" w:rsidP="001F7947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</w:p>
    <w:p w:rsidR="00DB5ECB" w:rsidRPr="0036764D" w:rsidRDefault="00DB5ECB" w:rsidP="001F7947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</w:p>
    <w:p w:rsidR="001F7947" w:rsidRDefault="001F7947" w:rsidP="003B188C">
      <w:pPr>
        <w:pStyle w:val="Prosttext"/>
        <w:tabs>
          <w:tab w:val="left" w:pos="142"/>
        </w:tabs>
        <w:ind w:right="848"/>
        <w:jc w:val="both"/>
        <w:rPr>
          <w:rFonts w:ascii="Arial" w:hAnsi="Arial"/>
          <w:sz w:val="22"/>
          <w:szCs w:val="21"/>
        </w:rPr>
      </w:pPr>
    </w:p>
    <w:p w:rsidR="001F7947" w:rsidRDefault="001F7947" w:rsidP="005471D7">
      <w:pPr>
        <w:pStyle w:val="Prosttext"/>
        <w:tabs>
          <w:tab w:val="left" w:pos="142"/>
        </w:tabs>
        <w:ind w:right="848"/>
        <w:jc w:val="both"/>
        <w:rPr>
          <w:rFonts w:ascii="Arial" w:hAnsi="Arial"/>
          <w:sz w:val="22"/>
          <w:szCs w:val="21"/>
        </w:rPr>
      </w:pPr>
    </w:p>
    <w:p w:rsidR="001F7947" w:rsidRPr="0036764D" w:rsidRDefault="001F7947" w:rsidP="003B188C">
      <w:pPr>
        <w:pStyle w:val="Prosttext"/>
        <w:tabs>
          <w:tab w:val="left" w:pos="142"/>
        </w:tabs>
        <w:ind w:right="848"/>
        <w:jc w:val="both"/>
        <w:rPr>
          <w:rFonts w:ascii="Arial" w:hAnsi="Arial"/>
          <w:sz w:val="22"/>
          <w:szCs w:val="21"/>
        </w:rPr>
      </w:pPr>
    </w:p>
    <w:p w:rsidR="001F7947" w:rsidRDefault="001F7947" w:rsidP="001F7947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  <w:r w:rsidRPr="0036764D">
        <w:rPr>
          <w:rFonts w:ascii="Arial" w:hAnsi="Arial"/>
          <w:sz w:val="22"/>
          <w:szCs w:val="21"/>
        </w:rPr>
        <w:t xml:space="preserve">.....…………...............………….. </w:t>
      </w:r>
      <w:r>
        <w:rPr>
          <w:rFonts w:ascii="Arial" w:hAnsi="Arial"/>
          <w:sz w:val="22"/>
          <w:szCs w:val="21"/>
        </w:rPr>
        <w:t>……</w:t>
      </w:r>
      <w:r w:rsidRPr="0036764D">
        <w:rPr>
          <w:rFonts w:ascii="Arial" w:hAnsi="Arial"/>
          <w:sz w:val="22"/>
          <w:szCs w:val="21"/>
        </w:rPr>
        <w:t xml:space="preserve">                         ……………......................………</w:t>
      </w:r>
      <w:r>
        <w:rPr>
          <w:rFonts w:ascii="Arial" w:hAnsi="Arial"/>
          <w:sz w:val="22"/>
          <w:szCs w:val="21"/>
        </w:rPr>
        <w:t>…….</w:t>
      </w:r>
    </w:p>
    <w:p w:rsidR="001F7947" w:rsidRDefault="001F7947" w:rsidP="001F7947">
      <w:pPr>
        <w:pStyle w:val="Prosttext"/>
        <w:tabs>
          <w:tab w:val="left" w:pos="142"/>
        </w:tabs>
        <w:ind w:left="567" w:right="848"/>
        <w:jc w:val="both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            Ing. Josef Jukl</w:t>
      </w:r>
      <w:r w:rsidR="006A56EB">
        <w:rPr>
          <w:rFonts w:ascii="Arial" w:hAnsi="Arial"/>
          <w:sz w:val="22"/>
          <w:szCs w:val="21"/>
        </w:rPr>
        <w:t>, MPA</w:t>
      </w:r>
      <w:r>
        <w:rPr>
          <w:rFonts w:ascii="Arial" w:hAnsi="Arial"/>
          <w:sz w:val="22"/>
          <w:szCs w:val="21"/>
        </w:rPr>
        <w:t xml:space="preserve">                                                   </w:t>
      </w:r>
      <w:r w:rsidR="0031750D">
        <w:rPr>
          <w:rFonts w:ascii="Arial" w:hAnsi="Arial"/>
          <w:sz w:val="22"/>
          <w:szCs w:val="21"/>
        </w:rPr>
        <w:t xml:space="preserve">  </w:t>
      </w:r>
      <w:r w:rsidR="0014438A">
        <w:rPr>
          <w:rFonts w:ascii="Arial" w:hAnsi="Arial"/>
          <w:sz w:val="22"/>
          <w:szCs w:val="21"/>
        </w:rPr>
        <w:t xml:space="preserve">    </w:t>
      </w:r>
      <w:r w:rsidR="00854131">
        <w:rPr>
          <w:rFonts w:ascii="Arial" w:hAnsi="Arial"/>
          <w:sz w:val="22"/>
          <w:szCs w:val="21"/>
        </w:rPr>
        <w:t>Bc. Jan</w:t>
      </w:r>
      <w:r w:rsidR="0014438A">
        <w:rPr>
          <w:rFonts w:ascii="Arial" w:hAnsi="Arial"/>
          <w:sz w:val="22"/>
          <w:szCs w:val="21"/>
        </w:rPr>
        <w:t xml:space="preserve"> Malina     </w:t>
      </w:r>
    </w:p>
    <w:p w:rsidR="00E45F9C" w:rsidRDefault="006A56EB" w:rsidP="003B188C">
      <w:pPr>
        <w:pStyle w:val="Prosttext"/>
        <w:tabs>
          <w:tab w:val="left" w:pos="142"/>
        </w:tabs>
        <w:ind w:left="567" w:right="848"/>
        <w:jc w:val="both"/>
      </w:pPr>
      <w:r>
        <w:rPr>
          <w:rFonts w:ascii="Arial" w:hAnsi="Arial"/>
          <w:sz w:val="22"/>
          <w:szCs w:val="21"/>
        </w:rPr>
        <w:t xml:space="preserve">   </w:t>
      </w:r>
      <w:r w:rsidR="001F7947">
        <w:rPr>
          <w:rFonts w:ascii="Arial" w:hAnsi="Arial"/>
          <w:sz w:val="22"/>
          <w:szCs w:val="21"/>
        </w:rPr>
        <w:t xml:space="preserve">vedoucí ekonomického odboru        </w:t>
      </w:r>
      <w:r>
        <w:rPr>
          <w:rFonts w:ascii="Arial" w:hAnsi="Arial"/>
          <w:sz w:val="22"/>
          <w:szCs w:val="21"/>
        </w:rPr>
        <w:t xml:space="preserve">     </w:t>
      </w:r>
      <w:r w:rsidR="0014438A">
        <w:rPr>
          <w:rFonts w:ascii="Arial" w:hAnsi="Arial"/>
          <w:sz w:val="22"/>
          <w:szCs w:val="21"/>
        </w:rPr>
        <w:t xml:space="preserve">       </w:t>
      </w:r>
      <w:r>
        <w:rPr>
          <w:rFonts w:ascii="Arial" w:hAnsi="Arial"/>
          <w:sz w:val="22"/>
          <w:szCs w:val="21"/>
        </w:rPr>
        <w:t xml:space="preserve">               </w:t>
      </w:r>
      <w:r w:rsidR="0014438A">
        <w:rPr>
          <w:rFonts w:ascii="Arial" w:hAnsi="Arial"/>
          <w:sz w:val="22"/>
          <w:szCs w:val="21"/>
        </w:rPr>
        <w:t xml:space="preserve">    předseda představenstva</w:t>
      </w:r>
      <w:r>
        <w:rPr>
          <w:rFonts w:ascii="Arial" w:hAnsi="Arial"/>
          <w:sz w:val="22"/>
          <w:szCs w:val="21"/>
        </w:rPr>
        <w:t xml:space="preserve">            </w:t>
      </w:r>
    </w:p>
    <w:p w:rsidR="00E45F9C" w:rsidRDefault="00E45F9C"/>
    <w:sectPr w:rsidR="00E45F9C" w:rsidSect="00493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2464" w:right="851" w:bottom="1134" w:left="851" w:header="567" w:footer="91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02" w:rsidRDefault="00716802">
      <w:r>
        <w:separator/>
      </w:r>
    </w:p>
  </w:endnote>
  <w:endnote w:type="continuationSeparator" w:id="0">
    <w:p w:rsidR="00716802" w:rsidRDefault="0071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FE4" w:rsidRDefault="00312F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582629"/>
      <w:docPartObj>
        <w:docPartGallery w:val="Page Numbers (Bottom of Page)"/>
        <w:docPartUnique/>
      </w:docPartObj>
    </w:sdtPr>
    <w:sdtEndPr/>
    <w:sdtContent>
      <w:p w:rsidR="00716802" w:rsidRDefault="001A16FC" w:rsidP="0049374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E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FE4" w:rsidRDefault="00312F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02" w:rsidRDefault="00716802">
      <w:r>
        <w:separator/>
      </w:r>
    </w:p>
  </w:footnote>
  <w:footnote w:type="continuationSeparator" w:id="0">
    <w:p w:rsidR="00716802" w:rsidRDefault="0071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FE4" w:rsidRDefault="00312F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02" w:rsidRDefault="00716802" w:rsidP="0049374B">
    <w:pPr>
      <w:pStyle w:val="Zhlav"/>
      <w:jc w:val="right"/>
      <w:rPr>
        <w:noProof/>
      </w:rPr>
    </w:pPr>
    <w:r>
      <w:rPr>
        <w:sz w:val="18"/>
        <w:szCs w:val="18"/>
      </w:rPr>
      <w:t>č.j.:</w:t>
    </w:r>
    <w:r w:rsidRPr="001F355C">
      <w:t xml:space="preserve"> </w:t>
    </w:r>
    <w:r w:rsidRPr="001F355C">
      <w:rPr>
        <w:sz w:val="18"/>
        <w:szCs w:val="18"/>
      </w:rPr>
      <w:t>MHB_EK/</w:t>
    </w:r>
    <w:r w:rsidR="00312FE4">
      <w:rPr>
        <w:sz w:val="18"/>
        <w:szCs w:val="18"/>
      </w:rPr>
      <w:t>1209</w:t>
    </w:r>
    <w:r w:rsidRPr="001F355C">
      <w:rPr>
        <w:sz w:val="18"/>
        <w:szCs w:val="18"/>
      </w:rPr>
      <w:t>/202</w:t>
    </w:r>
    <w:r w:rsidR="00312FE4">
      <w:rPr>
        <w:sz w:val="18"/>
        <w:szCs w:val="18"/>
      </w:rPr>
      <w:t>3</w:t>
    </w:r>
    <w:r w:rsidRPr="001F355C">
      <w:rPr>
        <w:sz w:val="18"/>
        <w:szCs w:val="18"/>
      </w:rPr>
      <w:t>/DSl-</w:t>
    </w:r>
    <w:r w:rsidR="00312FE4">
      <w:rPr>
        <w:sz w:val="18"/>
        <w:szCs w:val="18"/>
      </w:rPr>
      <w:t>5</w:t>
    </w:r>
  </w:p>
  <w:p w:rsidR="00716802" w:rsidRDefault="00716802" w:rsidP="0049374B">
    <w:pPr>
      <w:pBdr>
        <w:bottom w:val="single" w:sz="4" w:space="1" w:color="auto"/>
      </w:pBdr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margin">
            <wp:posOffset>21590</wp:posOffset>
          </wp:positionH>
          <wp:positionV relativeFrom="margin">
            <wp:posOffset>-1374140</wp:posOffset>
          </wp:positionV>
          <wp:extent cx="876300" cy="1000125"/>
          <wp:effectExtent l="19050" t="0" r="0" b="0"/>
          <wp:wrapSquare wrapText="bothSides"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JID:</w:t>
    </w:r>
    <w:r w:rsidRPr="00312FE4">
      <w:rPr>
        <w:sz w:val="18"/>
        <w:szCs w:val="18"/>
      </w:rPr>
      <w:t xml:space="preserve"> </w:t>
    </w:r>
    <w:r w:rsidR="00312FE4" w:rsidRPr="00312FE4">
      <w:rPr>
        <w:sz w:val="18"/>
        <w:szCs w:val="18"/>
      </w:rPr>
      <w:t>41798</w:t>
    </w:r>
    <w:r w:rsidRPr="001F355C">
      <w:rPr>
        <w:sz w:val="18"/>
        <w:szCs w:val="18"/>
      </w:rPr>
      <w:t>/202</w:t>
    </w:r>
    <w:r w:rsidR="00312FE4">
      <w:rPr>
        <w:sz w:val="18"/>
        <w:szCs w:val="18"/>
      </w:rPr>
      <w:t>3</w:t>
    </w:r>
    <w:r w:rsidRPr="001F355C">
      <w:rPr>
        <w:sz w:val="18"/>
        <w:szCs w:val="18"/>
      </w:rPr>
      <w:t>/muhb</w:t>
    </w:r>
  </w:p>
  <w:p w:rsidR="00716802" w:rsidRDefault="007168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02" w:rsidRDefault="00716802" w:rsidP="004F2597">
    <w:pPr>
      <w:tabs>
        <w:tab w:val="left" w:pos="34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3DC7"/>
    <w:multiLevelType w:val="hybridMultilevel"/>
    <w:tmpl w:val="A9E0AAA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8771AF"/>
    <w:multiLevelType w:val="hybridMultilevel"/>
    <w:tmpl w:val="322E6B58"/>
    <w:lvl w:ilvl="0" w:tplc="641C23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AD3505"/>
    <w:multiLevelType w:val="hybridMultilevel"/>
    <w:tmpl w:val="DFC673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01A50"/>
    <w:multiLevelType w:val="hybridMultilevel"/>
    <w:tmpl w:val="D628597A"/>
    <w:lvl w:ilvl="0" w:tplc="500428F6">
      <w:start w:val="1"/>
      <w:numFmt w:val="decimal"/>
      <w:lvlText w:val="%1."/>
      <w:lvlJc w:val="left"/>
      <w:pPr>
        <w:ind w:left="532" w:hanging="39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39244CA9"/>
    <w:multiLevelType w:val="hybridMultilevel"/>
    <w:tmpl w:val="13AE79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FC78DC"/>
    <w:multiLevelType w:val="hybridMultilevel"/>
    <w:tmpl w:val="249E3A6A"/>
    <w:lvl w:ilvl="0" w:tplc="0405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F590B44"/>
    <w:multiLevelType w:val="hybridMultilevel"/>
    <w:tmpl w:val="CDA832E6"/>
    <w:lvl w:ilvl="0" w:tplc="641C2394">
      <w:start w:val="1"/>
      <w:numFmt w:val="lowerLetter"/>
      <w:lvlText w:val="%1)"/>
      <w:lvlJc w:val="left"/>
      <w:pPr>
        <w:ind w:left="1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4A336EF"/>
    <w:multiLevelType w:val="hybridMultilevel"/>
    <w:tmpl w:val="428C5BE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9BB3549"/>
    <w:multiLevelType w:val="hybridMultilevel"/>
    <w:tmpl w:val="F73424EA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65483F48"/>
    <w:multiLevelType w:val="hybridMultilevel"/>
    <w:tmpl w:val="6BD8B1C0"/>
    <w:lvl w:ilvl="0" w:tplc="E10E971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1615D1E"/>
    <w:multiLevelType w:val="hybridMultilevel"/>
    <w:tmpl w:val="6B143DB6"/>
    <w:lvl w:ilvl="0" w:tplc="123285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7449F2"/>
    <w:multiLevelType w:val="hybridMultilevel"/>
    <w:tmpl w:val="42CABBC2"/>
    <w:lvl w:ilvl="0" w:tplc="15D01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1" w:hanging="360"/>
      </w:pPr>
    </w:lvl>
    <w:lvl w:ilvl="2" w:tplc="0405001B" w:tentative="1">
      <w:start w:val="1"/>
      <w:numFmt w:val="lowerRoman"/>
      <w:lvlText w:val="%3."/>
      <w:lvlJc w:val="right"/>
      <w:pPr>
        <w:ind w:left="1951" w:hanging="180"/>
      </w:pPr>
    </w:lvl>
    <w:lvl w:ilvl="3" w:tplc="0405000F" w:tentative="1">
      <w:start w:val="1"/>
      <w:numFmt w:val="decimal"/>
      <w:lvlText w:val="%4."/>
      <w:lvlJc w:val="left"/>
      <w:pPr>
        <w:ind w:left="2671" w:hanging="360"/>
      </w:pPr>
    </w:lvl>
    <w:lvl w:ilvl="4" w:tplc="04050019" w:tentative="1">
      <w:start w:val="1"/>
      <w:numFmt w:val="lowerLetter"/>
      <w:lvlText w:val="%5."/>
      <w:lvlJc w:val="left"/>
      <w:pPr>
        <w:ind w:left="3391" w:hanging="360"/>
      </w:pPr>
    </w:lvl>
    <w:lvl w:ilvl="5" w:tplc="0405001B" w:tentative="1">
      <w:start w:val="1"/>
      <w:numFmt w:val="lowerRoman"/>
      <w:lvlText w:val="%6."/>
      <w:lvlJc w:val="right"/>
      <w:pPr>
        <w:ind w:left="4111" w:hanging="180"/>
      </w:pPr>
    </w:lvl>
    <w:lvl w:ilvl="6" w:tplc="0405000F" w:tentative="1">
      <w:start w:val="1"/>
      <w:numFmt w:val="decimal"/>
      <w:lvlText w:val="%7."/>
      <w:lvlJc w:val="left"/>
      <w:pPr>
        <w:ind w:left="4831" w:hanging="360"/>
      </w:pPr>
    </w:lvl>
    <w:lvl w:ilvl="7" w:tplc="04050019" w:tentative="1">
      <w:start w:val="1"/>
      <w:numFmt w:val="lowerLetter"/>
      <w:lvlText w:val="%8."/>
      <w:lvlJc w:val="left"/>
      <w:pPr>
        <w:ind w:left="5551" w:hanging="360"/>
      </w:pPr>
    </w:lvl>
    <w:lvl w:ilvl="8" w:tplc="0405001B" w:tentative="1">
      <w:start w:val="1"/>
      <w:numFmt w:val="lowerRoman"/>
      <w:lvlText w:val="%9."/>
      <w:lvlJc w:val="right"/>
      <w:pPr>
        <w:ind w:left="6271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865"/>
    <w:rsid w:val="0002026D"/>
    <w:rsid w:val="000209E4"/>
    <w:rsid w:val="00020E47"/>
    <w:rsid w:val="00031136"/>
    <w:rsid w:val="00090645"/>
    <w:rsid w:val="000A6865"/>
    <w:rsid w:val="000B6338"/>
    <w:rsid w:val="000E12E6"/>
    <w:rsid w:val="000E3ACE"/>
    <w:rsid w:val="000E5DA4"/>
    <w:rsid w:val="000F3851"/>
    <w:rsid w:val="00107E8D"/>
    <w:rsid w:val="00125B16"/>
    <w:rsid w:val="001401AD"/>
    <w:rsid w:val="0014438A"/>
    <w:rsid w:val="0014768E"/>
    <w:rsid w:val="001606B5"/>
    <w:rsid w:val="001A16FC"/>
    <w:rsid w:val="001C7E6D"/>
    <w:rsid w:val="001D4428"/>
    <w:rsid w:val="001E0BBD"/>
    <w:rsid w:val="001F34FB"/>
    <w:rsid w:val="001F355C"/>
    <w:rsid w:val="001F7947"/>
    <w:rsid w:val="0020601C"/>
    <w:rsid w:val="00220F1E"/>
    <w:rsid w:val="0022518B"/>
    <w:rsid w:val="00271143"/>
    <w:rsid w:val="002761BD"/>
    <w:rsid w:val="00281D8B"/>
    <w:rsid w:val="002949E2"/>
    <w:rsid w:val="002A450A"/>
    <w:rsid w:val="002C0786"/>
    <w:rsid w:val="00307AA2"/>
    <w:rsid w:val="003120A8"/>
    <w:rsid w:val="00312FE4"/>
    <w:rsid w:val="00314E1C"/>
    <w:rsid w:val="0031750D"/>
    <w:rsid w:val="003476B6"/>
    <w:rsid w:val="0037386E"/>
    <w:rsid w:val="003A0E04"/>
    <w:rsid w:val="003B188C"/>
    <w:rsid w:val="003C4170"/>
    <w:rsid w:val="003C6A78"/>
    <w:rsid w:val="003D76ED"/>
    <w:rsid w:val="003E7927"/>
    <w:rsid w:val="00410958"/>
    <w:rsid w:val="00437A2A"/>
    <w:rsid w:val="0045623F"/>
    <w:rsid w:val="00473B7D"/>
    <w:rsid w:val="0049374B"/>
    <w:rsid w:val="004A5C0F"/>
    <w:rsid w:val="004D1945"/>
    <w:rsid w:val="004F2597"/>
    <w:rsid w:val="005430ED"/>
    <w:rsid w:val="005471D7"/>
    <w:rsid w:val="00554A56"/>
    <w:rsid w:val="00556589"/>
    <w:rsid w:val="0057344C"/>
    <w:rsid w:val="0057699B"/>
    <w:rsid w:val="0058592C"/>
    <w:rsid w:val="00585CD4"/>
    <w:rsid w:val="00591AB5"/>
    <w:rsid w:val="005C084C"/>
    <w:rsid w:val="00603CB9"/>
    <w:rsid w:val="006201D2"/>
    <w:rsid w:val="00630DA1"/>
    <w:rsid w:val="0063145A"/>
    <w:rsid w:val="00636443"/>
    <w:rsid w:val="00637A13"/>
    <w:rsid w:val="00653051"/>
    <w:rsid w:val="0065723F"/>
    <w:rsid w:val="00674E96"/>
    <w:rsid w:val="006A1BC9"/>
    <w:rsid w:val="006A56EB"/>
    <w:rsid w:val="006D5F4A"/>
    <w:rsid w:val="006E01B6"/>
    <w:rsid w:val="006E15AC"/>
    <w:rsid w:val="00713551"/>
    <w:rsid w:val="00716802"/>
    <w:rsid w:val="00717743"/>
    <w:rsid w:val="00723EC3"/>
    <w:rsid w:val="00763386"/>
    <w:rsid w:val="0077753A"/>
    <w:rsid w:val="007F1AF9"/>
    <w:rsid w:val="00836247"/>
    <w:rsid w:val="00844C97"/>
    <w:rsid w:val="00854131"/>
    <w:rsid w:val="008759BB"/>
    <w:rsid w:val="00894A3F"/>
    <w:rsid w:val="008F617E"/>
    <w:rsid w:val="00903C03"/>
    <w:rsid w:val="0091289C"/>
    <w:rsid w:val="009412AD"/>
    <w:rsid w:val="009445A7"/>
    <w:rsid w:val="00997F2E"/>
    <w:rsid w:val="009A1190"/>
    <w:rsid w:val="009E259F"/>
    <w:rsid w:val="00A10C6A"/>
    <w:rsid w:val="00A75FB8"/>
    <w:rsid w:val="00A936DA"/>
    <w:rsid w:val="00A97BA0"/>
    <w:rsid w:val="00AB6FCF"/>
    <w:rsid w:val="00AF1545"/>
    <w:rsid w:val="00AF50A8"/>
    <w:rsid w:val="00B213FA"/>
    <w:rsid w:val="00B23A54"/>
    <w:rsid w:val="00B31877"/>
    <w:rsid w:val="00B50300"/>
    <w:rsid w:val="00BD3F53"/>
    <w:rsid w:val="00BF6FC1"/>
    <w:rsid w:val="00C30E68"/>
    <w:rsid w:val="00C3683A"/>
    <w:rsid w:val="00C55AC0"/>
    <w:rsid w:val="00C62359"/>
    <w:rsid w:val="00C6339A"/>
    <w:rsid w:val="00C663CD"/>
    <w:rsid w:val="00C83440"/>
    <w:rsid w:val="00CB796A"/>
    <w:rsid w:val="00CC0B37"/>
    <w:rsid w:val="00CC42DA"/>
    <w:rsid w:val="00CD71BE"/>
    <w:rsid w:val="00CF3063"/>
    <w:rsid w:val="00D764D6"/>
    <w:rsid w:val="00DB5ECB"/>
    <w:rsid w:val="00DF5A61"/>
    <w:rsid w:val="00DF5E89"/>
    <w:rsid w:val="00DF7CD9"/>
    <w:rsid w:val="00E17B23"/>
    <w:rsid w:val="00E45F9C"/>
    <w:rsid w:val="00E468BB"/>
    <w:rsid w:val="00E51BFA"/>
    <w:rsid w:val="00E945CB"/>
    <w:rsid w:val="00EA68F5"/>
    <w:rsid w:val="00EC76F9"/>
    <w:rsid w:val="00EE5EE4"/>
    <w:rsid w:val="00EF1F39"/>
    <w:rsid w:val="00F03A60"/>
    <w:rsid w:val="00F151D8"/>
    <w:rsid w:val="00F367E9"/>
    <w:rsid w:val="00FC0882"/>
    <w:rsid w:val="00FC4B54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054D3"/>
  <w15:docId w15:val="{0363EF2E-7B42-41E7-A839-E7920BD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947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220F1E"/>
    <w:pPr>
      <w:keepNext/>
      <w:spacing w:line="260" w:lineRule="exact"/>
      <w:outlineLvl w:val="0"/>
    </w:pPr>
    <w:rPr>
      <w:b/>
      <w:spacing w:val="60"/>
      <w:sz w:val="22"/>
    </w:rPr>
  </w:style>
  <w:style w:type="paragraph" w:styleId="Nadpis2">
    <w:name w:val="heading 2"/>
    <w:basedOn w:val="Normln"/>
    <w:next w:val="Normln"/>
    <w:qFormat/>
    <w:rsid w:val="00220F1E"/>
    <w:pPr>
      <w:keepNext/>
      <w:spacing w:line="260" w:lineRule="exact"/>
      <w:outlineLvl w:val="1"/>
    </w:pPr>
    <w:rPr>
      <w:noProof/>
    </w:rPr>
  </w:style>
  <w:style w:type="paragraph" w:styleId="Nadpis3">
    <w:name w:val="heading 3"/>
    <w:basedOn w:val="Normln"/>
    <w:next w:val="Normln"/>
    <w:qFormat/>
    <w:rsid w:val="00220F1E"/>
    <w:pPr>
      <w:keepNext/>
      <w:spacing w:line="260" w:lineRule="exact"/>
      <w:outlineLvl w:val="2"/>
    </w:pPr>
    <w:rPr>
      <w:b/>
      <w:noProof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20F1E"/>
    <w:pPr>
      <w:spacing w:line="240" w:lineRule="exact"/>
    </w:pPr>
    <w:rPr>
      <w:sz w:val="20"/>
    </w:rPr>
  </w:style>
  <w:style w:type="paragraph" w:customStyle="1" w:styleId="Vc">
    <w:name w:val="Věc"/>
    <w:basedOn w:val="Normln"/>
    <w:next w:val="Normln"/>
    <w:rsid w:val="00220F1E"/>
    <w:rPr>
      <w:b/>
    </w:rPr>
  </w:style>
  <w:style w:type="paragraph" w:styleId="Zpat">
    <w:name w:val="footer"/>
    <w:basedOn w:val="Normln"/>
    <w:link w:val="ZpatChar"/>
    <w:uiPriority w:val="99"/>
    <w:rsid w:val="00220F1E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rsid w:val="00220F1E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  <w:rsid w:val="00220F1E"/>
    <w:pPr>
      <w:spacing w:line="260" w:lineRule="exact"/>
    </w:pPr>
    <w:rPr>
      <w:sz w:val="22"/>
    </w:rPr>
  </w:style>
  <w:style w:type="paragraph" w:styleId="Prosttext">
    <w:name w:val="Plain Text"/>
    <w:basedOn w:val="Normln"/>
    <w:link w:val="ProsttextChar"/>
    <w:uiPriority w:val="99"/>
    <w:rsid w:val="001F794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1F7947"/>
    <w:rPr>
      <w:rFonts w:ascii="Courier New" w:hAnsi="Courier New"/>
    </w:rPr>
  </w:style>
  <w:style w:type="character" w:customStyle="1" w:styleId="ZpatChar">
    <w:name w:val="Zápatí Char"/>
    <w:basedOn w:val="Standardnpsmoodstavce"/>
    <w:link w:val="Zpat"/>
    <w:uiPriority w:val="99"/>
    <w:locked/>
    <w:rsid w:val="001F7947"/>
    <w:rPr>
      <w:rFonts w:ascii="Trebuchet MS" w:hAnsi="Trebuchet MS"/>
      <w:sz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F7947"/>
    <w:rPr>
      <w:rFonts w:ascii="Trebuchet MS" w:hAnsi="Trebuchet MS"/>
    </w:rPr>
  </w:style>
  <w:style w:type="paragraph" w:styleId="Zkladntext">
    <w:name w:val="Body Text"/>
    <w:basedOn w:val="Normln"/>
    <w:link w:val="ZkladntextChar"/>
    <w:rsid w:val="001F794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F7947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7947"/>
    <w:pPr>
      <w:ind w:left="708"/>
    </w:pPr>
  </w:style>
  <w:style w:type="paragraph" w:styleId="Textbubliny">
    <w:name w:val="Balloon Text"/>
    <w:basedOn w:val="Normln"/>
    <w:link w:val="TextbublinyChar"/>
    <w:rsid w:val="003175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1750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31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01\sablony$\muhb\sa\SaDo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FAEA2B-D610-42A6-A2DA-46E8066F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SaDo2</Template>
  <TotalTime>0</TotalTime>
  <Pages>5</Pages>
  <Words>1468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Ekonomický odbor</Manager>
  <Company>Městský úřad v Havlíčkově Brodě</Company>
  <LinksUpToDate>false</LinksUpToDate>
  <CharactersWithSpaces>10110</CharactersWithSpaces>
  <SharedDoc>false</SharedDoc>
  <HLinks>
    <vt:vector size="12" baseType="variant">
      <vt:variant>
        <vt:i4>7995428</vt:i4>
      </vt:variant>
      <vt:variant>
        <vt:i4>6</vt:i4>
      </vt:variant>
      <vt:variant>
        <vt:i4>0</vt:i4>
      </vt:variant>
      <vt:variant>
        <vt:i4>5</vt:i4>
      </vt:variant>
      <vt:variant>
        <vt:lpwstr>http://www.muhb.cz/</vt:lpwstr>
      </vt:variant>
      <vt:variant>
        <vt:lpwstr/>
      </vt:variant>
      <vt:variant>
        <vt:i4>7995428</vt:i4>
      </vt:variant>
      <vt:variant>
        <vt:i4>0</vt:i4>
      </vt:variant>
      <vt:variant>
        <vt:i4>0</vt:i4>
      </vt:variant>
      <vt:variant>
        <vt:i4>5</vt:i4>
      </vt:variant>
      <vt:variant>
        <vt:lpwstr>http://www.muhb.cz/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Sláviková</dc:creator>
  <dc:description>Vaše značka:</dc:description>
  <cp:lastModifiedBy>Sláviková Dagmar</cp:lastModifiedBy>
  <cp:revision>2</cp:revision>
  <cp:lastPrinted>2023-05-03T07:13:00Z</cp:lastPrinted>
  <dcterms:created xsi:type="dcterms:W3CDTF">2023-05-03T07:25:00Z</dcterms:created>
  <dcterms:modified xsi:type="dcterms:W3CDTF">2023-05-03T07:25:00Z</dcterms:modified>
  <cp:category>Samospráva/Dopis</cp:category>
</cp:coreProperties>
</file>