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434300C3" w:rsidR="00AC0173" w:rsidRPr="004C5066" w:rsidRDefault="00AC0173" w:rsidP="00AC0173">
      <w:pPr>
        <w:pStyle w:val="0Nzevsmlouvy-nejvyssiroven"/>
        <w:rPr>
          <w:rFonts w:ascii="Arial" w:hAnsi="Arial" w:cs="Arial"/>
        </w:rPr>
      </w:pPr>
      <w:r w:rsidRPr="004C5066">
        <w:rPr>
          <w:rFonts w:ascii="Arial" w:hAnsi="Arial" w:cs="Arial"/>
        </w:rPr>
        <w:t xml:space="preserve">Smlouva o dílo </w:t>
      </w:r>
    </w:p>
    <w:p w14:paraId="7C8118AB" w14:textId="7B40D123" w:rsidR="00853D2C" w:rsidRPr="004C5066" w:rsidRDefault="00853D2C" w:rsidP="00853D2C">
      <w:pPr>
        <w:jc w:val="center"/>
        <w:rPr>
          <w:rFonts w:ascii="Arial" w:hAnsi="Arial" w:cs="Arial"/>
        </w:rPr>
      </w:pPr>
      <w:r w:rsidRPr="004C5066">
        <w:rPr>
          <w:rFonts w:ascii="Arial" w:hAnsi="Arial" w:cs="Arial"/>
        </w:rPr>
        <w:t>(dále jen „smlouva“)</w:t>
      </w:r>
    </w:p>
    <w:p w14:paraId="494CC8DA" w14:textId="396CFE4B" w:rsidR="00AC0173" w:rsidRPr="004C5066" w:rsidRDefault="00AC0173" w:rsidP="00AC0173">
      <w:pPr>
        <w:pStyle w:val="0Nzevsmlouvy-nejvyssiroven"/>
        <w:jc w:val="both"/>
        <w:rPr>
          <w:rFonts w:ascii="Arial" w:hAnsi="Arial" w:cs="Arial"/>
          <w:b w:val="0"/>
          <w:sz w:val="18"/>
          <w:szCs w:val="18"/>
        </w:rPr>
      </w:pPr>
      <w:r w:rsidRPr="004C5066">
        <w:rPr>
          <w:rFonts w:ascii="Arial" w:hAnsi="Arial" w:cs="Arial"/>
          <w:b w:val="0"/>
          <w:sz w:val="18"/>
          <w:szCs w:val="18"/>
        </w:rPr>
        <w:t>Číslo smlouvy objednatele: SML/</w:t>
      </w:r>
      <w:r w:rsidR="00B170E4" w:rsidRPr="004C5066">
        <w:rPr>
          <w:rFonts w:ascii="Arial" w:hAnsi="Arial" w:cs="Arial"/>
          <w:b w:val="0"/>
          <w:sz w:val="18"/>
          <w:szCs w:val="18"/>
        </w:rPr>
        <w:t>0103</w:t>
      </w:r>
      <w:r w:rsidRPr="004C5066">
        <w:rPr>
          <w:rFonts w:ascii="Arial" w:hAnsi="Arial" w:cs="Arial"/>
          <w:b w:val="0"/>
          <w:sz w:val="18"/>
          <w:szCs w:val="18"/>
        </w:rPr>
        <w:t>/</w:t>
      </w:r>
      <w:r w:rsidR="00853D2C" w:rsidRPr="004C5066">
        <w:rPr>
          <w:rFonts w:ascii="Arial" w:hAnsi="Arial" w:cs="Arial"/>
          <w:b w:val="0"/>
          <w:sz w:val="18"/>
          <w:szCs w:val="18"/>
        </w:rPr>
        <w:t>23</w:t>
      </w:r>
    </w:p>
    <w:p w14:paraId="21C2314F" w14:textId="1AB444DA" w:rsidR="00AC0173" w:rsidRPr="004C5066" w:rsidRDefault="00AC0173" w:rsidP="00AC0173">
      <w:pPr>
        <w:rPr>
          <w:rFonts w:ascii="Arial" w:hAnsi="Arial" w:cs="Arial"/>
          <w:sz w:val="18"/>
          <w:szCs w:val="18"/>
        </w:rPr>
      </w:pPr>
      <w:r w:rsidRPr="00416989">
        <w:rPr>
          <w:rFonts w:ascii="Arial" w:hAnsi="Arial" w:cs="Arial"/>
          <w:sz w:val="18"/>
          <w:szCs w:val="18"/>
        </w:rPr>
        <w:t xml:space="preserve">číslo smlouvy zhotovitele: </w:t>
      </w:r>
      <w:r w:rsidR="00416989" w:rsidRPr="00416989">
        <w:rPr>
          <w:rFonts w:ascii="Arial" w:hAnsi="Arial" w:cs="Arial"/>
          <w:sz w:val="18"/>
          <w:szCs w:val="18"/>
        </w:rPr>
        <w:t>SOD-008-2023-23086</w:t>
      </w:r>
    </w:p>
    <w:p w14:paraId="31EA5C92" w14:textId="77777777" w:rsidR="00AC0173" w:rsidRPr="004C5066" w:rsidRDefault="00AC0173" w:rsidP="00AC0173">
      <w:pPr>
        <w:rPr>
          <w:rFonts w:ascii="Arial" w:hAnsi="Arial" w:cs="Arial"/>
        </w:rPr>
      </w:pPr>
    </w:p>
    <w:p w14:paraId="06EE21B6" w14:textId="77777777" w:rsidR="00AC0173" w:rsidRPr="004C5066" w:rsidRDefault="00AC0173" w:rsidP="00AC0173">
      <w:pPr>
        <w:pStyle w:val="text"/>
        <w:rPr>
          <w:rFonts w:ascii="Arial" w:hAnsi="Arial" w:cs="Arial"/>
          <w:sz w:val="18"/>
          <w:szCs w:val="18"/>
        </w:rPr>
      </w:pPr>
      <w:r w:rsidRPr="004C5066">
        <w:rPr>
          <w:rFonts w:ascii="Arial" w:hAnsi="Arial" w:cs="Arial"/>
          <w:sz w:val="18"/>
          <w:szCs w:val="18"/>
        </w:rPr>
        <w:t>uzavřená podle ustanovení § 2586 a následujících zákona č. 89/2012 Sb., občanský zákoník, ve znění pozdějších předpisů, následovně:</w:t>
      </w:r>
    </w:p>
    <w:p w14:paraId="2BF40F6F" w14:textId="099007F2" w:rsidR="0051424B" w:rsidRPr="004C5066" w:rsidRDefault="0051424B" w:rsidP="00AC0173">
      <w:pPr>
        <w:pStyle w:val="text"/>
        <w:rPr>
          <w:rFonts w:ascii="Arial" w:hAnsi="Arial" w:cs="Arial"/>
        </w:rPr>
      </w:pPr>
    </w:p>
    <w:p w14:paraId="4769A614" w14:textId="77777777" w:rsidR="00AC0173" w:rsidRPr="004C5066" w:rsidRDefault="00AC0173" w:rsidP="0073535A">
      <w:pPr>
        <w:pStyle w:val="11uroven"/>
        <w:numPr>
          <w:ilvl w:val="0"/>
          <w:numId w:val="0"/>
        </w:numPr>
        <w:ind w:left="360"/>
        <w:rPr>
          <w:rFonts w:cs="Arial"/>
        </w:rPr>
      </w:pPr>
      <w:r w:rsidRPr="004C5066">
        <w:rPr>
          <w:rFonts w:cs="Arial"/>
        </w:rPr>
        <w:t>Smluvní strany</w:t>
      </w:r>
    </w:p>
    <w:p w14:paraId="3961AA78" w14:textId="77777777" w:rsidR="000320A4" w:rsidRPr="004C5066" w:rsidRDefault="000320A4" w:rsidP="000320A4">
      <w:pPr>
        <w:pStyle w:val="22uroven"/>
        <w:numPr>
          <w:ilvl w:val="0"/>
          <w:numId w:val="0"/>
        </w:numPr>
        <w:ind w:left="705"/>
        <w:rPr>
          <w:rFonts w:cs="Arial"/>
        </w:rPr>
      </w:pPr>
      <w:r w:rsidRPr="004C5066">
        <w:rPr>
          <w:rFonts w:cs="Arial"/>
        </w:rPr>
        <w:t>Objednatel:</w:t>
      </w:r>
    </w:p>
    <w:tbl>
      <w:tblPr>
        <w:tblW w:w="0" w:type="auto"/>
        <w:tblInd w:w="534" w:type="dxa"/>
        <w:tblLook w:val="04A0" w:firstRow="1" w:lastRow="0" w:firstColumn="1" w:lastColumn="0" w:noHBand="0" w:noVBand="1"/>
      </w:tblPr>
      <w:tblGrid>
        <w:gridCol w:w="1088"/>
        <w:gridCol w:w="7208"/>
      </w:tblGrid>
      <w:tr w:rsidR="000320A4" w:rsidRPr="004C5066" w14:paraId="493A981F" w14:textId="77777777" w:rsidTr="00EF292F">
        <w:trPr>
          <w:trHeight w:val="34"/>
        </w:trPr>
        <w:tc>
          <w:tcPr>
            <w:tcW w:w="1088" w:type="dxa"/>
            <w:shd w:val="clear" w:color="auto" w:fill="auto"/>
          </w:tcPr>
          <w:p w14:paraId="72D59CE6" w14:textId="77777777" w:rsidR="000320A4" w:rsidRPr="004C5066" w:rsidRDefault="000320A4" w:rsidP="00EF292F">
            <w:pPr>
              <w:pStyle w:val="text"/>
              <w:rPr>
                <w:rFonts w:ascii="Arial" w:hAnsi="Arial" w:cs="Arial"/>
              </w:rPr>
            </w:pPr>
          </w:p>
        </w:tc>
        <w:tc>
          <w:tcPr>
            <w:tcW w:w="7208" w:type="dxa"/>
            <w:shd w:val="clear" w:color="auto" w:fill="auto"/>
          </w:tcPr>
          <w:p w14:paraId="07F1258F" w14:textId="77777777" w:rsidR="000320A4" w:rsidRPr="004C5066" w:rsidRDefault="000320A4" w:rsidP="00EF292F">
            <w:pPr>
              <w:pStyle w:val="text"/>
              <w:rPr>
                <w:rFonts w:ascii="Arial" w:hAnsi="Arial" w:cs="Arial"/>
              </w:rPr>
            </w:pPr>
            <w:r w:rsidRPr="004C5066">
              <w:rPr>
                <w:rFonts w:ascii="Arial" w:hAnsi="Arial" w:cs="Arial"/>
              </w:rPr>
              <w:t>Brněnské vodárny a kanalizace, a.s.</w:t>
            </w:r>
          </w:p>
        </w:tc>
      </w:tr>
      <w:tr w:rsidR="000320A4" w:rsidRPr="004C5066" w14:paraId="4D360F24" w14:textId="77777777" w:rsidTr="00EF292F">
        <w:trPr>
          <w:trHeight w:val="34"/>
        </w:trPr>
        <w:tc>
          <w:tcPr>
            <w:tcW w:w="1088" w:type="dxa"/>
            <w:shd w:val="clear" w:color="auto" w:fill="auto"/>
          </w:tcPr>
          <w:p w14:paraId="67EAA770" w14:textId="77777777" w:rsidR="000320A4" w:rsidRPr="004C5066" w:rsidRDefault="000320A4" w:rsidP="00EF292F">
            <w:pPr>
              <w:pStyle w:val="text"/>
              <w:rPr>
                <w:rFonts w:ascii="Arial" w:hAnsi="Arial" w:cs="Arial"/>
              </w:rPr>
            </w:pPr>
            <w:r w:rsidRPr="004C5066">
              <w:rPr>
                <w:rFonts w:ascii="Arial" w:hAnsi="Arial" w:cs="Arial"/>
              </w:rPr>
              <w:t>Sídlo:</w:t>
            </w:r>
          </w:p>
        </w:tc>
        <w:tc>
          <w:tcPr>
            <w:tcW w:w="7208" w:type="dxa"/>
            <w:shd w:val="clear" w:color="auto" w:fill="auto"/>
          </w:tcPr>
          <w:p w14:paraId="30266D26" w14:textId="77777777" w:rsidR="000320A4" w:rsidRPr="004C5066" w:rsidRDefault="000320A4" w:rsidP="00EF292F">
            <w:pPr>
              <w:pStyle w:val="text"/>
              <w:rPr>
                <w:rFonts w:ascii="Arial" w:hAnsi="Arial" w:cs="Arial"/>
              </w:rPr>
            </w:pPr>
            <w:r w:rsidRPr="004C5066">
              <w:rPr>
                <w:rFonts w:ascii="Arial" w:hAnsi="Arial" w:cs="Arial"/>
              </w:rPr>
              <w:t>Pisárecká 555/1a, Pisárky, 603 00 Brno</w:t>
            </w:r>
          </w:p>
        </w:tc>
      </w:tr>
      <w:tr w:rsidR="000320A4" w:rsidRPr="004C5066" w14:paraId="5D8F6CCE" w14:textId="77777777" w:rsidTr="00EF292F">
        <w:trPr>
          <w:trHeight w:val="34"/>
        </w:trPr>
        <w:tc>
          <w:tcPr>
            <w:tcW w:w="8296" w:type="dxa"/>
            <w:gridSpan w:val="2"/>
            <w:shd w:val="clear" w:color="auto" w:fill="auto"/>
          </w:tcPr>
          <w:p w14:paraId="2DEFA4BB" w14:textId="77777777" w:rsidR="000320A4" w:rsidRPr="004C5066" w:rsidRDefault="000320A4" w:rsidP="00EF292F">
            <w:pPr>
              <w:pStyle w:val="text"/>
              <w:rPr>
                <w:rFonts w:ascii="Arial" w:hAnsi="Arial" w:cs="Arial"/>
              </w:rPr>
            </w:pPr>
            <w:r w:rsidRPr="004C5066">
              <w:rPr>
                <w:rFonts w:ascii="Arial" w:hAnsi="Arial" w:cs="Arial"/>
              </w:rPr>
              <w:t>Subjekt je zapsán v obchodním rejstříku u Krajského soudu v Brně, oddíl B, vložka 783</w:t>
            </w:r>
          </w:p>
        </w:tc>
      </w:tr>
      <w:tr w:rsidR="000320A4" w:rsidRPr="004C5066" w14:paraId="3DE60B9C" w14:textId="77777777" w:rsidTr="00EF292F">
        <w:trPr>
          <w:trHeight w:val="34"/>
        </w:trPr>
        <w:tc>
          <w:tcPr>
            <w:tcW w:w="1088" w:type="dxa"/>
            <w:shd w:val="clear" w:color="auto" w:fill="auto"/>
          </w:tcPr>
          <w:p w14:paraId="624DF0A1" w14:textId="77777777" w:rsidR="000320A4" w:rsidRPr="004C5066" w:rsidRDefault="000320A4" w:rsidP="00EF292F">
            <w:pPr>
              <w:pStyle w:val="text"/>
              <w:rPr>
                <w:rFonts w:ascii="Arial" w:hAnsi="Arial" w:cs="Arial"/>
              </w:rPr>
            </w:pPr>
            <w:r w:rsidRPr="004C5066">
              <w:rPr>
                <w:rFonts w:ascii="Arial" w:hAnsi="Arial" w:cs="Arial"/>
              </w:rPr>
              <w:t>IČO:</w:t>
            </w:r>
          </w:p>
        </w:tc>
        <w:tc>
          <w:tcPr>
            <w:tcW w:w="7208" w:type="dxa"/>
            <w:shd w:val="clear" w:color="auto" w:fill="auto"/>
          </w:tcPr>
          <w:p w14:paraId="63152980" w14:textId="77777777" w:rsidR="000320A4" w:rsidRPr="004C5066" w:rsidRDefault="000320A4" w:rsidP="00EF292F">
            <w:pPr>
              <w:pStyle w:val="text"/>
              <w:rPr>
                <w:rFonts w:ascii="Arial" w:hAnsi="Arial" w:cs="Arial"/>
              </w:rPr>
            </w:pPr>
            <w:r w:rsidRPr="004C5066">
              <w:rPr>
                <w:rFonts w:ascii="Arial" w:hAnsi="Arial" w:cs="Arial"/>
              </w:rPr>
              <w:t>46347275</w:t>
            </w:r>
          </w:p>
        </w:tc>
      </w:tr>
      <w:tr w:rsidR="000320A4" w:rsidRPr="004C5066" w14:paraId="143A6838" w14:textId="77777777" w:rsidTr="00EF292F">
        <w:trPr>
          <w:trHeight w:val="34"/>
        </w:trPr>
        <w:tc>
          <w:tcPr>
            <w:tcW w:w="1088" w:type="dxa"/>
            <w:shd w:val="clear" w:color="auto" w:fill="auto"/>
          </w:tcPr>
          <w:p w14:paraId="3D584008" w14:textId="77777777" w:rsidR="000320A4" w:rsidRPr="004C5066" w:rsidRDefault="000320A4" w:rsidP="00EF292F">
            <w:pPr>
              <w:pStyle w:val="text"/>
              <w:rPr>
                <w:rFonts w:ascii="Arial" w:hAnsi="Arial" w:cs="Arial"/>
              </w:rPr>
            </w:pPr>
            <w:r w:rsidRPr="004C5066">
              <w:rPr>
                <w:rFonts w:ascii="Arial" w:hAnsi="Arial" w:cs="Arial"/>
              </w:rPr>
              <w:t>DIČ:</w:t>
            </w:r>
          </w:p>
        </w:tc>
        <w:tc>
          <w:tcPr>
            <w:tcW w:w="7208" w:type="dxa"/>
            <w:shd w:val="clear" w:color="auto" w:fill="auto"/>
          </w:tcPr>
          <w:p w14:paraId="7D9D3D02" w14:textId="77777777" w:rsidR="000320A4" w:rsidRPr="004C5066" w:rsidRDefault="000320A4" w:rsidP="00EF292F">
            <w:pPr>
              <w:pStyle w:val="text"/>
              <w:rPr>
                <w:rFonts w:ascii="Arial" w:hAnsi="Arial" w:cs="Arial"/>
              </w:rPr>
            </w:pPr>
            <w:r w:rsidRPr="004C5066">
              <w:rPr>
                <w:rFonts w:ascii="Arial" w:hAnsi="Arial" w:cs="Arial"/>
              </w:rPr>
              <w:t>CZ46347275</w:t>
            </w:r>
          </w:p>
        </w:tc>
      </w:tr>
      <w:tr w:rsidR="000320A4" w:rsidRPr="004C5066" w14:paraId="5AC01676" w14:textId="77777777" w:rsidTr="00EF292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0320A4" w:rsidRPr="004C5066" w14:paraId="67102424" w14:textId="77777777" w:rsidTr="00EF292F">
              <w:trPr>
                <w:trHeight w:val="34"/>
              </w:trPr>
              <w:tc>
                <w:tcPr>
                  <w:tcW w:w="7568" w:type="dxa"/>
                  <w:shd w:val="clear" w:color="auto" w:fill="auto"/>
                </w:tcPr>
                <w:p w14:paraId="1FBCF4CD" w14:textId="75DD6BF9" w:rsidR="000320A4" w:rsidRPr="004C5066" w:rsidRDefault="000320A4" w:rsidP="00EF292F">
                  <w:pPr>
                    <w:pStyle w:val="text"/>
                    <w:ind w:left="-41"/>
                    <w:rPr>
                      <w:rFonts w:ascii="Arial" w:hAnsi="Arial" w:cs="Arial"/>
                    </w:rPr>
                  </w:pPr>
                  <w:r w:rsidRPr="004C5066">
                    <w:rPr>
                      <w:rFonts w:ascii="Arial" w:hAnsi="Arial" w:cs="Arial"/>
                    </w:rPr>
                    <w:t xml:space="preserve">K podpisu smlouvy je oprávněn </w:t>
                  </w:r>
                  <w:r w:rsidR="00BF55B4">
                    <w:rPr>
                      <w:rFonts w:ascii="Arial" w:hAnsi="Arial" w:cs="Arial"/>
                    </w:rPr>
                    <w:t>XXX</w:t>
                  </w:r>
                </w:p>
                <w:p w14:paraId="2F0828C0" w14:textId="77777777" w:rsidR="000320A4" w:rsidRPr="004C5066" w:rsidRDefault="000320A4" w:rsidP="00EF292F">
                  <w:pPr>
                    <w:pStyle w:val="text"/>
                    <w:ind w:left="-41"/>
                    <w:rPr>
                      <w:rFonts w:ascii="Arial" w:hAnsi="Arial" w:cs="Arial"/>
                    </w:rPr>
                  </w:pPr>
                </w:p>
              </w:tc>
            </w:tr>
          </w:tbl>
          <w:p w14:paraId="71476379" w14:textId="77777777" w:rsidR="000320A4" w:rsidRPr="004C5066" w:rsidRDefault="000320A4" w:rsidP="00EF292F">
            <w:pPr>
              <w:pStyle w:val="text"/>
              <w:rPr>
                <w:rFonts w:ascii="Arial" w:hAnsi="Arial" w:cs="Arial"/>
              </w:rPr>
            </w:pPr>
          </w:p>
        </w:tc>
      </w:tr>
    </w:tbl>
    <w:p w14:paraId="3B152801" w14:textId="28505A0E" w:rsidR="00AC0173" w:rsidRPr="004C5066" w:rsidRDefault="00AC0173" w:rsidP="00F54FBB">
      <w:pPr>
        <w:pStyle w:val="22uroven"/>
        <w:numPr>
          <w:ilvl w:val="0"/>
          <w:numId w:val="0"/>
        </w:numPr>
        <w:ind w:left="705"/>
        <w:rPr>
          <w:rFonts w:cs="Arial"/>
        </w:rPr>
      </w:pPr>
      <w:r w:rsidRPr="004C5066">
        <w:rPr>
          <w:rFonts w:cs="Arial"/>
        </w:rPr>
        <w:t>Zhotovitel:</w:t>
      </w:r>
      <w:r w:rsidR="009225C9" w:rsidRPr="004C5066">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4C5066" w14:paraId="2AF8D990" w14:textId="77777777" w:rsidTr="000320A4">
        <w:tc>
          <w:tcPr>
            <w:tcW w:w="1121" w:type="dxa"/>
            <w:shd w:val="clear" w:color="auto" w:fill="auto"/>
          </w:tcPr>
          <w:p w14:paraId="35AC86EE" w14:textId="77777777" w:rsidR="00AC0173" w:rsidRPr="004C5066" w:rsidRDefault="00AC0173" w:rsidP="002C1816">
            <w:pPr>
              <w:pStyle w:val="text"/>
              <w:rPr>
                <w:rFonts w:ascii="Arial" w:hAnsi="Arial" w:cs="Arial"/>
              </w:rPr>
            </w:pPr>
          </w:p>
        </w:tc>
        <w:tc>
          <w:tcPr>
            <w:tcW w:w="7417" w:type="dxa"/>
            <w:shd w:val="clear" w:color="auto" w:fill="auto"/>
          </w:tcPr>
          <w:p w14:paraId="36C126C3" w14:textId="293EF37D" w:rsidR="00AC0173" w:rsidRPr="004C5066" w:rsidRDefault="00B170E4" w:rsidP="002C1816">
            <w:pPr>
              <w:pStyle w:val="text"/>
              <w:rPr>
                <w:rFonts w:ascii="Arial" w:hAnsi="Arial" w:cs="Arial"/>
              </w:rPr>
            </w:pPr>
            <w:r w:rsidRPr="004C5066">
              <w:rPr>
                <w:rFonts w:ascii="Arial" w:hAnsi="Arial" w:cs="Arial"/>
              </w:rPr>
              <w:t>GESS-CZ, s.r.o.</w:t>
            </w:r>
          </w:p>
        </w:tc>
      </w:tr>
      <w:tr w:rsidR="00AC0173" w:rsidRPr="004C5066" w14:paraId="3AA9CBBD" w14:textId="77777777" w:rsidTr="000320A4">
        <w:tc>
          <w:tcPr>
            <w:tcW w:w="1121" w:type="dxa"/>
            <w:shd w:val="clear" w:color="auto" w:fill="auto"/>
          </w:tcPr>
          <w:p w14:paraId="27BF312C" w14:textId="77777777" w:rsidR="00AC0173" w:rsidRPr="004C5066" w:rsidRDefault="00AC0173" w:rsidP="002C1816">
            <w:pPr>
              <w:pStyle w:val="text"/>
              <w:rPr>
                <w:rFonts w:ascii="Arial" w:hAnsi="Arial" w:cs="Arial"/>
              </w:rPr>
            </w:pPr>
            <w:r w:rsidRPr="004C5066">
              <w:rPr>
                <w:rFonts w:ascii="Arial" w:hAnsi="Arial" w:cs="Arial"/>
              </w:rPr>
              <w:t>Sídlo:</w:t>
            </w:r>
          </w:p>
        </w:tc>
        <w:tc>
          <w:tcPr>
            <w:tcW w:w="7417" w:type="dxa"/>
            <w:shd w:val="clear" w:color="auto" w:fill="auto"/>
          </w:tcPr>
          <w:p w14:paraId="6CCE1FE0" w14:textId="3979F174" w:rsidR="00AC0173" w:rsidRPr="004C5066" w:rsidRDefault="00B170E4" w:rsidP="002C1816">
            <w:pPr>
              <w:pStyle w:val="text"/>
              <w:rPr>
                <w:rFonts w:ascii="Arial" w:hAnsi="Arial" w:cs="Arial"/>
              </w:rPr>
            </w:pPr>
            <w:proofErr w:type="spellStart"/>
            <w:r w:rsidRPr="004C5066">
              <w:rPr>
                <w:rFonts w:ascii="Arial" w:hAnsi="Arial" w:cs="Arial"/>
              </w:rPr>
              <w:t>Loučská</w:t>
            </w:r>
            <w:proofErr w:type="spellEnd"/>
            <w:r w:rsidRPr="004C5066">
              <w:rPr>
                <w:rFonts w:ascii="Arial" w:hAnsi="Arial" w:cs="Arial"/>
              </w:rPr>
              <w:t xml:space="preserve"> 503/31, 751 31 Lipník nad Bečvou</w:t>
            </w:r>
          </w:p>
        </w:tc>
      </w:tr>
      <w:tr w:rsidR="00AC0173" w:rsidRPr="004C5066" w14:paraId="7117C9D9" w14:textId="77777777" w:rsidTr="000320A4">
        <w:tc>
          <w:tcPr>
            <w:tcW w:w="8538" w:type="dxa"/>
            <w:gridSpan w:val="2"/>
            <w:shd w:val="clear" w:color="auto" w:fill="auto"/>
          </w:tcPr>
          <w:p w14:paraId="1EF9D2C6" w14:textId="7A003B5D" w:rsidR="00AC0173" w:rsidRPr="004C5066" w:rsidRDefault="00AC0173" w:rsidP="00B170E4">
            <w:pPr>
              <w:pStyle w:val="text"/>
              <w:rPr>
                <w:rFonts w:ascii="Arial" w:hAnsi="Arial" w:cs="Arial"/>
              </w:rPr>
            </w:pPr>
            <w:r w:rsidRPr="004C5066">
              <w:rPr>
                <w:rFonts w:ascii="Arial" w:hAnsi="Arial" w:cs="Arial"/>
              </w:rPr>
              <w:t xml:space="preserve">Subjekt je zapsán </w:t>
            </w:r>
            <w:r w:rsidRPr="004C5066">
              <w:rPr>
                <w:rFonts w:ascii="Arial" w:hAnsi="Arial" w:cs="Arial"/>
                <w:noProof/>
              </w:rPr>
              <w:t>v obchodním rejstříku u Krajského soudu v </w:t>
            </w:r>
            <w:r w:rsidR="00B170E4" w:rsidRPr="004C5066">
              <w:rPr>
                <w:rFonts w:ascii="Arial" w:hAnsi="Arial" w:cs="Arial"/>
                <w:noProof/>
              </w:rPr>
              <w:t>Ostravě</w:t>
            </w:r>
            <w:r w:rsidRPr="004C5066">
              <w:rPr>
                <w:rFonts w:ascii="Arial" w:hAnsi="Arial" w:cs="Arial"/>
                <w:noProof/>
              </w:rPr>
              <w:t xml:space="preserve">, oddíl </w:t>
            </w:r>
            <w:r w:rsidR="009225C9" w:rsidRPr="004C5066">
              <w:rPr>
                <w:rFonts w:ascii="Arial" w:hAnsi="Arial" w:cs="Arial"/>
                <w:noProof/>
              </w:rPr>
              <w:t>C</w:t>
            </w:r>
            <w:r w:rsidRPr="004C5066">
              <w:rPr>
                <w:rFonts w:ascii="Arial" w:hAnsi="Arial" w:cs="Arial"/>
                <w:noProof/>
              </w:rPr>
              <w:t xml:space="preserve">, vložka </w:t>
            </w:r>
            <w:r w:rsidR="00B170E4" w:rsidRPr="004C5066">
              <w:rPr>
                <w:rFonts w:ascii="Arial" w:hAnsi="Arial" w:cs="Arial"/>
                <w:noProof/>
              </w:rPr>
              <w:t>28744</w:t>
            </w:r>
          </w:p>
        </w:tc>
      </w:tr>
      <w:tr w:rsidR="00AC0173" w:rsidRPr="004C5066" w14:paraId="1CCB524D" w14:textId="77777777" w:rsidTr="000320A4">
        <w:tc>
          <w:tcPr>
            <w:tcW w:w="1121" w:type="dxa"/>
            <w:shd w:val="clear" w:color="auto" w:fill="auto"/>
          </w:tcPr>
          <w:p w14:paraId="38A77475" w14:textId="77777777" w:rsidR="00AC0173" w:rsidRPr="004C5066" w:rsidRDefault="00AC0173" w:rsidP="002C1816">
            <w:pPr>
              <w:pStyle w:val="text"/>
              <w:rPr>
                <w:rFonts w:ascii="Arial" w:hAnsi="Arial" w:cs="Arial"/>
              </w:rPr>
            </w:pPr>
            <w:r w:rsidRPr="004C5066">
              <w:rPr>
                <w:rFonts w:ascii="Arial" w:hAnsi="Arial" w:cs="Arial"/>
              </w:rPr>
              <w:t>IČO:</w:t>
            </w:r>
          </w:p>
        </w:tc>
        <w:tc>
          <w:tcPr>
            <w:tcW w:w="7417" w:type="dxa"/>
            <w:shd w:val="clear" w:color="auto" w:fill="auto"/>
          </w:tcPr>
          <w:p w14:paraId="0B2B7244" w14:textId="6A012BB5" w:rsidR="00AC0173" w:rsidRPr="004C5066" w:rsidRDefault="00B170E4" w:rsidP="002C1816">
            <w:pPr>
              <w:pStyle w:val="text"/>
              <w:rPr>
                <w:rFonts w:ascii="Arial" w:hAnsi="Arial" w:cs="Arial"/>
              </w:rPr>
            </w:pPr>
            <w:r w:rsidRPr="004C5066">
              <w:rPr>
                <w:rFonts w:ascii="Arial" w:hAnsi="Arial" w:cs="Arial"/>
              </w:rPr>
              <w:t>26867770</w:t>
            </w:r>
          </w:p>
        </w:tc>
      </w:tr>
      <w:tr w:rsidR="00AC0173" w:rsidRPr="004C5066" w14:paraId="0888EDA8" w14:textId="77777777" w:rsidTr="000320A4">
        <w:tc>
          <w:tcPr>
            <w:tcW w:w="1121" w:type="dxa"/>
            <w:shd w:val="clear" w:color="auto" w:fill="auto"/>
          </w:tcPr>
          <w:p w14:paraId="3F212545" w14:textId="77777777" w:rsidR="00AC0173" w:rsidRPr="004C5066" w:rsidRDefault="00AC0173" w:rsidP="002C1816">
            <w:pPr>
              <w:pStyle w:val="text"/>
              <w:rPr>
                <w:rFonts w:ascii="Arial" w:hAnsi="Arial" w:cs="Arial"/>
              </w:rPr>
            </w:pPr>
            <w:r w:rsidRPr="004C5066">
              <w:rPr>
                <w:rFonts w:ascii="Arial" w:hAnsi="Arial" w:cs="Arial"/>
              </w:rPr>
              <w:t>DIČ:</w:t>
            </w:r>
          </w:p>
        </w:tc>
        <w:tc>
          <w:tcPr>
            <w:tcW w:w="7417" w:type="dxa"/>
            <w:shd w:val="clear" w:color="auto" w:fill="auto"/>
          </w:tcPr>
          <w:p w14:paraId="759FA4F9" w14:textId="79124524" w:rsidR="00AC0173" w:rsidRPr="004C5066" w:rsidRDefault="00867DD5" w:rsidP="00B170E4">
            <w:pPr>
              <w:pStyle w:val="text"/>
              <w:rPr>
                <w:rFonts w:ascii="Arial" w:hAnsi="Arial" w:cs="Arial"/>
              </w:rPr>
            </w:pPr>
            <w:r w:rsidRPr="004C5066">
              <w:rPr>
                <w:rFonts w:ascii="Arial" w:hAnsi="Arial" w:cs="Arial"/>
              </w:rPr>
              <w:t>CZ</w:t>
            </w:r>
            <w:r w:rsidR="00B170E4" w:rsidRPr="004C5066">
              <w:rPr>
                <w:rFonts w:ascii="Arial" w:hAnsi="Arial" w:cs="Arial"/>
              </w:rPr>
              <w:t>26867770</w:t>
            </w:r>
          </w:p>
        </w:tc>
      </w:tr>
      <w:tr w:rsidR="00AC0173" w:rsidRPr="004C5066" w14:paraId="323C5D51" w14:textId="77777777" w:rsidTr="000320A4">
        <w:tc>
          <w:tcPr>
            <w:tcW w:w="8538" w:type="dxa"/>
            <w:gridSpan w:val="2"/>
            <w:shd w:val="clear" w:color="auto" w:fill="auto"/>
          </w:tcPr>
          <w:p w14:paraId="0811E9A0" w14:textId="1DF12C7D" w:rsidR="00AC0173" w:rsidRPr="004C5066" w:rsidRDefault="00AC0173" w:rsidP="00B170E4">
            <w:pPr>
              <w:pStyle w:val="text"/>
              <w:rPr>
                <w:rFonts w:ascii="Arial" w:hAnsi="Arial" w:cs="Arial"/>
                <w:noProof/>
              </w:rPr>
            </w:pPr>
            <w:r w:rsidRPr="004C5066">
              <w:rPr>
                <w:rFonts w:ascii="Arial" w:hAnsi="Arial" w:cs="Arial"/>
              </w:rPr>
              <w:t xml:space="preserve">Zastoupený: </w:t>
            </w:r>
            <w:r w:rsidR="00B170E4" w:rsidRPr="004C5066">
              <w:rPr>
                <w:rFonts w:ascii="Arial" w:hAnsi="Arial" w:cs="Arial"/>
              </w:rPr>
              <w:t>Michal Pivoda, jednatel</w:t>
            </w:r>
          </w:p>
        </w:tc>
      </w:tr>
      <w:tr w:rsidR="00AC0173" w:rsidRPr="004C5066" w14:paraId="0C684028" w14:textId="77777777" w:rsidTr="000320A4">
        <w:tc>
          <w:tcPr>
            <w:tcW w:w="8538" w:type="dxa"/>
            <w:gridSpan w:val="2"/>
            <w:shd w:val="clear" w:color="auto" w:fill="auto"/>
          </w:tcPr>
          <w:p w14:paraId="50D4BD1F" w14:textId="77777777" w:rsidR="00AC0173" w:rsidRPr="004C5066" w:rsidRDefault="00AC0173" w:rsidP="002C1816">
            <w:pPr>
              <w:pStyle w:val="text"/>
              <w:rPr>
                <w:rFonts w:ascii="Arial" w:hAnsi="Arial" w:cs="Arial"/>
              </w:rPr>
            </w:pPr>
          </w:p>
        </w:tc>
      </w:tr>
    </w:tbl>
    <w:p w14:paraId="532DD1B1" w14:textId="77777777" w:rsidR="00AC0173" w:rsidRPr="004C5066" w:rsidRDefault="00AC0173" w:rsidP="00AC0173">
      <w:pPr>
        <w:pStyle w:val="11uroven"/>
        <w:rPr>
          <w:rFonts w:cs="Arial"/>
        </w:rPr>
      </w:pPr>
      <w:r w:rsidRPr="004C5066">
        <w:rPr>
          <w:rFonts w:cs="Arial"/>
        </w:rPr>
        <w:t>Podklady k uzavření smlouvy</w:t>
      </w:r>
    </w:p>
    <w:p w14:paraId="1FD244C0" w14:textId="67DBA313" w:rsidR="00AC0173" w:rsidRPr="004C5066" w:rsidRDefault="00AC0173" w:rsidP="00AC0173">
      <w:pPr>
        <w:pStyle w:val="22uroven"/>
        <w:ind w:left="567" w:hanging="567"/>
        <w:rPr>
          <w:rFonts w:cs="Arial"/>
        </w:rPr>
      </w:pPr>
      <w:r w:rsidRPr="004C5066">
        <w:rPr>
          <w:rFonts w:cs="Arial"/>
        </w:rPr>
        <w:t xml:space="preserve">Smlouva je uzavřena na základě nabídky zhotovitele ze dne </w:t>
      </w:r>
      <w:r w:rsidR="00000E3D" w:rsidRPr="004C5066">
        <w:rPr>
          <w:rFonts w:cs="Arial"/>
        </w:rPr>
        <w:t>6. 4</w:t>
      </w:r>
      <w:r w:rsidR="009C3B20" w:rsidRPr="004C5066">
        <w:rPr>
          <w:rFonts w:cs="Arial"/>
        </w:rPr>
        <w:t>. 2023</w:t>
      </w:r>
      <w:r w:rsidR="00DD6683" w:rsidRPr="004C5066">
        <w:rPr>
          <w:rFonts w:cs="Arial"/>
        </w:rPr>
        <w:t xml:space="preserve"> </w:t>
      </w:r>
      <w:r w:rsidRPr="004C5066">
        <w:rPr>
          <w:rFonts w:cs="Arial"/>
        </w:rPr>
        <w:t xml:space="preserve">a výzvy k podání nabídek ze dne </w:t>
      </w:r>
      <w:r w:rsidR="00000E3D" w:rsidRPr="004C5066">
        <w:rPr>
          <w:rFonts w:cs="Arial"/>
        </w:rPr>
        <w:t>15. 3</w:t>
      </w:r>
      <w:r w:rsidR="009C3B20" w:rsidRPr="004C5066">
        <w:rPr>
          <w:rFonts w:cs="Arial"/>
        </w:rPr>
        <w:t>. 2023</w:t>
      </w:r>
      <w:r w:rsidRPr="004C5066">
        <w:rPr>
          <w:rFonts w:cs="Arial"/>
        </w:rPr>
        <w:t>, č. SML/</w:t>
      </w:r>
      <w:r w:rsidR="00000E3D" w:rsidRPr="004C5066">
        <w:rPr>
          <w:rFonts w:cs="Arial"/>
        </w:rPr>
        <w:t>0103</w:t>
      </w:r>
      <w:r w:rsidRPr="004C5066">
        <w:rPr>
          <w:rFonts w:cs="Arial"/>
        </w:rPr>
        <w:t>/</w:t>
      </w:r>
      <w:r w:rsidR="00284A41" w:rsidRPr="004C5066">
        <w:rPr>
          <w:rFonts w:cs="Arial"/>
        </w:rPr>
        <w:t>23</w:t>
      </w:r>
      <w:r w:rsidRPr="004C5066">
        <w:rPr>
          <w:rFonts w:cs="Arial"/>
        </w:rPr>
        <w:t>.</w:t>
      </w:r>
    </w:p>
    <w:p w14:paraId="60A43E3C" w14:textId="77777777" w:rsidR="00AC0173" w:rsidRPr="004C5066" w:rsidRDefault="00AC0173" w:rsidP="00AC0173">
      <w:pPr>
        <w:pStyle w:val="11uroven"/>
        <w:rPr>
          <w:rFonts w:cs="Arial"/>
        </w:rPr>
      </w:pPr>
      <w:r w:rsidRPr="004C5066">
        <w:rPr>
          <w:rFonts w:cs="Arial"/>
        </w:rPr>
        <w:t>Předmět smlouvy</w:t>
      </w:r>
    </w:p>
    <w:p w14:paraId="491B69D9" w14:textId="2C96092C" w:rsidR="008F5F0D" w:rsidRPr="004C5066" w:rsidRDefault="00AC0173" w:rsidP="008F5F0D">
      <w:pPr>
        <w:pStyle w:val="22uroven"/>
        <w:ind w:left="567" w:hanging="567"/>
        <w:rPr>
          <w:rFonts w:cs="Arial"/>
        </w:rPr>
      </w:pPr>
      <w:r w:rsidRPr="004C5066">
        <w:rPr>
          <w:rFonts w:cs="Arial"/>
        </w:rPr>
        <w:t>Zhotovitel se zavazuje osobně provést na svůj náklad a nebezpečí pro</w:t>
      </w:r>
      <w:r w:rsidR="008F5F0D" w:rsidRPr="004C5066">
        <w:rPr>
          <w:rFonts w:cs="Arial"/>
        </w:rPr>
        <w:t xml:space="preserve"> objednatele dílo spočívající ve výměně hrubých česlí na vtoku do dešťové zdrže </w:t>
      </w:r>
      <w:r w:rsidR="006D30B1">
        <w:rPr>
          <w:rFonts w:cs="Arial"/>
        </w:rPr>
        <w:t>umístěných v</w:t>
      </w:r>
      <w:r w:rsidR="008F5F0D" w:rsidRPr="004C5066">
        <w:rPr>
          <w:rFonts w:cs="Arial"/>
        </w:rPr>
        <w:t xml:space="preserve"> Čistír</w:t>
      </w:r>
      <w:r w:rsidR="00FF0923">
        <w:rPr>
          <w:rFonts w:cs="Arial"/>
        </w:rPr>
        <w:t xml:space="preserve">ně odpadních vod Brno – Modřice, </w:t>
      </w:r>
      <w:r w:rsidR="008F5F0D" w:rsidRPr="004C5066">
        <w:rPr>
          <w:rFonts w:cs="Arial"/>
        </w:rPr>
        <w:t xml:space="preserve">a to s následujícími parametry: </w:t>
      </w:r>
    </w:p>
    <w:p w14:paraId="4896BDCC" w14:textId="77777777" w:rsidR="00693836" w:rsidRPr="00693836" w:rsidRDefault="00693836" w:rsidP="00693836">
      <w:pPr>
        <w:pStyle w:val="22uroven"/>
        <w:numPr>
          <w:ilvl w:val="0"/>
          <w:numId w:val="30"/>
        </w:numPr>
        <w:rPr>
          <w:rFonts w:cs="Arial"/>
        </w:rPr>
      </w:pPr>
      <w:r>
        <w:rPr>
          <w:rFonts w:cs="Arial"/>
        </w:rPr>
        <w:t>c</w:t>
      </w:r>
      <w:r w:rsidRPr="00693836">
        <w:rPr>
          <w:rFonts w:cs="Arial"/>
        </w:rPr>
        <w:t xml:space="preserve">elková délka česlí </w:t>
      </w:r>
      <w:r>
        <w:rPr>
          <w:rFonts w:cs="Arial"/>
        </w:rPr>
        <w:t xml:space="preserve">je </w:t>
      </w:r>
      <w:r w:rsidRPr="00693836">
        <w:rPr>
          <w:rFonts w:cs="Arial"/>
        </w:rPr>
        <w:t>5580mm</w:t>
      </w:r>
    </w:p>
    <w:p w14:paraId="6806289F" w14:textId="77777777" w:rsidR="00693836" w:rsidRPr="004C5066" w:rsidRDefault="00693836" w:rsidP="00693836">
      <w:pPr>
        <w:pStyle w:val="22uroven"/>
        <w:numPr>
          <w:ilvl w:val="0"/>
          <w:numId w:val="30"/>
        </w:numPr>
        <w:rPr>
          <w:rFonts w:cs="Arial"/>
        </w:rPr>
      </w:pPr>
      <w:r>
        <w:rPr>
          <w:rFonts w:cs="Arial"/>
        </w:rPr>
        <w:lastRenderedPageBreak/>
        <w:t>šířka průlin česlí 50 mm,</w:t>
      </w:r>
    </w:p>
    <w:p w14:paraId="4F5147F5" w14:textId="77777777" w:rsidR="00693836" w:rsidRPr="004C5066" w:rsidRDefault="00693836" w:rsidP="00693836">
      <w:pPr>
        <w:pStyle w:val="22uroven"/>
        <w:numPr>
          <w:ilvl w:val="0"/>
          <w:numId w:val="30"/>
        </w:numPr>
        <w:rPr>
          <w:rFonts w:cs="Arial"/>
        </w:rPr>
      </w:pPr>
      <w:r>
        <w:rPr>
          <w:rFonts w:cs="Arial"/>
        </w:rPr>
        <w:t>pracovní šířka 2400 mm,</w:t>
      </w:r>
    </w:p>
    <w:p w14:paraId="40BEDA49" w14:textId="6919A904" w:rsidR="00693836" w:rsidRDefault="00693836" w:rsidP="00693836">
      <w:pPr>
        <w:pStyle w:val="22uroven"/>
        <w:numPr>
          <w:ilvl w:val="0"/>
          <w:numId w:val="30"/>
        </w:numPr>
        <w:rPr>
          <w:rFonts w:cs="Arial"/>
        </w:rPr>
      </w:pPr>
      <w:r w:rsidRPr="004C5066">
        <w:rPr>
          <w:rFonts w:cs="Arial"/>
        </w:rPr>
        <w:t>hloubka od stávající betonové hrany 3800 mm</w:t>
      </w:r>
      <w:r>
        <w:rPr>
          <w:rFonts w:cs="Arial"/>
        </w:rPr>
        <w:t xml:space="preserve"> s pracovní výškou 1460mm nad úroveň hrany jímky,</w:t>
      </w:r>
    </w:p>
    <w:p w14:paraId="1875DFDD" w14:textId="4D8E7131" w:rsidR="00693836" w:rsidRPr="00693836" w:rsidRDefault="00693836" w:rsidP="00693836">
      <w:pPr>
        <w:pStyle w:val="22uroven"/>
        <w:numPr>
          <w:ilvl w:val="0"/>
          <w:numId w:val="30"/>
        </w:numPr>
        <w:rPr>
          <w:rFonts w:cs="Arial"/>
        </w:rPr>
      </w:pPr>
      <w:r>
        <w:rPr>
          <w:rFonts w:cs="Arial"/>
        </w:rPr>
        <w:t>p</w:t>
      </w:r>
      <w:r w:rsidRPr="00693836">
        <w:rPr>
          <w:rFonts w:cs="Arial"/>
        </w:rPr>
        <w:t xml:space="preserve">rofil česlí 10x80mm (jednotlivé pruty spojeny v zadní čísti </w:t>
      </w:r>
      <w:r>
        <w:rPr>
          <w:rFonts w:cs="Arial"/>
        </w:rPr>
        <w:t>čtyřmi</w:t>
      </w:r>
      <w:r w:rsidRPr="00693836">
        <w:rPr>
          <w:rFonts w:cs="Arial"/>
        </w:rPr>
        <w:t xml:space="preserve"> výztuhami)</w:t>
      </w:r>
      <w:r>
        <w:rPr>
          <w:rFonts w:cs="Arial"/>
        </w:rPr>
        <w:t>,</w:t>
      </w:r>
    </w:p>
    <w:p w14:paraId="616970E6" w14:textId="25A98F81" w:rsidR="00693836" w:rsidRPr="00693836" w:rsidRDefault="00693836" w:rsidP="00693836">
      <w:pPr>
        <w:pStyle w:val="22uroven"/>
        <w:numPr>
          <w:ilvl w:val="0"/>
          <w:numId w:val="30"/>
        </w:numPr>
        <w:rPr>
          <w:rFonts w:cs="Arial"/>
        </w:rPr>
      </w:pPr>
      <w:r>
        <w:rPr>
          <w:rFonts w:cs="Arial"/>
        </w:rPr>
        <w:t>elektrický p</w:t>
      </w:r>
      <w:r w:rsidRPr="00693836">
        <w:rPr>
          <w:rFonts w:cs="Arial"/>
        </w:rPr>
        <w:t xml:space="preserve">říkon </w:t>
      </w:r>
      <w:proofErr w:type="spellStart"/>
      <w:r w:rsidRPr="00693836">
        <w:rPr>
          <w:rFonts w:cs="Arial"/>
        </w:rPr>
        <w:t>ele</w:t>
      </w:r>
      <w:r>
        <w:rPr>
          <w:rFonts w:cs="Arial"/>
        </w:rPr>
        <w:t>ktropřevodovky</w:t>
      </w:r>
      <w:proofErr w:type="spellEnd"/>
      <w:r>
        <w:rPr>
          <w:rFonts w:cs="Arial"/>
        </w:rPr>
        <w:t xml:space="preserve"> pro zdvih ramene je</w:t>
      </w:r>
      <w:r w:rsidRPr="00693836">
        <w:rPr>
          <w:rFonts w:cs="Arial"/>
        </w:rPr>
        <w:t xml:space="preserve"> 1,1kW</w:t>
      </w:r>
      <w:r>
        <w:rPr>
          <w:rFonts w:cs="Arial"/>
        </w:rPr>
        <w:t>,</w:t>
      </w:r>
    </w:p>
    <w:p w14:paraId="251D01FF" w14:textId="7E330B40" w:rsidR="00693836" w:rsidRPr="00693836" w:rsidRDefault="00693836" w:rsidP="00693836">
      <w:pPr>
        <w:pStyle w:val="22uroven"/>
        <w:numPr>
          <w:ilvl w:val="0"/>
          <w:numId w:val="30"/>
        </w:numPr>
        <w:rPr>
          <w:rFonts w:cs="Arial"/>
        </w:rPr>
      </w:pPr>
      <w:r>
        <w:rPr>
          <w:rFonts w:cs="Arial"/>
        </w:rPr>
        <w:t xml:space="preserve">elektrický příkon lineárního </w:t>
      </w:r>
      <w:proofErr w:type="spellStart"/>
      <w:r>
        <w:rPr>
          <w:rFonts w:cs="Arial"/>
        </w:rPr>
        <w:t>aktuátoru</w:t>
      </w:r>
      <w:proofErr w:type="spellEnd"/>
      <w:r>
        <w:rPr>
          <w:rFonts w:cs="Arial"/>
        </w:rPr>
        <w:t xml:space="preserve"> je</w:t>
      </w:r>
      <w:r w:rsidRPr="00693836">
        <w:rPr>
          <w:rFonts w:cs="Arial"/>
        </w:rPr>
        <w:t xml:space="preserve"> 0,5kW</w:t>
      </w:r>
      <w:r>
        <w:rPr>
          <w:rFonts w:cs="Arial"/>
        </w:rPr>
        <w:t>,</w:t>
      </w:r>
    </w:p>
    <w:p w14:paraId="7465010C" w14:textId="4DCAEDBA" w:rsidR="00FF0923" w:rsidRDefault="00693836" w:rsidP="00FF0923">
      <w:pPr>
        <w:pStyle w:val="22uroven"/>
        <w:numPr>
          <w:ilvl w:val="0"/>
          <w:numId w:val="30"/>
        </w:numPr>
        <w:rPr>
          <w:rFonts w:cs="Arial"/>
        </w:rPr>
      </w:pPr>
      <w:r>
        <w:rPr>
          <w:rFonts w:cs="Arial"/>
        </w:rPr>
        <w:t xml:space="preserve">čistící rameno je nakláněno pomocí lineárního </w:t>
      </w:r>
      <w:proofErr w:type="spellStart"/>
      <w:r>
        <w:rPr>
          <w:rFonts w:cs="Arial"/>
        </w:rPr>
        <w:t>aktuátoru</w:t>
      </w:r>
      <w:proofErr w:type="spellEnd"/>
      <w:r>
        <w:rPr>
          <w:rFonts w:cs="Arial"/>
        </w:rPr>
        <w:t xml:space="preserve"> a je plně nastavitelné v závislosti na množství nečistot zachycených na česlích,</w:t>
      </w:r>
    </w:p>
    <w:p w14:paraId="7D0ECCC9" w14:textId="1189E966" w:rsidR="00693836" w:rsidRPr="004C5066" w:rsidRDefault="00BA2D04" w:rsidP="00FF0923">
      <w:pPr>
        <w:pStyle w:val="22uroven"/>
        <w:numPr>
          <w:ilvl w:val="0"/>
          <w:numId w:val="30"/>
        </w:numPr>
        <w:rPr>
          <w:rFonts w:cs="Arial"/>
        </w:rPr>
      </w:pPr>
      <w:r>
        <w:rPr>
          <w:rFonts w:cs="Arial"/>
        </w:rPr>
        <w:t>povrchová úprava vš</w:t>
      </w:r>
      <w:r w:rsidR="00693836">
        <w:rPr>
          <w:rFonts w:cs="Arial"/>
        </w:rPr>
        <w:t>ech částí zařízení mimo nerezové – epoxidový nátěr.</w:t>
      </w:r>
    </w:p>
    <w:p w14:paraId="331F7344" w14:textId="2D10A2B7" w:rsidR="00693836" w:rsidRDefault="00693836" w:rsidP="008F5F0D">
      <w:pPr>
        <w:pStyle w:val="22uroven"/>
        <w:rPr>
          <w:rFonts w:cs="Arial"/>
        </w:rPr>
      </w:pPr>
      <w:r>
        <w:rPr>
          <w:rFonts w:cs="Arial"/>
        </w:rPr>
        <w:t xml:space="preserve">Výměna hrubých česlí bude provedena demontáží původního zařízení, </w:t>
      </w:r>
      <w:proofErr w:type="spellStart"/>
      <w:r>
        <w:rPr>
          <w:rFonts w:cs="Arial"/>
        </w:rPr>
        <w:t>přikotvením</w:t>
      </w:r>
      <w:proofErr w:type="spellEnd"/>
      <w:r>
        <w:rPr>
          <w:rFonts w:cs="Arial"/>
        </w:rPr>
        <w:t xml:space="preserve"> a ustavením nových česlí do betonové jímky, montáží nosného sloupu s pohonnou jednotkou, ustavením a seřízením hrabacího čistícího ramene, nastavením koncových poloh, nastavením výkyvu ramene a uvedením instalovaného zařízení do provozu. </w:t>
      </w:r>
    </w:p>
    <w:p w14:paraId="6CFDD149" w14:textId="532AFC57" w:rsidR="008F5F0D" w:rsidRPr="004C5066" w:rsidRDefault="008F5F0D" w:rsidP="008F5F0D">
      <w:pPr>
        <w:pStyle w:val="22uroven"/>
        <w:rPr>
          <w:rFonts w:cs="Arial"/>
        </w:rPr>
      </w:pPr>
      <w:r w:rsidRPr="004C5066">
        <w:rPr>
          <w:rFonts w:cs="Arial"/>
        </w:rPr>
        <w:t xml:space="preserve">Součástí předmětu plnění je rovněž dobetonávka betonového </w:t>
      </w:r>
      <w:proofErr w:type="spellStart"/>
      <w:r w:rsidRPr="004C5066">
        <w:rPr>
          <w:rFonts w:cs="Arial"/>
        </w:rPr>
        <w:t>zhlaví</w:t>
      </w:r>
      <w:proofErr w:type="spellEnd"/>
      <w:r w:rsidRPr="004C5066">
        <w:rPr>
          <w:rFonts w:cs="Arial"/>
        </w:rPr>
        <w:t xml:space="preserve"> obj</w:t>
      </w:r>
      <w:r w:rsidR="00693836">
        <w:rPr>
          <w:rFonts w:cs="Arial"/>
        </w:rPr>
        <w:t>ektu v souladu s </w:t>
      </w:r>
      <w:r w:rsidRPr="004C5066">
        <w:rPr>
          <w:rFonts w:cs="Arial"/>
        </w:rPr>
        <w:t>projektem PPO a tomu odpovídající navýšení pracovní výšk</w:t>
      </w:r>
      <w:r w:rsidR="00693836">
        <w:rPr>
          <w:rFonts w:cs="Arial"/>
        </w:rPr>
        <w:t>y stroje, elektrické zapojení s </w:t>
      </w:r>
      <w:r w:rsidRPr="004C5066">
        <w:rPr>
          <w:rFonts w:cs="Arial"/>
        </w:rPr>
        <w:t>návazností na stávající řídicí systém a navazující stavební úpravy.</w:t>
      </w:r>
    </w:p>
    <w:p w14:paraId="67431EB5" w14:textId="010DEBC5" w:rsidR="00AC0173" w:rsidRPr="004C5066" w:rsidRDefault="008F5F0D" w:rsidP="008F5F0D">
      <w:pPr>
        <w:pStyle w:val="22uroven"/>
        <w:numPr>
          <w:ilvl w:val="0"/>
          <w:numId w:val="0"/>
        </w:numPr>
        <w:ind w:left="567"/>
        <w:rPr>
          <w:rFonts w:cs="Arial"/>
        </w:rPr>
      </w:pPr>
      <w:r w:rsidRPr="004C5066">
        <w:rPr>
          <w:rFonts w:cs="Arial"/>
        </w:rPr>
        <w:t xml:space="preserve"> </w:t>
      </w:r>
      <w:r w:rsidR="00AC0173" w:rsidRPr="004C5066">
        <w:rPr>
          <w:rFonts w:cs="Arial"/>
        </w:rPr>
        <w:t xml:space="preserve">(dále jako „předmět smlouvy“ nebo „dílo“). </w:t>
      </w:r>
    </w:p>
    <w:p w14:paraId="343AD903" w14:textId="241DBE20" w:rsidR="004525A0" w:rsidRPr="004C5066" w:rsidRDefault="004525A0" w:rsidP="004525A0">
      <w:pPr>
        <w:pStyle w:val="22uroven"/>
        <w:ind w:left="567" w:hanging="567"/>
        <w:rPr>
          <w:rFonts w:cs="Arial"/>
        </w:rPr>
      </w:pPr>
      <w:r w:rsidRPr="004C5066">
        <w:rPr>
          <w:rFonts w:cs="Arial"/>
        </w:rPr>
        <w:t xml:space="preserve">Zhotovitel se zavazuje předat objednateli dílo v dohodnutém termínu. </w:t>
      </w:r>
    </w:p>
    <w:p w14:paraId="14FDEA03" w14:textId="7C967CB3" w:rsidR="00AC0173" w:rsidRPr="004C5066" w:rsidRDefault="00AC0173" w:rsidP="00AC0173">
      <w:pPr>
        <w:pStyle w:val="22uroven"/>
        <w:ind w:left="567" w:hanging="567"/>
        <w:rPr>
          <w:rFonts w:cs="Arial"/>
        </w:rPr>
      </w:pPr>
      <w:r w:rsidRPr="004C5066">
        <w:rPr>
          <w:rFonts w:cs="Arial"/>
        </w:rPr>
        <w:t>Objednatel se zavazuje toto dílo převzít a zaplatit sjednanou cenu.</w:t>
      </w:r>
    </w:p>
    <w:p w14:paraId="6C0729E9" w14:textId="77777777" w:rsidR="00AC0173" w:rsidRPr="004C5066" w:rsidRDefault="00AC0173" w:rsidP="00AC0173">
      <w:pPr>
        <w:pStyle w:val="22uroven"/>
        <w:ind w:left="567" w:hanging="567"/>
        <w:rPr>
          <w:rFonts w:cs="Arial"/>
        </w:rPr>
      </w:pPr>
      <w:r w:rsidRPr="004C5066">
        <w:rPr>
          <w:rFonts w:cs="Arial"/>
        </w:rPr>
        <w:t>Objednatel se zavazuje poskytnout zhotoviteli součinnost nezbytnou k provedení díla.</w:t>
      </w:r>
    </w:p>
    <w:p w14:paraId="69DFD204" w14:textId="77777777" w:rsidR="00AC0173" w:rsidRPr="004C5066" w:rsidRDefault="00AC0173" w:rsidP="00AC0173">
      <w:pPr>
        <w:pStyle w:val="11uroven"/>
        <w:rPr>
          <w:rFonts w:cs="Arial"/>
        </w:rPr>
      </w:pPr>
      <w:r w:rsidRPr="004C5066">
        <w:rPr>
          <w:rFonts w:cs="Arial"/>
        </w:rPr>
        <w:t>Doba plnění</w:t>
      </w:r>
    </w:p>
    <w:p w14:paraId="66948965" w14:textId="7513B7BB" w:rsidR="00B22ED5" w:rsidRPr="004C5066" w:rsidRDefault="00385E16" w:rsidP="00B22ED5">
      <w:pPr>
        <w:pStyle w:val="22uroven"/>
        <w:ind w:left="567" w:hanging="567"/>
        <w:rPr>
          <w:rFonts w:cs="Arial"/>
        </w:rPr>
      </w:pPr>
      <w:r>
        <w:rPr>
          <w:rFonts w:cs="Arial"/>
        </w:rPr>
        <w:t>Zhotovitel se zavazuje provést dílo do 6 měsíců od podpisu této smlouvy</w:t>
      </w:r>
      <w:r w:rsidR="00AC0173" w:rsidRPr="004C5066">
        <w:rPr>
          <w:rFonts w:cs="Arial"/>
        </w:rPr>
        <w:t>.</w:t>
      </w:r>
      <w:r w:rsidR="004525A0" w:rsidRPr="004C5066">
        <w:rPr>
          <w:rFonts w:cs="Arial"/>
        </w:rPr>
        <w:t xml:space="preserve"> </w:t>
      </w:r>
    </w:p>
    <w:p w14:paraId="00E2F216" w14:textId="77777777" w:rsidR="00AC0173" w:rsidRPr="004C5066" w:rsidRDefault="00AC0173" w:rsidP="00AC0173">
      <w:pPr>
        <w:pStyle w:val="11uroven"/>
        <w:rPr>
          <w:rFonts w:cs="Arial"/>
        </w:rPr>
      </w:pPr>
      <w:r w:rsidRPr="004C5066">
        <w:rPr>
          <w:rFonts w:cs="Arial"/>
        </w:rPr>
        <w:t>Místo plnění, požadavky na provedení díla a jeho předání</w:t>
      </w:r>
    </w:p>
    <w:p w14:paraId="1D6DE8B9" w14:textId="3600A634" w:rsidR="00AC0173" w:rsidRPr="004C5066" w:rsidRDefault="00AC0173" w:rsidP="009F4078">
      <w:pPr>
        <w:pStyle w:val="22uroven"/>
        <w:ind w:left="567" w:hanging="567"/>
        <w:rPr>
          <w:rFonts w:cs="Arial"/>
        </w:rPr>
      </w:pPr>
      <w:r w:rsidRPr="004C5066">
        <w:rPr>
          <w:rFonts w:cs="Arial"/>
        </w:rPr>
        <w:t>Místem plnění je</w:t>
      </w:r>
      <w:r w:rsidR="004525A0" w:rsidRPr="004C5066">
        <w:rPr>
          <w:rFonts w:cs="Arial"/>
        </w:rPr>
        <w:t xml:space="preserve"> </w:t>
      </w:r>
      <w:r w:rsidR="008F5F0D" w:rsidRPr="004C5066">
        <w:rPr>
          <w:rFonts w:cs="Arial"/>
        </w:rPr>
        <w:t>Čistírna odpadních vod Brno – Modřice, Chrlická 552, 664 42 Modřice</w:t>
      </w:r>
      <w:r w:rsidRPr="004C5066">
        <w:rPr>
          <w:rFonts w:cs="Arial"/>
        </w:rPr>
        <w:t xml:space="preserve">. </w:t>
      </w:r>
    </w:p>
    <w:p w14:paraId="1C85B390" w14:textId="1C774E0C" w:rsidR="00AC0173" w:rsidRPr="004C5066" w:rsidRDefault="00AC0173" w:rsidP="00AC0173">
      <w:pPr>
        <w:pStyle w:val="22uroven"/>
        <w:ind w:left="567" w:hanging="567"/>
        <w:rPr>
          <w:rFonts w:cs="Arial"/>
        </w:rPr>
      </w:pPr>
      <w:r w:rsidRPr="004C5066">
        <w:rPr>
          <w:rFonts w:cs="Arial"/>
        </w:rPr>
        <w:t xml:space="preserve">Objednatel provede kontrolu provedení díla vždy ihned při </w:t>
      </w:r>
      <w:r w:rsidR="008F5F0D" w:rsidRPr="004C5066">
        <w:rPr>
          <w:rFonts w:cs="Arial"/>
        </w:rPr>
        <w:t>jeho předání</w:t>
      </w:r>
      <w:r w:rsidRPr="004C5066">
        <w:rPr>
          <w:rFonts w:cs="Arial"/>
        </w:rPr>
        <w:t xml:space="preserve">, aby mohl bezprostředně uplatnit případné vady díla. </w:t>
      </w:r>
    </w:p>
    <w:p w14:paraId="50465CB0" w14:textId="330BF651" w:rsidR="00AC0173" w:rsidRPr="004C5066" w:rsidRDefault="00AC0173" w:rsidP="00AC0173">
      <w:pPr>
        <w:pStyle w:val="22uroven"/>
        <w:ind w:left="567" w:hanging="567"/>
        <w:rPr>
          <w:rFonts w:cs="Arial"/>
        </w:rPr>
      </w:pPr>
      <w:r w:rsidRPr="004C5066">
        <w:rPr>
          <w:rFonts w:cs="Arial"/>
        </w:rPr>
        <w:t xml:space="preserve">O dokončení a předání </w:t>
      </w:r>
      <w:r w:rsidR="008F5F0D" w:rsidRPr="004C5066">
        <w:rPr>
          <w:rFonts w:cs="Arial"/>
        </w:rPr>
        <w:t>díla</w:t>
      </w:r>
      <w:r w:rsidRPr="004C5066">
        <w:rPr>
          <w:rFonts w:cs="Arial"/>
        </w:rPr>
        <w:t xml:space="preserve"> objednateli vyhotoví smluvní strany předávací protokol</w:t>
      </w:r>
      <w:r w:rsidR="00B22ED5" w:rsidRPr="004C5066">
        <w:rPr>
          <w:rFonts w:cs="Arial"/>
        </w:rPr>
        <w:t>, z </w:t>
      </w:r>
      <w:r w:rsidRPr="004C5066">
        <w:rPr>
          <w:rFonts w:cs="Arial"/>
        </w:rPr>
        <w:t>něhož bude z</w:t>
      </w:r>
      <w:r w:rsidR="009E40E6" w:rsidRPr="004C5066">
        <w:rPr>
          <w:rFonts w:cs="Arial"/>
        </w:rPr>
        <w:t xml:space="preserve">řejmý rozsah </w:t>
      </w:r>
      <w:r w:rsidR="00B22ED5" w:rsidRPr="004C5066">
        <w:rPr>
          <w:rFonts w:cs="Arial"/>
        </w:rPr>
        <w:t xml:space="preserve">skutečně </w:t>
      </w:r>
      <w:r w:rsidR="009E40E6" w:rsidRPr="004C5066">
        <w:rPr>
          <w:rFonts w:cs="Arial"/>
        </w:rPr>
        <w:t>provedených prací</w:t>
      </w:r>
      <w:r w:rsidRPr="004C5066">
        <w:rPr>
          <w:rFonts w:cs="Arial"/>
        </w:rPr>
        <w:t xml:space="preserve"> a</w:t>
      </w:r>
      <w:r w:rsidR="00B22ED5" w:rsidRPr="004C5066">
        <w:rPr>
          <w:rFonts w:cs="Arial"/>
        </w:rPr>
        <w:t xml:space="preserve"> případné výhrady objednatele k </w:t>
      </w:r>
      <w:r w:rsidRPr="004C5066">
        <w:rPr>
          <w:rFonts w:cs="Arial"/>
        </w:rPr>
        <w:t xml:space="preserve">dokončenému </w:t>
      </w:r>
      <w:r w:rsidR="00B22ED5" w:rsidRPr="004C5066">
        <w:rPr>
          <w:rFonts w:cs="Arial"/>
        </w:rPr>
        <w:t>dílčímu plnění</w:t>
      </w:r>
      <w:r w:rsidRPr="004C5066">
        <w:rPr>
          <w:rFonts w:cs="Arial"/>
        </w:rPr>
        <w:t>.</w:t>
      </w:r>
    </w:p>
    <w:p w14:paraId="365EA511" w14:textId="2C4A620D" w:rsidR="00AC0173" w:rsidRPr="004C5066" w:rsidRDefault="00AC0173" w:rsidP="00AC0173">
      <w:pPr>
        <w:pStyle w:val="22uroven"/>
        <w:ind w:left="567" w:hanging="567"/>
        <w:rPr>
          <w:rFonts w:cs="Arial"/>
        </w:rPr>
      </w:pPr>
      <w:r w:rsidRPr="004C5066">
        <w:rPr>
          <w:rFonts w:cs="Arial"/>
        </w:rPr>
        <w:t xml:space="preserve">Nebezpečí škody na </w:t>
      </w:r>
      <w:r w:rsidR="008F5F0D" w:rsidRPr="004C5066">
        <w:rPr>
          <w:rFonts w:cs="Arial"/>
        </w:rPr>
        <w:t>díle</w:t>
      </w:r>
      <w:r w:rsidRPr="004C5066">
        <w:rPr>
          <w:rFonts w:cs="Arial"/>
        </w:rPr>
        <w:t xml:space="preserve"> přechází na objednatele okamžikem jeho předání.</w:t>
      </w:r>
    </w:p>
    <w:p w14:paraId="67EF4627" w14:textId="77777777" w:rsidR="00AC0173" w:rsidRPr="004C5066" w:rsidRDefault="00AC0173" w:rsidP="00AC0173">
      <w:pPr>
        <w:pStyle w:val="11uroven"/>
        <w:rPr>
          <w:rFonts w:cs="Arial"/>
        </w:rPr>
      </w:pPr>
      <w:r w:rsidRPr="004C5066">
        <w:rPr>
          <w:rFonts w:cs="Arial"/>
        </w:rPr>
        <w:t xml:space="preserve"> Cena díla</w:t>
      </w:r>
    </w:p>
    <w:p w14:paraId="3816C19E" w14:textId="1842AA3E" w:rsidR="00AC0173" w:rsidRPr="004C5066" w:rsidRDefault="001972EB" w:rsidP="001972EB">
      <w:pPr>
        <w:pStyle w:val="22uroven"/>
        <w:ind w:left="567" w:hanging="567"/>
        <w:rPr>
          <w:rFonts w:cs="Arial"/>
        </w:rPr>
      </w:pPr>
      <w:r w:rsidRPr="004C5066">
        <w:rPr>
          <w:rFonts w:cs="Arial"/>
        </w:rPr>
        <w:t xml:space="preserve">Smluvní strany se dohodly na celkové ceně za splnění předmětu smlouvy v částce </w:t>
      </w:r>
      <w:r w:rsidR="006A2E56" w:rsidRPr="004C5066">
        <w:rPr>
          <w:rFonts w:cs="Arial"/>
        </w:rPr>
        <w:t>1 </w:t>
      </w:r>
      <w:r w:rsidR="004C5066" w:rsidRPr="004C5066">
        <w:rPr>
          <w:rFonts w:cs="Arial"/>
        </w:rPr>
        <w:t>695</w:t>
      </w:r>
      <w:r w:rsidR="006A2E56" w:rsidRPr="004C5066">
        <w:rPr>
          <w:rFonts w:cs="Arial"/>
        </w:rPr>
        <w:t xml:space="preserve"> </w:t>
      </w:r>
      <w:r w:rsidR="004C5066" w:rsidRPr="004C5066">
        <w:rPr>
          <w:rFonts w:cs="Arial"/>
        </w:rPr>
        <w:t>000</w:t>
      </w:r>
      <w:r w:rsidRPr="004C5066">
        <w:rPr>
          <w:rFonts w:cs="Arial"/>
        </w:rPr>
        <w:t>,- </w:t>
      </w:r>
      <w:r w:rsidR="00AC0173" w:rsidRPr="004C5066">
        <w:rPr>
          <w:rFonts w:cs="Arial"/>
        </w:rPr>
        <w:t>Kč bez DPH.</w:t>
      </w:r>
      <w:r w:rsidRPr="004C5066">
        <w:rPr>
          <w:rFonts w:cs="Arial"/>
        </w:rPr>
        <w:t xml:space="preserve"> </w:t>
      </w:r>
    </w:p>
    <w:p w14:paraId="5089C146" w14:textId="5F864DB3" w:rsidR="004C5066" w:rsidRPr="004C5066" w:rsidRDefault="004C5066" w:rsidP="001972EB">
      <w:pPr>
        <w:pStyle w:val="22uroven"/>
        <w:ind w:left="567" w:hanging="567"/>
        <w:rPr>
          <w:rFonts w:cs="Arial"/>
        </w:rPr>
      </w:pPr>
      <w:r w:rsidRPr="004C5066">
        <w:rPr>
          <w:rFonts w:cs="Arial"/>
        </w:rPr>
        <w:t xml:space="preserve">K ceně bude připočteno DPH v platné výši. </w:t>
      </w:r>
    </w:p>
    <w:p w14:paraId="66B72696" w14:textId="77777777" w:rsidR="00635920" w:rsidRDefault="00AC0173" w:rsidP="00AC0173">
      <w:pPr>
        <w:pStyle w:val="22uroven"/>
        <w:ind w:left="567" w:hanging="567"/>
        <w:rPr>
          <w:rFonts w:cs="Arial"/>
        </w:rPr>
      </w:pPr>
      <w:r w:rsidRPr="004C5066">
        <w:rPr>
          <w:rFonts w:cs="Arial"/>
        </w:rPr>
        <w:lastRenderedPageBreak/>
        <w:t>Celková cena za splnění předmětu smlouvy zahrnuje veškeré i vedlejší náklady na splnění díla</w:t>
      </w:r>
      <w:r w:rsidR="00635920">
        <w:rPr>
          <w:rFonts w:cs="Arial"/>
        </w:rPr>
        <w:t>, vč. přepravy zařízení namísto plnění</w:t>
      </w:r>
      <w:r w:rsidRPr="004C5066">
        <w:rPr>
          <w:rFonts w:cs="Arial"/>
        </w:rPr>
        <w:t>.</w:t>
      </w:r>
    </w:p>
    <w:p w14:paraId="35DFAAF1" w14:textId="52C97B97" w:rsidR="00AC0173" w:rsidRPr="00635920" w:rsidRDefault="00635920" w:rsidP="00635920">
      <w:pPr>
        <w:pStyle w:val="22uroven"/>
        <w:ind w:left="567" w:hanging="567"/>
        <w:rPr>
          <w:rFonts w:cs="Arial"/>
        </w:rPr>
      </w:pPr>
      <w:r>
        <w:rPr>
          <w:rFonts w:cs="Arial"/>
        </w:rPr>
        <w:t xml:space="preserve">Do nabídkové ceny není zahrnuta cena za použití jeřábové techniky, </w:t>
      </w:r>
      <w:r w:rsidRPr="00635920">
        <w:rPr>
          <w:rFonts w:cs="Arial"/>
        </w:rPr>
        <w:t xml:space="preserve">jeřábovou techniku zajistí objednatel dle dohody s dodavatelem. </w:t>
      </w:r>
    </w:p>
    <w:p w14:paraId="60ADA5C2" w14:textId="77777777" w:rsidR="00AC0173" w:rsidRPr="004C5066" w:rsidRDefault="00AC0173" w:rsidP="00AC0173">
      <w:pPr>
        <w:pStyle w:val="11uroven"/>
        <w:rPr>
          <w:rFonts w:cs="Arial"/>
        </w:rPr>
      </w:pPr>
      <w:r w:rsidRPr="004C5066">
        <w:rPr>
          <w:rFonts w:cs="Arial"/>
        </w:rPr>
        <w:t>Platební podmínky</w:t>
      </w:r>
    </w:p>
    <w:p w14:paraId="00BCE4E3" w14:textId="4570140B" w:rsidR="00AC0173" w:rsidRPr="004C5066" w:rsidRDefault="00AC0173" w:rsidP="00AC0173">
      <w:pPr>
        <w:pStyle w:val="22uroven"/>
        <w:ind w:left="567" w:hanging="567"/>
        <w:rPr>
          <w:rFonts w:cs="Arial"/>
        </w:rPr>
      </w:pPr>
      <w:r w:rsidRPr="004C5066">
        <w:rPr>
          <w:rFonts w:cs="Arial"/>
        </w:rPr>
        <w:t xml:space="preserve">Datem zdanitelného plnění se rozumí den předání </w:t>
      </w:r>
      <w:r w:rsidR="009A6E12">
        <w:rPr>
          <w:rFonts w:cs="Arial"/>
        </w:rPr>
        <w:t>díla</w:t>
      </w:r>
      <w:r w:rsidRPr="004C5066">
        <w:rPr>
          <w:rFonts w:cs="Arial"/>
        </w:rPr>
        <w:t>.</w:t>
      </w:r>
    </w:p>
    <w:p w14:paraId="69A59109" w14:textId="2D8C9A4D" w:rsidR="00AC0173" w:rsidRPr="004C5066" w:rsidRDefault="00AC0173" w:rsidP="003719F1">
      <w:pPr>
        <w:pStyle w:val="22uroven"/>
        <w:ind w:left="567" w:hanging="567"/>
        <w:rPr>
          <w:rFonts w:cs="Arial"/>
        </w:rPr>
      </w:pPr>
      <w:r w:rsidRPr="004C5066">
        <w:rPr>
          <w:rFonts w:cs="Arial"/>
        </w:rPr>
        <w:t xml:space="preserve">Cena </w:t>
      </w:r>
      <w:r w:rsidR="00EB5BD6" w:rsidRPr="004C5066">
        <w:rPr>
          <w:rFonts w:cs="Arial"/>
        </w:rPr>
        <w:t>díla</w:t>
      </w:r>
      <w:r w:rsidRPr="004C5066">
        <w:rPr>
          <w:rFonts w:cs="Arial"/>
        </w:rPr>
        <w:t xml:space="preserve"> bude uhrazena na základě </w:t>
      </w:r>
      <w:r w:rsidR="004C5066" w:rsidRPr="004C5066">
        <w:rPr>
          <w:rFonts w:cs="Arial"/>
        </w:rPr>
        <w:t>faktury vystavené</w:t>
      </w:r>
      <w:r w:rsidRPr="004C5066">
        <w:rPr>
          <w:rFonts w:cs="Arial"/>
        </w:rPr>
        <w:t xml:space="preserve"> zhotovitele</w:t>
      </w:r>
      <w:r w:rsidR="00465C3D" w:rsidRPr="004C5066">
        <w:rPr>
          <w:rFonts w:cs="Arial"/>
        </w:rPr>
        <w:t>m dle předávacího protokolu podepsaného oběma smluvními stranami. Splatnost se sjednává na</w:t>
      </w:r>
      <w:r w:rsidRPr="004C5066">
        <w:rPr>
          <w:rFonts w:cs="Arial"/>
        </w:rPr>
        <w:t xml:space="preserve"> 45 dní od doručení faktury objednateli. V případě prodlení s platbou je objednatel povinen uhradit zhotoviteli úrok ve výši stanovené právním předpisem.</w:t>
      </w:r>
    </w:p>
    <w:p w14:paraId="0FB9E56F" w14:textId="044C1311" w:rsidR="00AC0173" w:rsidRPr="004C5066" w:rsidRDefault="00AC0173" w:rsidP="00D466FE">
      <w:pPr>
        <w:pStyle w:val="22uroven"/>
        <w:ind w:left="567" w:hanging="567"/>
        <w:rPr>
          <w:rFonts w:cs="Arial"/>
        </w:rPr>
      </w:pPr>
      <w:r w:rsidRPr="004C5066">
        <w:rPr>
          <w:rFonts w:cs="Arial"/>
        </w:rPr>
        <w:t xml:space="preserve">Zhotovitel uvede na faktuře číslo smlouvy objednatele. Platba bude provedena převodem na účet zhotovitele uvedený ve faktuře. </w:t>
      </w:r>
      <w:r w:rsidR="00D466FE" w:rsidRPr="004C5066">
        <w:rPr>
          <w:rFonts w:cs="Arial"/>
        </w:rPr>
        <w:t>Faktura zhotovitele musí</w:t>
      </w:r>
      <w:r w:rsidR="004C5066" w:rsidRPr="004C5066">
        <w:rPr>
          <w:rFonts w:cs="Arial"/>
        </w:rPr>
        <w:t xml:space="preserve"> obsahovat zákonné náležitosti.</w:t>
      </w:r>
    </w:p>
    <w:p w14:paraId="69A38620" w14:textId="299AB5C5" w:rsidR="00AC0173" w:rsidRPr="004C5066" w:rsidRDefault="00AC0173" w:rsidP="00AC0173">
      <w:pPr>
        <w:pStyle w:val="22uroven"/>
        <w:ind w:left="567" w:hanging="567"/>
        <w:rPr>
          <w:rFonts w:cs="Arial"/>
        </w:rPr>
      </w:pPr>
      <w:r w:rsidRPr="004C5066">
        <w:rPr>
          <w:rFonts w:cs="Arial"/>
        </w:rPr>
        <w:t xml:space="preserve">Adresa pro doručování faktur a písemností je sídlo objednatele. Elektronická faktura se doručuje na adresu </w:t>
      </w:r>
      <w:hyperlink r:id="rId8" w:history="1">
        <w:r w:rsidR="00C26FB9" w:rsidRPr="004C5066">
          <w:rPr>
            <w:rStyle w:val="Hypertextovodkaz"/>
            <w:rFonts w:cs="Arial"/>
          </w:rPr>
          <w:t>faktury@bvk.cz</w:t>
        </w:r>
      </w:hyperlink>
      <w:r w:rsidRPr="004C5066">
        <w:rPr>
          <w:rFonts w:cs="Arial"/>
        </w:rPr>
        <w:t>.</w:t>
      </w:r>
    </w:p>
    <w:p w14:paraId="415D594F" w14:textId="1BA05AEC" w:rsidR="00AC0173" w:rsidRPr="004C5066" w:rsidRDefault="00AC0173" w:rsidP="00C26FB9">
      <w:pPr>
        <w:pStyle w:val="22uroven"/>
        <w:ind w:left="567" w:hanging="567"/>
        <w:rPr>
          <w:rFonts w:cs="Arial"/>
        </w:rPr>
      </w:pPr>
      <w:r w:rsidRPr="004C5066">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353803D1" w14:textId="5A85996A" w:rsidR="00AC0173" w:rsidRPr="004C5066" w:rsidRDefault="00AC0173" w:rsidP="00262F75">
      <w:pPr>
        <w:pStyle w:val="22uroven"/>
        <w:numPr>
          <w:ilvl w:val="0"/>
          <w:numId w:val="0"/>
        </w:numPr>
        <w:ind w:left="567"/>
        <w:rPr>
          <w:rFonts w:cs="Arial"/>
        </w:rPr>
      </w:pPr>
      <w:r w:rsidRPr="004C5066">
        <w:rPr>
          <w:rFonts w:cs="Arial"/>
        </w:rPr>
        <w:t>Objednatel tuto skutečnost využití „zvláštního způsobu zajištění daně“ p</w:t>
      </w:r>
      <w:r w:rsidR="00E55840" w:rsidRPr="004C5066">
        <w:rPr>
          <w:rFonts w:cs="Arial"/>
        </w:rPr>
        <w:t xml:space="preserve">ísemně oznámí zhotoviteli do 5 </w:t>
      </w:r>
      <w:r w:rsidRPr="004C5066">
        <w:rPr>
          <w:rFonts w:cs="Arial"/>
        </w:rPr>
        <w:t>dnů od úhrady a zároveň připojí kopii dokladu o uhrazení DPH včetně identifikace úhrady podle § 109a zákona č. 235/2004 Sb., o dani z přidané hodnoty, ve znění pozdějších předpisů.</w:t>
      </w:r>
    </w:p>
    <w:p w14:paraId="40F733C8" w14:textId="77777777" w:rsidR="00AC0173" w:rsidRPr="004C5066" w:rsidRDefault="00AC0173" w:rsidP="00262F75">
      <w:pPr>
        <w:pStyle w:val="22uroven"/>
        <w:numPr>
          <w:ilvl w:val="0"/>
          <w:numId w:val="0"/>
        </w:numPr>
        <w:ind w:left="567"/>
        <w:rPr>
          <w:rFonts w:cs="Arial"/>
        </w:rPr>
      </w:pPr>
      <w:r w:rsidRPr="004C5066">
        <w:rPr>
          <w:rFonts w:cs="Arial"/>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668A44BD" w14:textId="77777777" w:rsidR="00AC0173" w:rsidRPr="004C5066" w:rsidRDefault="00AC0173" w:rsidP="00AC0173">
      <w:pPr>
        <w:pStyle w:val="11uroven"/>
        <w:rPr>
          <w:rFonts w:cs="Arial"/>
        </w:rPr>
      </w:pPr>
      <w:r w:rsidRPr="004C5066">
        <w:rPr>
          <w:rFonts w:cs="Arial"/>
        </w:rPr>
        <w:t xml:space="preserve">Záruka za jakost </w:t>
      </w:r>
    </w:p>
    <w:p w14:paraId="617BF2A1" w14:textId="79413CCB" w:rsidR="00AC0173" w:rsidRPr="004C5066" w:rsidRDefault="00AC0173" w:rsidP="00AC0173">
      <w:pPr>
        <w:pStyle w:val="22uroven"/>
        <w:ind w:left="510" w:hanging="510"/>
        <w:rPr>
          <w:rFonts w:cs="Arial"/>
        </w:rPr>
      </w:pPr>
      <w:r w:rsidRPr="004C5066">
        <w:rPr>
          <w:rFonts w:cs="Arial"/>
        </w:rPr>
        <w:t xml:space="preserve">Zhotovitel poskytuje na jakost díla záruku v délce trvání </w:t>
      </w:r>
      <w:r w:rsidR="00894C38" w:rsidRPr="004C5066">
        <w:rPr>
          <w:rFonts w:cs="Arial"/>
        </w:rPr>
        <w:t>24 měsíců</w:t>
      </w:r>
      <w:r w:rsidR="00611448" w:rsidRPr="004C5066">
        <w:rPr>
          <w:rFonts w:cs="Arial"/>
        </w:rPr>
        <w:t xml:space="preserve"> od předání díla. </w:t>
      </w:r>
    </w:p>
    <w:p w14:paraId="6B1800DF" w14:textId="77777777" w:rsidR="00AC0173" w:rsidRPr="004C5066" w:rsidRDefault="00AC0173" w:rsidP="00AC0173">
      <w:pPr>
        <w:pStyle w:val="22uroven"/>
        <w:ind w:left="510" w:hanging="510"/>
        <w:rPr>
          <w:rFonts w:cs="Arial"/>
        </w:rPr>
      </w:pPr>
      <w:r w:rsidRPr="004C5066">
        <w:rPr>
          <w:rFonts w:cs="Arial"/>
        </w:rPr>
        <w:t xml:space="preserve">Záruční doba začíná běžet dnem předání díla objednateli. </w:t>
      </w:r>
    </w:p>
    <w:p w14:paraId="12E66AEB" w14:textId="77777777" w:rsidR="00AC0173" w:rsidRPr="004C5066" w:rsidRDefault="00AC0173" w:rsidP="00AC0173">
      <w:pPr>
        <w:pStyle w:val="11uroven"/>
        <w:rPr>
          <w:rFonts w:cs="Arial"/>
        </w:rPr>
      </w:pPr>
      <w:r w:rsidRPr="004C5066">
        <w:rPr>
          <w:rFonts w:cs="Arial"/>
        </w:rPr>
        <w:t>Odpovědnost za vady</w:t>
      </w:r>
    </w:p>
    <w:p w14:paraId="2CA06F3F" w14:textId="1BADA1E2" w:rsidR="00AC0173" w:rsidRPr="004C5066" w:rsidRDefault="00AC0173" w:rsidP="00AC0173">
      <w:pPr>
        <w:pStyle w:val="22uroven"/>
        <w:ind w:left="567" w:hanging="567"/>
        <w:rPr>
          <w:rFonts w:cs="Arial"/>
        </w:rPr>
      </w:pPr>
      <w:r w:rsidRPr="004C5066">
        <w:rPr>
          <w:rFonts w:cs="Arial"/>
        </w:rPr>
        <w:t xml:space="preserve">Zhotovitel se zavazuje, že dílo bude </w:t>
      </w:r>
      <w:r w:rsidR="00611448" w:rsidRPr="004C5066">
        <w:rPr>
          <w:rFonts w:cs="Arial"/>
        </w:rPr>
        <w:t xml:space="preserve">provedeno řádně, včas a bude </w:t>
      </w:r>
      <w:r w:rsidRPr="004C5066">
        <w:rPr>
          <w:rFonts w:cs="Arial"/>
        </w:rPr>
        <w:t xml:space="preserve">mít vlastnosti stanovené smlouvou. </w:t>
      </w:r>
    </w:p>
    <w:p w14:paraId="21D88E5E" w14:textId="77777777" w:rsidR="00AC0173" w:rsidRPr="004C5066" w:rsidRDefault="00AC0173" w:rsidP="00AC0173">
      <w:pPr>
        <w:pStyle w:val="22uroven"/>
        <w:ind w:left="567" w:hanging="567"/>
        <w:rPr>
          <w:rFonts w:cs="Arial"/>
        </w:rPr>
      </w:pPr>
      <w:r w:rsidRPr="004C5066">
        <w:rPr>
          <w:rFonts w:cs="Arial"/>
        </w:rPr>
        <w:t>Objednatel oznámí vady díla bez zbytečného odkladu poté, kdy je zjistil nebo při náležité pozornosti zjistit měl, nejpozději však do dvou let od předání díla.</w:t>
      </w:r>
    </w:p>
    <w:p w14:paraId="0BDA74C2" w14:textId="77777777" w:rsidR="00AC0173" w:rsidRPr="004C5066" w:rsidRDefault="00AC0173" w:rsidP="00AC0173">
      <w:pPr>
        <w:pStyle w:val="22uroven"/>
        <w:ind w:left="510" w:hanging="510"/>
        <w:rPr>
          <w:rFonts w:cs="Arial"/>
        </w:rPr>
      </w:pPr>
      <w:r w:rsidRPr="004C5066">
        <w:rPr>
          <w:rFonts w:cs="Arial"/>
        </w:rPr>
        <w:t xml:space="preserve">Tímto nejsou dotčena práva z vadného plnění a právo na náhradu škody dle platných právních předpisů. </w:t>
      </w:r>
    </w:p>
    <w:p w14:paraId="56BDEA53" w14:textId="77777777" w:rsidR="00AC0173" w:rsidRPr="004C5066" w:rsidRDefault="00AC0173" w:rsidP="00AC0173">
      <w:pPr>
        <w:pStyle w:val="11uroven"/>
        <w:rPr>
          <w:rFonts w:cs="Arial"/>
        </w:rPr>
      </w:pPr>
      <w:r w:rsidRPr="004C5066">
        <w:rPr>
          <w:rFonts w:cs="Arial"/>
        </w:rPr>
        <w:t>Ostatní ujednání</w:t>
      </w:r>
    </w:p>
    <w:p w14:paraId="6087659E" w14:textId="084E177D" w:rsidR="0051424B" w:rsidRDefault="0051424B" w:rsidP="00AC0173">
      <w:pPr>
        <w:pStyle w:val="22uroven"/>
        <w:ind w:left="567" w:hanging="567"/>
        <w:rPr>
          <w:rFonts w:cs="Arial"/>
        </w:rPr>
      </w:pPr>
      <w:r>
        <w:rPr>
          <w:rFonts w:cs="Arial"/>
        </w:rPr>
        <w:t xml:space="preserve">Objednatel se zavazuje před započetím prací zhotovitele vyčistit a vyčerpat jímku a odpojit původní elektroinstalaci. </w:t>
      </w:r>
    </w:p>
    <w:p w14:paraId="4ED366AA" w14:textId="65394134" w:rsidR="00AC0173" w:rsidRPr="004C5066" w:rsidRDefault="00AC0173" w:rsidP="00AC0173">
      <w:pPr>
        <w:pStyle w:val="22uroven"/>
        <w:ind w:left="567" w:hanging="567"/>
        <w:rPr>
          <w:rFonts w:cs="Arial"/>
        </w:rPr>
      </w:pPr>
      <w:r w:rsidRPr="004C5066">
        <w:rPr>
          <w:rFonts w:cs="Arial"/>
        </w:rPr>
        <w:lastRenderedPageBreak/>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w:t>
      </w:r>
    </w:p>
    <w:p w14:paraId="1F1672E8" w14:textId="77777777" w:rsidR="00AC0173" w:rsidRPr="004C5066" w:rsidRDefault="00AC0173" w:rsidP="00AC0173">
      <w:pPr>
        <w:pStyle w:val="22uroven"/>
        <w:ind w:left="567" w:hanging="567"/>
        <w:rPr>
          <w:rFonts w:cs="Arial"/>
        </w:rPr>
      </w:pPr>
      <w:r w:rsidRPr="004C5066">
        <w:rPr>
          <w:rFonts w:cs="Arial"/>
        </w:rPr>
        <w:t>Zhotovitel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7777777" w:rsidR="00AC0173" w:rsidRPr="004C5066" w:rsidRDefault="00AC0173" w:rsidP="00AC0173">
      <w:pPr>
        <w:pStyle w:val="22uroven"/>
        <w:ind w:left="567" w:hanging="567"/>
        <w:rPr>
          <w:rFonts w:cs="Arial"/>
        </w:rPr>
      </w:pPr>
      <w:r w:rsidRPr="004C5066">
        <w:rPr>
          <w:rFonts w:cs="Arial"/>
        </w:rPr>
        <w:t>Zhotovitel prohlašuje, že na sebe přebírá nebezpečí změny okolnosti podle ustanovení § 1765 občanského zákoníku.</w:t>
      </w:r>
    </w:p>
    <w:p w14:paraId="1425AFC0" w14:textId="77777777" w:rsidR="00AC0173" w:rsidRPr="004C5066" w:rsidRDefault="00AC0173" w:rsidP="00AC0173">
      <w:pPr>
        <w:pStyle w:val="22uroven"/>
        <w:ind w:left="567" w:hanging="567"/>
        <w:rPr>
          <w:rFonts w:cs="Arial"/>
        </w:rPr>
      </w:pPr>
      <w:r w:rsidRPr="004C5066">
        <w:rPr>
          <w:rFonts w:cs="Arial"/>
        </w:rPr>
        <w:t>Zhotovitel se zavazuje, že:</w:t>
      </w:r>
    </w:p>
    <w:p w14:paraId="04D40A6E" w14:textId="08EAC65D" w:rsidR="00AC0173" w:rsidRPr="004C5066" w:rsidRDefault="00AC0173" w:rsidP="00AC0173">
      <w:pPr>
        <w:pStyle w:val="odrka"/>
        <w:rPr>
          <w:rFonts w:cs="Arial"/>
        </w:rPr>
      </w:pPr>
      <w:r w:rsidRPr="004C5066">
        <w:rPr>
          <w:rFonts w:cs="Arial"/>
        </w:rPr>
        <w:t xml:space="preserve">zajistí </w:t>
      </w:r>
      <w:r w:rsidR="003D70CB" w:rsidRPr="004C5066">
        <w:rPr>
          <w:rFonts w:cs="Arial"/>
        </w:rPr>
        <w:t>provedení díla</w:t>
      </w:r>
      <w:r w:rsidRPr="004C5066">
        <w:rPr>
          <w:rFonts w:cs="Arial"/>
        </w:rPr>
        <w:t xml:space="preserve"> v souladu s obecně závaznými právními předpisy v oblasti bezpečnosti a ochrany zdraví při práci (BOZP), požární ochrany (PO) a životního prostředí (ŽP),</w:t>
      </w:r>
    </w:p>
    <w:p w14:paraId="55A0E1D8" w14:textId="77777777" w:rsidR="00AC0173" w:rsidRPr="004C5066" w:rsidRDefault="00AC0173" w:rsidP="00AC0173">
      <w:pPr>
        <w:pStyle w:val="odrka"/>
        <w:rPr>
          <w:rFonts w:cs="Arial"/>
        </w:rPr>
      </w:pPr>
      <w:r w:rsidRPr="004C5066">
        <w:rPr>
          <w:rFonts w:cs="Arial"/>
        </w:rPr>
        <w:t>bude v areálech objednatele jednat v souladu s pokyny, se kterými bude prokazatelně seznámen.</w:t>
      </w:r>
    </w:p>
    <w:p w14:paraId="18050B0A" w14:textId="77777777" w:rsidR="00AC0173" w:rsidRPr="004C5066" w:rsidRDefault="00AC0173" w:rsidP="00AC0173">
      <w:pPr>
        <w:pStyle w:val="22uroven"/>
        <w:ind w:left="567" w:hanging="567"/>
        <w:rPr>
          <w:rFonts w:cs="Arial"/>
        </w:rPr>
      </w:pPr>
      <w:r w:rsidRPr="004C5066">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4C5066" w:rsidRDefault="00AC0173" w:rsidP="00AC0173">
      <w:pPr>
        <w:pStyle w:val="odrka"/>
        <w:numPr>
          <w:ilvl w:val="0"/>
          <w:numId w:val="0"/>
        </w:numPr>
        <w:ind w:left="1406" w:hanging="555"/>
        <w:rPr>
          <w:rFonts w:cs="Arial"/>
        </w:rPr>
      </w:pPr>
      <w:r w:rsidRPr="004C5066">
        <w:rPr>
          <w:rFonts w:cs="Arial"/>
        </w:rPr>
        <w:t>•</w:t>
      </w:r>
      <w:r w:rsidRPr="004C5066">
        <w:rPr>
          <w:rFonts w:cs="Arial"/>
        </w:rPr>
        <w:tab/>
        <w:t>při plnění zakázky budou dodrženy zákonné pož</w:t>
      </w:r>
      <w:r w:rsidR="001E51EF" w:rsidRPr="004C5066">
        <w:rPr>
          <w:rFonts w:cs="Arial"/>
        </w:rPr>
        <w:t>adavky, s důrazem na předpisy v </w:t>
      </w:r>
      <w:r w:rsidRPr="004C5066">
        <w:rPr>
          <w:rFonts w:cs="Arial"/>
        </w:rPr>
        <w:t>oblasti BOZP, životního prostředí a zaměstnanosti, bude použito odpovídající vybavení a zdroje pro plnění zakázky, budou dodrženy mezinárodní úmluvy o lidských právech, sociálních či pracovních právech</w:t>
      </w:r>
      <w:r w:rsidR="001E51EF" w:rsidRPr="004C5066">
        <w:rPr>
          <w:rFonts w:cs="Arial"/>
        </w:rPr>
        <w:t>,</w:t>
      </w:r>
    </w:p>
    <w:p w14:paraId="57896F31" w14:textId="46F7DF30" w:rsidR="00AC0173" w:rsidRPr="004C5066" w:rsidRDefault="00AC0173" w:rsidP="00AC0173">
      <w:pPr>
        <w:pStyle w:val="odrka"/>
        <w:numPr>
          <w:ilvl w:val="0"/>
          <w:numId w:val="0"/>
        </w:numPr>
        <w:ind w:left="1406" w:hanging="555"/>
        <w:rPr>
          <w:rFonts w:cs="Arial"/>
        </w:rPr>
      </w:pPr>
      <w:r w:rsidRPr="004C5066">
        <w:rPr>
          <w:rFonts w:cs="Arial"/>
        </w:rPr>
        <w:t>•</w:t>
      </w:r>
      <w:r w:rsidRPr="004C5066">
        <w:rPr>
          <w:rFonts w:cs="Arial"/>
        </w:rPr>
        <w:tab/>
        <w:t>při plnění zakázky bude preferováno ekonomicky nejpřijatelnější řešení, umožňující být při plnění zakázky šetrnější k životnímu prostředí,</w:t>
      </w:r>
      <w:r w:rsidR="001E51EF" w:rsidRPr="004C5066">
        <w:rPr>
          <w:rFonts w:cs="Arial"/>
        </w:rPr>
        <w:t xml:space="preserve"> zejména takové, které povede k </w:t>
      </w:r>
      <w:r w:rsidRPr="004C5066">
        <w:rPr>
          <w:rFonts w:cs="Arial"/>
        </w:rPr>
        <w:t>omezení spotřeby energií, vody, surovin, produkce znečišťujících látek uvolňovaných do ovzduší, vody, půdy, omezení uhlíkové stopy</w:t>
      </w:r>
      <w:r w:rsidR="001E51EF" w:rsidRPr="004C5066">
        <w:rPr>
          <w:rFonts w:cs="Arial"/>
        </w:rPr>
        <w:t>,</w:t>
      </w:r>
    </w:p>
    <w:p w14:paraId="4E7B98F2" w14:textId="08518E8A" w:rsidR="00AC0173" w:rsidRPr="004C5066" w:rsidRDefault="00AC0173" w:rsidP="00AC0173">
      <w:pPr>
        <w:pStyle w:val="odrka"/>
        <w:numPr>
          <w:ilvl w:val="0"/>
          <w:numId w:val="0"/>
        </w:numPr>
        <w:ind w:left="1406" w:hanging="555"/>
        <w:rPr>
          <w:rFonts w:cs="Arial"/>
        </w:rPr>
      </w:pPr>
      <w:r w:rsidRPr="004C5066">
        <w:rPr>
          <w:rFonts w:cs="Arial"/>
        </w:rPr>
        <w:t>•</w:t>
      </w:r>
      <w:r w:rsidRPr="004C5066">
        <w:rPr>
          <w:rFonts w:cs="Arial"/>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4C5066">
        <w:rPr>
          <w:rFonts w:cs="Arial"/>
        </w:rPr>
        <w:t>,</w:t>
      </w:r>
    </w:p>
    <w:p w14:paraId="76A75633" w14:textId="3F4C3D90" w:rsidR="00AC0173" w:rsidRPr="004C5066" w:rsidRDefault="00AC0173" w:rsidP="00AC0173">
      <w:pPr>
        <w:pStyle w:val="odrka"/>
        <w:numPr>
          <w:ilvl w:val="0"/>
          <w:numId w:val="0"/>
        </w:numPr>
        <w:ind w:left="1406" w:hanging="555"/>
        <w:rPr>
          <w:rFonts w:cs="Arial"/>
        </w:rPr>
      </w:pPr>
      <w:r w:rsidRPr="004C5066">
        <w:rPr>
          <w:rFonts w:cs="Arial"/>
        </w:rPr>
        <w:t>•</w:t>
      </w:r>
      <w:r w:rsidRPr="004C5066">
        <w:rPr>
          <w:rFonts w:cs="Arial"/>
        </w:rPr>
        <w:tab/>
        <w:t>při plnění zakázky bude preferováno ekonomicky přijatel</w:t>
      </w:r>
      <w:r w:rsidR="001E51EF" w:rsidRPr="004C5066">
        <w:rPr>
          <w:rFonts w:cs="Arial"/>
        </w:rPr>
        <w:t>né řešení pro inovaci, tedy pro </w:t>
      </w:r>
      <w:r w:rsidRPr="004C5066">
        <w:rPr>
          <w:rFonts w:cs="Arial"/>
        </w:rPr>
        <w:t>implementaci nového nebo značně zlepšeného produktu nebo služby</w:t>
      </w:r>
      <w:r w:rsidR="001E51EF" w:rsidRPr="004C5066">
        <w:rPr>
          <w:rFonts w:cs="Arial"/>
        </w:rPr>
        <w:t>,</w:t>
      </w:r>
    </w:p>
    <w:p w14:paraId="0CA2DE03" w14:textId="377289D5" w:rsidR="00AC0173" w:rsidRPr="004C5066" w:rsidRDefault="00AC0173" w:rsidP="00AC0173">
      <w:pPr>
        <w:pStyle w:val="odrka"/>
        <w:numPr>
          <w:ilvl w:val="0"/>
          <w:numId w:val="0"/>
        </w:numPr>
        <w:ind w:left="1406" w:hanging="555"/>
        <w:rPr>
          <w:rFonts w:cs="Arial"/>
        </w:rPr>
      </w:pPr>
      <w:r w:rsidRPr="004C5066">
        <w:rPr>
          <w:rFonts w:cs="Arial"/>
        </w:rPr>
        <w:t>•</w:t>
      </w:r>
      <w:r w:rsidRPr="004C5066">
        <w:rPr>
          <w:rFonts w:cs="Arial"/>
        </w:rPr>
        <w:tab/>
        <w:t>při plnění zakázky bude kladen důraz na dodržení postupů a použití materiálů zajišťujících kvalitu dodávky a tento po</w:t>
      </w:r>
      <w:r w:rsidR="004A2DA4" w:rsidRPr="004C5066">
        <w:rPr>
          <w:rFonts w:cs="Arial"/>
        </w:rPr>
        <w:t>stup doloží příslušnými doklady.</w:t>
      </w:r>
    </w:p>
    <w:p w14:paraId="5F2BD9C0" w14:textId="77777777" w:rsidR="00AC0173" w:rsidRPr="004C5066" w:rsidRDefault="00AC0173" w:rsidP="00AC0173">
      <w:pPr>
        <w:pStyle w:val="22uroven"/>
        <w:ind w:left="567" w:hanging="567"/>
        <w:rPr>
          <w:rFonts w:cs="Arial"/>
        </w:rPr>
      </w:pPr>
      <w:r w:rsidRPr="004C5066">
        <w:rPr>
          <w:rFonts w:cs="Arial"/>
        </w:rPr>
        <w:t>Zhotovitel bere na vědomí a souhlasí s tím, že porušování uvedených povinností může být bráno jako podstatné porušení smluvního vztahu.</w:t>
      </w:r>
    </w:p>
    <w:p w14:paraId="304D9196" w14:textId="77777777" w:rsidR="00AC0173" w:rsidRPr="004C5066" w:rsidRDefault="00AC0173" w:rsidP="00AC0173">
      <w:pPr>
        <w:pStyle w:val="22uroven"/>
        <w:ind w:left="567" w:hanging="567"/>
        <w:rPr>
          <w:rFonts w:cs="Arial"/>
        </w:rPr>
      </w:pPr>
      <w:r w:rsidRPr="004C5066">
        <w:rPr>
          <w:rFonts w:cs="Arial"/>
        </w:rPr>
        <w:t>Zhotovitel se zavazuje bezodkladně informovat objednatele o jakékoliv aktualizaci či změně jeho oprávnění k podnikání a to prokazatelným způsobem.</w:t>
      </w:r>
    </w:p>
    <w:p w14:paraId="2AD7047B" w14:textId="77777777" w:rsidR="00AC0173" w:rsidRPr="004C5066" w:rsidRDefault="00AC0173" w:rsidP="00AC0173">
      <w:pPr>
        <w:pStyle w:val="11uroven"/>
        <w:ind w:left="357" w:hanging="357"/>
        <w:rPr>
          <w:rFonts w:cs="Arial"/>
        </w:rPr>
      </w:pPr>
      <w:r w:rsidRPr="004C5066">
        <w:rPr>
          <w:rFonts w:cs="Arial"/>
        </w:rPr>
        <w:t>Účinnost smlouvy, odstoupení, sankce, ukončení smlouvy</w:t>
      </w:r>
    </w:p>
    <w:p w14:paraId="15D3A61F" w14:textId="3CD294E9" w:rsidR="00AC0173" w:rsidRPr="004C5066" w:rsidRDefault="00AC0173" w:rsidP="00AC0173">
      <w:pPr>
        <w:pStyle w:val="22uroven"/>
        <w:ind w:left="567" w:hanging="567"/>
        <w:rPr>
          <w:rFonts w:cs="Arial"/>
        </w:rPr>
      </w:pPr>
      <w:r w:rsidRPr="004C5066">
        <w:rPr>
          <w:rFonts w:cs="Arial"/>
        </w:rPr>
        <w:t xml:space="preserve">Tato smlouva je uzavřena a nabývá účinnosti podpisem obou smluvních stran. Smlouva se uzavírá na dobu určitou, a to </w:t>
      </w:r>
      <w:r w:rsidR="00100F61">
        <w:rPr>
          <w:rFonts w:cs="Arial"/>
        </w:rPr>
        <w:t xml:space="preserve">v délce 6 měsíců </w:t>
      </w:r>
      <w:r w:rsidRPr="004C5066">
        <w:rPr>
          <w:rFonts w:cs="Arial"/>
        </w:rPr>
        <w:t>od</w:t>
      </w:r>
      <w:r w:rsidR="00100F61">
        <w:rPr>
          <w:rFonts w:cs="Arial"/>
        </w:rPr>
        <w:t xml:space="preserve"> data podpisu smluvních stran</w:t>
      </w:r>
      <w:r w:rsidRPr="004C5066">
        <w:rPr>
          <w:rFonts w:cs="Arial"/>
        </w:rPr>
        <w:t>.</w:t>
      </w:r>
    </w:p>
    <w:p w14:paraId="7398B904" w14:textId="77777777" w:rsidR="00AC0173" w:rsidRPr="004C5066" w:rsidRDefault="00AC0173" w:rsidP="00AC0173">
      <w:pPr>
        <w:pStyle w:val="22uroven"/>
        <w:ind w:left="567" w:hanging="567"/>
        <w:rPr>
          <w:rFonts w:cs="Arial"/>
        </w:rPr>
      </w:pPr>
      <w:r w:rsidRPr="004C5066">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4C5066" w:rsidRDefault="00AC0173" w:rsidP="00AC0173">
      <w:pPr>
        <w:pStyle w:val="22uroven"/>
        <w:ind w:left="567" w:hanging="567"/>
        <w:rPr>
          <w:rFonts w:cs="Arial"/>
        </w:rPr>
      </w:pPr>
      <w:r w:rsidRPr="004C5066">
        <w:rPr>
          <w:rFonts w:cs="Arial"/>
        </w:rPr>
        <w:t xml:space="preserve">Podstatným porušením této smlouvy se rozumí zejména: </w:t>
      </w:r>
    </w:p>
    <w:p w14:paraId="7EE8EDBD" w14:textId="77777777" w:rsidR="00AC0173" w:rsidRPr="004C5066" w:rsidRDefault="00AC0173" w:rsidP="00AC0173">
      <w:pPr>
        <w:pStyle w:val="odrka"/>
        <w:numPr>
          <w:ilvl w:val="0"/>
          <w:numId w:val="19"/>
        </w:numPr>
        <w:rPr>
          <w:rFonts w:cs="Arial"/>
        </w:rPr>
      </w:pPr>
      <w:r w:rsidRPr="004C5066">
        <w:rPr>
          <w:rFonts w:cs="Arial"/>
        </w:rPr>
        <w:t>prodlení zhotovitele s plněním v dohodnutém termínu delší než 15 dnů z viny na straně zhotovitele,</w:t>
      </w:r>
    </w:p>
    <w:p w14:paraId="48F55682" w14:textId="77777777" w:rsidR="00AC0173" w:rsidRPr="004C5066" w:rsidRDefault="00AC0173" w:rsidP="00AC0173">
      <w:pPr>
        <w:pStyle w:val="odrka"/>
        <w:numPr>
          <w:ilvl w:val="0"/>
          <w:numId w:val="19"/>
        </w:numPr>
        <w:rPr>
          <w:rFonts w:cs="Arial"/>
        </w:rPr>
      </w:pPr>
      <w:r w:rsidRPr="004C5066">
        <w:rPr>
          <w:rFonts w:cs="Arial"/>
        </w:rPr>
        <w:t>prodlení objednatele s uhrazením faktury delší než 15 dnů.</w:t>
      </w:r>
    </w:p>
    <w:p w14:paraId="1C490EDA" w14:textId="050804CA" w:rsidR="00E826D4" w:rsidRPr="004C5066" w:rsidRDefault="00E826D4" w:rsidP="00E826D4">
      <w:pPr>
        <w:pStyle w:val="22uroven"/>
        <w:ind w:left="567" w:hanging="567"/>
        <w:rPr>
          <w:rFonts w:cs="Arial"/>
        </w:rPr>
      </w:pPr>
      <w:r w:rsidRPr="004C5066">
        <w:rPr>
          <w:rFonts w:cs="Arial"/>
        </w:rPr>
        <w:lastRenderedPageBreak/>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4C5066" w:rsidRDefault="00AC0173" w:rsidP="00AC0173">
      <w:pPr>
        <w:widowControl/>
        <w:numPr>
          <w:ilvl w:val="1"/>
          <w:numId w:val="1"/>
        </w:numPr>
        <w:spacing w:before="120" w:after="120"/>
        <w:ind w:left="567" w:hanging="567"/>
        <w:rPr>
          <w:rFonts w:ascii="Arial" w:hAnsi="Arial" w:cs="Arial"/>
        </w:rPr>
      </w:pPr>
      <w:r w:rsidRPr="004C5066">
        <w:rPr>
          <w:rFonts w:ascii="Arial" w:hAnsi="Arial" w:cs="Arial"/>
        </w:rPr>
        <w:t xml:space="preserve">Smlouvu lze ukončit: </w:t>
      </w:r>
    </w:p>
    <w:p w14:paraId="55AD434B" w14:textId="77777777" w:rsidR="00AC0173" w:rsidRPr="004C5066" w:rsidRDefault="00AC0173" w:rsidP="00AC0173">
      <w:pPr>
        <w:widowControl/>
        <w:numPr>
          <w:ilvl w:val="0"/>
          <w:numId w:val="20"/>
        </w:numPr>
        <w:spacing w:before="120" w:after="120"/>
        <w:rPr>
          <w:rFonts w:ascii="Arial" w:hAnsi="Arial" w:cs="Arial"/>
        </w:rPr>
      </w:pPr>
      <w:r w:rsidRPr="004C5066">
        <w:rPr>
          <w:rFonts w:ascii="Arial" w:hAnsi="Arial" w:cs="Arial"/>
        </w:rPr>
        <w:t>písemnou dohodou obou smluvních stran,</w:t>
      </w:r>
    </w:p>
    <w:p w14:paraId="72FB88E8" w14:textId="6CAF80B5" w:rsidR="00AC0173" w:rsidRPr="004C5066" w:rsidRDefault="00AC0173" w:rsidP="00AC0173">
      <w:pPr>
        <w:widowControl/>
        <w:numPr>
          <w:ilvl w:val="0"/>
          <w:numId w:val="20"/>
        </w:numPr>
        <w:spacing w:before="120" w:after="120"/>
        <w:rPr>
          <w:rFonts w:ascii="Arial" w:hAnsi="Arial" w:cs="Arial"/>
        </w:rPr>
      </w:pPr>
      <w:r w:rsidRPr="004C5066">
        <w:rPr>
          <w:rFonts w:ascii="Arial" w:hAnsi="Arial" w:cs="Arial"/>
        </w:rPr>
        <w:t>písem</w:t>
      </w:r>
      <w:r w:rsidR="00EA1EBF">
        <w:rPr>
          <w:rFonts w:ascii="Arial" w:hAnsi="Arial" w:cs="Arial"/>
        </w:rPr>
        <w:t>nou výpovědí s výpovědní dobou 1 měsíc</w:t>
      </w:r>
      <w:r w:rsidRPr="004C5066">
        <w:rPr>
          <w:rFonts w:ascii="Arial" w:hAnsi="Arial" w:cs="Arial"/>
        </w:rPr>
        <w:t>. Výpovědní doba počíná běžet první den měsíce následujícího po obdržení výpovědi,</w:t>
      </w:r>
    </w:p>
    <w:p w14:paraId="36C0255E" w14:textId="77777777" w:rsidR="00AC0173" w:rsidRPr="004C5066" w:rsidRDefault="00AC0173" w:rsidP="00AC0173">
      <w:pPr>
        <w:widowControl/>
        <w:numPr>
          <w:ilvl w:val="0"/>
          <w:numId w:val="20"/>
        </w:numPr>
        <w:spacing w:before="120" w:after="120"/>
        <w:rPr>
          <w:rFonts w:ascii="Arial" w:hAnsi="Arial" w:cs="Arial"/>
        </w:rPr>
      </w:pPr>
      <w:r w:rsidRPr="004C5066">
        <w:rPr>
          <w:rFonts w:ascii="Arial" w:hAnsi="Arial" w:cs="Arial"/>
        </w:rPr>
        <w:t>zánikem jedné ze smluvních stran bez právního nástupce.</w:t>
      </w:r>
    </w:p>
    <w:p w14:paraId="41F8D24F" w14:textId="77777777" w:rsidR="00B44E72" w:rsidRPr="004C5066" w:rsidRDefault="00B44E72" w:rsidP="00B44E72">
      <w:pPr>
        <w:pStyle w:val="22uroven"/>
        <w:ind w:left="567" w:hanging="567"/>
        <w:rPr>
          <w:rFonts w:cs="Arial"/>
        </w:rPr>
      </w:pPr>
      <w:r w:rsidRPr="004C5066">
        <w:rPr>
          <w:rFonts w:cs="Arial"/>
        </w:rPr>
        <w:t>V případě ukončení smluvního vztahu dohodou nebo odstoupením od smlouvy se smluvní strany zavazují k následujícím úkonům:</w:t>
      </w:r>
    </w:p>
    <w:p w14:paraId="01A906C1" w14:textId="77777777" w:rsidR="00B44E72" w:rsidRPr="004C5066" w:rsidRDefault="00B44E72" w:rsidP="00B44E72">
      <w:pPr>
        <w:pStyle w:val="22uroven"/>
        <w:numPr>
          <w:ilvl w:val="2"/>
          <w:numId w:val="1"/>
        </w:numPr>
        <w:rPr>
          <w:rFonts w:cs="Arial"/>
        </w:rPr>
      </w:pPr>
      <w:r w:rsidRPr="004C5066">
        <w:rPr>
          <w:rFonts w:cs="Arial"/>
        </w:rPr>
        <w:t>zhotovitel dokončí rozpracovanou část plnění, pokud objednatel neurčí jinak;</w:t>
      </w:r>
    </w:p>
    <w:p w14:paraId="4C74DCB9" w14:textId="77777777" w:rsidR="00B44E72" w:rsidRPr="004C5066" w:rsidRDefault="00B44E72" w:rsidP="00B44E72">
      <w:pPr>
        <w:pStyle w:val="22uroven"/>
        <w:numPr>
          <w:ilvl w:val="2"/>
          <w:numId w:val="1"/>
        </w:numPr>
        <w:rPr>
          <w:rFonts w:cs="Arial"/>
        </w:rPr>
      </w:pPr>
      <w:r w:rsidRPr="004C5066">
        <w:rPr>
          <w:rFonts w:cs="Arial"/>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3A449168" w14:textId="77777777" w:rsidR="00B44E72" w:rsidRPr="004C5066" w:rsidRDefault="00B44E72" w:rsidP="00B44E72">
      <w:pPr>
        <w:pStyle w:val="22uroven"/>
        <w:numPr>
          <w:ilvl w:val="2"/>
          <w:numId w:val="1"/>
        </w:numPr>
        <w:rPr>
          <w:rFonts w:cs="Arial"/>
        </w:rPr>
      </w:pPr>
      <w:r w:rsidRPr="004C5066">
        <w:rPr>
          <w:rFonts w:cs="Arial"/>
        </w:rPr>
        <w:t>zhotovitel vyzve objednatele k předání a převzetí plnění uvedeného v soupisu provedených prací;</w:t>
      </w:r>
    </w:p>
    <w:p w14:paraId="738B0CCF" w14:textId="77777777" w:rsidR="00B44E72" w:rsidRPr="004C5066" w:rsidRDefault="00B44E72" w:rsidP="00B44E72">
      <w:pPr>
        <w:pStyle w:val="22uroven"/>
        <w:numPr>
          <w:ilvl w:val="2"/>
          <w:numId w:val="1"/>
        </w:numPr>
        <w:rPr>
          <w:rFonts w:cs="Arial"/>
        </w:rPr>
      </w:pPr>
      <w:r w:rsidRPr="004C5066">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38774CB9" w14:textId="77777777" w:rsidR="00B44E72" w:rsidRPr="004C5066" w:rsidRDefault="00B44E72" w:rsidP="00B44E72">
      <w:pPr>
        <w:pStyle w:val="22uroven"/>
        <w:numPr>
          <w:ilvl w:val="2"/>
          <w:numId w:val="1"/>
        </w:numPr>
        <w:rPr>
          <w:rFonts w:cs="Arial"/>
        </w:rPr>
      </w:pPr>
      <w:r w:rsidRPr="004C5066">
        <w:rPr>
          <w:rFonts w:cs="Arial"/>
        </w:rPr>
        <w:t>o předání a převzetí plnění uvedeného v soupisu provedených prací bude sepsán protokol o předání a převzetí plnění, který musí být podepsán všemi smluvními stranami;</w:t>
      </w:r>
    </w:p>
    <w:p w14:paraId="53C721DC" w14:textId="77777777" w:rsidR="00B44E72" w:rsidRPr="004C5066" w:rsidRDefault="00B44E72" w:rsidP="00B44E72">
      <w:pPr>
        <w:pStyle w:val="22uroven"/>
        <w:numPr>
          <w:ilvl w:val="2"/>
          <w:numId w:val="1"/>
        </w:numPr>
        <w:rPr>
          <w:rFonts w:cs="Arial"/>
        </w:rPr>
      </w:pPr>
      <w:r w:rsidRPr="004C5066">
        <w:rPr>
          <w:rFonts w:cs="Arial"/>
        </w:rPr>
        <w:t>ocenění soupisu prací bude odsouhlaseno oběma smluvními stranami. V případě sporu bude ocenění soupisu provedených prací učiněno nezávislým znaleckým subjektem.</w:t>
      </w:r>
    </w:p>
    <w:p w14:paraId="7AFCAF07" w14:textId="7B501198" w:rsidR="00B44E72" w:rsidRPr="004C5066" w:rsidRDefault="00B44E72" w:rsidP="00B44E72">
      <w:pPr>
        <w:pStyle w:val="22uroven"/>
        <w:ind w:left="567" w:hanging="567"/>
        <w:rPr>
          <w:rFonts w:cs="Arial"/>
        </w:rPr>
      </w:pPr>
      <w:r w:rsidRPr="004C5066">
        <w:rPr>
          <w:rFonts w:cs="Arial"/>
        </w:rPr>
        <w:t xml:space="preserve">Na zhotovitelem předané a objednatelem převzaté plnění dle čl. </w:t>
      </w:r>
      <w:proofErr w:type="gramStart"/>
      <w:r w:rsidR="00AE271B">
        <w:rPr>
          <w:rFonts w:cs="Arial"/>
        </w:rPr>
        <w:t>10</w:t>
      </w:r>
      <w:r w:rsidRPr="004C5066">
        <w:rPr>
          <w:rFonts w:cs="Arial"/>
        </w:rPr>
        <w:t>.6. této</w:t>
      </w:r>
      <w:proofErr w:type="gramEnd"/>
      <w:r w:rsidRPr="004C5066">
        <w:rPr>
          <w:rFonts w:cs="Arial"/>
        </w:rPr>
        <w:t xml:space="preserve"> smlouvy se i po ukončení této smlouvy vztahují ujednání o záruce z této smlouvy včetně odpovědnosti za vady, smluvní pokuty a náhrady škody.</w:t>
      </w:r>
    </w:p>
    <w:p w14:paraId="63F1BA9E" w14:textId="7B4AADDB" w:rsidR="00AC0173" w:rsidRPr="004C5066" w:rsidRDefault="00AC0173" w:rsidP="00B44E72">
      <w:pPr>
        <w:pStyle w:val="22uroven"/>
        <w:ind w:left="567" w:hanging="567"/>
        <w:rPr>
          <w:rFonts w:cs="Arial"/>
        </w:rPr>
      </w:pPr>
      <w:r w:rsidRPr="004C5066">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B9136C2" w14:textId="77777777" w:rsidR="00AC0173" w:rsidRPr="004C5066" w:rsidRDefault="00AC0173" w:rsidP="00AC0173">
      <w:pPr>
        <w:pStyle w:val="11uroven"/>
        <w:rPr>
          <w:rFonts w:cs="Arial"/>
        </w:rPr>
      </w:pPr>
      <w:r w:rsidRPr="004C5066">
        <w:rPr>
          <w:rFonts w:cs="Arial"/>
        </w:rPr>
        <w:t>Dodatky a změny smlouvy</w:t>
      </w:r>
    </w:p>
    <w:p w14:paraId="1CEE97E1" w14:textId="59478C3C" w:rsidR="00AC0173" w:rsidRPr="004C5066" w:rsidRDefault="001106AA" w:rsidP="00AC0173">
      <w:pPr>
        <w:pStyle w:val="22uroven"/>
        <w:ind w:left="567" w:hanging="567"/>
        <w:rPr>
          <w:rFonts w:cs="Arial"/>
        </w:rPr>
      </w:pPr>
      <w:r>
        <w:rPr>
          <w:rFonts w:cs="Arial"/>
        </w:rPr>
        <w:t xml:space="preserve">Tuto smlouvu lze měnit nebo </w:t>
      </w:r>
      <w:r w:rsidR="00AC0173" w:rsidRPr="004C5066">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4C5066">
        <w:rPr>
          <w:rFonts w:cs="Arial"/>
        </w:rPr>
        <w:t>i</w:t>
      </w:r>
      <w:r w:rsidR="00AC0173" w:rsidRPr="004C5066">
        <w:rPr>
          <w:rFonts w:cs="Arial"/>
        </w:rPr>
        <w:t xml:space="preserve"> technickými prostředky. Smluvní strany vylučují přijetí nabídky s dodatkem nebo odchylkou.</w:t>
      </w:r>
    </w:p>
    <w:p w14:paraId="08455FB2" w14:textId="77777777" w:rsidR="00AC0173" w:rsidRPr="004C5066" w:rsidRDefault="00AC0173" w:rsidP="00AC0173">
      <w:pPr>
        <w:pStyle w:val="11uroven"/>
        <w:rPr>
          <w:rFonts w:cs="Arial"/>
        </w:rPr>
      </w:pPr>
      <w:r w:rsidRPr="004C5066">
        <w:rPr>
          <w:rFonts w:cs="Arial"/>
        </w:rPr>
        <w:t>Závěrečná ujednání</w:t>
      </w:r>
    </w:p>
    <w:p w14:paraId="6874D1AE" w14:textId="77777777" w:rsidR="00AC0173" w:rsidRPr="004C5066" w:rsidRDefault="00AC0173" w:rsidP="00AC0173">
      <w:pPr>
        <w:pStyle w:val="22uroven"/>
        <w:ind w:left="567" w:hanging="567"/>
        <w:rPr>
          <w:rFonts w:cs="Arial"/>
        </w:rPr>
      </w:pPr>
      <w:r w:rsidRPr="004C5066">
        <w:rPr>
          <w:rFonts w:cs="Arial"/>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w:t>
      </w:r>
      <w:r w:rsidRPr="004C5066">
        <w:rPr>
          <w:rFonts w:cs="Arial"/>
        </w:rPr>
        <w:lastRenderedPageBreak/>
        <w:t>informovány. Bližší informace o zpracování osobních údajů poskytuje společnost Brněnské vodárny a kanalizace, a.s. na svých internetových stránkách www.bvk.cz a v sídle společnosti.</w:t>
      </w:r>
    </w:p>
    <w:p w14:paraId="649CEBE2" w14:textId="2FC37AD6" w:rsidR="00AC0173" w:rsidRPr="004C5066" w:rsidRDefault="00AC0173" w:rsidP="00AC0173">
      <w:pPr>
        <w:pStyle w:val="22uroven"/>
        <w:ind w:left="567" w:hanging="567"/>
        <w:rPr>
          <w:rFonts w:cs="Arial"/>
        </w:rPr>
      </w:pPr>
      <w:r w:rsidRPr="004C5066">
        <w:rPr>
          <w:rFonts w:cs="Arial"/>
        </w:rPr>
        <w:t>Společnost Brněnské vodárny a kanalizace, a.s. podporuje rovný přístup, spravedlnost, legálnost, slušnost a etické chování ve všech obchodních vztazích v soulad</w:t>
      </w:r>
      <w:r w:rsidR="003244F1">
        <w:rPr>
          <w:rFonts w:cs="Arial"/>
        </w:rPr>
        <w:t>u s Etickou chartou a Etikou ve </w:t>
      </w:r>
      <w:r w:rsidRPr="004C5066">
        <w:rPr>
          <w:rFonts w:cs="Arial"/>
        </w:rPr>
        <w:t xml:space="preserve">vztazích s dodavateli, kterou vydal SUEZ, a která je umístěna na internetových stránkách společnosti www.bvk.cz. Pro oznámení nelegálního a neetického chování je možné použít emailovou adresu: </w:t>
      </w:r>
      <w:hyperlink r:id="rId9" w:history="1">
        <w:r w:rsidRPr="004C5066">
          <w:rPr>
            <w:rStyle w:val="Hypertextovodkaz"/>
            <w:rFonts w:cs="Arial"/>
          </w:rPr>
          <w:t>ethics@suez.com</w:t>
        </w:r>
      </w:hyperlink>
      <w:r w:rsidRPr="004C5066">
        <w:rPr>
          <w:rFonts w:cs="Arial"/>
        </w:rPr>
        <w:t>.</w:t>
      </w:r>
    </w:p>
    <w:p w14:paraId="7312179D" w14:textId="77777777" w:rsidR="00AC0173" w:rsidRPr="004C5066" w:rsidRDefault="00AC0173" w:rsidP="00AC0173">
      <w:pPr>
        <w:pStyle w:val="22uroven"/>
        <w:ind w:left="567" w:hanging="567"/>
        <w:rPr>
          <w:rFonts w:cs="Arial"/>
        </w:rPr>
      </w:pPr>
      <w:r w:rsidRPr="004C5066">
        <w:rPr>
          <w:rFonts w:cs="Arial"/>
        </w:rPr>
        <w:t>Zhotovitel bere na vědomí, že společnost Brněnské vodárny a kanalizace, a.s. je povinným subjektem dle zákona č. 106/1999 Sb., o svobodném přístupu k informacím, ve znění pozdějších předpisů.</w:t>
      </w:r>
    </w:p>
    <w:p w14:paraId="1820CC10" w14:textId="77777777" w:rsidR="00AC0173" w:rsidRPr="004C5066" w:rsidRDefault="00AC0173" w:rsidP="00AC0173">
      <w:pPr>
        <w:pStyle w:val="22uroven"/>
        <w:ind w:left="567" w:hanging="567"/>
        <w:rPr>
          <w:rFonts w:cs="Arial"/>
        </w:rPr>
      </w:pPr>
      <w:r w:rsidRPr="004C5066">
        <w:rPr>
          <w:rFonts w:cs="Arial"/>
        </w:rPr>
        <w:t>Smlouva je vyhotovena ve 2 stejnopisech, z nichž 1 obdrží zhotovitel a 1 objednatel.</w:t>
      </w:r>
    </w:p>
    <w:p w14:paraId="3D413630" w14:textId="77777777" w:rsidR="00AC0173" w:rsidRPr="004C5066" w:rsidRDefault="00AC0173" w:rsidP="00AC0173">
      <w:pPr>
        <w:pStyle w:val="22uroven"/>
        <w:ind w:left="567" w:hanging="567"/>
        <w:rPr>
          <w:rFonts w:cs="Arial"/>
        </w:rPr>
      </w:pPr>
      <w:r w:rsidRPr="004C5066">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4C5066" w:rsidRDefault="00AC0173" w:rsidP="00AC0173">
      <w:pPr>
        <w:pStyle w:val="22uroven"/>
        <w:ind w:left="567" w:hanging="567"/>
        <w:rPr>
          <w:rFonts w:cs="Arial"/>
        </w:rPr>
      </w:pPr>
      <w:r w:rsidRPr="004C5066">
        <w:rPr>
          <w:rFonts w:cs="Arial"/>
        </w:rPr>
        <w:t xml:space="preserve">Smluvní strany prohlašují, že údaje uvedené v této smlouvě nejsou informacemi požívajícími ochrany důvěrnosti majetkových poměrů. </w:t>
      </w:r>
    </w:p>
    <w:p w14:paraId="71E1FCA9" w14:textId="362EF84E" w:rsidR="00AC0173" w:rsidRPr="004C5066" w:rsidRDefault="00AC0173" w:rsidP="00AC0173">
      <w:pPr>
        <w:pStyle w:val="22uroven"/>
        <w:ind w:left="567" w:hanging="567"/>
        <w:rPr>
          <w:rFonts w:cs="Arial"/>
          <w:u w:val="single"/>
        </w:rPr>
      </w:pPr>
      <w:r w:rsidRPr="004C5066">
        <w:rPr>
          <w:rFonts w:cs="Arial"/>
        </w:rPr>
        <w:t xml:space="preserve">Zhotovitel dále výslovně uvádí, že skutečnosti uvedené v této smlouvě nepovažuje za obchodní tajemství ve smyslu ustanovení § 504 občanského zákoníku a uděluje svolení k jejich užití </w:t>
      </w:r>
      <w:r w:rsidR="00775EF1" w:rsidRPr="004C5066">
        <w:rPr>
          <w:rFonts w:cs="Arial"/>
        </w:rPr>
        <w:t>a </w:t>
      </w:r>
      <w:r w:rsidRPr="004C5066">
        <w:rPr>
          <w:rFonts w:cs="Arial"/>
        </w:rPr>
        <w:t xml:space="preserve">zveřejnění </w:t>
      </w:r>
      <w:r w:rsidR="001076DF" w:rsidRPr="004C5066">
        <w:rPr>
          <w:rFonts w:cs="Arial"/>
        </w:rPr>
        <w:t>bez stanovení jakýchkoliv dalších podmínek.</w:t>
      </w:r>
    </w:p>
    <w:p w14:paraId="05A6D87C" w14:textId="7A57B856" w:rsidR="00AC0173" w:rsidRPr="004C5066" w:rsidRDefault="00AC0173" w:rsidP="00AC0173">
      <w:pPr>
        <w:pStyle w:val="22uroven"/>
        <w:ind w:left="567" w:hanging="567"/>
        <w:rPr>
          <w:rFonts w:cs="Arial"/>
        </w:rPr>
      </w:pPr>
      <w:r w:rsidRPr="004C5066">
        <w:rPr>
          <w:rFonts w:cs="Arial"/>
        </w:rPr>
        <w:t>Objednatel výslovně uvádí, že skutečnosti uvedené v této smlouvě nepovažuje za obchodní tajemství ve smyslu ustanovení § 504 občanského zákoníku a u</w:t>
      </w:r>
      <w:r w:rsidR="00775EF1" w:rsidRPr="004C5066">
        <w:rPr>
          <w:rFonts w:cs="Arial"/>
        </w:rPr>
        <w:t>děluje svolení k jejich užití a </w:t>
      </w:r>
      <w:r w:rsidRPr="004C5066">
        <w:rPr>
          <w:rFonts w:cs="Arial"/>
        </w:rPr>
        <w:t xml:space="preserve">zveřejnění bez stanovení jakýchkoliv dalších podmínek. </w:t>
      </w:r>
    </w:p>
    <w:p w14:paraId="0EE85E7B" w14:textId="3230388F" w:rsidR="00AC0173" w:rsidRPr="004C5066" w:rsidRDefault="00AC0173" w:rsidP="00AC0173">
      <w:pPr>
        <w:pStyle w:val="22uroven"/>
        <w:ind w:left="567" w:hanging="567"/>
        <w:rPr>
          <w:rFonts w:cs="Arial"/>
        </w:rPr>
      </w:pPr>
      <w:r w:rsidRPr="004C5066">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4C5066"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140"/>
        <w:gridCol w:w="1388"/>
        <w:gridCol w:w="1740"/>
        <w:gridCol w:w="540"/>
        <w:gridCol w:w="995"/>
        <w:gridCol w:w="2505"/>
        <w:gridCol w:w="764"/>
      </w:tblGrid>
      <w:tr w:rsidR="00AC0173" w:rsidRPr="004C5066" w14:paraId="155A9587" w14:textId="77777777" w:rsidTr="002C1816">
        <w:tc>
          <w:tcPr>
            <w:tcW w:w="1140" w:type="dxa"/>
          </w:tcPr>
          <w:p w14:paraId="5D9B59ED" w14:textId="77777777" w:rsidR="00783B5F" w:rsidRPr="004C5066" w:rsidRDefault="00783B5F" w:rsidP="002C1816">
            <w:pPr>
              <w:rPr>
                <w:rFonts w:ascii="Arial" w:hAnsi="Arial" w:cs="Arial"/>
              </w:rPr>
            </w:pPr>
          </w:p>
          <w:p w14:paraId="76A55151" w14:textId="040F64D1" w:rsidR="00AC0173" w:rsidRPr="004C5066" w:rsidRDefault="00AC0173" w:rsidP="002C1816">
            <w:pPr>
              <w:rPr>
                <w:rFonts w:ascii="Arial" w:hAnsi="Arial" w:cs="Arial"/>
              </w:rPr>
            </w:pPr>
            <w:r w:rsidRPr="004C5066">
              <w:rPr>
                <w:rFonts w:ascii="Arial" w:hAnsi="Arial" w:cs="Arial"/>
              </w:rPr>
              <w:t>V Brně,</w:t>
            </w:r>
          </w:p>
        </w:tc>
        <w:tc>
          <w:tcPr>
            <w:tcW w:w="1388" w:type="dxa"/>
          </w:tcPr>
          <w:p w14:paraId="5F3FEEC1" w14:textId="77777777" w:rsidR="00783B5F" w:rsidRPr="004C5066" w:rsidRDefault="00783B5F" w:rsidP="002C1816">
            <w:pPr>
              <w:rPr>
                <w:rFonts w:ascii="Arial" w:hAnsi="Arial" w:cs="Arial"/>
              </w:rPr>
            </w:pPr>
          </w:p>
          <w:p w14:paraId="3F2D7FEB" w14:textId="3AE43131" w:rsidR="00AC0173" w:rsidRPr="004C5066" w:rsidRDefault="00AC0173" w:rsidP="002C1816">
            <w:pPr>
              <w:rPr>
                <w:rFonts w:ascii="Arial" w:hAnsi="Arial" w:cs="Arial"/>
              </w:rPr>
            </w:pPr>
            <w:r w:rsidRPr="004C5066">
              <w:rPr>
                <w:rFonts w:ascii="Arial" w:hAnsi="Arial" w:cs="Arial"/>
              </w:rPr>
              <w:t xml:space="preserve">dne </w:t>
            </w:r>
          </w:p>
        </w:tc>
        <w:tc>
          <w:tcPr>
            <w:tcW w:w="1740" w:type="dxa"/>
          </w:tcPr>
          <w:p w14:paraId="4F913F00" w14:textId="77777777" w:rsidR="00AC0173" w:rsidRPr="004C5066" w:rsidRDefault="00AC0173" w:rsidP="002C1816">
            <w:pPr>
              <w:rPr>
                <w:rFonts w:ascii="Arial" w:hAnsi="Arial" w:cs="Arial"/>
              </w:rPr>
            </w:pPr>
          </w:p>
        </w:tc>
        <w:tc>
          <w:tcPr>
            <w:tcW w:w="540" w:type="dxa"/>
          </w:tcPr>
          <w:p w14:paraId="122ABAAB" w14:textId="77777777" w:rsidR="00AC0173" w:rsidRPr="004C5066" w:rsidRDefault="00AC0173" w:rsidP="002C1816">
            <w:pPr>
              <w:rPr>
                <w:rFonts w:ascii="Arial" w:hAnsi="Arial" w:cs="Arial"/>
              </w:rPr>
            </w:pPr>
          </w:p>
        </w:tc>
        <w:tc>
          <w:tcPr>
            <w:tcW w:w="995" w:type="dxa"/>
          </w:tcPr>
          <w:p w14:paraId="1C1D8B40" w14:textId="77777777" w:rsidR="00783B5F" w:rsidRPr="004C5066" w:rsidRDefault="00783B5F" w:rsidP="002C1816">
            <w:pPr>
              <w:rPr>
                <w:rFonts w:ascii="Arial" w:hAnsi="Arial" w:cs="Arial"/>
              </w:rPr>
            </w:pPr>
          </w:p>
          <w:p w14:paraId="0C47F988" w14:textId="612D2627" w:rsidR="00AC0173" w:rsidRPr="004C5066" w:rsidRDefault="00AC0173" w:rsidP="002C1816">
            <w:pPr>
              <w:rPr>
                <w:rFonts w:ascii="Arial" w:hAnsi="Arial" w:cs="Arial"/>
              </w:rPr>
            </w:pPr>
            <w:r w:rsidRPr="004C5066">
              <w:rPr>
                <w:rFonts w:ascii="Arial" w:hAnsi="Arial" w:cs="Arial"/>
              </w:rPr>
              <w:t xml:space="preserve">V Brně, </w:t>
            </w:r>
          </w:p>
        </w:tc>
        <w:tc>
          <w:tcPr>
            <w:tcW w:w="2505" w:type="dxa"/>
          </w:tcPr>
          <w:p w14:paraId="210661F9" w14:textId="77777777" w:rsidR="00783B5F" w:rsidRPr="004C5066" w:rsidRDefault="00783B5F" w:rsidP="002C1816">
            <w:pPr>
              <w:rPr>
                <w:rFonts w:ascii="Arial" w:hAnsi="Arial" w:cs="Arial"/>
              </w:rPr>
            </w:pPr>
          </w:p>
          <w:p w14:paraId="403C8DDA" w14:textId="2B52C2C2" w:rsidR="00AC0173" w:rsidRPr="004C5066" w:rsidRDefault="00AC0173" w:rsidP="002C1816">
            <w:pPr>
              <w:rPr>
                <w:rFonts w:ascii="Arial" w:hAnsi="Arial" w:cs="Arial"/>
              </w:rPr>
            </w:pPr>
            <w:r w:rsidRPr="004C5066">
              <w:rPr>
                <w:rFonts w:ascii="Arial" w:hAnsi="Arial" w:cs="Arial"/>
              </w:rPr>
              <w:t>dne</w:t>
            </w:r>
          </w:p>
        </w:tc>
        <w:tc>
          <w:tcPr>
            <w:tcW w:w="764" w:type="dxa"/>
          </w:tcPr>
          <w:p w14:paraId="6E1ACDEB" w14:textId="77777777" w:rsidR="00AC0173" w:rsidRPr="004C5066" w:rsidRDefault="00AC0173" w:rsidP="002C1816">
            <w:pPr>
              <w:rPr>
                <w:rFonts w:ascii="Arial" w:hAnsi="Arial" w:cs="Arial"/>
              </w:rPr>
            </w:pPr>
          </w:p>
        </w:tc>
      </w:tr>
      <w:tr w:rsidR="00AC0173" w:rsidRPr="004C5066" w14:paraId="5395486D" w14:textId="77777777" w:rsidTr="002C1816">
        <w:tc>
          <w:tcPr>
            <w:tcW w:w="4268" w:type="dxa"/>
            <w:gridSpan w:val="3"/>
          </w:tcPr>
          <w:p w14:paraId="4F2717E9" w14:textId="15B9AA7A" w:rsidR="00AC0173" w:rsidRPr="004C5066" w:rsidRDefault="00783B5F" w:rsidP="002C1816">
            <w:pPr>
              <w:rPr>
                <w:rFonts w:ascii="Arial" w:hAnsi="Arial" w:cs="Arial"/>
              </w:rPr>
            </w:pPr>
            <w:r w:rsidRPr="004C5066">
              <w:rPr>
                <w:rFonts w:ascii="Arial" w:hAnsi="Arial" w:cs="Arial"/>
              </w:rPr>
              <w:t>Za objednatele</w:t>
            </w:r>
          </w:p>
          <w:p w14:paraId="29CD2481" w14:textId="77777777" w:rsidR="00AC0173" w:rsidRPr="004C5066" w:rsidRDefault="00AC0173" w:rsidP="002C1816">
            <w:pPr>
              <w:rPr>
                <w:rFonts w:ascii="Arial" w:hAnsi="Arial" w:cs="Arial"/>
              </w:rPr>
            </w:pPr>
          </w:p>
          <w:p w14:paraId="3DFE410E" w14:textId="54F8469A" w:rsidR="00AC0173" w:rsidRDefault="00AC0173" w:rsidP="002C1816">
            <w:pPr>
              <w:rPr>
                <w:rFonts w:ascii="Arial" w:hAnsi="Arial" w:cs="Arial"/>
              </w:rPr>
            </w:pPr>
          </w:p>
          <w:p w14:paraId="53B95EA1" w14:textId="2E7FFA18" w:rsidR="00CB1E47" w:rsidRDefault="00CB1E47" w:rsidP="002C1816">
            <w:pPr>
              <w:rPr>
                <w:rFonts w:ascii="Arial" w:hAnsi="Arial" w:cs="Arial"/>
              </w:rPr>
            </w:pPr>
          </w:p>
          <w:p w14:paraId="7EAA39C4" w14:textId="77777777" w:rsidR="00E75272" w:rsidRDefault="00E75272" w:rsidP="002C1816">
            <w:pPr>
              <w:rPr>
                <w:rFonts w:ascii="Arial" w:hAnsi="Arial" w:cs="Arial"/>
              </w:rPr>
            </w:pPr>
          </w:p>
          <w:p w14:paraId="09E8CAF3" w14:textId="77777777" w:rsidR="00CB1E47" w:rsidRPr="004C5066" w:rsidRDefault="00CB1E47" w:rsidP="002C1816">
            <w:pPr>
              <w:rPr>
                <w:rFonts w:ascii="Arial" w:hAnsi="Arial" w:cs="Arial"/>
              </w:rPr>
            </w:pPr>
          </w:p>
          <w:p w14:paraId="5E1287E8" w14:textId="77777777" w:rsidR="00AC0173" w:rsidRPr="004C5066" w:rsidRDefault="00AC0173" w:rsidP="002C1816">
            <w:pPr>
              <w:rPr>
                <w:rFonts w:ascii="Arial" w:hAnsi="Arial" w:cs="Arial"/>
              </w:rPr>
            </w:pPr>
          </w:p>
          <w:p w14:paraId="520E44A7" w14:textId="605CDDEB" w:rsidR="00AC0173" w:rsidRPr="004C5066" w:rsidRDefault="00AC0173" w:rsidP="002C1816">
            <w:pPr>
              <w:rPr>
                <w:rFonts w:ascii="Arial" w:hAnsi="Arial" w:cs="Arial"/>
              </w:rPr>
            </w:pPr>
          </w:p>
        </w:tc>
        <w:tc>
          <w:tcPr>
            <w:tcW w:w="540" w:type="dxa"/>
          </w:tcPr>
          <w:p w14:paraId="086CAD89" w14:textId="77777777" w:rsidR="00AC0173" w:rsidRPr="004C5066" w:rsidRDefault="00AC0173" w:rsidP="002C1816">
            <w:pPr>
              <w:rPr>
                <w:rFonts w:ascii="Arial" w:hAnsi="Arial" w:cs="Arial"/>
              </w:rPr>
            </w:pPr>
          </w:p>
        </w:tc>
        <w:tc>
          <w:tcPr>
            <w:tcW w:w="4264" w:type="dxa"/>
            <w:gridSpan w:val="3"/>
          </w:tcPr>
          <w:p w14:paraId="4C4A25B4" w14:textId="580C65A7" w:rsidR="00AC0173" w:rsidRPr="004C5066" w:rsidRDefault="00AC0173" w:rsidP="00783B5F">
            <w:pPr>
              <w:rPr>
                <w:rFonts w:ascii="Arial" w:hAnsi="Arial" w:cs="Arial"/>
              </w:rPr>
            </w:pPr>
            <w:r w:rsidRPr="004C5066">
              <w:rPr>
                <w:rFonts w:ascii="Arial" w:hAnsi="Arial" w:cs="Arial"/>
              </w:rPr>
              <w:t xml:space="preserve">Za </w:t>
            </w:r>
            <w:r w:rsidR="00783B5F" w:rsidRPr="004C5066">
              <w:rPr>
                <w:rFonts w:ascii="Arial" w:hAnsi="Arial" w:cs="Arial"/>
              </w:rPr>
              <w:t>zhotovitele</w:t>
            </w:r>
          </w:p>
        </w:tc>
      </w:tr>
      <w:tr w:rsidR="00AC0173" w:rsidRPr="004C5066" w14:paraId="0007AAA9" w14:textId="77777777" w:rsidTr="002C1816">
        <w:tc>
          <w:tcPr>
            <w:tcW w:w="4268" w:type="dxa"/>
            <w:gridSpan w:val="3"/>
            <w:tcBorders>
              <w:top w:val="dashed" w:sz="4" w:space="0" w:color="auto"/>
            </w:tcBorders>
          </w:tcPr>
          <w:p w14:paraId="70A49499" w14:textId="77777777" w:rsidR="00783B5F" w:rsidRPr="004C5066" w:rsidRDefault="00783B5F" w:rsidP="00783B5F">
            <w:pPr>
              <w:pStyle w:val="zarovnannasted"/>
              <w:rPr>
                <w:rFonts w:ascii="Arial" w:hAnsi="Arial" w:cs="Arial"/>
                <w:sz w:val="20"/>
              </w:rPr>
            </w:pPr>
            <w:r w:rsidRPr="004C5066">
              <w:rPr>
                <w:rFonts w:ascii="Arial" w:hAnsi="Arial" w:cs="Arial"/>
                <w:sz w:val="20"/>
              </w:rPr>
              <w:t>Brněnské vodárny a kanalizace, a.s.</w:t>
            </w:r>
          </w:p>
          <w:p w14:paraId="210855DE" w14:textId="7F475439" w:rsidR="000C66F9" w:rsidRPr="004C5066" w:rsidRDefault="00BF55B4" w:rsidP="00783B5F">
            <w:pPr>
              <w:pStyle w:val="zarovnannasted"/>
              <w:rPr>
                <w:rFonts w:ascii="Arial" w:hAnsi="Arial" w:cs="Arial"/>
                <w:sz w:val="20"/>
              </w:rPr>
            </w:pPr>
            <w:r>
              <w:rPr>
                <w:rFonts w:ascii="Arial" w:hAnsi="Arial" w:cs="Arial"/>
                <w:sz w:val="20"/>
              </w:rPr>
              <w:t>XXX</w:t>
            </w:r>
            <w:bookmarkStart w:id="0" w:name="_GoBack"/>
            <w:bookmarkEnd w:id="0"/>
          </w:p>
        </w:tc>
        <w:tc>
          <w:tcPr>
            <w:tcW w:w="540" w:type="dxa"/>
          </w:tcPr>
          <w:p w14:paraId="57D2D813" w14:textId="77777777" w:rsidR="00AC0173" w:rsidRPr="004C5066" w:rsidRDefault="00AC0173" w:rsidP="002C1816">
            <w:pPr>
              <w:rPr>
                <w:rFonts w:ascii="Arial" w:hAnsi="Arial" w:cs="Arial"/>
              </w:rPr>
            </w:pPr>
          </w:p>
        </w:tc>
        <w:tc>
          <w:tcPr>
            <w:tcW w:w="4264" w:type="dxa"/>
            <w:gridSpan w:val="3"/>
            <w:tcBorders>
              <w:top w:val="dashed" w:sz="4" w:space="0" w:color="auto"/>
            </w:tcBorders>
          </w:tcPr>
          <w:p w14:paraId="3545C16B" w14:textId="77777777" w:rsidR="00AC0173" w:rsidRPr="004C5066" w:rsidRDefault="004C5066" w:rsidP="00783B5F">
            <w:pPr>
              <w:pStyle w:val="zarovnannasted"/>
              <w:rPr>
                <w:rFonts w:ascii="Arial" w:hAnsi="Arial" w:cs="Arial"/>
                <w:sz w:val="20"/>
              </w:rPr>
            </w:pPr>
            <w:r w:rsidRPr="004C5066">
              <w:rPr>
                <w:rFonts w:ascii="Arial" w:hAnsi="Arial" w:cs="Arial"/>
                <w:sz w:val="20"/>
              </w:rPr>
              <w:t>GESS-CZ, s.r.o.</w:t>
            </w:r>
          </w:p>
          <w:p w14:paraId="4F9DF24A" w14:textId="77777777" w:rsidR="004C5066" w:rsidRPr="004C5066" w:rsidRDefault="004C5066" w:rsidP="00783B5F">
            <w:pPr>
              <w:pStyle w:val="zarovnannasted"/>
              <w:rPr>
                <w:rFonts w:ascii="Arial" w:hAnsi="Arial" w:cs="Arial"/>
                <w:sz w:val="20"/>
              </w:rPr>
            </w:pPr>
            <w:r w:rsidRPr="004C5066">
              <w:rPr>
                <w:rFonts w:ascii="Arial" w:hAnsi="Arial" w:cs="Arial"/>
                <w:sz w:val="20"/>
              </w:rPr>
              <w:t>Michal Pivoda</w:t>
            </w:r>
          </w:p>
          <w:p w14:paraId="0E201664" w14:textId="00D9C349" w:rsidR="004C5066" w:rsidRPr="004C5066" w:rsidRDefault="004C5066" w:rsidP="00783B5F">
            <w:pPr>
              <w:pStyle w:val="zarovnannasted"/>
              <w:rPr>
                <w:rFonts w:ascii="Arial" w:hAnsi="Arial" w:cs="Arial"/>
                <w:sz w:val="20"/>
              </w:rPr>
            </w:pPr>
            <w:r w:rsidRPr="004C5066">
              <w:rPr>
                <w:rFonts w:ascii="Arial" w:hAnsi="Arial" w:cs="Arial"/>
                <w:sz w:val="20"/>
              </w:rPr>
              <w:t>jednatel</w:t>
            </w:r>
          </w:p>
        </w:tc>
      </w:tr>
    </w:tbl>
    <w:p w14:paraId="63462B13" w14:textId="0D0195D3" w:rsidR="00783B5F" w:rsidRPr="001972EB" w:rsidRDefault="00783B5F" w:rsidP="001972EB">
      <w:pPr>
        <w:rPr>
          <w:rFonts w:asciiTheme="majorHAnsi" w:hAnsiTheme="majorHAnsi" w:cstheme="majorHAnsi"/>
        </w:rPr>
      </w:pPr>
    </w:p>
    <w:sectPr w:rsidR="00783B5F" w:rsidRPr="001972EB"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55CE" w14:textId="77777777" w:rsidR="00A03DFC" w:rsidRDefault="00A03DFC" w:rsidP="00C3612E">
      <w:r>
        <w:separator/>
      </w:r>
    </w:p>
  </w:endnote>
  <w:endnote w:type="continuationSeparator" w:id="0">
    <w:p w14:paraId="7E78853C" w14:textId="77777777" w:rsidR="00A03DFC" w:rsidRDefault="00A03DFC"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18B7D16D" w:rsidR="00AF49BB" w:rsidRDefault="00AF49BB">
    <w:pPr>
      <w:pStyle w:val="Zpat"/>
      <w:jc w:val="center"/>
    </w:pPr>
    <w:r>
      <w:fldChar w:fldCharType="begin"/>
    </w:r>
    <w:r>
      <w:instrText>PAGE    \* MERGEFORMAT</w:instrText>
    </w:r>
    <w:r>
      <w:fldChar w:fldCharType="separate"/>
    </w:r>
    <w:r w:rsidR="00BF55B4">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36C8" w14:textId="77777777" w:rsidR="00A03DFC" w:rsidRDefault="00A03DFC" w:rsidP="00C3612E">
      <w:r>
        <w:separator/>
      </w:r>
    </w:p>
  </w:footnote>
  <w:footnote w:type="continuationSeparator" w:id="0">
    <w:p w14:paraId="10DF52CF" w14:textId="77777777" w:rsidR="00A03DFC" w:rsidRDefault="00A03DFC"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A03DFC">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A03DFC">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A03DFC">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6" w15:restartNumberingAfterBreak="0">
    <w:nsid w:val="168818FA"/>
    <w:multiLevelType w:val="hybridMultilevel"/>
    <w:tmpl w:val="DBA291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5"/>
  </w:num>
  <w:num w:numId="17">
    <w:abstractNumId w:val="19"/>
  </w:num>
  <w:num w:numId="18">
    <w:abstractNumId w:val="5"/>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4"/>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0E3D"/>
    <w:rsid w:val="00031372"/>
    <w:rsid w:val="000320A4"/>
    <w:rsid w:val="00033200"/>
    <w:rsid w:val="0005292A"/>
    <w:rsid w:val="00052EB3"/>
    <w:rsid w:val="00066042"/>
    <w:rsid w:val="00066EB5"/>
    <w:rsid w:val="00075061"/>
    <w:rsid w:val="00075582"/>
    <w:rsid w:val="00077AA9"/>
    <w:rsid w:val="00085363"/>
    <w:rsid w:val="00086A4C"/>
    <w:rsid w:val="00086D87"/>
    <w:rsid w:val="00093600"/>
    <w:rsid w:val="000A72D5"/>
    <w:rsid w:val="000B0E91"/>
    <w:rsid w:val="000B3B2F"/>
    <w:rsid w:val="000B5856"/>
    <w:rsid w:val="000C0F2D"/>
    <w:rsid w:val="000C3A4A"/>
    <w:rsid w:val="000C66F9"/>
    <w:rsid w:val="000C759A"/>
    <w:rsid w:val="000D6641"/>
    <w:rsid w:val="000E375C"/>
    <w:rsid w:val="000E3E09"/>
    <w:rsid w:val="000E5E39"/>
    <w:rsid w:val="000F2D51"/>
    <w:rsid w:val="000F5EA2"/>
    <w:rsid w:val="00100F61"/>
    <w:rsid w:val="00102190"/>
    <w:rsid w:val="00105000"/>
    <w:rsid w:val="001076DF"/>
    <w:rsid w:val="001106AA"/>
    <w:rsid w:val="00125AA4"/>
    <w:rsid w:val="00131466"/>
    <w:rsid w:val="00131470"/>
    <w:rsid w:val="00133A2E"/>
    <w:rsid w:val="00145A60"/>
    <w:rsid w:val="001525DE"/>
    <w:rsid w:val="00163059"/>
    <w:rsid w:val="00164BDB"/>
    <w:rsid w:val="00165D16"/>
    <w:rsid w:val="00173D07"/>
    <w:rsid w:val="00174082"/>
    <w:rsid w:val="00176E41"/>
    <w:rsid w:val="00180E81"/>
    <w:rsid w:val="00181468"/>
    <w:rsid w:val="001843E3"/>
    <w:rsid w:val="001854C8"/>
    <w:rsid w:val="0019266F"/>
    <w:rsid w:val="001972EB"/>
    <w:rsid w:val="001A2E3B"/>
    <w:rsid w:val="001A2F50"/>
    <w:rsid w:val="001C386B"/>
    <w:rsid w:val="001C3CF2"/>
    <w:rsid w:val="001D3428"/>
    <w:rsid w:val="001D353F"/>
    <w:rsid w:val="001D48CE"/>
    <w:rsid w:val="001E042F"/>
    <w:rsid w:val="001E51EF"/>
    <w:rsid w:val="001F6051"/>
    <w:rsid w:val="002031B1"/>
    <w:rsid w:val="00226110"/>
    <w:rsid w:val="0022663A"/>
    <w:rsid w:val="00230491"/>
    <w:rsid w:val="002306B8"/>
    <w:rsid w:val="00234F3F"/>
    <w:rsid w:val="002373AA"/>
    <w:rsid w:val="00251436"/>
    <w:rsid w:val="00252177"/>
    <w:rsid w:val="00257A5F"/>
    <w:rsid w:val="00262E52"/>
    <w:rsid w:val="00262F75"/>
    <w:rsid w:val="00263502"/>
    <w:rsid w:val="00284A41"/>
    <w:rsid w:val="00292E7E"/>
    <w:rsid w:val="002936FE"/>
    <w:rsid w:val="002963ED"/>
    <w:rsid w:val="002A2DF3"/>
    <w:rsid w:val="002B41F9"/>
    <w:rsid w:val="002C0383"/>
    <w:rsid w:val="002C36A8"/>
    <w:rsid w:val="002E3E4A"/>
    <w:rsid w:val="002E727C"/>
    <w:rsid w:val="002F1408"/>
    <w:rsid w:val="002F5C95"/>
    <w:rsid w:val="0031012E"/>
    <w:rsid w:val="0031614E"/>
    <w:rsid w:val="00320F90"/>
    <w:rsid w:val="003244F1"/>
    <w:rsid w:val="00326E74"/>
    <w:rsid w:val="00343AA7"/>
    <w:rsid w:val="0035055A"/>
    <w:rsid w:val="00352435"/>
    <w:rsid w:val="003529C4"/>
    <w:rsid w:val="00361C86"/>
    <w:rsid w:val="00362B2D"/>
    <w:rsid w:val="0036400A"/>
    <w:rsid w:val="003674AD"/>
    <w:rsid w:val="003719F1"/>
    <w:rsid w:val="00381719"/>
    <w:rsid w:val="00384287"/>
    <w:rsid w:val="00385E16"/>
    <w:rsid w:val="00390AB5"/>
    <w:rsid w:val="00393134"/>
    <w:rsid w:val="00393A56"/>
    <w:rsid w:val="003A7BA2"/>
    <w:rsid w:val="003A7E3F"/>
    <w:rsid w:val="003B2092"/>
    <w:rsid w:val="003B32FA"/>
    <w:rsid w:val="003B5B00"/>
    <w:rsid w:val="003B6864"/>
    <w:rsid w:val="003C442D"/>
    <w:rsid w:val="003C5FD0"/>
    <w:rsid w:val="003D18AD"/>
    <w:rsid w:val="003D58BD"/>
    <w:rsid w:val="003D70CB"/>
    <w:rsid w:val="00411D92"/>
    <w:rsid w:val="00413A95"/>
    <w:rsid w:val="00415991"/>
    <w:rsid w:val="00416989"/>
    <w:rsid w:val="00420863"/>
    <w:rsid w:val="00422B92"/>
    <w:rsid w:val="00445ED3"/>
    <w:rsid w:val="004525A0"/>
    <w:rsid w:val="0045340B"/>
    <w:rsid w:val="00454BA0"/>
    <w:rsid w:val="0046177A"/>
    <w:rsid w:val="00465C3D"/>
    <w:rsid w:val="00466E97"/>
    <w:rsid w:val="004707DD"/>
    <w:rsid w:val="00473804"/>
    <w:rsid w:val="00475C7C"/>
    <w:rsid w:val="00477F0A"/>
    <w:rsid w:val="00494690"/>
    <w:rsid w:val="004A0379"/>
    <w:rsid w:val="004A150D"/>
    <w:rsid w:val="004A2DA4"/>
    <w:rsid w:val="004A37D5"/>
    <w:rsid w:val="004A4847"/>
    <w:rsid w:val="004A66B3"/>
    <w:rsid w:val="004B6E4A"/>
    <w:rsid w:val="004C5066"/>
    <w:rsid w:val="004C6167"/>
    <w:rsid w:val="004C7D31"/>
    <w:rsid w:val="004D11E8"/>
    <w:rsid w:val="004D43B9"/>
    <w:rsid w:val="004D4574"/>
    <w:rsid w:val="004D647B"/>
    <w:rsid w:val="004E2B9A"/>
    <w:rsid w:val="004E60EE"/>
    <w:rsid w:val="004F0DBA"/>
    <w:rsid w:val="004F77D9"/>
    <w:rsid w:val="005047D7"/>
    <w:rsid w:val="00506B29"/>
    <w:rsid w:val="00511915"/>
    <w:rsid w:val="0051196B"/>
    <w:rsid w:val="00512657"/>
    <w:rsid w:val="0051424B"/>
    <w:rsid w:val="00522D28"/>
    <w:rsid w:val="00532D80"/>
    <w:rsid w:val="00536876"/>
    <w:rsid w:val="00537AC0"/>
    <w:rsid w:val="005575FE"/>
    <w:rsid w:val="005705B9"/>
    <w:rsid w:val="005750A3"/>
    <w:rsid w:val="00585CB9"/>
    <w:rsid w:val="00586095"/>
    <w:rsid w:val="0059065C"/>
    <w:rsid w:val="00591B0A"/>
    <w:rsid w:val="005B4B39"/>
    <w:rsid w:val="005B7BCD"/>
    <w:rsid w:val="005C7923"/>
    <w:rsid w:val="005D6DD2"/>
    <w:rsid w:val="005E0798"/>
    <w:rsid w:val="005E3D8C"/>
    <w:rsid w:val="005E4E36"/>
    <w:rsid w:val="005F4C58"/>
    <w:rsid w:val="005F656D"/>
    <w:rsid w:val="00604105"/>
    <w:rsid w:val="00606A30"/>
    <w:rsid w:val="00611448"/>
    <w:rsid w:val="00615078"/>
    <w:rsid w:val="00625E96"/>
    <w:rsid w:val="00635920"/>
    <w:rsid w:val="0064250D"/>
    <w:rsid w:val="0064783B"/>
    <w:rsid w:val="00661748"/>
    <w:rsid w:val="0066579C"/>
    <w:rsid w:val="006726A1"/>
    <w:rsid w:val="00672974"/>
    <w:rsid w:val="0068125B"/>
    <w:rsid w:val="006824AD"/>
    <w:rsid w:val="006854D6"/>
    <w:rsid w:val="006856B5"/>
    <w:rsid w:val="006902CB"/>
    <w:rsid w:val="00691A41"/>
    <w:rsid w:val="00691D0C"/>
    <w:rsid w:val="00693836"/>
    <w:rsid w:val="006A2E56"/>
    <w:rsid w:val="006A7E86"/>
    <w:rsid w:val="006C0C40"/>
    <w:rsid w:val="006C0E7B"/>
    <w:rsid w:val="006C4E53"/>
    <w:rsid w:val="006C5016"/>
    <w:rsid w:val="006D30B1"/>
    <w:rsid w:val="006E381B"/>
    <w:rsid w:val="00704545"/>
    <w:rsid w:val="007046F0"/>
    <w:rsid w:val="00712844"/>
    <w:rsid w:val="00713334"/>
    <w:rsid w:val="00713956"/>
    <w:rsid w:val="0072217F"/>
    <w:rsid w:val="0073535A"/>
    <w:rsid w:val="00735F0A"/>
    <w:rsid w:val="00736CA9"/>
    <w:rsid w:val="0074073E"/>
    <w:rsid w:val="00747DED"/>
    <w:rsid w:val="00751699"/>
    <w:rsid w:val="00756982"/>
    <w:rsid w:val="00760DF5"/>
    <w:rsid w:val="00771682"/>
    <w:rsid w:val="007727FD"/>
    <w:rsid w:val="00775EF1"/>
    <w:rsid w:val="00783B5F"/>
    <w:rsid w:val="00783CC3"/>
    <w:rsid w:val="00791058"/>
    <w:rsid w:val="007911E7"/>
    <w:rsid w:val="0079478B"/>
    <w:rsid w:val="007A5CD4"/>
    <w:rsid w:val="007B1164"/>
    <w:rsid w:val="007C5F91"/>
    <w:rsid w:val="007D38DC"/>
    <w:rsid w:val="007E7D76"/>
    <w:rsid w:val="007F019A"/>
    <w:rsid w:val="007F047D"/>
    <w:rsid w:val="007F07F7"/>
    <w:rsid w:val="007F5ED7"/>
    <w:rsid w:val="008200F4"/>
    <w:rsid w:val="00825A4A"/>
    <w:rsid w:val="00850CCF"/>
    <w:rsid w:val="00853D2C"/>
    <w:rsid w:val="00854FFC"/>
    <w:rsid w:val="00863330"/>
    <w:rsid w:val="00864AED"/>
    <w:rsid w:val="00866CC1"/>
    <w:rsid w:val="00867DD5"/>
    <w:rsid w:val="0087084F"/>
    <w:rsid w:val="00874D73"/>
    <w:rsid w:val="00894C38"/>
    <w:rsid w:val="00896057"/>
    <w:rsid w:val="008B14D9"/>
    <w:rsid w:val="008B49C5"/>
    <w:rsid w:val="008B7AAC"/>
    <w:rsid w:val="008C2004"/>
    <w:rsid w:val="008C37FC"/>
    <w:rsid w:val="008D2C6E"/>
    <w:rsid w:val="008D6D3E"/>
    <w:rsid w:val="008E7FED"/>
    <w:rsid w:val="008F1105"/>
    <w:rsid w:val="008F5F0D"/>
    <w:rsid w:val="0090067B"/>
    <w:rsid w:val="00902703"/>
    <w:rsid w:val="009225C9"/>
    <w:rsid w:val="00941142"/>
    <w:rsid w:val="00945963"/>
    <w:rsid w:val="00945C71"/>
    <w:rsid w:val="00946224"/>
    <w:rsid w:val="00952B23"/>
    <w:rsid w:val="00962298"/>
    <w:rsid w:val="00967451"/>
    <w:rsid w:val="009717F2"/>
    <w:rsid w:val="009722F3"/>
    <w:rsid w:val="0098722E"/>
    <w:rsid w:val="00987CDE"/>
    <w:rsid w:val="00990938"/>
    <w:rsid w:val="009928A6"/>
    <w:rsid w:val="009A6E12"/>
    <w:rsid w:val="009C1AC7"/>
    <w:rsid w:val="009C3B20"/>
    <w:rsid w:val="009C74B6"/>
    <w:rsid w:val="009D2B7C"/>
    <w:rsid w:val="009E40E6"/>
    <w:rsid w:val="009E6B09"/>
    <w:rsid w:val="009F4078"/>
    <w:rsid w:val="009F45BF"/>
    <w:rsid w:val="00A03DFC"/>
    <w:rsid w:val="00A03F7D"/>
    <w:rsid w:val="00A04DF0"/>
    <w:rsid w:val="00A0695C"/>
    <w:rsid w:val="00A07E06"/>
    <w:rsid w:val="00A1119B"/>
    <w:rsid w:val="00A132B5"/>
    <w:rsid w:val="00A163A5"/>
    <w:rsid w:val="00A1658D"/>
    <w:rsid w:val="00A2587E"/>
    <w:rsid w:val="00A3115F"/>
    <w:rsid w:val="00A31505"/>
    <w:rsid w:val="00A51C5B"/>
    <w:rsid w:val="00A66A0E"/>
    <w:rsid w:val="00A715A6"/>
    <w:rsid w:val="00A71C83"/>
    <w:rsid w:val="00A732CB"/>
    <w:rsid w:val="00A76A81"/>
    <w:rsid w:val="00A7740F"/>
    <w:rsid w:val="00A82565"/>
    <w:rsid w:val="00A82E6D"/>
    <w:rsid w:val="00A932DB"/>
    <w:rsid w:val="00AA2E66"/>
    <w:rsid w:val="00AB30CC"/>
    <w:rsid w:val="00AB5411"/>
    <w:rsid w:val="00AB6B3C"/>
    <w:rsid w:val="00AB74AB"/>
    <w:rsid w:val="00AC0173"/>
    <w:rsid w:val="00AC6CAB"/>
    <w:rsid w:val="00AE271B"/>
    <w:rsid w:val="00AE62A9"/>
    <w:rsid w:val="00AF49BB"/>
    <w:rsid w:val="00AF6763"/>
    <w:rsid w:val="00B0074E"/>
    <w:rsid w:val="00B02AD6"/>
    <w:rsid w:val="00B052FE"/>
    <w:rsid w:val="00B14830"/>
    <w:rsid w:val="00B170E4"/>
    <w:rsid w:val="00B22ED5"/>
    <w:rsid w:val="00B23411"/>
    <w:rsid w:val="00B2594A"/>
    <w:rsid w:val="00B3642F"/>
    <w:rsid w:val="00B44E72"/>
    <w:rsid w:val="00B53019"/>
    <w:rsid w:val="00B62B7D"/>
    <w:rsid w:val="00B745D8"/>
    <w:rsid w:val="00B8112B"/>
    <w:rsid w:val="00B8698D"/>
    <w:rsid w:val="00B9110D"/>
    <w:rsid w:val="00B91C60"/>
    <w:rsid w:val="00B92DE0"/>
    <w:rsid w:val="00BA23C4"/>
    <w:rsid w:val="00BA28EB"/>
    <w:rsid w:val="00BA291A"/>
    <w:rsid w:val="00BA2D04"/>
    <w:rsid w:val="00BA5847"/>
    <w:rsid w:val="00BB0002"/>
    <w:rsid w:val="00BB084B"/>
    <w:rsid w:val="00BB0F45"/>
    <w:rsid w:val="00BB11C8"/>
    <w:rsid w:val="00BC4001"/>
    <w:rsid w:val="00BD004D"/>
    <w:rsid w:val="00BD2097"/>
    <w:rsid w:val="00BE1852"/>
    <w:rsid w:val="00BE371F"/>
    <w:rsid w:val="00BF30F7"/>
    <w:rsid w:val="00BF55B4"/>
    <w:rsid w:val="00BF746D"/>
    <w:rsid w:val="00C0035A"/>
    <w:rsid w:val="00C02B91"/>
    <w:rsid w:val="00C218F6"/>
    <w:rsid w:val="00C26FB9"/>
    <w:rsid w:val="00C30DF7"/>
    <w:rsid w:val="00C32D8D"/>
    <w:rsid w:val="00C34A3E"/>
    <w:rsid w:val="00C3612E"/>
    <w:rsid w:val="00C4410B"/>
    <w:rsid w:val="00C50CEA"/>
    <w:rsid w:val="00C71884"/>
    <w:rsid w:val="00C73B84"/>
    <w:rsid w:val="00C77462"/>
    <w:rsid w:val="00CA3518"/>
    <w:rsid w:val="00CA6E14"/>
    <w:rsid w:val="00CB0FE9"/>
    <w:rsid w:val="00CB1E47"/>
    <w:rsid w:val="00CB205E"/>
    <w:rsid w:val="00CB722F"/>
    <w:rsid w:val="00CC0ECB"/>
    <w:rsid w:val="00CD2584"/>
    <w:rsid w:val="00CD748B"/>
    <w:rsid w:val="00CF4F75"/>
    <w:rsid w:val="00D015C1"/>
    <w:rsid w:val="00D068E3"/>
    <w:rsid w:val="00D06CB1"/>
    <w:rsid w:val="00D10FA0"/>
    <w:rsid w:val="00D17845"/>
    <w:rsid w:val="00D3326D"/>
    <w:rsid w:val="00D36A91"/>
    <w:rsid w:val="00D43390"/>
    <w:rsid w:val="00D466FE"/>
    <w:rsid w:val="00D50282"/>
    <w:rsid w:val="00D505EC"/>
    <w:rsid w:val="00D6709A"/>
    <w:rsid w:val="00D704FC"/>
    <w:rsid w:val="00D842A7"/>
    <w:rsid w:val="00D859F6"/>
    <w:rsid w:val="00DA0583"/>
    <w:rsid w:val="00DA2313"/>
    <w:rsid w:val="00DA3CC6"/>
    <w:rsid w:val="00DB412E"/>
    <w:rsid w:val="00DC28D1"/>
    <w:rsid w:val="00DC6315"/>
    <w:rsid w:val="00DC6971"/>
    <w:rsid w:val="00DC6C0D"/>
    <w:rsid w:val="00DC7479"/>
    <w:rsid w:val="00DD1AE5"/>
    <w:rsid w:val="00DD6683"/>
    <w:rsid w:val="00DE34B6"/>
    <w:rsid w:val="00DF0C87"/>
    <w:rsid w:val="00E07B11"/>
    <w:rsid w:val="00E42441"/>
    <w:rsid w:val="00E44B50"/>
    <w:rsid w:val="00E477E7"/>
    <w:rsid w:val="00E55840"/>
    <w:rsid w:val="00E64715"/>
    <w:rsid w:val="00E6649F"/>
    <w:rsid w:val="00E724BF"/>
    <w:rsid w:val="00E74D6A"/>
    <w:rsid w:val="00E75272"/>
    <w:rsid w:val="00E77BA3"/>
    <w:rsid w:val="00E77CDC"/>
    <w:rsid w:val="00E826D4"/>
    <w:rsid w:val="00EA0136"/>
    <w:rsid w:val="00EA1EBF"/>
    <w:rsid w:val="00EB1B77"/>
    <w:rsid w:val="00EB5BD6"/>
    <w:rsid w:val="00EC2FA2"/>
    <w:rsid w:val="00EC718E"/>
    <w:rsid w:val="00ED28F2"/>
    <w:rsid w:val="00EE3268"/>
    <w:rsid w:val="00EE6785"/>
    <w:rsid w:val="00EF0045"/>
    <w:rsid w:val="00EF29AA"/>
    <w:rsid w:val="00EF7908"/>
    <w:rsid w:val="00F1221C"/>
    <w:rsid w:val="00F13656"/>
    <w:rsid w:val="00F16477"/>
    <w:rsid w:val="00F169DD"/>
    <w:rsid w:val="00F303C2"/>
    <w:rsid w:val="00F3273E"/>
    <w:rsid w:val="00F35B6B"/>
    <w:rsid w:val="00F43423"/>
    <w:rsid w:val="00F434D3"/>
    <w:rsid w:val="00F54A43"/>
    <w:rsid w:val="00F54FBB"/>
    <w:rsid w:val="00F55068"/>
    <w:rsid w:val="00F556D5"/>
    <w:rsid w:val="00F563EA"/>
    <w:rsid w:val="00F63C6B"/>
    <w:rsid w:val="00F7165D"/>
    <w:rsid w:val="00F74420"/>
    <w:rsid w:val="00F76C8B"/>
    <w:rsid w:val="00F82CCA"/>
    <w:rsid w:val="00F9025A"/>
    <w:rsid w:val="00F92AC8"/>
    <w:rsid w:val="00F9453E"/>
    <w:rsid w:val="00FA40CA"/>
    <w:rsid w:val="00FA42E0"/>
    <w:rsid w:val="00FA6341"/>
    <w:rsid w:val="00FC359B"/>
    <w:rsid w:val="00FC45AD"/>
    <w:rsid w:val="00FC6D98"/>
    <w:rsid w:val="00FD1150"/>
    <w:rsid w:val="00FD7619"/>
    <w:rsid w:val="00FE68E7"/>
    <w:rsid w:val="00FF0923"/>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FE79-1BFE-4086-9551-77183408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TotalTime>
  <Pages>6</Pages>
  <Words>2247</Words>
  <Characters>13264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3</cp:revision>
  <cp:lastPrinted>2023-04-04T08:16:00Z</cp:lastPrinted>
  <dcterms:created xsi:type="dcterms:W3CDTF">2023-05-18T11:06:00Z</dcterms:created>
  <dcterms:modified xsi:type="dcterms:W3CDTF">2023-05-18T11:07:00Z</dcterms:modified>
</cp:coreProperties>
</file>