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35B4" w14:textId="1DB0107C" w:rsidR="009209A8" w:rsidRDefault="009209A8" w:rsidP="009209A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DODATEK č.</w:t>
      </w:r>
      <w:r w:rsidR="00AC287D">
        <w:rPr>
          <w:rFonts w:ascii="Arial" w:hAnsi="Arial" w:cs="Arial"/>
          <w:b/>
          <w:sz w:val="24"/>
          <w:szCs w:val="24"/>
          <w:lang w:val="cs-CZ"/>
        </w:rPr>
        <w:t>2</w:t>
      </w:r>
      <w:r>
        <w:rPr>
          <w:rFonts w:ascii="Arial" w:hAnsi="Arial" w:cs="Arial"/>
          <w:b/>
          <w:sz w:val="24"/>
          <w:szCs w:val="24"/>
          <w:lang w:val="cs-CZ"/>
        </w:rPr>
        <w:t xml:space="preserve"> ke smlouvě o dílo</w:t>
      </w:r>
      <w:r w:rsidRPr="009368A0">
        <w:rPr>
          <w:rFonts w:ascii="Arial" w:hAnsi="Arial" w:cs="Arial"/>
          <w:b/>
          <w:sz w:val="24"/>
          <w:szCs w:val="24"/>
          <w:lang w:val="cs-CZ"/>
        </w:rPr>
        <w:t xml:space="preserve"> </w:t>
      </w:r>
    </w:p>
    <w:p w14:paraId="777C432D" w14:textId="77777777" w:rsidR="009209A8" w:rsidRDefault="009209A8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</w:p>
    <w:p w14:paraId="103B3361" w14:textId="6975A062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</w:t>
      </w:r>
      <w:r w:rsidR="009209A8">
        <w:rPr>
          <w:rFonts w:ascii="Arial" w:hAnsi="Arial" w:cs="Arial"/>
          <w:color w:val="auto"/>
          <w:spacing w:val="2"/>
          <w:lang w:val="cs-CZ"/>
        </w:rPr>
        <w:t>é</w:t>
      </w:r>
      <w:r w:rsidRPr="00FB77E1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</w:p>
    <w:p w14:paraId="5ACBA2F4" w14:textId="7777777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0B375515" w14:textId="77777777" w:rsidR="00126FFE" w:rsidRPr="00FB77E1" w:rsidRDefault="00126FFE" w:rsidP="00126FF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FB77E1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FB77E1">
        <w:rPr>
          <w:rFonts w:ascii="Arial" w:hAnsi="Arial" w:cs="Arial"/>
          <w:sz w:val="22"/>
          <w:szCs w:val="22"/>
        </w:rPr>
        <w:t>Státní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64C7C5CB" w14:textId="77777777" w:rsidR="00126FFE" w:rsidRPr="00FB77E1" w:rsidRDefault="00126FFE" w:rsidP="00126FF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5EFBF24C" w14:textId="77777777" w:rsidR="00126FFE" w:rsidRPr="00FB77E1" w:rsidRDefault="00126FFE" w:rsidP="00126FF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z w:val="22"/>
          <w:szCs w:val="22"/>
        </w:rPr>
        <w:t xml:space="preserve">Středočeský kraj </w:t>
      </w:r>
      <w:r>
        <w:rPr>
          <w:rFonts w:ascii="Arial" w:hAnsi="Arial" w:cs="Arial"/>
          <w:sz w:val="22"/>
          <w:szCs w:val="22"/>
        </w:rPr>
        <w:br/>
        <w:t>a hl. m. Praha</w:t>
      </w:r>
    </w:p>
    <w:p w14:paraId="028B3E4E" w14:textId="77777777" w:rsidR="00126FFE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Nám. Winstona Churchilla 1800/2, 130 00 Praha 3</w:t>
      </w:r>
    </w:p>
    <w:p w14:paraId="32E1F102" w14:textId="77777777" w:rsidR="00126FFE" w:rsidRPr="008442EC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8442EC">
        <w:rPr>
          <w:rFonts w:ascii="Arial" w:hAnsi="Arial" w:cs="Arial"/>
          <w:sz w:val="22"/>
          <w:szCs w:val="22"/>
        </w:rPr>
        <w:t>Zastoupený:</w:t>
      </w:r>
      <w:r w:rsidRPr="008442EC">
        <w:rPr>
          <w:rFonts w:ascii="Arial" w:hAnsi="Arial" w:cs="Arial"/>
          <w:sz w:val="22"/>
          <w:szCs w:val="22"/>
        </w:rPr>
        <w:tab/>
        <w:t>Ing. Jiří Veselý, ředitel</w:t>
      </w:r>
    </w:p>
    <w:p w14:paraId="20E795D3" w14:textId="77777777" w:rsidR="00126FFE" w:rsidRPr="008442EC" w:rsidRDefault="00126FFE" w:rsidP="00126FFE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442EC">
        <w:rPr>
          <w:rFonts w:ascii="Arial" w:hAnsi="Arial" w:cs="Arial"/>
          <w:sz w:val="22"/>
          <w:szCs w:val="22"/>
        </w:rPr>
        <w:t>Ve smluvních záležitostech oprávněn jednat:</w:t>
      </w:r>
      <w:r w:rsidRPr="008442EC">
        <w:rPr>
          <w:rFonts w:ascii="Arial" w:hAnsi="Arial" w:cs="Arial"/>
          <w:sz w:val="22"/>
          <w:szCs w:val="22"/>
        </w:rPr>
        <w:tab/>
        <w:t>Ing. Jiří Veselý, ředitel</w:t>
      </w:r>
    </w:p>
    <w:p w14:paraId="6F6B7DB1" w14:textId="6F440CD9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FB77E1">
        <w:rPr>
          <w:rFonts w:ascii="Arial" w:hAnsi="Arial" w:cs="Arial"/>
          <w:snapToGrid w:val="0"/>
          <w:sz w:val="22"/>
          <w:szCs w:val="22"/>
        </w:rPr>
        <w:tab/>
      </w:r>
      <w:r w:rsidR="000E6F21">
        <w:rPr>
          <w:rFonts w:ascii="Arial" w:hAnsi="Arial" w:cs="Arial"/>
          <w:iCs/>
          <w:sz w:val="22"/>
          <w:szCs w:val="22"/>
        </w:rPr>
        <w:t>Ing. arch. Jaroslav Janoušek</w:t>
      </w:r>
      <w:r>
        <w:rPr>
          <w:rFonts w:ascii="Arial" w:hAnsi="Arial" w:cs="Arial"/>
          <w:iCs/>
          <w:sz w:val="22"/>
          <w:szCs w:val="22"/>
        </w:rPr>
        <w:t>, Pobočka Nymburk</w:t>
      </w:r>
    </w:p>
    <w:p w14:paraId="09C1D86E" w14:textId="77777777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Soudní 17/3, 288 00 Nymburk</w:t>
      </w:r>
    </w:p>
    <w:p w14:paraId="6C98A171" w14:textId="242BB561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+420 725</w:t>
      </w:r>
      <w:r w:rsidR="000E6F2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74</w:t>
      </w:r>
      <w:r w:rsidR="000E6F21">
        <w:rPr>
          <w:rFonts w:ascii="Arial" w:hAnsi="Arial" w:cs="Arial"/>
          <w:sz w:val="22"/>
          <w:szCs w:val="22"/>
        </w:rPr>
        <w:t>0 022</w:t>
      </w:r>
    </w:p>
    <w:p w14:paraId="36764FB5" w14:textId="6E4B2B34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0E6F21">
        <w:rPr>
          <w:rFonts w:ascii="Arial" w:hAnsi="Arial" w:cs="Arial"/>
          <w:sz w:val="22"/>
          <w:szCs w:val="22"/>
        </w:rPr>
        <w:t>j.janous</w:t>
      </w:r>
      <w:r>
        <w:rPr>
          <w:rFonts w:ascii="Arial" w:hAnsi="Arial" w:cs="Arial"/>
          <w:sz w:val="22"/>
          <w:szCs w:val="22"/>
        </w:rPr>
        <w:t>ek@spucr.cz</w:t>
      </w:r>
    </w:p>
    <w:p w14:paraId="73DC9CB5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7174B04E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49C978D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266EAF67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7F4BB837" w14:textId="77777777" w:rsidR="00126FFE" w:rsidRPr="00FB77E1" w:rsidRDefault="00126FFE" w:rsidP="00126FFE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16E6FFDB" w14:textId="77777777" w:rsidR="00126FFE" w:rsidRPr="00FB77E1" w:rsidRDefault="00126FFE" w:rsidP="00126FF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6F2415C" w14:textId="77777777" w:rsidR="00126FFE" w:rsidRPr="00FB77E1" w:rsidRDefault="00126FFE" w:rsidP="00126FFE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06C2473C" w14:textId="77777777" w:rsidR="00126FFE" w:rsidRPr="00FB77E1" w:rsidRDefault="00126FFE" w:rsidP="00126FFE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6336FFB" w14:textId="77777777" w:rsidR="00126FFE" w:rsidRPr="00FB77E1" w:rsidRDefault="00126FFE" w:rsidP="00126FFE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E5BF04F" w14:textId="77777777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081EF7C5" w14:textId="4AE4048F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r w:rsidR="009D764E">
        <w:rPr>
          <w:rFonts w:ascii="Arial" w:hAnsi="Arial" w:cs="Arial"/>
          <w:b/>
          <w:sz w:val="22"/>
          <w:szCs w:val="22"/>
        </w:rPr>
        <w:t>GEPARD s. r. 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2713F7B7" w14:textId="0E263ACC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Štefánikova 77/52, 150 00 Praha 5</w:t>
      </w:r>
    </w:p>
    <w:p w14:paraId="4412F555" w14:textId="707743D4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Ing. Tomáš Krátký, jednatel</w:t>
      </w:r>
    </w:p>
    <w:p w14:paraId="265A8D28" w14:textId="3CA14FC0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Ing. Tomáš Krátký, jednatel</w:t>
      </w:r>
    </w:p>
    <w:p w14:paraId="7AE5F1BF" w14:textId="40C971A2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 technických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E43925">
        <w:rPr>
          <w:rFonts w:ascii="Arial" w:hAnsi="Arial" w:cs="Arial"/>
          <w:sz w:val="22"/>
          <w:szCs w:val="22"/>
        </w:rPr>
        <w:t>XXXXX</w:t>
      </w:r>
    </w:p>
    <w:p w14:paraId="627831C2" w14:textId="1536BD0A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Tel./Fax:</w:t>
      </w:r>
      <w:r w:rsidRPr="00FB77E1">
        <w:rPr>
          <w:rFonts w:ascii="Arial" w:hAnsi="Arial" w:cs="Arial"/>
          <w:sz w:val="22"/>
          <w:szCs w:val="22"/>
        </w:rPr>
        <w:tab/>
      </w:r>
      <w:r w:rsidR="00E43925">
        <w:rPr>
          <w:rFonts w:ascii="Arial" w:hAnsi="Arial" w:cs="Arial"/>
          <w:sz w:val="22"/>
          <w:szCs w:val="22"/>
        </w:rPr>
        <w:t>XXXXX</w:t>
      </w:r>
    </w:p>
    <w:p w14:paraId="3819C59B" w14:textId="7A7E8A84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="00D27D2D">
        <w:rPr>
          <w:rFonts w:ascii="Arial" w:hAnsi="Arial" w:cs="Arial"/>
          <w:sz w:val="22"/>
          <w:szCs w:val="22"/>
        </w:rPr>
        <w:tab/>
      </w:r>
      <w:r w:rsidR="00E43925">
        <w:rPr>
          <w:rFonts w:ascii="Arial" w:hAnsi="Arial" w:cs="Arial"/>
          <w:sz w:val="22"/>
          <w:szCs w:val="22"/>
        </w:rPr>
        <w:t>XXXXX</w:t>
      </w:r>
    </w:p>
    <w:p w14:paraId="4FBE94E3" w14:textId="0BCBAF7B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hxp776s</w:t>
      </w:r>
    </w:p>
    <w:p w14:paraId="5D62B08A" w14:textId="1842444E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Fio banka, a. s.</w:t>
      </w:r>
      <w:r w:rsidRPr="00FB77E1">
        <w:rPr>
          <w:rFonts w:ascii="Arial" w:hAnsi="Arial" w:cs="Arial"/>
          <w:sz w:val="22"/>
          <w:szCs w:val="22"/>
        </w:rPr>
        <w:tab/>
      </w:r>
    </w:p>
    <w:p w14:paraId="2E1B8370" w14:textId="6FE99C76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2300284681/2010</w:t>
      </w:r>
    </w:p>
    <w:p w14:paraId="708E2957" w14:textId="7B4DDEE8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bookmarkStart w:id="0" w:name="_Hlk109816836"/>
      <w:r w:rsidR="00D27D2D">
        <w:rPr>
          <w:rFonts w:ascii="Arial" w:hAnsi="Arial" w:cs="Arial"/>
          <w:sz w:val="22"/>
          <w:szCs w:val="22"/>
        </w:rPr>
        <w:t>61499552</w:t>
      </w:r>
      <w:bookmarkEnd w:id="0"/>
    </w:p>
    <w:p w14:paraId="18D4DDA7" w14:textId="796AD0E8" w:rsidR="00126FFE" w:rsidRPr="00FB77E1" w:rsidRDefault="00126FFE" w:rsidP="00126FFE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D27D2D">
        <w:rPr>
          <w:rFonts w:ascii="Arial" w:hAnsi="Arial" w:cs="Arial"/>
          <w:sz w:val="22"/>
          <w:szCs w:val="22"/>
        </w:rPr>
        <w:t>CZ61499552</w:t>
      </w:r>
    </w:p>
    <w:p w14:paraId="39480AA3" w14:textId="2AE96A5F" w:rsidR="00126FFE" w:rsidRDefault="00126FFE" w:rsidP="00126FFE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D27D2D">
        <w:rPr>
          <w:rFonts w:ascii="Arial" w:hAnsi="Arial" w:cs="Arial"/>
          <w:snapToGrid w:val="0"/>
          <w:sz w:val="22"/>
          <w:szCs w:val="22"/>
        </w:rPr>
        <w:t>Městským soudem v Praze, C 30558</w:t>
      </w:r>
    </w:p>
    <w:p w14:paraId="1BCCE72F" w14:textId="434A1992" w:rsidR="00126FFE" w:rsidRDefault="00126FFE" w:rsidP="00126FFE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Osoba odpovědná (úředně oprávněná) za projekční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práce:</w:t>
      </w:r>
      <w:r w:rsidR="00D27D2D">
        <w:rPr>
          <w:rFonts w:ascii="Arial" w:hAnsi="Arial" w:cs="Arial"/>
          <w:snapToGrid w:val="0"/>
          <w:sz w:val="22"/>
          <w:szCs w:val="22"/>
        </w:rPr>
        <w:t xml:space="preserve"> </w:t>
      </w:r>
      <w:r w:rsidR="00654906">
        <w:rPr>
          <w:rFonts w:ascii="Arial" w:hAnsi="Arial" w:cs="Arial"/>
          <w:snapToGrid w:val="0"/>
          <w:sz w:val="22"/>
          <w:szCs w:val="22"/>
        </w:rPr>
        <w:t xml:space="preserve">  </w:t>
      </w:r>
      <w:proofErr w:type="gramEnd"/>
      <w:r w:rsidR="00654906">
        <w:rPr>
          <w:rFonts w:ascii="Arial" w:hAnsi="Arial" w:cs="Arial"/>
          <w:snapToGrid w:val="0"/>
          <w:sz w:val="22"/>
          <w:szCs w:val="22"/>
        </w:rPr>
        <w:t xml:space="preserve"> </w:t>
      </w:r>
      <w:r w:rsidR="00E43925">
        <w:rPr>
          <w:rFonts w:ascii="Arial" w:hAnsi="Arial" w:cs="Arial"/>
          <w:snapToGrid w:val="0"/>
          <w:sz w:val="22"/>
          <w:szCs w:val="22"/>
        </w:rPr>
        <w:t>XXXXX</w:t>
      </w:r>
    </w:p>
    <w:p w14:paraId="1ECDB2FE" w14:textId="2C58A0FE" w:rsidR="00126FFE" w:rsidRPr="00FB77E1" w:rsidRDefault="00126FFE" w:rsidP="00126FFE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Osoba odpovědná (úředně oprávněná) za geodetické práce:</w:t>
      </w:r>
      <w:r w:rsidRPr="0045226B">
        <w:rPr>
          <w:rFonts w:ascii="Arial" w:hAnsi="Arial" w:cs="Arial"/>
          <w:snapToGrid w:val="0"/>
          <w:sz w:val="22"/>
          <w:szCs w:val="22"/>
        </w:rPr>
        <w:t xml:space="preserve"> </w:t>
      </w:r>
      <w:r w:rsidR="00E43925">
        <w:rPr>
          <w:rFonts w:ascii="Arial" w:hAnsi="Arial" w:cs="Arial"/>
          <w:snapToGrid w:val="0"/>
          <w:sz w:val="22"/>
          <w:szCs w:val="22"/>
        </w:rPr>
        <w:t>XXXXX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5D429E50" w14:textId="27408EE1" w:rsidR="00F17F6C" w:rsidRPr="00FB77E1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03F1BE77" w14:textId="6C249F6A" w:rsidR="009209A8" w:rsidRDefault="009209A8" w:rsidP="006810E8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4D4577AE" w14:textId="6199763D" w:rsidR="009209A8" w:rsidRDefault="009209A8" w:rsidP="009209A8">
      <w:pPr>
        <w:pStyle w:val="Textkomente"/>
        <w:spacing w:after="0"/>
        <w:rPr>
          <w:rFonts w:ascii="Arial" w:hAnsi="Arial" w:cs="Arial"/>
          <w:snapToGrid w:val="0"/>
          <w:lang w:val="cs-CZ"/>
        </w:rPr>
      </w:pPr>
      <w:bookmarkStart w:id="1" w:name="_Hlk109816771"/>
      <w:r>
        <w:rPr>
          <w:rFonts w:ascii="Arial" w:hAnsi="Arial" w:cs="Arial"/>
          <w:snapToGrid w:val="0"/>
          <w:lang w:val="cs-CZ"/>
        </w:rPr>
        <w:t xml:space="preserve">ČR – Státní pozemkový úřad, </w:t>
      </w:r>
      <w:r w:rsidRPr="00B20286">
        <w:rPr>
          <w:rFonts w:ascii="Arial" w:hAnsi="Arial" w:cs="Arial"/>
          <w:b/>
          <w:bCs/>
          <w:snapToGrid w:val="0"/>
          <w:lang w:val="cs-CZ"/>
        </w:rPr>
        <w:t>Krajský pozemkový úřad pro Středočeský kraj a hlavní město Praha</w:t>
      </w:r>
      <w:r>
        <w:rPr>
          <w:rFonts w:ascii="Arial" w:hAnsi="Arial" w:cs="Arial"/>
          <w:snapToGrid w:val="0"/>
          <w:lang w:val="cs-CZ"/>
        </w:rPr>
        <w:t xml:space="preserve">     </w:t>
      </w:r>
    </w:p>
    <w:p w14:paraId="7D0D2A38" w14:textId="0ECC68C2" w:rsidR="009209A8" w:rsidRDefault="009209A8" w:rsidP="009209A8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  <w:r w:rsidRPr="00B20286">
        <w:rPr>
          <w:rFonts w:ascii="Arial" w:hAnsi="Arial" w:cs="Arial"/>
          <w:snapToGrid w:val="0"/>
          <w:lang w:val="cs-CZ"/>
        </w:rPr>
        <w:t xml:space="preserve">se společností </w:t>
      </w:r>
      <w:r>
        <w:rPr>
          <w:rFonts w:ascii="Arial" w:hAnsi="Arial" w:cs="Arial"/>
          <w:b/>
          <w:bCs/>
          <w:snapToGrid w:val="0"/>
          <w:lang w:val="cs-CZ"/>
        </w:rPr>
        <w:t>GE</w:t>
      </w:r>
      <w:r w:rsidR="00654906">
        <w:rPr>
          <w:rFonts w:ascii="Arial" w:hAnsi="Arial" w:cs="Arial"/>
          <w:b/>
          <w:bCs/>
          <w:snapToGrid w:val="0"/>
          <w:lang w:val="cs-CZ"/>
        </w:rPr>
        <w:t xml:space="preserve">PARD </w:t>
      </w:r>
      <w:r>
        <w:rPr>
          <w:rFonts w:ascii="Arial" w:hAnsi="Arial" w:cs="Arial"/>
          <w:b/>
          <w:bCs/>
          <w:snapToGrid w:val="0"/>
          <w:lang w:val="cs-CZ"/>
        </w:rPr>
        <w:t>s</w:t>
      </w:r>
      <w:r w:rsidR="00654906">
        <w:rPr>
          <w:rFonts w:ascii="Arial" w:hAnsi="Arial" w:cs="Arial"/>
          <w:b/>
          <w:bCs/>
          <w:snapToGrid w:val="0"/>
          <w:lang w:val="cs-CZ"/>
        </w:rPr>
        <w:t>.</w:t>
      </w:r>
      <w:r>
        <w:rPr>
          <w:rFonts w:ascii="Arial" w:hAnsi="Arial" w:cs="Arial"/>
          <w:b/>
          <w:bCs/>
          <w:snapToGrid w:val="0"/>
          <w:lang w:val="cs-CZ"/>
        </w:rPr>
        <w:t>r.o.</w:t>
      </w:r>
      <w:r w:rsidR="00654906">
        <w:rPr>
          <w:rFonts w:ascii="Arial" w:hAnsi="Arial" w:cs="Arial"/>
          <w:b/>
          <w:bCs/>
          <w:snapToGrid w:val="0"/>
          <w:lang w:val="cs-CZ"/>
        </w:rPr>
        <w:t xml:space="preserve"> </w:t>
      </w:r>
      <w:r w:rsidR="00654906">
        <w:rPr>
          <w:rFonts w:ascii="Arial" w:hAnsi="Arial" w:cs="Arial"/>
          <w:snapToGrid w:val="0"/>
          <w:lang w:val="cs-CZ"/>
        </w:rPr>
        <w:t xml:space="preserve">dne </w:t>
      </w:r>
      <w:r w:rsidR="000E6F21">
        <w:rPr>
          <w:rFonts w:ascii="Arial" w:hAnsi="Arial" w:cs="Arial"/>
          <w:snapToGrid w:val="0"/>
          <w:lang w:val="cs-CZ"/>
        </w:rPr>
        <w:t>12. 8</w:t>
      </w:r>
      <w:r w:rsidR="00654906" w:rsidRPr="00B20286">
        <w:rPr>
          <w:rFonts w:ascii="Arial" w:hAnsi="Arial" w:cs="Arial"/>
          <w:snapToGrid w:val="0"/>
          <w:lang w:val="cs-CZ"/>
        </w:rPr>
        <w:t>. 2</w:t>
      </w:r>
      <w:r w:rsidR="00654906">
        <w:rPr>
          <w:rFonts w:ascii="Arial" w:hAnsi="Arial" w:cs="Arial"/>
          <w:snapToGrid w:val="0"/>
          <w:lang w:val="cs-CZ"/>
        </w:rPr>
        <w:t>02</w:t>
      </w:r>
      <w:r w:rsidR="000E6F21">
        <w:rPr>
          <w:rFonts w:ascii="Arial" w:hAnsi="Arial" w:cs="Arial"/>
          <w:snapToGrid w:val="0"/>
          <w:lang w:val="cs-CZ"/>
        </w:rPr>
        <w:t>1</w:t>
      </w:r>
      <w:r>
        <w:rPr>
          <w:rFonts w:ascii="Arial" w:hAnsi="Arial" w:cs="Arial"/>
          <w:b/>
          <w:bCs/>
          <w:snapToGrid w:val="0"/>
          <w:lang w:val="cs-CZ"/>
        </w:rPr>
        <w:t xml:space="preserve"> </w:t>
      </w:r>
      <w:r>
        <w:rPr>
          <w:rFonts w:ascii="Arial" w:hAnsi="Arial" w:cs="Arial"/>
          <w:snapToGrid w:val="0"/>
          <w:lang w:val="cs-CZ"/>
        </w:rPr>
        <w:t xml:space="preserve">uzavřel smlouvu o dílo, jejímž výsledkem bude </w:t>
      </w:r>
      <w:r w:rsidRPr="00654906">
        <w:rPr>
          <w:rFonts w:ascii="Arial" w:hAnsi="Arial" w:cs="Arial"/>
          <w:snapToGrid w:val="0"/>
          <w:lang w:val="cs-CZ"/>
        </w:rPr>
        <w:t>návrh</w:t>
      </w:r>
      <w:r>
        <w:rPr>
          <w:rFonts w:ascii="Arial" w:hAnsi="Arial" w:cs="Arial"/>
          <w:i/>
          <w:iCs/>
          <w:snapToGrid w:val="0"/>
          <w:lang w:val="cs-CZ"/>
        </w:rPr>
        <w:t xml:space="preserve"> </w:t>
      </w:r>
      <w:r w:rsidR="00654906">
        <w:rPr>
          <w:rFonts w:ascii="Arial" w:hAnsi="Arial" w:cs="Arial"/>
          <w:snapToGrid w:val="0"/>
          <w:lang w:val="cs-CZ"/>
        </w:rPr>
        <w:t>k</w:t>
      </w:r>
      <w:r>
        <w:rPr>
          <w:rFonts w:ascii="Arial" w:hAnsi="Arial" w:cs="Arial"/>
          <w:snapToGrid w:val="0"/>
          <w:lang w:val="cs-CZ"/>
        </w:rPr>
        <w:t>omplexních pozemkových úprav v katastrální</w:t>
      </w:r>
      <w:r w:rsidR="000E6F21">
        <w:rPr>
          <w:rFonts w:ascii="Arial" w:hAnsi="Arial" w:cs="Arial"/>
          <w:snapToGrid w:val="0"/>
          <w:lang w:val="cs-CZ"/>
        </w:rPr>
        <w:t>m</w:t>
      </w:r>
      <w:r>
        <w:rPr>
          <w:rFonts w:ascii="Arial" w:hAnsi="Arial" w:cs="Arial"/>
          <w:snapToGrid w:val="0"/>
          <w:lang w:val="cs-CZ"/>
        </w:rPr>
        <w:t xml:space="preserve"> území</w:t>
      </w:r>
      <w:r w:rsidR="000E6F21">
        <w:rPr>
          <w:rFonts w:ascii="Arial" w:hAnsi="Arial" w:cs="Arial"/>
          <w:snapToGrid w:val="0"/>
          <w:lang w:val="cs-CZ"/>
        </w:rPr>
        <w:t xml:space="preserve"> Kamenné Zboží </w:t>
      </w:r>
      <w:r>
        <w:rPr>
          <w:rFonts w:ascii="Arial" w:hAnsi="Arial" w:cs="Arial"/>
          <w:snapToGrid w:val="0"/>
          <w:lang w:val="cs-CZ"/>
        </w:rPr>
        <w:t>a v přiléhajících částech sousedních katastrálních území (dále i KoPÚ)</w:t>
      </w:r>
      <w:r>
        <w:rPr>
          <w:rFonts w:ascii="Arial" w:hAnsi="Arial" w:cs="Arial"/>
          <w:b/>
          <w:bCs/>
          <w:snapToGrid w:val="0"/>
          <w:lang w:val="cs-CZ"/>
        </w:rPr>
        <w:t xml:space="preserve">. </w:t>
      </w:r>
    </w:p>
    <w:p w14:paraId="3F2665CA" w14:textId="72ACE05A" w:rsidR="00D264A0" w:rsidRDefault="00E8083D" w:rsidP="00E8083D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264A0" w:rsidRPr="00427C6D">
        <w:rPr>
          <w:rFonts w:ascii="Arial" w:hAnsi="Arial" w:cs="Arial"/>
          <w:b/>
        </w:rPr>
        <w:t>Čl. I.</w:t>
      </w:r>
    </w:p>
    <w:p w14:paraId="71AEEF5E" w14:textId="00B3FC59" w:rsidR="003213B0" w:rsidRDefault="009B0398" w:rsidP="003213B0">
      <w:pPr>
        <w:pStyle w:val="Styl1"/>
        <w:numPr>
          <w:ilvl w:val="0"/>
          <w:numId w:val="0"/>
        </w:numPr>
        <w:spacing w:after="40"/>
        <w:jc w:val="both"/>
        <w:rPr>
          <w:rFonts w:eastAsia="Arial" w:cs="Arial"/>
          <w:szCs w:val="20"/>
        </w:rPr>
      </w:pPr>
      <w:r w:rsidRPr="008A6A71">
        <w:rPr>
          <w:rFonts w:cs="Arial"/>
          <w:b w:val="0"/>
          <w:bCs/>
          <w:szCs w:val="20"/>
        </w:rPr>
        <w:t>V průběhu šetření</w:t>
      </w:r>
      <w:r w:rsidRPr="00A114BD">
        <w:rPr>
          <w:rFonts w:cs="Arial"/>
          <w:b w:val="0"/>
          <w:bCs/>
          <w:szCs w:val="20"/>
        </w:rPr>
        <w:t xml:space="preserve"> hranic obvodu KoPÚ a hranic pozemků</w:t>
      </w:r>
      <w:r w:rsidR="0066642C">
        <w:rPr>
          <w:rFonts w:cs="Arial"/>
          <w:b w:val="0"/>
          <w:bCs/>
          <w:szCs w:val="20"/>
        </w:rPr>
        <w:t xml:space="preserve"> byly celkem v pěti lokalitách zjištěny </w:t>
      </w:r>
      <w:proofErr w:type="gramStart"/>
      <w:r w:rsidR="0066642C">
        <w:rPr>
          <w:rFonts w:cs="Arial"/>
          <w:b w:val="0"/>
          <w:bCs/>
          <w:szCs w:val="20"/>
        </w:rPr>
        <w:t>výrazné  rozdíly</w:t>
      </w:r>
      <w:proofErr w:type="gramEnd"/>
      <w:r w:rsidR="0066642C">
        <w:rPr>
          <w:rFonts w:cs="Arial"/>
          <w:b w:val="0"/>
          <w:bCs/>
          <w:szCs w:val="20"/>
        </w:rPr>
        <w:t xml:space="preserve"> mezi stavem v terénu a evidovaným stavem v katastru nemovitostí (katastrální mapou). Ve dnech šetření obvodu nebylo reálné</w:t>
      </w:r>
      <w:r w:rsidR="008A6A71">
        <w:rPr>
          <w:rFonts w:cs="Arial"/>
          <w:b w:val="0"/>
          <w:bCs/>
          <w:szCs w:val="20"/>
        </w:rPr>
        <w:t xml:space="preserve"> jednozna</w:t>
      </w:r>
      <w:r w:rsidR="007A1B9C">
        <w:rPr>
          <w:rFonts w:cs="Arial"/>
          <w:b w:val="0"/>
          <w:bCs/>
          <w:szCs w:val="20"/>
        </w:rPr>
        <w:t>č</w:t>
      </w:r>
      <w:r w:rsidR="008A6A71">
        <w:rPr>
          <w:rFonts w:cs="Arial"/>
          <w:b w:val="0"/>
          <w:bCs/>
          <w:szCs w:val="20"/>
        </w:rPr>
        <w:t xml:space="preserve">ně stanovit průběh hranic pozemků s ohledem na rozsah nutné opravy geometrického a polohového určení jak šetřené hranice, tak hranic </w:t>
      </w:r>
      <w:r w:rsidR="009B0703">
        <w:rPr>
          <w:rFonts w:cs="Arial"/>
          <w:b w:val="0"/>
          <w:bCs/>
          <w:szCs w:val="20"/>
        </w:rPr>
        <w:t xml:space="preserve">pozemků </w:t>
      </w:r>
      <w:r w:rsidR="008A6A71">
        <w:rPr>
          <w:rFonts w:cs="Arial"/>
          <w:b w:val="0"/>
          <w:bCs/>
          <w:szCs w:val="20"/>
        </w:rPr>
        <w:t>navazujících</w:t>
      </w:r>
      <w:r w:rsidR="009B0703">
        <w:rPr>
          <w:rFonts w:cs="Arial"/>
          <w:b w:val="0"/>
          <w:bCs/>
          <w:szCs w:val="20"/>
        </w:rPr>
        <w:t xml:space="preserve">. </w:t>
      </w:r>
      <w:r w:rsidR="00AC287D">
        <w:rPr>
          <w:rFonts w:cs="Arial"/>
          <w:b w:val="0"/>
          <w:bCs/>
          <w:szCs w:val="20"/>
        </w:rPr>
        <w:t xml:space="preserve">V dohodě </w:t>
      </w:r>
      <w:r w:rsidR="00DA3C28">
        <w:rPr>
          <w:rFonts w:cs="Arial"/>
          <w:b w:val="0"/>
          <w:bCs/>
          <w:szCs w:val="20"/>
        </w:rPr>
        <w:t xml:space="preserve">                   </w:t>
      </w:r>
      <w:r w:rsidR="00AC287D">
        <w:rPr>
          <w:rFonts w:cs="Arial"/>
          <w:b w:val="0"/>
          <w:bCs/>
          <w:szCs w:val="20"/>
        </w:rPr>
        <w:t xml:space="preserve">s </w:t>
      </w:r>
      <w:r w:rsidR="00E8083D">
        <w:rPr>
          <w:rFonts w:cs="Arial"/>
          <w:b w:val="0"/>
          <w:bCs/>
          <w:szCs w:val="20"/>
        </w:rPr>
        <w:t>K</w:t>
      </w:r>
      <w:r w:rsidR="00F97F5D" w:rsidRPr="00A114BD">
        <w:rPr>
          <w:rFonts w:cs="Arial"/>
          <w:b w:val="0"/>
          <w:bCs/>
          <w:szCs w:val="20"/>
        </w:rPr>
        <w:t>atastrálním pracovišt</w:t>
      </w:r>
      <w:r w:rsidR="00AC287D">
        <w:rPr>
          <w:rFonts w:cs="Arial"/>
          <w:b w:val="0"/>
          <w:bCs/>
          <w:szCs w:val="20"/>
        </w:rPr>
        <w:t>ěm</w:t>
      </w:r>
      <w:r w:rsidR="00E8083D">
        <w:rPr>
          <w:rFonts w:cs="Arial"/>
          <w:b w:val="0"/>
          <w:bCs/>
          <w:szCs w:val="20"/>
        </w:rPr>
        <w:t xml:space="preserve"> Nymburk</w:t>
      </w:r>
      <w:r w:rsidR="00AC287D">
        <w:rPr>
          <w:rFonts w:cs="Arial"/>
          <w:b w:val="0"/>
          <w:bCs/>
          <w:szCs w:val="20"/>
        </w:rPr>
        <w:t xml:space="preserve"> </w:t>
      </w:r>
      <w:r w:rsidR="008A6A71">
        <w:rPr>
          <w:rFonts w:cs="Arial"/>
          <w:b w:val="0"/>
          <w:bCs/>
          <w:szCs w:val="20"/>
        </w:rPr>
        <w:t xml:space="preserve">byly </w:t>
      </w:r>
      <w:r w:rsidR="00035C2A">
        <w:rPr>
          <w:rFonts w:cs="Arial"/>
          <w:b w:val="0"/>
          <w:bCs/>
          <w:szCs w:val="20"/>
        </w:rPr>
        <w:t>urč</w:t>
      </w:r>
      <w:r w:rsidR="008A6A71">
        <w:rPr>
          <w:rFonts w:cs="Arial"/>
          <w:b w:val="0"/>
          <w:bCs/>
          <w:szCs w:val="20"/>
        </w:rPr>
        <w:t>eny</w:t>
      </w:r>
      <w:r w:rsidR="00AC287D">
        <w:rPr>
          <w:rFonts w:cs="Arial"/>
          <w:b w:val="0"/>
          <w:bCs/>
          <w:szCs w:val="20"/>
        </w:rPr>
        <w:t xml:space="preserve"> </w:t>
      </w:r>
      <w:r w:rsidR="00035C2A">
        <w:rPr>
          <w:rFonts w:cs="Arial"/>
          <w:b w:val="0"/>
          <w:bCs/>
          <w:szCs w:val="20"/>
        </w:rPr>
        <w:t>a definovány důvody pro</w:t>
      </w:r>
      <w:r w:rsidR="008A6A71">
        <w:rPr>
          <w:rFonts w:cs="Arial"/>
          <w:b w:val="0"/>
          <w:bCs/>
          <w:szCs w:val="20"/>
        </w:rPr>
        <w:t xml:space="preserve"> </w:t>
      </w:r>
      <w:r w:rsidR="00AC287D">
        <w:rPr>
          <w:rFonts w:cs="Arial"/>
          <w:b w:val="0"/>
          <w:bCs/>
          <w:szCs w:val="20"/>
        </w:rPr>
        <w:t xml:space="preserve">provedení </w:t>
      </w:r>
      <w:r w:rsidR="008A6A71">
        <w:rPr>
          <w:rFonts w:cs="Arial"/>
          <w:b w:val="0"/>
          <w:bCs/>
          <w:szCs w:val="20"/>
        </w:rPr>
        <w:t xml:space="preserve">změn </w:t>
      </w:r>
      <w:r w:rsidR="00035C2A">
        <w:rPr>
          <w:rFonts w:cs="Arial"/>
          <w:b w:val="0"/>
          <w:bCs/>
          <w:szCs w:val="20"/>
        </w:rPr>
        <w:t xml:space="preserve">ve zjišťovaném </w:t>
      </w:r>
      <w:r w:rsidR="008A6A71">
        <w:rPr>
          <w:rFonts w:cs="Arial"/>
          <w:b w:val="0"/>
          <w:bCs/>
          <w:szCs w:val="20"/>
        </w:rPr>
        <w:t xml:space="preserve">průběhu obvodu pozemkové úpravy. Na několika místech </w:t>
      </w:r>
      <w:r w:rsidR="00AC287D">
        <w:rPr>
          <w:rFonts w:cs="Arial"/>
          <w:b w:val="0"/>
          <w:bCs/>
          <w:szCs w:val="20"/>
        </w:rPr>
        <w:t xml:space="preserve">proběhlo </w:t>
      </w:r>
      <w:r w:rsidR="008A6A71">
        <w:rPr>
          <w:rFonts w:cs="Arial"/>
          <w:b w:val="0"/>
          <w:bCs/>
          <w:szCs w:val="20"/>
        </w:rPr>
        <w:t>opakované</w:t>
      </w:r>
      <w:r w:rsidR="00F97F5D" w:rsidRPr="00A114BD">
        <w:rPr>
          <w:rFonts w:cs="Arial"/>
          <w:b w:val="0"/>
          <w:bCs/>
          <w:szCs w:val="20"/>
        </w:rPr>
        <w:t xml:space="preserve"> zjišťování hranic</w:t>
      </w:r>
      <w:r w:rsidR="00AC287D">
        <w:rPr>
          <w:rFonts w:cs="Arial"/>
          <w:b w:val="0"/>
          <w:bCs/>
          <w:szCs w:val="20"/>
        </w:rPr>
        <w:t>.</w:t>
      </w:r>
      <w:r w:rsidR="00CF233D" w:rsidRPr="00A114BD">
        <w:rPr>
          <w:rFonts w:cs="Arial"/>
          <w:b w:val="0"/>
          <w:bCs/>
          <w:szCs w:val="20"/>
        </w:rPr>
        <w:t xml:space="preserve"> </w:t>
      </w:r>
      <w:r w:rsidR="000811C5">
        <w:rPr>
          <w:rFonts w:cs="Arial"/>
          <w:b w:val="0"/>
          <w:bCs/>
          <w:szCs w:val="20"/>
        </w:rPr>
        <w:t xml:space="preserve">Tyto okolnosti vedly k uzavření Dodatku č.1 ke </w:t>
      </w:r>
      <w:proofErr w:type="spellStart"/>
      <w:r w:rsidR="000811C5">
        <w:rPr>
          <w:rFonts w:cs="Arial"/>
          <w:b w:val="0"/>
          <w:bCs/>
          <w:szCs w:val="20"/>
        </w:rPr>
        <w:t>smouvě</w:t>
      </w:r>
      <w:proofErr w:type="spellEnd"/>
      <w:r w:rsidR="000811C5">
        <w:rPr>
          <w:rFonts w:cs="Arial"/>
          <w:b w:val="0"/>
          <w:bCs/>
          <w:szCs w:val="20"/>
        </w:rPr>
        <w:t xml:space="preserve"> o dílo</w:t>
      </w:r>
      <w:r w:rsidR="004A6C8F">
        <w:rPr>
          <w:rFonts w:cs="Arial"/>
          <w:b w:val="0"/>
          <w:bCs/>
          <w:szCs w:val="20"/>
        </w:rPr>
        <w:t xml:space="preserve"> (dále i </w:t>
      </w:r>
      <w:r w:rsidR="004A6C8F" w:rsidRPr="004A6C8F">
        <w:rPr>
          <w:rFonts w:cs="Arial"/>
          <w:b w:val="0"/>
          <w:bCs/>
          <w:szCs w:val="20"/>
        </w:rPr>
        <w:t>SoD)</w:t>
      </w:r>
      <w:r w:rsidR="000811C5" w:rsidRPr="004A6C8F">
        <w:rPr>
          <w:rFonts w:cs="Arial"/>
          <w:b w:val="0"/>
          <w:bCs/>
          <w:szCs w:val="20"/>
        </w:rPr>
        <w:t>,</w:t>
      </w:r>
      <w:r w:rsidR="000811C5">
        <w:rPr>
          <w:rFonts w:cs="Arial"/>
          <w:b w:val="0"/>
          <w:bCs/>
          <w:szCs w:val="20"/>
        </w:rPr>
        <w:t xml:space="preserve"> co</w:t>
      </w:r>
      <w:r w:rsidR="003F50F7">
        <w:rPr>
          <w:rFonts w:cs="Arial"/>
          <w:b w:val="0"/>
          <w:bCs/>
          <w:szCs w:val="20"/>
        </w:rPr>
        <w:t>ž</w:t>
      </w:r>
      <w:r w:rsidR="000811C5">
        <w:rPr>
          <w:rFonts w:cs="Arial"/>
          <w:b w:val="0"/>
          <w:bCs/>
          <w:szCs w:val="20"/>
        </w:rPr>
        <w:t xml:space="preserve"> </w:t>
      </w:r>
      <w:r w:rsidR="004A6C8F">
        <w:rPr>
          <w:rFonts w:cs="Arial"/>
          <w:b w:val="0"/>
          <w:bCs/>
          <w:szCs w:val="20"/>
        </w:rPr>
        <w:t>bylo</w:t>
      </w:r>
      <w:r w:rsidR="000811C5">
        <w:rPr>
          <w:rFonts w:cs="Arial"/>
          <w:b w:val="0"/>
          <w:bCs/>
          <w:szCs w:val="20"/>
        </w:rPr>
        <w:t xml:space="preserve"> promít</w:t>
      </w:r>
      <w:r w:rsidR="004A6C8F">
        <w:rPr>
          <w:rFonts w:cs="Arial"/>
          <w:b w:val="0"/>
          <w:bCs/>
          <w:szCs w:val="20"/>
        </w:rPr>
        <w:t>nuto</w:t>
      </w:r>
      <w:r w:rsidR="000811C5">
        <w:rPr>
          <w:rFonts w:cs="Arial"/>
          <w:b w:val="0"/>
          <w:bCs/>
          <w:szCs w:val="20"/>
        </w:rPr>
        <w:t xml:space="preserve"> do pozdějšího termínu pro předání </w:t>
      </w:r>
      <w:r w:rsidR="00CF233D" w:rsidRPr="000811C5">
        <w:rPr>
          <w:rFonts w:eastAsia="Arial" w:cs="Arial"/>
          <w:b w:val="0"/>
          <w:szCs w:val="20"/>
        </w:rPr>
        <w:t>dokončen</w:t>
      </w:r>
      <w:r w:rsidR="000811C5" w:rsidRPr="000811C5">
        <w:rPr>
          <w:rFonts w:eastAsia="Arial" w:cs="Arial"/>
          <w:b w:val="0"/>
          <w:szCs w:val="20"/>
        </w:rPr>
        <w:t>é</w:t>
      </w:r>
      <w:r w:rsidR="00CF233D" w:rsidRPr="000811C5">
        <w:rPr>
          <w:rFonts w:eastAsia="Arial" w:cs="Arial"/>
          <w:b w:val="0"/>
          <w:szCs w:val="20"/>
        </w:rPr>
        <w:t xml:space="preserve"> etapy:</w:t>
      </w:r>
      <w:r w:rsidR="003213B0">
        <w:rPr>
          <w:rFonts w:eastAsia="Arial" w:cs="Arial"/>
          <w:b w:val="0"/>
          <w:szCs w:val="20"/>
        </w:rPr>
        <w:t xml:space="preserve"> </w:t>
      </w:r>
      <w:r w:rsidR="00783B9C" w:rsidRPr="000811C5">
        <w:rPr>
          <w:rFonts w:eastAsia="Arial" w:cs="Arial"/>
          <w:szCs w:val="20"/>
        </w:rPr>
        <w:t>6</w:t>
      </w:r>
      <w:r w:rsidR="00CF233D" w:rsidRPr="000811C5">
        <w:rPr>
          <w:rFonts w:eastAsia="Arial" w:cs="Arial"/>
          <w:szCs w:val="20"/>
        </w:rPr>
        <w:t>.</w:t>
      </w:r>
      <w:r w:rsidR="00783B9C" w:rsidRPr="000811C5">
        <w:rPr>
          <w:rFonts w:eastAsia="Arial" w:cs="Arial"/>
          <w:szCs w:val="20"/>
        </w:rPr>
        <w:t>2.4</w:t>
      </w:r>
      <w:r w:rsidR="00CF233D" w:rsidRPr="000811C5">
        <w:rPr>
          <w:rFonts w:eastAsia="Arial" w:cs="Arial"/>
          <w:szCs w:val="20"/>
        </w:rPr>
        <w:t xml:space="preserve"> - Zjišťování hranic obvod</w:t>
      </w:r>
      <w:r w:rsidR="007D50BB" w:rsidRPr="000811C5">
        <w:rPr>
          <w:rFonts w:eastAsia="Arial" w:cs="Arial"/>
          <w:szCs w:val="20"/>
        </w:rPr>
        <w:t>u</w:t>
      </w:r>
      <w:r w:rsidR="00CF233D" w:rsidRPr="000811C5">
        <w:rPr>
          <w:rFonts w:eastAsia="Arial" w:cs="Arial"/>
          <w:szCs w:val="20"/>
        </w:rPr>
        <w:t xml:space="preserve"> KoPÚ, geometrick</w:t>
      </w:r>
      <w:r w:rsidR="003213B0">
        <w:rPr>
          <w:rFonts w:eastAsia="Arial" w:cs="Arial"/>
          <w:szCs w:val="20"/>
        </w:rPr>
        <w:t>é</w:t>
      </w:r>
      <w:r w:rsidR="00CF233D" w:rsidRPr="000811C5">
        <w:rPr>
          <w:rFonts w:eastAsia="Arial" w:cs="Arial"/>
          <w:szCs w:val="20"/>
        </w:rPr>
        <w:t xml:space="preserve"> plán</w:t>
      </w:r>
      <w:r w:rsidR="003213B0">
        <w:rPr>
          <w:rFonts w:eastAsia="Arial" w:cs="Arial"/>
          <w:szCs w:val="20"/>
        </w:rPr>
        <w:t>y</w:t>
      </w:r>
      <w:r w:rsidR="00CF233D" w:rsidRPr="000811C5">
        <w:rPr>
          <w:rFonts w:eastAsia="Arial" w:cs="Arial"/>
          <w:szCs w:val="20"/>
        </w:rPr>
        <w:t xml:space="preserve"> </w:t>
      </w:r>
      <w:r w:rsidR="003213B0">
        <w:rPr>
          <w:rFonts w:eastAsia="Arial" w:cs="Arial"/>
          <w:szCs w:val="20"/>
        </w:rPr>
        <w:t xml:space="preserve">              </w:t>
      </w:r>
      <w:r w:rsidR="00CF233D" w:rsidRPr="000811C5">
        <w:rPr>
          <w:rFonts w:eastAsia="Arial" w:cs="Arial"/>
          <w:szCs w:val="20"/>
        </w:rPr>
        <w:t>pro stanovení obvod</w:t>
      </w:r>
      <w:r w:rsidR="007D50BB" w:rsidRPr="000811C5">
        <w:rPr>
          <w:rFonts w:eastAsia="Arial" w:cs="Arial"/>
          <w:szCs w:val="20"/>
        </w:rPr>
        <w:t>u</w:t>
      </w:r>
      <w:r w:rsidR="00CF233D" w:rsidRPr="000811C5">
        <w:rPr>
          <w:rFonts w:eastAsia="Arial" w:cs="Arial"/>
          <w:szCs w:val="20"/>
        </w:rPr>
        <w:t xml:space="preserve"> KoPÚ, předepsaná stabilizace dle vyhl. č. 357/2013 Sb.</w:t>
      </w:r>
    </w:p>
    <w:p w14:paraId="79B493BC" w14:textId="25335E44" w:rsidR="0036744E" w:rsidRDefault="00DA3C28" w:rsidP="003213B0">
      <w:pPr>
        <w:pStyle w:val="Styl1"/>
        <w:numPr>
          <w:ilvl w:val="0"/>
          <w:numId w:val="0"/>
        </w:numPr>
        <w:spacing w:after="40"/>
        <w:jc w:val="both"/>
        <w:rPr>
          <w:rFonts w:eastAsia="Arial" w:cs="Arial"/>
          <w:bCs/>
          <w:szCs w:val="20"/>
        </w:rPr>
      </w:pPr>
      <w:proofErr w:type="gramStart"/>
      <w:r w:rsidRPr="003213B0">
        <w:rPr>
          <w:rFonts w:eastAsia="Arial" w:cs="Arial"/>
          <w:b w:val="0"/>
          <w:bCs/>
          <w:szCs w:val="20"/>
        </w:rPr>
        <w:t>Uzavřením  Dodatku</w:t>
      </w:r>
      <w:proofErr w:type="gramEnd"/>
      <w:r w:rsidRPr="003213B0">
        <w:rPr>
          <w:rFonts w:eastAsia="Arial" w:cs="Arial"/>
          <w:b w:val="0"/>
          <w:bCs/>
          <w:szCs w:val="20"/>
        </w:rPr>
        <w:t xml:space="preserve"> č.1 </w:t>
      </w:r>
      <w:r w:rsidR="000811C5" w:rsidRPr="003213B0">
        <w:rPr>
          <w:rFonts w:eastAsia="Arial" w:cs="Arial"/>
          <w:b w:val="0"/>
          <w:bCs/>
          <w:szCs w:val="20"/>
          <w:u w:val="single"/>
        </w:rPr>
        <w:t>byla navýšena finanční úroveň smluvního závazku</w:t>
      </w:r>
      <w:r w:rsidRPr="003213B0">
        <w:rPr>
          <w:rFonts w:eastAsia="Arial" w:cs="Arial"/>
          <w:b w:val="0"/>
          <w:bCs/>
          <w:szCs w:val="20"/>
          <w:u w:val="single"/>
        </w:rPr>
        <w:t xml:space="preserve"> </w:t>
      </w:r>
      <w:r w:rsidR="000811C5" w:rsidRPr="003213B0">
        <w:rPr>
          <w:rFonts w:eastAsia="Arial" w:cs="Arial"/>
          <w:b w:val="0"/>
          <w:bCs/>
          <w:szCs w:val="20"/>
          <w:u w:val="single"/>
        </w:rPr>
        <w:t>o</w:t>
      </w:r>
      <w:r w:rsidR="000811C5" w:rsidRPr="00467B80">
        <w:rPr>
          <w:rFonts w:eastAsia="Arial" w:cs="Arial"/>
          <w:szCs w:val="20"/>
          <w:u w:val="single"/>
        </w:rPr>
        <w:t xml:space="preserve"> </w:t>
      </w:r>
      <w:r w:rsidR="000811C5" w:rsidRPr="00DA3C28">
        <w:rPr>
          <w:rFonts w:eastAsia="Arial" w:cs="Arial"/>
          <w:szCs w:val="20"/>
          <w:u w:val="single"/>
        </w:rPr>
        <w:t>+1,613%.</w:t>
      </w:r>
    </w:p>
    <w:p w14:paraId="1E923A62" w14:textId="77777777" w:rsidR="003213B0" w:rsidRDefault="003213B0" w:rsidP="001A6BD2">
      <w:pPr>
        <w:spacing w:after="80"/>
        <w:ind w:left="3540" w:firstLine="708"/>
        <w:rPr>
          <w:rStyle w:val="Siln"/>
          <w:rFonts w:ascii="Arial" w:hAnsi="Arial" w:cs="Arial"/>
        </w:rPr>
      </w:pPr>
    </w:p>
    <w:p w14:paraId="31673553" w14:textId="3EB41B90" w:rsidR="00D264A0" w:rsidRDefault="00D264A0" w:rsidP="001A6BD2">
      <w:pPr>
        <w:spacing w:after="80"/>
        <w:ind w:left="3540" w:firstLine="708"/>
        <w:rPr>
          <w:rStyle w:val="Siln"/>
          <w:rFonts w:ascii="Arial" w:hAnsi="Arial" w:cs="Arial"/>
        </w:rPr>
      </w:pPr>
      <w:r w:rsidRPr="00F10BC2">
        <w:rPr>
          <w:rStyle w:val="Siln"/>
          <w:rFonts w:ascii="Arial" w:hAnsi="Arial" w:cs="Arial"/>
        </w:rPr>
        <w:t>Čl. II.</w:t>
      </w:r>
    </w:p>
    <w:p w14:paraId="28758DC1" w14:textId="77777777" w:rsidR="00E274B1" w:rsidRPr="00F10BC2" w:rsidRDefault="00E274B1" w:rsidP="00D264A0">
      <w:pPr>
        <w:pStyle w:val="Bezmezer"/>
        <w:ind w:left="3540" w:firstLine="708"/>
        <w:rPr>
          <w:rStyle w:val="Siln"/>
          <w:rFonts w:ascii="Arial" w:hAnsi="Arial" w:cs="Arial"/>
        </w:rPr>
      </w:pPr>
    </w:p>
    <w:p w14:paraId="62A69202" w14:textId="53B640C8" w:rsidR="004A6C8F" w:rsidRDefault="000811C5" w:rsidP="001F621A">
      <w:pPr>
        <w:pStyle w:val="Bezmezer"/>
        <w:spacing w:after="40"/>
        <w:ind w:left="0"/>
        <w:rPr>
          <w:rStyle w:val="Siln"/>
          <w:rFonts w:ascii="Arial" w:hAnsi="Arial" w:cs="Arial"/>
          <w:b w:val="0"/>
          <w:bCs w:val="0"/>
        </w:rPr>
      </w:pPr>
      <w:r>
        <w:rPr>
          <w:rStyle w:val="Siln"/>
          <w:rFonts w:ascii="Arial" w:hAnsi="Arial" w:cs="Arial"/>
          <w:b w:val="0"/>
          <w:bCs w:val="0"/>
        </w:rPr>
        <w:t xml:space="preserve">Po provedení zápisu </w:t>
      </w:r>
      <w:r w:rsidR="004A6C8F">
        <w:rPr>
          <w:rStyle w:val="Siln"/>
          <w:rFonts w:ascii="Arial" w:hAnsi="Arial" w:cs="Arial"/>
          <w:b w:val="0"/>
          <w:bCs w:val="0"/>
        </w:rPr>
        <w:t>obvodů KoPÚ byla zpřesněna celková výměra řešeného území. V daném případě</w:t>
      </w:r>
      <w:r w:rsidR="003213B0">
        <w:rPr>
          <w:rStyle w:val="Siln"/>
          <w:rFonts w:ascii="Arial" w:hAnsi="Arial" w:cs="Arial"/>
          <w:b w:val="0"/>
          <w:bCs w:val="0"/>
        </w:rPr>
        <w:t xml:space="preserve"> dochází ke</w:t>
      </w:r>
      <w:r w:rsidR="004A6C8F">
        <w:rPr>
          <w:rStyle w:val="Siln"/>
          <w:rFonts w:ascii="Arial" w:hAnsi="Arial" w:cs="Arial"/>
          <w:b w:val="0"/>
          <w:bCs w:val="0"/>
        </w:rPr>
        <w:t xml:space="preserve"> snížení výměry o 1 měrnou jednotku (dále i MJ), tj. o 1 ha u těch částí dalšího plnění smluvního závazku, které jsou vyjádřeny plochou. Pro smluvní závazek to znamená </w:t>
      </w:r>
      <w:r w:rsidR="004A6C8F" w:rsidRPr="004A6C8F">
        <w:rPr>
          <w:rStyle w:val="Siln"/>
          <w:rFonts w:ascii="Arial" w:hAnsi="Arial" w:cs="Arial"/>
        </w:rPr>
        <w:t xml:space="preserve">redukci </w:t>
      </w:r>
      <w:r w:rsidR="004A6C8F">
        <w:rPr>
          <w:rStyle w:val="Siln"/>
          <w:rFonts w:ascii="Arial" w:hAnsi="Arial" w:cs="Arial"/>
          <w:b w:val="0"/>
          <w:bCs w:val="0"/>
        </w:rPr>
        <w:t>rozsahu dílčího</w:t>
      </w:r>
      <w:r w:rsidR="00DA3C28">
        <w:rPr>
          <w:rStyle w:val="Siln"/>
          <w:rFonts w:ascii="Arial" w:hAnsi="Arial" w:cs="Arial"/>
          <w:b w:val="0"/>
          <w:bCs w:val="0"/>
        </w:rPr>
        <w:t xml:space="preserve"> plnění</w:t>
      </w:r>
      <w:r w:rsidR="004A6C8F">
        <w:rPr>
          <w:rStyle w:val="Siln"/>
          <w:rFonts w:ascii="Arial" w:hAnsi="Arial" w:cs="Arial"/>
        </w:rPr>
        <w:t xml:space="preserve"> </w:t>
      </w:r>
      <w:r w:rsidR="003213B0">
        <w:rPr>
          <w:rStyle w:val="Siln"/>
          <w:rFonts w:ascii="Arial" w:hAnsi="Arial" w:cs="Arial"/>
        </w:rPr>
        <w:t xml:space="preserve">           </w:t>
      </w:r>
      <w:r w:rsidR="004A6C8F">
        <w:rPr>
          <w:rStyle w:val="Siln"/>
          <w:rFonts w:ascii="Arial" w:hAnsi="Arial" w:cs="Arial"/>
        </w:rPr>
        <w:t xml:space="preserve">o úhrnnou částku </w:t>
      </w:r>
      <w:r w:rsidR="00DA3C28">
        <w:rPr>
          <w:rStyle w:val="Siln"/>
          <w:rFonts w:ascii="Arial" w:hAnsi="Arial" w:cs="Arial"/>
        </w:rPr>
        <w:t>-</w:t>
      </w:r>
      <w:r w:rsidR="004A6C8F">
        <w:rPr>
          <w:rStyle w:val="Siln"/>
          <w:rFonts w:ascii="Arial" w:hAnsi="Arial" w:cs="Arial"/>
        </w:rPr>
        <w:t>2 530,00 Kč bez DPH, tj. -</w:t>
      </w:r>
      <w:proofErr w:type="gramStart"/>
      <w:r w:rsidR="004A6C8F">
        <w:rPr>
          <w:rStyle w:val="Siln"/>
          <w:rFonts w:ascii="Arial" w:hAnsi="Arial" w:cs="Arial"/>
        </w:rPr>
        <w:t>0,136%</w:t>
      </w:r>
      <w:proofErr w:type="gramEnd"/>
      <w:r w:rsidR="003E3A9A">
        <w:rPr>
          <w:rStyle w:val="Siln"/>
          <w:rFonts w:ascii="Arial" w:hAnsi="Arial" w:cs="Arial"/>
        </w:rPr>
        <w:t xml:space="preserve">, </w:t>
      </w:r>
      <w:r w:rsidR="003E3A9A">
        <w:rPr>
          <w:rStyle w:val="Siln"/>
          <w:rFonts w:ascii="Arial" w:hAnsi="Arial" w:cs="Arial"/>
          <w:b w:val="0"/>
          <w:bCs w:val="0"/>
        </w:rPr>
        <w:t>tj.:</w:t>
      </w:r>
    </w:p>
    <w:p w14:paraId="11E00863" w14:textId="726F11D9" w:rsidR="00DE028C" w:rsidRDefault="00DE028C" w:rsidP="001F621A">
      <w:pPr>
        <w:pStyle w:val="Bezmezer"/>
        <w:spacing w:after="40"/>
        <w:ind w:left="0"/>
        <w:rPr>
          <w:rStyle w:val="Siln"/>
          <w:rFonts w:ascii="Arial" w:hAnsi="Arial" w:cs="Arial"/>
          <w:b w:val="0"/>
          <w:bCs w:val="0"/>
        </w:rPr>
      </w:pPr>
      <w:r>
        <w:rPr>
          <w:rStyle w:val="Siln"/>
          <w:rFonts w:ascii="Arial" w:hAnsi="Arial" w:cs="Arial"/>
        </w:rPr>
        <w:t xml:space="preserve">6.2.7 </w:t>
      </w:r>
      <w:r>
        <w:rPr>
          <w:rStyle w:val="Siln"/>
          <w:rFonts w:ascii="Arial" w:hAnsi="Arial" w:cs="Arial"/>
          <w:b w:val="0"/>
          <w:bCs w:val="0"/>
        </w:rPr>
        <w:t>Rozbor současného stavu</w:t>
      </w:r>
    </w:p>
    <w:p w14:paraId="2A0CA706" w14:textId="33BD6EBE" w:rsidR="00DE028C" w:rsidRDefault="00DE028C" w:rsidP="001F621A">
      <w:pPr>
        <w:pStyle w:val="Bezmezer"/>
        <w:spacing w:after="40"/>
        <w:ind w:left="0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>- snížení o 1</w:t>
      </w:r>
      <w:r w:rsidR="00867A5C">
        <w:rPr>
          <w:rStyle w:val="Siln"/>
          <w:rFonts w:ascii="Arial" w:hAnsi="Arial" w:cs="Arial"/>
          <w:b w:val="0"/>
          <w:bCs w:val="0"/>
        </w:rPr>
        <w:t xml:space="preserve"> </w:t>
      </w:r>
      <w:r>
        <w:rPr>
          <w:rStyle w:val="Siln"/>
          <w:rFonts w:ascii="Arial" w:hAnsi="Arial" w:cs="Arial"/>
          <w:b w:val="0"/>
          <w:bCs w:val="0"/>
        </w:rPr>
        <w:t xml:space="preserve">MJ, tj. </w:t>
      </w:r>
      <w:r w:rsidRPr="00DE028C">
        <w:rPr>
          <w:rStyle w:val="Siln"/>
          <w:rFonts w:ascii="Arial" w:hAnsi="Arial" w:cs="Arial"/>
        </w:rPr>
        <w:t>méně práce</w:t>
      </w:r>
      <w:r>
        <w:rPr>
          <w:rStyle w:val="Siln"/>
          <w:rFonts w:ascii="Arial" w:hAnsi="Arial" w:cs="Arial"/>
        </w:rPr>
        <w:t xml:space="preserve"> 250 Kč bez DPH</w:t>
      </w:r>
    </w:p>
    <w:p w14:paraId="4E063AC3" w14:textId="6B53671F" w:rsidR="00DE028C" w:rsidRDefault="00DE028C" w:rsidP="001F621A">
      <w:pPr>
        <w:pStyle w:val="Bezmezer"/>
        <w:spacing w:after="40"/>
        <w:ind w:left="0"/>
        <w:rPr>
          <w:rStyle w:val="Siln"/>
          <w:rFonts w:ascii="Arial" w:hAnsi="Arial" w:cs="Arial"/>
          <w:b w:val="0"/>
          <w:bCs w:val="0"/>
        </w:rPr>
      </w:pPr>
      <w:r>
        <w:rPr>
          <w:rStyle w:val="Siln"/>
          <w:rFonts w:ascii="Arial" w:hAnsi="Arial" w:cs="Arial"/>
        </w:rPr>
        <w:t xml:space="preserve">6.2.8 </w:t>
      </w:r>
      <w:r>
        <w:rPr>
          <w:rStyle w:val="Siln"/>
          <w:rFonts w:ascii="Arial" w:hAnsi="Arial" w:cs="Arial"/>
          <w:b w:val="0"/>
          <w:bCs w:val="0"/>
        </w:rPr>
        <w:t xml:space="preserve">Dokumentace k soupisu nároků vlastníků pozemků </w:t>
      </w:r>
    </w:p>
    <w:p w14:paraId="79A7F496" w14:textId="054E45A5" w:rsidR="00DE028C" w:rsidRDefault="00DE028C" w:rsidP="001F621A">
      <w:pPr>
        <w:pStyle w:val="Bezmezer"/>
        <w:spacing w:after="40"/>
        <w:ind w:left="0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>- snížení o 1</w:t>
      </w:r>
      <w:r w:rsidR="00867A5C">
        <w:rPr>
          <w:rStyle w:val="Siln"/>
          <w:rFonts w:ascii="Arial" w:hAnsi="Arial" w:cs="Arial"/>
          <w:b w:val="0"/>
          <w:bCs w:val="0"/>
        </w:rPr>
        <w:t xml:space="preserve"> </w:t>
      </w:r>
      <w:r>
        <w:rPr>
          <w:rStyle w:val="Siln"/>
          <w:rFonts w:ascii="Arial" w:hAnsi="Arial" w:cs="Arial"/>
          <w:b w:val="0"/>
          <w:bCs w:val="0"/>
        </w:rPr>
        <w:t xml:space="preserve">MJ, tj. </w:t>
      </w:r>
      <w:r w:rsidRPr="00DE028C">
        <w:rPr>
          <w:rStyle w:val="Siln"/>
          <w:rFonts w:ascii="Arial" w:hAnsi="Arial" w:cs="Arial"/>
        </w:rPr>
        <w:t>méně práce</w:t>
      </w:r>
      <w:r>
        <w:rPr>
          <w:rStyle w:val="Siln"/>
          <w:rFonts w:ascii="Arial" w:hAnsi="Arial" w:cs="Arial"/>
        </w:rPr>
        <w:t xml:space="preserve"> 280 Kč bez DPH</w:t>
      </w:r>
    </w:p>
    <w:p w14:paraId="170C89F6" w14:textId="19383B50" w:rsidR="00DE028C" w:rsidRDefault="00DE028C" w:rsidP="001F621A">
      <w:pPr>
        <w:pStyle w:val="Bezmezer"/>
        <w:spacing w:after="40"/>
        <w:ind w:left="0"/>
        <w:rPr>
          <w:rStyle w:val="Siln"/>
          <w:rFonts w:ascii="Arial" w:hAnsi="Arial" w:cs="Arial"/>
          <w:b w:val="0"/>
          <w:bCs w:val="0"/>
        </w:rPr>
      </w:pPr>
      <w:r>
        <w:rPr>
          <w:rStyle w:val="Siln"/>
          <w:rFonts w:ascii="Arial" w:hAnsi="Arial" w:cs="Arial"/>
        </w:rPr>
        <w:t xml:space="preserve">6.3.1 </w:t>
      </w:r>
      <w:r>
        <w:rPr>
          <w:rStyle w:val="Siln"/>
          <w:rFonts w:ascii="Arial" w:hAnsi="Arial" w:cs="Arial"/>
          <w:b w:val="0"/>
          <w:bCs w:val="0"/>
        </w:rPr>
        <w:t>Vypracování plánu společných zařízení („PSZ“)</w:t>
      </w:r>
    </w:p>
    <w:p w14:paraId="758A3720" w14:textId="26D27D85" w:rsidR="00DE028C" w:rsidRDefault="00DE028C" w:rsidP="001F621A">
      <w:pPr>
        <w:pStyle w:val="Bezmezer"/>
        <w:spacing w:after="40"/>
        <w:ind w:left="0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>- snížení o 1</w:t>
      </w:r>
      <w:r w:rsidR="00867A5C">
        <w:rPr>
          <w:rStyle w:val="Siln"/>
          <w:rFonts w:ascii="Arial" w:hAnsi="Arial" w:cs="Arial"/>
          <w:b w:val="0"/>
          <w:bCs w:val="0"/>
        </w:rPr>
        <w:t xml:space="preserve"> </w:t>
      </w:r>
      <w:r>
        <w:rPr>
          <w:rStyle w:val="Siln"/>
          <w:rFonts w:ascii="Arial" w:hAnsi="Arial" w:cs="Arial"/>
          <w:b w:val="0"/>
          <w:bCs w:val="0"/>
        </w:rPr>
        <w:t xml:space="preserve">MJ, tj. </w:t>
      </w:r>
      <w:r w:rsidRPr="00DE028C">
        <w:rPr>
          <w:rStyle w:val="Siln"/>
          <w:rFonts w:ascii="Arial" w:hAnsi="Arial" w:cs="Arial"/>
        </w:rPr>
        <w:t>méně práce</w:t>
      </w:r>
      <w:r>
        <w:rPr>
          <w:rStyle w:val="Siln"/>
          <w:rFonts w:ascii="Arial" w:hAnsi="Arial" w:cs="Arial"/>
        </w:rPr>
        <w:t xml:space="preserve"> 800 Kč bez DPH</w:t>
      </w:r>
    </w:p>
    <w:p w14:paraId="75A94360" w14:textId="4CEEAEB6" w:rsidR="00DE028C" w:rsidRDefault="00DE028C" w:rsidP="001F621A">
      <w:pPr>
        <w:pStyle w:val="Bezmezer"/>
        <w:spacing w:after="40"/>
        <w:ind w:left="0"/>
        <w:rPr>
          <w:rStyle w:val="Siln"/>
          <w:rFonts w:ascii="Arial" w:hAnsi="Arial" w:cs="Arial"/>
          <w:b w:val="0"/>
          <w:bCs w:val="0"/>
        </w:rPr>
      </w:pPr>
      <w:r>
        <w:rPr>
          <w:rStyle w:val="Siln"/>
          <w:rFonts w:ascii="Arial" w:hAnsi="Arial" w:cs="Arial"/>
        </w:rPr>
        <w:t xml:space="preserve">6.3.2 </w:t>
      </w:r>
      <w:r>
        <w:rPr>
          <w:rStyle w:val="Siln"/>
          <w:rFonts w:ascii="Arial" w:hAnsi="Arial" w:cs="Arial"/>
          <w:b w:val="0"/>
          <w:bCs w:val="0"/>
        </w:rPr>
        <w:t>Vypracování návrhu nového uspořádání pozemků k jeho vystavení dle § 11 odst. 1 Zákona</w:t>
      </w:r>
    </w:p>
    <w:p w14:paraId="175B2AF2" w14:textId="74262218" w:rsidR="00DE028C" w:rsidRDefault="00DE028C" w:rsidP="00DE028C">
      <w:pPr>
        <w:pStyle w:val="Bezmezer"/>
        <w:spacing w:after="40"/>
        <w:ind w:left="0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>- snížení o 1</w:t>
      </w:r>
      <w:r w:rsidR="00867A5C">
        <w:rPr>
          <w:rStyle w:val="Siln"/>
          <w:rFonts w:ascii="Arial" w:hAnsi="Arial" w:cs="Arial"/>
          <w:b w:val="0"/>
          <w:bCs w:val="0"/>
        </w:rPr>
        <w:t xml:space="preserve"> </w:t>
      </w:r>
      <w:r>
        <w:rPr>
          <w:rStyle w:val="Siln"/>
          <w:rFonts w:ascii="Arial" w:hAnsi="Arial" w:cs="Arial"/>
          <w:b w:val="0"/>
          <w:bCs w:val="0"/>
        </w:rPr>
        <w:t xml:space="preserve">MJ, tj. </w:t>
      </w:r>
      <w:r w:rsidRPr="00DE028C">
        <w:rPr>
          <w:rStyle w:val="Siln"/>
          <w:rFonts w:ascii="Arial" w:hAnsi="Arial" w:cs="Arial"/>
        </w:rPr>
        <w:t>méně práce</w:t>
      </w:r>
      <w:r>
        <w:rPr>
          <w:rStyle w:val="Siln"/>
          <w:rFonts w:ascii="Arial" w:hAnsi="Arial" w:cs="Arial"/>
        </w:rPr>
        <w:t xml:space="preserve"> 800 Kč bez DPH</w:t>
      </w:r>
    </w:p>
    <w:p w14:paraId="7BB14DF0" w14:textId="0747AD59" w:rsidR="00DE028C" w:rsidRDefault="00DE028C" w:rsidP="001F621A">
      <w:pPr>
        <w:pStyle w:val="Bezmezer"/>
        <w:spacing w:after="40"/>
        <w:ind w:left="0"/>
        <w:rPr>
          <w:rStyle w:val="Siln"/>
          <w:rFonts w:ascii="Arial" w:hAnsi="Arial" w:cs="Arial"/>
          <w:b w:val="0"/>
          <w:bCs w:val="0"/>
        </w:rPr>
      </w:pPr>
      <w:r>
        <w:rPr>
          <w:rStyle w:val="Siln"/>
          <w:rFonts w:ascii="Arial" w:hAnsi="Arial" w:cs="Arial"/>
        </w:rPr>
        <w:t xml:space="preserve">6.4 </w:t>
      </w:r>
      <w:r>
        <w:rPr>
          <w:rStyle w:val="Siln"/>
          <w:rFonts w:ascii="Arial" w:hAnsi="Arial" w:cs="Arial"/>
          <w:b w:val="0"/>
          <w:bCs w:val="0"/>
        </w:rPr>
        <w:t>Mapové dílo</w:t>
      </w:r>
    </w:p>
    <w:p w14:paraId="044D8404" w14:textId="75F6D732" w:rsidR="00DE028C" w:rsidRDefault="00DE028C" w:rsidP="00DE028C">
      <w:pPr>
        <w:pStyle w:val="Bezmezer"/>
        <w:spacing w:after="40"/>
        <w:ind w:left="0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>- snížení o 1</w:t>
      </w:r>
      <w:r w:rsidR="00867A5C">
        <w:rPr>
          <w:rStyle w:val="Siln"/>
          <w:rFonts w:ascii="Arial" w:hAnsi="Arial" w:cs="Arial"/>
          <w:b w:val="0"/>
          <w:bCs w:val="0"/>
        </w:rPr>
        <w:t xml:space="preserve"> </w:t>
      </w:r>
      <w:r>
        <w:rPr>
          <w:rStyle w:val="Siln"/>
          <w:rFonts w:ascii="Arial" w:hAnsi="Arial" w:cs="Arial"/>
          <w:b w:val="0"/>
          <w:bCs w:val="0"/>
        </w:rPr>
        <w:t xml:space="preserve">MJ, tj. </w:t>
      </w:r>
      <w:r w:rsidRPr="00DE028C">
        <w:rPr>
          <w:rStyle w:val="Siln"/>
          <w:rFonts w:ascii="Arial" w:hAnsi="Arial" w:cs="Arial"/>
        </w:rPr>
        <w:t>méně práce</w:t>
      </w:r>
      <w:r>
        <w:rPr>
          <w:rStyle w:val="Siln"/>
          <w:rFonts w:ascii="Arial" w:hAnsi="Arial" w:cs="Arial"/>
        </w:rPr>
        <w:t xml:space="preserve"> 400 Kč bez DPH</w:t>
      </w:r>
    </w:p>
    <w:p w14:paraId="1A29CCB7" w14:textId="075BEF8C" w:rsidR="004A6C8F" w:rsidRPr="004A6C8F" w:rsidRDefault="003E3A9A" w:rsidP="003E3A9A">
      <w:pPr>
        <w:pStyle w:val="Bezmezer"/>
        <w:spacing w:after="40"/>
        <w:ind w:left="0"/>
        <w:rPr>
          <w:rFonts w:ascii="Arial" w:hAnsi="Arial" w:cs="Arial"/>
          <w:b/>
          <w:bCs/>
          <w:i/>
          <w:iCs/>
        </w:rPr>
      </w:pPr>
      <w:r>
        <w:rPr>
          <w:rStyle w:val="Siln"/>
          <w:rFonts w:ascii="Arial" w:hAnsi="Arial" w:cs="Arial"/>
          <w:b w:val="0"/>
          <w:bCs w:val="0"/>
        </w:rPr>
        <w:t>P</w:t>
      </w:r>
      <w:r w:rsidR="004A6C8F" w:rsidRPr="004A6C8F">
        <w:rPr>
          <w:rFonts w:ascii="Arial" w:hAnsi="Arial" w:cs="Arial"/>
          <w:bCs/>
          <w:iCs/>
        </w:rPr>
        <w:t xml:space="preserve">ro naplnění obsahu části plnění: </w:t>
      </w:r>
      <w:r w:rsidR="004A6C8F" w:rsidRPr="004A6C8F">
        <w:rPr>
          <w:rFonts w:ascii="Arial" w:hAnsi="Arial" w:cs="Arial"/>
          <w:iCs/>
        </w:rPr>
        <w:t xml:space="preserve">6.2.6 Šetření průběhu vlastnických hranic řešených pozemků s porosty </w:t>
      </w:r>
      <w:r w:rsidR="00867A5C">
        <w:rPr>
          <w:rFonts w:ascii="Arial" w:hAnsi="Arial" w:cs="Arial"/>
          <w:iCs/>
        </w:rPr>
        <w:t xml:space="preserve">     </w:t>
      </w:r>
      <w:r w:rsidR="004A6C8F" w:rsidRPr="004A6C8F">
        <w:rPr>
          <w:rFonts w:ascii="Arial" w:hAnsi="Arial" w:cs="Arial"/>
          <w:iCs/>
        </w:rPr>
        <w:t>pro účely návrhu KoPÚ</w:t>
      </w:r>
      <w:r w:rsidR="004A6C8F" w:rsidRPr="004A6C8F">
        <w:rPr>
          <w:rFonts w:ascii="Arial" w:hAnsi="Arial" w:cs="Arial"/>
          <w:bCs/>
          <w:iCs/>
        </w:rPr>
        <w:t xml:space="preserve"> </w:t>
      </w:r>
      <w:r w:rsidR="00F20F75">
        <w:rPr>
          <w:rFonts w:ascii="Arial" w:hAnsi="Arial" w:cs="Arial"/>
          <w:bCs/>
          <w:iCs/>
        </w:rPr>
        <w:t xml:space="preserve">dojde k </w:t>
      </w:r>
      <w:r w:rsidR="004A6C8F" w:rsidRPr="004A6C8F">
        <w:rPr>
          <w:rFonts w:ascii="Arial" w:hAnsi="Arial" w:cs="Arial"/>
          <w:bCs/>
          <w:iCs/>
        </w:rPr>
        <w:t>navýšen</w:t>
      </w:r>
      <w:r w:rsidR="004A6C8F">
        <w:rPr>
          <w:rFonts w:ascii="Arial" w:hAnsi="Arial" w:cs="Arial"/>
          <w:bCs/>
          <w:iCs/>
        </w:rPr>
        <w:t>í</w:t>
      </w:r>
      <w:r w:rsidR="004A6C8F" w:rsidRPr="004A6C8F">
        <w:rPr>
          <w:rFonts w:ascii="Arial" w:hAnsi="Arial" w:cs="Arial"/>
          <w:bCs/>
          <w:iCs/>
        </w:rPr>
        <w:t xml:space="preserve"> počt</w:t>
      </w:r>
      <w:r w:rsidR="004A6C8F">
        <w:rPr>
          <w:rFonts w:ascii="Arial" w:hAnsi="Arial" w:cs="Arial"/>
          <w:bCs/>
          <w:iCs/>
        </w:rPr>
        <w:t>u</w:t>
      </w:r>
      <w:r w:rsidR="004A6C8F" w:rsidRPr="004A6C8F">
        <w:rPr>
          <w:rFonts w:ascii="Arial" w:hAnsi="Arial" w:cs="Arial"/>
          <w:bCs/>
          <w:iCs/>
        </w:rPr>
        <w:t xml:space="preserve"> MJ z 8 (dle SoD) na skutečný počet 12 MJ</w:t>
      </w:r>
      <w:r w:rsidR="00F20F75">
        <w:rPr>
          <w:rFonts w:ascii="Arial" w:hAnsi="Arial" w:cs="Arial"/>
          <w:bCs/>
          <w:iCs/>
        </w:rPr>
        <w:t>.</w:t>
      </w:r>
      <w:r w:rsidR="00DA3C28">
        <w:rPr>
          <w:rFonts w:ascii="Arial" w:hAnsi="Arial" w:cs="Arial"/>
          <w:bCs/>
          <w:iCs/>
        </w:rPr>
        <w:t xml:space="preserve"> </w:t>
      </w:r>
      <w:r w:rsidR="00F20F75">
        <w:rPr>
          <w:rFonts w:ascii="Arial" w:hAnsi="Arial" w:cs="Arial"/>
          <w:bCs/>
          <w:iCs/>
        </w:rPr>
        <w:t>N</w:t>
      </w:r>
      <w:r w:rsidR="004A6C8F" w:rsidRPr="004A6C8F">
        <w:rPr>
          <w:rFonts w:ascii="Arial" w:hAnsi="Arial" w:cs="Arial"/>
          <w:bCs/>
          <w:iCs/>
        </w:rPr>
        <w:t xml:space="preserve">a pozemku </w:t>
      </w:r>
      <w:r w:rsidR="00DA3C28">
        <w:rPr>
          <w:rFonts w:ascii="Arial" w:hAnsi="Arial" w:cs="Arial"/>
          <w:bCs/>
          <w:iCs/>
        </w:rPr>
        <w:t xml:space="preserve">KN </w:t>
      </w:r>
      <w:r w:rsidR="004A6C8F" w:rsidRPr="004A6C8F">
        <w:rPr>
          <w:rFonts w:ascii="Arial" w:hAnsi="Arial" w:cs="Arial"/>
          <w:bCs/>
          <w:iCs/>
        </w:rPr>
        <w:t>154/61 je</w:t>
      </w:r>
      <w:r w:rsidR="00F20F75">
        <w:rPr>
          <w:rFonts w:ascii="Arial" w:hAnsi="Arial" w:cs="Arial"/>
          <w:bCs/>
          <w:iCs/>
        </w:rPr>
        <w:t xml:space="preserve"> </w:t>
      </w:r>
      <w:r w:rsidR="004A6C8F" w:rsidRPr="004A6C8F">
        <w:rPr>
          <w:rFonts w:ascii="Arial" w:hAnsi="Arial" w:cs="Arial"/>
          <w:bCs/>
          <w:iCs/>
        </w:rPr>
        <w:t>evidována vodní linie č. 10179404 – meliorační příkop v lesním porostu</w:t>
      </w:r>
      <w:r w:rsidR="00F20F75">
        <w:rPr>
          <w:rFonts w:ascii="Arial" w:hAnsi="Arial" w:cs="Arial"/>
          <w:bCs/>
          <w:iCs/>
        </w:rPr>
        <w:t>.</w:t>
      </w:r>
      <w:r w:rsidR="004A6C8F" w:rsidRPr="004A6C8F">
        <w:rPr>
          <w:rFonts w:ascii="Arial" w:hAnsi="Arial" w:cs="Arial"/>
          <w:bCs/>
          <w:iCs/>
        </w:rPr>
        <w:t xml:space="preserve"> </w:t>
      </w:r>
      <w:r w:rsidR="00F20F75">
        <w:rPr>
          <w:rFonts w:ascii="Arial" w:hAnsi="Arial" w:cs="Arial"/>
          <w:bCs/>
          <w:iCs/>
        </w:rPr>
        <w:t>Na základě zjištění, že je jeh</w:t>
      </w:r>
      <w:r w:rsidR="004A6C8F" w:rsidRPr="004A6C8F">
        <w:rPr>
          <w:rFonts w:ascii="Arial" w:hAnsi="Arial" w:cs="Arial"/>
          <w:bCs/>
          <w:iCs/>
        </w:rPr>
        <w:t>o šíře větší než 2 m</w:t>
      </w:r>
      <w:r w:rsidR="00867A5C">
        <w:rPr>
          <w:rFonts w:ascii="Arial" w:hAnsi="Arial" w:cs="Arial"/>
          <w:bCs/>
          <w:iCs/>
        </w:rPr>
        <w:t>,</w:t>
      </w:r>
      <w:r w:rsidR="00F20F75">
        <w:rPr>
          <w:rFonts w:ascii="Arial" w:hAnsi="Arial" w:cs="Arial"/>
          <w:bCs/>
          <w:iCs/>
        </w:rPr>
        <w:t xml:space="preserve"> bude z</w:t>
      </w:r>
      <w:r w:rsidR="004A6C8F" w:rsidRPr="004A6C8F">
        <w:rPr>
          <w:rFonts w:ascii="Arial" w:hAnsi="Arial" w:cs="Arial"/>
          <w:bCs/>
          <w:iCs/>
        </w:rPr>
        <w:t xml:space="preserve">ábor půdy daný melioračním příkopem v návrhu </w:t>
      </w:r>
      <w:r w:rsidR="00F20F75">
        <w:rPr>
          <w:rFonts w:ascii="Arial" w:hAnsi="Arial" w:cs="Arial"/>
          <w:bCs/>
          <w:iCs/>
        </w:rPr>
        <w:t xml:space="preserve">nového uspořádání pozemků vymezen </w:t>
      </w:r>
      <w:r w:rsidR="004A6C8F" w:rsidRPr="004A6C8F">
        <w:rPr>
          <w:rFonts w:ascii="Arial" w:hAnsi="Arial" w:cs="Arial"/>
          <w:bCs/>
          <w:iCs/>
        </w:rPr>
        <w:t xml:space="preserve">tak, </w:t>
      </w:r>
      <w:r w:rsidR="00867A5C">
        <w:rPr>
          <w:rFonts w:ascii="Arial" w:hAnsi="Arial" w:cs="Arial"/>
          <w:bCs/>
          <w:iCs/>
        </w:rPr>
        <w:t>že</w:t>
      </w:r>
      <w:r w:rsidR="004A6C8F" w:rsidRPr="004A6C8F">
        <w:rPr>
          <w:rFonts w:ascii="Arial" w:hAnsi="Arial" w:cs="Arial"/>
          <w:bCs/>
          <w:iCs/>
        </w:rPr>
        <w:t xml:space="preserve"> po zápisu pozemkové úpravy</w:t>
      </w:r>
      <w:r w:rsidR="00F20F75">
        <w:rPr>
          <w:rFonts w:ascii="Arial" w:hAnsi="Arial" w:cs="Arial"/>
          <w:bCs/>
          <w:iCs/>
        </w:rPr>
        <w:t xml:space="preserve"> </w:t>
      </w:r>
      <w:r w:rsidR="00867A5C">
        <w:rPr>
          <w:rFonts w:ascii="Arial" w:hAnsi="Arial" w:cs="Arial"/>
          <w:bCs/>
          <w:iCs/>
        </w:rPr>
        <w:t xml:space="preserve">bude </w:t>
      </w:r>
      <w:r w:rsidR="00867A5C" w:rsidRPr="004A6C8F">
        <w:rPr>
          <w:rFonts w:ascii="Arial" w:hAnsi="Arial" w:cs="Arial"/>
          <w:bCs/>
          <w:iCs/>
        </w:rPr>
        <w:t xml:space="preserve">vodní linie </w:t>
      </w:r>
      <w:r w:rsidR="00F20F75" w:rsidRPr="004A6C8F">
        <w:rPr>
          <w:rFonts w:ascii="Arial" w:hAnsi="Arial" w:cs="Arial"/>
          <w:bCs/>
          <w:iCs/>
        </w:rPr>
        <w:t>evidována</w:t>
      </w:r>
      <w:r w:rsidR="004A6C8F" w:rsidRPr="004A6C8F">
        <w:rPr>
          <w:rFonts w:ascii="Arial" w:hAnsi="Arial" w:cs="Arial"/>
          <w:bCs/>
          <w:iCs/>
        </w:rPr>
        <w:t xml:space="preserve"> </w:t>
      </w:r>
      <w:r w:rsidR="00DA3C28">
        <w:rPr>
          <w:rFonts w:ascii="Arial" w:hAnsi="Arial" w:cs="Arial"/>
          <w:bCs/>
          <w:iCs/>
        </w:rPr>
        <w:t xml:space="preserve">na </w:t>
      </w:r>
      <w:r w:rsidR="004A6C8F" w:rsidRPr="004A6C8F">
        <w:rPr>
          <w:rFonts w:ascii="Arial" w:hAnsi="Arial" w:cs="Arial"/>
          <w:bCs/>
          <w:iCs/>
        </w:rPr>
        <w:t>samostatné parcele. Na základě této skutečnosti je</w:t>
      </w:r>
      <w:r w:rsidR="00F20F75">
        <w:rPr>
          <w:rFonts w:ascii="Arial" w:hAnsi="Arial" w:cs="Arial"/>
          <w:bCs/>
          <w:iCs/>
        </w:rPr>
        <w:t xml:space="preserve"> třeba</w:t>
      </w:r>
      <w:r w:rsidR="004A6C8F" w:rsidRPr="004A6C8F">
        <w:rPr>
          <w:rFonts w:ascii="Arial" w:hAnsi="Arial" w:cs="Arial"/>
          <w:bCs/>
          <w:iCs/>
        </w:rPr>
        <w:t xml:space="preserve"> provést upřesnění hranice řešeného pozemku se správcem vodního toku a vlastníkem pozemku.</w:t>
      </w:r>
    </w:p>
    <w:p w14:paraId="7B60B953" w14:textId="028E2213" w:rsidR="00F20F75" w:rsidRDefault="00F20F75" w:rsidP="00F20F75">
      <w:pPr>
        <w:pStyle w:val="Bezmezer"/>
        <w:spacing w:after="40"/>
        <w:ind w:left="0"/>
        <w:rPr>
          <w:rStyle w:val="Siln"/>
          <w:rFonts w:ascii="Arial" w:hAnsi="Arial" w:cs="Arial"/>
          <w:b w:val="0"/>
          <w:bCs w:val="0"/>
        </w:rPr>
      </w:pPr>
      <w:r>
        <w:rPr>
          <w:rStyle w:val="Siln"/>
          <w:rFonts w:ascii="Arial" w:hAnsi="Arial" w:cs="Arial"/>
        </w:rPr>
        <w:t xml:space="preserve">6.2.6 </w:t>
      </w:r>
      <w:r w:rsidRPr="00DE028C">
        <w:rPr>
          <w:rStyle w:val="Siln"/>
          <w:rFonts w:ascii="Arial" w:hAnsi="Arial" w:cs="Arial"/>
          <w:b w:val="0"/>
          <w:bCs w:val="0"/>
        </w:rPr>
        <w:t>Šetření průběhu vlastnických hranic řešených pozemků s porosty pro účely návrhu KoPÚ, včetně označení lomových bodů</w:t>
      </w:r>
    </w:p>
    <w:p w14:paraId="0BE5D84E" w14:textId="73EFD18D" w:rsidR="00867A5C" w:rsidRDefault="00867A5C" w:rsidP="00867A5C">
      <w:pPr>
        <w:pStyle w:val="Bezmezer"/>
        <w:spacing w:after="40"/>
        <w:ind w:left="0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 xml:space="preserve">- navýšení o 4 MJ, tj. </w:t>
      </w:r>
      <w:r>
        <w:rPr>
          <w:rStyle w:val="Siln"/>
          <w:rFonts w:ascii="Arial" w:hAnsi="Arial" w:cs="Arial"/>
        </w:rPr>
        <w:t>více</w:t>
      </w:r>
      <w:r w:rsidRPr="00DE028C">
        <w:rPr>
          <w:rStyle w:val="Siln"/>
          <w:rFonts w:ascii="Arial" w:hAnsi="Arial" w:cs="Arial"/>
        </w:rPr>
        <w:t xml:space="preserve"> práce</w:t>
      </w:r>
      <w:r>
        <w:rPr>
          <w:rStyle w:val="Siln"/>
          <w:rFonts w:ascii="Arial" w:hAnsi="Arial" w:cs="Arial"/>
        </w:rPr>
        <w:t xml:space="preserve"> 8000 Kč bez DPH</w:t>
      </w:r>
    </w:p>
    <w:p w14:paraId="21BDDD77" w14:textId="2D34E83E" w:rsidR="00867A5C" w:rsidRDefault="00867A5C" w:rsidP="00F20F75">
      <w:pPr>
        <w:pStyle w:val="Bezmezer"/>
        <w:spacing w:after="40"/>
        <w:ind w:left="0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 xml:space="preserve">Pro smluvní závazek to znamená </w:t>
      </w:r>
      <w:r>
        <w:rPr>
          <w:rStyle w:val="Siln"/>
          <w:rFonts w:ascii="Arial" w:hAnsi="Arial" w:cs="Arial"/>
        </w:rPr>
        <w:t xml:space="preserve">nárůst </w:t>
      </w:r>
      <w:r>
        <w:rPr>
          <w:rStyle w:val="Siln"/>
          <w:rFonts w:ascii="Arial" w:hAnsi="Arial" w:cs="Arial"/>
          <w:b w:val="0"/>
          <w:bCs w:val="0"/>
        </w:rPr>
        <w:t>rozsahu dílčího plnění</w:t>
      </w:r>
      <w:r>
        <w:rPr>
          <w:rStyle w:val="Siln"/>
          <w:rFonts w:ascii="Arial" w:hAnsi="Arial" w:cs="Arial"/>
        </w:rPr>
        <w:t xml:space="preserve"> o částku 8000,00 Kč bez DPH, tj. +</w:t>
      </w:r>
      <w:proofErr w:type="gramStart"/>
      <w:r>
        <w:rPr>
          <w:rStyle w:val="Siln"/>
          <w:rFonts w:ascii="Arial" w:hAnsi="Arial" w:cs="Arial"/>
        </w:rPr>
        <w:t>0,430%</w:t>
      </w:r>
      <w:proofErr w:type="gramEnd"/>
      <w:r>
        <w:rPr>
          <w:rStyle w:val="Siln"/>
          <w:rFonts w:ascii="Arial" w:hAnsi="Arial" w:cs="Arial"/>
        </w:rPr>
        <w:t>,</w:t>
      </w:r>
    </w:p>
    <w:p w14:paraId="2AB46E61" w14:textId="77777777" w:rsidR="00467B80" w:rsidRDefault="00467B80" w:rsidP="00467B80">
      <w:pPr>
        <w:pStyle w:val="Bezmezer"/>
        <w:spacing w:after="40"/>
        <w:ind w:left="0"/>
        <w:rPr>
          <w:rFonts w:ascii="Arial" w:hAnsi="Arial" w:cs="Arial"/>
        </w:rPr>
      </w:pPr>
    </w:p>
    <w:p w14:paraId="516E9FF4" w14:textId="0C7D6F7E" w:rsidR="00312326" w:rsidRDefault="00312326" w:rsidP="00467B80">
      <w:pPr>
        <w:pStyle w:val="Bezmezer"/>
        <w:spacing w:after="40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Celk</w:t>
      </w:r>
      <w:r w:rsidR="003213B0">
        <w:rPr>
          <w:rFonts w:ascii="Arial" w:eastAsia="Arial" w:hAnsi="Arial" w:cs="Arial"/>
          <w:b/>
        </w:rPr>
        <w:t>ová</w:t>
      </w:r>
      <w:r>
        <w:rPr>
          <w:rFonts w:ascii="Arial" w:eastAsia="Arial" w:hAnsi="Arial" w:cs="Arial"/>
          <w:b/>
        </w:rPr>
        <w:t xml:space="preserve"> procentní odchylka </w:t>
      </w:r>
      <w:r w:rsidR="00E274B1">
        <w:rPr>
          <w:rFonts w:ascii="Arial" w:eastAsia="Arial" w:hAnsi="Arial" w:cs="Arial"/>
          <w:b/>
        </w:rPr>
        <w:t>v absolutním součtu</w:t>
      </w:r>
      <w:r w:rsidR="00467B80">
        <w:rPr>
          <w:rFonts w:ascii="Arial" w:eastAsia="Arial" w:hAnsi="Arial" w:cs="Arial"/>
          <w:b/>
        </w:rPr>
        <w:t xml:space="preserve">, </w:t>
      </w:r>
      <w:proofErr w:type="gramStart"/>
      <w:r w:rsidR="00035C2A">
        <w:rPr>
          <w:rFonts w:ascii="Arial" w:eastAsia="Arial" w:hAnsi="Arial" w:cs="Arial"/>
          <w:b/>
        </w:rPr>
        <w:t>1,613</w:t>
      </w:r>
      <w:r w:rsidR="00E274B1">
        <w:rPr>
          <w:rFonts w:ascii="Arial" w:eastAsia="Arial" w:hAnsi="Arial" w:cs="Arial"/>
          <w:b/>
        </w:rPr>
        <w:t>%</w:t>
      </w:r>
      <w:proofErr w:type="gramEnd"/>
      <w:r w:rsidR="00467B80">
        <w:rPr>
          <w:rFonts w:ascii="Arial" w:eastAsia="Arial" w:hAnsi="Arial" w:cs="Arial"/>
          <w:b/>
        </w:rPr>
        <w:t xml:space="preserve"> + 0,136 + 0,4</w:t>
      </w:r>
      <w:r w:rsidR="003E3A9A">
        <w:rPr>
          <w:rFonts w:ascii="Arial" w:eastAsia="Arial" w:hAnsi="Arial" w:cs="Arial"/>
          <w:b/>
        </w:rPr>
        <w:t>30</w:t>
      </w:r>
      <w:r w:rsidR="00467B80">
        <w:rPr>
          <w:rFonts w:ascii="Arial" w:eastAsia="Arial" w:hAnsi="Arial" w:cs="Arial"/>
          <w:b/>
        </w:rPr>
        <w:t xml:space="preserve"> = 2,</w:t>
      </w:r>
      <w:r w:rsidR="003E3A9A">
        <w:rPr>
          <w:rFonts w:ascii="Arial" w:eastAsia="Arial" w:hAnsi="Arial" w:cs="Arial"/>
          <w:b/>
        </w:rPr>
        <w:t>179</w:t>
      </w:r>
      <w:r w:rsidR="00467B80">
        <w:rPr>
          <w:rFonts w:ascii="Arial" w:eastAsia="Arial" w:hAnsi="Arial" w:cs="Arial"/>
          <w:b/>
        </w:rPr>
        <w:t xml:space="preserve">%, </w:t>
      </w:r>
      <w:r w:rsidR="003213B0">
        <w:rPr>
          <w:rFonts w:ascii="Arial" w:eastAsia="Arial" w:hAnsi="Arial" w:cs="Arial"/>
          <w:b/>
        </w:rPr>
        <w:t>vyjadř</w:t>
      </w:r>
      <w:r w:rsidR="00467B80">
        <w:rPr>
          <w:rFonts w:ascii="Arial" w:eastAsia="Arial" w:hAnsi="Arial" w:cs="Arial"/>
          <w:b/>
        </w:rPr>
        <w:t>uje diferenci oproti uzavřené SoD.</w:t>
      </w:r>
    </w:p>
    <w:p w14:paraId="1AD98858" w14:textId="77777777" w:rsidR="00467B80" w:rsidRPr="00B86E94" w:rsidRDefault="00467B80" w:rsidP="00467B80">
      <w:pPr>
        <w:pStyle w:val="Bezmezer"/>
        <w:spacing w:after="40"/>
        <w:ind w:left="0"/>
        <w:rPr>
          <w:rFonts w:ascii="Arial" w:hAnsi="Arial" w:cs="Arial"/>
          <w:b/>
        </w:rPr>
      </w:pPr>
    </w:p>
    <w:p w14:paraId="0CC7510C" w14:textId="0774C022" w:rsidR="00E274B1" w:rsidRDefault="00B86E94" w:rsidP="00E274B1">
      <w:pPr>
        <w:pStyle w:val="Bezmezer"/>
        <w:spacing w:after="40"/>
        <w:ind w:left="0"/>
        <w:rPr>
          <w:rFonts w:ascii="Arial" w:eastAsia="Arial" w:hAnsi="Arial" w:cs="Arial"/>
          <w:b/>
        </w:rPr>
      </w:pPr>
      <w:r w:rsidRPr="00B86E94">
        <w:rPr>
          <w:rFonts w:ascii="Arial" w:eastAsia="Arial" w:hAnsi="Arial" w:cs="Arial"/>
          <w:b/>
        </w:rPr>
        <w:t>Původní hodnota závazku:</w:t>
      </w:r>
      <w:r w:rsidRPr="00B86E94">
        <w:rPr>
          <w:rFonts w:ascii="Arial" w:eastAsia="Arial" w:hAnsi="Arial" w:cs="Arial"/>
          <w:b/>
        </w:rPr>
        <w:tab/>
      </w:r>
      <w:r w:rsidRPr="00B86E94">
        <w:rPr>
          <w:rFonts w:ascii="Arial" w:eastAsia="Arial" w:hAnsi="Arial" w:cs="Arial"/>
          <w:b/>
        </w:rPr>
        <w:tab/>
      </w:r>
      <w:r w:rsidRPr="00B86E94">
        <w:rPr>
          <w:rFonts w:ascii="Arial" w:eastAsia="Arial" w:hAnsi="Arial" w:cs="Arial"/>
          <w:b/>
        </w:rPr>
        <w:tab/>
      </w:r>
      <w:r w:rsidRPr="00B86E94">
        <w:rPr>
          <w:rFonts w:ascii="Arial" w:eastAsia="Arial" w:hAnsi="Arial" w:cs="Arial"/>
          <w:b/>
        </w:rPr>
        <w:tab/>
      </w:r>
      <w:r w:rsidRPr="00B86E94">
        <w:rPr>
          <w:rFonts w:ascii="Arial" w:eastAsia="Arial" w:hAnsi="Arial" w:cs="Arial"/>
          <w:b/>
        </w:rPr>
        <w:tab/>
      </w:r>
      <w:r w:rsidRPr="00B86E94">
        <w:rPr>
          <w:rFonts w:ascii="Arial" w:eastAsia="Arial" w:hAnsi="Arial" w:cs="Arial"/>
          <w:b/>
        </w:rPr>
        <w:tab/>
        <w:t xml:space="preserve">               </w:t>
      </w:r>
      <w:r w:rsidR="00783B9C" w:rsidRPr="00B86E94">
        <w:rPr>
          <w:rFonts w:ascii="Arial" w:eastAsia="Arial" w:hAnsi="Arial" w:cs="Arial"/>
          <w:b/>
        </w:rPr>
        <w:t>1 889 770</w:t>
      </w:r>
      <w:r w:rsidR="00E274B1" w:rsidRPr="00B86E94">
        <w:rPr>
          <w:rFonts w:ascii="Arial" w:eastAsia="Arial" w:hAnsi="Arial" w:cs="Arial"/>
          <w:b/>
        </w:rPr>
        <w:t>,00 Kč</w:t>
      </w:r>
      <w:r w:rsidR="00382417" w:rsidRPr="00B86E94">
        <w:rPr>
          <w:rFonts w:ascii="Arial" w:eastAsia="Arial" w:hAnsi="Arial" w:cs="Arial"/>
          <w:b/>
        </w:rPr>
        <w:t xml:space="preserve"> bez DPH</w:t>
      </w:r>
    </w:p>
    <w:p w14:paraId="4C707FE2" w14:textId="24FB97AC" w:rsidR="00B86E94" w:rsidRDefault="00B86E94" w:rsidP="00E274B1">
      <w:pPr>
        <w:pStyle w:val="Bezmezer"/>
        <w:spacing w:after="40"/>
        <w:ind w:left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Dodatek č.1 – více práce (1,61 %, § 222 odst. 4 ZZVZ)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 xml:space="preserve">        30 000,00 bez DPH</w:t>
      </w:r>
    </w:p>
    <w:p w14:paraId="4684453D" w14:textId="62F6583F" w:rsidR="00B86E94" w:rsidRPr="00B86E94" w:rsidRDefault="00B86E94" w:rsidP="00B86E94">
      <w:pPr>
        <w:pStyle w:val="Bezmezer"/>
        <w:spacing w:after="40"/>
        <w:ind w:left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Dodatek č.2 – více a méně práce (0,57 %, § 222 odst. 4 ZZVZ)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 xml:space="preserve">                     10 530,00 bez DPH</w:t>
      </w:r>
    </w:p>
    <w:p w14:paraId="0BDBFD44" w14:textId="1FA45160" w:rsidR="00382417" w:rsidRDefault="00B86E94" w:rsidP="00382417">
      <w:pPr>
        <w:pStyle w:val="Bezmezer"/>
        <w:spacing w:after="40"/>
        <w:ind w:left="0"/>
        <w:rPr>
          <w:rFonts w:ascii="Arial" w:eastAsia="Arial" w:hAnsi="Arial" w:cs="Arial"/>
          <w:b/>
        </w:rPr>
      </w:pPr>
      <w:bookmarkStart w:id="2" w:name="_Hlk104964359"/>
      <w:r>
        <w:rPr>
          <w:rFonts w:ascii="Arial" w:eastAsia="Arial" w:hAnsi="Arial" w:cs="Arial"/>
          <w:b/>
        </w:rPr>
        <w:t>N</w:t>
      </w:r>
      <w:r w:rsidR="00382417">
        <w:rPr>
          <w:rFonts w:ascii="Arial" w:eastAsia="Arial" w:hAnsi="Arial" w:cs="Arial"/>
          <w:b/>
        </w:rPr>
        <w:t>ov</w:t>
      </w:r>
      <w:r>
        <w:rPr>
          <w:rFonts w:ascii="Arial" w:eastAsia="Arial" w:hAnsi="Arial" w:cs="Arial"/>
          <w:b/>
        </w:rPr>
        <w:t>á hodnota závazku: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</w:t>
      </w:r>
      <w:r w:rsidR="004771A4">
        <w:rPr>
          <w:rFonts w:ascii="Arial" w:eastAsia="Arial" w:hAnsi="Arial" w:cs="Arial"/>
          <w:b/>
        </w:rPr>
        <w:t>1</w:t>
      </w:r>
      <w:r w:rsidR="003B16F8">
        <w:rPr>
          <w:rFonts w:ascii="Arial" w:eastAsia="Arial" w:hAnsi="Arial" w:cs="Arial"/>
          <w:b/>
        </w:rPr>
        <w:t> </w:t>
      </w:r>
      <w:r w:rsidR="00783B9C">
        <w:rPr>
          <w:rFonts w:ascii="Arial" w:eastAsia="Arial" w:hAnsi="Arial" w:cs="Arial"/>
          <w:b/>
        </w:rPr>
        <w:t>8</w:t>
      </w:r>
      <w:r w:rsidR="004771A4">
        <w:rPr>
          <w:rFonts w:ascii="Arial" w:eastAsia="Arial" w:hAnsi="Arial" w:cs="Arial"/>
          <w:b/>
        </w:rPr>
        <w:t>95</w:t>
      </w:r>
      <w:r w:rsidR="003B16F8">
        <w:rPr>
          <w:rFonts w:ascii="Arial" w:eastAsia="Arial" w:hAnsi="Arial" w:cs="Arial"/>
          <w:b/>
        </w:rPr>
        <w:t xml:space="preserve"> </w:t>
      </w:r>
      <w:r w:rsidR="004771A4">
        <w:rPr>
          <w:rFonts w:ascii="Arial" w:eastAsia="Arial" w:hAnsi="Arial" w:cs="Arial"/>
          <w:b/>
        </w:rPr>
        <w:t>240</w:t>
      </w:r>
      <w:r w:rsidR="00783B9C">
        <w:rPr>
          <w:rFonts w:ascii="Arial" w:eastAsia="Arial" w:hAnsi="Arial" w:cs="Arial"/>
          <w:b/>
        </w:rPr>
        <w:t>,00</w:t>
      </w:r>
      <w:r w:rsidR="00382417">
        <w:rPr>
          <w:rFonts w:ascii="Arial" w:eastAsia="Arial" w:hAnsi="Arial" w:cs="Arial"/>
          <w:b/>
        </w:rPr>
        <w:t xml:space="preserve"> Kč </w:t>
      </w:r>
      <w:r w:rsidR="003B16F8">
        <w:rPr>
          <w:rFonts w:ascii="Arial" w:eastAsia="Arial" w:hAnsi="Arial" w:cs="Arial"/>
          <w:b/>
        </w:rPr>
        <w:t>bez</w:t>
      </w:r>
      <w:r w:rsidR="00382417">
        <w:rPr>
          <w:rFonts w:ascii="Arial" w:eastAsia="Arial" w:hAnsi="Arial" w:cs="Arial"/>
          <w:b/>
        </w:rPr>
        <w:t xml:space="preserve"> DPH</w:t>
      </w:r>
    </w:p>
    <w:p w14:paraId="6F950DE5" w14:textId="7DD2A1FE" w:rsidR="004771A4" w:rsidRDefault="004771A4" w:rsidP="004771A4">
      <w:pPr>
        <w:pStyle w:val="Bezmezer"/>
        <w:spacing w:after="40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DPH </w:t>
      </w:r>
      <w:proofErr w:type="gramStart"/>
      <w:r>
        <w:rPr>
          <w:rFonts w:ascii="Arial" w:eastAsia="Arial" w:hAnsi="Arial" w:cs="Arial"/>
          <w:b/>
        </w:rPr>
        <w:t>21%</w:t>
      </w:r>
      <w:proofErr w:type="gramEnd"/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</w:t>
      </w:r>
      <w:r w:rsidR="003213B0">
        <w:rPr>
          <w:rFonts w:ascii="Arial" w:eastAsia="Arial" w:hAnsi="Arial" w:cs="Arial"/>
          <w:b/>
        </w:rPr>
        <w:t xml:space="preserve">          </w:t>
      </w:r>
      <w:r>
        <w:rPr>
          <w:rFonts w:ascii="Arial" w:eastAsia="Arial" w:hAnsi="Arial" w:cs="Arial"/>
          <w:b/>
        </w:rPr>
        <w:t>398 000,</w:t>
      </w:r>
      <w:r w:rsidR="003F50F7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0 Kč</w:t>
      </w:r>
    </w:p>
    <w:p w14:paraId="44430107" w14:textId="149D907A" w:rsidR="004771A4" w:rsidRDefault="004771A4" w:rsidP="004771A4">
      <w:pPr>
        <w:pStyle w:val="Bezmezer"/>
        <w:spacing w:after="40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 xml:space="preserve">Uzavřením tohoto dodatku ke smlouvě o dílo </w:t>
      </w:r>
      <w:r w:rsidR="003213B0">
        <w:rPr>
          <w:rFonts w:ascii="Arial" w:eastAsia="Arial" w:hAnsi="Arial" w:cs="Arial"/>
          <w:bCs/>
        </w:rPr>
        <w:t>dosáhn</w:t>
      </w:r>
      <w:r>
        <w:rPr>
          <w:rFonts w:ascii="Arial" w:eastAsia="Arial" w:hAnsi="Arial" w:cs="Arial"/>
          <w:bCs/>
        </w:rPr>
        <w:t>e</w:t>
      </w:r>
      <w:r>
        <w:rPr>
          <w:rFonts w:ascii="Arial" w:eastAsia="Arial" w:hAnsi="Arial" w:cs="Arial"/>
          <w:b/>
        </w:rPr>
        <w:t xml:space="preserve"> smluvní cena</w:t>
      </w:r>
      <w:r w:rsidR="00B86E94">
        <w:rPr>
          <w:rFonts w:ascii="Arial" w:eastAsia="Arial" w:hAnsi="Arial" w:cs="Arial"/>
          <w:b/>
        </w:rPr>
        <w:t xml:space="preserve"> </w:t>
      </w:r>
      <w:r w:rsidR="00B86E94">
        <w:rPr>
          <w:rFonts w:ascii="Arial" w:eastAsia="Arial" w:hAnsi="Arial" w:cs="Arial"/>
          <w:bCs/>
        </w:rPr>
        <w:t>úhrnu</w:t>
      </w:r>
      <w:r w:rsidR="003213B0">
        <w:rPr>
          <w:rFonts w:ascii="Arial" w:eastAsia="Arial" w:hAnsi="Arial" w:cs="Arial"/>
          <w:bCs/>
        </w:rPr>
        <w:t xml:space="preserve">            </w:t>
      </w:r>
      <w:r>
        <w:rPr>
          <w:rFonts w:ascii="Arial" w:eastAsia="Arial" w:hAnsi="Arial" w:cs="Arial"/>
          <w:b/>
        </w:rPr>
        <w:t>2 293 240,</w:t>
      </w:r>
      <w:r w:rsidR="003F50F7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0 Kč vč. DPH</w:t>
      </w:r>
    </w:p>
    <w:p w14:paraId="101920EB" w14:textId="77777777" w:rsidR="004771A4" w:rsidRDefault="004771A4" w:rsidP="00382417">
      <w:pPr>
        <w:pStyle w:val="Bezmezer"/>
        <w:spacing w:after="40"/>
        <w:ind w:left="0"/>
        <w:rPr>
          <w:rFonts w:ascii="Arial" w:eastAsia="Arial" w:hAnsi="Arial" w:cs="Arial"/>
          <w:b/>
        </w:rPr>
      </w:pPr>
    </w:p>
    <w:bookmarkEnd w:id="2"/>
    <w:p w14:paraId="2F67D32E" w14:textId="3947DF1B" w:rsidR="00E274B1" w:rsidRDefault="00E274B1" w:rsidP="00E274B1">
      <w:pPr>
        <w:pStyle w:val="Textkomente"/>
        <w:rPr>
          <w:rFonts w:ascii="Arial" w:hAnsi="Arial" w:cs="Arial"/>
          <w:b/>
          <w:bCs/>
          <w:snapToGrid w:val="0"/>
          <w:lang w:val="cs-CZ"/>
        </w:rPr>
      </w:pPr>
      <w:r>
        <w:rPr>
          <w:rFonts w:ascii="Arial" w:hAnsi="Arial" w:cs="Arial"/>
          <w:snapToGrid w:val="0"/>
          <w:lang w:val="cs-CZ"/>
        </w:rPr>
        <w:t xml:space="preserve">Nedílnou přílohu dodatku ke smlouvě o dílo </w:t>
      </w:r>
      <w:proofErr w:type="gramStart"/>
      <w:r>
        <w:rPr>
          <w:rFonts w:ascii="Arial" w:hAnsi="Arial" w:cs="Arial"/>
          <w:snapToGrid w:val="0"/>
          <w:lang w:val="cs-CZ"/>
        </w:rPr>
        <w:t>tvoří</w:t>
      </w:r>
      <w:proofErr w:type="gramEnd"/>
      <w:r>
        <w:rPr>
          <w:rFonts w:ascii="Arial" w:hAnsi="Arial" w:cs="Arial"/>
          <w:snapToGrid w:val="0"/>
          <w:lang w:val="cs-CZ"/>
        </w:rPr>
        <w:t xml:space="preserve"> položkový výkaz činností, který detailně rekapituluje jednotlivé činnosti spojené s návrhem komplexních pozemkových úprav</w:t>
      </w:r>
      <w:r w:rsidR="001A6BD2">
        <w:rPr>
          <w:rFonts w:ascii="Arial" w:hAnsi="Arial" w:cs="Arial"/>
          <w:snapToGrid w:val="0"/>
          <w:lang w:val="cs-CZ"/>
        </w:rPr>
        <w:t xml:space="preserve">. </w:t>
      </w:r>
    </w:p>
    <w:bookmarkEnd w:id="1"/>
    <w:p w14:paraId="29554059" w14:textId="61BE4E64" w:rsidR="00E274B1" w:rsidRDefault="00E274B1" w:rsidP="00E274B1">
      <w:pPr>
        <w:spacing w:after="8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7C7777">
        <w:rPr>
          <w:rFonts w:ascii="Arial" w:hAnsi="Arial" w:cs="Arial"/>
          <w:b/>
          <w:sz w:val="20"/>
          <w:szCs w:val="20"/>
          <w:lang w:val="cs-CZ"/>
        </w:rPr>
        <w:lastRenderedPageBreak/>
        <w:t xml:space="preserve">Čl. </w:t>
      </w:r>
      <w:r w:rsidR="00E26E5C">
        <w:rPr>
          <w:rFonts w:ascii="Arial" w:hAnsi="Arial" w:cs="Arial"/>
          <w:b/>
          <w:sz w:val="20"/>
          <w:szCs w:val="20"/>
          <w:lang w:val="cs-CZ"/>
        </w:rPr>
        <w:t>III</w:t>
      </w:r>
      <w:r>
        <w:rPr>
          <w:rFonts w:ascii="Arial" w:hAnsi="Arial" w:cs="Arial"/>
          <w:b/>
          <w:sz w:val="20"/>
          <w:szCs w:val="20"/>
          <w:lang w:val="cs-CZ"/>
        </w:rPr>
        <w:t>.</w:t>
      </w:r>
    </w:p>
    <w:p w14:paraId="60D35AD7" w14:textId="7BBC4DE4" w:rsidR="000811C5" w:rsidRPr="00A114BD" w:rsidRDefault="001A6BD2" w:rsidP="000811C5">
      <w:pPr>
        <w:spacing w:after="80"/>
        <w:rPr>
          <w:rFonts w:ascii="Arial" w:eastAsiaTheme="majorEastAsia" w:hAnsi="Arial" w:cs="Arial"/>
          <w:bCs/>
          <w:sz w:val="20"/>
          <w:szCs w:val="20"/>
          <w:lang w:val="cs-CZ"/>
        </w:rPr>
      </w:pPr>
      <w:r>
        <w:rPr>
          <w:rFonts w:ascii="Arial" w:eastAsiaTheme="majorEastAsia" w:hAnsi="Arial" w:cs="Arial"/>
          <w:bCs/>
          <w:sz w:val="20"/>
          <w:szCs w:val="20"/>
          <w:lang w:val="cs-CZ"/>
        </w:rPr>
        <w:t>T</w:t>
      </w:r>
      <w:r w:rsidR="000811C5" w:rsidRPr="00A114BD">
        <w:rPr>
          <w:rFonts w:ascii="Arial" w:eastAsiaTheme="majorEastAsia" w:hAnsi="Arial" w:cs="Arial"/>
          <w:bCs/>
          <w:sz w:val="20"/>
          <w:szCs w:val="20"/>
          <w:lang w:val="cs-CZ"/>
        </w:rPr>
        <w:t>ermíny zakotvené do uzavřené smlouvy o dílo</w:t>
      </w:r>
      <w:r w:rsidR="00197F85"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, </w:t>
      </w:r>
      <w:r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následného </w:t>
      </w:r>
      <w:r w:rsidR="00197F85"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a tohoto </w:t>
      </w:r>
      <w:r>
        <w:rPr>
          <w:rFonts w:ascii="Arial" w:eastAsiaTheme="majorEastAsia" w:hAnsi="Arial" w:cs="Arial"/>
          <w:bCs/>
          <w:sz w:val="20"/>
          <w:szCs w:val="20"/>
          <w:lang w:val="cs-CZ"/>
        </w:rPr>
        <w:t>Dodatku č.</w:t>
      </w:r>
      <w:r w:rsidR="00197F85">
        <w:rPr>
          <w:rFonts w:ascii="Arial" w:eastAsiaTheme="majorEastAsia" w:hAnsi="Arial" w:cs="Arial"/>
          <w:bCs/>
          <w:sz w:val="20"/>
          <w:szCs w:val="20"/>
          <w:lang w:val="cs-CZ"/>
        </w:rPr>
        <w:t>2</w:t>
      </w:r>
      <w:r w:rsidR="003B16F8">
        <w:rPr>
          <w:rFonts w:ascii="Arial" w:eastAsiaTheme="majorEastAsia" w:hAnsi="Arial" w:cs="Arial"/>
          <w:bCs/>
          <w:sz w:val="20"/>
          <w:szCs w:val="20"/>
          <w:lang w:val="cs-CZ"/>
        </w:rPr>
        <w:t>,</w:t>
      </w:r>
      <w:r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 </w:t>
      </w:r>
      <w:r w:rsidR="000811C5" w:rsidRPr="00A114BD">
        <w:rPr>
          <w:rFonts w:ascii="Arial" w:eastAsiaTheme="majorEastAsia" w:hAnsi="Arial" w:cs="Arial"/>
          <w:bCs/>
          <w:sz w:val="20"/>
          <w:szCs w:val="20"/>
          <w:lang w:val="cs-CZ"/>
        </w:rPr>
        <w:t>zůstáv</w:t>
      </w:r>
      <w:r w:rsidR="000811C5">
        <w:rPr>
          <w:rFonts w:ascii="Arial" w:eastAsiaTheme="majorEastAsia" w:hAnsi="Arial" w:cs="Arial"/>
          <w:bCs/>
          <w:sz w:val="20"/>
          <w:szCs w:val="20"/>
          <w:lang w:val="cs-CZ"/>
        </w:rPr>
        <w:t>a</w:t>
      </w:r>
      <w:r w:rsidR="000811C5" w:rsidRPr="00A114BD"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jí </w:t>
      </w:r>
      <w:r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dále </w:t>
      </w:r>
      <w:r w:rsidR="000811C5" w:rsidRPr="00A114BD">
        <w:rPr>
          <w:rFonts w:ascii="Arial" w:eastAsiaTheme="majorEastAsia" w:hAnsi="Arial" w:cs="Arial"/>
          <w:bCs/>
          <w:sz w:val="20"/>
          <w:szCs w:val="20"/>
          <w:lang w:val="cs-CZ"/>
        </w:rPr>
        <w:t>beze změn.</w:t>
      </w:r>
      <w:r w:rsidR="00297791"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 </w:t>
      </w:r>
      <w:r w:rsidR="00297791" w:rsidRPr="00297791">
        <w:rPr>
          <w:rFonts w:ascii="Arial" w:hAnsi="Arial" w:cs="Arial"/>
          <w:sz w:val="20"/>
          <w:szCs w:val="20"/>
        </w:rPr>
        <w:t>Dodatek ke smlouvě o dílo je uzavírán ve 4 stejnopisech. Každá ze smluvních stran obdrží po dvou vyhotoveních dodatku</w:t>
      </w:r>
      <w:r w:rsidR="00297791">
        <w:rPr>
          <w:rFonts w:ascii="Arial" w:eastAsiaTheme="majorEastAsia" w:hAnsi="Arial" w:cs="Arial"/>
          <w:bCs/>
          <w:sz w:val="20"/>
          <w:szCs w:val="20"/>
          <w:lang w:val="cs-CZ"/>
        </w:rPr>
        <w:t xml:space="preserve">. </w:t>
      </w:r>
      <w:r w:rsidR="00297791" w:rsidRPr="00297791">
        <w:rPr>
          <w:rFonts w:ascii="Arial" w:hAnsi="Arial" w:cs="Arial"/>
          <w:sz w:val="20"/>
          <w:szCs w:val="20"/>
        </w:rPr>
        <w:t>Každá ze smluvních stran obdrží po dvou vyhotoveních dodatku.</w:t>
      </w:r>
    </w:p>
    <w:p w14:paraId="78B872BE" w14:textId="2CBEE2D9" w:rsidR="00E274B1" w:rsidRDefault="00E274B1" w:rsidP="00E274B1">
      <w:pPr>
        <w:pStyle w:val="Nadpis1"/>
        <w:numPr>
          <w:ilvl w:val="0"/>
          <w:numId w:val="0"/>
        </w:numPr>
        <w:spacing w:after="80" w:line="240" w:lineRule="auto"/>
        <w:rPr>
          <w:rFonts w:cs="Arial"/>
          <w:b w:val="0"/>
          <w:sz w:val="20"/>
          <w:szCs w:val="20"/>
        </w:rPr>
      </w:pPr>
      <w:r w:rsidRPr="007C7777">
        <w:rPr>
          <w:rFonts w:cs="Arial"/>
          <w:sz w:val="20"/>
          <w:szCs w:val="20"/>
        </w:rPr>
        <w:t xml:space="preserve">Čl. </w:t>
      </w:r>
      <w:r>
        <w:rPr>
          <w:rFonts w:cs="Arial"/>
          <w:sz w:val="20"/>
          <w:szCs w:val="20"/>
        </w:rPr>
        <w:t>I</w:t>
      </w:r>
      <w:r w:rsidR="00E26E5C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>.</w:t>
      </w:r>
    </w:p>
    <w:p w14:paraId="5716DCA2" w14:textId="4A9115D1" w:rsidR="00E274B1" w:rsidRPr="005F3EC9" w:rsidRDefault="00E274B1" w:rsidP="00E274B1">
      <w:pPr>
        <w:spacing w:line="240" w:lineRule="auto"/>
        <w:ind w:left="8" w:hanging="8"/>
        <w:rPr>
          <w:rFonts w:ascii="Arial" w:hAnsi="Arial" w:cs="Arial"/>
          <w:sz w:val="20"/>
          <w:szCs w:val="20"/>
          <w:lang w:val="cs-CZ"/>
        </w:rPr>
      </w:pPr>
      <w:r w:rsidRPr="005F3EC9">
        <w:rPr>
          <w:rFonts w:ascii="Arial" w:hAnsi="Arial" w:cs="Arial"/>
          <w:sz w:val="20"/>
          <w:szCs w:val="20"/>
          <w:lang w:val="cs-CZ"/>
        </w:rPr>
        <w:t xml:space="preserve">Objednatel i zhotovitel prohlašují, že si </w:t>
      </w:r>
      <w:r>
        <w:rPr>
          <w:rFonts w:ascii="Arial" w:hAnsi="Arial" w:cs="Arial"/>
          <w:sz w:val="20"/>
          <w:szCs w:val="20"/>
          <w:lang w:val="cs-CZ"/>
        </w:rPr>
        <w:t>Dodatek č.</w:t>
      </w:r>
      <w:r w:rsidR="001A6BD2">
        <w:rPr>
          <w:rFonts w:ascii="Arial" w:hAnsi="Arial" w:cs="Arial"/>
          <w:sz w:val="20"/>
          <w:szCs w:val="20"/>
          <w:lang w:val="cs-CZ"/>
        </w:rPr>
        <w:t>2</w:t>
      </w:r>
      <w:r>
        <w:rPr>
          <w:rFonts w:ascii="Arial" w:hAnsi="Arial" w:cs="Arial"/>
          <w:sz w:val="20"/>
          <w:szCs w:val="20"/>
          <w:lang w:val="cs-CZ"/>
        </w:rPr>
        <w:t xml:space="preserve"> ke </w:t>
      </w:r>
      <w:r w:rsidRPr="005F3EC9">
        <w:rPr>
          <w:rFonts w:ascii="Arial" w:hAnsi="Arial" w:cs="Arial"/>
          <w:sz w:val="20"/>
          <w:szCs w:val="20"/>
          <w:lang w:val="cs-CZ"/>
        </w:rPr>
        <w:t>smlouv</w:t>
      </w:r>
      <w:r>
        <w:rPr>
          <w:rFonts w:ascii="Arial" w:hAnsi="Arial" w:cs="Arial"/>
          <w:sz w:val="20"/>
          <w:szCs w:val="20"/>
          <w:lang w:val="cs-CZ"/>
        </w:rPr>
        <w:t xml:space="preserve">ě o dílo </w:t>
      </w:r>
      <w:r w:rsidRPr="005F3EC9">
        <w:rPr>
          <w:rFonts w:ascii="Arial" w:hAnsi="Arial" w:cs="Arial"/>
          <w:sz w:val="20"/>
          <w:szCs w:val="20"/>
          <w:lang w:val="cs-CZ"/>
        </w:rPr>
        <w:t>přečetli a že souhlasí s je</w:t>
      </w:r>
      <w:r>
        <w:rPr>
          <w:rFonts w:ascii="Arial" w:hAnsi="Arial" w:cs="Arial"/>
          <w:sz w:val="20"/>
          <w:szCs w:val="20"/>
          <w:lang w:val="cs-CZ"/>
        </w:rPr>
        <w:t>ho</w:t>
      </w:r>
      <w:r w:rsidRPr="005F3EC9">
        <w:rPr>
          <w:rFonts w:ascii="Arial" w:hAnsi="Arial" w:cs="Arial"/>
          <w:sz w:val="20"/>
          <w:szCs w:val="20"/>
          <w:lang w:val="cs-CZ"/>
        </w:rPr>
        <w:t xml:space="preserve"> obsahem, dále prohlašují, že </w:t>
      </w:r>
      <w:r>
        <w:rPr>
          <w:rFonts w:ascii="Arial" w:hAnsi="Arial" w:cs="Arial"/>
          <w:sz w:val="20"/>
          <w:szCs w:val="20"/>
          <w:lang w:val="cs-CZ"/>
        </w:rPr>
        <w:t xml:space="preserve">dodatek ke </w:t>
      </w:r>
      <w:r w:rsidRPr="005F3EC9">
        <w:rPr>
          <w:rFonts w:ascii="Arial" w:hAnsi="Arial" w:cs="Arial"/>
          <w:sz w:val="20"/>
          <w:szCs w:val="20"/>
          <w:lang w:val="cs-CZ"/>
        </w:rPr>
        <w:t>smlouv</w:t>
      </w:r>
      <w:r>
        <w:rPr>
          <w:rFonts w:ascii="Arial" w:hAnsi="Arial" w:cs="Arial"/>
          <w:sz w:val="20"/>
          <w:szCs w:val="20"/>
          <w:lang w:val="cs-CZ"/>
        </w:rPr>
        <w:t>ě</w:t>
      </w:r>
      <w:r w:rsidRPr="005F3EC9">
        <w:rPr>
          <w:rFonts w:ascii="Arial" w:hAnsi="Arial" w:cs="Arial"/>
          <w:sz w:val="20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p w14:paraId="65163F00" w14:textId="77777777" w:rsidR="00312326" w:rsidRPr="00312326" w:rsidRDefault="00312326" w:rsidP="00312326">
      <w:pPr>
        <w:pStyle w:val="Bezmezer"/>
        <w:rPr>
          <w:rStyle w:val="Siln"/>
          <w:rFonts w:ascii="Arial" w:hAnsi="Arial" w:cs="Arial"/>
          <w:bCs w:val="0"/>
        </w:rPr>
      </w:pPr>
    </w:p>
    <w:p w14:paraId="40CDC765" w14:textId="77777777" w:rsidR="00D264A0" w:rsidRPr="00FB77E1" w:rsidRDefault="00D264A0" w:rsidP="00D264A0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FB77E1" w14:paraId="488874E4" w14:textId="77777777" w:rsidTr="00DA502E">
        <w:trPr>
          <w:trHeight w:val="1020"/>
        </w:trPr>
        <w:tc>
          <w:tcPr>
            <w:tcW w:w="4531" w:type="dxa"/>
          </w:tcPr>
          <w:p w14:paraId="1BDA8382" w14:textId="0427CCFC" w:rsidR="00354192" w:rsidRPr="001A6BD2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CC39DF" w:rsidRPr="001A6BD2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 dne</w:t>
            </w:r>
            <w:r w:rsidR="00FD7D01"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540BF0">
              <w:rPr>
                <w:rFonts w:ascii="Arial" w:hAnsi="Arial" w:cs="Arial"/>
                <w:sz w:val="20"/>
                <w:szCs w:val="20"/>
                <w:lang w:val="cs-CZ"/>
              </w:rPr>
              <w:t>18. 5. 2023</w:t>
            </w:r>
          </w:p>
          <w:p w14:paraId="28F3CA6D" w14:textId="77777777" w:rsidR="00354192" w:rsidRPr="001A6BD2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31" w:type="dxa"/>
          </w:tcPr>
          <w:p w14:paraId="2BA973EB" w14:textId="4FB0588A" w:rsidR="00354192" w:rsidRPr="001A6BD2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 w:rsidR="00D27D2D" w:rsidRPr="001A6BD2">
              <w:rPr>
                <w:rFonts w:ascii="Arial" w:hAnsi="Arial" w:cs="Arial"/>
                <w:sz w:val="20"/>
                <w:szCs w:val="20"/>
                <w:lang w:val="cs-CZ"/>
              </w:rPr>
              <w:t>Praze</w:t>
            </w: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 dne </w:t>
            </w:r>
            <w:r w:rsidR="00540BF0">
              <w:rPr>
                <w:rFonts w:ascii="Arial" w:hAnsi="Arial" w:cs="Arial"/>
                <w:sz w:val="20"/>
                <w:szCs w:val="20"/>
                <w:lang w:val="cs-CZ"/>
              </w:rPr>
              <w:t>18. 5. 2023</w:t>
            </w:r>
          </w:p>
          <w:p w14:paraId="1ED0BA51" w14:textId="77777777" w:rsidR="00354192" w:rsidRPr="001A6BD2" w:rsidRDefault="00354192" w:rsidP="00DA502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354192" w:rsidRPr="00FB77E1" w14:paraId="2CE2E08E" w14:textId="77777777" w:rsidTr="00DA502E">
        <w:tc>
          <w:tcPr>
            <w:tcW w:w="4531" w:type="dxa"/>
          </w:tcPr>
          <w:p w14:paraId="35F922E6" w14:textId="77777777" w:rsidR="00354192" w:rsidRPr="001A6BD2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1A6BD2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354192" w:rsidRPr="00FB77E1" w14:paraId="34053BB7" w14:textId="77777777" w:rsidTr="00DA502E">
        <w:tc>
          <w:tcPr>
            <w:tcW w:w="4531" w:type="dxa"/>
          </w:tcPr>
          <w:p w14:paraId="1E8F8189" w14:textId="6BD2FE6B" w:rsidR="00354192" w:rsidRPr="001A6BD2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877396C" w14:textId="77777777" w:rsidR="005A4EFF" w:rsidRPr="001A6BD2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8DCFD4E" w14:textId="77777777" w:rsidR="00CC39DF" w:rsidRPr="001A6BD2" w:rsidRDefault="00CC39DF" w:rsidP="00CC39DF">
            <w:pPr>
              <w:rPr>
                <w:rFonts w:ascii="Arial" w:hAnsi="Arial" w:cs="Arial"/>
                <w:sz w:val="20"/>
                <w:szCs w:val="20"/>
              </w:rPr>
            </w:pPr>
            <w:r w:rsidRPr="001A6BD2"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  <w:p w14:paraId="3238FFA4" w14:textId="10EE792C" w:rsidR="00354192" w:rsidRPr="001A6BD2" w:rsidRDefault="00CC39DF" w:rsidP="00CC39DF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</w:rPr>
              <w:t>ředitel Krajského pozemkového úřadu pro Středočeský kraj a hl. m. Praha</w:t>
            </w:r>
          </w:p>
        </w:tc>
        <w:tc>
          <w:tcPr>
            <w:tcW w:w="4531" w:type="dxa"/>
          </w:tcPr>
          <w:p w14:paraId="4FB3F897" w14:textId="64A5B56F" w:rsidR="00354192" w:rsidRPr="001A6BD2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42E3E83" w14:textId="77777777" w:rsidR="005A4EFF" w:rsidRPr="001A6BD2" w:rsidRDefault="005A4EFF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5B1E6A8" w14:textId="16E7425F" w:rsidR="00354192" w:rsidRPr="001A6BD2" w:rsidRDefault="00D27D2D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1A6BD2">
              <w:rPr>
                <w:rFonts w:ascii="Arial" w:hAnsi="Arial" w:cs="Arial"/>
                <w:sz w:val="20"/>
                <w:szCs w:val="20"/>
              </w:rPr>
              <w:t>Ing. Tomáš Krátký</w:t>
            </w:r>
          </w:p>
          <w:p w14:paraId="40E9FC0C" w14:textId="1E90E4FF" w:rsidR="00D27D2D" w:rsidRPr="001A6BD2" w:rsidRDefault="00D27D2D" w:rsidP="00DA502E">
            <w:pPr>
              <w:rPr>
                <w:rFonts w:ascii="Arial" w:hAnsi="Arial" w:cs="Arial"/>
                <w:sz w:val="20"/>
                <w:szCs w:val="20"/>
              </w:rPr>
            </w:pPr>
            <w:r w:rsidRPr="001A6BD2">
              <w:rPr>
                <w:rFonts w:ascii="Arial" w:hAnsi="Arial" w:cs="Arial"/>
                <w:sz w:val="20"/>
                <w:szCs w:val="20"/>
              </w:rPr>
              <w:t>jednatel GEPARD s. r. o.</w:t>
            </w:r>
          </w:p>
          <w:p w14:paraId="04EA8537" w14:textId="77777777" w:rsidR="00354192" w:rsidRPr="001A6BD2" w:rsidRDefault="00354192" w:rsidP="00DA502E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FD1B71" w:rsidRPr="00FB77E1" w14:paraId="0FCDBDA4" w14:textId="77777777" w:rsidTr="00DA502E">
        <w:tc>
          <w:tcPr>
            <w:tcW w:w="9062" w:type="dxa"/>
            <w:gridSpan w:val="2"/>
          </w:tcPr>
          <w:p w14:paraId="298FE194" w14:textId="6882B6E4" w:rsidR="00DA502E" w:rsidRPr="001A6BD2" w:rsidRDefault="00354192" w:rsidP="005A4EFF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1A6BD2">
              <w:rPr>
                <w:rFonts w:ascii="Arial" w:hAnsi="Arial" w:cs="Arial"/>
                <w:sz w:val="20"/>
                <w:szCs w:val="20"/>
                <w:lang w:val="cs-CZ"/>
              </w:rPr>
              <w:t>Příloha:</w:t>
            </w:r>
            <w:r w:rsidR="00FD1B71" w:rsidRPr="001A6BD2">
              <w:rPr>
                <w:rFonts w:ascii="Arial" w:hAnsi="Arial" w:cs="Arial"/>
                <w:sz w:val="20"/>
                <w:szCs w:val="20"/>
                <w:lang w:val="cs-CZ"/>
              </w:rPr>
              <w:t xml:space="preserve"> Položkový výkaz činností</w:t>
            </w:r>
          </w:p>
        </w:tc>
      </w:tr>
    </w:tbl>
    <w:p w14:paraId="278BAD5B" w14:textId="37ADD976" w:rsidR="00044CBE" w:rsidRDefault="00044CBE" w:rsidP="00623AB5">
      <w:pPr>
        <w:rPr>
          <w:rFonts w:ascii="Arial" w:hAnsi="Arial" w:cs="Arial"/>
          <w:b/>
          <w:u w:val="single"/>
        </w:rPr>
      </w:pPr>
    </w:p>
    <w:p w14:paraId="237C6101" w14:textId="3CE3D7E2" w:rsidR="00D27D2D" w:rsidRPr="003F50F7" w:rsidRDefault="00E8083D" w:rsidP="00623AB5">
      <w:pPr>
        <w:rPr>
          <w:rFonts w:ascii="Arial" w:hAnsi="Arial" w:cs="Arial"/>
          <w:bCs/>
          <w:sz w:val="20"/>
          <w:szCs w:val="20"/>
        </w:rPr>
      </w:pPr>
      <w:r w:rsidRPr="003F50F7">
        <w:rPr>
          <w:rFonts w:ascii="Arial" w:hAnsi="Arial" w:cs="Arial"/>
          <w:bCs/>
          <w:sz w:val="20"/>
          <w:szCs w:val="20"/>
        </w:rPr>
        <w:t>Dodatek č.</w:t>
      </w:r>
      <w:r w:rsidR="00EC26C9">
        <w:rPr>
          <w:rFonts w:ascii="Arial" w:hAnsi="Arial" w:cs="Arial"/>
          <w:bCs/>
          <w:sz w:val="20"/>
          <w:szCs w:val="20"/>
        </w:rPr>
        <w:t>2</w:t>
      </w:r>
      <w:r w:rsidRPr="003F50F7">
        <w:rPr>
          <w:rFonts w:ascii="Arial" w:hAnsi="Arial" w:cs="Arial"/>
          <w:bCs/>
          <w:sz w:val="20"/>
          <w:szCs w:val="20"/>
        </w:rPr>
        <w:t xml:space="preserve"> ke s</w:t>
      </w:r>
      <w:r w:rsidR="00D27D2D" w:rsidRPr="003F50F7">
        <w:rPr>
          <w:rFonts w:ascii="Arial" w:hAnsi="Arial" w:cs="Arial"/>
          <w:bCs/>
          <w:sz w:val="20"/>
          <w:szCs w:val="20"/>
        </w:rPr>
        <w:t>mlouv</w:t>
      </w:r>
      <w:r w:rsidRPr="003F50F7">
        <w:rPr>
          <w:rFonts w:ascii="Arial" w:hAnsi="Arial" w:cs="Arial"/>
          <w:bCs/>
          <w:sz w:val="20"/>
          <w:szCs w:val="20"/>
        </w:rPr>
        <w:t>ě</w:t>
      </w:r>
      <w:r w:rsidR="00D27D2D" w:rsidRPr="003F50F7">
        <w:rPr>
          <w:rFonts w:ascii="Arial" w:hAnsi="Arial" w:cs="Arial"/>
          <w:bCs/>
          <w:sz w:val="20"/>
          <w:szCs w:val="20"/>
        </w:rPr>
        <w:t xml:space="preserve"> vyhotovil a za je</w:t>
      </w:r>
      <w:r w:rsidR="0086542A" w:rsidRPr="003F50F7">
        <w:rPr>
          <w:rFonts w:ascii="Arial" w:hAnsi="Arial" w:cs="Arial"/>
          <w:bCs/>
          <w:sz w:val="20"/>
          <w:szCs w:val="20"/>
        </w:rPr>
        <w:t>ho</w:t>
      </w:r>
      <w:r w:rsidR="00D27D2D" w:rsidRPr="003F50F7">
        <w:rPr>
          <w:rFonts w:ascii="Arial" w:hAnsi="Arial" w:cs="Arial"/>
          <w:bCs/>
          <w:sz w:val="20"/>
          <w:szCs w:val="20"/>
        </w:rPr>
        <w:t xml:space="preserve"> správnost odpovídá Ing. </w:t>
      </w:r>
      <w:r w:rsidR="001F621A" w:rsidRPr="003F50F7">
        <w:rPr>
          <w:rFonts w:ascii="Arial" w:hAnsi="Arial" w:cs="Arial"/>
          <w:bCs/>
          <w:sz w:val="20"/>
          <w:szCs w:val="20"/>
        </w:rPr>
        <w:t>arch. Jaroslav Janoušek</w:t>
      </w:r>
    </w:p>
    <w:p w14:paraId="79590DFB" w14:textId="77777777" w:rsidR="0043009B" w:rsidRDefault="0043009B" w:rsidP="00FD1B71">
      <w:pPr>
        <w:pStyle w:val="Odstaveca"/>
        <w:numPr>
          <w:ilvl w:val="0"/>
          <w:numId w:val="0"/>
        </w:numPr>
        <w:rPr>
          <w:rFonts w:ascii="Arial" w:hAnsi="Arial" w:cs="Arial"/>
        </w:rPr>
        <w:sectPr w:rsidR="0043009B" w:rsidSect="00126FFE">
          <w:headerReference w:type="default" r:id="rId11"/>
          <w:footerReference w:type="default" r:id="rId12"/>
          <w:headerReference w:type="first" r:id="rId13"/>
          <w:pgSz w:w="11907" w:h="16839" w:code="9"/>
          <w:pgMar w:top="1417" w:right="1134" w:bottom="1417" w:left="1134" w:header="708" w:footer="708" w:gutter="0"/>
          <w:cols w:space="708"/>
          <w:titlePg/>
          <w:docGrid w:linePitch="360"/>
        </w:sectPr>
      </w:pPr>
    </w:p>
    <w:tbl>
      <w:tblPr>
        <w:tblW w:w="1162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53"/>
        <w:gridCol w:w="963"/>
        <w:gridCol w:w="1020"/>
        <w:gridCol w:w="18"/>
        <w:gridCol w:w="1401"/>
        <w:gridCol w:w="1276"/>
        <w:gridCol w:w="1843"/>
      </w:tblGrid>
      <w:tr w:rsidR="0043009B" w:rsidRPr="0043009B" w14:paraId="1054472B" w14:textId="77777777" w:rsidTr="0043009B">
        <w:trPr>
          <w:trHeight w:val="315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1CF0" w14:textId="77777777" w:rsidR="0043009B" w:rsidRPr="0043009B" w:rsidRDefault="0043009B" w:rsidP="0043009B">
            <w:pPr>
              <w:spacing w:after="0" w:line="240" w:lineRule="auto"/>
              <w:ind w:left="-75" w:firstLine="75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Příloha Dodatku č.2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F94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0DAE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B3D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FA9A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A1F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528ED67F" w14:textId="77777777" w:rsidTr="0043009B">
        <w:trPr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C3AE63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9E51D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B5EBF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C291952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Měrných jednotek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BD556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Cena za Měrnou jednotku bez </w:t>
            </w: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82189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celkem v Kč 10)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5962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předání k akceptačnímu řízení</w:t>
            </w:r>
          </w:p>
        </w:tc>
      </w:tr>
      <w:tr w:rsidR="0043009B" w:rsidRPr="0043009B" w14:paraId="70534F45" w14:textId="77777777" w:rsidTr="0043009B">
        <w:trPr>
          <w:trHeight w:val="33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C7AF1C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5B15F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481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F47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5705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72A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146B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3D4F3237" w14:textId="77777777" w:rsidTr="0043009B">
        <w:trPr>
          <w:trHeight w:val="412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40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6.2.1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114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E744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1E8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17 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37D8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750,00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3269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12 750,00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BB0EC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28.2.2022</w:t>
            </w:r>
          </w:p>
        </w:tc>
      </w:tr>
      <w:tr w:rsidR="0043009B" w:rsidRPr="0043009B" w14:paraId="661AD5E7" w14:textId="77777777" w:rsidTr="0043009B">
        <w:trPr>
          <w:trHeight w:val="40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631B6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2C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564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3942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14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688D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BF51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42 000,00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F54F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30.4.2022</w:t>
            </w:r>
          </w:p>
        </w:tc>
      </w:tr>
      <w:tr w:rsidR="0043009B" w:rsidRPr="0043009B" w14:paraId="783B6A4B" w14:textId="77777777" w:rsidTr="0017554A">
        <w:trPr>
          <w:trHeight w:val="56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E0C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EE4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397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D15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57A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EF77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203 400,00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6E8D9C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43009B" w:rsidRPr="0043009B" w14:paraId="00E248D7" w14:textId="77777777" w:rsidTr="0017554A">
        <w:trPr>
          <w:trHeight w:val="54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9AA2C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154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Podrobné měření polohopisu v obvodu KoPÚ v trvalých porostech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C1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412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3F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446A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44185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31.7.2022</w:t>
            </w:r>
          </w:p>
        </w:tc>
      </w:tr>
      <w:tr w:rsidR="0043009B" w:rsidRPr="0043009B" w14:paraId="7A4DE946" w14:textId="77777777" w:rsidTr="0043009B">
        <w:trPr>
          <w:trHeight w:val="104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091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42E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436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AD4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146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455F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E2C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292 000,00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6A4D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30.11.2022</w:t>
            </w:r>
          </w:p>
        </w:tc>
      </w:tr>
      <w:tr w:rsidR="0043009B" w:rsidRPr="0043009B" w14:paraId="12EDEAA3" w14:textId="77777777" w:rsidTr="0017554A">
        <w:trPr>
          <w:trHeight w:val="49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0C3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F93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AAC2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CC2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379F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7F4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A9BF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31.10.2022</w:t>
            </w:r>
          </w:p>
        </w:tc>
      </w:tr>
      <w:tr w:rsidR="0043009B" w:rsidRPr="0043009B" w14:paraId="38DC0E28" w14:textId="77777777" w:rsidTr="0017554A">
        <w:trPr>
          <w:trHeight w:val="71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208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55BA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7805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1B2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728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7A94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24 000,00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8770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31.10.2022</w:t>
            </w:r>
          </w:p>
        </w:tc>
      </w:tr>
      <w:tr w:rsidR="0043009B" w:rsidRPr="0043009B" w14:paraId="1032472E" w14:textId="77777777" w:rsidTr="0017554A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E59A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35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35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539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1EFA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2319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113 250,00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684D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28.2.2023</w:t>
            </w:r>
          </w:p>
        </w:tc>
      </w:tr>
      <w:tr w:rsidR="0043009B" w:rsidRPr="0043009B" w14:paraId="0D612BAA" w14:textId="77777777" w:rsidTr="0017554A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6FD9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6.2.8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C44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C528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7DAD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3049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394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126 840,00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D3D3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30.5.2023</w:t>
            </w:r>
          </w:p>
        </w:tc>
      </w:tr>
      <w:tr w:rsidR="0043009B" w:rsidRPr="0043009B" w14:paraId="2E13832C" w14:textId="77777777" w:rsidTr="0017554A">
        <w:trPr>
          <w:trHeight w:val="544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4C85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16723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27B1AA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D7CE4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5071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824 240,00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CB2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30.5.2023</w:t>
            </w:r>
          </w:p>
        </w:tc>
      </w:tr>
      <w:tr w:rsidR="0043009B" w:rsidRPr="0043009B" w14:paraId="367804F0" w14:textId="77777777" w:rsidTr="0017554A">
        <w:trPr>
          <w:trHeight w:val="4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D9BF232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73F62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7569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0A27D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6568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2269A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FA63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2298AED3" w14:textId="77777777" w:rsidTr="0043009B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425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73E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064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C56F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3122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97DA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362 400,00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9705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31.1.2024</w:t>
            </w:r>
          </w:p>
        </w:tc>
      </w:tr>
      <w:tr w:rsidR="0043009B" w:rsidRPr="0043009B" w14:paraId="10D67675" w14:textId="77777777" w:rsidTr="0017554A">
        <w:trPr>
          <w:trHeight w:val="619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A4F9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a)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D9D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0BB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4A5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9DB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D688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741F02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43009B" w:rsidRPr="0043009B" w14:paraId="0EC8E5D8" w14:textId="77777777" w:rsidTr="0017554A">
        <w:trPr>
          <w:trHeight w:val="8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1B1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b)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A1E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64F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888C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202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41FA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16 000,00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22C41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43009B" w:rsidRPr="0043009B" w14:paraId="52C76C57" w14:textId="77777777" w:rsidTr="0043009B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65A3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075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6AE2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096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F80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EEF2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E3A1EA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43009B" w:rsidRPr="0043009B" w14:paraId="544907C4" w14:textId="77777777" w:rsidTr="0043009B">
        <w:trPr>
          <w:trHeight w:val="56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439BF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6.3.1 i) c)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CB2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970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E00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234A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85B3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84309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43009B" w:rsidRPr="0043009B" w14:paraId="53AA84D9" w14:textId="77777777" w:rsidTr="0043009B">
        <w:trPr>
          <w:trHeight w:val="56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CE3C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6.3.2 h)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A1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D9A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9C436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232DC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F6127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2F325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5D15BF6B" w14:textId="77777777" w:rsidTr="0017554A">
        <w:trPr>
          <w:trHeight w:val="69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6BD9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6.3.2 h) i)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36B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6D3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7D1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AD19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9ECE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0F1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43009B" w:rsidRPr="0043009B" w14:paraId="37A23E1C" w14:textId="77777777" w:rsidTr="0017554A">
        <w:trPr>
          <w:trHeight w:val="6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529A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h)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</w:t>
            </w:r>
            <w:proofErr w:type="spellEnd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928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CBF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AB08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25C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A68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D19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43009B" w:rsidRPr="0043009B" w14:paraId="3C27F9A6" w14:textId="77777777" w:rsidTr="0017554A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911C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6.3.2 h)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iii</w:t>
            </w:r>
            <w:proofErr w:type="spellEnd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D05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718A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AB3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9FB8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32E7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B8B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na výzvu Objednatele v dohodnuté lhůtě</w:t>
            </w:r>
          </w:p>
        </w:tc>
      </w:tr>
      <w:tr w:rsidR="0043009B" w:rsidRPr="0043009B" w14:paraId="3493CFAD" w14:textId="77777777" w:rsidTr="0017554A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3A9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 xml:space="preserve">6.3.2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3C5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2B3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E59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665D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C2F2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362 400,00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E8A7D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30.10.2024</w:t>
            </w:r>
          </w:p>
        </w:tc>
      </w:tr>
      <w:tr w:rsidR="0043009B" w:rsidRPr="0043009B" w14:paraId="5D0A5CFC" w14:textId="77777777" w:rsidTr="0017554A">
        <w:trPr>
          <w:trHeight w:val="53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F9D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665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5BD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3C7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A64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7 000,00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A293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59E6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Objednatele</w:t>
            </w:r>
          </w:p>
        </w:tc>
      </w:tr>
      <w:tr w:rsidR="0043009B" w:rsidRPr="0043009B" w14:paraId="2B8951D3" w14:textId="77777777" w:rsidTr="0017554A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16A5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B5B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Zhotovení podkladů pro změnu katastrální </w:t>
            </w:r>
            <w:proofErr w:type="gram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hranice  7</w:t>
            </w:r>
            <w:proofErr w:type="gramEnd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395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164C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1FBA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2 300,00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EC4D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B15A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43009B" w:rsidRPr="0043009B" w14:paraId="3ADBBC95" w14:textId="77777777" w:rsidTr="0017554A">
        <w:trPr>
          <w:trHeight w:val="56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D60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BF1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8D55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519D4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0C0E8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971BED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1731B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43009B" w:rsidRPr="0043009B" w14:paraId="29D1E0BA" w14:textId="77777777" w:rsidTr="0017554A">
        <w:trPr>
          <w:trHeight w:val="54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7E5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6.3.5 i)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A94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664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8935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759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5 600,00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3F2C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5 600,00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72B8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43009B" w:rsidRPr="0043009B" w14:paraId="27AD6664" w14:textId="77777777" w:rsidTr="0017554A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F7FD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6.3.5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</w:t>
            </w:r>
            <w:proofErr w:type="spellEnd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9C7E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8A1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0838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15D8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3 200,00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06F0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00E9D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43009B" w:rsidRPr="0043009B" w14:paraId="427CEBB9" w14:textId="77777777" w:rsidTr="0017554A">
        <w:trPr>
          <w:trHeight w:val="57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DD8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6.3.5 </w:t>
            </w:r>
            <w:proofErr w:type="spell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iii</w:t>
            </w:r>
            <w:proofErr w:type="spellEnd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42C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A15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666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02F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8223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72C5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43009B" w:rsidRPr="0043009B" w14:paraId="7173E9DF" w14:textId="77777777" w:rsidTr="0017554A">
        <w:trPr>
          <w:trHeight w:val="543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6BF14C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14C95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7C516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33C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54CD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cs-CZ"/>
              </w:rPr>
              <w:t>889 800,00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53D0E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xxxxx</w:t>
            </w:r>
            <w:proofErr w:type="spellEnd"/>
          </w:p>
        </w:tc>
      </w:tr>
      <w:tr w:rsidR="0043009B" w:rsidRPr="0043009B" w14:paraId="0BCA0BB5" w14:textId="77777777" w:rsidTr="0017554A">
        <w:trPr>
          <w:trHeight w:val="5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FFB2A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6.4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242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786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4F7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453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E651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99F3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181 200,00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E81B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43009B" w:rsidRPr="0043009B" w14:paraId="4BE207BA" w14:textId="77777777" w:rsidTr="0017554A">
        <w:trPr>
          <w:trHeight w:val="545"/>
        </w:trPr>
        <w:tc>
          <w:tcPr>
            <w:tcW w:w="51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2FE58F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691BE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91E3FE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431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DBB11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>181 200,00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E5790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spellStart"/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xxxxx</w:t>
            </w:r>
            <w:proofErr w:type="spellEnd"/>
          </w:p>
        </w:tc>
      </w:tr>
      <w:tr w:rsidR="0043009B" w:rsidRPr="0043009B" w14:paraId="14A42112" w14:textId="77777777" w:rsidTr="0017554A">
        <w:trPr>
          <w:trHeight w:val="397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F514C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AB9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ED8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7C86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1AE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5A1E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29896D27" w14:textId="77777777" w:rsidTr="0017554A">
        <w:trPr>
          <w:trHeight w:val="414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FD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A78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DF9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222A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D6B78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824 240,00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75095A3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5E81B711" w14:textId="77777777" w:rsidTr="0017554A">
        <w:trPr>
          <w:trHeight w:val="42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29F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B66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81A9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193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9579B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889 800,00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7929C4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37D6C645" w14:textId="77777777" w:rsidTr="0017554A">
        <w:trPr>
          <w:trHeight w:val="41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E34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643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95B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26C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DC08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181 200,00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2970CE7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65E2D429" w14:textId="77777777" w:rsidTr="0017554A">
        <w:trPr>
          <w:trHeight w:val="40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226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95E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89E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CFAA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56C73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1 895 240,00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D0E3A6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6A592376" w14:textId="77777777" w:rsidTr="0017554A">
        <w:trPr>
          <w:trHeight w:val="368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0DD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24D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B64E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8748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EB0CC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398 000,40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F513B34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72126AF4" w14:textId="77777777" w:rsidTr="0017554A">
        <w:trPr>
          <w:trHeight w:val="406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638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D69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EABA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32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126B9" w14:textId="77777777" w:rsidR="0043009B" w:rsidRPr="0043009B" w:rsidRDefault="0043009B" w:rsidP="004300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color w:val="FF0000"/>
                <w:sz w:val="20"/>
                <w:szCs w:val="20"/>
                <w:lang w:val="cs-CZ"/>
              </w:rPr>
              <w:t xml:space="preserve">2 293 240,40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06732BD" w14:textId="77777777" w:rsidR="0043009B" w:rsidRPr="0043009B" w:rsidRDefault="0043009B" w:rsidP="004300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trike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12ADE39A" w14:textId="77777777" w:rsidTr="0043009B">
        <w:trPr>
          <w:trHeight w:val="420"/>
        </w:trPr>
        <w:tc>
          <w:tcPr>
            <w:tcW w:w="1162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DFADE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</w:tr>
      <w:tr w:rsidR="0043009B" w:rsidRPr="0043009B" w14:paraId="7335B32A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535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Česká republika – Státní pozemkový úřad 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82D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GEPARD s.r.o.</w:t>
            </w:r>
          </w:p>
        </w:tc>
      </w:tr>
      <w:tr w:rsidR="0043009B" w:rsidRPr="0043009B" w14:paraId="2D37D9D5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3C4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Místo: Praha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70E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Místo: Praha</w:t>
            </w:r>
          </w:p>
        </w:tc>
      </w:tr>
      <w:tr w:rsidR="0043009B" w:rsidRPr="0043009B" w14:paraId="7C7C2966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95B9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Datum: 18. 5. 2023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AFC6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Datum: 18. 5. 2023</w:t>
            </w:r>
          </w:p>
        </w:tc>
      </w:tr>
      <w:tr w:rsidR="0043009B" w:rsidRPr="0043009B" w14:paraId="3A802C76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D328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444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3E6925C6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68E72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949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3F3DB669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F57E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D77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1F66A3FA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BA20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BB42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6147EBC1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6EDC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________________________________ 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BAD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________________________________ </w:t>
            </w:r>
          </w:p>
        </w:tc>
      </w:tr>
      <w:tr w:rsidR="0043009B" w:rsidRPr="0043009B" w14:paraId="1ED4FA37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36F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Jméno: Ing. Jiří Veselý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574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Tomáš Krátký</w:t>
            </w:r>
          </w:p>
        </w:tc>
      </w:tr>
      <w:tr w:rsidR="0043009B" w:rsidRPr="0043009B" w14:paraId="045A7E56" w14:textId="77777777" w:rsidTr="0043009B">
        <w:trPr>
          <w:trHeight w:val="420"/>
        </w:trPr>
        <w:tc>
          <w:tcPr>
            <w:tcW w:w="7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C51A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Funkce: ředitel KPÚ pro Středočeský kraj a hl. m. Praha</w:t>
            </w:r>
          </w:p>
        </w:tc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96E56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jednatel společnosti GEPARD s.r.o.</w:t>
            </w:r>
          </w:p>
        </w:tc>
      </w:tr>
      <w:tr w:rsidR="0043009B" w:rsidRPr="0043009B" w14:paraId="00070AD6" w14:textId="77777777" w:rsidTr="0043009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5959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765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944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B21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52D4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289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8CF5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4B633954" w14:textId="77777777" w:rsidTr="0043009B">
        <w:trPr>
          <w:trHeight w:val="6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75922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lastRenderedPageBreak/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3009B" w:rsidRPr="0043009B" w14:paraId="360E420A" w14:textId="77777777" w:rsidTr="0043009B">
        <w:trPr>
          <w:trHeight w:val="9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3A09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3009B" w:rsidRPr="0043009B" w14:paraId="42AB8657" w14:textId="77777777" w:rsidTr="0043009B">
        <w:trPr>
          <w:trHeight w:val="623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83A2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7) Počet Měrných jednotek bude stanoven podle původní katastrální hranice.</w:t>
            </w:r>
          </w:p>
        </w:tc>
      </w:tr>
      <w:tr w:rsidR="0043009B" w:rsidRPr="0043009B" w14:paraId="4186806E" w14:textId="77777777" w:rsidTr="0043009B">
        <w:trPr>
          <w:trHeight w:val="612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D9CD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10) Ceny jsou uváděny s přesností na dvě desetinná místa.</w:t>
            </w:r>
          </w:p>
        </w:tc>
      </w:tr>
      <w:tr w:rsidR="0043009B" w:rsidRPr="0043009B" w14:paraId="0C97C1A7" w14:textId="77777777" w:rsidTr="0043009B">
        <w:trPr>
          <w:trHeight w:val="1189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9C8C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3009B" w:rsidRPr="0043009B" w14:paraId="7B2F0D52" w14:textId="77777777" w:rsidTr="0043009B">
        <w:trPr>
          <w:trHeight w:val="1212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CCAD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43009B" w:rsidRPr="0043009B" w14:paraId="5BAAEFB6" w14:textId="77777777" w:rsidTr="0043009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F3D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F62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BE42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DB7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51B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4E92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168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00A0BACE" w14:textId="77777777" w:rsidTr="0043009B">
        <w:trPr>
          <w:trHeight w:val="420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F056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E596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9D3C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D64C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F0BC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2EF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54E38189" w14:textId="77777777" w:rsidTr="0043009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300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D4E8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B222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8CF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FB9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648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F78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780C8435" w14:textId="77777777" w:rsidTr="0043009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502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85A1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ABC6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A418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0C6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A389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89A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447679EC" w14:textId="77777777" w:rsidTr="0043009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D13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F6E2C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hodnota C1 až C13 – </w:t>
            </w:r>
            <w:proofErr w:type="gram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určí</w:t>
            </w:r>
            <w:proofErr w:type="gramEnd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4822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F208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E0C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94F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19E0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39AFB833" w14:textId="77777777" w:rsidTr="0043009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1A8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6143E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63A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719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17DC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08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574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7DE36C3E" w14:textId="77777777" w:rsidTr="0043009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56F8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24C9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hodnota D – </w:t>
            </w:r>
            <w:proofErr w:type="gramStart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určí</w:t>
            </w:r>
            <w:proofErr w:type="gramEnd"/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11CD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DD0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5E6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0949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D8CF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2528D40B" w14:textId="77777777" w:rsidTr="0043009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BC732C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2126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3713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3C1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2FA6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BF5B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EDEA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43009B" w:rsidRPr="0043009B" w14:paraId="4E0194E2" w14:textId="77777777" w:rsidTr="0043009B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8004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E103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43009B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F579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0471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2297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D5E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8045" w14:textId="77777777" w:rsidR="0043009B" w:rsidRPr="0043009B" w:rsidRDefault="0043009B" w:rsidP="0043009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00783C3E" w14:textId="77777777" w:rsidR="00CC39DF" w:rsidRPr="00044CBE" w:rsidRDefault="00CC39DF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CC39DF" w:rsidRPr="00044CBE" w:rsidSect="0017554A">
      <w:pgSz w:w="11907" w:h="16839" w:code="9"/>
      <w:pgMar w:top="1417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4113" w14:textId="77777777" w:rsidR="008A457F" w:rsidRDefault="008A457F">
      <w:pPr>
        <w:spacing w:after="0" w:line="240" w:lineRule="auto"/>
      </w:pPr>
      <w:r>
        <w:separator/>
      </w:r>
    </w:p>
  </w:endnote>
  <w:endnote w:type="continuationSeparator" w:id="0">
    <w:p w14:paraId="02864516" w14:textId="77777777" w:rsidR="008A457F" w:rsidRDefault="008A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4122" w14:textId="77777777" w:rsidR="008A457F" w:rsidRDefault="008A457F">
      <w:pPr>
        <w:spacing w:after="0" w:line="240" w:lineRule="auto"/>
      </w:pPr>
      <w:r>
        <w:separator/>
      </w:r>
    </w:p>
  </w:footnote>
  <w:footnote w:type="continuationSeparator" w:id="0">
    <w:p w14:paraId="6E455159" w14:textId="77777777" w:rsidR="008A457F" w:rsidRDefault="008A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4BF143A3" w:rsidR="00BE4B16" w:rsidRPr="0025120D" w:rsidRDefault="00D264A0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>Dodatek č.</w:t>
    </w:r>
    <w:r w:rsidR="00AC287D">
      <w:rPr>
        <w:sz w:val="16"/>
        <w:lang w:val="cs-CZ"/>
      </w:rPr>
      <w:t>2</w:t>
    </w:r>
    <w:r>
      <w:rPr>
        <w:sz w:val="16"/>
        <w:lang w:val="cs-CZ"/>
      </w:rPr>
      <w:t xml:space="preserve"> ke s</w:t>
    </w:r>
    <w:r w:rsidR="00BE4B16" w:rsidRPr="0025120D">
      <w:rPr>
        <w:sz w:val="16"/>
        <w:lang w:val="cs-CZ"/>
      </w:rPr>
      <w:t>mlouv</w:t>
    </w:r>
    <w:r>
      <w:rPr>
        <w:sz w:val="16"/>
        <w:lang w:val="cs-CZ"/>
      </w:rPr>
      <w:t>ě</w:t>
    </w:r>
    <w:r w:rsidR="00BE4B16" w:rsidRPr="0025120D">
      <w:rPr>
        <w:sz w:val="16"/>
        <w:lang w:val="cs-CZ"/>
      </w:rPr>
      <w:t xml:space="preserve"> o </w:t>
    </w:r>
    <w:proofErr w:type="gramStart"/>
    <w:r w:rsidR="00BE4B16" w:rsidRPr="0025120D">
      <w:rPr>
        <w:sz w:val="16"/>
        <w:lang w:val="cs-CZ"/>
      </w:rPr>
      <w:t>dílo - Komplexní</w:t>
    </w:r>
    <w:proofErr w:type="gramEnd"/>
    <w:r w:rsidR="00BE4B16" w:rsidRPr="0025120D">
      <w:rPr>
        <w:sz w:val="16"/>
        <w:lang w:val="cs-CZ"/>
      </w:rPr>
      <w:t xml:space="preserve"> pozemkové úpravy v k. ú. </w:t>
    </w:r>
    <w:r w:rsidR="00EB1C91">
      <w:rPr>
        <w:sz w:val="16"/>
        <w:lang w:val="cs-CZ"/>
      </w:rPr>
      <w:t>Kamenné Zboží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18A1B842" w:rsidR="00BE4B16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>Číslo smlouvy objednatele:</w:t>
    </w:r>
    <w:r w:rsidR="00214EFB">
      <w:rPr>
        <w:rFonts w:ascii="Times New Roman" w:hAnsi="Times New Roman" w:cs="Times New Roman"/>
        <w:sz w:val="16"/>
      </w:rPr>
      <w:t xml:space="preserve"> 2</w:t>
    </w:r>
    <w:r w:rsidR="000E6F21">
      <w:rPr>
        <w:rFonts w:ascii="Times New Roman" w:hAnsi="Times New Roman" w:cs="Times New Roman"/>
        <w:sz w:val="16"/>
      </w:rPr>
      <w:t>1</w:t>
    </w:r>
    <w:r w:rsidR="00214EFB">
      <w:rPr>
        <w:rFonts w:ascii="Times New Roman" w:hAnsi="Times New Roman" w:cs="Times New Roman"/>
        <w:sz w:val="16"/>
      </w:rPr>
      <w:t>/202</w:t>
    </w:r>
    <w:r w:rsidR="000E6F21">
      <w:rPr>
        <w:rFonts w:ascii="Times New Roman" w:hAnsi="Times New Roman" w:cs="Times New Roman"/>
        <w:sz w:val="16"/>
      </w:rPr>
      <w:t>1</w:t>
    </w:r>
    <w:r w:rsidR="00214EFB">
      <w:rPr>
        <w:rFonts w:ascii="Times New Roman" w:hAnsi="Times New Roman" w:cs="Times New Roman"/>
        <w:sz w:val="16"/>
      </w:rPr>
      <w:t>-537100</w:t>
    </w:r>
  </w:p>
  <w:p w14:paraId="38F0FE5B" w14:textId="06ED7FEA" w:rsidR="008A306F" w:rsidRPr="00F0202E" w:rsidRDefault="008A306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ab/>
      <w:t xml:space="preserve">                </w:t>
    </w:r>
    <w:r w:rsidR="000E6F21">
      <w:rPr>
        <w:rFonts w:ascii="Times New Roman" w:hAnsi="Times New Roman" w:cs="Times New Roman"/>
        <w:sz w:val="16"/>
      </w:rPr>
      <w:t>1</w:t>
    </w:r>
    <w:r>
      <w:rPr>
        <w:rFonts w:ascii="Times New Roman" w:hAnsi="Times New Roman" w:cs="Times New Roman"/>
        <w:sz w:val="16"/>
      </w:rPr>
      <w:t>2</w:t>
    </w:r>
    <w:r w:rsidR="000E6F21">
      <w:rPr>
        <w:rFonts w:ascii="Times New Roman" w:hAnsi="Times New Roman" w:cs="Times New Roman"/>
        <w:sz w:val="16"/>
      </w:rPr>
      <w:t>01</w:t>
    </w:r>
    <w:r>
      <w:rPr>
        <w:rFonts w:ascii="Times New Roman" w:hAnsi="Times New Roman" w:cs="Times New Roman"/>
        <w:sz w:val="16"/>
      </w:rPr>
      <w:t>-202</w:t>
    </w:r>
    <w:r w:rsidR="000E6F21">
      <w:rPr>
        <w:rFonts w:ascii="Times New Roman" w:hAnsi="Times New Roman" w:cs="Times New Roman"/>
        <w:sz w:val="16"/>
      </w:rPr>
      <w:t>1</w:t>
    </w:r>
    <w:r>
      <w:rPr>
        <w:rFonts w:ascii="Times New Roman" w:hAnsi="Times New Roman" w:cs="Times New Roman"/>
        <w:sz w:val="16"/>
      </w:rPr>
      <w:t>-53209/</w:t>
    </w:r>
    <w:r w:rsidR="00AC287D">
      <w:rPr>
        <w:rFonts w:ascii="Times New Roman" w:hAnsi="Times New Roman" w:cs="Times New Roman"/>
        <w:sz w:val="16"/>
      </w:rPr>
      <w:t>2</w:t>
    </w:r>
  </w:p>
  <w:p w14:paraId="02D2C8FF" w14:textId="277593D9" w:rsidR="00BE4B16" w:rsidRPr="0001592E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="00E8083D">
      <w:rPr>
        <w:rFonts w:ascii="Times New Roman" w:hAnsi="Times New Roman" w:cs="Times New Roman"/>
        <w:sz w:val="16"/>
      </w:rPr>
      <w:t xml:space="preserve"> 0</w:t>
    </w:r>
    <w:r w:rsidR="000E6F21">
      <w:rPr>
        <w:rFonts w:ascii="Times New Roman" w:hAnsi="Times New Roman" w:cs="Times New Roman"/>
        <w:sz w:val="16"/>
      </w:rPr>
      <w:t>62</w:t>
    </w:r>
    <w:r w:rsidR="00E8083D">
      <w:rPr>
        <w:rFonts w:ascii="Times New Roman" w:hAnsi="Times New Roman" w:cs="Times New Roman"/>
        <w:sz w:val="16"/>
      </w:rPr>
      <w:t>/202</w:t>
    </w:r>
    <w:r w:rsidR="000E6F21">
      <w:rPr>
        <w:rFonts w:ascii="Times New Roman" w:hAnsi="Times New Roman" w:cs="Times New Roman"/>
        <w:sz w:val="16"/>
      </w:rPr>
      <w:t>1</w:t>
    </w:r>
    <w:r w:rsidRPr="0001592E">
      <w:rPr>
        <w:rFonts w:ascii="Times New Roman" w:hAnsi="Times New Roman" w:cs="Times New Roman"/>
        <w:sz w:val="16"/>
      </w:rPr>
      <w:tab/>
    </w:r>
  </w:p>
  <w:p w14:paraId="6B758692" w14:textId="706ACE3A" w:rsidR="00BE4B16" w:rsidRPr="0001592E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0E6F21">
      <w:rPr>
        <w:rFonts w:ascii="Times New Roman" w:hAnsi="Times New Roman" w:cs="Times New Roman"/>
        <w:sz w:val="16"/>
      </w:rPr>
      <w:t>Kamenné Zboží</w:t>
    </w:r>
  </w:p>
  <w:p w14:paraId="16B88821" w14:textId="77777777" w:rsidR="00BE4B16" w:rsidRPr="0025120D" w:rsidRDefault="00BE4B1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2E7F7181"/>
    <w:multiLevelType w:val="hybridMultilevel"/>
    <w:tmpl w:val="E37245D0"/>
    <w:lvl w:ilvl="0" w:tplc="C82007A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8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254561636">
    <w:abstractNumId w:val="7"/>
  </w:num>
  <w:num w:numId="2" w16cid:durableId="851450650">
    <w:abstractNumId w:val="10"/>
  </w:num>
  <w:num w:numId="3" w16cid:durableId="1816683245">
    <w:abstractNumId w:val="9"/>
  </w:num>
  <w:num w:numId="4" w16cid:durableId="1399547712">
    <w:abstractNumId w:val="1"/>
  </w:num>
  <w:num w:numId="5" w16cid:durableId="537160699">
    <w:abstractNumId w:val="6"/>
  </w:num>
  <w:num w:numId="6" w16cid:durableId="1571816222">
    <w:abstractNumId w:val="4"/>
  </w:num>
  <w:num w:numId="7" w16cid:durableId="114688692">
    <w:abstractNumId w:val="7"/>
  </w:num>
  <w:num w:numId="8" w16cid:durableId="2136369074">
    <w:abstractNumId w:val="7"/>
  </w:num>
  <w:num w:numId="9" w16cid:durableId="204609267">
    <w:abstractNumId w:val="7"/>
  </w:num>
  <w:num w:numId="10" w16cid:durableId="1336034316">
    <w:abstractNumId w:val="7"/>
  </w:num>
  <w:num w:numId="11" w16cid:durableId="1482382964">
    <w:abstractNumId w:val="7"/>
  </w:num>
  <w:num w:numId="12" w16cid:durableId="1957373462">
    <w:abstractNumId w:val="7"/>
  </w:num>
  <w:num w:numId="13" w16cid:durableId="182943654">
    <w:abstractNumId w:val="7"/>
  </w:num>
  <w:num w:numId="14" w16cid:durableId="1602879855">
    <w:abstractNumId w:val="7"/>
  </w:num>
  <w:num w:numId="15" w16cid:durableId="882866043">
    <w:abstractNumId w:val="0"/>
  </w:num>
  <w:num w:numId="16" w16cid:durableId="93290325">
    <w:abstractNumId w:val="8"/>
  </w:num>
  <w:num w:numId="17" w16cid:durableId="102312283">
    <w:abstractNumId w:val="7"/>
  </w:num>
  <w:num w:numId="18" w16cid:durableId="2083404571">
    <w:abstractNumId w:val="7"/>
  </w:num>
  <w:num w:numId="19" w16cid:durableId="2064861412">
    <w:abstractNumId w:val="7"/>
  </w:num>
  <w:num w:numId="20" w16cid:durableId="1172454012">
    <w:abstractNumId w:val="3"/>
  </w:num>
  <w:num w:numId="21" w16cid:durableId="1068965904">
    <w:abstractNumId w:val="7"/>
  </w:num>
  <w:num w:numId="22" w16cid:durableId="961806381">
    <w:abstractNumId w:val="7"/>
  </w:num>
  <w:num w:numId="23" w16cid:durableId="510339400">
    <w:abstractNumId w:val="2"/>
  </w:num>
  <w:num w:numId="24" w16cid:durableId="12204788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592E"/>
    <w:rsid w:val="0001770C"/>
    <w:rsid w:val="000205F9"/>
    <w:rsid w:val="00021B06"/>
    <w:rsid w:val="0002363A"/>
    <w:rsid w:val="0002419A"/>
    <w:rsid w:val="00026CDB"/>
    <w:rsid w:val="00032A8F"/>
    <w:rsid w:val="00035C2A"/>
    <w:rsid w:val="00036F01"/>
    <w:rsid w:val="00042CA0"/>
    <w:rsid w:val="00044CBE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6DA8"/>
    <w:rsid w:val="000772BA"/>
    <w:rsid w:val="00077673"/>
    <w:rsid w:val="00080761"/>
    <w:rsid w:val="000811C5"/>
    <w:rsid w:val="00083169"/>
    <w:rsid w:val="000863F6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5C91"/>
    <w:rsid w:val="000E628C"/>
    <w:rsid w:val="000E6F21"/>
    <w:rsid w:val="000F0F57"/>
    <w:rsid w:val="000F339E"/>
    <w:rsid w:val="000F3508"/>
    <w:rsid w:val="000F3D2B"/>
    <w:rsid w:val="000F4185"/>
    <w:rsid w:val="000F4862"/>
    <w:rsid w:val="00106CC8"/>
    <w:rsid w:val="0010704F"/>
    <w:rsid w:val="00111732"/>
    <w:rsid w:val="00113334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6FFE"/>
    <w:rsid w:val="00127765"/>
    <w:rsid w:val="00134FCF"/>
    <w:rsid w:val="00136F16"/>
    <w:rsid w:val="00141CD5"/>
    <w:rsid w:val="00150A54"/>
    <w:rsid w:val="0015279B"/>
    <w:rsid w:val="00156E1D"/>
    <w:rsid w:val="001627B1"/>
    <w:rsid w:val="00165D18"/>
    <w:rsid w:val="00173CF0"/>
    <w:rsid w:val="0017554A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97F85"/>
    <w:rsid w:val="001A08EF"/>
    <w:rsid w:val="001A6BD2"/>
    <w:rsid w:val="001B178C"/>
    <w:rsid w:val="001B7833"/>
    <w:rsid w:val="001C6C1D"/>
    <w:rsid w:val="001D09E6"/>
    <w:rsid w:val="001D4D39"/>
    <w:rsid w:val="001E7AD4"/>
    <w:rsid w:val="001F0491"/>
    <w:rsid w:val="001F09CB"/>
    <w:rsid w:val="001F09EB"/>
    <w:rsid w:val="001F4E64"/>
    <w:rsid w:val="001F4F49"/>
    <w:rsid w:val="001F5AF2"/>
    <w:rsid w:val="001F621A"/>
    <w:rsid w:val="00205DFC"/>
    <w:rsid w:val="00207846"/>
    <w:rsid w:val="00207B39"/>
    <w:rsid w:val="0021157D"/>
    <w:rsid w:val="00213F86"/>
    <w:rsid w:val="00214EFB"/>
    <w:rsid w:val="00225DBD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36C2"/>
    <w:rsid w:val="00244904"/>
    <w:rsid w:val="0024709E"/>
    <w:rsid w:val="0025010C"/>
    <w:rsid w:val="00251DD1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91113"/>
    <w:rsid w:val="00295DC7"/>
    <w:rsid w:val="00297791"/>
    <w:rsid w:val="002A08E6"/>
    <w:rsid w:val="002A1264"/>
    <w:rsid w:val="002A16BB"/>
    <w:rsid w:val="002A589C"/>
    <w:rsid w:val="002B1C8D"/>
    <w:rsid w:val="002C3B63"/>
    <w:rsid w:val="002D02B2"/>
    <w:rsid w:val="002D07B9"/>
    <w:rsid w:val="002D21C5"/>
    <w:rsid w:val="002D3562"/>
    <w:rsid w:val="002D6287"/>
    <w:rsid w:val="002E16B2"/>
    <w:rsid w:val="002E257F"/>
    <w:rsid w:val="002E4DC9"/>
    <w:rsid w:val="002E6659"/>
    <w:rsid w:val="002E6B1D"/>
    <w:rsid w:val="002F1900"/>
    <w:rsid w:val="002F7ADC"/>
    <w:rsid w:val="00300DAC"/>
    <w:rsid w:val="003044F0"/>
    <w:rsid w:val="00305C1B"/>
    <w:rsid w:val="003073D3"/>
    <w:rsid w:val="00310F4E"/>
    <w:rsid w:val="00312326"/>
    <w:rsid w:val="00313C9C"/>
    <w:rsid w:val="00317E4D"/>
    <w:rsid w:val="003213B0"/>
    <w:rsid w:val="0032237D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41FAE"/>
    <w:rsid w:val="0034244B"/>
    <w:rsid w:val="00342E09"/>
    <w:rsid w:val="0034595D"/>
    <w:rsid w:val="00351759"/>
    <w:rsid w:val="00352374"/>
    <w:rsid w:val="00353F04"/>
    <w:rsid w:val="00354192"/>
    <w:rsid w:val="003543A0"/>
    <w:rsid w:val="00354BC6"/>
    <w:rsid w:val="0036140B"/>
    <w:rsid w:val="003614EB"/>
    <w:rsid w:val="0036315A"/>
    <w:rsid w:val="0036335F"/>
    <w:rsid w:val="0036744E"/>
    <w:rsid w:val="00367654"/>
    <w:rsid w:val="00371F2D"/>
    <w:rsid w:val="003736E7"/>
    <w:rsid w:val="0037386F"/>
    <w:rsid w:val="003800BD"/>
    <w:rsid w:val="00381DA3"/>
    <w:rsid w:val="00382417"/>
    <w:rsid w:val="00383C87"/>
    <w:rsid w:val="00386C75"/>
    <w:rsid w:val="00386D1A"/>
    <w:rsid w:val="0039229F"/>
    <w:rsid w:val="00393AB7"/>
    <w:rsid w:val="00397A36"/>
    <w:rsid w:val="003A301E"/>
    <w:rsid w:val="003A3237"/>
    <w:rsid w:val="003A32BC"/>
    <w:rsid w:val="003A47AA"/>
    <w:rsid w:val="003A6BFA"/>
    <w:rsid w:val="003B0646"/>
    <w:rsid w:val="003B0AFB"/>
    <w:rsid w:val="003B16F8"/>
    <w:rsid w:val="003B3A7A"/>
    <w:rsid w:val="003B53FD"/>
    <w:rsid w:val="003C093E"/>
    <w:rsid w:val="003C172D"/>
    <w:rsid w:val="003C56D3"/>
    <w:rsid w:val="003C579E"/>
    <w:rsid w:val="003D0904"/>
    <w:rsid w:val="003D2307"/>
    <w:rsid w:val="003D2FD2"/>
    <w:rsid w:val="003D54E2"/>
    <w:rsid w:val="003D7646"/>
    <w:rsid w:val="003E3A9A"/>
    <w:rsid w:val="003E3E1E"/>
    <w:rsid w:val="003E64F8"/>
    <w:rsid w:val="003F14CF"/>
    <w:rsid w:val="003F2720"/>
    <w:rsid w:val="003F48E8"/>
    <w:rsid w:val="003F50F7"/>
    <w:rsid w:val="00400CE8"/>
    <w:rsid w:val="00404486"/>
    <w:rsid w:val="004051C8"/>
    <w:rsid w:val="00411819"/>
    <w:rsid w:val="00412E62"/>
    <w:rsid w:val="0041764F"/>
    <w:rsid w:val="00422489"/>
    <w:rsid w:val="004278DF"/>
    <w:rsid w:val="00427ABE"/>
    <w:rsid w:val="0043009B"/>
    <w:rsid w:val="00433B3C"/>
    <w:rsid w:val="00435696"/>
    <w:rsid w:val="004362E3"/>
    <w:rsid w:val="0044572B"/>
    <w:rsid w:val="00447F54"/>
    <w:rsid w:val="00450966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67B80"/>
    <w:rsid w:val="0047149C"/>
    <w:rsid w:val="0047180D"/>
    <w:rsid w:val="00475203"/>
    <w:rsid w:val="004758C4"/>
    <w:rsid w:val="004771A4"/>
    <w:rsid w:val="004812FF"/>
    <w:rsid w:val="004832A1"/>
    <w:rsid w:val="00483450"/>
    <w:rsid w:val="00483DDB"/>
    <w:rsid w:val="00484EFC"/>
    <w:rsid w:val="0049654A"/>
    <w:rsid w:val="004A004B"/>
    <w:rsid w:val="004A354F"/>
    <w:rsid w:val="004A6BC1"/>
    <w:rsid w:val="004A6C8F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0BF0"/>
    <w:rsid w:val="005426BB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71B92"/>
    <w:rsid w:val="00577E06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01F7"/>
    <w:rsid w:val="005B3431"/>
    <w:rsid w:val="005B5BCD"/>
    <w:rsid w:val="005C1CA3"/>
    <w:rsid w:val="005C46C3"/>
    <w:rsid w:val="005D1810"/>
    <w:rsid w:val="005D5278"/>
    <w:rsid w:val="005D6077"/>
    <w:rsid w:val="005D655F"/>
    <w:rsid w:val="005E220A"/>
    <w:rsid w:val="005E6482"/>
    <w:rsid w:val="005E6C74"/>
    <w:rsid w:val="005F52C9"/>
    <w:rsid w:val="00600E64"/>
    <w:rsid w:val="00605292"/>
    <w:rsid w:val="00611B85"/>
    <w:rsid w:val="00613EFC"/>
    <w:rsid w:val="00623AB5"/>
    <w:rsid w:val="00626291"/>
    <w:rsid w:val="00626C66"/>
    <w:rsid w:val="00627AC3"/>
    <w:rsid w:val="00630E42"/>
    <w:rsid w:val="0063245B"/>
    <w:rsid w:val="00633FAA"/>
    <w:rsid w:val="00636685"/>
    <w:rsid w:val="00640BAC"/>
    <w:rsid w:val="00643111"/>
    <w:rsid w:val="0065307E"/>
    <w:rsid w:val="006531F0"/>
    <w:rsid w:val="00654906"/>
    <w:rsid w:val="00662169"/>
    <w:rsid w:val="00664216"/>
    <w:rsid w:val="00664D6B"/>
    <w:rsid w:val="0066642C"/>
    <w:rsid w:val="00670A1F"/>
    <w:rsid w:val="00672EC3"/>
    <w:rsid w:val="006776A2"/>
    <w:rsid w:val="006810E8"/>
    <w:rsid w:val="006917EB"/>
    <w:rsid w:val="0069460B"/>
    <w:rsid w:val="00697CD7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C18DA"/>
    <w:rsid w:val="006C43AD"/>
    <w:rsid w:val="006C7BBC"/>
    <w:rsid w:val="006D186A"/>
    <w:rsid w:val="006D30DD"/>
    <w:rsid w:val="006D36B0"/>
    <w:rsid w:val="006D7FA5"/>
    <w:rsid w:val="006E3C0F"/>
    <w:rsid w:val="006E71B1"/>
    <w:rsid w:val="006F3D14"/>
    <w:rsid w:val="006F43F4"/>
    <w:rsid w:val="006F4B2B"/>
    <w:rsid w:val="006F51A7"/>
    <w:rsid w:val="006F5C49"/>
    <w:rsid w:val="006F6595"/>
    <w:rsid w:val="006F7F46"/>
    <w:rsid w:val="007004F3"/>
    <w:rsid w:val="00702F1E"/>
    <w:rsid w:val="00703DD4"/>
    <w:rsid w:val="00705716"/>
    <w:rsid w:val="007078AC"/>
    <w:rsid w:val="00713442"/>
    <w:rsid w:val="00716025"/>
    <w:rsid w:val="00717E30"/>
    <w:rsid w:val="007233D7"/>
    <w:rsid w:val="0072399C"/>
    <w:rsid w:val="00727FB2"/>
    <w:rsid w:val="00730242"/>
    <w:rsid w:val="007321D5"/>
    <w:rsid w:val="00737124"/>
    <w:rsid w:val="00742AB4"/>
    <w:rsid w:val="007447B4"/>
    <w:rsid w:val="00745C7F"/>
    <w:rsid w:val="00752FE4"/>
    <w:rsid w:val="00755D81"/>
    <w:rsid w:val="00756E3A"/>
    <w:rsid w:val="0075737B"/>
    <w:rsid w:val="007605EF"/>
    <w:rsid w:val="00761195"/>
    <w:rsid w:val="00761A6E"/>
    <w:rsid w:val="00762871"/>
    <w:rsid w:val="0076416E"/>
    <w:rsid w:val="007760C7"/>
    <w:rsid w:val="007770A5"/>
    <w:rsid w:val="00777D86"/>
    <w:rsid w:val="00780A4A"/>
    <w:rsid w:val="0078253D"/>
    <w:rsid w:val="00783B9C"/>
    <w:rsid w:val="007846E1"/>
    <w:rsid w:val="0079402A"/>
    <w:rsid w:val="007A1B9C"/>
    <w:rsid w:val="007A3470"/>
    <w:rsid w:val="007A39E4"/>
    <w:rsid w:val="007A50FF"/>
    <w:rsid w:val="007A6230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D041D"/>
    <w:rsid w:val="007D4211"/>
    <w:rsid w:val="007D4242"/>
    <w:rsid w:val="007D50BB"/>
    <w:rsid w:val="007E0EAC"/>
    <w:rsid w:val="007E322B"/>
    <w:rsid w:val="007E36E4"/>
    <w:rsid w:val="007E3924"/>
    <w:rsid w:val="007E6C99"/>
    <w:rsid w:val="007E72B5"/>
    <w:rsid w:val="007F471B"/>
    <w:rsid w:val="007F4DF0"/>
    <w:rsid w:val="007F7BEB"/>
    <w:rsid w:val="00800AA6"/>
    <w:rsid w:val="0080127D"/>
    <w:rsid w:val="00802079"/>
    <w:rsid w:val="008037D2"/>
    <w:rsid w:val="00805BD9"/>
    <w:rsid w:val="00815095"/>
    <w:rsid w:val="00820570"/>
    <w:rsid w:val="008239D6"/>
    <w:rsid w:val="00823A6C"/>
    <w:rsid w:val="0082403C"/>
    <w:rsid w:val="008265DF"/>
    <w:rsid w:val="00827DEA"/>
    <w:rsid w:val="0083309B"/>
    <w:rsid w:val="008331BB"/>
    <w:rsid w:val="008424EB"/>
    <w:rsid w:val="008461A0"/>
    <w:rsid w:val="00853097"/>
    <w:rsid w:val="00857781"/>
    <w:rsid w:val="008600D1"/>
    <w:rsid w:val="00864F8D"/>
    <w:rsid w:val="0086542A"/>
    <w:rsid w:val="00867A5C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91EE6"/>
    <w:rsid w:val="00892B8D"/>
    <w:rsid w:val="00893F3B"/>
    <w:rsid w:val="00895BF5"/>
    <w:rsid w:val="00895E59"/>
    <w:rsid w:val="00897CD0"/>
    <w:rsid w:val="008A1E2B"/>
    <w:rsid w:val="008A306F"/>
    <w:rsid w:val="008A457F"/>
    <w:rsid w:val="008A6A71"/>
    <w:rsid w:val="008B084C"/>
    <w:rsid w:val="008B2509"/>
    <w:rsid w:val="008B6E61"/>
    <w:rsid w:val="008C3722"/>
    <w:rsid w:val="008C4AB9"/>
    <w:rsid w:val="008D60F8"/>
    <w:rsid w:val="008D743C"/>
    <w:rsid w:val="008E527D"/>
    <w:rsid w:val="008E5965"/>
    <w:rsid w:val="008F2D4B"/>
    <w:rsid w:val="008F3EE5"/>
    <w:rsid w:val="008F4522"/>
    <w:rsid w:val="00902EBC"/>
    <w:rsid w:val="0090466C"/>
    <w:rsid w:val="00904EBD"/>
    <w:rsid w:val="0091306D"/>
    <w:rsid w:val="009139FE"/>
    <w:rsid w:val="00920359"/>
    <w:rsid w:val="009209A8"/>
    <w:rsid w:val="009266E5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940"/>
    <w:rsid w:val="00982110"/>
    <w:rsid w:val="00982F36"/>
    <w:rsid w:val="0098337B"/>
    <w:rsid w:val="00986FE0"/>
    <w:rsid w:val="009901EA"/>
    <w:rsid w:val="009927D7"/>
    <w:rsid w:val="00993395"/>
    <w:rsid w:val="009958AC"/>
    <w:rsid w:val="00997885"/>
    <w:rsid w:val="009A47DA"/>
    <w:rsid w:val="009A4A81"/>
    <w:rsid w:val="009A7F06"/>
    <w:rsid w:val="009B0398"/>
    <w:rsid w:val="009B0703"/>
    <w:rsid w:val="009B2733"/>
    <w:rsid w:val="009B3417"/>
    <w:rsid w:val="009B424F"/>
    <w:rsid w:val="009B61DB"/>
    <w:rsid w:val="009C1C0B"/>
    <w:rsid w:val="009C3147"/>
    <w:rsid w:val="009C34AA"/>
    <w:rsid w:val="009C6169"/>
    <w:rsid w:val="009D1489"/>
    <w:rsid w:val="009D4227"/>
    <w:rsid w:val="009D465F"/>
    <w:rsid w:val="009D764E"/>
    <w:rsid w:val="009E113C"/>
    <w:rsid w:val="009E145E"/>
    <w:rsid w:val="009E1B34"/>
    <w:rsid w:val="009E271F"/>
    <w:rsid w:val="009E46D6"/>
    <w:rsid w:val="009F2FA2"/>
    <w:rsid w:val="009F4585"/>
    <w:rsid w:val="00A004F4"/>
    <w:rsid w:val="00A0473E"/>
    <w:rsid w:val="00A0539B"/>
    <w:rsid w:val="00A07CBA"/>
    <w:rsid w:val="00A11491"/>
    <w:rsid w:val="00A114BD"/>
    <w:rsid w:val="00A11AF8"/>
    <w:rsid w:val="00A127F4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5517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93283"/>
    <w:rsid w:val="00A959C8"/>
    <w:rsid w:val="00A963E6"/>
    <w:rsid w:val="00AA141E"/>
    <w:rsid w:val="00AB3C95"/>
    <w:rsid w:val="00AB565B"/>
    <w:rsid w:val="00AC287D"/>
    <w:rsid w:val="00AC40B5"/>
    <w:rsid w:val="00AC6F47"/>
    <w:rsid w:val="00AC74BE"/>
    <w:rsid w:val="00AD2BC8"/>
    <w:rsid w:val="00AD36F0"/>
    <w:rsid w:val="00AD69FC"/>
    <w:rsid w:val="00AE2DEF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21A18"/>
    <w:rsid w:val="00B21E8C"/>
    <w:rsid w:val="00B24733"/>
    <w:rsid w:val="00B3524E"/>
    <w:rsid w:val="00B415EE"/>
    <w:rsid w:val="00B43737"/>
    <w:rsid w:val="00B4708C"/>
    <w:rsid w:val="00B476CC"/>
    <w:rsid w:val="00B504D5"/>
    <w:rsid w:val="00B5072A"/>
    <w:rsid w:val="00B50A0A"/>
    <w:rsid w:val="00B50D7E"/>
    <w:rsid w:val="00B52699"/>
    <w:rsid w:val="00B57189"/>
    <w:rsid w:val="00B614B5"/>
    <w:rsid w:val="00B64EAB"/>
    <w:rsid w:val="00B66FB1"/>
    <w:rsid w:val="00B67F90"/>
    <w:rsid w:val="00B71B7E"/>
    <w:rsid w:val="00B728CC"/>
    <w:rsid w:val="00B73854"/>
    <w:rsid w:val="00B73EC4"/>
    <w:rsid w:val="00B747ED"/>
    <w:rsid w:val="00B75F9A"/>
    <w:rsid w:val="00B80771"/>
    <w:rsid w:val="00B80BB4"/>
    <w:rsid w:val="00B8217F"/>
    <w:rsid w:val="00B84419"/>
    <w:rsid w:val="00B85766"/>
    <w:rsid w:val="00B86E94"/>
    <w:rsid w:val="00B93DC4"/>
    <w:rsid w:val="00B95798"/>
    <w:rsid w:val="00BA30C8"/>
    <w:rsid w:val="00BA4305"/>
    <w:rsid w:val="00BA4856"/>
    <w:rsid w:val="00BB0AA2"/>
    <w:rsid w:val="00BB6349"/>
    <w:rsid w:val="00BC2FFE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23E6"/>
    <w:rsid w:val="00C10295"/>
    <w:rsid w:val="00C117AD"/>
    <w:rsid w:val="00C12F87"/>
    <w:rsid w:val="00C173B7"/>
    <w:rsid w:val="00C21655"/>
    <w:rsid w:val="00C21D55"/>
    <w:rsid w:val="00C2330D"/>
    <w:rsid w:val="00C23E4B"/>
    <w:rsid w:val="00C268B8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81485"/>
    <w:rsid w:val="00C914EA"/>
    <w:rsid w:val="00C91E3B"/>
    <w:rsid w:val="00CA02A6"/>
    <w:rsid w:val="00CA0951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39DF"/>
    <w:rsid w:val="00CC4596"/>
    <w:rsid w:val="00CC60BA"/>
    <w:rsid w:val="00CD0D37"/>
    <w:rsid w:val="00CD0DF7"/>
    <w:rsid w:val="00CD0FD2"/>
    <w:rsid w:val="00CD1E8E"/>
    <w:rsid w:val="00CD3DEA"/>
    <w:rsid w:val="00CD54C0"/>
    <w:rsid w:val="00CE2B32"/>
    <w:rsid w:val="00CE62D7"/>
    <w:rsid w:val="00CF0F21"/>
    <w:rsid w:val="00CF13ED"/>
    <w:rsid w:val="00CF233D"/>
    <w:rsid w:val="00CF3357"/>
    <w:rsid w:val="00CF5DEF"/>
    <w:rsid w:val="00D00847"/>
    <w:rsid w:val="00D01D2D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264A0"/>
    <w:rsid w:val="00D27D2D"/>
    <w:rsid w:val="00D3281B"/>
    <w:rsid w:val="00D33027"/>
    <w:rsid w:val="00D3334C"/>
    <w:rsid w:val="00D35E54"/>
    <w:rsid w:val="00D40DAE"/>
    <w:rsid w:val="00D41DE4"/>
    <w:rsid w:val="00D42D95"/>
    <w:rsid w:val="00D44207"/>
    <w:rsid w:val="00D478F2"/>
    <w:rsid w:val="00D52A3D"/>
    <w:rsid w:val="00D53632"/>
    <w:rsid w:val="00D54AD2"/>
    <w:rsid w:val="00D54C28"/>
    <w:rsid w:val="00D56FD5"/>
    <w:rsid w:val="00D60114"/>
    <w:rsid w:val="00D61B5F"/>
    <w:rsid w:val="00D6505F"/>
    <w:rsid w:val="00D702AE"/>
    <w:rsid w:val="00D712BD"/>
    <w:rsid w:val="00D73FD3"/>
    <w:rsid w:val="00D752CF"/>
    <w:rsid w:val="00D8256E"/>
    <w:rsid w:val="00D82CE7"/>
    <w:rsid w:val="00D8360A"/>
    <w:rsid w:val="00D90376"/>
    <w:rsid w:val="00D94687"/>
    <w:rsid w:val="00D949E7"/>
    <w:rsid w:val="00D95335"/>
    <w:rsid w:val="00DA2968"/>
    <w:rsid w:val="00DA3C28"/>
    <w:rsid w:val="00DA502E"/>
    <w:rsid w:val="00DA71D2"/>
    <w:rsid w:val="00DA7E6C"/>
    <w:rsid w:val="00DB0057"/>
    <w:rsid w:val="00DB01CB"/>
    <w:rsid w:val="00DB0D3D"/>
    <w:rsid w:val="00DB2376"/>
    <w:rsid w:val="00DB4D92"/>
    <w:rsid w:val="00DB7F55"/>
    <w:rsid w:val="00DC0053"/>
    <w:rsid w:val="00DC21DF"/>
    <w:rsid w:val="00DC4DE2"/>
    <w:rsid w:val="00DD12A7"/>
    <w:rsid w:val="00DD1FE9"/>
    <w:rsid w:val="00DE028C"/>
    <w:rsid w:val="00DF1266"/>
    <w:rsid w:val="00E002B1"/>
    <w:rsid w:val="00E006FC"/>
    <w:rsid w:val="00E064C6"/>
    <w:rsid w:val="00E07A26"/>
    <w:rsid w:val="00E1676A"/>
    <w:rsid w:val="00E171A3"/>
    <w:rsid w:val="00E2038D"/>
    <w:rsid w:val="00E223E2"/>
    <w:rsid w:val="00E26E5C"/>
    <w:rsid w:val="00E274B1"/>
    <w:rsid w:val="00E30312"/>
    <w:rsid w:val="00E30BAE"/>
    <w:rsid w:val="00E33017"/>
    <w:rsid w:val="00E34395"/>
    <w:rsid w:val="00E345AC"/>
    <w:rsid w:val="00E34CD0"/>
    <w:rsid w:val="00E34EE7"/>
    <w:rsid w:val="00E40905"/>
    <w:rsid w:val="00E43925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5049"/>
    <w:rsid w:val="00E764E3"/>
    <w:rsid w:val="00E774CF"/>
    <w:rsid w:val="00E8083D"/>
    <w:rsid w:val="00E81C8C"/>
    <w:rsid w:val="00E81EA6"/>
    <w:rsid w:val="00E8265C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1C91"/>
    <w:rsid w:val="00EB3D49"/>
    <w:rsid w:val="00EB6FF2"/>
    <w:rsid w:val="00EC26C9"/>
    <w:rsid w:val="00EC39F1"/>
    <w:rsid w:val="00EC3B33"/>
    <w:rsid w:val="00EC598D"/>
    <w:rsid w:val="00EC62EB"/>
    <w:rsid w:val="00ED08DF"/>
    <w:rsid w:val="00ED2A14"/>
    <w:rsid w:val="00EE339A"/>
    <w:rsid w:val="00EE5863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0F75"/>
    <w:rsid w:val="00F21B2B"/>
    <w:rsid w:val="00F263F4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911B6"/>
    <w:rsid w:val="00F94F28"/>
    <w:rsid w:val="00F977E1"/>
    <w:rsid w:val="00F97F5D"/>
    <w:rsid w:val="00FA1D0C"/>
    <w:rsid w:val="00FA305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6A3"/>
    <w:rsid w:val="00FD41D1"/>
    <w:rsid w:val="00FD5510"/>
    <w:rsid w:val="00FD7D01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3B084-CF1E-49CD-9B1A-E3E1EC8B281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CE2D5CA3-5E3F-4530-B6E4-1DDD23CEA9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1761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Fuxová Petra Ing.</cp:lastModifiedBy>
  <cp:revision>6</cp:revision>
  <cp:lastPrinted>2020-09-08T08:06:00Z</cp:lastPrinted>
  <dcterms:created xsi:type="dcterms:W3CDTF">2023-05-18T05:54:00Z</dcterms:created>
  <dcterms:modified xsi:type="dcterms:W3CDTF">2023-05-18T06:00:00Z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