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3D171" w14:textId="77777777" w:rsidR="00A12179" w:rsidRDefault="00A12179" w:rsidP="005A34F0">
      <w:pPr>
        <w:jc w:val="center"/>
        <w:rPr>
          <w:rFonts w:asciiTheme="minorHAnsi" w:hAnsiTheme="minorHAnsi"/>
          <w:b/>
          <w:sz w:val="28"/>
          <w:szCs w:val="28"/>
        </w:rPr>
      </w:pPr>
    </w:p>
    <w:p w14:paraId="1C0EAB29" w14:textId="13DA419D" w:rsidR="005A34F0" w:rsidRPr="00515D12" w:rsidRDefault="005A34F0" w:rsidP="005A34F0">
      <w:pPr>
        <w:jc w:val="center"/>
        <w:rPr>
          <w:rFonts w:asciiTheme="minorHAnsi" w:hAnsiTheme="minorHAnsi"/>
          <w:b/>
          <w:sz w:val="28"/>
          <w:szCs w:val="28"/>
        </w:rPr>
      </w:pPr>
      <w:r w:rsidRPr="00515D12">
        <w:rPr>
          <w:rFonts w:asciiTheme="minorHAnsi" w:hAnsiTheme="minorHAnsi"/>
          <w:b/>
          <w:sz w:val="28"/>
          <w:szCs w:val="28"/>
        </w:rPr>
        <w:t>Smlouva</w:t>
      </w:r>
    </w:p>
    <w:p w14:paraId="79C8F2CC" w14:textId="01D45E81"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B87355">
        <w:rPr>
          <w:rFonts w:asciiTheme="minorHAnsi" w:hAnsiTheme="minorHAnsi"/>
          <w:b/>
          <w:sz w:val="28"/>
          <w:szCs w:val="28"/>
        </w:rPr>
        <w:t>00127</w:t>
      </w:r>
      <w:r w:rsidR="009C07EC">
        <w:rPr>
          <w:rFonts w:asciiTheme="minorHAnsi" w:hAnsiTheme="minorHAnsi"/>
          <w:b/>
          <w:sz w:val="28"/>
          <w:szCs w:val="28"/>
        </w:rPr>
        <w:t>/</w:t>
      </w:r>
      <w:r w:rsidR="008C667C">
        <w:rPr>
          <w:rFonts w:asciiTheme="minorHAnsi" w:hAnsiTheme="minorHAnsi"/>
          <w:b/>
          <w:sz w:val="28"/>
          <w:szCs w:val="28"/>
        </w:rPr>
        <w:t>2</w:t>
      </w:r>
      <w:r w:rsidR="00B24746">
        <w:rPr>
          <w:rFonts w:asciiTheme="minorHAnsi" w:hAnsiTheme="minorHAnsi"/>
          <w:b/>
          <w:sz w:val="28"/>
          <w:szCs w:val="28"/>
        </w:rPr>
        <w:t>3</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Liedermanovou,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2E945C74" w:rsidR="005A34F0"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504EDAA9" w14:textId="6C126DBD" w:rsidR="004B5AC9" w:rsidRPr="00EF409E" w:rsidRDefault="008273E7" w:rsidP="004B5AC9">
      <w:pPr>
        <w:ind w:left="426"/>
        <w:rPr>
          <w:rFonts w:asciiTheme="minorHAnsi" w:hAnsiTheme="minorHAnsi" w:cstheme="minorHAnsi"/>
          <w:sz w:val="22"/>
          <w:szCs w:val="22"/>
        </w:rPr>
      </w:pPr>
      <w:r>
        <w:rPr>
          <w:rFonts w:asciiTheme="minorHAnsi" w:hAnsiTheme="minorHAnsi" w:cstheme="minorHAnsi"/>
          <w:color w:val="000000"/>
          <w:sz w:val="22"/>
          <w:szCs w:val="22"/>
        </w:rPr>
        <w:t xml:space="preserve">Rodinné centrum </w:t>
      </w:r>
      <w:proofErr w:type="spellStart"/>
      <w:r>
        <w:rPr>
          <w:rFonts w:asciiTheme="minorHAnsi" w:hAnsiTheme="minorHAnsi" w:cstheme="minorHAnsi"/>
          <w:color w:val="000000"/>
          <w:sz w:val="22"/>
          <w:szCs w:val="22"/>
        </w:rPr>
        <w:t>Kulihrášek</w:t>
      </w:r>
      <w:proofErr w:type="spellEnd"/>
      <w:r>
        <w:rPr>
          <w:rFonts w:asciiTheme="minorHAnsi" w:hAnsiTheme="minorHAnsi" w:cstheme="minorHAnsi"/>
          <w:color w:val="000000"/>
          <w:sz w:val="22"/>
          <w:szCs w:val="22"/>
        </w:rPr>
        <w:t>, z.s.</w:t>
      </w:r>
      <w:r w:rsidR="004B5AC9" w:rsidRPr="00EF409E">
        <w:rPr>
          <w:rFonts w:asciiTheme="minorHAnsi" w:hAnsiTheme="minorHAnsi" w:cstheme="minorHAnsi"/>
          <w:sz w:val="22"/>
          <w:szCs w:val="22"/>
        </w:rPr>
        <w:t>,</w:t>
      </w:r>
    </w:p>
    <w:p w14:paraId="7C276021" w14:textId="50383B12" w:rsidR="004B5AC9" w:rsidRPr="003B3E55" w:rsidRDefault="004B5AC9" w:rsidP="004B5AC9">
      <w:pPr>
        <w:ind w:left="426"/>
        <w:rPr>
          <w:rFonts w:asciiTheme="minorHAnsi" w:hAnsiTheme="minorHAnsi" w:cstheme="minorHAnsi"/>
          <w:sz w:val="22"/>
          <w:szCs w:val="22"/>
        </w:rPr>
      </w:pPr>
      <w:r w:rsidRPr="00EF409E">
        <w:rPr>
          <w:rFonts w:asciiTheme="minorHAnsi" w:hAnsiTheme="minorHAnsi" w:cstheme="minorHAnsi"/>
          <w:sz w:val="22"/>
          <w:szCs w:val="22"/>
        </w:rPr>
        <w:t xml:space="preserve">sídlo: </w:t>
      </w:r>
      <w:r w:rsidR="008273E7">
        <w:rPr>
          <w:rFonts w:asciiTheme="minorHAnsi" w:hAnsiTheme="minorHAnsi" w:cstheme="minorHAnsi"/>
          <w:sz w:val="22"/>
          <w:szCs w:val="22"/>
        </w:rPr>
        <w:t xml:space="preserve">Mandysova 335, Studánka, 530 03 </w:t>
      </w:r>
      <w:r>
        <w:rPr>
          <w:rFonts w:asciiTheme="minorHAnsi" w:hAnsiTheme="minorHAnsi" w:cstheme="minorHAnsi"/>
          <w:sz w:val="22"/>
          <w:szCs w:val="22"/>
        </w:rPr>
        <w:t>Pardubice,</w:t>
      </w:r>
    </w:p>
    <w:p w14:paraId="0D9FD0EC" w14:textId="3742A8B7" w:rsidR="004B5AC9" w:rsidRPr="008273E7" w:rsidRDefault="004B5AC9" w:rsidP="004B5AC9">
      <w:pPr>
        <w:ind w:left="426"/>
        <w:rPr>
          <w:rFonts w:asciiTheme="minorHAnsi" w:hAnsiTheme="minorHAnsi" w:cstheme="minorHAnsi"/>
          <w:color w:val="000000"/>
          <w:sz w:val="22"/>
          <w:szCs w:val="22"/>
        </w:rPr>
      </w:pPr>
      <w:r w:rsidRPr="008273E7">
        <w:rPr>
          <w:rFonts w:asciiTheme="minorHAnsi" w:hAnsiTheme="minorHAnsi" w:cstheme="minorHAnsi"/>
          <w:color w:val="000000"/>
          <w:sz w:val="22"/>
          <w:szCs w:val="22"/>
        </w:rPr>
        <w:t>IČO:</w:t>
      </w:r>
      <w:r w:rsidRPr="008273E7">
        <w:rPr>
          <w:rFonts w:asciiTheme="minorHAnsi" w:hAnsiTheme="minorHAnsi" w:cstheme="minorHAnsi"/>
          <w:sz w:val="22"/>
          <w:szCs w:val="22"/>
        </w:rPr>
        <w:t xml:space="preserve"> </w:t>
      </w:r>
      <w:r w:rsidR="008273E7" w:rsidRPr="008273E7">
        <w:rPr>
          <w:rFonts w:asciiTheme="minorHAnsi" w:hAnsiTheme="minorHAnsi" w:cstheme="minorHAnsi"/>
          <w:sz w:val="22"/>
          <w:szCs w:val="22"/>
        </w:rPr>
        <w:t>28551541</w:t>
      </w:r>
      <w:r w:rsidRPr="008273E7">
        <w:rPr>
          <w:rFonts w:asciiTheme="minorHAnsi" w:hAnsiTheme="minorHAnsi" w:cstheme="minorHAnsi"/>
          <w:color w:val="000000"/>
          <w:sz w:val="22"/>
          <w:szCs w:val="22"/>
        </w:rPr>
        <w:t>,</w:t>
      </w:r>
    </w:p>
    <w:p w14:paraId="471E95D2" w14:textId="21FB0835" w:rsidR="004B5AC9" w:rsidRDefault="004B5AC9" w:rsidP="004B5AC9">
      <w:pPr>
        <w:rPr>
          <w:rFonts w:ascii="Calibri" w:eastAsiaTheme="minorHAnsi" w:hAnsi="Calibri" w:cs="Calibri"/>
          <w:sz w:val="22"/>
          <w:szCs w:val="22"/>
          <w:lang w:eastAsia="en-US"/>
        </w:rPr>
      </w:pPr>
      <w:r w:rsidRPr="00EF409E">
        <w:rPr>
          <w:rFonts w:asciiTheme="minorHAnsi" w:hAnsiTheme="minorHAnsi" w:cstheme="minorHAnsi"/>
          <w:sz w:val="22"/>
          <w:szCs w:val="22"/>
        </w:rPr>
        <w:t xml:space="preserve">         číslo bankovního účtu:</w:t>
      </w:r>
      <w:r>
        <w:rPr>
          <w:rFonts w:asciiTheme="minorHAnsi" w:hAnsiTheme="minorHAnsi" w:cstheme="minorHAnsi"/>
          <w:sz w:val="22"/>
          <w:szCs w:val="22"/>
        </w:rPr>
        <w:t xml:space="preserve"> </w:t>
      </w:r>
      <w:r w:rsidR="008273E7">
        <w:rPr>
          <w:rFonts w:ascii="Calibri" w:eastAsiaTheme="minorHAnsi" w:hAnsi="Calibri" w:cs="Calibri"/>
          <w:sz w:val="22"/>
          <w:szCs w:val="22"/>
          <w:lang w:eastAsia="en-US"/>
        </w:rPr>
        <w:t>2900534226/2010</w:t>
      </w:r>
      <w:r>
        <w:rPr>
          <w:rFonts w:ascii="Calibri" w:eastAsiaTheme="minorHAnsi" w:hAnsi="Calibri" w:cs="Calibri"/>
          <w:sz w:val="22"/>
          <w:szCs w:val="22"/>
          <w:lang w:eastAsia="en-US"/>
        </w:rPr>
        <w:t>,</w:t>
      </w:r>
    </w:p>
    <w:p w14:paraId="7B6679F1" w14:textId="4CCCF1D1" w:rsidR="004B5AC9" w:rsidRPr="00EF409E" w:rsidRDefault="004B5AC9" w:rsidP="004B5AC9">
      <w:pPr>
        <w:rPr>
          <w:rFonts w:asciiTheme="minorHAnsi" w:hAnsiTheme="minorHAnsi" w:cstheme="minorHAnsi"/>
          <w:sz w:val="22"/>
          <w:szCs w:val="22"/>
        </w:rPr>
      </w:pPr>
      <w:r>
        <w:rPr>
          <w:rFonts w:ascii="Calibri" w:eastAsiaTheme="minorHAnsi" w:hAnsi="Calibri" w:cs="Calibri"/>
          <w:sz w:val="22"/>
          <w:szCs w:val="22"/>
          <w:lang w:eastAsia="en-US"/>
        </w:rPr>
        <w:t xml:space="preserve">         zastoupený:</w:t>
      </w:r>
      <w:r w:rsidR="008273E7">
        <w:rPr>
          <w:rFonts w:ascii="Calibri" w:eastAsiaTheme="minorHAnsi" w:hAnsi="Calibri" w:cs="Calibri"/>
          <w:sz w:val="22"/>
          <w:szCs w:val="22"/>
          <w:lang w:eastAsia="en-US"/>
        </w:rPr>
        <w:t xml:space="preserve"> Mgr. Táňou Pipkovou, Ph.D., předsedkyní spolku,</w:t>
      </w:r>
      <w:r>
        <w:rPr>
          <w:rFonts w:ascii="Calibri" w:eastAsiaTheme="minorHAnsi" w:hAnsi="Calibri" w:cs="Calibri"/>
          <w:sz w:val="22"/>
          <w:szCs w:val="22"/>
          <w:lang w:eastAsia="en-US"/>
        </w:rPr>
        <w:t xml:space="preserve">  </w:t>
      </w:r>
    </w:p>
    <w:p w14:paraId="007107FF" w14:textId="6D5D8C1B" w:rsidR="009C29A8" w:rsidRPr="00BE0522" w:rsidRDefault="004B5AC9" w:rsidP="004B5AC9">
      <w:pPr>
        <w:ind w:hanging="426"/>
        <w:rPr>
          <w:rFonts w:asciiTheme="minorHAnsi" w:hAnsiTheme="minorHAnsi"/>
          <w:i/>
          <w:sz w:val="22"/>
          <w:szCs w:val="22"/>
        </w:rPr>
      </w:pPr>
      <w:r>
        <w:rPr>
          <w:rFonts w:asciiTheme="minorHAnsi" w:hAnsiTheme="minorHAnsi" w:cstheme="minorHAnsi"/>
          <w:sz w:val="22"/>
          <w:szCs w:val="22"/>
        </w:rPr>
        <w:tab/>
        <w:t xml:space="preserve">         </w:t>
      </w:r>
      <w:r w:rsidRPr="00BE0522">
        <w:rPr>
          <w:rFonts w:asciiTheme="minorHAnsi" w:hAnsiTheme="minorHAnsi"/>
          <w:i/>
          <w:sz w:val="22"/>
          <w:szCs w:val="22"/>
        </w:rPr>
        <w:t>(dále jen „příjemce“)</w:t>
      </w: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275577B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 xml:space="preserve">rogramu podpory </w:t>
      </w:r>
      <w:r w:rsidR="00751CC4">
        <w:rPr>
          <w:rFonts w:asciiTheme="minorHAnsi" w:hAnsiTheme="minorHAnsi"/>
          <w:sz w:val="22"/>
          <w:szCs w:val="22"/>
        </w:rPr>
        <w:t>volnočasových, vzdělávacích a prorodinných aktivit</w:t>
      </w:r>
      <w:r w:rsidR="00A12179">
        <w:rPr>
          <w:rFonts w:asciiTheme="minorHAnsi" w:hAnsiTheme="minorHAnsi"/>
          <w:sz w:val="22"/>
          <w:szCs w:val="22"/>
        </w:rPr>
        <w:t xml:space="preserve"> </w:t>
      </w:r>
      <w:r w:rsidR="00DB652F">
        <w:rPr>
          <w:rFonts w:asciiTheme="minorHAnsi" w:hAnsiTheme="minorHAnsi"/>
          <w:sz w:val="22"/>
          <w:szCs w:val="22"/>
        </w:rPr>
        <w:t>v roce</w:t>
      </w:r>
      <w:r w:rsidR="004F6652" w:rsidRPr="005107CF">
        <w:rPr>
          <w:rFonts w:asciiTheme="minorHAnsi" w:hAnsiTheme="minorHAnsi"/>
          <w:sz w:val="22"/>
          <w:szCs w:val="22"/>
        </w:rPr>
        <w:t xml:space="preserve"> 20</w:t>
      </w:r>
      <w:r w:rsidR="008C667C">
        <w:rPr>
          <w:rFonts w:asciiTheme="minorHAnsi" w:hAnsiTheme="minorHAnsi"/>
          <w:sz w:val="22"/>
          <w:szCs w:val="22"/>
        </w:rPr>
        <w:t>2</w:t>
      </w:r>
      <w:r w:rsidR="004C7359">
        <w:rPr>
          <w:rFonts w:asciiTheme="minorHAnsi" w:hAnsiTheme="minorHAnsi"/>
          <w:sz w:val="22"/>
          <w:szCs w:val="22"/>
        </w:rPr>
        <w:t>3</w:t>
      </w:r>
      <w:r w:rsidR="004F6652" w:rsidRPr="005107CF">
        <w:rPr>
          <w:rFonts w:asciiTheme="minorHAnsi" w:hAnsiTheme="minorHAnsi"/>
          <w:sz w:val="22"/>
          <w:szCs w:val="22"/>
        </w:rPr>
        <w:t xml:space="preserve"> schválená Zastupitelstvem města Pardubice na jednání dne </w:t>
      </w:r>
      <w:r w:rsidR="008C667C">
        <w:rPr>
          <w:rFonts w:asciiTheme="minorHAnsi" w:hAnsiTheme="minorHAnsi"/>
          <w:sz w:val="22"/>
          <w:szCs w:val="22"/>
        </w:rPr>
        <w:t>1</w:t>
      </w:r>
      <w:r w:rsidR="004C7359">
        <w:rPr>
          <w:rFonts w:asciiTheme="minorHAnsi" w:hAnsiTheme="minorHAnsi"/>
          <w:sz w:val="22"/>
          <w:szCs w:val="22"/>
        </w:rPr>
        <w:t>9</w:t>
      </w:r>
      <w:r w:rsidR="004F6652" w:rsidRPr="005107CF">
        <w:rPr>
          <w:rFonts w:asciiTheme="minorHAnsi" w:hAnsiTheme="minorHAnsi"/>
          <w:sz w:val="22"/>
          <w:szCs w:val="22"/>
        </w:rPr>
        <w:t>. 12. 20</w:t>
      </w:r>
      <w:r w:rsidR="003057E9">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usnesením č. Z</w:t>
      </w:r>
      <w:r w:rsidR="004C7359">
        <w:rPr>
          <w:rFonts w:asciiTheme="minorHAnsi" w:hAnsiTheme="minorHAnsi"/>
          <w:sz w:val="22"/>
          <w:szCs w:val="22"/>
        </w:rPr>
        <w:t>/1</w:t>
      </w:r>
      <w:r w:rsidR="00DB652F">
        <w:rPr>
          <w:rFonts w:asciiTheme="minorHAnsi" w:hAnsiTheme="minorHAnsi"/>
          <w:sz w:val="22"/>
          <w:szCs w:val="22"/>
        </w:rPr>
        <w:t>1</w:t>
      </w:r>
      <w:r w:rsidR="00751CC4">
        <w:rPr>
          <w:rFonts w:asciiTheme="minorHAnsi" w:hAnsiTheme="minorHAnsi"/>
          <w:sz w:val="22"/>
          <w:szCs w:val="22"/>
        </w:rPr>
        <w:t>8</w:t>
      </w:r>
      <w:r w:rsidR="004F6652" w:rsidRPr="005107CF">
        <w:rPr>
          <w:rFonts w:asciiTheme="minorHAnsi" w:hAnsiTheme="minorHAnsi"/>
          <w:sz w:val="22"/>
          <w:szCs w:val="22"/>
        </w:rPr>
        <w:t>/20</w:t>
      </w:r>
      <w:r w:rsidR="00C8452C">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4C7359">
        <w:rPr>
          <w:rFonts w:asciiTheme="minorHAnsi" w:hAnsiTheme="minorHAnsi"/>
          <w:sz w:val="22"/>
          <w:szCs w:val="22"/>
        </w:rPr>
        <w:t>9</w:t>
      </w:r>
      <w:r w:rsidR="004F6652" w:rsidRPr="005107CF">
        <w:rPr>
          <w:rFonts w:asciiTheme="minorHAnsi" w:hAnsiTheme="minorHAnsi"/>
          <w:sz w:val="22"/>
          <w:szCs w:val="22"/>
        </w:rPr>
        <w:t>. 12. 20</w:t>
      </w:r>
      <w:r w:rsidR="00276C43">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usnesením č. Z/</w:t>
      </w:r>
      <w:r w:rsidR="004C7359">
        <w:rPr>
          <w:rFonts w:asciiTheme="minorHAnsi" w:hAnsiTheme="minorHAnsi"/>
          <w:sz w:val="22"/>
          <w:szCs w:val="22"/>
        </w:rPr>
        <w:t>117</w:t>
      </w:r>
      <w:r w:rsidR="004F6652" w:rsidRPr="005107CF">
        <w:rPr>
          <w:rFonts w:asciiTheme="minorHAnsi" w:hAnsiTheme="minorHAnsi"/>
          <w:sz w:val="22"/>
          <w:szCs w:val="22"/>
        </w:rPr>
        <w:t>/20</w:t>
      </w:r>
      <w:r w:rsidR="00276C43">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(Směrnice č. </w:t>
      </w:r>
      <w:r w:rsidR="00E91AB4">
        <w:rPr>
          <w:rFonts w:asciiTheme="minorHAnsi" w:hAnsiTheme="minorHAnsi"/>
          <w:sz w:val="22"/>
          <w:szCs w:val="22"/>
        </w:rPr>
        <w:t>1</w:t>
      </w:r>
      <w:r w:rsidR="004C7359">
        <w:rPr>
          <w:rFonts w:asciiTheme="minorHAnsi" w:hAnsiTheme="minorHAnsi"/>
          <w:sz w:val="22"/>
          <w:szCs w:val="22"/>
        </w:rPr>
        <w:t>4</w:t>
      </w:r>
      <w:r w:rsidR="004F6652" w:rsidRPr="005107CF">
        <w:rPr>
          <w:rFonts w:asciiTheme="minorHAnsi" w:hAnsiTheme="minorHAnsi"/>
          <w:sz w:val="22"/>
          <w:szCs w:val="22"/>
        </w:rPr>
        <w:t>/20</w:t>
      </w:r>
      <w:r w:rsidR="00276C43">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4A5EC35A" w14:textId="77777777" w:rsidR="005A34F0" w:rsidRDefault="005A34F0" w:rsidP="00754D63">
      <w:pP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605D24C8" w14:textId="5F7D9B76" w:rsidR="005A34F0" w:rsidRDefault="005A34F0" w:rsidP="00754D63">
      <w:pPr>
        <w:spacing w:after="200" w:line="276" w:lineRule="auto"/>
        <w:rPr>
          <w:rFonts w:asciiTheme="minorHAnsi" w:hAnsiTheme="minorHAnsi"/>
          <w:sz w:val="22"/>
          <w:szCs w:val="22"/>
        </w:rPr>
      </w:pPr>
      <w:r>
        <w:rPr>
          <w:rFonts w:asciiTheme="minorHAnsi" w:hAnsiTheme="minorHAnsi"/>
          <w:sz w:val="22"/>
          <w:szCs w:val="22"/>
        </w:rPr>
        <w:br w:type="page"/>
      </w: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lastRenderedPageBreak/>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281B1B7" w14:textId="23189343" w:rsidR="00F73386" w:rsidRDefault="005A34F0" w:rsidP="00751CC4">
      <w:pPr>
        <w:numPr>
          <w:ilvl w:val="0"/>
          <w:numId w:val="5"/>
        </w:numPr>
        <w:ind w:left="426" w:hanging="568"/>
        <w:jc w:val="both"/>
        <w:rPr>
          <w:rFonts w:asciiTheme="minorHAnsi" w:hAnsiTheme="minorHAnsi"/>
          <w:sz w:val="22"/>
          <w:szCs w:val="22"/>
        </w:rPr>
      </w:pPr>
      <w:r w:rsidRPr="00C83082">
        <w:rPr>
          <w:rFonts w:asciiTheme="minorHAnsi" w:hAnsiTheme="minorHAnsi"/>
          <w:sz w:val="22"/>
          <w:szCs w:val="22"/>
        </w:rPr>
        <w:t>Poskytovatel touto smlouvou poskytuje příjemci</w:t>
      </w:r>
      <w:r w:rsidR="00222A7B">
        <w:rPr>
          <w:rFonts w:asciiTheme="minorHAnsi" w:hAnsiTheme="minorHAnsi"/>
          <w:sz w:val="22"/>
          <w:szCs w:val="22"/>
        </w:rPr>
        <w:t xml:space="preserve"> </w:t>
      </w:r>
      <w:r w:rsidRPr="00C83082">
        <w:rPr>
          <w:rFonts w:asciiTheme="minorHAnsi" w:hAnsiTheme="minorHAnsi"/>
          <w:sz w:val="22"/>
          <w:szCs w:val="22"/>
        </w:rPr>
        <w:t>dotaci z Programu podpory</w:t>
      </w:r>
      <w:r w:rsidR="00DB652F">
        <w:rPr>
          <w:rFonts w:asciiTheme="minorHAnsi" w:hAnsiTheme="minorHAnsi"/>
          <w:sz w:val="22"/>
          <w:szCs w:val="22"/>
        </w:rPr>
        <w:t xml:space="preserve"> </w:t>
      </w:r>
      <w:r w:rsidR="00751CC4">
        <w:rPr>
          <w:rFonts w:asciiTheme="minorHAnsi" w:hAnsiTheme="minorHAnsi"/>
          <w:sz w:val="22"/>
          <w:szCs w:val="22"/>
        </w:rPr>
        <w:t xml:space="preserve">volnočasových, vzdělávacích a prorodinných aktivit </w:t>
      </w:r>
      <w:r w:rsidRPr="00C83082">
        <w:rPr>
          <w:rFonts w:asciiTheme="minorHAnsi" w:hAnsiTheme="minorHAnsi"/>
          <w:sz w:val="22"/>
          <w:szCs w:val="22"/>
        </w:rPr>
        <w:t>pro rok 20</w:t>
      </w:r>
      <w:r w:rsidR="005C5B41">
        <w:rPr>
          <w:rFonts w:asciiTheme="minorHAnsi" w:hAnsiTheme="minorHAnsi"/>
          <w:sz w:val="22"/>
          <w:szCs w:val="22"/>
        </w:rPr>
        <w:t>2</w:t>
      </w:r>
      <w:r w:rsidR="004C7359">
        <w:rPr>
          <w:rFonts w:asciiTheme="minorHAnsi" w:hAnsiTheme="minorHAnsi"/>
          <w:sz w:val="22"/>
          <w:szCs w:val="22"/>
        </w:rPr>
        <w:t>3</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8273E7">
        <w:rPr>
          <w:rFonts w:asciiTheme="minorHAnsi" w:hAnsiTheme="minorHAnsi"/>
          <w:b/>
          <w:sz w:val="22"/>
          <w:szCs w:val="22"/>
        </w:rPr>
        <w:t>118</w:t>
      </w:r>
      <w:r w:rsidR="00751CC4">
        <w:rPr>
          <w:rFonts w:asciiTheme="minorHAnsi" w:hAnsiTheme="minorHAnsi"/>
          <w:b/>
          <w:sz w:val="22"/>
          <w:szCs w:val="22"/>
        </w:rPr>
        <w:t>.0</w:t>
      </w:r>
      <w:r w:rsidR="000020BF">
        <w:rPr>
          <w:rFonts w:asciiTheme="minorHAnsi" w:hAnsiTheme="minorHAnsi"/>
          <w:b/>
          <w:sz w:val="22"/>
          <w:szCs w:val="22"/>
        </w:rPr>
        <w:t>00</w:t>
      </w:r>
      <w:r w:rsidR="006D3F6D">
        <w:rPr>
          <w:rFonts w:asciiTheme="minorHAnsi" w:hAnsiTheme="minorHAnsi"/>
          <w:b/>
          <w:sz w:val="22"/>
          <w:szCs w:val="22"/>
        </w:rPr>
        <w:t xml:space="preserve"> Kč</w:t>
      </w:r>
      <w:r w:rsidRPr="00C83082">
        <w:rPr>
          <w:rFonts w:asciiTheme="minorHAnsi" w:hAnsiTheme="minorHAnsi"/>
          <w:b/>
          <w:sz w:val="22"/>
          <w:szCs w:val="22"/>
        </w:rPr>
        <w:t xml:space="preserve"> </w:t>
      </w:r>
      <w:r w:rsidRPr="00C83082">
        <w:rPr>
          <w:rFonts w:asciiTheme="minorHAnsi" w:hAnsiTheme="minorHAnsi"/>
          <w:sz w:val="22"/>
          <w:szCs w:val="22"/>
        </w:rPr>
        <w:t>(slovy:</w:t>
      </w:r>
      <w:r w:rsidR="00EA2AFC">
        <w:rPr>
          <w:rFonts w:asciiTheme="minorHAnsi" w:hAnsiTheme="minorHAnsi"/>
          <w:sz w:val="22"/>
          <w:szCs w:val="22"/>
        </w:rPr>
        <w:t xml:space="preserve"> </w:t>
      </w:r>
      <w:r w:rsidR="008273E7">
        <w:rPr>
          <w:rFonts w:asciiTheme="minorHAnsi" w:hAnsiTheme="minorHAnsi"/>
          <w:sz w:val="22"/>
          <w:szCs w:val="22"/>
        </w:rPr>
        <w:t>Sto osmnáct tisíc</w:t>
      </w:r>
      <w:r w:rsidR="00E425E2">
        <w:rPr>
          <w:rFonts w:asciiTheme="minorHAnsi" w:hAnsiTheme="minorHAnsi"/>
          <w:sz w:val="22"/>
          <w:szCs w:val="22"/>
        </w:rPr>
        <w:t xml:space="preserve"> </w:t>
      </w:r>
      <w:r w:rsidR="00754D63">
        <w:rPr>
          <w:rFonts w:asciiTheme="minorHAnsi" w:hAnsiTheme="minorHAnsi"/>
          <w:sz w:val="22"/>
          <w:szCs w:val="22"/>
        </w:rPr>
        <w:t>korun českých</w:t>
      </w:r>
      <w:r w:rsidRPr="00C83082">
        <w:rPr>
          <w:rFonts w:asciiTheme="minorHAnsi" w:hAnsiTheme="minorHAnsi"/>
          <w:sz w:val="22"/>
          <w:szCs w:val="22"/>
        </w:rPr>
        <w:t>) na realizaci projektu „</w:t>
      </w:r>
      <w:r w:rsidR="008273E7" w:rsidRPr="008273E7">
        <w:rPr>
          <w:rFonts w:asciiTheme="minorHAnsi" w:hAnsiTheme="minorHAnsi"/>
          <w:b/>
          <w:bCs/>
          <w:sz w:val="22"/>
          <w:szCs w:val="22"/>
        </w:rPr>
        <w:t xml:space="preserve">Šťastná rodina s </w:t>
      </w:r>
      <w:proofErr w:type="spellStart"/>
      <w:r w:rsidR="008273E7" w:rsidRPr="008273E7">
        <w:rPr>
          <w:rFonts w:asciiTheme="minorHAnsi" w:hAnsiTheme="minorHAnsi"/>
          <w:b/>
          <w:bCs/>
          <w:sz w:val="22"/>
          <w:szCs w:val="22"/>
        </w:rPr>
        <w:t>Kulihráškem</w:t>
      </w:r>
      <w:proofErr w:type="spellEnd"/>
      <w:r w:rsidR="00B73C7C">
        <w:rPr>
          <w:rFonts w:asciiTheme="minorHAnsi" w:hAnsiTheme="minorHAnsi"/>
          <w:sz w:val="22"/>
          <w:szCs w:val="22"/>
        </w:rPr>
        <w:t>“</w:t>
      </w:r>
      <w:r w:rsidRPr="00C83082">
        <w:rPr>
          <w:rFonts w:asciiTheme="minorHAnsi" w:hAnsiTheme="minorHAnsi"/>
          <w:sz w:val="22"/>
          <w:szCs w:val="22"/>
        </w:rPr>
        <w:t xml:space="preserve"> (dále jen </w:t>
      </w:r>
      <w:r w:rsidRPr="00C83082">
        <w:rPr>
          <w:rFonts w:asciiTheme="minorHAnsi" w:hAnsiTheme="minorHAnsi"/>
          <w:i/>
          <w:sz w:val="22"/>
          <w:szCs w:val="22"/>
        </w:rPr>
        <w:t>„projekt“</w:t>
      </w:r>
      <w:r w:rsidRPr="00C83082">
        <w:rPr>
          <w:rFonts w:asciiTheme="minorHAnsi" w:hAnsiTheme="minorHAnsi"/>
          <w:sz w:val="22"/>
          <w:szCs w:val="22"/>
        </w:rPr>
        <w:t>).</w:t>
      </w:r>
    </w:p>
    <w:p w14:paraId="00D6389A" w14:textId="77777777" w:rsidR="00F0793F" w:rsidRDefault="00F0793F" w:rsidP="00F0793F">
      <w:pPr>
        <w:ind w:left="426"/>
        <w:jc w:val="both"/>
        <w:rPr>
          <w:rFonts w:asciiTheme="minorHAnsi" w:hAnsiTheme="minorHAnsi"/>
          <w:sz w:val="22"/>
          <w:szCs w:val="22"/>
        </w:rPr>
      </w:pPr>
    </w:p>
    <w:p w14:paraId="23C6E999" w14:textId="5BC07B9C" w:rsidR="00F0793F" w:rsidRPr="00F0793F" w:rsidRDefault="00F0793F" w:rsidP="00F0793F">
      <w:pPr>
        <w:numPr>
          <w:ilvl w:val="0"/>
          <w:numId w:val="5"/>
        </w:numPr>
        <w:ind w:left="426" w:hanging="568"/>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67DE4495" w14:textId="77777777" w:rsidR="005A34F0" w:rsidRDefault="005A34F0" w:rsidP="00DB652F">
      <w:pPr>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14994A34"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w:t>
      </w:r>
      <w:r w:rsidR="00447475">
        <w:rPr>
          <w:rFonts w:asciiTheme="minorHAnsi" w:hAnsiTheme="minorHAnsi"/>
          <w:b/>
          <w:sz w:val="22"/>
          <w:szCs w:val="22"/>
        </w:rPr>
        <w:t>1</w:t>
      </w:r>
      <w:r w:rsidRPr="00CE6B8B">
        <w:rPr>
          <w:rFonts w:asciiTheme="minorHAnsi" w:hAnsiTheme="minorHAnsi"/>
          <w:b/>
          <w:sz w:val="22"/>
          <w:szCs w:val="22"/>
        </w:rPr>
        <w:t xml:space="preserve">. </w:t>
      </w:r>
      <w:r w:rsidR="00751CC4">
        <w:rPr>
          <w:rFonts w:asciiTheme="minorHAnsi" w:hAnsiTheme="minorHAnsi"/>
          <w:b/>
          <w:sz w:val="22"/>
          <w:szCs w:val="22"/>
        </w:rPr>
        <w:t>12</w:t>
      </w:r>
      <w:r w:rsidRPr="00CE6B8B">
        <w:rPr>
          <w:rFonts w:asciiTheme="minorHAnsi" w:hAnsiTheme="minorHAnsi"/>
          <w:b/>
          <w:sz w:val="22"/>
          <w:szCs w:val="22"/>
        </w:rPr>
        <w:t xml:space="preserve">. </w:t>
      </w:r>
      <w:r w:rsidRPr="00744B2B">
        <w:rPr>
          <w:rFonts w:asciiTheme="minorHAnsi" w:hAnsiTheme="minorHAnsi"/>
          <w:b/>
          <w:sz w:val="22"/>
          <w:szCs w:val="22"/>
        </w:rPr>
        <w:t>20</w:t>
      </w:r>
      <w:r w:rsidR="000514E2">
        <w:rPr>
          <w:rFonts w:asciiTheme="minorHAnsi" w:hAnsiTheme="minorHAnsi"/>
          <w:b/>
          <w:sz w:val="22"/>
          <w:szCs w:val="22"/>
        </w:rPr>
        <w:t>2</w:t>
      </w:r>
      <w:r w:rsidR="004C7359">
        <w:rPr>
          <w:rFonts w:asciiTheme="minorHAnsi" w:hAnsiTheme="minorHAnsi"/>
          <w:b/>
          <w:sz w:val="22"/>
          <w:szCs w:val="22"/>
        </w:rPr>
        <w:t>3</w:t>
      </w:r>
      <w:r w:rsidRPr="00744B2B">
        <w:rPr>
          <w:rFonts w:asciiTheme="minorHAnsi" w:hAnsiTheme="minorHAnsi"/>
          <w:sz w:val="22"/>
          <w:szCs w:val="22"/>
        </w:rPr>
        <w:t>.</w:t>
      </w:r>
    </w:p>
    <w:p w14:paraId="42AB5218" w14:textId="77777777" w:rsidR="005A34F0" w:rsidRDefault="005A34F0" w:rsidP="00754D63">
      <w:pPr>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7922477C"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DD26BC">
        <w:rPr>
          <w:rFonts w:asciiTheme="minorHAnsi" w:hAnsiTheme="minorHAnsi"/>
          <w:sz w:val="22"/>
          <w:szCs w:val="22"/>
        </w:rPr>
        <w:t>1</w:t>
      </w:r>
      <w:r w:rsidR="008273E7">
        <w:rPr>
          <w:rFonts w:asciiTheme="minorHAnsi" w:hAnsiTheme="minorHAnsi"/>
          <w:sz w:val="22"/>
          <w:szCs w:val="22"/>
        </w:rPr>
        <w:t>3</w:t>
      </w:r>
      <w:r w:rsidR="00DB652F">
        <w:rPr>
          <w:rFonts w:asciiTheme="minorHAnsi" w:hAnsiTheme="minorHAnsi"/>
          <w:sz w:val="22"/>
          <w:szCs w:val="22"/>
        </w:rPr>
        <w:t xml:space="preserve">. 2. </w:t>
      </w:r>
      <w:r w:rsidR="004E76F3">
        <w:rPr>
          <w:rFonts w:asciiTheme="minorHAnsi" w:hAnsiTheme="minorHAnsi"/>
          <w:sz w:val="22"/>
          <w:szCs w:val="22"/>
        </w:rPr>
        <w:t>20</w:t>
      </w:r>
      <w:r w:rsidR="008A0FEA">
        <w:rPr>
          <w:rFonts w:asciiTheme="minorHAnsi" w:hAnsiTheme="minorHAnsi"/>
          <w:sz w:val="22"/>
          <w:szCs w:val="22"/>
        </w:rPr>
        <w:t>2</w:t>
      </w:r>
      <w:r w:rsidR="00844FED">
        <w:rPr>
          <w:rFonts w:asciiTheme="minorHAnsi" w:hAnsiTheme="minorHAnsi"/>
          <w:sz w:val="22"/>
          <w:szCs w:val="22"/>
        </w:rPr>
        <w:t>3</w:t>
      </w:r>
      <w:r>
        <w:rPr>
          <w:rFonts w:asciiTheme="minorHAnsi" w:hAnsiTheme="minorHAnsi"/>
          <w:sz w:val="22"/>
          <w:szCs w:val="22"/>
        </w:rPr>
        <w:t xml:space="preserve"> </w:t>
      </w:r>
      <w:r w:rsidRPr="0077759E">
        <w:rPr>
          <w:rFonts w:asciiTheme="minorHAnsi" w:hAnsiTheme="minorHAnsi"/>
          <w:sz w:val="22"/>
          <w:szCs w:val="22"/>
        </w:rPr>
        <w:t xml:space="preserve">a zaevidované poskytovatelem pod č.j. </w:t>
      </w:r>
      <w:r w:rsidR="008273E7" w:rsidRPr="008273E7">
        <w:rPr>
          <w:rFonts w:asciiTheme="minorHAnsi" w:hAnsiTheme="minorHAnsi"/>
          <w:sz w:val="22"/>
          <w:szCs w:val="22"/>
        </w:rPr>
        <w:t>MmP  21742/2023</w:t>
      </w:r>
      <w:r w:rsidR="00A7525A">
        <w:rPr>
          <w:rFonts w:asciiTheme="minorHAnsi" w:hAnsiTheme="minorHAnsi"/>
          <w:sz w:val="22"/>
          <w:szCs w:val="22"/>
        </w:rPr>
        <w:t xml:space="preserve"> </w:t>
      </w:r>
      <w:r w:rsidR="00BE2D0C">
        <w:rPr>
          <w:rFonts w:asciiTheme="minorHAnsi" w:hAnsiTheme="minorHAnsi"/>
          <w:sz w:val="22"/>
          <w:szCs w:val="22"/>
        </w:rPr>
        <w:t>a</w:t>
      </w:r>
      <w:r w:rsidRPr="0077759E">
        <w:rPr>
          <w:rFonts w:asciiTheme="minorHAnsi" w:hAnsiTheme="minorHAnsi"/>
          <w:sz w:val="22"/>
          <w:szCs w:val="22"/>
        </w:rPr>
        <w:t xml:space="preserve"> </w:t>
      </w:r>
      <w:r>
        <w:rPr>
          <w:rFonts w:asciiTheme="minorHAnsi" w:hAnsiTheme="minorHAnsi"/>
          <w:sz w:val="22"/>
          <w:szCs w:val="22"/>
        </w:rPr>
        <w:t>vyúčtovat dotaci na položky stanovené v rozpočtu, který je nedílnou součástí této smlouvy jako příloha č. 1,</w:t>
      </w:r>
    </w:p>
    <w:p w14:paraId="49634624" w14:textId="3C3AA0BB"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DB652F">
        <w:rPr>
          <w:rFonts w:asciiTheme="minorHAnsi" w:hAnsiTheme="minorHAnsi"/>
          <w:sz w:val="22"/>
          <w:szCs w:val="22"/>
        </w:rPr>
        <w:t>75</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48D767AC" w14:textId="71F01E75" w:rsidR="009B116F" w:rsidRDefault="009B116F" w:rsidP="009B116F">
      <w:pPr>
        <w:pStyle w:val="Odstavecseseznamem"/>
        <w:numPr>
          <w:ilvl w:val="0"/>
          <w:numId w:val="8"/>
        </w:numPr>
        <w:jc w:val="both"/>
        <w:rPr>
          <w:rFonts w:ascii="Calibri" w:hAnsi="Calibri"/>
          <w:sz w:val="22"/>
          <w:szCs w:val="22"/>
        </w:rPr>
      </w:pPr>
      <w:r>
        <w:rPr>
          <w:rFonts w:ascii="Calibri" w:hAnsi="Calibri"/>
          <w:sz w:val="22"/>
          <w:szCs w:val="22"/>
        </w:rPr>
        <w:t xml:space="preserve">doručit poskytovateli nejpozději do </w:t>
      </w:r>
      <w:r>
        <w:rPr>
          <w:rFonts w:ascii="Calibri" w:hAnsi="Calibri"/>
          <w:b/>
          <w:bCs/>
          <w:sz w:val="22"/>
          <w:szCs w:val="22"/>
        </w:rPr>
        <w:t xml:space="preserve">31. </w:t>
      </w:r>
      <w:r w:rsidR="00751CC4">
        <w:rPr>
          <w:rFonts w:ascii="Calibri" w:hAnsi="Calibri"/>
          <w:b/>
          <w:bCs/>
          <w:sz w:val="22"/>
          <w:szCs w:val="22"/>
        </w:rPr>
        <w:t>12</w:t>
      </w:r>
      <w:r>
        <w:rPr>
          <w:rFonts w:ascii="Calibri" w:hAnsi="Calibri"/>
          <w:b/>
          <w:bCs/>
          <w:sz w:val="22"/>
          <w:szCs w:val="22"/>
        </w:rPr>
        <w:t>. 2023</w:t>
      </w:r>
      <w:r>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32AF6EEB" w14:textId="7D51E15B" w:rsidR="00934657" w:rsidRPr="00DB652F" w:rsidRDefault="005A34F0" w:rsidP="00DB652F">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761E837F" w14:textId="417A542B" w:rsidR="00EE3252" w:rsidRPr="00754D63" w:rsidRDefault="005A34F0" w:rsidP="00EE3252">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poskytnout potřebnou součinnost při akcích pořádaných</w:t>
      </w:r>
      <w:r w:rsidRPr="0077759E">
        <w:rPr>
          <w:rFonts w:asciiTheme="minorHAnsi" w:hAnsiTheme="minorHAnsi"/>
          <w:sz w:val="22"/>
          <w:szCs w:val="22"/>
        </w:rPr>
        <w:t xml:space="preserve">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4E37BBF6" w:rsidR="005A34F0" w:rsidRPr="008D7675"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lastRenderedPageBreak/>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B80569">
        <w:rPr>
          <w:rFonts w:ascii="Calibri" w:hAnsi="Calibri"/>
          <w:sz w:val="22"/>
          <w:szCs w:val="22"/>
        </w:rPr>
        <w:t>,</w:t>
      </w:r>
    </w:p>
    <w:p w14:paraId="6E3A4A16" w14:textId="77777777" w:rsidR="00754D63" w:rsidRDefault="00754D63"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90627A2" w14:textId="77777777" w:rsidR="005A34F0" w:rsidRPr="00662BD3" w:rsidRDefault="005A34F0" w:rsidP="005A34F0">
      <w:pPr>
        <w:pStyle w:val="Odstavecseseznamem"/>
        <w:jc w:val="both"/>
        <w:rPr>
          <w:rFonts w:asciiTheme="minorHAnsi" w:hAnsiTheme="minorHAnsi"/>
          <w:sz w:val="22"/>
          <w:szCs w:val="22"/>
        </w:rPr>
      </w:pPr>
    </w:p>
    <w:p w14:paraId="7AA08BC8" w14:textId="377CB6C9" w:rsidR="00554D0D" w:rsidRPr="00754D63" w:rsidRDefault="005A34F0" w:rsidP="00554D0D">
      <w:pPr>
        <w:pStyle w:val="Odstavecseseznamem"/>
        <w:numPr>
          <w:ilvl w:val="0"/>
          <w:numId w:val="7"/>
        </w:numPr>
        <w:tabs>
          <w:tab w:val="left" w:pos="426"/>
        </w:tabs>
        <w:ind w:left="284" w:hanging="284"/>
        <w:jc w:val="both"/>
        <w:rPr>
          <w:rFonts w:asciiTheme="minorHAnsi" w:hAnsiTheme="minorHAnsi"/>
          <w:sz w:val="22"/>
          <w:szCs w:val="22"/>
        </w:rPr>
      </w:pPr>
      <w:r w:rsidRPr="00754D63">
        <w:rPr>
          <w:rFonts w:asciiTheme="minorHAnsi" w:hAnsiTheme="minorHAnsi"/>
          <w:sz w:val="22"/>
          <w:szCs w:val="22"/>
        </w:rPr>
        <w:t>Za účelem splnění povinnosti příjemce uvedené v odst. 1 písm. l) tohoto článku smlouvy uděluje poskytovatel souhlas s užitím loga statutárního města Pardubice, v souladu s </w:t>
      </w:r>
      <w:proofErr w:type="spellStart"/>
      <w:r w:rsidRPr="00754D63">
        <w:rPr>
          <w:rFonts w:asciiTheme="minorHAnsi" w:hAnsiTheme="minorHAnsi"/>
          <w:sz w:val="22"/>
          <w:szCs w:val="22"/>
        </w:rPr>
        <w:t>logomanuálem</w:t>
      </w:r>
      <w:proofErr w:type="spellEnd"/>
      <w:r w:rsidRPr="00754D63">
        <w:rPr>
          <w:rFonts w:asciiTheme="minorHAnsi" w:hAnsiTheme="minorHAnsi"/>
          <w:sz w:val="22"/>
          <w:szCs w:val="22"/>
        </w:rPr>
        <w:t xml:space="preserve"> poskytovatele, a to v souvislosti s propagační kampaní a realizací projektu. </w:t>
      </w: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24FB4973"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do 3</w:t>
      </w:r>
      <w:r w:rsidR="00447475">
        <w:rPr>
          <w:rFonts w:asciiTheme="minorHAnsi" w:hAnsiTheme="minorHAnsi"/>
          <w:b/>
          <w:sz w:val="22"/>
          <w:szCs w:val="22"/>
        </w:rPr>
        <w:t>1</w:t>
      </w:r>
      <w:r w:rsidRPr="00A70D54">
        <w:rPr>
          <w:rFonts w:asciiTheme="minorHAnsi" w:hAnsiTheme="minorHAnsi"/>
          <w:b/>
          <w:sz w:val="22"/>
          <w:szCs w:val="22"/>
        </w:rPr>
        <w:t xml:space="preserve">. </w:t>
      </w:r>
      <w:r w:rsidR="00751CC4">
        <w:rPr>
          <w:rFonts w:asciiTheme="minorHAnsi" w:hAnsiTheme="minorHAnsi"/>
          <w:b/>
          <w:sz w:val="22"/>
          <w:szCs w:val="22"/>
        </w:rPr>
        <w:t>12</w:t>
      </w:r>
      <w:r w:rsidRPr="00A70D54">
        <w:rPr>
          <w:rFonts w:asciiTheme="minorHAnsi" w:hAnsiTheme="minorHAnsi"/>
          <w:b/>
          <w:sz w:val="22"/>
          <w:szCs w:val="22"/>
        </w:rPr>
        <w:t>. 20</w:t>
      </w:r>
      <w:r w:rsidR="008A0FEA">
        <w:rPr>
          <w:rFonts w:asciiTheme="minorHAnsi" w:hAnsiTheme="minorHAnsi"/>
          <w:b/>
          <w:sz w:val="22"/>
          <w:szCs w:val="22"/>
        </w:rPr>
        <w:t>2</w:t>
      </w:r>
      <w:r w:rsidR="001B31CD">
        <w:rPr>
          <w:rFonts w:asciiTheme="minorHAnsi" w:hAnsiTheme="minorHAnsi"/>
          <w:b/>
          <w:sz w:val="22"/>
          <w:szCs w:val="22"/>
        </w:rPr>
        <w:t>3</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036D452E"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6F76D9">
        <w:rPr>
          <w:rFonts w:asciiTheme="minorHAnsi" w:hAnsiTheme="minorHAnsi"/>
          <w:b/>
          <w:sz w:val="22"/>
          <w:szCs w:val="22"/>
        </w:rPr>
        <w:t>3</w:t>
      </w:r>
      <w:r w:rsidR="00447475">
        <w:rPr>
          <w:rFonts w:asciiTheme="minorHAnsi" w:hAnsiTheme="minorHAnsi"/>
          <w:b/>
          <w:sz w:val="22"/>
          <w:szCs w:val="22"/>
        </w:rPr>
        <w:t>1</w:t>
      </w:r>
      <w:r w:rsidRPr="00A70D54">
        <w:rPr>
          <w:rFonts w:asciiTheme="minorHAnsi" w:hAnsiTheme="minorHAnsi"/>
          <w:b/>
          <w:sz w:val="22"/>
          <w:szCs w:val="22"/>
        </w:rPr>
        <w:t xml:space="preserve">. </w:t>
      </w:r>
      <w:r w:rsidR="00751CC4">
        <w:rPr>
          <w:rFonts w:asciiTheme="minorHAnsi" w:hAnsiTheme="minorHAnsi"/>
          <w:b/>
          <w:sz w:val="22"/>
          <w:szCs w:val="22"/>
        </w:rPr>
        <w:t>12</w:t>
      </w:r>
      <w:r w:rsidRPr="00A70D54">
        <w:rPr>
          <w:rFonts w:asciiTheme="minorHAnsi" w:hAnsiTheme="minorHAnsi"/>
          <w:b/>
          <w:sz w:val="22"/>
          <w:szCs w:val="22"/>
        </w:rPr>
        <w:t>. 20</w:t>
      </w:r>
      <w:r w:rsidR="00A70D54" w:rsidRPr="00A70D54">
        <w:rPr>
          <w:rFonts w:asciiTheme="minorHAnsi" w:hAnsiTheme="minorHAnsi"/>
          <w:b/>
          <w:sz w:val="22"/>
          <w:szCs w:val="22"/>
        </w:rPr>
        <w:t>2</w:t>
      </w:r>
      <w:r w:rsidR="001B31CD">
        <w:rPr>
          <w:rFonts w:asciiTheme="minorHAnsi" w:hAnsiTheme="minorHAnsi"/>
          <w:b/>
          <w:sz w:val="22"/>
          <w:szCs w:val="22"/>
        </w:rPr>
        <w:t>3</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55DD45A5" w:rsidR="00B25E4A" w:rsidRPr="00B33A4A" w:rsidRDefault="005A34F0" w:rsidP="002D36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6F76D9">
        <w:rPr>
          <w:rFonts w:asciiTheme="minorHAnsi" w:hAnsiTheme="minorHAnsi"/>
          <w:b/>
          <w:sz w:val="22"/>
          <w:szCs w:val="22"/>
        </w:rPr>
        <w:t>3</w:t>
      </w:r>
      <w:r w:rsidR="00447475">
        <w:rPr>
          <w:rFonts w:asciiTheme="minorHAnsi" w:hAnsiTheme="minorHAnsi"/>
          <w:b/>
          <w:sz w:val="22"/>
          <w:szCs w:val="22"/>
        </w:rPr>
        <w:t>1</w:t>
      </w:r>
      <w:r w:rsidRPr="00B33A4A">
        <w:rPr>
          <w:rFonts w:asciiTheme="minorHAnsi" w:hAnsiTheme="minorHAnsi"/>
          <w:b/>
          <w:sz w:val="22"/>
          <w:szCs w:val="22"/>
        </w:rPr>
        <w:t xml:space="preserve">. </w:t>
      </w:r>
      <w:r w:rsidR="00751CC4">
        <w:rPr>
          <w:rFonts w:asciiTheme="minorHAnsi" w:hAnsiTheme="minorHAnsi"/>
          <w:b/>
          <w:sz w:val="22"/>
          <w:szCs w:val="22"/>
        </w:rPr>
        <w:t>12</w:t>
      </w:r>
      <w:r w:rsidRPr="00B33A4A">
        <w:rPr>
          <w:rFonts w:asciiTheme="minorHAnsi" w:hAnsiTheme="minorHAnsi"/>
          <w:b/>
          <w:sz w:val="22"/>
          <w:szCs w:val="22"/>
        </w:rPr>
        <w:t>. 20</w:t>
      </w:r>
      <w:r w:rsidR="00B33A4A" w:rsidRPr="00B33A4A">
        <w:rPr>
          <w:rFonts w:asciiTheme="minorHAnsi" w:hAnsiTheme="minorHAnsi"/>
          <w:b/>
          <w:sz w:val="22"/>
          <w:szCs w:val="22"/>
        </w:rPr>
        <w:t>2</w:t>
      </w:r>
      <w:r w:rsidR="001B31CD">
        <w:rPr>
          <w:rFonts w:asciiTheme="minorHAnsi" w:hAnsiTheme="minorHAnsi"/>
          <w:b/>
          <w:sz w:val="22"/>
          <w:szCs w:val="22"/>
        </w:rPr>
        <w:t>3</w:t>
      </w:r>
      <w:r w:rsidRPr="00B33A4A">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2C208A42"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w:t>
      </w:r>
      <w:proofErr w:type="gramStart"/>
      <w:r w:rsidRPr="00930AD8">
        <w:rPr>
          <w:rFonts w:asciiTheme="minorHAnsi" w:hAnsiTheme="minorHAnsi"/>
          <w:sz w:val="22"/>
          <w:szCs w:val="22"/>
        </w:rPr>
        <w:t>překročí</w:t>
      </w:r>
      <w:proofErr w:type="gramEnd"/>
      <w:r w:rsidRPr="00930AD8">
        <w:rPr>
          <w:rFonts w:asciiTheme="minorHAnsi" w:hAnsiTheme="minorHAnsi"/>
          <w:sz w:val="22"/>
          <w:szCs w:val="22"/>
        </w:rPr>
        <w:t xml:space="preserve"> maximální přípustnou výši dotace, která činí </w:t>
      </w:r>
      <w:r w:rsidR="00DB652F">
        <w:rPr>
          <w:rFonts w:asciiTheme="minorHAnsi" w:hAnsiTheme="minorHAnsi"/>
          <w:sz w:val="22"/>
          <w:szCs w:val="22"/>
        </w:rPr>
        <w:t>75</w:t>
      </w:r>
      <w:r w:rsidRPr="00930AD8">
        <w:rPr>
          <w:rFonts w:asciiTheme="minorHAnsi" w:hAnsiTheme="minorHAnsi"/>
          <w:sz w:val="22"/>
          <w:szCs w:val="22"/>
        </w:rPr>
        <w:t xml:space="preserve">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13C072F9" w14:textId="39582359" w:rsidR="00EE3252" w:rsidRPr="00754D63" w:rsidRDefault="005A34F0" w:rsidP="00754D6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5C7A29F2" w14:textId="24C5C095" w:rsidR="00754D63"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0AD54999" w14:textId="77777777" w:rsidR="00754D63" w:rsidRDefault="00754D63"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vymezených podmínek, jejichž porušení poskytovatel považuje za méně závažné, za které se </w:t>
      </w:r>
      <w:proofErr w:type="gramStart"/>
      <w:r>
        <w:rPr>
          <w:rFonts w:asciiTheme="minorHAnsi" w:hAnsiTheme="minorHAnsi"/>
          <w:sz w:val="22"/>
          <w:szCs w:val="22"/>
        </w:rPr>
        <w:t>uloží</w:t>
      </w:r>
      <w:proofErr w:type="gramEnd"/>
      <w:r>
        <w:rPr>
          <w:rFonts w:asciiTheme="minorHAnsi" w:hAnsiTheme="minorHAnsi"/>
          <w:sz w:val="22"/>
          <w:szCs w:val="22"/>
        </w:rPr>
        <w:t xml:space="preserve"> odvod za porušení rozpočtové kázně nižší, než odpovídá výši neoprávněně použitých nebo zadržených peněžních prostředků. Za porušení méně závažné podmínky ve smyslu </w:t>
      </w:r>
      <w:proofErr w:type="spellStart"/>
      <w:r>
        <w:rPr>
          <w:rFonts w:asciiTheme="minorHAnsi" w:hAnsiTheme="minorHAnsi"/>
          <w:sz w:val="22"/>
          <w:szCs w:val="22"/>
        </w:rPr>
        <w:t>ust</w:t>
      </w:r>
      <w:proofErr w:type="spellEnd"/>
      <w:r>
        <w:rPr>
          <w:rFonts w:asciiTheme="minorHAnsi" w:hAnsiTheme="minorHAnsi"/>
          <w:sz w:val="22"/>
          <w:szCs w:val="22"/>
        </w:rPr>
        <w:t>. § 10a odst. 6 zákona o rozpočtových pravidlech územních rozpočtů se považuje:</w:t>
      </w:r>
    </w:p>
    <w:p w14:paraId="2FDA532B"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předložení vyúčtování dotace v termínu do 15 kalendářních dnů po stanovené lhůtě; v tomto případě činí odvod za porušení rozpočtové kázně 10 % z poskytnuté dotace,  </w:t>
      </w:r>
    </w:p>
    <w:p w14:paraId="65B562F3"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oznámení změny identifikačních údajů poskytovateli v termínu do 15 kalendářních dnů po stanovené lhůtě;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B4AE43F" w14:textId="77777777" w:rsidR="005A34F0" w:rsidRPr="006C73A7"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01A16250" w14:textId="77777777" w:rsidR="005A34F0" w:rsidRPr="00515D12" w:rsidRDefault="005A34F0" w:rsidP="005A34F0">
      <w:pPr>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4BE9171" w14:textId="77777777" w:rsidR="005A34F0" w:rsidRPr="00C64B35" w:rsidRDefault="005A34F0" w:rsidP="005A34F0">
      <w:pPr>
        <w:ind w:left="426" w:hanging="426"/>
        <w:jc w:val="center"/>
        <w:rPr>
          <w:rFonts w:asciiTheme="minorHAnsi" w:hAnsiTheme="minorHAnsi"/>
          <w:sz w:val="22"/>
          <w:szCs w:val="22"/>
        </w:rPr>
      </w:pPr>
    </w:p>
    <w:p w14:paraId="2EC671B4" w14:textId="7741E4C7" w:rsidR="00606EDE" w:rsidRDefault="005A34F0" w:rsidP="00606EDE">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1F31C9">
        <w:rPr>
          <w:rFonts w:asciiTheme="minorHAnsi" w:hAnsiTheme="minorHAnsi" w:cstheme="minorHAnsi"/>
          <w:b w:val="0"/>
          <w:sz w:val="22"/>
          <w:szCs w:val="22"/>
        </w:rPr>
        <w:t xml:space="preserve">Tato smlouva nabývá platnosti dnem podpisu obou smluvních stran.  Účinnosti nabývá smlouva okamžikem jejího zveřejnění v registru smluv vedeném Ministerstvem vnitra ČR v souladu se zákonem č. 340/2015 Sb., o zvláštních podmínkách účinnosti některých smluv, uveřejňování těchto smluv a o registru smluv (zákon o registru smluv), v platném znění. </w:t>
      </w:r>
    </w:p>
    <w:p w14:paraId="35F2951D" w14:textId="77777777" w:rsidR="00606EDE" w:rsidRPr="00606EDE" w:rsidRDefault="00606EDE" w:rsidP="00606EDE"/>
    <w:p w14:paraId="6CA50365" w14:textId="3B903DD6"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27A113C2" w14:textId="66A42A10" w:rsidR="002D36FB" w:rsidRPr="001F31C9" w:rsidRDefault="002D36FB" w:rsidP="002D36FB">
      <w:pPr>
        <w:autoSpaceDE w:val="0"/>
        <w:autoSpaceDN w:val="0"/>
        <w:adjustRightInd w:val="0"/>
        <w:jc w:val="both"/>
        <w:rPr>
          <w:rFonts w:asciiTheme="minorHAnsi" w:hAnsiTheme="minorHAnsi" w:cstheme="minorHAnsi"/>
          <w:sz w:val="22"/>
          <w:szCs w:val="22"/>
        </w:rPr>
      </w:pPr>
    </w:p>
    <w:p w14:paraId="11802870" w14:textId="364F45E3"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1A38F2D4" w14:textId="77777777" w:rsidR="00606EDE" w:rsidRPr="001F31C9" w:rsidRDefault="00606EDE" w:rsidP="00606EDE">
      <w:pPr>
        <w:autoSpaceDE w:val="0"/>
        <w:autoSpaceDN w:val="0"/>
        <w:adjustRightInd w:val="0"/>
        <w:ind w:left="540"/>
        <w:jc w:val="both"/>
        <w:rPr>
          <w:rFonts w:asciiTheme="minorHAnsi" w:hAnsiTheme="minorHAnsi" w:cstheme="minorHAnsi"/>
          <w:sz w:val="22"/>
          <w:szCs w:val="22"/>
        </w:rPr>
      </w:pPr>
    </w:p>
    <w:p w14:paraId="7C9C1625" w14:textId="15C86EEF"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548B91A7" w14:textId="77777777" w:rsidR="00606EDE" w:rsidRDefault="00606EDE" w:rsidP="00606EDE">
      <w:pPr>
        <w:pStyle w:val="Odstavecseseznamem"/>
        <w:rPr>
          <w:rFonts w:asciiTheme="minorHAnsi" w:hAnsiTheme="minorHAnsi" w:cstheme="minorHAnsi"/>
          <w:sz w:val="22"/>
          <w:szCs w:val="22"/>
        </w:rPr>
      </w:pPr>
    </w:p>
    <w:p w14:paraId="0B0A71E5" w14:textId="095F99B9"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12270E20" w14:textId="77777777" w:rsidR="00606EDE" w:rsidRDefault="00606EDE" w:rsidP="00606EDE">
      <w:pPr>
        <w:pStyle w:val="Odstavecseseznamem"/>
        <w:rPr>
          <w:rFonts w:asciiTheme="minorHAnsi" w:eastAsia="Calibri" w:hAnsiTheme="minorHAnsi" w:cstheme="minorHAnsi"/>
          <w:sz w:val="22"/>
          <w:szCs w:val="22"/>
          <w:lang w:eastAsia="en-US"/>
        </w:rPr>
      </w:pPr>
    </w:p>
    <w:p w14:paraId="00360843" w14:textId="70C41CC5" w:rsidR="00606EDE" w:rsidRPr="00292C5A" w:rsidRDefault="00792A3D" w:rsidP="00606EDE">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w:t>
      </w:r>
      <w:proofErr w:type="spellStart"/>
      <w:r w:rsidRPr="00292C5A">
        <w:rPr>
          <w:rFonts w:asciiTheme="minorHAnsi" w:hAnsiTheme="minorHAnsi" w:cs="Arial"/>
          <w:sz w:val="22"/>
        </w:rPr>
        <w:t>ust</w:t>
      </w:r>
      <w:proofErr w:type="spellEnd"/>
      <w:r w:rsidRPr="00292C5A">
        <w:rPr>
          <w:rFonts w:asciiTheme="minorHAnsi" w:hAnsiTheme="minorHAnsi" w:cs="Arial"/>
          <w:sz w:val="22"/>
        </w:rPr>
        <w:t xml:space="preserve">. čl. 6 Nařízení Evropského </w:t>
      </w:r>
      <w:r w:rsidRPr="00292C5A">
        <w:rPr>
          <w:rFonts w:asciiTheme="minorHAnsi" w:hAnsiTheme="minorHAnsi" w:cstheme="minorHAnsi"/>
          <w:sz w:val="22"/>
          <w:szCs w:val="22"/>
        </w:rPr>
        <w:t>parlamentu a Rady (EU) 2016/679 ze dne 27. dubna 201</w:t>
      </w:r>
      <w:r w:rsidR="00780694" w:rsidRPr="00292C5A">
        <w:rPr>
          <w:rFonts w:asciiTheme="minorHAnsi" w:hAnsiTheme="minorHAnsi" w:cstheme="minorHAnsi"/>
          <w:sz w:val="22"/>
          <w:szCs w:val="22"/>
        </w:rPr>
        <w:t>6</w:t>
      </w:r>
      <w:r w:rsidRPr="00292C5A">
        <w:rPr>
          <w:rFonts w:asciiTheme="minorHAnsi" w:hAnsiTheme="minorHAnsi" w:cstheme="minorHAnsi"/>
          <w:sz w:val="22"/>
          <w:szCs w:val="22"/>
        </w:rPr>
        <w:t xml:space="preserve">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sidR="00292C5A">
        <w:rPr>
          <w:rFonts w:asciiTheme="minorHAnsi" w:eastAsiaTheme="minorHAnsi" w:hAnsiTheme="minorHAnsi" w:cstheme="minorHAnsi"/>
          <w:bCs/>
          <w:color w:val="000000"/>
          <w:sz w:val="22"/>
          <w:szCs w:val="22"/>
          <w:lang w:eastAsia="en-US"/>
        </w:rPr>
        <w:t xml:space="preserve">údajů – GDPR). </w:t>
      </w:r>
    </w:p>
    <w:p w14:paraId="2E909E70" w14:textId="77777777" w:rsidR="00292C5A" w:rsidRPr="00292C5A" w:rsidRDefault="00292C5A" w:rsidP="00292C5A">
      <w:pPr>
        <w:tabs>
          <w:tab w:val="left" w:pos="0"/>
        </w:tabs>
        <w:jc w:val="both"/>
        <w:rPr>
          <w:rFonts w:asciiTheme="minorHAnsi" w:eastAsia="Calibri" w:hAnsiTheme="minorHAnsi" w:cstheme="minorHAnsi"/>
          <w:sz w:val="22"/>
          <w:szCs w:val="22"/>
          <w:lang w:eastAsia="en-US"/>
        </w:rPr>
      </w:pPr>
    </w:p>
    <w:p w14:paraId="2E3AA17D" w14:textId="54C0F17E" w:rsidR="00212945" w:rsidRPr="00746DC3" w:rsidRDefault="00212945"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bookmarkStart w:id="0" w:name="_Hlk128574910"/>
      <w:r>
        <w:rPr>
          <w:rFonts w:asciiTheme="minorHAnsi" w:eastAsia="Calibri" w:hAnsiTheme="minorHAnsi" w:cstheme="minorHAnsi"/>
          <w:sz w:val="22"/>
          <w:szCs w:val="22"/>
          <w:lang w:eastAsia="en-US"/>
        </w:rPr>
        <w:t xml:space="preserve">Nedílnou součástí této smlouvy je čestné prohlášení příjemce, které </w:t>
      </w:r>
      <w:proofErr w:type="gramStart"/>
      <w:r>
        <w:rPr>
          <w:rFonts w:asciiTheme="minorHAnsi" w:eastAsia="Calibri" w:hAnsiTheme="minorHAnsi" w:cstheme="minorHAnsi"/>
          <w:sz w:val="22"/>
          <w:szCs w:val="22"/>
          <w:lang w:eastAsia="en-US"/>
        </w:rPr>
        <w:t>tvoří</w:t>
      </w:r>
      <w:proofErr w:type="gramEnd"/>
      <w:r>
        <w:rPr>
          <w:rFonts w:asciiTheme="minorHAnsi" w:eastAsia="Calibri" w:hAnsiTheme="minorHAnsi" w:cstheme="minorHAnsi"/>
          <w:sz w:val="22"/>
          <w:szCs w:val="22"/>
          <w:lang w:eastAsia="en-US"/>
        </w:rPr>
        <w:t xml:space="preserve"> přílohu č. 2 této smlouvy, o splnění některých, Zásadami stanovených, podmínek pro poskytnutí dotace. </w:t>
      </w:r>
    </w:p>
    <w:bookmarkEnd w:id="0"/>
    <w:p w14:paraId="1A520F54" w14:textId="77777777" w:rsidR="00212945" w:rsidRDefault="00212945" w:rsidP="00746DC3">
      <w:pPr>
        <w:pStyle w:val="Odstavecseseznamem"/>
        <w:rPr>
          <w:rFonts w:asciiTheme="minorHAnsi" w:hAnsiTheme="minorHAnsi" w:cstheme="minorHAnsi"/>
          <w:color w:val="000000"/>
          <w:sz w:val="22"/>
          <w:szCs w:val="22"/>
        </w:rPr>
      </w:pPr>
    </w:p>
    <w:p w14:paraId="26A910D4" w14:textId="48884136"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6C797304" w14:textId="77777777" w:rsidR="00606EDE" w:rsidRDefault="00606EDE" w:rsidP="00606EDE">
      <w:pPr>
        <w:pStyle w:val="Odstavecseseznamem"/>
        <w:rPr>
          <w:rFonts w:asciiTheme="minorHAnsi" w:eastAsia="Calibri" w:hAnsiTheme="minorHAnsi" w:cstheme="minorHAnsi"/>
          <w:sz w:val="22"/>
          <w:szCs w:val="22"/>
          <w:lang w:eastAsia="en-US"/>
        </w:rPr>
      </w:pPr>
    </w:p>
    <w:p w14:paraId="3EF75754" w14:textId="64ED070F" w:rsidR="005A34F0" w:rsidRPr="00492B39"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244D0883" w14:textId="77777777" w:rsidR="00492B39" w:rsidRDefault="00492B39" w:rsidP="00492B39">
      <w:pPr>
        <w:pStyle w:val="Odstavecseseznamem"/>
        <w:rPr>
          <w:rFonts w:asciiTheme="minorHAnsi" w:eastAsia="Calibri" w:hAnsiTheme="minorHAnsi" w:cstheme="minorHAnsi"/>
          <w:sz w:val="22"/>
          <w:szCs w:val="22"/>
          <w:lang w:eastAsia="en-US"/>
        </w:rPr>
      </w:pPr>
    </w:p>
    <w:p w14:paraId="59B1CE12" w14:textId="5AD87376" w:rsidR="00492B39" w:rsidRPr="00492B39" w:rsidRDefault="00492B39" w:rsidP="00492B39">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Je-li smlouva uzavírána v listinné podobě, vyhotovuje se ve dvou stejnopisech s originálními podpisy smluvních stran, z nichž každá </w:t>
      </w:r>
      <w:proofErr w:type="gramStart"/>
      <w:r w:rsidRPr="00492B39">
        <w:rPr>
          <w:rFonts w:asciiTheme="minorHAnsi" w:hAnsiTheme="minorHAnsi"/>
          <w:sz w:val="22"/>
          <w:szCs w:val="22"/>
        </w:rPr>
        <w:t>obdrží</w:t>
      </w:r>
      <w:proofErr w:type="gramEnd"/>
      <w:r w:rsidRPr="00492B39">
        <w:rPr>
          <w:rFonts w:asciiTheme="minorHAnsi" w:hAnsiTheme="minorHAnsi"/>
          <w:sz w:val="22"/>
          <w:szCs w:val="22"/>
        </w:rPr>
        <w:t xml:space="preserve"> po jednom vyhotovení. V případě elektronické podoby smlouvy se smlouva vyhotovuje v jednom elektronickém vyhotovení s připojenými digitálními podpisy obou smluvních stran. </w:t>
      </w:r>
    </w:p>
    <w:p w14:paraId="6F30F76B" w14:textId="77777777" w:rsidR="00492B39" w:rsidRDefault="00492B39" w:rsidP="00492B39">
      <w:pPr>
        <w:pStyle w:val="Odstavecseseznamem"/>
        <w:rPr>
          <w:rFonts w:asciiTheme="minorHAnsi" w:eastAsia="Calibri" w:hAnsiTheme="minorHAnsi" w:cstheme="minorHAnsi"/>
          <w:sz w:val="22"/>
          <w:szCs w:val="22"/>
          <w:lang w:eastAsia="en-US"/>
        </w:rPr>
      </w:pPr>
    </w:p>
    <w:p w14:paraId="2239F4EA" w14:textId="77777777" w:rsidR="00492B39" w:rsidRPr="00492B39" w:rsidRDefault="00492B39" w:rsidP="00492B39">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3257BDED" w14:textId="77777777" w:rsidR="003E2EF8" w:rsidRDefault="003E2EF8" w:rsidP="005A34F0">
      <w:pPr>
        <w:jc w:val="both"/>
        <w:rPr>
          <w:rFonts w:asciiTheme="minorHAnsi" w:hAnsiTheme="minorHAnsi"/>
          <w:sz w:val="22"/>
          <w:szCs w:val="22"/>
        </w:rPr>
      </w:pPr>
    </w:p>
    <w:p w14:paraId="4587C2A0" w14:textId="5E3EC305" w:rsidR="005A34F0" w:rsidRDefault="00746DC3" w:rsidP="005A34F0">
      <w:pPr>
        <w:jc w:val="both"/>
        <w:rPr>
          <w:rFonts w:asciiTheme="minorHAnsi" w:hAnsiTheme="minorHAnsi"/>
          <w:sz w:val="22"/>
          <w:szCs w:val="22"/>
        </w:rPr>
      </w:pPr>
      <w:r>
        <w:rPr>
          <w:rFonts w:asciiTheme="minorHAnsi" w:hAnsiTheme="minorHAnsi"/>
          <w:sz w:val="22"/>
          <w:szCs w:val="22"/>
        </w:rPr>
        <w:t>Přílohy: č.</w:t>
      </w:r>
      <w:r w:rsidR="005A34F0">
        <w:rPr>
          <w:rFonts w:asciiTheme="minorHAnsi" w:hAnsiTheme="minorHAnsi"/>
          <w:sz w:val="22"/>
          <w:szCs w:val="22"/>
        </w:rPr>
        <w:t xml:space="preserve"> 1 – rozpočet uznatelných nákladů projektu</w:t>
      </w:r>
    </w:p>
    <w:p w14:paraId="79CE8A12" w14:textId="353F3ED2" w:rsidR="00212945"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r w:rsidR="00746DC3">
        <w:rPr>
          <w:rFonts w:asciiTheme="minorHAnsi" w:hAnsiTheme="minorHAnsi"/>
          <w:sz w:val="22"/>
          <w:szCs w:val="22"/>
        </w:rPr>
        <w:t xml:space="preserve"> </w:t>
      </w:r>
      <w:r>
        <w:rPr>
          <w:rFonts w:asciiTheme="minorHAnsi" w:hAnsiTheme="minorHAnsi"/>
          <w:sz w:val="22"/>
          <w:szCs w:val="22"/>
        </w:rPr>
        <w:t xml:space="preserve">č. 2 – čestné prohlášení </w:t>
      </w:r>
    </w:p>
    <w:p w14:paraId="5659BD61" w14:textId="1FE3F09C" w:rsidR="001840AF" w:rsidRDefault="001840AF" w:rsidP="005A34F0">
      <w:pPr>
        <w:jc w:val="both"/>
        <w:rPr>
          <w:rFonts w:asciiTheme="minorHAnsi" w:hAnsiTheme="minorHAnsi"/>
          <w:sz w:val="22"/>
          <w:szCs w:val="22"/>
        </w:rPr>
      </w:pPr>
      <w:r>
        <w:rPr>
          <w:rFonts w:asciiTheme="minorHAnsi" w:hAnsiTheme="minorHAnsi"/>
          <w:sz w:val="22"/>
          <w:szCs w:val="22"/>
        </w:rPr>
        <w:t xml:space="preserve">               </w:t>
      </w:r>
    </w:p>
    <w:p w14:paraId="0064FB02" w14:textId="52B871BA" w:rsidR="005A34F0" w:rsidRDefault="005A34F0" w:rsidP="005A34F0">
      <w:pPr>
        <w:jc w:val="both"/>
        <w:rPr>
          <w:rFonts w:asciiTheme="minorHAnsi" w:hAnsiTheme="minorHAnsi"/>
          <w:sz w:val="22"/>
          <w:szCs w:val="22"/>
        </w:rPr>
      </w:pPr>
      <w:r w:rsidRPr="00515D12">
        <w:rPr>
          <w:rFonts w:asciiTheme="minorHAnsi" w:hAnsiTheme="minorHAnsi"/>
          <w:sz w:val="22"/>
          <w:szCs w:val="22"/>
        </w:rPr>
        <w:t xml:space="preserve">V Pardubicích </w:t>
      </w:r>
      <w:proofErr w:type="gramStart"/>
      <w:r w:rsidRPr="00515D12">
        <w:rPr>
          <w:rFonts w:asciiTheme="minorHAnsi" w:hAnsiTheme="minorHAnsi"/>
          <w:sz w:val="22"/>
          <w:szCs w:val="22"/>
        </w:rPr>
        <w:t>dne:</w:t>
      </w:r>
      <w:r>
        <w:rPr>
          <w:rFonts w:asciiTheme="minorHAnsi" w:hAnsiTheme="minorHAnsi"/>
          <w:sz w:val="22"/>
          <w:szCs w:val="22"/>
        </w:rPr>
        <w:t xml:space="preserve"> </w:t>
      </w:r>
      <w:r w:rsidR="00196393">
        <w:rPr>
          <w:rFonts w:asciiTheme="minorHAnsi" w:hAnsiTheme="minorHAnsi"/>
          <w:sz w:val="22"/>
          <w:szCs w:val="22"/>
        </w:rPr>
        <w:t xml:space="preserve"> 17.</w:t>
      </w:r>
      <w:proofErr w:type="gramEnd"/>
      <w:r w:rsidR="00196393">
        <w:rPr>
          <w:rFonts w:asciiTheme="minorHAnsi" w:hAnsiTheme="minorHAnsi"/>
          <w:sz w:val="22"/>
          <w:szCs w:val="22"/>
        </w:rPr>
        <w:t xml:space="preserve"> 5. 2023</w:t>
      </w:r>
    </w:p>
    <w:p w14:paraId="3CFE2A68" w14:textId="506CCC5B" w:rsidR="005A34F0" w:rsidRDefault="005A34F0" w:rsidP="005A34F0">
      <w:pPr>
        <w:tabs>
          <w:tab w:val="left" w:pos="5040"/>
        </w:tabs>
        <w:jc w:val="both"/>
        <w:rPr>
          <w:rFonts w:asciiTheme="minorHAnsi" w:hAnsiTheme="minorHAnsi"/>
          <w:sz w:val="22"/>
          <w:szCs w:val="22"/>
        </w:rPr>
      </w:pPr>
    </w:p>
    <w:p w14:paraId="7DADB7D6" w14:textId="77777777" w:rsidR="005A34F0" w:rsidRDefault="005A34F0" w:rsidP="005A34F0">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0C729617" w14:textId="77777777" w:rsidR="005A34F0" w:rsidRDefault="005A34F0" w:rsidP="005A34F0">
      <w:pPr>
        <w:rPr>
          <w:rFonts w:asciiTheme="minorHAnsi" w:hAnsiTheme="minorHAnsi"/>
          <w:sz w:val="22"/>
          <w:szCs w:val="22"/>
        </w:rPr>
      </w:pPr>
    </w:p>
    <w:p w14:paraId="6EB5305E" w14:textId="00E0A853" w:rsidR="00754D63" w:rsidRDefault="00754D63" w:rsidP="005A34F0">
      <w:pPr>
        <w:rPr>
          <w:rFonts w:asciiTheme="minorHAnsi" w:hAnsiTheme="minorHAnsi"/>
          <w:sz w:val="22"/>
          <w:szCs w:val="22"/>
        </w:rPr>
      </w:pPr>
    </w:p>
    <w:p w14:paraId="45A63824" w14:textId="77777777" w:rsidR="00E425E2" w:rsidRPr="00515D12" w:rsidRDefault="00E425E2"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3D61AE31" w14:textId="30CE8AD1" w:rsidR="00BE2D0C" w:rsidRDefault="005A34F0" w:rsidP="00754D63">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A12410">
        <w:rPr>
          <w:rFonts w:asciiTheme="minorHAnsi" w:hAnsiTheme="minorHAnsi"/>
          <w:sz w:val="22"/>
          <w:szCs w:val="22"/>
        </w:rPr>
        <w:tab/>
      </w:r>
      <w:r w:rsidR="00F475DA">
        <w:rPr>
          <w:rFonts w:asciiTheme="minorHAnsi" w:hAnsiTheme="minorHAnsi"/>
          <w:sz w:val="22"/>
          <w:szCs w:val="22"/>
        </w:rPr>
        <w:t xml:space="preserve">       </w:t>
      </w:r>
      <w:r w:rsidR="008273E7">
        <w:rPr>
          <w:rFonts w:asciiTheme="minorHAnsi" w:hAnsiTheme="minorHAnsi"/>
          <w:sz w:val="22"/>
          <w:szCs w:val="22"/>
        </w:rPr>
        <w:t>Mgr. Táňa Pipková, Ph.D.</w:t>
      </w:r>
    </w:p>
    <w:p w14:paraId="307C9408" w14:textId="5AC4724C" w:rsidR="00DD03AE" w:rsidRPr="00754D63" w:rsidRDefault="00B80569" w:rsidP="00754D63">
      <w:pPr>
        <w:rPr>
          <w:rFonts w:asciiTheme="minorHAnsi" w:hAnsiTheme="minorHAnsi"/>
          <w:sz w:val="22"/>
          <w:szCs w:val="22"/>
        </w:rPr>
      </w:pPr>
      <w:r>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34619408" w14:textId="06D38E78" w:rsidR="005A34F0" w:rsidRPr="00AF4804" w:rsidRDefault="005A34F0" w:rsidP="005A34F0">
      <w:pPr>
        <w:jc w:val="center"/>
        <w:rPr>
          <w:rFonts w:asciiTheme="minorHAnsi" w:hAnsiTheme="minorHAnsi"/>
          <w:i/>
          <w:iCs/>
          <w:sz w:val="20"/>
          <w:szCs w:val="20"/>
        </w:rPr>
      </w:pPr>
      <w:r w:rsidRPr="00AF4804">
        <w:rPr>
          <w:rFonts w:asciiTheme="minorHAnsi" w:hAnsiTheme="minorHAnsi"/>
          <w:i/>
          <w:iCs/>
          <w:sz w:val="20"/>
          <w:szCs w:val="20"/>
        </w:rPr>
        <w:t>Předmět této smlouvy byl schválen usnesením</w:t>
      </w:r>
      <w:r w:rsidR="00DD03AE" w:rsidRPr="00AF4804">
        <w:rPr>
          <w:rFonts w:asciiTheme="minorHAnsi" w:hAnsiTheme="minorHAnsi"/>
          <w:i/>
          <w:iCs/>
          <w:sz w:val="20"/>
          <w:szCs w:val="20"/>
        </w:rPr>
        <w:t xml:space="preserve"> Zastupitelstva</w:t>
      </w:r>
      <w:r w:rsidRPr="00AF4804">
        <w:rPr>
          <w:rFonts w:asciiTheme="minorHAnsi" w:hAnsiTheme="minorHAnsi"/>
          <w:i/>
          <w:iCs/>
          <w:sz w:val="20"/>
          <w:szCs w:val="20"/>
        </w:rPr>
        <w:t xml:space="preserve"> </w:t>
      </w:r>
      <w:r w:rsidRPr="00AF4804">
        <w:rPr>
          <w:rFonts w:asciiTheme="minorHAnsi" w:hAnsiTheme="minorHAnsi"/>
          <w:i/>
          <w:iCs/>
          <w:sz w:val="20"/>
          <w:szCs w:val="20"/>
        </w:rPr>
        <w:fldChar w:fldCharType="begin"/>
      </w:r>
      <w:r w:rsidRPr="00AF4804">
        <w:rPr>
          <w:rFonts w:asciiTheme="minorHAnsi" w:hAnsiTheme="minorHAnsi"/>
          <w:i/>
          <w:iCs/>
          <w:sz w:val="20"/>
          <w:szCs w:val="20"/>
        </w:rPr>
        <w:instrText xml:space="preserve"> Schvaleno </w:instrText>
      </w:r>
      <w:r w:rsidRPr="00AF4804">
        <w:rPr>
          <w:rFonts w:asciiTheme="minorHAnsi" w:hAnsiTheme="minorHAnsi"/>
          <w:i/>
          <w:iCs/>
          <w:sz w:val="20"/>
          <w:szCs w:val="20"/>
        </w:rPr>
        <w:fldChar w:fldCharType="separate"/>
      </w:r>
      <w:r w:rsidRPr="00AF4804">
        <w:rPr>
          <w:rFonts w:ascii="Calibri" w:hAnsi="Calibri"/>
          <w:i/>
          <w:iCs/>
          <w:sz w:val="20"/>
          <w:szCs w:val="20"/>
        </w:rPr>
        <w:t>města Pardubic</w:t>
      </w:r>
      <w:r w:rsidRPr="00AF4804">
        <w:rPr>
          <w:rFonts w:asciiTheme="minorHAnsi" w:hAnsiTheme="minorHAnsi"/>
          <w:i/>
          <w:iCs/>
          <w:sz w:val="20"/>
          <w:szCs w:val="20"/>
        </w:rPr>
        <w:fldChar w:fldCharType="end"/>
      </w:r>
      <w:r w:rsidRPr="00AF4804">
        <w:rPr>
          <w:rFonts w:asciiTheme="minorHAnsi" w:hAnsiTheme="minorHAnsi"/>
          <w:i/>
          <w:iCs/>
          <w:sz w:val="20"/>
          <w:szCs w:val="20"/>
        </w:rPr>
        <w:t xml:space="preserve"> č.  </w:t>
      </w:r>
      <w:r w:rsidR="00DD03AE" w:rsidRPr="00AF4804">
        <w:rPr>
          <w:rFonts w:asciiTheme="minorHAnsi" w:hAnsiTheme="minorHAnsi"/>
          <w:i/>
          <w:iCs/>
          <w:sz w:val="20"/>
          <w:szCs w:val="20"/>
        </w:rPr>
        <w:t>Z</w:t>
      </w:r>
      <w:r w:rsidRPr="00AF4804">
        <w:rPr>
          <w:rFonts w:asciiTheme="minorHAnsi" w:hAnsiTheme="minorHAnsi"/>
          <w:i/>
          <w:iCs/>
          <w:sz w:val="20"/>
          <w:szCs w:val="20"/>
        </w:rPr>
        <w:t>/</w:t>
      </w:r>
      <w:r w:rsidR="00B87355">
        <w:rPr>
          <w:rFonts w:asciiTheme="minorHAnsi" w:hAnsiTheme="minorHAnsi"/>
          <w:i/>
          <w:iCs/>
          <w:sz w:val="20"/>
          <w:szCs w:val="20"/>
        </w:rPr>
        <w:t>294</w:t>
      </w:r>
      <w:r w:rsidR="00DD03AE" w:rsidRPr="00AF4804">
        <w:rPr>
          <w:rFonts w:asciiTheme="minorHAnsi" w:hAnsiTheme="minorHAnsi"/>
          <w:i/>
          <w:iCs/>
          <w:sz w:val="20"/>
          <w:szCs w:val="20"/>
        </w:rPr>
        <w:t>/</w:t>
      </w:r>
      <w:r w:rsidRPr="00AF4804">
        <w:rPr>
          <w:rFonts w:asciiTheme="minorHAnsi" w:hAnsiTheme="minorHAnsi"/>
          <w:i/>
          <w:iCs/>
          <w:sz w:val="20"/>
          <w:szCs w:val="20"/>
        </w:rPr>
        <w:t>20</w:t>
      </w:r>
      <w:r w:rsidR="008A0FEA" w:rsidRPr="00AF4804">
        <w:rPr>
          <w:rFonts w:asciiTheme="minorHAnsi" w:hAnsiTheme="minorHAnsi"/>
          <w:i/>
          <w:iCs/>
          <w:sz w:val="20"/>
          <w:szCs w:val="20"/>
        </w:rPr>
        <w:t>2</w:t>
      </w:r>
      <w:r w:rsidR="00CB32A7" w:rsidRPr="00AF4804">
        <w:rPr>
          <w:rFonts w:asciiTheme="minorHAnsi" w:hAnsiTheme="minorHAnsi"/>
          <w:i/>
          <w:iCs/>
          <w:sz w:val="20"/>
          <w:szCs w:val="20"/>
        </w:rPr>
        <w:t>3</w:t>
      </w:r>
      <w:r w:rsidRPr="00AF4804">
        <w:rPr>
          <w:rFonts w:asciiTheme="minorHAnsi" w:hAnsiTheme="minorHAnsi"/>
          <w:i/>
          <w:iCs/>
          <w:sz w:val="20"/>
          <w:szCs w:val="20"/>
        </w:rPr>
        <w:t xml:space="preserve"> ze dne </w:t>
      </w:r>
      <w:r w:rsidR="00746DC3" w:rsidRPr="00AF4804">
        <w:rPr>
          <w:rFonts w:asciiTheme="minorHAnsi" w:hAnsiTheme="minorHAnsi"/>
          <w:i/>
          <w:iCs/>
          <w:sz w:val="20"/>
          <w:szCs w:val="20"/>
        </w:rPr>
        <w:t>20. 3. 2023</w:t>
      </w:r>
    </w:p>
    <w:p w14:paraId="1AC20E83" w14:textId="0C32B740" w:rsidR="005A34F0" w:rsidRPr="00921236" w:rsidRDefault="005A34F0" w:rsidP="00921236">
      <w:pPr>
        <w:jc w:val="center"/>
        <w:rPr>
          <w:rFonts w:asciiTheme="minorHAnsi" w:hAnsiTheme="minorHAnsi"/>
          <w:i/>
          <w:iCs/>
          <w:sz w:val="20"/>
          <w:szCs w:val="20"/>
        </w:rPr>
      </w:pPr>
      <w:r w:rsidRPr="00AF4804">
        <w:rPr>
          <w:rFonts w:asciiTheme="minorHAnsi" w:hAnsiTheme="minorHAnsi"/>
          <w:i/>
          <w:iCs/>
          <w:sz w:val="20"/>
          <w:szCs w:val="20"/>
        </w:rPr>
        <w:t xml:space="preserve">Ing. </w:t>
      </w:r>
      <w:r w:rsidR="00746DC3" w:rsidRPr="00AF4804">
        <w:rPr>
          <w:rFonts w:asciiTheme="minorHAnsi" w:hAnsiTheme="minorHAnsi"/>
          <w:i/>
          <w:iCs/>
          <w:sz w:val="20"/>
          <w:szCs w:val="20"/>
        </w:rPr>
        <w:t>Petra Šnejdrová</w:t>
      </w:r>
      <w:r w:rsidRPr="00AF4804">
        <w:rPr>
          <w:rFonts w:asciiTheme="minorHAnsi" w:hAnsiTheme="minorHAnsi"/>
          <w:i/>
          <w:iCs/>
          <w:sz w:val="20"/>
          <w:szCs w:val="20"/>
        </w:rPr>
        <w:t>, ekonomické odd. odboru školství, kultury a sportu Magistrátu města Pardubic</w:t>
      </w:r>
    </w:p>
    <w:p w14:paraId="581697F6" w14:textId="77777777" w:rsidR="00754D63" w:rsidRDefault="005A34F0" w:rsidP="00754D63">
      <w:pPr>
        <w:jc w:val="both"/>
        <w:rPr>
          <w:rFonts w:asciiTheme="minorHAnsi" w:hAnsiTheme="minorHAnsi"/>
          <w:sz w:val="20"/>
          <w:szCs w:val="20"/>
        </w:rPr>
      </w:pPr>
      <w:r>
        <w:rPr>
          <w:rFonts w:asciiTheme="minorHAnsi" w:hAnsiTheme="minorHAnsi"/>
          <w:sz w:val="20"/>
          <w:szCs w:val="20"/>
        </w:rPr>
        <w:lastRenderedPageBreak/>
        <w:tab/>
      </w:r>
      <w:r>
        <w:rPr>
          <w:rFonts w:asciiTheme="minorHAnsi" w:hAnsiTheme="minorHAnsi"/>
          <w:sz w:val="20"/>
          <w:szCs w:val="20"/>
        </w:rPr>
        <w:tab/>
      </w:r>
      <w:r>
        <w:rPr>
          <w:rFonts w:asciiTheme="minorHAnsi" w:hAnsiTheme="minorHAnsi"/>
          <w:sz w:val="20"/>
          <w:szCs w:val="20"/>
        </w:rPr>
        <w:tab/>
      </w:r>
    </w:p>
    <w:p w14:paraId="4AFC1541" w14:textId="788792E5" w:rsidR="005A34F0" w:rsidRPr="00754D63" w:rsidRDefault="005A34F0" w:rsidP="00754D63">
      <w:pPr>
        <w:jc w:val="both"/>
        <w:rPr>
          <w:rFonts w:asciiTheme="minorHAnsi" w:hAnsiTheme="minorHAnsi"/>
          <w:sz w:val="20"/>
          <w:szCs w:val="20"/>
        </w:rPr>
      </w:pPr>
      <w:r w:rsidRPr="00322DD6">
        <w:rPr>
          <w:rFonts w:asciiTheme="minorHAnsi" w:hAnsiTheme="minorHAnsi"/>
          <w:b/>
          <w:sz w:val="22"/>
          <w:szCs w:val="22"/>
        </w:rPr>
        <w:t xml:space="preserve">Příloha č. 1 ke smlouvě o poskytnutí dotace </w:t>
      </w:r>
    </w:p>
    <w:p w14:paraId="43C84BA2" w14:textId="256E3E4B" w:rsidR="005A34F0" w:rsidRPr="00322DD6" w:rsidRDefault="005A34F0" w:rsidP="00751CC4">
      <w:pPr>
        <w:rPr>
          <w:rFonts w:asciiTheme="minorHAnsi" w:hAnsiTheme="minorHAnsi"/>
          <w:b/>
          <w:sz w:val="22"/>
          <w:szCs w:val="22"/>
        </w:rPr>
      </w:pPr>
    </w:p>
    <w:p w14:paraId="760A6AB4" w14:textId="5EFD3A9B" w:rsidR="0096352F" w:rsidRDefault="00196393" w:rsidP="00584AD3">
      <w:pPr>
        <w:jc w:val="center"/>
        <w:rPr>
          <w:noProof/>
        </w:rPr>
      </w:pPr>
    </w:p>
    <w:tbl>
      <w:tblPr>
        <w:tblW w:w="9400" w:type="dxa"/>
        <w:tblCellMar>
          <w:left w:w="70" w:type="dxa"/>
          <w:right w:w="70" w:type="dxa"/>
        </w:tblCellMar>
        <w:tblLook w:val="04A0" w:firstRow="1" w:lastRow="0" w:firstColumn="1" w:lastColumn="0" w:noHBand="0" w:noVBand="1"/>
      </w:tblPr>
      <w:tblGrid>
        <w:gridCol w:w="5680"/>
        <w:gridCol w:w="1860"/>
        <w:gridCol w:w="1860"/>
      </w:tblGrid>
      <w:tr w:rsidR="00921236" w:rsidRPr="00921236" w14:paraId="08832A34" w14:textId="77777777" w:rsidTr="00921236">
        <w:trPr>
          <w:trHeight w:val="465"/>
        </w:trPr>
        <w:tc>
          <w:tcPr>
            <w:tcW w:w="9400" w:type="dxa"/>
            <w:gridSpan w:val="3"/>
            <w:tcBorders>
              <w:top w:val="single" w:sz="4" w:space="0" w:color="auto"/>
              <w:left w:val="single" w:sz="4" w:space="0" w:color="auto"/>
              <w:bottom w:val="single" w:sz="4" w:space="0" w:color="auto"/>
              <w:right w:val="single" w:sz="4" w:space="0" w:color="auto"/>
            </w:tcBorders>
            <w:shd w:val="clear" w:color="FFFFFF" w:fill="F2F2F2"/>
            <w:noWrap/>
            <w:vAlign w:val="center"/>
            <w:hideMark/>
          </w:tcPr>
          <w:p w14:paraId="737FCA5C" w14:textId="77777777" w:rsidR="00921236" w:rsidRPr="00921236" w:rsidRDefault="00921236" w:rsidP="00921236">
            <w:pPr>
              <w:jc w:val="center"/>
              <w:rPr>
                <w:rFonts w:ascii="Calibri" w:hAnsi="Calibri" w:cs="Calibri"/>
                <w:b/>
                <w:bCs/>
                <w:sz w:val="36"/>
                <w:szCs w:val="36"/>
              </w:rPr>
            </w:pPr>
            <w:bookmarkStart w:id="1" w:name="RANGE!A1:C33"/>
            <w:bookmarkStart w:id="2" w:name="_Hlk128385873"/>
            <w:r w:rsidRPr="00921236">
              <w:rPr>
                <w:rFonts w:ascii="Calibri" w:hAnsi="Calibri" w:cs="Calibri"/>
                <w:b/>
                <w:bCs/>
                <w:sz w:val="36"/>
                <w:szCs w:val="36"/>
              </w:rPr>
              <w:t>PODROBNÝ ROZPOČET AKCE/PROJEKTU</w:t>
            </w:r>
            <w:bookmarkEnd w:id="1"/>
          </w:p>
        </w:tc>
      </w:tr>
      <w:tr w:rsidR="00921236" w:rsidRPr="00921236" w14:paraId="592D1193" w14:textId="77777777" w:rsidTr="00921236">
        <w:trPr>
          <w:trHeight w:val="402"/>
        </w:trPr>
        <w:tc>
          <w:tcPr>
            <w:tcW w:w="9400" w:type="dxa"/>
            <w:gridSpan w:val="3"/>
            <w:tcBorders>
              <w:top w:val="nil"/>
              <w:left w:val="nil"/>
              <w:bottom w:val="nil"/>
              <w:right w:val="nil"/>
            </w:tcBorders>
            <w:shd w:val="clear" w:color="auto" w:fill="auto"/>
            <w:noWrap/>
            <w:vAlign w:val="center"/>
            <w:hideMark/>
          </w:tcPr>
          <w:p w14:paraId="2AF6CD41" w14:textId="77777777" w:rsidR="00921236" w:rsidRPr="00921236" w:rsidRDefault="00921236" w:rsidP="00921236">
            <w:pPr>
              <w:rPr>
                <w:rFonts w:ascii="Calibri" w:hAnsi="Calibri" w:cs="Calibri"/>
                <w:b/>
                <w:bCs/>
                <w:sz w:val="22"/>
                <w:szCs w:val="22"/>
              </w:rPr>
            </w:pPr>
            <w:r w:rsidRPr="00921236">
              <w:rPr>
                <w:rFonts w:ascii="Calibri" w:hAnsi="Calibri" w:cs="Calibri"/>
                <w:b/>
                <w:bCs/>
                <w:sz w:val="22"/>
                <w:szCs w:val="22"/>
              </w:rPr>
              <w:t xml:space="preserve">Název akce/projektu </w:t>
            </w:r>
          </w:p>
        </w:tc>
      </w:tr>
      <w:tr w:rsidR="00921236" w:rsidRPr="00921236" w14:paraId="20085050" w14:textId="77777777" w:rsidTr="00921236">
        <w:trPr>
          <w:trHeight w:val="660"/>
        </w:trPr>
        <w:tc>
          <w:tcPr>
            <w:tcW w:w="9400" w:type="dxa"/>
            <w:gridSpan w:val="3"/>
            <w:tcBorders>
              <w:top w:val="nil"/>
              <w:left w:val="nil"/>
              <w:bottom w:val="nil"/>
              <w:right w:val="nil"/>
            </w:tcBorders>
            <w:shd w:val="clear" w:color="auto" w:fill="auto"/>
            <w:noWrap/>
            <w:vAlign w:val="center"/>
            <w:hideMark/>
          </w:tcPr>
          <w:p w14:paraId="310821E0" w14:textId="4E7E0859" w:rsidR="00921236" w:rsidRPr="00921236" w:rsidRDefault="00921236" w:rsidP="00921236">
            <w:pPr>
              <w:jc w:val="center"/>
              <w:rPr>
                <w:rFonts w:ascii="Calibri" w:hAnsi="Calibri" w:cs="Calibri"/>
                <w:b/>
                <w:bCs/>
                <w:color w:val="FF0000"/>
              </w:rPr>
            </w:pPr>
            <w:r w:rsidRPr="00921236">
              <w:rPr>
                <w:rFonts w:ascii="Calibri" w:hAnsi="Calibri" w:cs="Calibri"/>
                <w:b/>
                <w:bCs/>
                <w:color w:val="FF0000"/>
              </w:rPr>
              <w:t>Š</w:t>
            </w:r>
            <w:r w:rsidR="00196393">
              <w:rPr>
                <w:rFonts w:ascii="Calibri" w:hAnsi="Calibri" w:cs="Calibri"/>
                <w:b/>
                <w:bCs/>
                <w:color w:val="FF0000"/>
              </w:rPr>
              <w:t>ťas</w:t>
            </w:r>
            <w:r w:rsidRPr="00921236">
              <w:rPr>
                <w:rFonts w:ascii="Calibri" w:hAnsi="Calibri" w:cs="Calibri"/>
                <w:b/>
                <w:bCs/>
                <w:color w:val="FF0000"/>
              </w:rPr>
              <w:t xml:space="preserve">tná rodina s </w:t>
            </w:r>
            <w:proofErr w:type="spellStart"/>
            <w:r w:rsidRPr="00921236">
              <w:rPr>
                <w:rFonts w:ascii="Calibri" w:hAnsi="Calibri" w:cs="Calibri"/>
                <w:b/>
                <w:bCs/>
                <w:color w:val="FF0000"/>
              </w:rPr>
              <w:t>Kulihráškem</w:t>
            </w:r>
            <w:proofErr w:type="spellEnd"/>
          </w:p>
        </w:tc>
      </w:tr>
      <w:tr w:rsidR="00921236" w:rsidRPr="00921236" w14:paraId="1BAA07F0" w14:textId="77777777" w:rsidTr="00921236">
        <w:trPr>
          <w:trHeight w:val="1245"/>
        </w:trPr>
        <w:tc>
          <w:tcPr>
            <w:tcW w:w="9400" w:type="dxa"/>
            <w:gridSpan w:val="3"/>
            <w:tcBorders>
              <w:top w:val="nil"/>
              <w:left w:val="nil"/>
              <w:bottom w:val="nil"/>
              <w:right w:val="nil"/>
            </w:tcBorders>
            <w:shd w:val="clear" w:color="auto" w:fill="auto"/>
            <w:vAlign w:val="center"/>
            <w:hideMark/>
          </w:tcPr>
          <w:p w14:paraId="79FDE0E7" w14:textId="77777777" w:rsidR="00921236" w:rsidRPr="00921236" w:rsidRDefault="00921236" w:rsidP="00921236">
            <w:pPr>
              <w:jc w:val="both"/>
              <w:rPr>
                <w:rFonts w:ascii="Calibri" w:hAnsi="Calibri" w:cs="Calibri"/>
                <w:i/>
                <w:iCs/>
                <w:sz w:val="18"/>
                <w:szCs w:val="18"/>
              </w:rPr>
            </w:pPr>
            <w:r w:rsidRPr="00921236">
              <w:rPr>
                <w:rFonts w:ascii="Calibri" w:hAnsi="Calibri" w:cs="Calibri"/>
                <w:i/>
                <w:iCs/>
                <w:sz w:val="18"/>
                <w:szCs w:val="18"/>
              </w:rPr>
              <w:t>Rozpočtu věnujte patřičnou pozornost, protože se stane součástí smlouvy o poskytnutí dotace a bude závazný pro vyúčtování  dotace, zejména výběr položek hrazených z dotace - sloupec "Požadovaná dotace v Kč". Uveďte veškeré výdaje nezbytné pro realizaci akce/projektu a přesně definujte položky, které budou hrazeny z dotace města).</w:t>
            </w:r>
          </w:p>
        </w:tc>
      </w:tr>
      <w:tr w:rsidR="00921236" w:rsidRPr="00921236" w14:paraId="41A214C0" w14:textId="77777777" w:rsidTr="00921236">
        <w:trPr>
          <w:trHeight w:val="600"/>
        </w:trPr>
        <w:tc>
          <w:tcPr>
            <w:tcW w:w="5680" w:type="dxa"/>
            <w:tcBorders>
              <w:top w:val="single" w:sz="8" w:space="0" w:color="auto"/>
              <w:left w:val="single" w:sz="8" w:space="0" w:color="auto"/>
              <w:bottom w:val="single" w:sz="4" w:space="0" w:color="auto"/>
              <w:right w:val="single" w:sz="4" w:space="0" w:color="auto"/>
            </w:tcBorders>
            <w:shd w:val="clear" w:color="FFFFFF" w:fill="F2F2F2"/>
            <w:vAlign w:val="center"/>
            <w:hideMark/>
          </w:tcPr>
          <w:p w14:paraId="64FF4C24" w14:textId="77777777" w:rsidR="00921236" w:rsidRPr="00921236" w:rsidRDefault="00921236" w:rsidP="00921236">
            <w:pPr>
              <w:jc w:val="center"/>
              <w:rPr>
                <w:rFonts w:ascii="Calibri" w:hAnsi="Calibri" w:cs="Calibri"/>
                <w:b/>
                <w:bCs/>
                <w:sz w:val="22"/>
                <w:szCs w:val="22"/>
              </w:rPr>
            </w:pPr>
            <w:r w:rsidRPr="00921236">
              <w:rPr>
                <w:rFonts w:ascii="Calibri" w:hAnsi="Calibri" w:cs="Calibri"/>
                <w:b/>
                <w:bCs/>
                <w:sz w:val="22"/>
                <w:szCs w:val="22"/>
              </w:rPr>
              <w:t xml:space="preserve">Výdaje na akci/projekt                                                        </w:t>
            </w:r>
          </w:p>
        </w:tc>
        <w:tc>
          <w:tcPr>
            <w:tcW w:w="1860" w:type="dxa"/>
            <w:tcBorders>
              <w:top w:val="single" w:sz="8" w:space="0" w:color="auto"/>
              <w:left w:val="nil"/>
              <w:bottom w:val="single" w:sz="4" w:space="0" w:color="auto"/>
              <w:right w:val="single" w:sz="4" w:space="0" w:color="auto"/>
            </w:tcBorders>
            <w:shd w:val="clear" w:color="FFFFFF" w:fill="F2F2F2"/>
            <w:noWrap/>
            <w:vAlign w:val="center"/>
            <w:hideMark/>
          </w:tcPr>
          <w:p w14:paraId="3118E5A2" w14:textId="77777777" w:rsidR="00921236" w:rsidRPr="00921236" w:rsidRDefault="00921236" w:rsidP="00921236">
            <w:pPr>
              <w:jc w:val="center"/>
              <w:rPr>
                <w:rFonts w:ascii="Calibri" w:hAnsi="Calibri" w:cs="Calibri"/>
                <w:b/>
                <w:bCs/>
                <w:sz w:val="22"/>
                <w:szCs w:val="22"/>
              </w:rPr>
            </w:pPr>
            <w:r w:rsidRPr="00921236">
              <w:rPr>
                <w:rFonts w:ascii="Calibri" w:hAnsi="Calibri" w:cs="Calibri"/>
                <w:b/>
                <w:bCs/>
                <w:sz w:val="22"/>
                <w:szCs w:val="22"/>
              </w:rPr>
              <w:t>Částka v Kč</w:t>
            </w:r>
          </w:p>
        </w:tc>
        <w:tc>
          <w:tcPr>
            <w:tcW w:w="1860" w:type="dxa"/>
            <w:tcBorders>
              <w:top w:val="single" w:sz="8" w:space="0" w:color="auto"/>
              <w:left w:val="nil"/>
              <w:bottom w:val="single" w:sz="4" w:space="0" w:color="auto"/>
              <w:right w:val="single" w:sz="8" w:space="0" w:color="auto"/>
            </w:tcBorders>
            <w:shd w:val="clear" w:color="FFFFFF" w:fill="F2F2F2"/>
            <w:vAlign w:val="center"/>
            <w:hideMark/>
          </w:tcPr>
          <w:p w14:paraId="232E488D" w14:textId="77777777" w:rsidR="00921236" w:rsidRPr="00921236" w:rsidRDefault="00921236" w:rsidP="00921236">
            <w:pPr>
              <w:jc w:val="center"/>
              <w:rPr>
                <w:rFonts w:ascii="Calibri" w:hAnsi="Calibri" w:cs="Calibri"/>
                <w:b/>
                <w:bCs/>
                <w:color w:val="000000"/>
                <w:sz w:val="22"/>
                <w:szCs w:val="22"/>
              </w:rPr>
            </w:pPr>
            <w:r w:rsidRPr="00921236">
              <w:rPr>
                <w:rFonts w:ascii="Calibri" w:hAnsi="Calibri" w:cs="Calibri"/>
                <w:b/>
                <w:bCs/>
                <w:color w:val="000000"/>
                <w:sz w:val="22"/>
                <w:szCs w:val="22"/>
              </w:rPr>
              <w:t>Schválená dotace v Kč</w:t>
            </w:r>
          </w:p>
        </w:tc>
      </w:tr>
      <w:tr w:rsidR="00921236" w:rsidRPr="00921236" w14:paraId="69CDC648" w14:textId="77777777" w:rsidTr="00921236">
        <w:trPr>
          <w:trHeight w:val="255"/>
        </w:trPr>
        <w:tc>
          <w:tcPr>
            <w:tcW w:w="5680" w:type="dxa"/>
            <w:tcBorders>
              <w:top w:val="nil"/>
              <w:left w:val="single" w:sz="8" w:space="0" w:color="auto"/>
              <w:bottom w:val="single" w:sz="4" w:space="0" w:color="auto"/>
              <w:right w:val="nil"/>
            </w:tcBorders>
            <w:shd w:val="clear" w:color="F2F2F2" w:fill="FFFFFF"/>
            <w:vAlign w:val="center"/>
            <w:hideMark/>
          </w:tcPr>
          <w:p w14:paraId="0202E731" w14:textId="77777777" w:rsidR="00921236" w:rsidRPr="00921236" w:rsidRDefault="00921236" w:rsidP="00921236">
            <w:pPr>
              <w:rPr>
                <w:rFonts w:ascii="Calibri" w:hAnsi="Calibri" w:cs="Calibri"/>
                <w:sz w:val="20"/>
                <w:szCs w:val="20"/>
              </w:rPr>
            </w:pPr>
            <w:r w:rsidRPr="00921236">
              <w:rPr>
                <w:rFonts w:ascii="Calibri" w:hAnsi="Calibri" w:cs="Calibri"/>
                <w:sz w:val="20"/>
                <w:szCs w:val="20"/>
              </w:rPr>
              <w:t>Materiálové výdaje</w:t>
            </w:r>
          </w:p>
        </w:tc>
        <w:tc>
          <w:tcPr>
            <w:tcW w:w="1860" w:type="dxa"/>
            <w:tcBorders>
              <w:top w:val="nil"/>
              <w:left w:val="single" w:sz="4" w:space="0" w:color="auto"/>
              <w:bottom w:val="single" w:sz="4" w:space="0" w:color="auto"/>
              <w:right w:val="single" w:sz="4" w:space="0" w:color="auto"/>
            </w:tcBorders>
            <w:shd w:val="clear" w:color="F2F2F2" w:fill="FFFFFF"/>
            <w:noWrap/>
            <w:vAlign w:val="center"/>
            <w:hideMark/>
          </w:tcPr>
          <w:p w14:paraId="446BE352" w14:textId="77777777" w:rsidR="00921236" w:rsidRPr="00921236" w:rsidRDefault="00921236" w:rsidP="00921236">
            <w:pPr>
              <w:jc w:val="right"/>
              <w:rPr>
                <w:rFonts w:ascii="Calibri" w:hAnsi="Calibri" w:cs="Calibri"/>
                <w:sz w:val="20"/>
                <w:szCs w:val="20"/>
              </w:rPr>
            </w:pPr>
            <w:r w:rsidRPr="00921236">
              <w:rPr>
                <w:rFonts w:ascii="Calibri" w:hAnsi="Calibri" w:cs="Calibri"/>
                <w:sz w:val="20"/>
                <w:szCs w:val="20"/>
              </w:rPr>
              <w:t>15 000 Kč</w:t>
            </w:r>
          </w:p>
        </w:tc>
        <w:tc>
          <w:tcPr>
            <w:tcW w:w="1860" w:type="dxa"/>
            <w:tcBorders>
              <w:top w:val="nil"/>
              <w:left w:val="nil"/>
              <w:bottom w:val="single" w:sz="4" w:space="0" w:color="auto"/>
              <w:right w:val="single" w:sz="8" w:space="0" w:color="auto"/>
            </w:tcBorders>
            <w:shd w:val="clear" w:color="F2F2F2" w:fill="FFFFFF"/>
            <w:vAlign w:val="center"/>
            <w:hideMark/>
          </w:tcPr>
          <w:p w14:paraId="79FC942F" w14:textId="77777777" w:rsidR="00921236" w:rsidRPr="00921236" w:rsidRDefault="00921236" w:rsidP="00921236">
            <w:pPr>
              <w:jc w:val="right"/>
              <w:rPr>
                <w:rFonts w:ascii="Calibri" w:hAnsi="Calibri" w:cs="Calibri"/>
                <w:b/>
                <w:bCs/>
                <w:sz w:val="20"/>
                <w:szCs w:val="20"/>
              </w:rPr>
            </w:pPr>
            <w:r w:rsidRPr="00921236">
              <w:rPr>
                <w:rFonts w:ascii="Calibri" w:hAnsi="Calibri" w:cs="Calibri"/>
                <w:b/>
                <w:bCs/>
                <w:sz w:val="20"/>
                <w:szCs w:val="20"/>
              </w:rPr>
              <w:t>2 000 Kč</w:t>
            </w:r>
          </w:p>
        </w:tc>
      </w:tr>
      <w:tr w:rsidR="00921236" w:rsidRPr="00921236" w14:paraId="6C077495" w14:textId="77777777" w:rsidTr="00921236">
        <w:trPr>
          <w:trHeight w:val="255"/>
        </w:trPr>
        <w:tc>
          <w:tcPr>
            <w:tcW w:w="5680" w:type="dxa"/>
            <w:tcBorders>
              <w:top w:val="nil"/>
              <w:left w:val="single" w:sz="8" w:space="0" w:color="auto"/>
              <w:bottom w:val="single" w:sz="4" w:space="0" w:color="auto"/>
              <w:right w:val="nil"/>
            </w:tcBorders>
            <w:shd w:val="clear" w:color="F2F2F2" w:fill="FFFFFF"/>
            <w:vAlign w:val="center"/>
            <w:hideMark/>
          </w:tcPr>
          <w:p w14:paraId="163CB810" w14:textId="77777777" w:rsidR="00921236" w:rsidRPr="00921236" w:rsidRDefault="00921236" w:rsidP="00921236">
            <w:pPr>
              <w:rPr>
                <w:rFonts w:ascii="Calibri" w:hAnsi="Calibri" w:cs="Calibri"/>
                <w:sz w:val="20"/>
                <w:szCs w:val="20"/>
              </w:rPr>
            </w:pPr>
            <w:r w:rsidRPr="00921236">
              <w:rPr>
                <w:rFonts w:ascii="Calibri" w:hAnsi="Calibri" w:cs="Calibri"/>
                <w:sz w:val="20"/>
                <w:szCs w:val="20"/>
              </w:rPr>
              <w:t>Nájemné</w:t>
            </w:r>
          </w:p>
        </w:tc>
        <w:tc>
          <w:tcPr>
            <w:tcW w:w="1860" w:type="dxa"/>
            <w:tcBorders>
              <w:top w:val="nil"/>
              <w:left w:val="single" w:sz="4" w:space="0" w:color="auto"/>
              <w:bottom w:val="single" w:sz="4" w:space="0" w:color="auto"/>
              <w:right w:val="single" w:sz="4" w:space="0" w:color="auto"/>
            </w:tcBorders>
            <w:shd w:val="clear" w:color="F2F2F2" w:fill="FFFFFF"/>
            <w:noWrap/>
            <w:vAlign w:val="center"/>
            <w:hideMark/>
          </w:tcPr>
          <w:p w14:paraId="326DF39D" w14:textId="77777777" w:rsidR="00921236" w:rsidRPr="00921236" w:rsidRDefault="00921236" w:rsidP="00921236">
            <w:pPr>
              <w:jc w:val="right"/>
              <w:rPr>
                <w:rFonts w:ascii="Calibri" w:hAnsi="Calibri" w:cs="Calibri"/>
                <w:sz w:val="20"/>
                <w:szCs w:val="20"/>
              </w:rPr>
            </w:pPr>
            <w:r w:rsidRPr="00921236">
              <w:rPr>
                <w:rFonts w:ascii="Calibri" w:hAnsi="Calibri" w:cs="Calibri"/>
                <w:sz w:val="20"/>
                <w:szCs w:val="20"/>
              </w:rPr>
              <w:t>170 000 Kč</w:t>
            </w:r>
          </w:p>
        </w:tc>
        <w:tc>
          <w:tcPr>
            <w:tcW w:w="1860" w:type="dxa"/>
            <w:tcBorders>
              <w:top w:val="nil"/>
              <w:left w:val="nil"/>
              <w:bottom w:val="single" w:sz="4" w:space="0" w:color="auto"/>
              <w:right w:val="single" w:sz="8" w:space="0" w:color="auto"/>
            </w:tcBorders>
            <w:shd w:val="clear" w:color="F2F2F2" w:fill="FFFFFF"/>
            <w:vAlign w:val="center"/>
            <w:hideMark/>
          </w:tcPr>
          <w:p w14:paraId="3F27918C" w14:textId="77777777" w:rsidR="00921236" w:rsidRPr="00921236" w:rsidRDefault="00921236" w:rsidP="00921236">
            <w:pPr>
              <w:jc w:val="right"/>
              <w:rPr>
                <w:rFonts w:ascii="Calibri" w:hAnsi="Calibri" w:cs="Calibri"/>
                <w:b/>
                <w:bCs/>
                <w:sz w:val="20"/>
                <w:szCs w:val="20"/>
              </w:rPr>
            </w:pPr>
            <w:r w:rsidRPr="00921236">
              <w:rPr>
                <w:rFonts w:ascii="Calibri" w:hAnsi="Calibri" w:cs="Calibri"/>
                <w:b/>
                <w:bCs/>
                <w:sz w:val="20"/>
                <w:szCs w:val="20"/>
              </w:rPr>
              <w:t>86 000 Kč</w:t>
            </w:r>
          </w:p>
        </w:tc>
      </w:tr>
      <w:tr w:rsidR="00921236" w:rsidRPr="00921236" w14:paraId="15DA4706" w14:textId="77777777" w:rsidTr="00921236">
        <w:trPr>
          <w:trHeight w:val="255"/>
        </w:trPr>
        <w:tc>
          <w:tcPr>
            <w:tcW w:w="5680" w:type="dxa"/>
            <w:tcBorders>
              <w:top w:val="nil"/>
              <w:left w:val="single" w:sz="8" w:space="0" w:color="auto"/>
              <w:bottom w:val="single" w:sz="4" w:space="0" w:color="auto"/>
              <w:right w:val="nil"/>
            </w:tcBorders>
            <w:shd w:val="clear" w:color="F2F2F2" w:fill="FFFFFF"/>
            <w:vAlign w:val="center"/>
            <w:hideMark/>
          </w:tcPr>
          <w:p w14:paraId="75107854" w14:textId="77777777" w:rsidR="00921236" w:rsidRPr="00921236" w:rsidRDefault="00921236" w:rsidP="00921236">
            <w:pPr>
              <w:rPr>
                <w:rFonts w:ascii="Calibri" w:hAnsi="Calibri" w:cs="Calibri"/>
                <w:sz w:val="20"/>
                <w:szCs w:val="20"/>
              </w:rPr>
            </w:pPr>
            <w:r w:rsidRPr="00921236">
              <w:rPr>
                <w:rFonts w:ascii="Calibri" w:hAnsi="Calibri" w:cs="Calibri"/>
                <w:sz w:val="20"/>
                <w:szCs w:val="20"/>
              </w:rPr>
              <w:t>Energie</w:t>
            </w:r>
          </w:p>
        </w:tc>
        <w:tc>
          <w:tcPr>
            <w:tcW w:w="1860" w:type="dxa"/>
            <w:tcBorders>
              <w:top w:val="nil"/>
              <w:left w:val="single" w:sz="4" w:space="0" w:color="auto"/>
              <w:bottom w:val="single" w:sz="4" w:space="0" w:color="auto"/>
              <w:right w:val="single" w:sz="4" w:space="0" w:color="auto"/>
            </w:tcBorders>
            <w:shd w:val="clear" w:color="F2F2F2" w:fill="FFFFFF"/>
            <w:noWrap/>
            <w:vAlign w:val="center"/>
            <w:hideMark/>
          </w:tcPr>
          <w:p w14:paraId="13E526A1" w14:textId="77777777" w:rsidR="00921236" w:rsidRPr="00921236" w:rsidRDefault="00921236" w:rsidP="00921236">
            <w:pPr>
              <w:jc w:val="right"/>
              <w:rPr>
                <w:rFonts w:ascii="Calibri" w:hAnsi="Calibri" w:cs="Calibri"/>
                <w:sz w:val="20"/>
                <w:szCs w:val="20"/>
              </w:rPr>
            </w:pPr>
            <w:r w:rsidRPr="00921236">
              <w:rPr>
                <w:rFonts w:ascii="Calibri" w:hAnsi="Calibri" w:cs="Calibri"/>
                <w:sz w:val="20"/>
                <w:szCs w:val="20"/>
              </w:rPr>
              <w:t>40 000 Kč</w:t>
            </w:r>
          </w:p>
        </w:tc>
        <w:tc>
          <w:tcPr>
            <w:tcW w:w="1860" w:type="dxa"/>
            <w:tcBorders>
              <w:top w:val="nil"/>
              <w:left w:val="nil"/>
              <w:bottom w:val="single" w:sz="4" w:space="0" w:color="auto"/>
              <w:right w:val="single" w:sz="8" w:space="0" w:color="auto"/>
            </w:tcBorders>
            <w:shd w:val="clear" w:color="F2F2F2" w:fill="FFFFFF"/>
            <w:vAlign w:val="center"/>
            <w:hideMark/>
          </w:tcPr>
          <w:p w14:paraId="5907A88E" w14:textId="77777777" w:rsidR="00921236" w:rsidRPr="00921236" w:rsidRDefault="00921236" w:rsidP="00921236">
            <w:pPr>
              <w:jc w:val="right"/>
              <w:rPr>
                <w:rFonts w:ascii="Calibri" w:hAnsi="Calibri" w:cs="Calibri"/>
                <w:b/>
                <w:bCs/>
                <w:sz w:val="20"/>
                <w:szCs w:val="20"/>
              </w:rPr>
            </w:pPr>
            <w:r w:rsidRPr="00921236">
              <w:rPr>
                <w:rFonts w:ascii="Calibri" w:hAnsi="Calibri" w:cs="Calibri"/>
                <w:b/>
                <w:bCs/>
                <w:sz w:val="20"/>
                <w:szCs w:val="20"/>
              </w:rPr>
              <w:t>0 Kč</w:t>
            </w:r>
          </w:p>
        </w:tc>
      </w:tr>
      <w:tr w:rsidR="00921236" w:rsidRPr="00921236" w14:paraId="14674A71" w14:textId="77777777" w:rsidTr="00921236">
        <w:trPr>
          <w:trHeight w:val="255"/>
        </w:trPr>
        <w:tc>
          <w:tcPr>
            <w:tcW w:w="5680" w:type="dxa"/>
            <w:tcBorders>
              <w:top w:val="nil"/>
              <w:left w:val="single" w:sz="8" w:space="0" w:color="auto"/>
              <w:bottom w:val="single" w:sz="4" w:space="0" w:color="auto"/>
              <w:right w:val="nil"/>
            </w:tcBorders>
            <w:shd w:val="clear" w:color="F2F2F2" w:fill="FFFFFF"/>
            <w:vAlign w:val="center"/>
            <w:hideMark/>
          </w:tcPr>
          <w:p w14:paraId="71E3792F" w14:textId="77777777" w:rsidR="00921236" w:rsidRPr="00921236" w:rsidRDefault="00921236" w:rsidP="00921236">
            <w:pPr>
              <w:rPr>
                <w:rFonts w:ascii="Calibri" w:hAnsi="Calibri" w:cs="Calibri"/>
                <w:sz w:val="20"/>
                <w:szCs w:val="20"/>
              </w:rPr>
            </w:pPr>
            <w:r w:rsidRPr="00921236">
              <w:rPr>
                <w:rFonts w:ascii="Calibri" w:hAnsi="Calibri" w:cs="Calibri"/>
                <w:sz w:val="20"/>
                <w:szCs w:val="20"/>
              </w:rPr>
              <w:t>Cestovné</w:t>
            </w:r>
          </w:p>
        </w:tc>
        <w:tc>
          <w:tcPr>
            <w:tcW w:w="1860" w:type="dxa"/>
            <w:tcBorders>
              <w:top w:val="nil"/>
              <w:left w:val="single" w:sz="4" w:space="0" w:color="auto"/>
              <w:bottom w:val="single" w:sz="4" w:space="0" w:color="auto"/>
              <w:right w:val="single" w:sz="4" w:space="0" w:color="auto"/>
            </w:tcBorders>
            <w:shd w:val="clear" w:color="F2F2F2" w:fill="FFFFFF"/>
            <w:noWrap/>
            <w:vAlign w:val="center"/>
            <w:hideMark/>
          </w:tcPr>
          <w:p w14:paraId="3EACEF45" w14:textId="77777777" w:rsidR="00921236" w:rsidRPr="00921236" w:rsidRDefault="00921236" w:rsidP="00921236">
            <w:pPr>
              <w:jc w:val="right"/>
              <w:rPr>
                <w:rFonts w:ascii="Calibri" w:hAnsi="Calibri" w:cs="Calibri"/>
                <w:sz w:val="20"/>
                <w:szCs w:val="20"/>
              </w:rPr>
            </w:pPr>
            <w:r w:rsidRPr="00921236">
              <w:rPr>
                <w:rFonts w:ascii="Calibri" w:hAnsi="Calibri" w:cs="Calibri"/>
                <w:sz w:val="20"/>
                <w:szCs w:val="20"/>
              </w:rPr>
              <w:t>3 000 Kč</w:t>
            </w:r>
          </w:p>
        </w:tc>
        <w:tc>
          <w:tcPr>
            <w:tcW w:w="1860" w:type="dxa"/>
            <w:tcBorders>
              <w:top w:val="nil"/>
              <w:left w:val="nil"/>
              <w:bottom w:val="single" w:sz="4" w:space="0" w:color="auto"/>
              <w:right w:val="single" w:sz="8" w:space="0" w:color="auto"/>
            </w:tcBorders>
            <w:shd w:val="clear" w:color="F2F2F2" w:fill="FFFFFF"/>
            <w:vAlign w:val="center"/>
            <w:hideMark/>
          </w:tcPr>
          <w:p w14:paraId="0B63F2D3" w14:textId="77777777" w:rsidR="00921236" w:rsidRPr="00921236" w:rsidRDefault="00921236" w:rsidP="00921236">
            <w:pPr>
              <w:jc w:val="right"/>
              <w:rPr>
                <w:rFonts w:ascii="Calibri" w:hAnsi="Calibri" w:cs="Calibri"/>
                <w:b/>
                <w:bCs/>
                <w:sz w:val="20"/>
                <w:szCs w:val="20"/>
              </w:rPr>
            </w:pPr>
            <w:r w:rsidRPr="00921236">
              <w:rPr>
                <w:rFonts w:ascii="Calibri" w:hAnsi="Calibri" w:cs="Calibri"/>
                <w:b/>
                <w:bCs/>
                <w:sz w:val="20"/>
                <w:szCs w:val="20"/>
              </w:rPr>
              <w:t>0 Kč</w:t>
            </w:r>
          </w:p>
        </w:tc>
      </w:tr>
      <w:tr w:rsidR="00921236" w:rsidRPr="00921236" w14:paraId="706E5C1D" w14:textId="77777777" w:rsidTr="00921236">
        <w:trPr>
          <w:trHeight w:val="255"/>
        </w:trPr>
        <w:tc>
          <w:tcPr>
            <w:tcW w:w="5680" w:type="dxa"/>
            <w:tcBorders>
              <w:top w:val="nil"/>
              <w:left w:val="single" w:sz="8" w:space="0" w:color="auto"/>
              <w:bottom w:val="single" w:sz="4" w:space="0" w:color="auto"/>
              <w:right w:val="nil"/>
            </w:tcBorders>
            <w:shd w:val="clear" w:color="F2F2F2" w:fill="FFFFFF"/>
            <w:vAlign w:val="center"/>
            <w:hideMark/>
          </w:tcPr>
          <w:p w14:paraId="599F96F5" w14:textId="77777777" w:rsidR="00921236" w:rsidRPr="00921236" w:rsidRDefault="00921236" w:rsidP="00921236">
            <w:pPr>
              <w:rPr>
                <w:rFonts w:ascii="Calibri" w:hAnsi="Calibri" w:cs="Calibri"/>
                <w:sz w:val="20"/>
                <w:szCs w:val="20"/>
              </w:rPr>
            </w:pPr>
            <w:r w:rsidRPr="00921236">
              <w:rPr>
                <w:rFonts w:ascii="Calibri" w:hAnsi="Calibri" w:cs="Calibri"/>
                <w:sz w:val="20"/>
                <w:szCs w:val="20"/>
              </w:rPr>
              <w:t>Právní a ekonomické služby</w:t>
            </w:r>
          </w:p>
        </w:tc>
        <w:tc>
          <w:tcPr>
            <w:tcW w:w="1860" w:type="dxa"/>
            <w:tcBorders>
              <w:top w:val="nil"/>
              <w:left w:val="single" w:sz="4" w:space="0" w:color="auto"/>
              <w:bottom w:val="single" w:sz="4" w:space="0" w:color="auto"/>
              <w:right w:val="single" w:sz="4" w:space="0" w:color="auto"/>
            </w:tcBorders>
            <w:shd w:val="clear" w:color="F2F2F2" w:fill="FFFFFF"/>
            <w:noWrap/>
            <w:vAlign w:val="center"/>
            <w:hideMark/>
          </w:tcPr>
          <w:p w14:paraId="5A6F20E6" w14:textId="77777777" w:rsidR="00921236" w:rsidRPr="00921236" w:rsidRDefault="00921236" w:rsidP="00921236">
            <w:pPr>
              <w:jc w:val="right"/>
              <w:rPr>
                <w:rFonts w:ascii="Calibri" w:hAnsi="Calibri" w:cs="Calibri"/>
                <w:sz w:val="20"/>
                <w:szCs w:val="20"/>
              </w:rPr>
            </w:pPr>
            <w:r w:rsidRPr="00921236">
              <w:rPr>
                <w:rFonts w:ascii="Calibri" w:hAnsi="Calibri" w:cs="Calibri"/>
                <w:sz w:val="20"/>
                <w:szCs w:val="20"/>
              </w:rPr>
              <w:t>40 000 Kč</w:t>
            </w:r>
          </w:p>
        </w:tc>
        <w:tc>
          <w:tcPr>
            <w:tcW w:w="1860" w:type="dxa"/>
            <w:tcBorders>
              <w:top w:val="nil"/>
              <w:left w:val="nil"/>
              <w:bottom w:val="single" w:sz="4" w:space="0" w:color="auto"/>
              <w:right w:val="single" w:sz="8" w:space="0" w:color="auto"/>
            </w:tcBorders>
            <w:shd w:val="clear" w:color="F2F2F2" w:fill="FFFFFF"/>
            <w:vAlign w:val="center"/>
            <w:hideMark/>
          </w:tcPr>
          <w:p w14:paraId="744E06F8" w14:textId="77777777" w:rsidR="00921236" w:rsidRPr="00921236" w:rsidRDefault="00921236" w:rsidP="00921236">
            <w:pPr>
              <w:jc w:val="right"/>
              <w:rPr>
                <w:rFonts w:ascii="Calibri" w:hAnsi="Calibri" w:cs="Calibri"/>
                <w:b/>
                <w:bCs/>
                <w:sz w:val="20"/>
                <w:szCs w:val="20"/>
              </w:rPr>
            </w:pPr>
            <w:r w:rsidRPr="00921236">
              <w:rPr>
                <w:rFonts w:ascii="Calibri" w:hAnsi="Calibri" w:cs="Calibri"/>
                <w:b/>
                <w:bCs/>
                <w:sz w:val="20"/>
                <w:szCs w:val="20"/>
              </w:rPr>
              <w:t>0 Kč</w:t>
            </w:r>
          </w:p>
        </w:tc>
      </w:tr>
      <w:tr w:rsidR="00921236" w:rsidRPr="00921236" w14:paraId="665AEADC" w14:textId="77777777" w:rsidTr="00921236">
        <w:trPr>
          <w:trHeight w:val="255"/>
        </w:trPr>
        <w:tc>
          <w:tcPr>
            <w:tcW w:w="5680" w:type="dxa"/>
            <w:tcBorders>
              <w:top w:val="nil"/>
              <w:left w:val="single" w:sz="8" w:space="0" w:color="auto"/>
              <w:bottom w:val="single" w:sz="4" w:space="0" w:color="auto"/>
              <w:right w:val="nil"/>
            </w:tcBorders>
            <w:shd w:val="clear" w:color="F2F2F2" w:fill="FFFFFF"/>
            <w:vAlign w:val="center"/>
            <w:hideMark/>
          </w:tcPr>
          <w:p w14:paraId="54D0C6D6" w14:textId="77777777" w:rsidR="00921236" w:rsidRPr="00921236" w:rsidRDefault="00921236" w:rsidP="00921236">
            <w:pPr>
              <w:rPr>
                <w:rFonts w:ascii="Calibri" w:hAnsi="Calibri" w:cs="Calibri"/>
                <w:sz w:val="20"/>
                <w:szCs w:val="20"/>
              </w:rPr>
            </w:pPr>
            <w:r w:rsidRPr="00921236">
              <w:rPr>
                <w:rFonts w:ascii="Calibri" w:hAnsi="Calibri" w:cs="Calibri"/>
                <w:sz w:val="20"/>
                <w:szCs w:val="20"/>
              </w:rPr>
              <w:t>Jiné služby, zejména lektorné</w:t>
            </w:r>
          </w:p>
        </w:tc>
        <w:tc>
          <w:tcPr>
            <w:tcW w:w="1860" w:type="dxa"/>
            <w:tcBorders>
              <w:top w:val="nil"/>
              <w:left w:val="single" w:sz="4" w:space="0" w:color="auto"/>
              <w:bottom w:val="single" w:sz="4" w:space="0" w:color="auto"/>
              <w:right w:val="single" w:sz="4" w:space="0" w:color="auto"/>
            </w:tcBorders>
            <w:shd w:val="clear" w:color="F2F2F2" w:fill="FFFFFF"/>
            <w:noWrap/>
            <w:vAlign w:val="center"/>
            <w:hideMark/>
          </w:tcPr>
          <w:p w14:paraId="6868D4C9" w14:textId="77777777" w:rsidR="00921236" w:rsidRPr="00921236" w:rsidRDefault="00921236" w:rsidP="00921236">
            <w:pPr>
              <w:jc w:val="right"/>
              <w:rPr>
                <w:rFonts w:ascii="Calibri" w:hAnsi="Calibri" w:cs="Calibri"/>
                <w:sz w:val="20"/>
                <w:szCs w:val="20"/>
              </w:rPr>
            </w:pPr>
            <w:r w:rsidRPr="00921236">
              <w:rPr>
                <w:rFonts w:ascii="Calibri" w:hAnsi="Calibri" w:cs="Calibri"/>
                <w:sz w:val="20"/>
                <w:szCs w:val="20"/>
              </w:rPr>
              <w:t>60 000 Kč</w:t>
            </w:r>
          </w:p>
        </w:tc>
        <w:tc>
          <w:tcPr>
            <w:tcW w:w="1860" w:type="dxa"/>
            <w:tcBorders>
              <w:top w:val="nil"/>
              <w:left w:val="nil"/>
              <w:bottom w:val="single" w:sz="4" w:space="0" w:color="auto"/>
              <w:right w:val="single" w:sz="8" w:space="0" w:color="auto"/>
            </w:tcBorders>
            <w:shd w:val="clear" w:color="F2F2F2" w:fill="FFFFFF"/>
            <w:vAlign w:val="center"/>
            <w:hideMark/>
          </w:tcPr>
          <w:p w14:paraId="18B80315" w14:textId="77777777" w:rsidR="00921236" w:rsidRPr="00921236" w:rsidRDefault="00921236" w:rsidP="00921236">
            <w:pPr>
              <w:jc w:val="right"/>
              <w:rPr>
                <w:rFonts w:ascii="Calibri" w:hAnsi="Calibri" w:cs="Calibri"/>
                <w:b/>
                <w:bCs/>
                <w:sz w:val="20"/>
                <w:szCs w:val="20"/>
              </w:rPr>
            </w:pPr>
            <w:r w:rsidRPr="00921236">
              <w:rPr>
                <w:rFonts w:ascii="Calibri" w:hAnsi="Calibri" w:cs="Calibri"/>
                <w:b/>
                <w:bCs/>
                <w:sz w:val="20"/>
                <w:szCs w:val="20"/>
              </w:rPr>
              <w:t>30 000 Kč</w:t>
            </w:r>
          </w:p>
        </w:tc>
      </w:tr>
      <w:tr w:rsidR="00921236" w:rsidRPr="00921236" w14:paraId="10124DEA" w14:textId="77777777" w:rsidTr="00921236">
        <w:trPr>
          <w:trHeight w:val="255"/>
        </w:trPr>
        <w:tc>
          <w:tcPr>
            <w:tcW w:w="5680" w:type="dxa"/>
            <w:tcBorders>
              <w:top w:val="nil"/>
              <w:left w:val="single" w:sz="8" w:space="0" w:color="auto"/>
              <w:bottom w:val="single" w:sz="4" w:space="0" w:color="auto"/>
              <w:right w:val="nil"/>
            </w:tcBorders>
            <w:shd w:val="clear" w:color="F2F2F2" w:fill="FFFFFF"/>
            <w:vAlign w:val="center"/>
            <w:hideMark/>
          </w:tcPr>
          <w:p w14:paraId="48F0D688" w14:textId="77777777" w:rsidR="00921236" w:rsidRPr="00921236" w:rsidRDefault="00921236" w:rsidP="00921236">
            <w:pPr>
              <w:rPr>
                <w:rFonts w:ascii="Calibri" w:hAnsi="Calibri" w:cs="Calibri"/>
                <w:sz w:val="20"/>
                <w:szCs w:val="20"/>
              </w:rPr>
            </w:pPr>
            <w:r w:rsidRPr="00921236">
              <w:rPr>
                <w:rFonts w:ascii="Calibri" w:hAnsi="Calibri" w:cs="Calibri"/>
                <w:sz w:val="20"/>
                <w:szCs w:val="20"/>
              </w:rPr>
              <w:t>Školení pracovníků projektu</w:t>
            </w:r>
          </w:p>
        </w:tc>
        <w:tc>
          <w:tcPr>
            <w:tcW w:w="1860" w:type="dxa"/>
            <w:tcBorders>
              <w:top w:val="nil"/>
              <w:left w:val="single" w:sz="4" w:space="0" w:color="auto"/>
              <w:bottom w:val="single" w:sz="4" w:space="0" w:color="auto"/>
              <w:right w:val="single" w:sz="4" w:space="0" w:color="auto"/>
            </w:tcBorders>
            <w:shd w:val="clear" w:color="F2F2F2" w:fill="FFFFFF"/>
            <w:noWrap/>
            <w:vAlign w:val="center"/>
            <w:hideMark/>
          </w:tcPr>
          <w:p w14:paraId="5A630CBA" w14:textId="77777777" w:rsidR="00921236" w:rsidRPr="00921236" w:rsidRDefault="00921236" w:rsidP="00921236">
            <w:pPr>
              <w:jc w:val="right"/>
              <w:rPr>
                <w:rFonts w:ascii="Calibri" w:hAnsi="Calibri" w:cs="Calibri"/>
                <w:sz w:val="20"/>
                <w:szCs w:val="20"/>
              </w:rPr>
            </w:pPr>
            <w:r w:rsidRPr="00921236">
              <w:rPr>
                <w:rFonts w:ascii="Calibri" w:hAnsi="Calibri" w:cs="Calibri"/>
                <w:sz w:val="20"/>
                <w:szCs w:val="20"/>
              </w:rPr>
              <w:t>5 000 Kč</w:t>
            </w:r>
          </w:p>
        </w:tc>
        <w:tc>
          <w:tcPr>
            <w:tcW w:w="1860" w:type="dxa"/>
            <w:tcBorders>
              <w:top w:val="nil"/>
              <w:left w:val="nil"/>
              <w:bottom w:val="single" w:sz="4" w:space="0" w:color="auto"/>
              <w:right w:val="single" w:sz="8" w:space="0" w:color="auto"/>
            </w:tcBorders>
            <w:shd w:val="clear" w:color="F2F2F2" w:fill="FFFFFF"/>
            <w:vAlign w:val="center"/>
            <w:hideMark/>
          </w:tcPr>
          <w:p w14:paraId="24EC15F0" w14:textId="77777777" w:rsidR="00921236" w:rsidRPr="00921236" w:rsidRDefault="00921236" w:rsidP="00921236">
            <w:pPr>
              <w:jc w:val="right"/>
              <w:rPr>
                <w:rFonts w:ascii="Calibri" w:hAnsi="Calibri" w:cs="Calibri"/>
                <w:b/>
                <w:bCs/>
                <w:sz w:val="20"/>
                <w:szCs w:val="20"/>
              </w:rPr>
            </w:pPr>
            <w:r w:rsidRPr="00921236">
              <w:rPr>
                <w:rFonts w:ascii="Calibri" w:hAnsi="Calibri" w:cs="Calibri"/>
                <w:b/>
                <w:bCs/>
                <w:sz w:val="20"/>
                <w:szCs w:val="20"/>
              </w:rPr>
              <w:t>0 Kč</w:t>
            </w:r>
          </w:p>
        </w:tc>
      </w:tr>
      <w:tr w:rsidR="00921236" w:rsidRPr="00921236" w14:paraId="1CCEB78F" w14:textId="77777777" w:rsidTr="00921236">
        <w:trPr>
          <w:trHeight w:val="255"/>
        </w:trPr>
        <w:tc>
          <w:tcPr>
            <w:tcW w:w="5680" w:type="dxa"/>
            <w:tcBorders>
              <w:top w:val="nil"/>
              <w:left w:val="single" w:sz="8" w:space="0" w:color="auto"/>
              <w:bottom w:val="single" w:sz="4" w:space="0" w:color="auto"/>
              <w:right w:val="nil"/>
            </w:tcBorders>
            <w:shd w:val="clear" w:color="F2F2F2" w:fill="FFFFFF"/>
            <w:vAlign w:val="center"/>
            <w:hideMark/>
          </w:tcPr>
          <w:p w14:paraId="2943C68D" w14:textId="77777777" w:rsidR="00921236" w:rsidRPr="00921236" w:rsidRDefault="00921236" w:rsidP="00921236">
            <w:pPr>
              <w:rPr>
                <w:rFonts w:ascii="Calibri" w:hAnsi="Calibri" w:cs="Calibri"/>
                <w:sz w:val="20"/>
                <w:szCs w:val="20"/>
              </w:rPr>
            </w:pPr>
            <w:r w:rsidRPr="00921236">
              <w:rPr>
                <w:rFonts w:ascii="Calibri" w:hAnsi="Calibri" w:cs="Calibri"/>
                <w:sz w:val="20"/>
                <w:szCs w:val="20"/>
              </w:rPr>
              <w:t>Mzdové náklady</w:t>
            </w:r>
          </w:p>
        </w:tc>
        <w:tc>
          <w:tcPr>
            <w:tcW w:w="1860" w:type="dxa"/>
            <w:tcBorders>
              <w:top w:val="nil"/>
              <w:left w:val="single" w:sz="4" w:space="0" w:color="auto"/>
              <w:bottom w:val="single" w:sz="4" w:space="0" w:color="auto"/>
              <w:right w:val="single" w:sz="4" w:space="0" w:color="auto"/>
            </w:tcBorders>
            <w:shd w:val="clear" w:color="F2F2F2" w:fill="FFFFFF"/>
            <w:noWrap/>
            <w:vAlign w:val="center"/>
            <w:hideMark/>
          </w:tcPr>
          <w:p w14:paraId="2824E012" w14:textId="77777777" w:rsidR="00921236" w:rsidRPr="00921236" w:rsidRDefault="00921236" w:rsidP="00921236">
            <w:pPr>
              <w:jc w:val="right"/>
              <w:rPr>
                <w:rFonts w:ascii="Calibri" w:hAnsi="Calibri" w:cs="Calibri"/>
                <w:sz w:val="20"/>
                <w:szCs w:val="20"/>
              </w:rPr>
            </w:pPr>
            <w:r w:rsidRPr="00921236">
              <w:rPr>
                <w:rFonts w:ascii="Calibri" w:hAnsi="Calibri" w:cs="Calibri"/>
                <w:sz w:val="20"/>
                <w:szCs w:val="20"/>
              </w:rPr>
              <w:t>982 384 Kč</w:t>
            </w:r>
          </w:p>
        </w:tc>
        <w:tc>
          <w:tcPr>
            <w:tcW w:w="1860" w:type="dxa"/>
            <w:tcBorders>
              <w:top w:val="nil"/>
              <w:left w:val="nil"/>
              <w:bottom w:val="single" w:sz="4" w:space="0" w:color="auto"/>
              <w:right w:val="single" w:sz="8" w:space="0" w:color="auto"/>
            </w:tcBorders>
            <w:shd w:val="clear" w:color="F2F2F2" w:fill="FFFFFF"/>
            <w:vAlign w:val="center"/>
            <w:hideMark/>
          </w:tcPr>
          <w:p w14:paraId="29B4EC01" w14:textId="77777777" w:rsidR="00921236" w:rsidRPr="00921236" w:rsidRDefault="00921236" w:rsidP="00921236">
            <w:pPr>
              <w:jc w:val="right"/>
              <w:rPr>
                <w:rFonts w:ascii="Calibri" w:hAnsi="Calibri" w:cs="Calibri"/>
                <w:b/>
                <w:bCs/>
                <w:sz w:val="20"/>
                <w:szCs w:val="20"/>
              </w:rPr>
            </w:pPr>
            <w:r w:rsidRPr="00921236">
              <w:rPr>
                <w:rFonts w:ascii="Calibri" w:hAnsi="Calibri" w:cs="Calibri"/>
                <w:b/>
                <w:bCs/>
                <w:sz w:val="20"/>
                <w:szCs w:val="20"/>
              </w:rPr>
              <w:t>0 Kč</w:t>
            </w:r>
          </w:p>
        </w:tc>
      </w:tr>
      <w:tr w:rsidR="00921236" w:rsidRPr="00921236" w14:paraId="3860B846" w14:textId="77777777" w:rsidTr="00921236">
        <w:trPr>
          <w:trHeight w:val="255"/>
        </w:trPr>
        <w:tc>
          <w:tcPr>
            <w:tcW w:w="5680" w:type="dxa"/>
            <w:tcBorders>
              <w:top w:val="nil"/>
              <w:left w:val="single" w:sz="8" w:space="0" w:color="auto"/>
              <w:bottom w:val="single" w:sz="4" w:space="0" w:color="auto"/>
              <w:right w:val="nil"/>
            </w:tcBorders>
            <w:shd w:val="clear" w:color="F2F2F2" w:fill="FFFFFF"/>
            <w:vAlign w:val="center"/>
            <w:hideMark/>
          </w:tcPr>
          <w:p w14:paraId="4164B095" w14:textId="77777777" w:rsidR="00921236" w:rsidRPr="00921236" w:rsidRDefault="00921236" w:rsidP="00921236">
            <w:pPr>
              <w:rPr>
                <w:rFonts w:ascii="Calibri" w:hAnsi="Calibri" w:cs="Calibri"/>
                <w:sz w:val="20"/>
                <w:szCs w:val="20"/>
              </w:rPr>
            </w:pPr>
            <w:r w:rsidRPr="00921236">
              <w:rPr>
                <w:rFonts w:ascii="Calibri" w:hAnsi="Calibri" w:cs="Calibri"/>
                <w:sz w:val="20"/>
                <w:szCs w:val="20"/>
              </w:rPr>
              <w:t>Odvody na soc. A zdrav. Pojištění</w:t>
            </w:r>
          </w:p>
        </w:tc>
        <w:tc>
          <w:tcPr>
            <w:tcW w:w="1860" w:type="dxa"/>
            <w:tcBorders>
              <w:top w:val="nil"/>
              <w:left w:val="single" w:sz="4" w:space="0" w:color="auto"/>
              <w:bottom w:val="single" w:sz="4" w:space="0" w:color="auto"/>
              <w:right w:val="single" w:sz="4" w:space="0" w:color="auto"/>
            </w:tcBorders>
            <w:shd w:val="clear" w:color="F2F2F2" w:fill="FFFFFF"/>
            <w:noWrap/>
            <w:vAlign w:val="center"/>
            <w:hideMark/>
          </w:tcPr>
          <w:p w14:paraId="4ED7107B" w14:textId="77777777" w:rsidR="00921236" w:rsidRPr="00921236" w:rsidRDefault="00921236" w:rsidP="00921236">
            <w:pPr>
              <w:jc w:val="right"/>
              <w:rPr>
                <w:rFonts w:ascii="Calibri" w:hAnsi="Calibri" w:cs="Calibri"/>
                <w:sz w:val="20"/>
                <w:szCs w:val="20"/>
              </w:rPr>
            </w:pPr>
            <w:r w:rsidRPr="00921236">
              <w:rPr>
                <w:rFonts w:ascii="Calibri" w:hAnsi="Calibri" w:cs="Calibri"/>
                <w:sz w:val="20"/>
                <w:szCs w:val="20"/>
              </w:rPr>
              <w:t>270 665 Kč</w:t>
            </w:r>
          </w:p>
        </w:tc>
        <w:tc>
          <w:tcPr>
            <w:tcW w:w="1860" w:type="dxa"/>
            <w:tcBorders>
              <w:top w:val="nil"/>
              <w:left w:val="nil"/>
              <w:bottom w:val="single" w:sz="4" w:space="0" w:color="auto"/>
              <w:right w:val="single" w:sz="8" w:space="0" w:color="auto"/>
            </w:tcBorders>
            <w:shd w:val="clear" w:color="F2F2F2" w:fill="FFFFFF"/>
            <w:vAlign w:val="center"/>
            <w:hideMark/>
          </w:tcPr>
          <w:p w14:paraId="2BA01C0C" w14:textId="77777777" w:rsidR="00921236" w:rsidRPr="00921236" w:rsidRDefault="00921236" w:rsidP="00921236">
            <w:pPr>
              <w:jc w:val="right"/>
              <w:rPr>
                <w:rFonts w:ascii="Calibri" w:hAnsi="Calibri" w:cs="Calibri"/>
                <w:b/>
                <w:bCs/>
                <w:sz w:val="20"/>
                <w:szCs w:val="20"/>
              </w:rPr>
            </w:pPr>
            <w:r w:rsidRPr="00921236">
              <w:rPr>
                <w:rFonts w:ascii="Calibri" w:hAnsi="Calibri" w:cs="Calibri"/>
                <w:b/>
                <w:bCs/>
                <w:sz w:val="20"/>
                <w:szCs w:val="20"/>
              </w:rPr>
              <w:t>0 Kč</w:t>
            </w:r>
          </w:p>
        </w:tc>
      </w:tr>
      <w:tr w:rsidR="00921236" w:rsidRPr="00921236" w14:paraId="4E723988" w14:textId="77777777" w:rsidTr="00921236">
        <w:trPr>
          <w:trHeight w:val="300"/>
        </w:trPr>
        <w:tc>
          <w:tcPr>
            <w:tcW w:w="5680" w:type="dxa"/>
            <w:tcBorders>
              <w:top w:val="nil"/>
              <w:left w:val="single" w:sz="8" w:space="0" w:color="auto"/>
              <w:bottom w:val="single" w:sz="8" w:space="0" w:color="auto"/>
              <w:right w:val="nil"/>
            </w:tcBorders>
            <w:shd w:val="clear" w:color="FFFFFF" w:fill="F2F2F2"/>
            <w:vAlign w:val="center"/>
            <w:hideMark/>
          </w:tcPr>
          <w:p w14:paraId="718A2CF1" w14:textId="77777777" w:rsidR="00921236" w:rsidRPr="00921236" w:rsidRDefault="00921236" w:rsidP="00921236">
            <w:pPr>
              <w:rPr>
                <w:rFonts w:ascii="Calibri" w:hAnsi="Calibri" w:cs="Calibri"/>
                <w:b/>
                <w:bCs/>
                <w:sz w:val="22"/>
                <w:szCs w:val="22"/>
              </w:rPr>
            </w:pPr>
            <w:r w:rsidRPr="00921236">
              <w:rPr>
                <w:rFonts w:ascii="Calibri" w:hAnsi="Calibri" w:cs="Calibri"/>
                <w:b/>
                <w:bCs/>
                <w:sz w:val="22"/>
                <w:szCs w:val="22"/>
              </w:rPr>
              <w:t>Celkové výdaje na akci/projekt</w:t>
            </w:r>
          </w:p>
        </w:tc>
        <w:tc>
          <w:tcPr>
            <w:tcW w:w="1860" w:type="dxa"/>
            <w:tcBorders>
              <w:top w:val="nil"/>
              <w:left w:val="single" w:sz="4" w:space="0" w:color="auto"/>
              <w:bottom w:val="single" w:sz="8" w:space="0" w:color="auto"/>
              <w:right w:val="single" w:sz="4" w:space="0" w:color="auto"/>
            </w:tcBorders>
            <w:shd w:val="clear" w:color="FFFFFF" w:fill="F2F2F2"/>
            <w:noWrap/>
            <w:vAlign w:val="center"/>
            <w:hideMark/>
          </w:tcPr>
          <w:p w14:paraId="5CEB1FBF" w14:textId="77777777" w:rsidR="00921236" w:rsidRPr="00921236" w:rsidRDefault="00921236" w:rsidP="00921236">
            <w:pPr>
              <w:jc w:val="right"/>
              <w:rPr>
                <w:rFonts w:ascii="Calibri" w:hAnsi="Calibri" w:cs="Calibri"/>
                <w:b/>
                <w:bCs/>
                <w:sz w:val="22"/>
                <w:szCs w:val="22"/>
              </w:rPr>
            </w:pPr>
            <w:r w:rsidRPr="00921236">
              <w:rPr>
                <w:rFonts w:ascii="Calibri" w:hAnsi="Calibri" w:cs="Calibri"/>
                <w:b/>
                <w:bCs/>
                <w:sz w:val="22"/>
                <w:szCs w:val="22"/>
              </w:rPr>
              <w:t>1 586 049 Kč</w:t>
            </w:r>
          </w:p>
        </w:tc>
        <w:tc>
          <w:tcPr>
            <w:tcW w:w="1860" w:type="dxa"/>
            <w:tcBorders>
              <w:top w:val="nil"/>
              <w:left w:val="nil"/>
              <w:bottom w:val="single" w:sz="8" w:space="0" w:color="auto"/>
              <w:right w:val="single" w:sz="8" w:space="0" w:color="auto"/>
            </w:tcBorders>
            <w:shd w:val="clear" w:color="FFFFFF" w:fill="F2F2F2"/>
            <w:vAlign w:val="center"/>
            <w:hideMark/>
          </w:tcPr>
          <w:p w14:paraId="432DC884" w14:textId="77777777" w:rsidR="00921236" w:rsidRPr="00921236" w:rsidRDefault="00921236" w:rsidP="00921236">
            <w:pPr>
              <w:jc w:val="right"/>
              <w:rPr>
                <w:rFonts w:ascii="Calibri" w:hAnsi="Calibri" w:cs="Calibri"/>
                <w:b/>
                <w:bCs/>
                <w:sz w:val="22"/>
                <w:szCs w:val="22"/>
              </w:rPr>
            </w:pPr>
            <w:r w:rsidRPr="00921236">
              <w:rPr>
                <w:rFonts w:ascii="Calibri" w:hAnsi="Calibri" w:cs="Calibri"/>
                <w:b/>
                <w:bCs/>
                <w:sz w:val="22"/>
                <w:szCs w:val="22"/>
              </w:rPr>
              <w:t>118 000 Kč</w:t>
            </w:r>
          </w:p>
        </w:tc>
      </w:tr>
      <w:tr w:rsidR="00921236" w:rsidRPr="00921236" w14:paraId="59D099FC" w14:textId="77777777" w:rsidTr="00921236">
        <w:trPr>
          <w:trHeight w:val="450"/>
        </w:trPr>
        <w:tc>
          <w:tcPr>
            <w:tcW w:w="9400" w:type="dxa"/>
            <w:gridSpan w:val="3"/>
            <w:tcBorders>
              <w:top w:val="nil"/>
              <w:left w:val="nil"/>
              <w:bottom w:val="nil"/>
              <w:right w:val="nil"/>
            </w:tcBorders>
            <w:shd w:val="clear" w:color="F2F2F2" w:fill="FFFFFF"/>
            <w:vAlign w:val="center"/>
            <w:hideMark/>
          </w:tcPr>
          <w:p w14:paraId="0F15FE7C" w14:textId="77777777" w:rsidR="00921236" w:rsidRPr="00921236" w:rsidRDefault="00921236" w:rsidP="00921236">
            <w:pPr>
              <w:rPr>
                <w:rFonts w:ascii="Calibri" w:hAnsi="Calibri" w:cs="Calibri"/>
                <w:i/>
                <w:iCs/>
                <w:sz w:val="22"/>
                <w:szCs w:val="22"/>
              </w:rPr>
            </w:pPr>
            <w:r w:rsidRPr="00921236">
              <w:rPr>
                <w:rFonts w:ascii="Calibri" w:hAnsi="Calibri" w:cs="Calibri"/>
                <w:i/>
                <w:iCs/>
                <w:sz w:val="22"/>
                <w:szCs w:val="22"/>
              </w:rPr>
              <w:t> </w:t>
            </w:r>
          </w:p>
        </w:tc>
      </w:tr>
      <w:tr w:rsidR="00921236" w:rsidRPr="00921236" w14:paraId="76D14B8D" w14:textId="77777777" w:rsidTr="00921236">
        <w:trPr>
          <w:trHeight w:val="300"/>
        </w:trPr>
        <w:tc>
          <w:tcPr>
            <w:tcW w:w="5680" w:type="dxa"/>
            <w:tcBorders>
              <w:top w:val="single" w:sz="8" w:space="0" w:color="auto"/>
              <w:left w:val="single" w:sz="8" w:space="0" w:color="auto"/>
              <w:bottom w:val="single" w:sz="4" w:space="0" w:color="auto"/>
              <w:right w:val="single" w:sz="4" w:space="0" w:color="auto"/>
            </w:tcBorders>
            <w:shd w:val="clear" w:color="FFFFFF" w:fill="F2F2F2"/>
            <w:noWrap/>
            <w:vAlign w:val="center"/>
            <w:hideMark/>
          </w:tcPr>
          <w:p w14:paraId="32B04891" w14:textId="77777777" w:rsidR="00921236" w:rsidRPr="00921236" w:rsidRDefault="00921236" w:rsidP="00921236">
            <w:pPr>
              <w:rPr>
                <w:rFonts w:ascii="Calibri" w:hAnsi="Calibri" w:cs="Calibri"/>
                <w:b/>
                <w:bCs/>
                <w:sz w:val="22"/>
                <w:szCs w:val="22"/>
              </w:rPr>
            </w:pPr>
            <w:r w:rsidRPr="00921236">
              <w:rPr>
                <w:rFonts w:ascii="Calibri" w:hAnsi="Calibri" w:cs="Calibri"/>
                <w:b/>
                <w:bCs/>
                <w:sz w:val="22"/>
                <w:szCs w:val="22"/>
              </w:rPr>
              <w:t>Předpokládané příjmy na akci/projekt</w:t>
            </w:r>
          </w:p>
        </w:tc>
        <w:tc>
          <w:tcPr>
            <w:tcW w:w="1860" w:type="dxa"/>
            <w:tcBorders>
              <w:top w:val="single" w:sz="8" w:space="0" w:color="auto"/>
              <w:left w:val="nil"/>
              <w:bottom w:val="single" w:sz="4" w:space="0" w:color="auto"/>
              <w:right w:val="single" w:sz="8" w:space="0" w:color="auto"/>
            </w:tcBorders>
            <w:shd w:val="clear" w:color="FFFFFF" w:fill="F2F2F2"/>
            <w:noWrap/>
            <w:vAlign w:val="center"/>
            <w:hideMark/>
          </w:tcPr>
          <w:p w14:paraId="2FDCAB5C" w14:textId="77777777" w:rsidR="00921236" w:rsidRPr="00921236" w:rsidRDefault="00921236" w:rsidP="00921236">
            <w:pPr>
              <w:jc w:val="center"/>
              <w:rPr>
                <w:rFonts w:ascii="Calibri" w:hAnsi="Calibri" w:cs="Calibri"/>
                <w:b/>
                <w:bCs/>
                <w:sz w:val="22"/>
                <w:szCs w:val="22"/>
              </w:rPr>
            </w:pPr>
            <w:r w:rsidRPr="00921236">
              <w:rPr>
                <w:rFonts w:ascii="Calibri" w:hAnsi="Calibri" w:cs="Calibri"/>
                <w:b/>
                <w:bCs/>
                <w:sz w:val="22"/>
                <w:szCs w:val="22"/>
              </w:rPr>
              <w:t>Částka v Kč</w:t>
            </w:r>
          </w:p>
        </w:tc>
        <w:tc>
          <w:tcPr>
            <w:tcW w:w="1860" w:type="dxa"/>
            <w:tcBorders>
              <w:top w:val="nil"/>
              <w:left w:val="nil"/>
              <w:bottom w:val="nil"/>
              <w:right w:val="nil"/>
            </w:tcBorders>
            <w:shd w:val="clear" w:color="auto" w:fill="auto"/>
            <w:vAlign w:val="center"/>
            <w:hideMark/>
          </w:tcPr>
          <w:p w14:paraId="3FA6A33E" w14:textId="77777777" w:rsidR="00921236" w:rsidRPr="00921236" w:rsidRDefault="00921236" w:rsidP="00921236">
            <w:pPr>
              <w:jc w:val="center"/>
              <w:rPr>
                <w:rFonts w:ascii="Calibri" w:hAnsi="Calibri" w:cs="Calibri"/>
                <w:b/>
                <w:bCs/>
                <w:sz w:val="22"/>
                <w:szCs w:val="22"/>
              </w:rPr>
            </w:pPr>
          </w:p>
        </w:tc>
      </w:tr>
      <w:tr w:rsidR="00921236" w:rsidRPr="00921236" w14:paraId="26D737A8" w14:textId="77777777" w:rsidTr="00921236">
        <w:trPr>
          <w:trHeight w:val="300"/>
        </w:trPr>
        <w:tc>
          <w:tcPr>
            <w:tcW w:w="5680" w:type="dxa"/>
            <w:tcBorders>
              <w:top w:val="nil"/>
              <w:left w:val="single" w:sz="8" w:space="0" w:color="auto"/>
              <w:bottom w:val="single" w:sz="4" w:space="0" w:color="auto"/>
              <w:right w:val="single" w:sz="4" w:space="0" w:color="auto"/>
            </w:tcBorders>
            <w:shd w:val="clear" w:color="F2F2F2" w:fill="FFFFFF"/>
            <w:vAlign w:val="center"/>
            <w:hideMark/>
          </w:tcPr>
          <w:p w14:paraId="564C4BBE" w14:textId="77777777" w:rsidR="00921236" w:rsidRPr="00921236" w:rsidRDefault="00921236" w:rsidP="00921236">
            <w:pPr>
              <w:rPr>
                <w:rFonts w:ascii="Calibri" w:hAnsi="Calibri" w:cs="Calibri"/>
                <w:sz w:val="22"/>
                <w:szCs w:val="22"/>
              </w:rPr>
            </w:pPr>
            <w:r w:rsidRPr="00921236">
              <w:rPr>
                <w:rFonts w:ascii="Calibri" w:hAnsi="Calibri" w:cs="Calibri"/>
                <w:sz w:val="22"/>
                <w:szCs w:val="22"/>
              </w:rPr>
              <w:t xml:space="preserve">Schválená dotace od statutárního města Pardubice </w:t>
            </w:r>
          </w:p>
        </w:tc>
        <w:tc>
          <w:tcPr>
            <w:tcW w:w="1860" w:type="dxa"/>
            <w:tcBorders>
              <w:top w:val="nil"/>
              <w:left w:val="nil"/>
              <w:bottom w:val="single" w:sz="4" w:space="0" w:color="auto"/>
              <w:right w:val="single" w:sz="8" w:space="0" w:color="auto"/>
            </w:tcBorders>
            <w:shd w:val="clear" w:color="auto" w:fill="auto"/>
            <w:noWrap/>
            <w:vAlign w:val="center"/>
            <w:hideMark/>
          </w:tcPr>
          <w:p w14:paraId="4802AB0A" w14:textId="77777777" w:rsidR="00921236" w:rsidRPr="00921236" w:rsidRDefault="00921236" w:rsidP="00921236">
            <w:pPr>
              <w:jc w:val="right"/>
              <w:rPr>
                <w:rFonts w:ascii="Calibri" w:hAnsi="Calibri" w:cs="Calibri"/>
                <w:sz w:val="22"/>
                <w:szCs w:val="22"/>
              </w:rPr>
            </w:pPr>
            <w:r w:rsidRPr="00921236">
              <w:rPr>
                <w:rFonts w:ascii="Calibri" w:hAnsi="Calibri" w:cs="Calibri"/>
                <w:sz w:val="22"/>
                <w:szCs w:val="22"/>
              </w:rPr>
              <w:t>118 000</w:t>
            </w:r>
          </w:p>
        </w:tc>
        <w:tc>
          <w:tcPr>
            <w:tcW w:w="1860" w:type="dxa"/>
            <w:tcBorders>
              <w:top w:val="nil"/>
              <w:left w:val="nil"/>
              <w:bottom w:val="nil"/>
              <w:right w:val="nil"/>
            </w:tcBorders>
            <w:shd w:val="clear" w:color="auto" w:fill="auto"/>
            <w:vAlign w:val="center"/>
            <w:hideMark/>
          </w:tcPr>
          <w:p w14:paraId="29687181" w14:textId="77777777" w:rsidR="00921236" w:rsidRPr="00921236" w:rsidRDefault="00921236" w:rsidP="00921236">
            <w:pPr>
              <w:jc w:val="right"/>
              <w:rPr>
                <w:rFonts w:ascii="Calibri" w:hAnsi="Calibri" w:cs="Calibri"/>
                <w:sz w:val="22"/>
                <w:szCs w:val="22"/>
              </w:rPr>
            </w:pPr>
          </w:p>
        </w:tc>
      </w:tr>
      <w:tr w:rsidR="00921236" w:rsidRPr="00921236" w14:paraId="39A40ABA" w14:textId="77777777" w:rsidTr="00921236">
        <w:trPr>
          <w:trHeight w:val="300"/>
        </w:trPr>
        <w:tc>
          <w:tcPr>
            <w:tcW w:w="5680" w:type="dxa"/>
            <w:tcBorders>
              <w:top w:val="nil"/>
              <w:left w:val="single" w:sz="8" w:space="0" w:color="auto"/>
              <w:bottom w:val="single" w:sz="4" w:space="0" w:color="auto"/>
              <w:right w:val="single" w:sz="4" w:space="0" w:color="auto"/>
            </w:tcBorders>
            <w:shd w:val="clear" w:color="F2F2F2" w:fill="FFFFFF"/>
            <w:noWrap/>
            <w:vAlign w:val="center"/>
            <w:hideMark/>
          </w:tcPr>
          <w:p w14:paraId="297F010C" w14:textId="77777777" w:rsidR="00921236" w:rsidRPr="00921236" w:rsidRDefault="00921236" w:rsidP="00921236">
            <w:pPr>
              <w:rPr>
                <w:rFonts w:ascii="Calibri" w:hAnsi="Calibri" w:cs="Calibri"/>
                <w:sz w:val="22"/>
                <w:szCs w:val="22"/>
              </w:rPr>
            </w:pPr>
            <w:r w:rsidRPr="00921236">
              <w:rPr>
                <w:rFonts w:ascii="Calibri" w:hAnsi="Calibri" w:cs="Calibri"/>
                <w:sz w:val="22"/>
                <w:szCs w:val="22"/>
              </w:rPr>
              <w:t xml:space="preserve">Dotace od jiných poskytovatelů </w:t>
            </w:r>
          </w:p>
        </w:tc>
        <w:tc>
          <w:tcPr>
            <w:tcW w:w="1860" w:type="dxa"/>
            <w:tcBorders>
              <w:top w:val="nil"/>
              <w:left w:val="nil"/>
              <w:bottom w:val="single" w:sz="4" w:space="0" w:color="auto"/>
              <w:right w:val="single" w:sz="8" w:space="0" w:color="auto"/>
            </w:tcBorders>
            <w:shd w:val="clear" w:color="auto" w:fill="auto"/>
            <w:noWrap/>
            <w:vAlign w:val="center"/>
            <w:hideMark/>
          </w:tcPr>
          <w:p w14:paraId="0857FB1C" w14:textId="77777777" w:rsidR="00921236" w:rsidRPr="00921236" w:rsidRDefault="00921236" w:rsidP="00921236">
            <w:pPr>
              <w:jc w:val="right"/>
              <w:rPr>
                <w:rFonts w:ascii="Calibri" w:hAnsi="Calibri" w:cs="Calibri"/>
                <w:sz w:val="22"/>
                <w:szCs w:val="22"/>
              </w:rPr>
            </w:pPr>
            <w:r w:rsidRPr="00921236">
              <w:rPr>
                <w:rFonts w:ascii="Calibri" w:hAnsi="Calibri" w:cs="Calibri"/>
                <w:sz w:val="22"/>
                <w:szCs w:val="22"/>
              </w:rPr>
              <w:t>975 430</w:t>
            </w:r>
          </w:p>
        </w:tc>
        <w:tc>
          <w:tcPr>
            <w:tcW w:w="1860" w:type="dxa"/>
            <w:tcBorders>
              <w:top w:val="nil"/>
              <w:left w:val="nil"/>
              <w:bottom w:val="nil"/>
              <w:right w:val="nil"/>
            </w:tcBorders>
            <w:shd w:val="clear" w:color="auto" w:fill="auto"/>
            <w:vAlign w:val="center"/>
            <w:hideMark/>
          </w:tcPr>
          <w:p w14:paraId="32491B2B" w14:textId="77777777" w:rsidR="00921236" w:rsidRPr="00921236" w:rsidRDefault="00921236" w:rsidP="00921236">
            <w:pPr>
              <w:jc w:val="right"/>
              <w:rPr>
                <w:rFonts w:ascii="Calibri" w:hAnsi="Calibri" w:cs="Calibri"/>
                <w:sz w:val="22"/>
                <w:szCs w:val="22"/>
              </w:rPr>
            </w:pPr>
          </w:p>
        </w:tc>
      </w:tr>
      <w:tr w:rsidR="00921236" w:rsidRPr="00921236" w14:paraId="5FC2B78B" w14:textId="77777777" w:rsidTr="00921236">
        <w:trPr>
          <w:trHeight w:val="300"/>
        </w:trPr>
        <w:tc>
          <w:tcPr>
            <w:tcW w:w="5680" w:type="dxa"/>
            <w:tcBorders>
              <w:top w:val="nil"/>
              <w:left w:val="single" w:sz="8" w:space="0" w:color="auto"/>
              <w:bottom w:val="single" w:sz="4" w:space="0" w:color="auto"/>
              <w:right w:val="single" w:sz="4" w:space="0" w:color="auto"/>
            </w:tcBorders>
            <w:shd w:val="clear" w:color="F2F2F2" w:fill="FFFFFF"/>
            <w:vAlign w:val="center"/>
            <w:hideMark/>
          </w:tcPr>
          <w:p w14:paraId="653C4DB2" w14:textId="77777777" w:rsidR="00921236" w:rsidRPr="00921236" w:rsidRDefault="00921236" w:rsidP="00921236">
            <w:pPr>
              <w:rPr>
                <w:rFonts w:ascii="Calibri" w:hAnsi="Calibri" w:cs="Calibri"/>
                <w:sz w:val="22"/>
                <w:szCs w:val="22"/>
              </w:rPr>
            </w:pPr>
            <w:r w:rsidRPr="00921236">
              <w:rPr>
                <w:rFonts w:ascii="Calibri" w:hAnsi="Calibri" w:cs="Calibri"/>
                <w:sz w:val="22"/>
                <w:szCs w:val="22"/>
              </w:rPr>
              <w:t>Sponzorské dary a příspěvky</w:t>
            </w:r>
          </w:p>
        </w:tc>
        <w:tc>
          <w:tcPr>
            <w:tcW w:w="1860" w:type="dxa"/>
            <w:tcBorders>
              <w:top w:val="nil"/>
              <w:left w:val="nil"/>
              <w:bottom w:val="single" w:sz="4" w:space="0" w:color="auto"/>
              <w:right w:val="single" w:sz="8" w:space="0" w:color="auto"/>
            </w:tcBorders>
            <w:shd w:val="clear" w:color="auto" w:fill="auto"/>
            <w:noWrap/>
            <w:vAlign w:val="center"/>
            <w:hideMark/>
          </w:tcPr>
          <w:p w14:paraId="557D947B" w14:textId="77777777" w:rsidR="00921236" w:rsidRPr="00921236" w:rsidRDefault="00921236" w:rsidP="00921236">
            <w:pPr>
              <w:jc w:val="right"/>
              <w:rPr>
                <w:rFonts w:ascii="Calibri" w:hAnsi="Calibri" w:cs="Calibri"/>
                <w:sz w:val="22"/>
                <w:szCs w:val="22"/>
              </w:rPr>
            </w:pPr>
            <w:r w:rsidRPr="00921236">
              <w:rPr>
                <w:rFonts w:ascii="Calibri" w:hAnsi="Calibri" w:cs="Calibri"/>
                <w:sz w:val="22"/>
                <w:szCs w:val="22"/>
              </w:rPr>
              <w:t>60 000</w:t>
            </w:r>
          </w:p>
        </w:tc>
        <w:tc>
          <w:tcPr>
            <w:tcW w:w="1860" w:type="dxa"/>
            <w:tcBorders>
              <w:top w:val="nil"/>
              <w:left w:val="nil"/>
              <w:bottom w:val="nil"/>
              <w:right w:val="nil"/>
            </w:tcBorders>
            <w:shd w:val="clear" w:color="auto" w:fill="auto"/>
            <w:vAlign w:val="center"/>
            <w:hideMark/>
          </w:tcPr>
          <w:p w14:paraId="4DB62553" w14:textId="77777777" w:rsidR="00921236" w:rsidRPr="00921236" w:rsidRDefault="00921236" w:rsidP="00921236">
            <w:pPr>
              <w:jc w:val="right"/>
              <w:rPr>
                <w:rFonts w:ascii="Calibri" w:hAnsi="Calibri" w:cs="Calibri"/>
                <w:sz w:val="22"/>
                <w:szCs w:val="22"/>
              </w:rPr>
            </w:pPr>
          </w:p>
        </w:tc>
      </w:tr>
      <w:tr w:rsidR="00921236" w:rsidRPr="00921236" w14:paraId="2564773E" w14:textId="77777777" w:rsidTr="00921236">
        <w:trPr>
          <w:trHeight w:val="300"/>
        </w:trPr>
        <w:tc>
          <w:tcPr>
            <w:tcW w:w="5680" w:type="dxa"/>
            <w:tcBorders>
              <w:top w:val="nil"/>
              <w:left w:val="single" w:sz="8" w:space="0" w:color="auto"/>
              <w:bottom w:val="single" w:sz="4" w:space="0" w:color="auto"/>
              <w:right w:val="single" w:sz="4" w:space="0" w:color="auto"/>
            </w:tcBorders>
            <w:shd w:val="clear" w:color="F2F2F2" w:fill="FFFFFF"/>
            <w:noWrap/>
            <w:vAlign w:val="center"/>
            <w:hideMark/>
          </w:tcPr>
          <w:p w14:paraId="4C0839E5" w14:textId="77777777" w:rsidR="00921236" w:rsidRPr="00921236" w:rsidRDefault="00921236" w:rsidP="00921236">
            <w:pPr>
              <w:rPr>
                <w:rFonts w:ascii="Calibri" w:hAnsi="Calibri" w:cs="Calibri"/>
                <w:sz w:val="22"/>
                <w:szCs w:val="22"/>
              </w:rPr>
            </w:pPr>
            <w:r w:rsidRPr="00921236">
              <w:rPr>
                <w:rFonts w:ascii="Calibri" w:hAnsi="Calibri" w:cs="Calibri"/>
                <w:sz w:val="22"/>
                <w:szCs w:val="22"/>
              </w:rPr>
              <w:t>Výtěžek ze vstupného</w:t>
            </w:r>
          </w:p>
        </w:tc>
        <w:tc>
          <w:tcPr>
            <w:tcW w:w="1860" w:type="dxa"/>
            <w:tcBorders>
              <w:top w:val="nil"/>
              <w:left w:val="nil"/>
              <w:bottom w:val="single" w:sz="4" w:space="0" w:color="auto"/>
              <w:right w:val="single" w:sz="8" w:space="0" w:color="auto"/>
            </w:tcBorders>
            <w:shd w:val="clear" w:color="auto" w:fill="auto"/>
            <w:noWrap/>
            <w:vAlign w:val="center"/>
            <w:hideMark/>
          </w:tcPr>
          <w:p w14:paraId="72A1DD55" w14:textId="77777777" w:rsidR="00921236" w:rsidRPr="00921236" w:rsidRDefault="00921236" w:rsidP="00921236">
            <w:pPr>
              <w:jc w:val="right"/>
              <w:rPr>
                <w:rFonts w:ascii="Calibri" w:hAnsi="Calibri" w:cs="Calibri"/>
                <w:sz w:val="22"/>
                <w:szCs w:val="22"/>
              </w:rPr>
            </w:pPr>
            <w:r w:rsidRPr="00921236">
              <w:rPr>
                <w:rFonts w:ascii="Calibri" w:hAnsi="Calibri" w:cs="Calibri"/>
                <w:sz w:val="22"/>
                <w:szCs w:val="22"/>
              </w:rPr>
              <w:t>0</w:t>
            </w:r>
          </w:p>
        </w:tc>
        <w:tc>
          <w:tcPr>
            <w:tcW w:w="1860" w:type="dxa"/>
            <w:tcBorders>
              <w:top w:val="nil"/>
              <w:left w:val="nil"/>
              <w:bottom w:val="nil"/>
              <w:right w:val="nil"/>
            </w:tcBorders>
            <w:shd w:val="clear" w:color="auto" w:fill="auto"/>
            <w:vAlign w:val="center"/>
            <w:hideMark/>
          </w:tcPr>
          <w:p w14:paraId="46B4E93C" w14:textId="77777777" w:rsidR="00921236" w:rsidRPr="00921236" w:rsidRDefault="00921236" w:rsidP="00921236">
            <w:pPr>
              <w:jc w:val="right"/>
              <w:rPr>
                <w:rFonts w:ascii="Calibri" w:hAnsi="Calibri" w:cs="Calibri"/>
                <w:sz w:val="22"/>
                <w:szCs w:val="22"/>
              </w:rPr>
            </w:pPr>
          </w:p>
        </w:tc>
      </w:tr>
      <w:tr w:rsidR="00921236" w:rsidRPr="00921236" w14:paraId="66271234" w14:textId="77777777" w:rsidTr="00921236">
        <w:trPr>
          <w:trHeight w:val="300"/>
        </w:trPr>
        <w:tc>
          <w:tcPr>
            <w:tcW w:w="5680" w:type="dxa"/>
            <w:tcBorders>
              <w:top w:val="nil"/>
              <w:left w:val="single" w:sz="8" w:space="0" w:color="auto"/>
              <w:bottom w:val="single" w:sz="4" w:space="0" w:color="auto"/>
              <w:right w:val="single" w:sz="4" w:space="0" w:color="auto"/>
            </w:tcBorders>
            <w:shd w:val="clear" w:color="F2F2F2" w:fill="FFFFFF"/>
            <w:vAlign w:val="center"/>
            <w:hideMark/>
          </w:tcPr>
          <w:p w14:paraId="1A3F5433" w14:textId="77777777" w:rsidR="00921236" w:rsidRPr="00921236" w:rsidRDefault="00921236" w:rsidP="00921236">
            <w:pPr>
              <w:rPr>
                <w:rFonts w:ascii="Calibri" w:hAnsi="Calibri" w:cs="Calibri"/>
                <w:sz w:val="22"/>
                <w:szCs w:val="22"/>
              </w:rPr>
            </w:pPr>
            <w:r w:rsidRPr="00921236">
              <w:rPr>
                <w:rFonts w:ascii="Calibri" w:hAnsi="Calibri" w:cs="Calibri"/>
                <w:sz w:val="22"/>
                <w:szCs w:val="22"/>
              </w:rPr>
              <w:t>Členské příspěvky</w:t>
            </w:r>
          </w:p>
        </w:tc>
        <w:tc>
          <w:tcPr>
            <w:tcW w:w="1860" w:type="dxa"/>
            <w:tcBorders>
              <w:top w:val="nil"/>
              <w:left w:val="nil"/>
              <w:bottom w:val="single" w:sz="4" w:space="0" w:color="auto"/>
              <w:right w:val="single" w:sz="8" w:space="0" w:color="auto"/>
            </w:tcBorders>
            <w:shd w:val="clear" w:color="auto" w:fill="auto"/>
            <w:noWrap/>
            <w:vAlign w:val="center"/>
            <w:hideMark/>
          </w:tcPr>
          <w:p w14:paraId="0A8DF7BB" w14:textId="77777777" w:rsidR="00921236" w:rsidRPr="00921236" w:rsidRDefault="00921236" w:rsidP="00921236">
            <w:pPr>
              <w:jc w:val="right"/>
              <w:rPr>
                <w:rFonts w:ascii="Calibri" w:hAnsi="Calibri" w:cs="Calibri"/>
                <w:sz w:val="22"/>
                <w:szCs w:val="22"/>
              </w:rPr>
            </w:pPr>
            <w:r w:rsidRPr="00921236">
              <w:rPr>
                <w:rFonts w:ascii="Calibri" w:hAnsi="Calibri" w:cs="Calibri"/>
                <w:sz w:val="22"/>
                <w:szCs w:val="22"/>
              </w:rPr>
              <w:t>45 000</w:t>
            </w:r>
          </w:p>
        </w:tc>
        <w:tc>
          <w:tcPr>
            <w:tcW w:w="1860" w:type="dxa"/>
            <w:tcBorders>
              <w:top w:val="nil"/>
              <w:left w:val="nil"/>
              <w:bottom w:val="nil"/>
              <w:right w:val="nil"/>
            </w:tcBorders>
            <w:shd w:val="clear" w:color="auto" w:fill="auto"/>
            <w:vAlign w:val="center"/>
            <w:hideMark/>
          </w:tcPr>
          <w:p w14:paraId="03657430" w14:textId="77777777" w:rsidR="00921236" w:rsidRPr="00921236" w:rsidRDefault="00921236" w:rsidP="00921236">
            <w:pPr>
              <w:jc w:val="right"/>
              <w:rPr>
                <w:rFonts w:ascii="Calibri" w:hAnsi="Calibri" w:cs="Calibri"/>
                <w:sz w:val="22"/>
                <w:szCs w:val="22"/>
              </w:rPr>
            </w:pPr>
          </w:p>
        </w:tc>
      </w:tr>
      <w:tr w:rsidR="00921236" w:rsidRPr="00921236" w14:paraId="72F10D7D" w14:textId="77777777" w:rsidTr="00921236">
        <w:trPr>
          <w:trHeight w:val="300"/>
        </w:trPr>
        <w:tc>
          <w:tcPr>
            <w:tcW w:w="5680" w:type="dxa"/>
            <w:tcBorders>
              <w:top w:val="nil"/>
              <w:left w:val="single" w:sz="8" w:space="0" w:color="auto"/>
              <w:bottom w:val="single" w:sz="4" w:space="0" w:color="auto"/>
              <w:right w:val="single" w:sz="4" w:space="0" w:color="auto"/>
            </w:tcBorders>
            <w:shd w:val="clear" w:color="F2F2F2" w:fill="FFFFFF"/>
            <w:vAlign w:val="center"/>
            <w:hideMark/>
          </w:tcPr>
          <w:p w14:paraId="03F23AA6" w14:textId="77777777" w:rsidR="00921236" w:rsidRPr="00921236" w:rsidRDefault="00921236" w:rsidP="00921236">
            <w:pPr>
              <w:rPr>
                <w:rFonts w:ascii="Calibri" w:hAnsi="Calibri" w:cs="Calibri"/>
                <w:sz w:val="22"/>
                <w:szCs w:val="22"/>
              </w:rPr>
            </w:pPr>
            <w:r w:rsidRPr="00921236">
              <w:rPr>
                <w:rFonts w:ascii="Calibri" w:hAnsi="Calibri" w:cs="Calibri"/>
                <w:sz w:val="22"/>
                <w:szCs w:val="22"/>
              </w:rPr>
              <w:t>Platby účastníků</w:t>
            </w:r>
          </w:p>
        </w:tc>
        <w:tc>
          <w:tcPr>
            <w:tcW w:w="1860" w:type="dxa"/>
            <w:tcBorders>
              <w:top w:val="nil"/>
              <w:left w:val="nil"/>
              <w:bottom w:val="single" w:sz="4" w:space="0" w:color="auto"/>
              <w:right w:val="single" w:sz="8" w:space="0" w:color="auto"/>
            </w:tcBorders>
            <w:shd w:val="clear" w:color="auto" w:fill="auto"/>
            <w:noWrap/>
            <w:vAlign w:val="center"/>
            <w:hideMark/>
          </w:tcPr>
          <w:p w14:paraId="7EC0990A" w14:textId="77777777" w:rsidR="00921236" w:rsidRPr="00921236" w:rsidRDefault="00921236" w:rsidP="00921236">
            <w:pPr>
              <w:jc w:val="right"/>
              <w:rPr>
                <w:rFonts w:ascii="Calibri" w:hAnsi="Calibri" w:cs="Calibri"/>
                <w:sz w:val="22"/>
                <w:szCs w:val="22"/>
              </w:rPr>
            </w:pPr>
            <w:r w:rsidRPr="00921236">
              <w:rPr>
                <w:rFonts w:ascii="Calibri" w:hAnsi="Calibri" w:cs="Calibri"/>
                <w:sz w:val="22"/>
                <w:szCs w:val="22"/>
              </w:rPr>
              <w:t>250 000</w:t>
            </w:r>
          </w:p>
        </w:tc>
        <w:tc>
          <w:tcPr>
            <w:tcW w:w="1860" w:type="dxa"/>
            <w:tcBorders>
              <w:top w:val="nil"/>
              <w:left w:val="nil"/>
              <w:bottom w:val="nil"/>
              <w:right w:val="nil"/>
            </w:tcBorders>
            <w:shd w:val="clear" w:color="auto" w:fill="auto"/>
            <w:vAlign w:val="center"/>
            <w:hideMark/>
          </w:tcPr>
          <w:p w14:paraId="3DBC1150" w14:textId="77777777" w:rsidR="00921236" w:rsidRPr="00921236" w:rsidRDefault="00921236" w:rsidP="00921236">
            <w:pPr>
              <w:jc w:val="right"/>
              <w:rPr>
                <w:rFonts w:ascii="Calibri" w:hAnsi="Calibri" w:cs="Calibri"/>
                <w:sz w:val="22"/>
                <w:szCs w:val="22"/>
              </w:rPr>
            </w:pPr>
          </w:p>
        </w:tc>
      </w:tr>
      <w:tr w:rsidR="00921236" w:rsidRPr="00921236" w14:paraId="3502F24D" w14:textId="77777777" w:rsidTr="00921236">
        <w:trPr>
          <w:trHeight w:val="300"/>
        </w:trPr>
        <w:tc>
          <w:tcPr>
            <w:tcW w:w="5680" w:type="dxa"/>
            <w:tcBorders>
              <w:top w:val="nil"/>
              <w:left w:val="single" w:sz="8" w:space="0" w:color="auto"/>
              <w:bottom w:val="single" w:sz="4" w:space="0" w:color="auto"/>
              <w:right w:val="single" w:sz="4" w:space="0" w:color="auto"/>
            </w:tcBorders>
            <w:shd w:val="clear" w:color="F2F2F2" w:fill="FFFFFF"/>
            <w:vAlign w:val="center"/>
            <w:hideMark/>
          </w:tcPr>
          <w:p w14:paraId="249F760A" w14:textId="77777777" w:rsidR="00921236" w:rsidRPr="00921236" w:rsidRDefault="00921236" w:rsidP="00921236">
            <w:pPr>
              <w:rPr>
                <w:rFonts w:ascii="Calibri" w:hAnsi="Calibri" w:cs="Calibri"/>
                <w:sz w:val="22"/>
                <w:szCs w:val="22"/>
              </w:rPr>
            </w:pPr>
            <w:r w:rsidRPr="00921236">
              <w:rPr>
                <w:rFonts w:ascii="Calibri" w:hAnsi="Calibri" w:cs="Calibri"/>
                <w:sz w:val="22"/>
                <w:szCs w:val="22"/>
              </w:rPr>
              <w:t>Vlastní zdroje</w:t>
            </w:r>
          </w:p>
        </w:tc>
        <w:tc>
          <w:tcPr>
            <w:tcW w:w="1860" w:type="dxa"/>
            <w:tcBorders>
              <w:top w:val="nil"/>
              <w:left w:val="nil"/>
              <w:bottom w:val="single" w:sz="4" w:space="0" w:color="auto"/>
              <w:right w:val="single" w:sz="8" w:space="0" w:color="auto"/>
            </w:tcBorders>
            <w:shd w:val="clear" w:color="auto" w:fill="auto"/>
            <w:noWrap/>
            <w:vAlign w:val="center"/>
            <w:hideMark/>
          </w:tcPr>
          <w:p w14:paraId="14801A67" w14:textId="77777777" w:rsidR="00921236" w:rsidRPr="00921236" w:rsidRDefault="00921236" w:rsidP="00921236">
            <w:pPr>
              <w:jc w:val="right"/>
              <w:rPr>
                <w:rFonts w:ascii="Calibri" w:hAnsi="Calibri" w:cs="Calibri"/>
                <w:sz w:val="22"/>
                <w:szCs w:val="22"/>
              </w:rPr>
            </w:pPr>
            <w:r w:rsidRPr="00921236">
              <w:rPr>
                <w:rFonts w:ascii="Calibri" w:hAnsi="Calibri" w:cs="Calibri"/>
                <w:sz w:val="22"/>
                <w:szCs w:val="22"/>
              </w:rPr>
              <w:t>137 619</w:t>
            </w:r>
          </w:p>
        </w:tc>
        <w:tc>
          <w:tcPr>
            <w:tcW w:w="1860" w:type="dxa"/>
            <w:tcBorders>
              <w:top w:val="nil"/>
              <w:left w:val="nil"/>
              <w:bottom w:val="nil"/>
              <w:right w:val="nil"/>
            </w:tcBorders>
            <w:shd w:val="clear" w:color="auto" w:fill="auto"/>
            <w:vAlign w:val="center"/>
            <w:hideMark/>
          </w:tcPr>
          <w:p w14:paraId="1181A0CF" w14:textId="77777777" w:rsidR="00921236" w:rsidRPr="00921236" w:rsidRDefault="00921236" w:rsidP="00921236">
            <w:pPr>
              <w:jc w:val="right"/>
              <w:rPr>
                <w:rFonts w:ascii="Calibri" w:hAnsi="Calibri" w:cs="Calibri"/>
                <w:sz w:val="22"/>
                <w:szCs w:val="22"/>
              </w:rPr>
            </w:pPr>
          </w:p>
        </w:tc>
      </w:tr>
      <w:tr w:rsidR="00921236" w:rsidRPr="00921236" w14:paraId="0BD48749" w14:textId="77777777" w:rsidTr="00921236">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4D164A4A" w14:textId="77777777" w:rsidR="00921236" w:rsidRPr="00921236" w:rsidRDefault="00921236" w:rsidP="00921236">
            <w:pPr>
              <w:rPr>
                <w:rFonts w:ascii="Calibri" w:hAnsi="Calibri" w:cs="Calibri"/>
                <w:sz w:val="22"/>
                <w:szCs w:val="22"/>
              </w:rPr>
            </w:pPr>
            <w:r w:rsidRPr="00921236">
              <w:rPr>
                <w:rFonts w:ascii="Calibri" w:hAnsi="Calibri" w:cs="Calibri"/>
                <w:sz w:val="22"/>
                <w:szCs w:val="22"/>
              </w:rPr>
              <w:t>Ostatní (rozepište):</w:t>
            </w:r>
          </w:p>
        </w:tc>
        <w:tc>
          <w:tcPr>
            <w:tcW w:w="1860" w:type="dxa"/>
            <w:tcBorders>
              <w:top w:val="nil"/>
              <w:left w:val="nil"/>
              <w:bottom w:val="single" w:sz="4" w:space="0" w:color="auto"/>
              <w:right w:val="single" w:sz="8" w:space="0" w:color="auto"/>
            </w:tcBorders>
            <w:shd w:val="clear" w:color="auto" w:fill="auto"/>
            <w:noWrap/>
            <w:vAlign w:val="center"/>
            <w:hideMark/>
          </w:tcPr>
          <w:p w14:paraId="6B2CDC4F" w14:textId="77777777" w:rsidR="00921236" w:rsidRPr="00921236" w:rsidRDefault="00921236" w:rsidP="00921236">
            <w:pPr>
              <w:jc w:val="right"/>
              <w:rPr>
                <w:rFonts w:ascii="Calibri" w:hAnsi="Calibri" w:cs="Calibri"/>
                <w:sz w:val="22"/>
                <w:szCs w:val="22"/>
              </w:rPr>
            </w:pPr>
            <w:r w:rsidRPr="00921236">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330CC454" w14:textId="77777777" w:rsidR="00921236" w:rsidRPr="00921236" w:rsidRDefault="00921236" w:rsidP="00921236">
            <w:pPr>
              <w:jc w:val="right"/>
              <w:rPr>
                <w:rFonts w:ascii="Calibri" w:hAnsi="Calibri" w:cs="Calibri"/>
                <w:sz w:val="22"/>
                <w:szCs w:val="22"/>
              </w:rPr>
            </w:pPr>
          </w:p>
        </w:tc>
      </w:tr>
      <w:tr w:rsidR="00921236" w:rsidRPr="00921236" w14:paraId="0C2B8EB2" w14:textId="77777777" w:rsidTr="00921236">
        <w:trPr>
          <w:trHeight w:val="300"/>
        </w:trPr>
        <w:tc>
          <w:tcPr>
            <w:tcW w:w="5680" w:type="dxa"/>
            <w:tcBorders>
              <w:top w:val="nil"/>
              <w:left w:val="single" w:sz="8" w:space="0" w:color="auto"/>
              <w:bottom w:val="single" w:sz="4" w:space="0" w:color="auto"/>
              <w:right w:val="single" w:sz="4" w:space="0" w:color="auto"/>
            </w:tcBorders>
            <w:shd w:val="clear" w:color="F2F2F2" w:fill="FFFFFF"/>
            <w:vAlign w:val="center"/>
            <w:hideMark/>
          </w:tcPr>
          <w:p w14:paraId="7356BAE8" w14:textId="77777777" w:rsidR="00921236" w:rsidRPr="00921236" w:rsidRDefault="00921236" w:rsidP="00921236">
            <w:pPr>
              <w:rPr>
                <w:rFonts w:ascii="Calibri" w:hAnsi="Calibri" w:cs="Calibri"/>
                <w:sz w:val="22"/>
                <w:szCs w:val="22"/>
              </w:rPr>
            </w:pPr>
            <w:r w:rsidRPr="00921236">
              <w:rPr>
                <w:rFonts w:ascii="Calibri" w:hAnsi="Calibri" w:cs="Calibri"/>
                <w:sz w:val="22"/>
                <w:szCs w:val="22"/>
              </w:rPr>
              <w:t> </w:t>
            </w:r>
          </w:p>
        </w:tc>
        <w:tc>
          <w:tcPr>
            <w:tcW w:w="1860" w:type="dxa"/>
            <w:tcBorders>
              <w:top w:val="nil"/>
              <w:left w:val="nil"/>
              <w:bottom w:val="single" w:sz="4" w:space="0" w:color="auto"/>
              <w:right w:val="single" w:sz="8" w:space="0" w:color="auto"/>
            </w:tcBorders>
            <w:shd w:val="clear" w:color="auto" w:fill="auto"/>
            <w:noWrap/>
            <w:vAlign w:val="center"/>
            <w:hideMark/>
          </w:tcPr>
          <w:p w14:paraId="614D49BE" w14:textId="77777777" w:rsidR="00921236" w:rsidRPr="00921236" w:rsidRDefault="00921236" w:rsidP="00921236">
            <w:pPr>
              <w:jc w:val="right"/>
              <w:rPr>
                <w:rFonts w:ascii="Calibri" w:hAnsi="Calibri" w:cs="Calibri"/>
                <w:sz w:val="22"/>
                <w:szCs w:val="22"/>
              </w:rPr>
            </w:pPr>
            <w:r w:rsidRPr="00921236">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6D12FAC7" w14:textId="77777777" w:rsidR="00921236" w:rsidRPr="00921236" w:rsidRDefault="00921236" w:rsidP="00921236">
            <w:pPr>
              <w:jc w:val="right"/>
              <w:rPr>
                <w:rFonts w:ascii="Calibri" w:hAnsi="Calibri" w:cs="Calibri"/>
                <w:sz w:val="22"/>
                <w:szCs w:val="22"/>
              </w:rPr>
            </w:pPr>
          </w:p>
        </w:tc>
      </w:tr>
      <w:tr w:rsidR="00921236" w:rsidRPr="00921236" w14:paraId="4DB5A2D2" w14:textId="77777777" w:rsidTr="00921236">
        <w:trPr>
          <w:trHeight w:val="300"/>
        </w:trPr>
        <w:tc>
          <w:tcPr>
            <w:tcW w:w="5680" w:type="dxa"/>
            <w:tcBorders>
              <w:top w:val="nil"/>
              <w:left w:val="single" w:sz="8" w:space="0" w:color="auto"/>
              <w:bottom w:val="single" w:sz="8" w:space="0" w:color="auto"/>
              <w:right w:val="single" w:sz="4" w:space="0" w:color="auto"/>
            </w:tcBorders>
            <w:shd w:val="clear" w:color="FFFFFF" w:fill="F2F2F2"/>
            <w:noWrap/>
            <w:vAlign w:val="center"/>
            <w:hideMark/>
          </w:tcPr>
          <w:p w14:paraId="7E0DF370" w14:textId="77777777" w:rsidR="00921236" w:rsidRPr="00921236" w:rsidRDefault="00921236" w:rsidP="00921236">
            <w:pPr>
              <w:rPr>
                <w:rFonts w:ascii="Calibri" w:hAnsi="Calibri" w:cs="Calibri"/>
                <w:b/>
                <w:bCs/>
                <w:sz w:val="22"/>
                <w:szCs w:val="22"/>
              </w:rPr>
            </w:pPr>
            <w:r w:rsidRPr="00921236">
              <w:rPr>
                <w:rFonts w:ascii="Calibri" w:hAnsi="Calibri" w:cs="Calibri"/>
                <w:b/>
                <w:bCs/>
                <w:sz w:val="22"/>
                <w:szCs w:val="22"/>
              </w:rPr>
              <w:t>Celkové příjmy na akci/projekt</w:t>
            </w:r>
          </w:p>
        </w:tc>
        <w:tc>
          <w:tcPr>
            <w:tcW w:w="1860" w:type="dxa"/>
            <w:tcBorders>
              <w:top w:val="nil"/>
              <w:left w:val="nil"/>
              <w:bottom w:val="single" w:sz="8" w:space="0" w:color="auto"/>
              <w:right w:val="single" w:sz="8" w:space="0" w:color="auto"/>
            </w:tcBorders>
            <w:shd w:val="clear" w:color="FFFFFF" w:fill="F2F2F2"/>
            <w:noWrap/>
            <w:vAlign w:val="center"/>
            <w:hideMark/>
          </w:tcPr>
          <w:p w14:paraId="78411967" w14:textId="77777777" w:rsidR="00921236" w:rsidRPr="00921236" w:rsidRDefault="00921236" w:rsidP="00921236">
            <w:pPr>
              <w:jc w:val="right"/>
              <w:rPr>
                <w:rFonts w:ascii="Calibri" w:hAnsi="Calibri" w:cs="Calibri"/>
                <w:b/>
                <w:bCs/>
                <w:sz w:val="22"/>
                <w:szCs w:val="22"/>
              </w:rPr>
            </w:pPr>
            <w:r w:rsidRPr="00921236">
              <w:rPr>
                <w:rFonts w:ascii="Calibri" w:hAnsi="Calibri" w:cs="Calibri"/>
                <w:b/>
                <w:bCs/>
                <w:sz w:val="22"/>
                <w:szCs w:val="22"/>
              </w:rPr>
              <w:t>1 586 049</w:t>
            </w:r>
          </w:p>
        </w:tc>
        <w:tc>
          <w:tcPr>
            <w:tcW w:w="1860" w:type="dxa"/>
            <w:tcBorders>
              <w:top w:val="nil"/>
              <w:left w:val="nil"/>
              <w:bottom w:val="nil"/>
              <w:right w:val="nil"/>
            </w:tcBorders>
            <w:shd w:val="clear" w:color="auto" w:fill="auto"/>
            <w:vAlign w:val="center"/>
            <w:hideMark/>
          </w:tcPr>
          <w:p w14:paraId="74787F39" w14:textId="77777777" w:rsidR="00921236" w:rsidRPr="00921236" w:rsidRDefault="00921236" w:rsidP="00921236">
            <w:pPr>
              <w:jc w:val="right"/>
              <w:rPr>
                <w:rFonts w:ascii="Calibri" w:hAnsi="Calibri" w:cs="Calibri"/>
                <w:b/>
                <w:bCs/>
                <w:sz w:val="22"/>
                <w:szCs w:val="22"/>
              </w:rPr>
            </w:pPr>
          </w:p>
        </w:tc>
      </w:tr>
      <w:tr w:rsidR="00921236" w:rsidRPr="00921236" w14:paraId="628FD683" w14:textId="77777777" w:rsidTr="00921236">
        <w:trPr>
          <w:trHeight w:val="360"/>
        </w:trPr>
        <w:tc>
          <w:tcPr>
            <w:tcW w:w="5680" w:type="dxa"/>
            <w:tcBorders>
              <w:top w:val="nil"/>
              <w:left w:val="nil"/>
              <w:bottom w:val="nil"/>
              <w:right w:val="nil"/>
            </w:tcBorders>
            <w:shd w:val="clear" w:color="F2F2F2" w:fill="FFFFFF"/>
            <w:noWrap/>
            <w:vAlign w:val="center"/>
            <w:hideMark/>
          </w:tcPr>
          <w:p w14:paraId="4C342888" w14:textId="77777777" w:rsidR="00921236" w:rsidRPr="00921236" w:rsidRDefault="00921236" w:rsidP="00921236">
            <w:pPr>
              <w:rPr>
                <w:rFonts w:ascii="Calibri" w:hAnsi="Calibri" w:cs="Calibri"/>
                <w:i/>
                <w:iCs/>
                <w:sz w:val="22"/>
                <w:szCs w:val="22"/>
              </w:rPr>
            </w:pPr>
            <w:r w:rsidRPr="00921236">
              <w:rPr>
                <w:rFonts w:ascii="Calibri" w:hAnsi="Calibri" w:cs="Calibri"/>
                <w:i/>
                <w:iCs/>
                <w:sz w:val="22"/>
                <w:szCs w:val="22"/>
              </w:rPr>
              <w:t> </w:t>
            </w:r>
          </w:p>
        </w:tc>
        <w:tc>
          <w:tcPr>
            <w:tcW w:w="1860" w:type="dxa"/>
            <w:tcBorders>
              <w:top w:val="nil"/>
              <w:left w:val="nil"/>
              <w:bottom w:val="nil"/>
              <w:right w:val="nil"/>
            </w:tcBorders>
            <w:shd w:val="clear" w:color="F2F2F2" w:fill="FFFFFF"/>
            <w:noWrap/>
            <w:vAlign w:val="center"/>
            <w:hideMark/>
          </w:tcPr>
          <w:p w14:paraId="0803C5DF" w14:textId="77777777" w:rsidR="00921236" w:rsidRPr="00921236" w:rsidRDefault="00921236" w:rsidP="00921236">
            <w:pPr>
              <w:jc w:val="right"/>
              <w:rPr>
                <w:rFonts w:ascii="Calibri" w:hAnsi="Calibri" w:cs="Calibri"/>
                <w:i/>
                <w:iCs/>
                <w:sz w:val="22"/>
                <w:szCs w:val="22"/>
              </w:rPr>
            </w:pPr>
            <w:r w:rsidRPr="00921236">
              <w:rPr>
                <w:rFonts w:ascii="Calibri" w:hAnsi="Calibri" w:cs="Calibri"/>
                <w:i/>
                <w:iCs/>
                <w:sz w:val="22"/>
                <w:szCs w:val="22"/>
              </w:rPr>
              <w:t> </w:t>
            </w:r>
          </w:p>
        </w:tc>
        <w:tc>
          <w:tcPr>
            <w:tcW w:w="1860" w:type="dxa"/>
            <w:tcBorders>
              <w:top w:val="nil"/>
              <w:left w:val="nil"/>
              <w:bottom w:val="nil"/>
              <w:right w:val="nil"/>
            </w:tcBorders>
            <w:shd w:val="clear" w:color="auto" w:fill="auto"/>
            <w:vAlign w:val="center"/>
            <w:hideMark/>
          </w:tcPr>
          <w:p w14:paraId="13CAB509" w14:textId="77777777" w:rsidR="00921236" w:rsidRPr="00921236" w:rsidRDefault="00921236" w:rsidP="00921236">
            <w:pPr>
              <w:jc w:val="right"/>
              <w:rPr>
                <w:rFonts w:ascii="Calibri" w:hAnsi="Calibri" w:cs="Calibri"/>
                <w:i/>
                <w:iCs/>
                <w:sz w:val="22"/>
                <w:szCs w:val="22"/>
              </w:rPr>
            </w:pPr>
          </w:p>
        </w:tc>
      </w:tr>
      <w:tr w:rsidR="00921236" w:rsidRPr="00921236" w14:paraId="0652800D" w14:textId="77777777" w:rsidTr="00921236">
        <w:trPr>
          <w:trHeight w:val="162"/>
        </w:trPr>
        <w:tc>
          <w:tcPr>
            <w:tcW w:w="9400" w:type="dxa"/>
            <w:gridSpan w:val="3"/>
            <w:tcBorders>
              <w:top w:val="nil"/>
              <w:left w:val="nil"/>
              <w:bottom w:val="nil"/>
              <w:right w:val="nil"/>
            </w:tcBorders>
            <w:shd w:val="clear" w:color="auto" w:fill="auto"/>
            <w:vAlign w:val="center"/>
            <w:hideMark/>
          </w:tcPr>
          <w:p w14:paraId="43253AED" w14:textId="77777777" w:rsidR="00921236" w:rsidRPr="00921236" w:rsidRDefault="00921236" w:rsidP="00921236">
            <w:pPr>
              <w:jc w:val="right"/>
              <w:rPr>
                <w:sz w:val="20"/>
                <w:szCs w:val="20"/>
              </w:rPr>
            </w:pPr>
          </w:p>
        </w:tc>
      </w:tr>
      <w:tr w:rsidR="00921236" w:rsidRPr="00921236" w14:paraId="7BC0220A" w14:textId="77777777" w:rsidTr="00921236">
        <w:trPr>
          <w:trHeight w:val="300"/>
        </w:trPr>
        <w:tc>
          <w:tcPr>
            <w:tcW w:w="5680" w:type="dxa"/>
            <w:tcBorders>
              <w:top w:val="single" w:sz="8" w:space="0" w:color="auto"/>
              <w:left w:val="single" w:sz="8" w:space="0" w:color="auto"/>
              <w:bottom w:val="single" w:sz="4" w:space="0" w:color="auto"/>
              <w:right w:val="single" w:sz="4" w:space="0" w:color="auto"/>
            </w:tcBorders>
            <w:shd w:val="clear" w:color="FFFFFF" w:fill="F2F2F2"/>
            <w:vAlign w:val="center"/>
            <w:hideMark/>
          </w:tcPr>
          <w:p w14:paraId="2607200E" w14:textId="77777777" w:rsidR="00921236" w:rsidRPr="00921236" w:rsidRDefault="00921236" w:rsidP="00921236">
            <w:pPr>
              <w:rPr>
                <w:rFonts w:ascii="Calibri" w:hAnsi="Calibri" w:cs="Calibri"/>
                <w:b/>
                <w:bCs/>
                <w:sz w:val="22"/>
                <w:szCs w:val="22"/>
              </w:rPr>
            </w:pPr>
            <w:r w:rsidRPr="00921236">
              <w:rPr>
                <w:rFonts w:ascii="Calibri" w:hAnsi="Calibri" w:cs="Calibri"/>
                <w:b/>
                <w:bCs/>
                <w:sz w:val="22"/>
                <w:szCs w:val="22"/>
              </w:rPr>
              <w:t xml:space="preserve">Bilance rozpočtu akce/projektu </w:t>
            </w:r>
          </w:p>
        </w:tc>
        <w:tc>
          <w:tcPr>
            <w:tcW w:w="1860" w:type="dxa"/>
            <w:tcBorders>
              <w:top w:val="single" w:sz="8" w:space="0" w:color="auto"/>
              <w:left w:val="nil"/>
              <w:bottom w:val="single" w:sz="4" w:space="0" w:color="auto"/>
              <w:right w:val="single" w:sz="8" w:space="0" w:color="auto"/>
            </w:tcBorders>
            <w:shd w:val="clear" w:color="FFFFFF" w:fill="F2F2F2"/>
            <w:vAlign w:val="center"/>
            <w:hideMark/>
          </w:tcPr>
          <w:p w14:paraId="7A658ECD" w14:textId="77777777" w:rsidR="00921236" w:rsidRPr="00921236" w:rsidRDefault="00921236" w:rsidP="00921236">
            <w:pPr>
              <w:jc w:val="center"/>
              <w:rPr>
                <w:rFonts w:ascii="Calibri" w:hAnsi="Calibri" w:cs="Calibri"/>
                <w:b/>
                <w:bCs/>
                <w:sz w:val="22"/>
                <w:szCs w:val="22"/>
              </w:rPr>
            </w:pPr>
            <w:r w:rsidRPr="00921236">
              <w:rPr>
                <w:rFonts w:ascii="Calibri" w:hAnsi="Calibri" w:cs="Calibri"/>
                <w:b/>
                <w:bCs/>
                <w:sz w:val="22"/>
                <w:szCs w:val="22"/>
              </w:rPr>
              <w:t>Částka v Kč</w:t>
            </w:r>
          </w:p>
        </w:tc>
        <w:tc>
          <w:tcPr>
            <w:tcW w:w="1860" w:type="dxa"/>
            <w:tcBorders>
              <w:top w:val="nil"/>
              <w:left w:val="nil"/>
              <w:bottom w:val="nil"/>
              <w:right w:val="nil"/>
            </w:tcBorders>
            <w:shd w:val="clear" w:color="auto" w:fill="auto"/>
            <w:noWrap/>
            <w:vAlign w:val="bottom"/>
            <w:hideMark/>
          </w:tcPr>
          <w:p w14:paraId="252446E2" w14:textId="77777777" w:rsidR="00921236" w:rsidRPr="00921236" w:rsidRDefault="00921236" w:rsidP="00921236">
            <w:pPr>
              <w:jc w:val="center"/>
              <w:rPr>
                <w:rFonts w:ascii="Calibri" w:hAnsi="Calibri" w:cs="Calibri"/>
                <w:b/>
                <w:bCs/>
                <w:sz w:val="22"/>
                <w:szCs w:val="22"/>
              </w:rPr>
            </w:pPr>
          </w:p>
        </w:tc>
      </w:tr>
      <w:tr w:rsidR="00921236" w:rsidRPr="00921236" w14:paraId="49F85432" w14:textId="77777777" w:rsidTr="00921236">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14E6E6F3" w14:textId="77777777" w:rsidR="00921236" w:rsidRPr="00921236" w:rsidRDefault="00921236" w:rsidP="00921236">
            <w:pPr>
              <w:rPr>
                <w:rFonts w:ascii="Calibri" w:hAnsi="Calibri" w:cs="Calibri"/>
                <w:b/>
                <w:bCs/>
                <w:sz w:val="22"/>
                <w:szCs w:val="22"/>
              </w:rPr>
            </w:pPr>
            <w:r w:rsidRPr="00921236">
              <w:rPr>
                <w:rFonts w:ascii="Calibri" w:hAnsi="Calibri" w:cs="Calibri"/>
                <w:b/>
                <w:bCs/>
                <w:sz w:val="22"/>
                <w:szCs w:val="22"/>
              </w:rPr>
              <w:t xml:space="preserve">Příjmy </w:t>
            </w:r>
          </w:p>
        </w:tc>
        <w:tc>
          <w:tcPr>
            <w:tcW w:w="1860" w:type="dxa"/>
            <w:tcBorders>
              <w:top w:val="nil"/>
              <w:left w:val="nil"/>
              <w:bottom w:val="single" w:sz="4" w:space="0" w:color="auto"/>
              <w:right w:val="single" w:sz="8" w:space="0" w:color="auto"/>
            </w:tcBorders>
            <w:shd w:val="clear" w:color="auto" w:fill="auto"/>
            <w:vAlign w:val="center"/>
            <w:hideMark/>
          </w:tcPr>
          <w:p w14:paraId="7936C1EE" w14:textId="77777777" w:rsidR="00921236" w:rsidRPr="00921236" w:rsidRDefault="00921236" w:rsidP="00921236">
            <w:pPr>
              <w:jc w:val="right"/>
              <w:rPr>
                <w:rFonts w:ascii="Calibri" w:hAnsi="Calibri" w:cs="Calibri"/>
                <w:b/>
                <w:bCs/>
                <w:sz w:val="22"/>
                <w:szCs w:val="22"/>
              </w:rPr>
            </w:pPr>
            <w:r w:rsidRPr="00921236">
              <w:rPr>
                <w:rFonts w:ascii="Calibri" w:hAnsi="Calibri" w:cs="Calibri"/>
                <w:b/>
                <w:bCs/>
                <w:sz w:val="22"/>
                <w:szCs w:val="22"/>
              </w:rPr>
              <w:t>1 586 049</w:t>
            </w:r>
          </w:p>
        </w:tc>
        <w:tc>
          <w:tcPr>
            <w:tcW w:w="1860" w:type="dxa"/>
            <w:tcBorders>
              <w:top w:val="nil"/>
              <w:left w:val="nil"/>
              <w:bottom w:val="nil"/>
              <w:right w:val="nil"/>
            </w:tcBorders>
            <w:shd w:val="clear" w:color="auto" w:fill="auto"/>
            <w:noWrap/>
            <w:vAlign w:val="bottom"/>
            <w:hideMark/>
          </w:tcPr>
          <w:p w14:paraId="44BAB681" w14:textId="77777777" w:rsidR="00921236" w:rsidRPr="00921236" w:rsidRDefault="00921236" w:rsidP="00921236">
            <w:pPr>
              <w:jc w:val="right"/>
              <w:rPr>
                <w:rFonts w:ascii="Calibri" w:hAnsi="Calibri" w:cs="Calibri"/>
                <w:b/>
                <w:bCs/>
                <w:sz w:val="22"/>
                <w:szCs w:val="22"/>
              </w:rPr>
            </w:pPr>
          </w:p>
        </w:tc>
      </w:tr>
      <w:tr w:rsidR="00921236" w:rsidRPr="00921236" w14:paraId="523B7A8D" w14:textId="77777777" w:rsidTr="00921236">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56C2DA21" w14:textId="77777777" w:rsidR="00921236" w:rsidRPr="00921236" w:rsidRDefault="00921236" w:rsidP="00921236">
            <w:pPr>
              <w:rPr>
                <w:rFonts w:ascii="Calibri" w:hAnsi="Calibri" w:cs="Calibri"/>
                <w:b/>
                <w:bCs/>
                <w:sz w:val="22"/>
                <w:szCs w:val="22"/>
              </w:rPr>
            </w:pPr>
            <w:r w:rsidRPr="00921236">
              <w:rPr>
                <w:rFonts w:ascii="Calibri" w:hAnsi="Calibri" w:cs="Calibri"/>
                <w:b/>
                <w:bCs/>
                <w:sz w:val="22"/>
                <w:szCs w:val="22"/>
              </w:rPr>
              <w:t>Výdaje</w:t>
            </w:r>
          </w:p>
        </w:tc>
        <w:tc>
          <w:tcPr>
            <w:tcW w:w="1860" w:type="dxa"/>
            <w:tcBorders>
              <w:top w:val="nil"/>
              <w:left w:val="nil"/>
              <w:bottom w:val="single" w:sz="4" w:space="0" w:color="auto"/>
              <w:right w:val="single" w:sz="8" w:space="0" w:color="auto"/>
            </w:tcBorders>
            <w:shd w:val="clear" w:color="auto" w:fill="auto"/>
            <w:vAlign w:val="center"/>
            <w:hideMark/>
          </w:tcPr>
          <w:p w14:paraId="0C370746" w14:textId="77777777" w:rsidR="00921236" w:rsidRPr="00921236" w:rsidRDefault="00921236" w:rsidP="00921236">
            <w:pPr>
              <w:jc w:val="right"/>
              <w:rPr>
                <w:rFonts w:ascii="Calibri" w:hAnsi="Calibri" w:cs="Calibri"/>
                <w:b/>
                <w:bCs/>
                <w:sz w:val="22"/>
                <w:szCs w:val="22"/>
              </w:rPr>
            </w:pPr>
            <w:r w:rsidRPr="00921236">
              <w:rPr>
                <w:rFonts w:ascii="Calibri" w:hAnsi="Calibri" w:cs="Calibri"/>
                <w:b/>
                <w:bCs/>
                <w:sz w:val="22"/>
                <w:szCs w:val="22"/>
              </w:rPr>
              <w:t>1 586 049</w:t>
            </w:r>
          </w:p>
        </w:tc>
        <w:tc>
          <w:tcPr>
            <w:tcW w:w="1860" w:type="dxa"/>
            <w:tcBorders>
              <w:top w:val="nil"/>
              <w:left w:val="nil"/>
              <w:bottom w:val="nil"/>
              <w:right w:val="nil"/>
            </w:tcBorders>
            <w:shd w:val="clear" w:color="auto" w:fill="auto"/>
            <w:noWrap/>
            <w:vAlign w:val="bottom"/>
            <w:hideMark/>
          </w:tcPr>
          <w:p w14:paraId="361EAF65" w14:textId="77777777" w:rsidR="00921236" w:rsidRPr="00921236" w:rsidRDefault="00921236" w:rsidP="00921236">
            <w:pPr>
              <w:jc w:val="right"/>
              <w:rPr>
                <w:rFonts w:ascii="Calibri" w:hAnsi="Calibri" w:cs="Calibri"/>
                <w:b/>
                <w:bCs/>
                <w:sz w:val="22"/>
                <w:szCs w:val="22"/>
              </w:rPr>
            </w:pPr>
          </w:p>
        </w:tc>
      </w:tr>
      <w:tr w:rsidR="00921236" w:rsidRPr="00921236" w14:paraId="6EC8A569" w14:textId="77777777" w:rsidTr="00921236">
        <w:trPr>
          <w:trHeight w:val="540"/>
        </w:trPr>
        <w:tc>
          <w:tcPr>
            <w:tcW w:w="5680" w:type="dxa"/>
            <w:tcBorders>
              <w:top w:val="nil"/>
              <w:left w:val="single" w:sz="8" w:space="0" w:color="auto"/>
              <w:bottom w:val="single" w:sz="8" w:space="0" w:color="auto"/>
              <w:right w:val="single" w:sz="4" w:space="0" w:color="auto"/>
            </w:tcBorders>
            <w:shd w:val="clear" w:color="F2F2F2" w:fill="FFFFFF"/>
            <w:vAlign w:val="center"/>
            <w:hideMark/>
          </w:tcPr>
          <w:p w14:paraId="4ED94A4A" w14:textId="77777777" w:rsidR="00921236" w:rsidRPr="00921236" w:rsidRDefault="00921236" w:rsidP="00921236">
            <w:pPr>
              <w:rPr>
                <w:rFonts w:ascii="Calibri" w:hAnsi="Calibri" w:cs="Calibri"/>
                <w:b/>
                <w:bCs/>
                <w:sz w:val="22"/>
                <w:szCs w:val="22"/>
              </w:rPr>
            </w:pPr>
            <w:r w:rsidRPr="00921236">
              <w:rPr>
                <w:rFonts w:ascii="Calibri" w:hAnsi="Calibri" w:cs="Calibri"/>
                <w:b/>
                <w:bCs/>
                <w:sz w:val="22"/>
                <w:szCs w:val="22"/>
              </w:rPr>
              <w:t>+ zisk</w:t>
            </w:r>
            <w:r w:rsidRPr="00921236">
              <w:rPr>
                <w:rFonts w:ascii="Calibri" w:hAnsi="Calibri" w:cs="Calibri"/>
                <w:b/>
                <w:bCs/>
                <w:sz w:val="22"/>
                <w:szCs w:val="22"/>
              </w:rPr>
              <w:br/>
              <w:t>- ztráta</w:t>
            </w:r>
          </w:p>
        </w:tc>
        <w:tc>
          <w:tcPr>
            <w:tcW w:w="1860" w:type="dxa"/>
            <w:tcBorders>
              <w:top w:val="nil"/>
              <w:left w:val="nil"/>
              <w:bottom w:val="single" w:sz="8" w:space="0" w:color="auto"/>
              <w:right w:val="single" w:sz="8" w:space="0" w:color="auto"/>
            </w:tcBorders>
            <w:shd w:val="clear" w:color="auto" w:fill="auto"/>
            <w:noWrap/>
            <w:vAlign w:val="center"/>
            <w:hideMark/>
          </w:tcPr>
          <w:p w14:paraId="0103D546" w14:textId="77777777" w:rsidR="00921236" w:rsidRPr="00921236" w:rsidRDefault="00921236" w:rsidP="00921236">
            <w:pPr>
              <w:jc w:val="right"/>
              <w:rPr>
                <w:rFonts w:ascii="Calibri" w:hAnsi="Calibri" w:cs="Calibri"/>
                <w:b/>
                <w:bCs/>
                <w:sz w:val="22"/>
                <w:szCs w:val="22"/>
              </w:rPr>
            </w:pPr>
            <w:r w:rsidRPr="00921236">
              <w:rPr>
                <w:rFonts w:ascii="Calibri" w:hAnsi="Calibri" w:cs="Calibri"/>
                <w:b/>
                <w:bCs/>
                <w:sz w:val="22"/>
                <w:szCs w:val="22"/>
              </w:rPr>
              <w:t>0</w:t>
            </w:r>
          </w:p>
        </w:tc>
        <w:tc>
          <w:tcPr>
            <w:tcW w:w="1860" w:type="dxa"/>
            <w:tcBorders>
              <w:top w:val="nil"/>
              <w:left w:val="nil"/>
              <w:bottom w:val="nil"/>
              <w:right w:val="nil"/>
            </w:tcBorders>
            <w:shd w:val="clear" w:color="auto" w:fill="auto"/>
            <w:noWrap/>
            <w:vAlign w:val="bottom"/>
            <w:hideMark/>
          </w:tcPr>
          <w:p w14:paraId="0B19907C" w14:textId="77777777" w:rsidR="00921236" w:rsidRPr="00921236" w:rsidRDefault="00921236" w:rsidP="00921236">
            <w:pPr>
              <w:jc w:val="right"/>
              <w:rPr>
                <w:rFonts w:ascii="Calibri" w:hAnsi="Calibri" w:cs="Calibri"/>
                <w:b/>
                <w:bCs/>
                <w:sz w:val="22"/>
                <w:szCs w:val="22"/>
              </w:rPr>
            </w:pPr>
          </w:p>
        </w:tc>
      </w:tr>
    </w:tbl>
    <w:p w14:paraId="3CFB525C" w14:textId="77777777" w:rsidR="00B50427" w:rsidRDefault="00B50427" w:rsidP="00746DC3">
      <w:pPr>
        <w:rPr>
          <w:rFonts w:asciiTheme="minorHAnsi" w:hAnsiTheme="minorHAnsi"/>
          <w:b/>
          <w:sz w:val="22"/>
          <w:szCs w:val="22"/>
        </w:rPr>
      </w:pPr>
    </w:p>
    <w:p w14:paraId="0435051C" w14:textId="77777777" w:rsidR="00B50427" w:rsidRDefault="00B50427" w:rsidP="00746DC3">
      <w:pPr>
        <w:rPr>
          <w:rFonts w:asciiTheme="minorHAnsi" w:hAnsiTheme="minorHAnsi"/>
          <w:b/>
          <w:sz w:val="22"/>
          <w:szCs w:val="22"/>
        </w:rPr>
      </w:pPr>
    </w:p>
    <w:p w14:paraId="1E4E3EDA" w14:textId="50D80FD7" w:rsidR="00B50427" w:rsidRDefault="00B50427" w:rsidP="00746DC3">
      <w:pPr>
        <w:rPr>
          <w:rFonts w:asciiTheme="minorHAnsi" w:hAnsiTheme="minorHAnsi"/>
          <w:b/>
          <w:sz w:val="22"/>
          <w:szCs w:val="22"/>
        </w:rPr>
      </w:pPr>
    </w:p>
    <w:p w14:paraId="0BE492F6" w14:textId="5AE69167" w:rsidR="00B50427" w:rsidRDefault="00B50427" w:rsidP="00746DC3">
      <w:pPr>
        <w:rPr>
          <w:rFonts w:asciiTheme="minorHAnsi" w:hAnsiTheme="minorHAnsi"/>
          <w:b/>
          <w:sz w:val="22"/>
          <w:szCs w:val="22"/>
        </w:rPr>
      </w:pPr>
    </w:p>
    <w:p w14:paraId="5A64F26F" w14:textId="10ACBDA3" w:rsidR="00B50427" w:rsidRDefault="00B50427" w:rsidP="00746DC3">
      <w:pPr>
        <w:rPr>
          <w:rFonts w:asciiTheme="minorHAnsi" w:hAnsiTheme="minorHAnsi"/>
          <w:b/>
          <w:sz w:val="22"/>
          <w:szCs w:val="22"/>
        </w:rPr>
      </w:pPr>
    </w:p>
    <w:p w14:paraId="4DF3D035" w14:textId="1D8771B9" w:rsidR="00921236" w:rsidRDefault="00921236" w:rsidP="00746DC3">
      <w:pPr>
        <w:rPr>
          <w:rFonts w:asciiTheme="minorHAnsi" w:hAnsiTheme="minorHAnsi"/>
          <w:b/>
          <w:sz w:val="22"/>
          <w:szCs w:val="22"/>
        </w:rPr>
      </w:pPr>
    </w:p>
    <w:p w14:paraId="70229255" w14:textId="77777777" w:rsidR="00921236" w:rsidRDefault="00921236" w:rsidP="00746DC3">
      <w:pPr>
        <w:rPr>
          <w:rFonts w:asciiTheme="minorHAnsi" w:hAnsiTheme="minorHAnsi"/>
          <w:b/>
          <w:sz w:val="22"/>
          <w:szCs w:val="22"/>
        </w:rPr>
      </w:pPr>
    </w:p>
    <w:p w14:paraId="661F8845" w14:textId="77777777" w:rsidR="00B50427" w:rsidRDefault="00B50427" w:rsidP="00746DC3">
      <w:pPr>
        <w:rPr>
          <w:rFonts w:asciiTheme="minorHAnsi" w:hAnsiTheme="minorHAnsi"/>
          <w:b/>
          <w:sz w:val="22"/>
          <w:szCs w:val="22"/>
        </w:rPr>
      </w:pPr>
    </w:p>
    <w:p w14:paraId="09C18108" w14:textId="77777777" w:rsidR="00B50427" w:rsidRDefault="00B50427" w:rsidP="00746DC3">
      <w:pPr>
        <w:rPr>
          <w:rFonts w:asciiTheme="minorHAnsi" w:hAnsiTheme="minorHAnsi"/>
          <w:b/>
          <w:sz w:val="22"/>
          <w:szCs w:val="22"/>
        </w:rPr>
      </w:pPr>
    </w:p>
    <w:p w14:paraId="13692A8A" w14:textId="3ACDF1C9" w:rsidR="001B21D5" w:rsidRDefault="001B21D5" w:rsidP="00746DC3">
      <w:pPr>
        <w:rPr>
          <w:rFonts w:asciiTheme="minorHAnsi" w:hAnsiTheme="minorHAnsi"/>
          <w:b/>
          <w:sz w:val="22"/>
          <w:szCs w:val="22"/>
        </w:rPr>
      </w:pPr>
      <w:r w:rsidRPr="00322DD6">
        <w:rPr>
          <w:rFonts w:asciiTheme="minorHAnsi" w:hAnsiTheme="minorHAnsi"/>
          <w:b/>
          <w:sz w:val="22"/>
          <w:szCs w:val="22"/>
        </w:rPr>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7D67D527" w14:textId="03DA86BF" w:rsidR="001B21D5" w:rsidRDefault="001B21D5" w:rsidP="00584AD3">
      <w:pPr>
        <w:jc w:val="center"/>
      </w:pPr>
    </w:p>
    <w:p w14:paraId="71700BCD" w14:textId="2D1D95B9" w:rsidR="00C50473" w:rsidRDefault="00C50473" w:rsidP="00584AD3">
      <w:pPr>
        <w:jc w:val="center"/>
      </w:pPr>
    </w:p>
    <w:p w14:paraId="7173C76D" w14:textId="77777777" w:rsidR="00C50473" w:rsidRDefault="00C50473" w:rsidP="00584AD3">
      <w:pPr>
        <w:jc w:val="center"/>
      </w:pPr>
    </w:p>
    <w:p w14:paraId="365A8D08" w14:textId="77777777" w:rsidR="00C50473" w:rsidRPr="00746DC3" w:rsidRDefault="00C50473" w:rsidP="001B21D5">
      <w:pPr>
        <w:jc w:val="center"/>
        <w:rPr>
          <w:rFonts w:asciiTheme="minorHAnsi" w:hAnsiTheme="minorHAnsi" w:cstheme="minorHAnsi"/>
          <w:b/>
          <w:sz w:val="22"/>
          <w:szCs w:val="22"/>
        </w:rPr>
      </w:pPr>
    </w:p>
    <w:p w14:paraId="65C2A6EF" w14:textId="154B54F2" w:rsidR="001B21D5" w:rsidRPr="00746DC3" w:rsidRDefault="001B21D5" w:rsidP="001B21D5">
      <w:pPr>
        <w:jc w:val="center"/>
        <w:rPr>
          <w:rFonts w:asciiTheme="minorHAnsi" w:hAnsiTheme="minorHAnsi" w:cstheme="minorHAnsi"/>
          <w:b/>
          <w:sz w:val="28"/>
          <w:szCs w:val="28"/>
        </w:rPr>
      </w:pPr>
      <w:r w:rsidRPr="00746DC3">
        <w:rPr>
          <w:rFonts w:asciiTheme="minorHAnsi" w:hAnsiTheme="minorHAnsi" w:cstheme="minorHAnsi"/>
          <w:b/>
          <w:sz w:val="28"/>
          <w:szCs w:val="28"/>
        </w:rPr>
        <w:t>Č</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E</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S</w:t>
      </w:r>
      <w:r w:rsidR="00746DC3">
        <w:rPr>
          <w:rFonts w:asciiTheme="minorHAnsi" w:hAnsiTheme="minorHAnsi" w:cstheme="minorHAnsi"/>
          <w:b/>
          <w:sz w:val="28"/>
          <w:szCs w:val="28"/>
        </w:rPr>
        <w:t> </w:t>
      </w:r>
      <w:r w:rsidRPr="00746DC3">
        <w:rPr>
          <w:rFonts w:asciiTheme="minorHAnsi" w:hAnsiTheme="minorHAnsi" w:cstheme="minorHAnsi"/>
          <w:b/>
          <w:sz w:val="28"/>
          <w:szCs w:val="28"/>
        </w:rPr>
        <w:t>T</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N</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 xml:space="preserve">É </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P</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R</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O</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H</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L</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Á</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Š</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E</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N</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Í</w:t>
      </w:r>
    </w:p>
    <w:p w14:paraId="778B10A3" w14:textId="77777777" w:rsidR="001B21D5" w:rsidRPr="00746DC3" w:rsidRDefault="001B21D5" w:rsidP="001B21D5">
      <w:pPr>
        <w:jc w:val="center"/>
        <w:rPr>
          <w:rFonts w:asciiTheme="minorHAnsi" w:hAnsiTheme="minorHAnsi" w:cstheme="minorHAnsi"/>
          <w:b/>
          <w:sz w:val="22"/>
          <w:szCs w:val="22"/>
        </w:rPr>
      </w:pPr>
    </w:p>
    <w:p w14:paraId="2D0A3A0C" w14:textId="648F86A3" w:rsidR="001B21D5" w:rsidRDefault="00C50473" w:rsidP="00746DC3">
      <w:pPr>
        <w:spacing w:line="276" w:lineRule="auto"/>
        <w:jc w:val="both"/>
        <w:rPr>
          <w:rFonts w:asciiTheme="minorHAnsi" w:hAnsiTheme="minorHAnsi" w:cstheme="minorHAnsi"/>
          <w:sz w:val="22"/>
          <w:szCs w:val="22"/>
        </w:rPr>
      </w:pPr>
      <w:r w:rsidRPr="00746DC3">
        <w:rPr>
          <w:rFonts w:asciiTheme="minorHAnsi" w:hAnsiTheme="minorHAnsi" w:cstheme="minorHAnsi"/>
          <w:sz w:val="22"/>
          <w:szCs w:val="22"/>
        </w:rPr>
        <w:t>Příjemce</w:t>
      </w:r>
      <w:r w:rsidR="00746DC3">
        <w:rPr>
          <w:rFonts w:asciiTheme="minorHAnsi" w:hAnsiTheme="minorHAnsi" w:cstheme="minorHAnsi"/>
          <w:sz w:val="22"/>
          <w:szCs w:val="22"/>
        </w:rPr>
        <w:t xml:space="preserve"> dotace</w:t>
      </w:r>
      <w:r w:rsidRPr="00746DC3">
        <w:rPr>
          <w:rFonts w:asciiTheme="minorHAnsi" w:hAnsiTheme="minorHAnsi" w:cstheme="minorHAnsi"/>
          <w:sz w:val="22"/>
          <w:szCs w:val="22"/>
        </w:rPr>
        <w:t xml:space="preserve"> zastoupený oprávněnou osobou </w:t>
      </w:r>
      <w:r w:rsidR="001B21D5" w:rsidRPr="00746DC3">
        <w:rPr>
          <w:rFonts w:asciiTheme="minorHAnsi" w:hAnsiTheme="minorHAnsi" w:cstheme="minorHAnsi"/>
          <w:sz w:val="22"/>
          <w:szCs w:val="22"/>
        </w:rPr>
        <w:t>čestně prohlašuj</w:t>
      </w:r>
      <w:r w:rsidRPr="00746DC3">
        <w:rPr>
          <w:rFonts w:asciiTheme="minorHAnsi" w:hAnsiTheme="minorHAnsi" w:cstheme="minorHAnsi"/>
          <w:sz w:val="22"/>
          <w:szCs w:val="22"/>
        </w:rPr>
        <w:t>e</w:t>
      </w:r>
      <w:r w:rsidR="001B21D5" w:rsidRPr="00746DC3">
        <w:rPr>
          <w:rFonts w:asciiTheme="minorHAnsi" w:hAnsiTheme="minorHAnsi" w:cstheme="minorHAnsi"/>
          <w:sz w:val="22"/>
          <w:szCs w:val="22"/>
        </w:rPr>
        <w:t>, že nemá nesplněné závazky po splatnosti vůči:</w:t>
      </w:r>
    </w:p>
    <w:p w14:paraId="712D14AC" w14:textId="77777777" w:rsidR="00746DC3" w:rsidRPr="00746DC3" w:rsidRDefault="00746DC3" w:rsidP="00746DC3">
      <w:pPr>
        <w:spacing w:line="276" w:lineRule="auto"/>
        <w:jc w:val="both"/>
        <w:rPr>
          <w:rFonts w:asciiTheme="minorHAnsi" w:hAnsiTheme="minorHAnsi" w:cstheme="minorHAnsi"/>
          <w:sz w:val="22"/>
          <w:szCs w:val="22"/>
        </w:rPr>
      </w:pPr>
    </w:p>
    <w:p w14:paraId="7C61A982" w14:textId="77777777" w:rsidR="001B21D5" w:rsidRPr="00746DC3" w:rsidRDefault="001B21D5" w:rsidP="00746DC3">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statutárnímu městu Pardubice včetně jeho městských obvodů,</w:t>
      </w:r>
    </w:p>
    <w:p w14:paraId="49B0E78C" w14:textId="23A1E31B" w:rsidR="001B21D5" w:rsidRPr="00746DC3" w:rsidRDefault="001B21D5" w:rsidP="00746DC3">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 xml:space="preserve">právnickým osobám, </w:t>
      </w:r>
      <w:r w:rsidR="00C50473">
        <w:rPr>
          <w:rFonts w:asciiTheme="minorHAnsi" w:hAnsiTheme="minorHAnsi" w:cstheme="minorHAnsi"/>
        </w:rPr>
        <w:t xml:space="preserve">v nichž má </w:t>
      </w:r>
      <w:r w:rsidRPr="00746DC3">
        <w:rPr>
          <w:rFonts w:asciiTheme="minorHAnsi" w:hAnsiTheme="minorHAnsi" w:cstheme="minorHAnsi"/>
        </w:rPr>
        <w:t xml:space="preserve">statutární město Pardubice </w:t>
      </w:r>
      <w:r w:rsidR="00746DC3" w:rsidRPr="00746DC3">
        <w:rPr>
          <w:rFonts w:asciiTheme="minorHAnsi" w:hAnsiTheme="minorHAnsi" w:cstheme="minorHAnsi"/>
        </w:rPr>
        <w:t>100 %</w:t>
      </w:r>
      <w:r w:rsidR="00C50473">
        <w:rPr>
          <w:rFonts w:asciiTheme="minorHAnsi" w:hAnsiTheme="minorHAnsi" w:cstheme="minorHAnsi"/>
        </w:rPr>
        <w:t xml:space="preserve"> majetkovou účast</w:t>
      </w:r>
      <w:r w:rsidR="00A729B1">
        <w:rPr>
          <w:rFonts w:asciiTheme="minorHAnsi" w:hAnsiTheme="minorHAnsi" w:cstheme="minorHAnsi"/>
        </w:rPr>
        <w:t xml:space="preserve"> </w:t>
      </w:r>
      <w:r w:rsidR="00A729B1" w:rsidRPr="00A729B1">
        <w:rPr>
          <w:rFonts w:asciiTheme="minorHAnsi" w:hAnsiTheme="minorHAnsi" w:cstheme="minorHAnsi"/>
        </w:rPr>
        <w:t xml:space="preserve">(tj. </w:t>
      </w:r>
      <w:r w:rsidR="00A729B1" w:rsidRPr="00746DC3">
        <w:rPr>
          <w:rFonts w:asciiTheme="minorHAnsi" w:hAnsiTheme="minorHAnsi" w:cstheme="minorHAnsi"/>
        </w:rPr>
        <w:t>Dopravní podnik města Pardubic a.s., Rozvojový fond Pardubice a.s., Služby města Pardubic a.s.</w:t>
      </w:r>
      <w:r w:rsidRPr="00746DC3">
        <w:rPr>
          <w:rFonts w:asciiTheme="minorHAnsi" w:hAnsiTheme="minorHAnsi" w:cstheme="minorHAnsi"/>
        </w:rPr>
        <w:t>,</w:t>
      </w:r>
      <w:r w:rsidR="00A729B1">
        <w:rPr>
          <w:rFonts w:asciiTheme="minorHAnsi" w:hAnsiTheme="minorHAnsi" w:cstheme="minorHAnsi"/>
        </w:rPr>
        <w:t xml:space="preserve"> BČOV </w:t>
      </w:r>
      <w:r w:rsidR="00650D28">
        <w:rPr>
          <w:rFonts w:asciiTheme="minorHAnsi" w:hAnsiTheme="minorHAnsi" w:cstheme="minorHAnsi"/>
        </w:rPr>
        <w:t xml:space="preserve">Pardubice </w:t>
      </w:r>
      <w:r w:rsidR="00A729B1">
        <w:rPr>
          <w:rFonts w:asciiTheme="minorHAnsi" w:hAnsiTheme="minorHAnsi" w:cstheme="minorHAnsi"/>
        </w:rPr>
        <w:t>a.s.</w:t>
      </w:r>
      <w:r w:rsidR="00650D28">
        <w:rPr>
          <w:rFonts w:asciiTheme="minorHAnsi" w:hAnsiTheme="minorHAnsi" w:cstheme="minorHAnsi"/>
        </w:rPr>
        <w:t>,</w:t>
      </w:r>
      <w:r w:rsidR="00A729B1">
        <w:rPr>
          <w:rFonts w:asciiTheme="minorHAnsi" w:hAnsiTheme="minorHAnsi" w:cstheme="minorHAnsi"/>
        </w:rPr>
        <w:t xml:space="preserve"> v likvidaci),</w:t>
      </w:r>
    </w:p>
    <w:p w14:paraId="22AFC180" w14:textId="74763B4E" w:rsidR="001B21D5" w:rsidRPr="00746DC3" w:rsidRDefault="00A729B1" w:rsidP="00746DC3">
      <w:pPr>
        <w:pStyle w:val="Odstavecseseznamem1"/>
        <w:numPr>
          <w:ilvl w:val="0"/>
          <w:numId w:val="21"/>
        </w:numPr>
        <w:spacing w:after="0"/>
        <w:jc w:val="both"/>
        <w:rPr>
          <w:rFonts w:asciiTheme="minorHAnsi" w:hAnsiTheme="minorHAnsi" w:cstheme="minorHAnsi"/>
        </w:rPr>
      </w:pPr>
      <w:r>
        <w:rPr>
          <w:rFonts w:asciiTheme="minorHAnsi" w:hAnsiTheme="minorHAnsi" w:cstheme="minorHAnsi"/>
        </w:rPr>
        <w:t xml:space="preserve">dalším </w:t>
      </w:r>
      <w:r w:rsidR="001B21D5" w:rsidRPr="00746DC3">
        <w:rPr>
          <w:rFonts w:asciiTheme="minorHAnsi" w:hAnsiTheme="minorHAnsi" w:cstheme="minorHAnsi"/>
        </w:rPr>
        <w:t xml:space="preserve">právnickým osobám, jichž je statutární město Pardubice zakladatelem či zřizovatelem. </w:t>
      </w:r>
    </w:p>
    <w:p w14:paraId="4B9F0498" w14:textId="77777777" w:rsidR="001B21D5" w:rsidRPr="00746DC3" w:rsidRDefault="001B21D5" w:rsidP="00746DC3">
      <w:pPr>
        <w:spacing w:line="276" w:lineRule="auto"/>
        <w:jc w:val="both"/>
        <w:rPr>
          <w:rFonts w:asciiTheme="minorHAnsi" w:hAnsiTheme="minorHAnsi" w:cstheme="minorHAnsi"/>
          <w:sz w:val="22"/>
          <w:szCs w:val="22"/>
        </w:rPr>
      </w:pPr>
    </w:p>
    <w:p w14:paraId="53EB6F4A" w14:textId="1492371D" w:rsidR="00A729B1" w:rsidRDefault="001B21D5" w:rsidP="00A729B1">
      <w:pPr>
        <w:pStyle w:val="Odstavecseseznamem1"/>
        <w:spacing w:after="0"/>
        <w:ind w:left="0"/>
        <w:jc w:val="both"/>
        <w:rPr>
          <w:rFonts w:asciiTheme="minorHAnsi" w:hAnsiTheme="minorHAnsi" w:cstheme="minorHAnsi"/>
        </w:rPr>
      </w:pPr>
      <w:r w:rsidRPr="00746DC3">
        <w:rPr>
          <w:rFonts w:asciiTheme="minorHAnsi" w:hAnsiTheme="minorHAnsi" w:cstheme="minorHAnsi"/>
        </w:rPr>
        <w:t>Dále</w:t>
      </w:r>
      <w:r w:rsidR="00127E31">
        <w:rPr>
          <w:rFonts w:asciiTheme="minorHAnsi" w:hAnsiTheme="minorHAnsi" w:cstheme="minorHAnsi"/>
        </w:rPr>
        <w:t xml:space="preserve"> příjemce zastoupený oprávněnou osobou</w:t>
      </w:r>
      <w:r w:rsidRPr="00746DC3">
        <w:rPr>
          <w:rFonts w:asciiTheme="minorHAnsi" w:hAnsiTheme="minorHAnsi" w:cstheme="minorHAnsi"/>
        </w:rPr>
        <w:t xml:space="preserve"> </w:t>
      </w:r>
      <w:r w:rsidR="00C50473" w:rsidRPr="00746DC3">
        <w:rPr>
          <w:rFonts w:asciiTheme="minorHAnsi" w:hAnsiTheme="minorHAnsi" w:cstheme="minorHAnsi"/>
        </w:rPr>
        <w:t xml:space="preserve">čestně </w:t>
      </w:r>
      <w:r w:rsidRPr="00746DC3">
        <w:rPr>
          <w:rFonts w:asciiTheme="minorHAnsi" w:hAnsiTheme="minorHAnsi" w:cstheme="minorHAnsi"/>
        </w:rPr>
        <w:t>prohlašuj</w:t>
      </w:r>
      <w:r w:rsidR="00C50473" w:rsidRPr="00746DC3">
        <w:rPr>
          <w:rFonts w:asciiTheme="minorHAnsi" w:hAnsiTheme="minorHAnsi" w:cstheme="minorHAnsi"/>
        </w:rPr>
        <w:t>e</w:t>
      </w:r>
      <w:r w:rsidRPr="00746DC3">
        <w:rPr>
          <w:rFonts w:asciiTheme="minorHAnsi" w:hAnsiTheme="minorHAnsi" w:cstheme="minorHAnsi"/>
        </w:rPr>
        <w:t>, že</w:t>
      </w:r>
      <w:r w:rsidR="00A729B1">
        <w:rPr>
          <w:rFonts w:asciiTheme="minorHAnsi" w:hAnsiTheme="minorHAnsi" w:cstheme="minorHAnsi"/>
        </w:rPr>
        <w:t>:</w:t>
      </w:r>
    </w:p>
    <w:p w14:paraId="4858FEC5" w14:textId="77777777" w:rsidR="00746DC3" w:rsidRDefault="00746DC3" w:rsidP="00A729B1">
      <w:pPr>
        <w:pStyle w:val="Odstavecseseznamem1"/>
        <w:spacing w:after="0"/>
        <w:ind w:left="0"/>
        <w:jc w:val="both"/>
        <w:rPr>
          <w:rFonts w:asciiTheme="minorHAnsi" w:hAnsiTheme="minorHAnsi" w:cstheme="minorHAnsi"/>
        </w:rPr>
      </w:pPr>
    </w:p>
    <w:p w14:paraId="064CD73A" w14:textId="72F63720" w:rsidR="00A729B1" w:rsidRDefault="00C50473" w:rsidP="00A729B1">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 xml:space="preserve">se nenachází v likvidaci, </w:t>
      </w:r>
    </w:p>
    <w:p w14:paraId="2E8024CB" w14:textId="0E94C756" w:rsidR="001B21D5" w:rsidRPr="00746DC3" w:rsidRDefault="00A729B1" w:rsidP="00746DC3">
      <w:pPr>
        <w:pStyle w:val="Odstavecseseznamem1"/>
        <w:numPr>
          <w:ilvl w:val="0"/>
          <w:numId w:val="21"/>
        </w:numPr>
        <w:spacing w:after="0"/>
        <w:jc w:val="both"/>
        <w:rPr>
          <w:rFonts w:asciiTheme="minorHAnsi" w:hAnsiTheme="minorHAnsi" w:cstheme="minorHAnsi"/>
        </w:rPr>
      </w:pPr>
      <w:r>
        <w:rPr>
          <w:rFonts w:asciiTheme="minorHAnsi" w:hAnsiTheme="minorHAnsi" w:cstheme="minorHAnsi"/>
        </w:rPr>
        <w:t>n</w:t>
      </w:r>
      <w:r w:rsidR="00C50473" w:rsidRPr="00746DC3">
        <w:rPr>
          <w:rFonts w:asciiTheme="minorHAnsi" w:hAnsiTheme="minorHAnsi" w:cstheme="minorHAnsi"/>
        </w:rPr>
        <w:t xml:space="preserve">ebylo pravomocně rozhodnuto o </w:t>
      </w:r>
      <w:r>
        <w:rPr>
          <w:rFonts w:asciiTheme="minorHAnsi" w:hAnsiTheme="minorHAnsi" w:cstheme="minorHAnsi"/>
        </w:rPr>
        <w:t>ú</w:t>
      </w:r>
      <w:r w:rsidR="00C50473" w:rsidRPr="00746DC3">
        <w:rPr>
          <w:rFonts w:asciiTheme="minorHAnsi" w:hAnsiTheme="minorHAnsi" w:cstheme="minorHAnsi"/>
        </w:rPr>
        <w:t>padku</w:t>
      </w:r>
      <w:r>
        <w:rPr>
          <w:rFonts w:asciiTheme="minorHAnsi" w:hAnsiTheme="minorHAnsi" w:cstheme="minorHAnsi"/>
        </w:rPr>
        <w:t xml:space="preserve"> příjemce</w:t>
      </w:r>
      <w:r w:rsidR="00C50473" w:rsidRPr="00746DC3">
        <w:rPr>
          <w:rFonts w:asciiTheme="minorHAnsi" w:hAnsiTheme="minorHAnsi" w:cstheme="minorHAnsi"/>
        </w:rPr>
        <w:t xml:space="preserve"> </w:t>
      </w:r>
      <w:r w:rsidR="001B21D5" w:rsidRPr="00746DC3">
        <w:rPr>
          <w:rFonts w:asciiTheme="minorHAnsi" w:hAnsiTheme="minorHAnsi" w:cstheme="minorHAnsi"/>
        </w:rPr>
        <w:t>ve smyslu zákona č. 182/2006 Sb., o úpadku a způsobech jeho řešení (insolvenční zákon), v</w:t>
      </w:r>
      <w:r w:rsidR="00C50473" w:rsidRPr="00746DC3">
        <w:rPr>
          <w:rFonts w:asciiTheme="minorHAnsi" w:hAnsiTheme="minorHAnsi" w:cstheme="minorHAnsi"/>
        </w:rPr>
        <w:t>e znění pozdějších předpisů</w:t>
      </w:r>
      <w:r w:rsidR="001B21D5" w:rsidRPr="00746DC3">
        <w:rPr>
          <w:rFonts w:asciiTheme="minorHAnsi" w:hAnsiTheme="minorHAnsi" w:cstheme="minorHAnsi"/>
        </w:rPr>
        <w:t xml:space="preserve">. </w:t>
      </w:r>
    </w:p>
    <w:p w14:paraId="051056F7" w14:textId="77777777" w:rsidR="001B21D5" w:rsidRDefault="001B21D5" w:rsidP="001B21D5">
      <w:pPr>
        <w:pStyle w:val="Odstavecseseznamem1"/>
        <w:spacing w:after="0"/>
        <w:ind w:left="0"/>
        <w:jc w:val="both"/>
      </w:pPr>
    </w:p>
    <w:p w14:paraId="5EE505B0" w14:textId="262A034A" w:rsidR="001B21D5" w:rsidRPr="00746DC3" w:rsidRDefault="00C50473" w:rsidP="001B21D5">
      <w:pPr>
        <w:pStyle w:val="Odstavecseseznamem1"/>
        <w:spacing w:after="0"/>
        <w:ind w:left="0"/>
        <w:jc w:val="both"/>
        <w:rPr>
          <w:rFonts w:asciiTheme="minorHAnsi" w:hAnsiTheme="minorHAnsi" w:cstheme="minorHAnsi"/>
        </w:rPr>
      </w:pPr>
      <w:r w:rsidRPr="00746DC3">
        <w:rPr>
          <w:rFonts w:asciiTheme="minorHAnsi" w:hAnsiTheme="minorHAnsi" w:cstheme="minorHAnsi"/>
        </w:rPr>
        <w:t>Příjemce s</w:t>
      </w:r>
      <w:r w:rsidR="001B21D5" w:rsidRPr="00746DC3">
        <w:rPr>
          <w:rFonts w:asciiTheme="minorHAnsi" w:hAnsiTheme="minorHAnsi" w:cstheme="minorHAnsi"/>
        </w:rPr>
        <w:t>i</w:t>
      </w:r>
      <w:r w:rsidRPr="00746DC3">
        <w:rPr>
          <w:rFonts w:asciiTheme="minorHAnsi" w:hAnsiTheme="minorHAnsi" w:cstheme="minorHAnsi"/>
        </w:rPr>
        <w:t xml:space="preserve"> je</w:t>
      </w:r>
      <w:r w:rsidR="001B21D5" w:rsidRPr="00746DC3">
        <w:rPr>
          <w:rFonts w:asciiTheme="minorHAnsi" w:hAnsiTheme="minorHAnsi" w:cstheme="minorHAnsi"/>
        </w:rPr>
        <w:t xml:space="preserve"> vědom, že nepravdivost tohoto prohlášení může mít za následek neposkytnutí dotace nebo povinnost vrácení již poskytnutých finančních prostředků. </w:t>
      </w:r>
    </w:p>
    <w:p w14:paraId="1318277A" w14:textId="77777777" w:rsidR="001B21D5" w:rsidRPr="00746DC3" w:rsidRDefault="001B21D5" w:rsidP="001B21D5">
      <w:pPr>
        <w:pStyle w:val="Odstavecseseznamem1"/>
        <w:spacing w:after="0"/>
        <w:ind w:left="0"/>
        <w:jc w:val="both"/>
        <w:rPr>
          <w:rFonts w:asciiTheme="minorHAnsi" w:hAnsiTheme="minorHAnsi" w:cstheme="minorHAnsi"/>
        </w:rPr>
      </w:pPr>
    </w:p>
    <w:p w14:paraId="5DCB0C45" w14:textId="6B9FB020" w:rsidR="001B21D5" w:rsidRDefault="001B21D5" w:rsidP="001B21D5">
      <w:pPr>
        <w:rPr>
          <w:rFonts w:asciiTheme="minorHAnsi" w:hAnsiTheme="minorHAnsi" w:cstheme="minorHAnsi"/>
          <w:sz w:val="22"/>
          <w:szCs w:val="22"/>
        </w:rPr>
      </w:pPr>
    </w:p>
    <w:p w14:paraId="6834B036" w14:textId="4858F9BC" w:rsidR="00746DC3" w:rsidRDefault="00746DC3" w:rsidP="001B21D5">
      <w:pPr>
        <w:rPr>
          <w:rFonts w:asciiTheme="minorHAnsi" w:hAnsiTheme="minorHAnsi" w:cstheme="minorHAnsi"/>
          <w:sz w:val="22"/>
          <w:szCs w:val="22"/>
        </w:rPr>
      </w:pPr>
    </w:p>
    <w:p w14:paraId="18716D47" w14:textId="77777777" w:rsidR="00746DC3" w:rsidRPr="00746DC3" w:rsidRDefault="00746DC3" w:rsidP="001B21D5">
      <w:pPr>
        <w:rPr>
          <w:rFonts w:asciiTheme="minorHAnsi" w:hAnsiTheme="minorHAnsi" w:cstheme="minorHAnsi"/>
          <w:sz w:val="22"/>
          <w:szCs w:val="22"/>
        </w:rPr>
      </w:pPr>
    </w:p>
    <w:p w14:paraId="1A035F6C" w14:textId="45F5DE5A" w:rsidR="00C50473" w:rsidRPr="00746DC3" w:rsidRDefault="00754D63" w:rsidP="001B21D5">
      <w:pPr>
        <w:rPr>
          <w:rFonts w:asciiTheme="minorHAnsi" w:hAnsiTheme="minorHAnsi" w:cstheme="minorHAnsi"/>
          <w:sz w:val="22"/>
          <w:szCs w:val="22"/>
        </w:rPr>
      </w:pPr>
      <w:r>
        <w:rPr>
          <w:rFonts w:asciiTheme="minorHAnsi" w:hAnsiTheme="minorHAnsi" w:cstheme="minorHAnsi"/>
          <w:sz w:val="22"/>
          <w:szCs w:val="22"/>
        </w:rPr>
        <w:tab/>
      </w:r>
      <w:r w:rsidR="00196393">
        <w:rPr>
          <w:rFonts w:asciiTheme="minorHAnsi" w:hAnsiTheme="minorHAnsi" w:cstheme="minorHAnsi"/>
          <w:sz w:val="22"/>
          <w:szCs w:val="22"/>
        </w:rPr>
        <w:t xml:space="preserve">        17. 5. 2023</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DD26BC">
        <w:rPr>
          <w:rFonts w:asciiTheme="minorHAnsi" w:hAnsiTheme="minorHAnsi" w:cstheme="minorHAnsi"/>
          <w:sz w:val="22"/>
          <w:szCs w:val="22"/>
        </w:rPr>
        <w:t xml:space="preserve">    </w:t>
      </w:r>
      <w:r w:rsidR="00196393">
        <w:rPr>
          <w:rFonts w:asciiTheme="minorHAnsi" w:hAnsiTheme="minorHAnsi" w:cstheme="minorHAnsi"/>
          <w:sz w:val="22"/>
          <w:szCs w:val="22"/>
        </w:rPr>
        <w:t xml:space="preserve">            </w:t>
      </w:r>
      <w:r w:rsidR="008273E7">
        <w:rPr>
          <w:rFonts w:asciiTheme="minorHAnsi" w:hAnsiTheme="minorHAnsi" w:cstheme="minorHAnsi"/>
          <w:sz w:val="22"/>
          <w:szCs w:val="22"/>
        </w:rPr>
        <w:t>Mgr. Táňa Pipková, Ph.D.</w:t>
      </w:r>
    </w:p>
    <w:p w14:paraId="51A2AABA" w14:textId="19698D44" w:rsidR="001B21D5" w:rsidRPr="00746DC3" w:rsidRDefault="001B21D5" w:rsidP="001B21D5">
      <w:pPr>
        <w:rPr>
          <w:rFonts w:asciiTheme="minorHAnsi" w:hAnsiTheme="minorHAnsi" w:cstheme="minorHAnsi"/>
          <w:sz w:val="22"/>
          <w:szCs w:val="22"/>
        </w:rPr>
      </w:pPr>
      <w:r w:rsidRPr="00746DC3">
        <w:rPr>
          <w:rFonts w:asciiTheme="minorHAnsi" w:hAnsiTheme="minorHAnsi" w:cstheme="minorHAnsi"/>
          <w:sz w:val="22"/>
          <w:szCs w:val="22"/>
        </w:rPr>
        <w:t>____________________________</w:t>
      </w:r>
      <w:r w:rsidRPr="00746DC3">
        <w:rPr>
          <w:rFonts w:asciiTheme="minorHAnsi" w:hAnsiTheme="minorHAnsi" w:cstheme="minorHAnsi"/>
          <w:sz w:val="22"/>
          <w:szCs w:val="22"/>
        </w:rPr>
        <w:tab/>
        <w:t xml:space="preserve"> </w:t>
      </w:r>
      <w:r w:rsidRPr="00746DC3">
        <w:rPr>
          <w:rFonts w:asciiTheme="minorHAnsi" w:hAnsiTheme="minorHAnsi" w:cstheme="minorHAnsi"/>
          <w:sz w:val="22"/>
          <w:szCs w:val="22"/>
        </w:rPr>
        <w:tab/>
        <w:t xml:space="preserve"> </w:t>
      </w:r>
      <w:r w:rsidR="00127E31">
        <w:rPr>
          <w:rFonts w:asciiTheme="minorHAnsi" w:hAnsiTheme="minorHAnsi" w:cstheme="minorHAnsi"/>
          <w:sz w:val="22"/>
          <w:szCs w:val="22"/>
        </w:rPr>
        <w:tab/>
      </w:r>
      <w:r w:rsidRPr="00746DC3">
        <w:rPr>
          <w:rFonts w:asciiTheme="minorHAnsi" w:hAnsiTheme="minorHAnsi" w:cstheme="minorHAnsi"/>
          <w:sz w:val="22"/>
          <w:szCs w:val="22"/>
        </w:rPr>
        <w:t xml:space="preserve"> _____________________________________</w:t>
      </w:r>
      <w:r w:rsidRPr="00746DC3">
        <w:rPr>
          <w:rFonts w:asciiTheme="minorHAnsi" w:hAnsiTheme="minorHAnsi" w:cstheme="minorHAnsi"/>
          <w:sz w:val="22"/>
          <w:szCs w:val="22"/>
        </w:rPr>
        <w:tab/>
        <w:t xml:space="preserve">        </w:t>
      </w:r>
    </w:p>
    <w:p w14:paraId="687C7E7B" w14:textId="4AB6A59A" w:rsidR="001B21D5" w:rsidRDefault="001B21D5" w:rsidP="001B21D5">
      <w:pPr>
        <w:ind w:firstLine="708"/>
        <w:rPr>
          <w:rFonts w:asciiTheme="minorHAnsi" w:hAnsiTheme="minorHAnsi" w:cstheme="minorHAnsi"/>
          <w:sz w:val="22"/>
          <w:szCs w:val="22"/>
        </w:rPr>
      </w:pPr>
      <w:r w:rsidRPr="00746DC3">
        <w:rPr>
          <w:rFonts w:asciiTheme="minorHAnsi" w:hAnsiTheme="minorHAnsi" w:cstheme="minorHAnsi"/>
          <w:sz w:val="22"/>
          <w:szCs w:val="22"/>
        </w:rPr>
        <w:t xml:space="preserve">         datum</w:t>
      </w:r>
      <w:r w:rsidRPr="00746DC3">
        <w:rPr>
          <w:rFonts w:asciiTheme="minorHAnsi" w:hAnsiTheme="minorHAnsi" w:cstheme="minorHAnsi"/>
          <w:sz w:val="22"/>
          <w:szCs w:val="22"/>
        </w:rPr>
        <w:tab/>
      </w:r>
      <w:r w:rsidRPr="00746DC3">
        <w:rPr>
          <w:rFonts w:asciiTheme="minorHAnsi" w:hAnsiTheme="minorHAnsi" w:cstheme="minorHAnsi"/>
          <w:sz w:val="22"/>
          <w:szCs w:val="22"/>
        </w:rPr>
        <w:tab/>
      </w:r>
      <w:r w:rsidRPr="00746DC3">
        <w:rPr>
          <w:rFonts w:asciiTheme="minorHAnsi" w:hAnsiTheme="minorHAnsi" w:cstheme="minorHAnsi"/>
          <w:sz w:val="22"/>
          <w:szCs w:val="22"/>
        </w:rPr>
        <w:tab/>
      </w:r>
      <w:r w:rsidRPr="00746DC3">
        <w:rPr>
          <w:rFonts w:asciiTheme="minorHAnsi" w:hAnsiTheme="minorHAnsi" w:cstheme="minorHAnsi"/>
          <w:sz w:val="22"/>
          <w:szCs w:val="22"/>
        </w:rPr>
        <w:tab/>
        <w:t xml:space="preserve">    </w:t>
      </w:r>
      <w:r w:rsidR="00746DC3">
        <w:rPr>
          <w:rFonts w:asciiTheme="minorHAnsi" w:hAnsiTheme="minorHAnsi" w:cstheme="minorHAnsi"/>
          <w:sz w:val="22"/>
          <w:szCs w:val="22"/>
        </w:rPr>
        <w:t xml:space="preserve">          </w:t>
      </w:r>
      <w:r w:rsidRPr="00746DC3">
        <w:rPr>
          <w:rFonts w:asciiTheme="minorHAnsi" w:hAnsiTheme="minorHAnsi" w:cstheme="minorHAnsi"/>
          <w:sz w:val="22"/>
          <w:szCs w:val="22"/>
        </w:rPr>
        <w:t xml:space="preserve">podpis </w:t>
      </w:r>
      <w:r w:rsidR="00127E31">
        <w:rPr>
          <w:rFonts w:asciiTheme="minorHAnsi" w:hAnsiTheme="minorHAnsi" w:cstheme="minorHAnsi"/>
          <w:sz w:val="22"/>
          <w:szCs w:val="22"/>
        </w:rPr>
        <w:t>oprávněného zástupce příjemce</w:t>
      </w:r>
      <w:r w:rsidR="00746DC3">
        <w:rPr>
          <w:rFonts w:asciiTheme="minorHAnsi" w:hAnsiTheme="minorHAnsi" w:cstheme="minorHAnsi"/>
          <w:sz w:val="22"/>
          <w:szCs w:val="22"/>
        </w:rPr>
        <w:t xml:space="preserve"> dotace</w:t>
      </w:r>
    </w:p>
    <w:p w14:paraId="5BFBDF75" w14:textId="68B87586" w:rsidR="001840AF" w:rsidRDefault="001840AF" w:rsidP="001B21D5">
      <w:pPr>
        <w:ind w:firstLine="708"/>
        <w:rPr>
          <w:rFonts w:asciiTheme="minorHAnsi" w:hAnsiTheme="minorHAnsi" w:cstheme="minorHAnsi"/>
          <w:sz w:val="22"/>
          <w:szCs w:val="22"/>
        </w:rPr>
      </w:pPr>
    </w:p>
    <w:p w14:paraId="078196B6" w14:textId="117F6F5B" w:rsidR="001840AF" w:rsidRDefault="001840AF" w:rsidP="001B21D5">
      <w:pPr>
        <w:ind w:firstLine="708"/>
        <w:rPr>
          <w:rFonts w:asciiTheme="minorHAnsi" w:hAnsiTheme="minorHAnsi" w:cstheme="minorHAnsi"/>
          <w:sz w:val="22"/>
          <w:szCs w:val="22"/>
        </w:rPr>
      </w:pPr>
    </w:p>
    <w:p w14:paraId="60DFA21D" w14:textId="7E5B2B3E" w:rsidR="001840AF" w:rsidRDefault="001840AF" w:rsidP="001B21D5">
      <w:pPr>
        <w:ind w:firstLine="708"/>
        <w:rPr>
          <w:rFonts w:asciiTheme="minorHAnsi" w:hAnsiTheme="minorHAnsi" w:cstheme="minorHAnsi"/>
          <w:sz w:val="22"/>
          <w:szCs w:val="22"/>
        </w:rPr>
      </w:pPr>
    </w:p>
    <w:p w14:paraId="0A96DB45" w14:textId="58668F5A" w:rsidR="001840AF" w:rsidRDefault="001840AF" w:rsidP="001B21D5">
      <w:pPr>
        <w:ind w:firstLine="708"/>
        <w:rPr>
          <w:rFonts w:asciiTheme="minorHAnsi" w:hAnsiTheme="minorHAnsi" w:cstheme="minorHAnsi"/>
          <w:sz w:val="22"/>
          <w:szCs w:val="22"/>
        </w:rPr>
      </w:pPr>
    </w:p>
    <w:p w14:paraId="71964CC1" w14:textId="2E0B78E2" w:rsidR="001840AF" w:rsidRDefault="001840AF" w:rsidP="001B21D5">
      <w:pPr>
        <w:ind w:firstLine="708"/>
        <w:rPr>
          <w:rFonts w:asciiTheme="minorHAnsi" w:hAnsiTheme="minorHAnsi" w:cstheme="minorHAnsi"/>
          <w:sz w:val="22"/>
          <w:szCs w:val="22"/>
        </w:rPr>
      </w:pPr>
    </w:p>
    <w:p w14:paraId="092937D1" w14:textId="0D4F0BDE" w:rsidR="001840AF" w:rsidRDefault="001840AF" w:rsidP="001B21D5">
      <w:pPr>
        <w:ind w:firstLine="708"/>
        <w:rPr>
          <w:rFonts w:asciiTheme="minorHAnsi" w:hAnsiTheme="minorHAnsi" w:cstheme="minorHAnsi"/>
          <w:sz w:val="22"/>
          <w:szCs w:val="22"/>
        </w:rPr>
      </w:pPr>
    </w:p>
    <w:p w14:paraId="0CC74CC4" w14:textId="5D2C7AB8" w:rsidR="001840AF" w:rsidRDefault="001840AF" w:rsidP="00127E31">
      <w:pPr>
        <w:rPr>
          <w:rFonts w:asciiTheme="minorHAnsi" w:hAnsiTheme="minorHAnsi" w:cstheme="minorHAnsi"/>
          <w:sz w:val="22"/>
          <w:szCs w:val="22"/>
        </w:rPr>
      </w:pPr>
    </w:p>
    <w:p w14:paraId="30EB7DC7" w14:textId="77777777" w:rsidR="00746DC3" w:rsidRDefault="00746DC3" w:rsidP="00127E31">
      <w:pPr>
        <w:jc w:val="right"/>
        <w:rPr>
          <w:rFonts w:asciiTheme="minorHAnsi" w:hAnsiTheme="minorHAnsi"/>
          <w:b/>
          <w:sz w:val="22"/>
          <w:szCs w:val="22"/>
        </w:rPr>
      </w:pPr>
    </w:p>
    <w:p w14:paraId="548AFF11" w14:textId="77777777" w:rsidR="00746DC3" w:rsidRDefault="00746DC3" w:rsidP="00127E31">
      <w:pPr>
        <w:jc w:val="right"/>
        <w:rPr>
          <w:rFonts w:asciiTheme="minorHAnsi" w:hAnsiTheme="minorHAnsi"/>
          <w:b/>
          <w:sz w:val="22"/>
          <w:szCs w:val="22"/>
        </w:rPr>
      </w:pPr>
    </w:p>
    <w:p w14:paraId="1122635B" w14:textId="77777777" w:rsidR="00746DC3" w:rsidRDefault="00746DC3" w:rsidP="00746DC3">
      <w:pPr>
        <w:rPr>
          <w:rFonts w:asciiTheme="minorHAnsi" w:hAnsiTheme="minorHAnsi"/>
          <w:b/>
          <w:sz w:val="22"/>
          <w:szCs w:val="22"/>
        </w:rPr>
      </w:pPr>
    </w:p>
    <w:bookmarkEnd w:id="2"/>
    <w:sectPr w:rsidR="00746DC3" w:rsidSect="00192480">
      <w:headerReference w:type="default" r:id="rId13"/>
      <w:footerReference w:type="even" r:id="rId14"/>
      <w:footerReference w:type="default" r:id="rId15"/>
      <w:pgSz w:w="11907" w:h="16840" w:code="9"/>
      <w:pgMar w:top="851" w:right="1304" w:bottom="567" w:left="1304" w:header="0" w:footer="0" w:gutter="0"/>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881C" w14:textId="77777777" w:rsidR="00241A8F"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241A8F" w:rsidRDefault="0019639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970533"/>
      <w:docPartObj>
        <w:docPartGallery w:val="Page Numbers (Bottom of Page)"/>
        <w:docPartUnique/>
      </w:docPartObj>
    </w:sdtPr>
    <w:sdtEndPr/>
    <w:sdtContent>
      <w:p w14:paraId="2E8ED878" w14:textId="322FE849" w:rsidR="00754D63" w:rsidRDefault="00754D63">
        <w:pPr>
          <w:pStyle w:val="Zpat"/>
          <w:jc w:val="center"/>
        </w:pPr>
        <w:r>
          <w:fldChar w:fldCharType="begin"/>
        </w:r>
        <w:r>
          <w:instrText>PAGE   \* MERGEFORMAT</w:instrText>
        </w:r>
        <w:r>
          <w:fldChar w:fldCharType="separate"/>
        </w:r>
        <w:r>
          <w:t>2</w:t>
        </w:r>
        <w:r>
          <w:fldChar w:fldCharType="end"/>
        </w:r>
      </w:p>
    </w:sdtContent>
  </w:sdt>
  <w:p w14:paraId="442C3620" w14:textId="77777777" w:rsidR="00241A8F" w:rsidRDefault="00196393">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F225" w14:textId="05EEAB23" w:rsidR="00192480" w:rsidRDefault="00192480">
    <w:pPr>
      <w:pStyle w:val="Zhlav"/>
    </w:pPr>
  </w:p>
  <w:p w14:paraId="618B979A" w14:textId="77777777" w:rsidR="00192480" w:rsidRDefault="0019248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0323CB"/>
    <w:multiLevelType w:val="hybridMultilevel"/>
    <w:tmpl w:val="D09EC93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615206704">
    <w:abstractNumId w:val="12"/>
  </w:num>
  <w:num w:numId="2" w16cid:durableId="1500191700">
    <w:abstractNumId w:val="17"/>
  </w:num>
  <w:num w:numId="3" w16cid:durableId="151601330">
    <w:abstractNumId w:val="3"/>
  </w:num>
  <w:num w:numId="4" w16cid:durableId="1275097772">
    <w:abstractNumId w:val="18"/>
  </w:num>
  <w:num w:numId="5" w16cid:durableId="483163115">
    <w:abstractNumId w:val="4"/>
  </w:num>
  <w:num w:numId="6" w16cid:durableId="2078018908">
    <w:abstractNumId w:val="6"/>
  </w:num>
  <w:num w:numId="7" w16cid:durableId="1507868442">
    <w:abstractNumId w:val="16"/>
  </w:num>
  <w:num w:numId="8" w16cid:durableId="624166588">
    <w:abstractNumId w:val="5"/>
  </w:num>
  <w:num w:numId="9" w16cid:durableId="1890220873">
    <w:abstractNumId w:val="9"/>
  </w:num>
  <w:num w:numId="10" w16cid:durableId="1096167774">
    <w:abstractNumId w:val="0"/>
  </w:num>
  <w:num w:numId="11" w16cid:durableId="1952659983">
    <w:abstractNumId w:val="11"/>
  </w:num>
  <w:num w:numId="12" w16cid:durableId="37243768">
    <w:abstractNumId w:val="15"/>
  </w:num>
  <w:num w:numId="13" w16cid:durableId="608507241">
    <w:abstractNumId w:val="19"/>
  </w:num>
  <w:num w:numId="14" w16cid:durableId="1887645630">
    <w:abstractNumId w:val="7"/>
  </w:num>
  <w:num w:numId="15" w16cid:durableId="1938556742">
    <w:abstractNumId w:val="8"/>
  </w:num>
  <w:num w:numId="16" w16cid:durableId="1636720936">
    <w:abstractNumId w:val="2"/>
  </w:num>
  <w:num w:numId="17" w16cid:durableId="366629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35776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5292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20368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749419">
    <w:abstractNumId w:val="13"/>
  </w:num>
  <w:num w:numId="22" w16cid:durableId="355036637">
    <w:abstractNumId w:val="14"/>
  </w:num>
  <w:num w:numId="23" w16cid:durableId="194751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0BF"/>
    <w:rsid w:val="0000272D"/>
    <w:rsid w:val="0000459D"/>
    <w:rsid w:val="00016ED5"/>
    <w:rsid w:val="00021D69"/>
    <w:rsid w:val="00030FCB"/>
    <w:rsid w:val="00032576"/>
    <w:rsid w:val="000339CA"/>
    <w:rsid w:val="000514E2"/>
    <w:rsid w:val="00072C0E"/>
    <w:rsid w:val="00077B5C"/>
    <w:rsid w:val="00084614"/>
    <w:rsid w:val="000A362C"/>
    <w:rsid w:val="000B3F20"/>
    <w:rsid w:val="000B5673"/>
    <w:rsid w:val="000C10C0"/>
    <w:rsid w:val="000E0BAB"/>
    <w:rsid w:val="000E4065"/>
    <w:rsid w:val="00104C54"/>
    <w:rsid w:val="0011036B"/>
    <w:rsid w:val="0011251E"/>
    <w:rsid w:val="00112530"/>
    <w:rsid w:val="00116F5F"/>
    <w:rsid w:val="001257BD"/>
    <w:rsid w:val="001265D0"/>
    <w:rsid w:val="00127E31"/>
    <w:rsid w:val="0013488D"/>
    <w:rsid w:val="00155979"/>
    <w:rsid w:val="0015701A"/>
    <w:rsid w:val="001644B8"/>
    <w:rsid w:val="00180FF3"/>
    <w:rsid w:val="001840AF"/>
    <w:rsid w:val="001920A2"/>
    <w:rsid w:val="00192480"/>
    <w:rsid w:val="00196393"/>
    <w:rsid w:val="001A6EFF"/>
    <w:rsid w:val="001A7923"/>
    <w:rsid w:val="001B21D5"/>
    <w:rsid w:val="001B31CD"/>
    <w:rsid w:val="001B569E"/>
    <w:rsid w:val="001B67D0"/>
    <w:rsid w:val="001B7560"/>
    <w:rsid w:val="001D56D4"/>
    <w:rsid w:val="002100EF"/>
    <w:rsid w:val="00212945"/>
    <w:rsid w:val="00222A7B"/>
    <w:rsid w:val="00222A9B"/>
    <w:rsid w:val="00230013"/>
    <w:rsid w:val="00231132"/>
    <w:rsid w:val="002375F5"/>
    <w:rsid w:val="00237C10"/>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D36FB"/>
    <w:rsid w:val="002E32CD"/>
    <w:rsid w:val="00302B2E"/>
    <w:rsid w:val="003034A0"/>
    <w:rsid w:val="003057E9"/>
    <w:rsid w:val="003124C5"/>
    <w:rsid w:val="00313760"/>
    <w:rsid w:val="003138CC"/>
    <w:rsid w:val="0033082C"/>
    <w:rsid w:val="00337CA3"/>
    <w:rsid w:val="003465D5"/>
    <w:rsid w:val="00362870"/>
    <w:rsid w:val="003727F5"/>
    <w:rsid w:val="0037756C"/>
    <w:rsid w:val="0038312D"/>
    <w:rsid w:val="00386A46"/>
    <w:rsid w:val="0039309F"/>
    <w:rsid w:val="00394BA1"/>
    <w:rsid w:val="003B7B08"/>
    <w:rsid w:val="003C1891"/>
    <w:rsid w:val="003C289B"/>
    <w:rsid w:val="003C49D1"/>
    <w:rsid w:val="003C6CEB"/>
    <w:rsid w:val="003E0030"/>
    <w:rsid w:val="003E2EF8"/>
    <w:rsid w:val="003F7F6F"/>
    <w:rsid w:val="004156DA"/>
    <w:rsid w:val="00427B0D"/>
    <w:rsid w:val="004437B9"/>
    <w:rsid w:val="004438E2"/>
    <w:rsid w:val="00446210"/>
    <w:rsid w:val="00447475"/>
    <w:rsid w:val="004572E1"/>
    <w:rsid w:val="00464E43"/>
    <w:rsid w:val="00475D1E"/>
    <w:rsid w:val="004777D0"/>
    <w:rsid w:val="00481FBE"/>
    <w:rsid w:val="00492B39"/>
    <w:rsid w:val="004942DA"/>
    <w:rsid w:val="0049562B"/>
    <w:rsid w:val="004A3391"/>
    <w:rsid w:val="004B046D"/>
    <w:rsid w:val="004B2872"/>
    <w:rsid w:val="004B5AC9"/>
    <w:rsid w:val="004B6CB8"/>
    <w:rsid w:val="004C57ED"/>
    <w:rsid w:val="004C7359"/>
    <w:rsid w:val="004D50BE"/>
    <w:rsid w:val="004D59ED"/>
    <w:rsid w:val="004E3412"/>
    <w:rsid w:val="004E76F3"/>
    <w:rsid w:val="004F16CC"/>
    <w:rsid w:val="004F59AF"/>
    <w:rsid w:val="004F6652"/>
    <w:rsid w:val="00504961"/>
    <w:rsid w:val="005107CF"/>
    <w:rsid w:val="00514AA7"/>
    <w:rsid w:val="00516940"/>
    <w:rsid w:val="00523615"/>
    <w:rsid w:val="005271E6"/>
    <w:rsid w:val="00527C55"/>
    <w:rsid w:val="0053489A"/>
    <w:rsid w:val="00541A5B"/>
    <w:rsid w:val="00547393"/>
    <w:rsid w:val="00553AFE"/>
    <w:rsid w:val="00554D0D"/>
    <w:rsid w:val="00570CE9"/>
    <w:rsid w:val="00570DD4"/>
    <w:rsid w:val="00571AEE"/>
    <w:rsid w:val="00583806"/>
    <w:rsid w:val="00584AD3"/>
    <w:rsid w:val="0059304C"/>
    <w:rsid w:val="005A0C09"/>
    <w:rsid w:val="005A34F0"/>
    <w:rsid w:val="005A5E47"/>
    <w:rsid w:val="005C5B41"/>
    <w:rsid w:val="005D0A8B"/>
    <w:rsid w:val="005D4AFC"/>
    <w:rsid w:val="005E0812"/>
    <w:rsid w:val="005E481A"/>
    <w:rsid w:val="005F299A"/>
    <w:rsid w:val="005F448A"/>
    <w:rsid w:val="005F5916"/>
    <w:rsid w:val="0060046D"/>
    <w:rsid w:val="00602569"/>
    <w:rsid w:val="006029E4"/>
    <w:rsid w:val="00602D1C"/>
    <w:rsid w:val="00606EDE"/>
    <w:rsid w:val="006157F4"/>
    <w:rsid w:val="00621A11"/>
    <w:rsid w:val="006272B8"/>
    <w:rsid w:val="006418EC"/>
    <w:rsid w:val="0065099F"/>
    <w:rsid w:val="00650D28"/>
    <w:rsid w:val="0065640D"/>
    <w:rsid w:val="006619F8"/>
    <w:rsid w:val="00663C1D"/>
    <w:rsid w:val="00667ADD"/>
    <w:rsid w:val="00685F35"/>
    <w:rsid w:val="006B60F3"/>
    <w:rsid w:val="006D1295"/>
    <w:rsid w:val="006D3F6D"/>
    <w:rsid w:val="006D5F05"/>
    <w:rsid w:val="006E503F"/>
    <w:rsid w:val="006F0261"/>
    <w:rsid w:val="006F05F7"/>
    <w:rsid w:val="006F76D9"/>
    <w:rsid w:val="00700199"/>
    <w:rsid w:val="00702F07"/>
    <w:rsid w:val="00704788"/>
    <w:rsid w:val="0071516F"/>
    <w:rsid w:val="00730558"/>
    <w:rsid w:val="007332A1"/>
    <w:rsid w:val="00736C90"/>
    <w:rsid w:val="00744B2B"/>
    <w:rsid w:val="00746DC3"/>
    <w:rsid w:val="00751C40"/>
    <w:rsid w:val="00751CC4"/>
    <w:rsid w:val="00752594"/>
    <w:rsid w:val="00754D63"/>
    <w:rsid w:val="0075577B"/>
    <w:rsid w:val="00755A16"/>
    <w:rsid w:val="00757A36"/>
    <w:rsid w:val="0077471A"/>
    <w:rsid w:val="00780694"/>
    <w:rsid w:val="00782E4E"/>
    <w:rsid w:val="0078534D"/>
    <w:rsid w:val="0079272D"/>
    <w:rsid w:val="00792A3D"/>
    <w:rsid w:val="007B1C86"/>
    <w:rsid w:val="007B5CAE"/>
    <w:rsid w:val="007C078F"/>
    <w:rsid w:val="007C38BC"/>
    <w:rsid w:val="007D4542"/>
    <w:rsid w:val="007E2C95"/>
    <w:rsid w:val="007E5759"/>
    <w:rsid w:val="007E7900"/>
    <w:rsid w:val="008006EB"/>
    <w:rsid w:val="008165C9"/>
    <w:rsid w:val="008273E7"/>
    <w:rsid w:val="00843E4E"/>
    <w:rsid w:val="00844FED"/>
    <w:rsid w:val="00845314"/>
    <w:rsid w:val="00851103"/>
    <w:rsid w:val="00856732"/>
    <w:rsid w:val="00857CE9"/>
    <w:rsid w:val="008600E8"/>
    <w:rsid w:val="00863F84"/>
    <w:rsid w:val="00865D93"/>
    <w:rsid w:val="0086731B"/>
    <w:rsid w:val="008761F7"/>
    <w:rsid w:val="00877212"/>
    <w:rsid w:val="008A0FEA"/>
    <w:rsid w:val="008A45A7"/>
    <w:rsid w:val="008B160E"/>
    <w:rsid w:val="008B27AE"/>
    <w:rsid w:val="008B3322"/>
    <w:rsid w:val="008C25C3"/>
    <w:rsid w:val="008C667C"/>
    <w:rsid w:val="008D4AE5"/>
    <w:rsid w:val="008D7675"/>
    <w:rsid w:val="008E154A"/>
    <w:rsid w:val="008E6448"/>
    <w:rsid w:val="008F0117"/>
    <w:rsid w:val="00904770"/>
    <w:rsid w:val="00905135"/>
    <w:rsid w:val="00910691"/>
    <w:rsid w:val="009113F6"/>
    <w:rsid w:val="009136AF"/>
    <w:rsid w:val="00921236"/>
    <w:rsid w:val="0092611B"/>
    <w:rsid w:val="00927D43"/>
    <w:rsid w:val="00930AD8"/>
    <w:rsid w:val="00934657"/>
    <w:rsid w:val="00936444"/>
    <w:rsid w:val="00942557"/>
    <w:rsid w:val="00954ACF"/>
    <w:rsid w:val="0096192B"/>
    <w:rsid w:val="00997AA8"/>
    <w:rsid w:val="009A6EF4"/>
    <w:rsid w:val="009B0D13"/>
    <w:rsid w:val="009B116F"/>
    <w:rsid w:val="009B4089"/>
    <w:rsid w:val="009B4B27"/>
    <w:rsid w:val="009C07EC"/>
    <w:rsid w:val="009C29A8"/>
    <w:rsid w:val="009C7BD1"/>
    <w:rsid w:val="009F1A75"/>
    <w:rsid w:val="009F5728"/>
    <w:rsid w:val="009F78FE"/>
    <w:rsid w:val="00A12179"/>
    <w:rsid w:val="00A12410"/>
    <w:rsid w:val="00A136E4"/>
    <w:rsid w:val="00A15D4D"/>
    <w:rsid w:val="00A22798"/>
    <w:rsid w:val="00A331A3"/>
    <w:rsid w:val="00A34485"/>
    <w:rsid w:val="00A526D2"/>
    <w:rsid w:val="00A52E70"/>
    <w:rsid w:val="00A635BC"/>
    <w:rsid w:val="00A70D54"/>
    <w:rsid w:val="00A729B1"/>
    <w:rsid w:val="00A7525A"/>
    <w:rsid w:val="00A97FC0"/>
    <w:rsid w:val="00AA11AA"/>
    <w:rsid w:val="00AB6643"/>
    <w:rsid w:val="00AB785B"/>
    <w:rsid w:val="00AC22B0"/>
    <w:rsid w:val="00AD292B"/>
    <w:rsid w:val="00AE7634"/>
    <w:rsid w:val="00AF3440"/>
    <w:rsid w:val="00AF4804"/>
    <w:rsid w:val="00B01A73"/>
    <w:rsid w:val="00B04638"/>
    <w:rsid w:val="00B05351"/>
    <w:rsid w:val="00B22517"/>
    <w:rsid w:val="00B243A7"/>
    <w:rsid w:val="00B24746"/>
    <w:rsid w:val="00B25E4A"/>
    <w:rsid w:val="00B33A4A"/>
    <w:rsid w:val="00B3506C"/>
    <w:rsid w:val="00B4702C"/>
    <w:rsid w:val="00B50427"/>
    <w:rsid w:val="00B66072"/>
    <w:rsid w:val="00B66191"/>
    <w:rsid w:val="00B73C7C"/>
    <w:rsid w:val="00B80569"/>
    <w:rsid w:val="00B83472"/>
    <w:rsid w:val="00B84905"/>
    <w:rsid w:val="00B84FC3"/>
    <w:rsid w:val="00B87355"/>
    <w:rsid w:val="00BA426A"/>
    <w:rsid w:val="00BC2909"/>
    <w:rsid w:val="00BC5D60"/>
    <w:rsid w:val="00BD6D4B"/>
    <w:rsid w:val="00BE17ED"/>
    <w:rsid w:val="00BE2D0C"/>
    <w:rsid w:val="00BE7282"/>
    <w:rsid w:val="00BF008B"/>
    <w:rsid w:val="00C028F0"/>
    <w:rsid w:val="00C06061"/>
    <w:rsid w:val="00C146DF"/>
    <w:rsid w:val="00C30464"/>
    <w:rsid w:val="00C47A29"/>
    <w:rsid w:val="00C50473"/>
    <w:rsid w:val="00C53A0B"/>
    <w:rsid w:val="00C772A7"/>
    <w:rsid w:val="00C83082"/>
    <w:rsid w:val="00C8452C"/>
    <w:rsid w:val="00C8598A"/>
    <w:rsid w:val="00C86926"/>
    <w:rsid w:val="00C91F0E"/>
    <w:rsid w:val="00CA6A3A"/>
    <w:rsid w:val="00CB0B07"/>
    <w:rsid w:val="00CB1DCA"/>
    <w:rsid w:val="00CB2570"/>
    <w:rsid w:val="00CB32A7"/>
    <w:rsid w:val="00CC1F72"/>
    <w:rsid w:val="00CC237B"/>
    <w:rsid w:val="00CC7866"/>
    <w:rsid w:val="00CD170D"/>
    <w:rsid w:val="00CE0DD0"/>
    <w:rsid w:val="00CE6B8B"/>
    <w:rsid w:val="00D10D70"/>
    <w:rsid w:val="00D21567"/>
    <w:rsid w:val="00D30CC5"/>
    <w:rsid w:val="00D379FE"/>
    <w:rsid w:val="00D5330C"/>
    <w:rsid w:val="00D72127"/>
    <w:rsid w:val="00DA084F"/>
    <w:rsid w:val="00DA0CC2"/>
    <w:rsid w:val="00DB00C1"/>
    <w:rsid w:val="00DB13BB"/>
    <w:rsid w:val="00DB652F"/>
    <w:rsid w:val="00DD03AE"/>
    <w:rsid w:val="00DD26BC"/>
    <w:rsid w:val="00DD2CA6"/>
    <w:rsid w:val="00DE4EB6"/>
    <w:rsid w:val="00E060E3"/>
    <w:rsid w:val="00E12A6B"/>
    <w:rsid w:val="00E2450D"/>
    <w:rsid w:val="00E24B6F"/>
    <w:rsid w:val="00E309BD"/>
    <w:rsid w:val="00E3204B"/>
    <w:rsid w:val="00E425E2"/>
    <w:rsid w:val="00E50640"/>
    <w:rsid w:val="00E632F9"/>
    <w:rsid w:val="00E640E5"/>
    <w:rsid w:val="00E66B39"/>
    <w:rsid w:val="00E67077"/>
    <w:rsid w:val="00E74085"/>
    <w:rsid w:val="00E816F0"/>
    <w:rsid w:val="00E85705"/>
    <w:rsid w:val="00E90EE5"/>
    <w:rsid w:val="00E91A8D"/>
    <w:rsid w:val="00E91AB4"/>
    <w:rsid w:val="00E94F64"/>
    <w:rsid w:val="00E97600"/>
    <w:rsid w:val="00EA1777"/>
    <w:rsid w:val="00EA2AFC"/>
    <w:rsid w:val="00EA3F64"/>
    <w:rsid w:val="00EA53F5"/>
    <w:rsid w:val="00EB5228"/>
    <w:rsid w:val="00EB5DC3"/>
    <w:rsid w:val="00EC0EE3"/>
    <w:rsid w:val="00EE3252"/>
    <w:rsid w:val="00EE68F9"/>
    <w:rsid w:val="00EF12EB"/>
    <w:rsid w:val="00EF336E"/>
    <w:rsid w:val="00F06D94"/>
    <w:rsid w:val="00F0793F"/>
    <w:rsid w:val="00F124D0"/>
    <w:rsid w:val="00F2619A"/>
    <w:rsid w:val="00F439BB"/>
    <w:rsid w:val="00F43A1C"/>
    <w:rsid w:val="00F475DA"/>
    <w:rsid w:val="00F60E9A"/>
    <w:rsid w:val="00F631AD"/>
    <w:rsid w:val="00F63958"/>
    <w:rsid w:val="00F73386"/>
    <w:rsid w:val="00F74819"/>
    <w:rsid w:val="00F74A06"/>
    <w:rsid w:val="00F818CD"/>
    <w:rsid w:val="00F82251"/>
    <w:rsid w:val="00FA6775"/>
    <w:rsid w:val="00FE2776"/>
    <w:rsid w:val="00FE57C0"/>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754D63"/>
    <w:pPr>
      <w:tabs>
        <w:tab w:val="center" w:pos="4536"/>
        <w:tab w:val="right" w:pos="9072"/>
      </w:tabs>
    </w:pPr>
  </w:style>
  <w:style w:type="character" w:customStyle="1" w:styleId="ZhlavChar">
    <w:name w:val="Záhlaví Char"/>
    <w:basedOn w:val="Standardnpsmoodstavce"/>
    <w:link w:val="Zhlav"/>
    <w:uiPriority w:val="99"/>
    <w:rsid w:val="00754D6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82602">
      <w:bodyDiv w:val="1"/>
      <w:marLeft w:val="0"/>
      <w:marRight w:val="0"/>
      <w:marTop w:val="0"/>
      <w:marBottom w:val="0"/>
      <w:divBdr>
        <w:top w:val="none" w:sz="0" w:space="0" w:color="auto"/>
        <w:left w:val="none" w:sz="0" w:space="0" w:color="auto"/>
        <w:bottom w:val="none" w:sz="0" w:space="0" w:color="auto"/>
        <w:right w:val="none" w:sz="0" w:space="0" w:color="auto"/>
      </w:divBdr>
    </w:div>
    <w:div w:id="331878599">
      <w:bodyDiv w:val="1"/>
      <w:marLeft w:val="0"/>
      <w:marRight w:val="0"/>
      <w:marTop w:val="0"/>
      <w:marBottom w:val="0"/>
      <w:divBdr>
        <w:top w:val="none" w:sz="0" w:space="0" w:color="auto"/>
        <w:left w:val="none" w:sz="0" w:space="0" w:color="auto"/>
        <w:bottom w:val="none" w:sz="0" w:space="0" w:color="auto"/>
        <w:right w:val="none" w:sz="0" w:space="0" w:color="auto"/>
      </w:divBdr>
    </w:div>
    <w:div w:id="813529858">
      <w:bodyDiv w:val="1"/>
      <w:marLeft w:val="0"/>
      <w:marRight w:val="0"/>
      <w:marTop w:val="0"/>
      <w:marBottom w:val="0"/>
      <w:divBdr>
        <w:top w:val="none" w:sz="0" w:space="0" w:color="auto"/>
        <w:left w:val="none" w:sz="0" w:space="0" w:color="auto"/>
        <w:bottom w:val="none" w:sz="0" w:space="0" w:color="auto"/>
        <w:right w:val="none" w:sz="0" w:space="0" w:color="auto"/>
      </w:divBdr>
    </w:div>
    <w:div w:id="848716130">
      <w:bodyDiv w:val="1"/>
      <w:marLeft w:val="0"/>
      <w:marRight w:val="0"/>
      <w:marTop w:val="0"/>
      <w:marBottom w:val="0"/>
      <w:divBdr>
        <w:top w:val="none" w:sz="0" w:space="0" w:color="auto"/>
        <w:left w:val="none" w:sz="0" w:space="0" w:color="auto"/>
        <w:bottom w:val="none" w:sz="0" w:space="0" w:color="auto"/>
        <w:right w:val="none" w:sz="0" w:space="0" w:color="auto"/>
      </w:divBdr>
    </w:div>
    <w:div w:id="1507280852">
      <w:bodyDiv w:val="1"/>
      <w:marLeft w:val="0"/>
      <w:marRight w:val="0"/>
      <w:marTop w:val="0"/>
      <w:marBottom w:val="0"/>
      <w:divBdr>
        <w:top w:val="none" w:sz="0" w:space="0" w:color="auto"/>
        <w:left w:val="none" w:sz="0" w:space="0" w:color="auto"/>
        <w:bottom w:val="none" w:sz="0" w:space="0" w:color="auto"/>
        <w:right w:val="none" w:sz="0" w:space="0" w:color="auto"/>
      </w:divBdr>
    </w:div>
    <w:div w:id="1690716685">
      <w:bodyDiv w:val="1"/>
      <w:marLeft w:val="0"/>
      <w:marRight w:val="0"/>
      <w:marTop w:val="0"/>
      <w:marBottom w:val="0"/>
      <w:divBdr>
        <w:top w:val="none" w:sz="0" w:space="0" w:color="auto"/>
        <w:left w:val="none" w:sz="0" w:space="0" w:color="auto"/>
        <w:bottom w:val="none" w:sz="0" w:space="0" w:color="auto"/>
        <w:right w:val="none" w:sz="0" w:space="0" w:color="auto"/>
      </w:divBdr>
    </w:div>
    <w:div w:id="1865317986">
      <w:bodyDiv w:val="1"/>
      <w:marLeft w:val="0"/>
      <w:marRight w:val="0"/>
      <w:marTop w:val="0"/>
      <w:marBottom w:val="0"/>
      <w:divBdr>
        <w:top w:val="none" w:sz="0" w:space="0" w:color="auto"/>
        <w:left w:val="none" w:sz="0" w:space="0" w:color="auto"/>
        <w:bottom w:val="none" w:sz="0" w:space="0" w:color="auto"/>
        <w:right w:val="none" w:sz="0" w:space="0" w:color="auto"/>
      </w:divBdr>
    </w:div>
    <w:div w:id="193293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Props1.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2.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3.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4.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DBBB5E-ED34-4664-97ED-C689CCA9F20D}">
  <ds:schemaRefs>
    <ds:schemaRef ds:uri="http://schemas.microsoft.com/office/2006/metadata/properties"/>
    <ds:schemaRef ds:uri="http://schemas.microsoft.com/office/2006/documentManagement/types"/>
    <ds:schemaRef ds:uri="http://purl.org/dc/elements/1.1/"/>
    <ds:schemaRef ds:uri="http://purl.org/dc/dcmitype/"/>
    <ds:schemaRef ds:uri="f94004b3-5c85-4b6f-b2cb-b6e165aced0d"/>
    <ds:schemaRef ds:uri="http://purl.org/dc/terms/"/>
    <ds:schemaRef ds:uri="http://www.w3.org/XML/1998/namespace"/>
    <ds:schemaRef ds:uri="http://schemas.microsoft.com/office/infopath/2007/PartnerControls"/>
    <ds:schemaRef ds:uri="http://schemas.openxmlformats.org/package/2006/metadata/core-properties"/>
    <ds:schemaRef ds:uri="df30a891-99dc-44a0-9782-3a4c8c525d8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2707</Words>
  <Characters>15973</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3</cp:revision>
  <cp:lastPrinted>2023-03-08T08:01:00Z</cp:lastPrinted>
  <dcterms:created xsi:type="dcterms:W3CDTF">2023-04-17T07:56:00Z</dcterms:created>
  <dcterms:modified xsi:type="dcterms:W3CDTF">2023-05-17T13:13:00Z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