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96C0" w14:textId="47F21C60" w:rsidR="00E60C2E" w:rsidRPr="003B7EFC" w:rsidRDefault="004F442C" w:rsidP="00846FB9">
      <w:pPr>
        <w:pStyle w:val="cpNzevsmlouvy"/>
        <w:rPr>
          <w:rFonts w:ascii="Times New Roman" w:hAnsi="Times New Roman" w:cs="Times New Roman"/>
        </w:rPr>
      </w:pPr>
      <w:bookmarkStart w:id="0" w:name="DDE_LINK2"/>
      <w:r w:rsidRPr="003B7EFC">
        <w:rPr>
          <w:rFonts w:ascii="Times New Roman" w:hAnsi="Times New Roman" w:cs="Times New Roman"/>
        </w:rPr>
        <w:t>Smlouva na o</w:t>
      </w:r>
      <w:r w:rsidR="00C83908" w:rsidRPr="003B7EFC">
        <w:rPr>
          <w:rFonts w:ascii="Times New Roman" w:hAnsi="Times New Roman" w:cs="Times New Roman"/>
        </w:rPr>
        <w:t>bnov</w:t>
      </w:r>
      <w:r w:rsidRPr="003B7EFC">
        <w:rPr>
          <w:rFonts w:ascii="Times New Roman" w:hAnsi="Times New Roman" w:cs="Times New Roman"/>
        </w:rPr>
        <w:t>u</w:t>
      </w:r>
      <w:r w:rsidR="00C83908" w:rsidRPr="003B7EFC">
        <w:rPr>
          <w:rFonts w:ascii="Times New Roman" w:hAnsi="Times New Roman" w:cs="Times New Roman"/>
        </w:rPr>
        <w:t xml:space="preserve"> a podpor</w:t>
      </w:r>
      <w:r w:rsidRPr="003B7EFC">
        <w:rPr>
          <w:rFonts w:ascii="Times New Roman" w:hAnsi="Times New Roman" w:cs="Times New Roman"/>
        </w:rPr>
        <w:t>u</w:t>
      </w:r>
      <w:r w:rsidR="00C83908" w:rsidRPr="003B7EFC">
        <w:rPr>
          <w:rFonts w:ascii="Times New Roman" w:hAnsi="Times New Roman" w:cs="Times New Roman"/>
        </w:rPr>
        <w:t xml:space="preserve"> datového skladu ČP</w:t>
      </w:r>
    </w:p>
    <w:p w14:paraId="2913EF8D" w14:textId="3AE9BE28" w:rsidR="00C22DB7" w:rsidRPr="003B7EFC" w:rsidRDefault="00F31ACF" w:rsidP="00C22DB7">
      <w:pPr>
        <w:spacing w:before="120" w:after="480" w:line="260" w:lineRule="exact"/>
        <w:jc w:val="center"/>
        <w:rPr>
          <w:rFonts w:eastAsia="Calibri"/>
          <w:sz w:val="22"/>
          <w:szCs w:val="22"/>
          <w:lang w:eastAsia="en-US"/>
        </w:rPr>
      </w:pPr>
      <w:r>
        <w:rPr>
          <w:rFonts w:eastAsia="Calibri"/>
          <w:sz w:val="22"/>
          <w:szCs w:val="22"/>
          <w:lang w:eastAsia="en-US"/>
        </w:rPr>
        <w:t>č</w:t>
      </w:r>
      <w:r w:rsidR="00C22DB7" w:rsidRPr="003B7EFC">
        <w:rPr>
          <w:rFonts w:eastAsia="Calibri"/>
          <w:sz w:val="22"/>
          <w:szCs w:val="22"/>
          <w:lang w:eastAsia="en-US"/>
        </w:rPr>
        <w:t xml:space="preserve">íslo </w:t>
      </w:r>
      <w:r w:rsidR="008E741F" w:rsidRPr="003B7EFC">
        <w:rPr>
          <w:rFonts w:eastAsia="Calibri"/>
          <w:sz w:val="22"/>
          <w:szCs w:val="22"/>
          <w:lang w:eastAsia="en-US"/>
        </w:rPr>
        <w:t>202</w:t>
      </w:r>
      <w:r w:rsidR="007D2677">
        <w:rPr>
          <w:rFonts w:eastAsia="Calibri"/>
          <w:sz w:val="22"/>
          <w:szCs w:val="22"/>
          <w:lang w:eastAsia="en-US"/>
        </w:rPr>
        <w:t>3</w:t>
      </w:r>
      <w:r w:rsidR="00C22DB7" w:rsidRPr="003B7EFC">
        <w:rPr>
          <w:rFonts w:eastAsia="Calibri"/>
          <w:sz w:val="22"/>
          <w:szCs w:val="22"/>
          <w:lang w:eastAsia="en-US"/>
        </w:rPr>
        <w:t>/</w:t>
      </w:r>
      <w:r w:rsidR="009603F5" w:rsidRPr="009603F5">
        <w:rPr>
          <w:rFonts w:eastAsia="Calibri"/>
          <w:sz w:val="22"/>
          <w:szCs w:val="22"/>
          <w:lang w:eastAsia="en-US"/>
        </w:rPr>
        <w:t>02389</w:t>
      </w:r>
    </w:p>
    <w:tbl>
      <w:tblPr>
        <w:tblW w:w="9239" w:type="dxa"/>
        <w:tblLayout w:type="fixed"/>
        <w:tblLook w:val="0000" w:firstRow="0" w:lastRow="0" w:firstColumn="0" w:lastColumn="0" w:noHBand="0" w:noVBand="0"/>
      </w:tblPr>
      <w:tblGrid>
        <w:gridCol w:w="3551"/>
        <w:gridCol w:w="5688"/>
      </w:tblGrid>
      <w:tr w:rsidR="00464A98" w:rsidRPr="003B7EFC" w14:paraId="351E0098" w14:textId="77777777" w:rsidTr="004A4444">
        <w:trPr>
          <w:trHeight w:val="353"/>
        </w:trPr>
        <w:tc>
          <w:tcPr>
            <w:tcW w:w="3551" w:type="dxa"/>
            <w:shd w:val="clear" w:color="auto" w:fill="auto"/>
          </w:tcPr>
          <w:bookmarkEnd w:id="0"/>
          <w:p w14:paraId="19C097C0" w14:textId="77777777" w:rsidR="00464A98" w:rsidRPr="003B7EFC" w:rsidRDefault="00464A98" w:rsidP="00464A98">
            <w:pPr>
              <w:pStyle w:val="cpTabulkasmluvnistrany"/>
              <w:snapToGrid w:val="0"/>
              <w:jc w:val="both"/>
              <w:rPr>
                <w:b/>
              </w:rPr>
            </w:pPr>
            <w:r w:rsidRPr="003B7EFC">
              <w:rPr>
                <w:b/>
              </w:rPr>
              <w:t>Česká pošta, s.p.</w:t>
            </w:r>
          </w:p>
        </w:tc>
        <w:tc>
          <w:tcPr>
            <w:tcW w:w="5688" w:type="dxa"/>
            <w:shd w:val="clear" w:color="auto" w:fill="auto"/>
          </w:tcPr>
          <w:p w14:paraId="0C8A6A55" w14:textId="77777777" w:rsidR="00464A98" w:rsidRPr="003B7EFC" w:rsidRDefault="00464A98" w:rsidP="00464A98">
            <w:pPr>
              <w:pStyle w:val="cpTabulkasmluvnistrany"/>
              <w:snapToGrid w:val="0"/>
              <w:jc w:val="both"/>
            </w:pPr>
          </w:p>
        </w:tc>
      </w:tr>
      <w:tr w:rsidR="00464A98" w:rsidRPr="003B7EFC" w14:paraId="3CBE95E7" w14:textId="77777777" w:rsidTr="004A4444">
        <w:trPr>
          <w:trHeight w:val="367"/>
        </w:trPr>
        <w:tc>
          <w:tcPr>
            <w:tcW w:w="3551" w:type="dxa"/>
            <w:shd w:val="clear" w:color="auto" w:fill="auto"/>
          </w:tcPr>
          <w:p w14:paraId="5B098628" w14:textId="77777777" w:rsidR="00464A98" w:rsidRPr="003B7EFC" w:rsidRDefault="00464A98" w:rsidP="00464A98">
            <w:pPr>
              <w:pStyle w:val="cpTabulkasmluvnistrany"/>
              <w:snapToGrid w:val="0"/>
              <w:jc w:val="both"/>
            </w:pPr>
            <w:r w:rsidRPr="003B7EFC">
              <w:t>se sídlem:</w:t>
            </w:r>
          </w:p>
        </w:tc>
        <w:tc>
          <w:tcPr>
            <w:tcW w:w="5688" w:type="dxa"/>
            <w:shd w:val="clear" w:color="auto" w:fill="auto"/>
          </w:tcPr>
          <w:p w14:paraId="176C9C8D" w14:textId="2552E9D4" w:rsidR="00464A98" w:rsidRPr="003B7EFC" w:rsidRDefault="00464A98" w:rsidP="00464A98">
            <w:pPr>
              <w:pStyle w:val="cpTabulkasmluvnistrany"/>
              <w:snapToGrid w:val="0"/>
              <w:jc w:val="both"/>
            </w:pPr>
            <w:r w:rsidRPr="003B7EFC">
              <w:t>Politických vězňů 909/4, 225 99 Praha 1</w:t>
            </w:r>
          </w:p>
        </w:tc>
      </w:tr>
      <w:tr w:rsidR="00464A98" w:rsidRPr="003B7EFC" w14:paraId="7757407A" w14:textId="77777777" w:rsidTr="004A4444">
        <w:trPr>
          <w:trHeight w:val="353"/>
        </w:trPr>
        <w:tc>
          <w:tcPr>
            <w:tcW w:w="3551" w:type="dxa"/>
            <w:shd w:val="clear" w:color="auto" w:fill="auto"/>
          </w:tcPr>
          <w:p w14:paraId="7689A019" w14:textId="77777777" w:rsidR="00464A98" w:rsidRPr="003B7EFC" w:rsidRDefault="00464A98" w:rsidP="00464A98">
            <w:pPr>
              <w:pStyle w:val="cpTabulkasmluvnistrany"/>
              <w:snapToGrid w:val="0"/>
              <w:jc w:val="both"/>
            </w:pPr>
            <w:r w:rsidRPr="003B7EFC">
              <w:t>IČO:</w:t>
            </w:r>
          </w:p>
        </w:tc>
        <w:tc>
          <w:tcPr>
            <w:tcW w:w="5688" w:type="dxa"/>
            <w:shd w:val="clear" w:color="auto" w:fill="auto"/>
          </w:tcPr>
          <w:p w14:paraId="18CFCF7A" w14:textId="77777777" w:rsidR="00464A98" w:rsidRPr="003B7EFC" w:rsidRDefault="00464A98" w:rsidP="00464A98">
            <w:pPr>
              <w:pStyle w:val="cpTabulkasmluvnistrany"/>
              <w:snapToGrid w:val="0"/>
              <w:jc w:val="both"/>
            </w:pPr>
            <w:r w:rsidRPr="003B7EFC">
              <w:t>47114983</w:t>
            </w:r>
          </w:p>
        </w:tc>
      </w:tr>
      <w:tr w:rsidR="00464A98" w:rsidRPr="003B7EFC" w14:paraId="73F4352D" w14:textId="77777777" w:rsidTr="004A4444">
        <w:trPr>
          <w:trHeight w:val="353"/>
        </w:trPr>
        <w:tc>
          <w:tcPr>
            <w:tcW w:w="3551" w:type="dxa"/>
            <w:shd w:val="clear" w:color="auto" w:fill="auto"/>
          </w:tcPr>
          <w:p w14:paraId="69517B42" w14:textId="77777777" w:rsidR="00464A98" w:rsidRPr="003B7EFC" w:rsidRDefault="00464A98" w:rsidP="00464A98">
            <w:pPr>
              <w:pStyle w:val="cpTabulkasmluvnistrany"/>
              <w:snapToGrid w:val="0"/>
              <w:jc w:val="both"/>
            </w:pPr>
            <w:r w:rsidRPr="003B7EFC">
              <w:t>DIČ:</w:t>
            </w:r>
          </w:p>
        </w:tc>
        <w:tc>
          <w:tcPr>
            <w:tcW w:w="5688" w:type="dxa"/>
            <w:shd w:val="clear" w:color="auto" w:fill="auto"/>
          </w:tcPr>
          <w:p w14:paraId="75F28564" w14:textId="77777777" w:rsidR="00464A98" w:rsidRPr="003B7EFC" w:rsidRDefault="00464A98" w:rsidP="00464A98">
            <w:pPr>
              <w:pStyle w:val="cpTabulkasmluvnistrany"/>
              <w:snapToGrid w:val="0"/>
              <w:jc w:val="both"/>
            </w:pPr>
            <w:r w:rsidRPr="003B7EFC">
              <w:t>CZ47114983</w:t>
            </w:r>
          </w:p>
        </w:tc>
      </w:tr>
      <w:tr w:rsidR="00464A98" w:rsidRPr="003B7EFC" w14:paraId="6A4AE115" w14:textId="77777777" w:rsidTr="004A4444">
        <w:trPr>
          <w:trHeight w:val="608"/>
        </w:trPr>
        <w:tc>
          <w:tcPr>
            <w:tcW w:w="3551" w:type="dxa"/>
            <w:shd w:val="clear" w:color="auto" w:fill="auto"/>
          </w:tcPr>
          <w:p w14:paraId="7AA8F641" w14:textId="7BE2522F" w:rsidR="00464A98" w:rsidRPr="003B7EFC" w:rsidRDefault="00464A98" w:rsidP="00464A98">
            <w:pPr>
              <w:pStyle w:val="cpTabulkasmluvnistrany"/>
              <w:snapToGrid w:val="0"/>
              <w:jc w:val="both"/>
            </w:pPr>
            <w:r w:rsidRPr="003B7EFC">
              <w:t>zastoupen:</w:t>
            </w:r>
          </w:p>
        </w:tc>
        <w:tc>
          <w:tcPr>
            <w:tcW w:w="5688" w:type="dxa"/>
            <w:shd w:val="clear" w:color="auto" w:fill="auto"/>
          </w:tcPr>
          <w:p w14:paraId="6497F920" w14:textId="53DE5393" w:rsidR="007D2677" w:rsidRDefault="00861BA8" w:rsidP="001028B6">
            <w:pPr>
              <w:pStyle w:val="cpTabulkasmluvnistrany"/>
              <w:snapToGrid w:val="0"/>
              <w:jc w:val="both"/>
            </w:pPr>
            <w:r w:rsidRPr="003B7EFC">
              <w:t>Ing. Jaroslavem Hlouškem, ředitelem úseku ICT a eGovernment</w:t>
            </w:r>
          </w:p>
          <w:p w14:paraId="3EFC2602" w14:textId="4195499F" w:rsidR="00464A98" w:rsidRPr="003B7EFC" w:rsidRDefault="007D2677" w:rsidP="001028B6">
            <w:pPr>
              <w:pStyle w:val="cpTabulkasmluvnistrany"/>
              <w:snapToGrid w:val="0"/>
              <w:jc w:val="both"/>
            </w:pPr>
            <w:r>
              <w:t>I</w:t>
            </w:r>
            <w:r w:rsidR="00F31ACF">
              <w:t xml:space="preserve">ng. </w:t>
            </w:r>
            <w:r w:rsidR="0069668A">
              <w:t xml:space="preserve">Miroslavem Štěpánem, </w:t>
            </w:r>
            <w:r w:rsidR="00680871">
              <w:t>zástupcem ředitele</w:t>
            </w:r>
          </w:p>
        </w:tc>
      </w:tr>
      <w:tr w:rsidR="00464A98" w:rsidRPr="003B7EFC" w14:paraId="7EB6D5B6" w14:textId="77777777" w:rsidTr="004A4444">
        <w:trPr>
          <w:trHeight w:val="353"/>
        </w:trPr>
        <w:tc>
          <w:tcPr>
            <w:tcW w:w="3551" w:type="dxa"/>
            <w:shd w:val="clear" w:color="auto" w:fill="auto"/>
          </w:tcPr>
          <w:p w14:paraId="55A9D1F9" w14:textId="3477DD98" w:rsidR="00464A98" w:rsidRPr="003B7EFC" w:rsidRDefault="00464A98" w:rsidP="00464A98">
            <w:pPr>
              <w:pStyle w:val="cpTabulkasmluvnistrany"/>
              <w:snapToGrid w:val="0"/>
              <w:jc w:val="both"/>
            </w:pPr>
            <w:r w:rsidRPr="003B7EFC">
              <w:t>zapsán v obchodním rejstříku u:</w:t>
            </w:r>
          </w:p>
        </w:tc>
        <w:tc>
          <w:tcPr>
            <w:tcW w:w="5688" w:type="dxa"/>
            <w:shd w:val="clear" w:color="auto" w:fill="auto"/>
          </w:tcPr>
          <w:p w14:paraId="6EE91426" w14:textId="77777777" w:rsidR="00464A98" w:rsidRPr="003B7EFC" w:rsidRDefault="00464A98" w:rsidP="00464A98">
            <w:pPr>
              <w:pStyle w:val="cpTabulkasmluvnistrany"/>
              <w:snapToGrid w:val="0"/>
              <w:jc w:val="both"/>
            </w:pPr>
            <w:r w:rsidRPr="003B7EFC">
              <w:t>Městského soudu v Praze, oddíl A, vložka 7565</w:t>
            </w:r>
          </w:p>
        </w:tc>
      </w:tr>
      <w:tr w:rsidR="00464A98" w:rsidRPr="003B7EFC" w14:paraId="6769C62F" w14:textId="77777777" w:rsidTr="004A4444">
        <w:trPr>
          <w:trHeight w:val="721"/>
        </w:trPr>
        <w:tc>
          <w:tcPr>
            <w:tcW w:w="3551" w:type="dxa"/>
            <w:shd w:val="clear" w:color="auto" w:fill="auto"/>
          </w:tcPr>
          <w:p w14:paraId="47319423" w14:textId="77777777" w:rsidR="00464A98" w:rsidRPr="003B7EFC" w:rsidRDefault="00464A98" w:rsidP="00464A98">
            <w:pPr>
              <w:pStyle w:val="cpTabulkasmluvnistrany"/>
              <w:snapToGrid w:val="0"/>
              <w:jc w:val="both"/>
            </w:pPr>
            <w:r w:rsidRPr="003B7EFC">
              <w:t>bankovní spojení:</w:t>
            </w:r>
          </w:p>
        </w:tc>
        <w:tc>
          <w:tcPr>
            <w:tcW w:w="5688" w:type="dxa"/>
            <w:shd w:val="clear" w:color="auto" w:fill="auto"/>
          </w:tcPr>
          <w:p w14:paraId="540CE7A4" w14:textId="3B2A8132" w:rsidR="00464A98" w:rsidRPr="003B7EFC" w:rsidRDefault="009C0544" w:rsidP="00F31ACF">
            <w:pPr>
              <w:pStyle w:val="cpTabulkasmluvnistrany"/>
              <w:snapToGrid w:val="0"/>
              <w:spacing w:after="60"/>
              <w:jc w:val="both"/>
            </w:pPr>
            <w:proofErr w:type="spellStart"/>
            <w:r>
              <w:t>xxx</w:t>
            </w:r>
            <w:proofErr w:type="spellEnd"/>
            <w:r w:rsidR="00464A98" w:rsidRPr="003B7EFC">
              <w:t>.</w:t>
            </w:r>
          </w:p>
          <w:p w14:paraId="0E1F721F" w14:textId="337F2D6A" w:rsidR="00464A98" w:rsidRPr="003B7EFC" w:rsidRDefault="009C0544" w:rsidP="00464A98">
            <w:pPr>
              <w:pStyle w:val="cpTabulkasmluvnistrany"/>
              <w:jc w:val="both"/>
            </w:pPr>
            <w:proofErr w:type="spellStart"/>
            <w:r>
              <w:t>xxx</w:t>
            </w:r>
            <w:proofErr w:type="spellEnd"/>
          </w:p>
        </w:tc>
      </w:tr>
      <w:tr w:rsidR="00464A98" w:rsidRPr="003B7EFC" w14:paraId="70DF1A9E" w14:textId="77777777" w:rsidTr="004A4444">
        <w:trPr>
          <w:trHeight w:val="353"/>
        </w:trPr>
        <w:tc>
          <w:tcPr>
            <w:tcW w:w="3551" w:type="dxa"/>
            <w:shd w:val="clear" w:color="auto" w:fill="auto"/>
          </w:tcPr>
          <w:p w14:paraId="5FE4D862" w14:textId="51F95360" w:rsidR="00464A98" w:rsidRPr="003B7EFC" w:rsidRDefault="00464A98" w:rsidP="00464A98">
            <w:pPr>
              <w:pStyle w:val="cpTabulkasmluvnistrany"/>
              <w:snapToGrid w:val="0"/>
              <w:jc w:val="both"/>
            </w:pPr>
            <w:r w:rsidRPr="003B7EFC">
              <w:t>dále jen „</w:t>
            </w:r>
            <w:r w:rsidRPr="003B7EFC">
              <w:rPr>
                <w:b/>
              </w:rPr>
              <w:t>Objednatel</w:t>
            </w:r>
            <w:r w:rsidRPr="003B7EFC">
              <w:t>“</w:t>
            </w:r>
            <w:r w:rsidR="00631F86" w:rsidRPr="003B7EFC">
              <w:t xml:space="preserve"> nebo „</w:t>
            </w:r>
            <w:r w:rsidR="00631F86" w:rsidRPr="003B7EFC">
              <w:rPr>
                <w:b/>
                <w:bCs w:val="0"/>
              </w:rPr>
              <w:t>ČP</w:t>
            </w:r>
            <w:r w:rsidR="00631F86" w:rsidRPr="003B7EFC">
              <w:t>“</w:t>
            </w:r>
          </w:p>
        </w:tc>
        <w:tc>
          <w:tcPr>
            <w:tcW w:w="5688" w:type="dxa"/>
            <w:shd w:val="clear" w:color="auto" w:fill="auto"/>
          </w:tcPr>
          <w:p w14:paraId="694E033D" w14:textId="77777777" w:rsidR="00464A98" w:rsidRPr="003B7EFC" w:rsidRDefault="00464A98" w:rsidP="00464A98">
            <w:pPr>
              <w:pStyle w:val="cpTabulkasmluvnistrany"/>
              <w:snapToGrid w:val="0"/>
              <w:jc w:val="both"/>
            </w:pPr>
          </w:p>
        </w:tc>
      </w:tr>
    </w:tbl>
    <w:p w14:paraId="4DE7C8B6" w14:textId="0CFBB916" w:rsidR="008E741F" w:rsidRPr="00F31ACF" w:rsidRDefault="008E741F" w:rsidP="00F31ACF">
      <w:pPr>
        <w:pStyle w:val="Normlntitulnstrana"/>
        <w:spacing w:before="120" w:after="120"/>
        <w:rPr>
          <w:bCs/>
        </w:rPr>
      </w:pPr>
      <w:r w:rsidRPr="00F31ACF">
        <w:rPr>
          <w:bCs/>
        </w:rPr>
        <w:t>a</w:t>
      </w:r>
    </w:p>
    <w:tbl>
      <w:tblPr>
        <w:tblW w:w="9180" w:type="dxa"/>
        <w:tblLook w:val="01E0" w:firstRow="1" w:lastRow="1" w:firstColumn="1" w:lastColumn="1" w:noHBand="0" w:noVBand="0"/>
      </w:tblPr>
      <w:tblGrid>
        <w:gridCol w:w="3528"/>
        <w:gridCol w:w="5652"/>
      </w:tblGrid>
      <w:tr w:rsidR="008E741F" w:rsidRPr="003B7EFC" w14:paraId="7A1B9CFA" w14:textId="77777777" w:rsidTr="008E741F">
        <w:tc>
          <w:tcPr>
            <w:tcW w:w="9180" w:type="dxa"/>
            <w:gridSpan w:val="2"/>
          </w:tcPr>
          <w:p w14:paraId="3697D6E3" w14:textId="76764308" w:rsidR="008E741F" w:rsidRPr="003B7EFC" w:rsidRDefault="0069668A" w:rsidP="00024CED">
            <w:pPr>
              <w:spacing w:after="120" w:line="260" w:lineRule="atLeast"/>
              <w:rPr>
                <w:sz w:val="22"/>
                <w:szCs w:val="22"/>
              </w:rPr>
            </w:pPr>
            <w:proofErr w:type="spellStart"/>
            <w:r w:rsidRPr="0069668A">
              <w:rPr>
                <w:b/>
                <w:bCs/>
                <w:sz w:val="22"/>
                <w:szCs w:val="22"/>
              </w:rPr>
              <w:t>Teradata</w:t>
            </w:r>
            <w:proofErr w:type="spellEnd"/>
            <w:r w:rsidRPr="0069668A">
              <w:rPr>
                <w:b/>
                <w:bCs/>
                <w:sz w:val="22"/>
                <w:szCs w:val="22"/>
              </w:rPr>
              <w:t xml:space="preserve"> Česká republika, spol. s r.o.</w:t>
            </w:r>
          </w:p>
        </w:tc>
      </w:tr>
      <w:tr w:rsidR="008E741F" w:rsidRPr="003B7EFC" w14:paraId="64CFEAD1" w14:textId="77777777" w:rsidTr="008E741F">
        <w:tc>
          <w:tcPr>
            <w:tcW w:w="3528" w:type="dxa"/>
          </w:tcPr>
          <w:p w14:paraId="10620CD9" w14:textId="77777777" w:rsidR="008E741F" w:rsidRPr="003B7EFC" w:rsidRDefault="008E741F" w:rsidP="00024CED">
            <w:pPr>
              <w:spacing w:after="120" w:line="260" w:lineRule="atLeast"/>
              <w:rPr>
                <w:sz w:val="22"/>
                <w:szCs w:val="22"/>
              </w:rPr>
            </w:pPr>
            <w:r w:rsidRPr="003B7EFC">
              <w:rPr>
                <w:sz w:val="22"/>
                <w:szCs w:val="22"/>
              </w:rPr>
              <w:t>se sídlem:</w:t>
            </w:r>
          </w:p>
        </w:tc>
        <w:tc>
          <w:tcPr>
            <w:tcW w:w="5652" w:type="dxa"/>
          </w:tcPr>
          <w:p w14:paraId="1C939536" w14:textId="360E7977" w:rsidR="008E741F" w:rsidRPr="0069668A" w:rsidRDefault="0069668A" w:rsidP="000F5FE1">
            <w:pPr>
              <w:pStyle w:val="Nadpis1"/>
              <w:numPr>
                <w:ilvl w:val="0"/>
                <w:numId w:val="0"/>
              </w:numPr>
              <w:shd w:val="clear" w:color="auto" w:fill="FFFFFF"/>
              <w:spacing w:before="0" w:after="120"/>
              <w:jc w:val="left"/>
              <w:rPr>
                <w:szCs w:val="22"/>
              </w:rPr>
            </w:pPr>
            <w:r w:rsidRPr="0069668A">
              <w:rPr>
                <w:rFonts w:eastAsia="Times New Roman" w:cs="Times New Roman"/>
                <w:b w:val="0"/>
                <w:bCs/>
                <w:szCs w:val="22"/>
              </w:rPr>
              <w:t>Na strži 1702/65, 140 00 Praha 4</w:t>
            </w:r>
          </w:p>
        </w:tc>
      </w:tr>
      <w:tr w:rsidR="008E741F" w:rsidRPr="003B7EFC" w14:paraId="3E66449F" w14:textId="77777777" w:rsidTr="008E741F">
        <w:tc>
          <w:tcPr>
            <w:tcW w:w="3528" w:type="dxa"/>
          </w:tcPr>
          <w:p w14:paraId="17704898" w14:textId="77777777" w:rsidR="008E741F" w:rsidRPr="003B7EFC" w:rsidRDefault="008E741F" w:rsidP="00024CED">
            <w:pPr>
              <w:spacing w:after="120" w:line="260" w:lineRule="atLeast"/>
              <w:rPr>
                <w:sz w:val="22"/>
                <w:szCs w:val="22"/>
              </w:rPr>
            </w:pPr>
            <w:r w:rsidRPr="003B7EFC">
              <w:rPr>
                <w:sz w:val="22"/>
                <w:szCs w:val="22"/>
              </w:rPr>
              <w:t>IČO:</w:t>
            </w:r>
          </w:p>
        </w:tc>
        <w:tc>
          <w:tcPr>
            <w:tcW w:w="5652" w:type="dxa"/>
          </w:tcPr>
          <w:p w14:paraId="499D9B93" w14:textId="765F7427" w:rsidR="008E741F" w:rsidRPr="0069668A" w:rsidRDefault="00683803" w:rsidP="00683803">
            <w:pPr>
              <w:pStyle w:val="cpTabulkasmluvnistrany"/>
              <w:snapToGrid w:val="0"/>
              <w:jc w:val="both"/>
            </w:pPr>
            <w:r w:rsidRPr="0069668A">
              <w:t>48535877</w:t>
            </w:r>
          </w:p>
        </w:tc>
      </w:tr>
      <w:tr w:rsidR="008E741F" w:rsidRPr="003B7EFC" w14:paraId="100BD40B" w14:textId="77777777" w:rsidTr="008E741F">
        <w:tc>
          <w:tcPr>
            <w:tcW w:w="3528" w:type="dxa"/>
          </w:tcPr>
          <w:p w14:paraId="74636904" w14:textId="77777777" w:rsidR="008E741F" w:rsidRPr="003B7EFC" w:rsidRDefault="008E741F" w:rsidP="00024CED">
            <w:pPr>
              <w:spacing w:after="120" w:line="260" w:lineRule="atLeast"/>
              <w:rPr>
                <w:sz w:val="22"/>
                <w:szCs w:val="22"/>
              </w:rPr>
            </w:pPr>
            <w:r w:rsidRPr="003B7EFC">
              <w:rPr>
                <w:sz w:val="22"/>
                <w:szCs w:val="22"/>
              </w:rPr>
              <w:t>DIČ:</w:t>
            </w:r>
          </w:p>
        </w:tc>
        <w:tc>
          <w:tcPr>
            <w:tcW w:w="5652" w:type="dxa"/>
          </w:tcPr>
          <w:p w14:paraId="24C0B5D1" w14:textId="65C27BAE" w:rsidR="008E741F" w:rsidRPr="0069668A" w:rsidRDefault="008E741F" w:rsidP="00683803">
            <w:pPr>
              <w:pStyle w:val="cpTabulkasmluvnistrany"/>
              <w:snapToGrid w:val="0"/>
              <w:jc w:val="both"/>
            </w:pPr>
            <w:r w:rsidRPr="0069668A">
              <w:t>CZ</w:t>
            </w:r>
            <w:r w:rsidR="00683803" w:rsidRPr="0069668A">
              <w:t>48535877</w:t>
            </w:r>
          </w:p>
        </w:tc>
      </w:tr>
      <w:tr w:rsidR="008E741F" w:rsidRPr="003B7EFC" w14:paraId="0C8E9885" w14:textId="77777777" w:rsidTr="008E741F">
        <w:tc>
          <w:tcPr>
            <w:tcW w:w="3528" w:type="dxa"/>
          </w:tcPr>
          <w:p w14:paraId="30D2578E" w14:textId="6456A6B1" w:rsidR="008E741F" w:rsidRPr="003B7EFC" w:rsidRDefault="008E741F" w:rsidP="00024CED">
            <w:pPr>
              <w:spacing w:after="120" w:line="260" w:lineRule="atLeast"/>
              <w:rPr>
                <w:sz w:val="22"/>
                <w:szCs w:val="22"/>
              </w:rPr>
            </w:pPr>
            <w:r w:rsidRPr="003B7EFC">
              <w:rPr>
                <w:sz w:val="22"/>
                <w:szCs w:val="22"/>
              </w:rPr>
              <w:t>zastoupen</w:t>
            </w:r>
            <w:r w:rsidR="0069668A">
              <w:rPr>
                <w:sz w:val="22"/>
                <w:szCs w:val="22"/>
              </w:rPr>
              <w:t>a</w:t>
            </w:r>
            <w:r w:rsidRPr="003B7EFC">
              <w:rPr>
                <w:sz w:val="22"/>
                <w:szCs w:val="22"/>
              </w:rPr>
              <w:t>:</w:t>
            </w:r>
          </w:p>
        </w:tc>
        <w:tc>
          <w:tcPr>
            <w:tcW w:w="5652" w:type="dxa"/>
          </w:tcPr>
          <w:p w14:paraId="1075A6D9" w14:textId="64509586" w:rsidR="008E741F" w:rsidRPr="0069668A" w:rsidRDefault="00D42C7A" w:rsidP="00024CED">
            <w:pPr>
              <w:spacing w:after="120" w:line="260" w:lineRule="atLeast"/>
              <w:rPr>
                <w:sz w:val="22"/>
                <w:szCs w:val="22"/>
              </w:rPr>
            </w:pPr>
            <w:r w:rsidRPr="0069668A">
              <w:rPr>
                <w:sz w:val="22"/>
                <w:szCs w:val="22"/>
              </w:rPr>
              <w:t xml:space="preserve">Ing. Martinem </w:t>
            </w:r>
            <w:proofErr w:type="spellStart"/>
            <w:r w:rsidRPr="0069668A">
              <w:rPr>
                <w:sz w:val="22"/>
                <w:szCs w:val="22"/>
              </w:rPr>
              <w:t>Maroszem</w:t>
            </w:r>
            <w:proofErr w:type="spellEnd"/>
            <w:r w:rsidRPr="0069668A">
              <w:rPr>
                <w:sz w:val="22"/>
                <w:szCs w:val="22"/>
              </w:rPr>
              <w:t>, prokurist</w:t>
            </w:r>
            <w:r w:rsidR="0069668A">
              <w:rPr>
                <w:sz w:val="22"/>
                <w:szCs w:val="22"/>
              </w:rPr>
              <w:t xml:space="preserve">ou </w:t>
            </w:r>
            <w:r w:rsidRPr="0069668A">
              <w:rPr>
                <w:sz w:val="22"/>
                <w:szCs w:val="22"/>
              </w:rPr>
              <w:t>společnosti</w:t>
            </w:r>
          </w:p>
        </w:tc>
      </w:tr>
      <w:tr w:rsidR="00B43A81" w:rsidRPr="003B7EFC" w14:paraId="7670B46A" w14:textId="77777777" w:rsidTr="008E741F">
        <w:tc>
          <w:tcPr>
            <w:tcW w:w="3528" w:type="dxa"/>
          </w:tcPr>
          <w:p w14:paraId="557DD6F2" w14:textId="77777777" w:rsidR="00B43A81" w:rsidRPr="003B7EFC" w:rsidRDefault="00B43A81" w:rsidP="00B43A81">
            <w:pPr>
              <w:spacing w:after="120" w:line="260" w:lineRule="atLeast"/>
              <w:rPr>
                <w:sz w:val="22"/>
                <w:szCs w:val="22"/>
              </w:rPr>
            </w:pPr>
            <w:r w:rsidRPr="003B7EFC">
              <w:rPr>
                <w:sz w:val="22"/>
                <w:szCs w:val="22"/>
              </w:rPr>
              <w:t>zapsán v obchodním rejstříku u:</w:t>
            </w:r>
          </w:p>
        </w:tc>
        <w:tc>
          <w:tcPr>
            <w:tcW w:w="5652" w:type="dxa"/>
          </w:tcPr>
          <w:p w14:paraId="57ABD755" w14:textId="097AD1FE" w:rsidR="00B43A81" w:rsidRPr="0069668A" w:rsidRDefault="00B43A81" w:rsidP="00B43A81">
            <w:pPr>
              <w:spacing w:after="120" w:line="260" w:lineRule="atLeast"/>
              <w:rPr>
                <w:sz w:val="22"/>
                <w:szCs w:val="22"/>
              </w:rPr>
            </w:pPr>
            <w:r w:rsidRPr="0069668A">
              <w:rPr>
                <w:sz w:val="22"/>
                <w:szCs w:val="22"/>
              </w:rPr>
              <w:t>Městského soudu v Praze, oddíl C</w:t>
            </w:r>
            <w:r w:rsidR="0069668A">
              <w:rPr>
                <w:sz w:val="22"/>
                <w:szCs w:val="22"/>
              </w:rPr>
              <w:t xml:space="preserve">, </w:t>
            </w:r>
            <w:r w:rsidRPr="0069668A">
              <w:rPr>
                <w:sz w:val="22"/>
                <w:szCs w:val="22"/>
              </w:rPr>
              <w:t>vložka 19030</w:t>
            </w:r>
          </w:p>
        </w:tc>
      </w:tr>
      <w:tr w:rsidR="00B43A81" w:rsidRPr="003B7EFC" w14:paraId="48018AFB" w14:textId="77777777" w:rsidTr="008E741F">
        <w:tc>
          <w:tcPr>
            <w:tcW w:w="3528" w:type="dxa"/>
          </w:tcPr>
          <w:p w14:paraId="5CC62CDC" w14:textId="77777777" w:rsidR="00B43A81" w:rsidRPr="003B7EFC" w:rsidRDefault="00B43A81" w:rsidP="00B43A81">
            <w:pPr>
              <w:spacing w:after="120" w:line="260" w:lineRule="atLeast"/>
              <w:rPr>
                <w:sz w:val="22"/>
                <w:szCs w:val="22"/>
              </w:rPr>
            </w:pPr>
            <w:r w:rsidRPr="003B7EFC">
              <w:rPr>
                <w:sz w:val="22"/>
                <w:szCs w:val="22"/>
              </w:rPr>
              <w:t>bankovní spojení:</w:t>
            </w:r>
          </w:p>
        </w:tc>
        <w:tc>
          <w:tcPr>
            <w:tcW w:w="5652" w:type="dxa"/>
          </w:tcPr>
          <w:p w14:paraId="42A17B3C" w14:textId="4055D258" w:rsidR="00B43A81" w:rsidRPr="0069668A" w:rsidRDefault="009C0544" w:rsidP="00B43A81">
            <w:pPr>
              <w:spacing w:after="120" w:line="260" w:lineRule="atLeast"/>
              <w:rPr>
                <w:sz w:val="22"/>
                <w:szCs w:val="22"/>
              </w:rPr>
            </w:pPr>
            <w:proofErr w:type="spellStart"/>
            <w:r>
              <w:rPr>
                <w:sz w:val="22"/>
                <w:szCs w:val="22"/>
              </w:rPr>
              <w:t>xxx</w:t>
            </w:r>
            <w:proofErr w:type="spellEnd"/>
          </w:p>
        </w:tc>
      </w:tr>
      <w:tr w:rsidR="008E741F" w:rsidRPr="003B7EFC" w14:paraId="4B07609E" w14:textId="77777777" w:rsidTr="008E741F">
        <w:tc>
          <w:tcPr>
            <w:tcW w:w="3528" w:type="dxa"/>
          </w:tcPr>
          <w:p w14:paraId="7E3DA562" w14:textId="77777777" w:rsidR="008E741F" w:rsidRPr="003B7EFC" w:rsidRDefault="008E741F" w:rsidP="00024CED">
            <w:pPr>
              <w:spacing w:after="120" w:line="260" w:lineRule="atLeast"/>
              <w:rPr>
                <w:sz w:val="22"/>
                <w:szCs w:val="22"/>
              </w:rPr>
            </w:pPr>
            <w:r w:rsidRPr="003B7EFC">
              <w:rPr>
                <w:sz w:val="22"/>
                <w:szCs w:val="22"/>
              </w:rPr>
              <w:t>dále jako „</w:t>
            </w:r>
            <w:r w:rsidRPr="003B7EFC">
              <w:rPr>
                <w:b/>
                <w:sz w:val="22"/>
                <w:szCs w:val="22"/>
              </w:rPr>
              <w:t>Dodavatel</w:t>
            </w:r>
            <w:r w:rsidRPr="003B7EFC">
              <w:rPr>
                <w:sz w:val="22"/>
                <w:szCs w:val="22"/>
              </w:rPr>
              <w:t>“</w:t>
            </w:r>
          </w:p>
        </w:tc>
        <w:tc>
          <w:tcPr>
            <w:tcW w:w="5652" w:type="dxa"/>
          </w:tcPr>
          <w:p w14:paraId="1DFE9784" w14:textId="77777777" w:rsidR="008E741F" w:rsidRPr="003B7EFC" w:rsidRDefault="008E741F" w:rsidP="00024CED">
            <w:pPr>
              <w:spacing w:after="120" w:line="260" w:lineRule="atLeast"/>
              <w:rPr>
                <w:sz w:val="22"/>
                <w:szCs w:val="22"/>
              </w:rPr>
            </w:pPr>
          </w:p>
        </w:tc>
      </w:tr>
    </w:tbl>
    <w:p w14:paraId="45BFB0EC" w14:textId="77777777" w:rsidR="008E741F" w:rsidRPr="003B7EFC" w:rsidRDefault="008E741F" w:rsidP="004A4444">
      <w:pPr>
        <w:pStyle w:val="Normlntitulnstrana"/>
        <w:spacing w:before="0" w:after="0"/>
        <w:rPr>
          <w:b/>
        </w:rPr>
      </w:pPr>
    </w:p>
    <w:p w14:paraId="2C1089C9" w14:textId="21D8B932" w:rsidR="00E60C2E" w:rsidRPr="003B7EFC" w:rsidRDefault="00E60C2E" w:rsidP="00464A98">
      <w:pPr>
        <w:pStyle w:val="Normlntitulnstrana"/>
      </w:pPr>
      <w:r w:rsidRPr="003B7EFC">
        <w:t>dále jednotlivě jako „</w:t>
      </w:r>
      <w:r w:rsidR="00123E3D" w:rsidRPr="003B7EFC">
        <w:rPr>
          <w:b/>
        </w:rPr>
        <w:t>S</w:t>
      </w:r>
      <w:r w:rsidRPr="003B7EFC">
        <w:rPr>
          <w:b/>
        </w:rPr>
        <w:t>mluvní strana</w:t>
      </w:r>
      <w:r w:rsidRPr="003B7EFC">
        <w:t>“, nebo společně jako „</w:t>
      </w:r>
      <w:r w:rsidR="00123E3D" w:rsidRPr="003B7EFC">
        <w:rPr>
          <w:b/>
        </w:rPr>
        <w:t>S</w:t>
      </w:r>
      <w:r w:rsidRPr="003B7EFC">
        <w:rPr>
          <w:b/>
        </w:rPr>
        <w:t>mluvní strany</w:t>
      </w:r>
      <w:r w:rsidRPr="003B7EFC">
        <w:t xml:space="preserve">“ uzavírají v souladu s ustanovením § </w:t>
      </w:r>
      <w:r w:rsidR="00CC5BA9" w:rsidRPr="003B7EFC">
        <w:t>174</w:t>
      </w:r>
      <w:r w:rsidR="00806942" w:rsidRPr="003B7EFC">
        <w:t>6 odst. 2 zákona</w:t>
      </w:r>
      <w:r w:rsidRPr="003B7EFC">
        <w:t xml:space="preserve"> č. 89/2012 Sb., občanského zákoníku, ve znění pozdějších předpisů (dále jen „</w:t>
      </w:r>
      <w:r w:rsidR="00123E3D" w:rsidRPr="003B7EFC">
        <w:rPr>
          <w:b/>
        </w:rPr>
        <w:t>O</w:t>
      </w:r>
      <w:r w:rsidRPr="003B7EFC">
        <w:rPr>
          <w:b/>
        </w:rPr>
        <w:t>bčanský zákoník</w:t>
      </w:r>
      <w:r w:rsidRPr="003B7EFC">
        <w:t xml:space="preserve">“), </w:t>
      </w:r>
      <w:r w:rsidR="00D12068" w:rsidRPr="003B7EFC">
        <w:t>a zákona č. 13</w:t>
      </w:r>
      <w:r w:rsidR="00066F9D" w:rsidRPr="003B7EFC">
        <w:t>4</w:t>
      </w:r>
      <w:r w:rsidR="00D12068" w:rsidRPr="003B7EFC">
        <w:t>/20</w:t>
      </w:r>
      <w:r w:rsidR="00066F9D" w:rsidRPr="003B7EFC">
        <w:t>1</w:t>
      </w:r>
      <w:r w:rsidR="00D12068" w:rsidRPr="003B7EFC">
        <w:t xml:space="preserve">6 Sb., o </w:t>
      </w:r>
      <w:r w:rsidR="00066F9D" w:rsidRPr="003B7EFC">
        <w:t xml:space="preserve">zadávání </w:t>
      </w:r>
      <w:r w:rsidR="00D12068" w:rsidRPr="003B7EFC">
        <w:t>veřejných zakáz</w:t>
      </w:r>
      <w:r w:rsidR="00066F9D" w:rsidRPr="003B7EFC">
        <w:t>e</w:t>
      </w:r>
      <w:r w:rsidR="00D12068" w:rsidRPr="003B7EFC">
        <w:t>k, ve znění pozdějších předpisů (dále jen „</w:t>
      </w:r>
      <w:r w:rsidR="00123E3D" w:rsidRPr="003B7EFC">
        <w:rPr>
          <w:b/>
        </w:rPr>
        <w:t>Z</w:t>
      </w:r>
      <w:r w:rsidR="00D12068" w:rsidRPr="003B7EFC">
        <w:rPr>
          <w:b/>
        </w:rPr>
        <w:t xml:space="preserve">ákon o </w:t>
      </w:r>
      <w:r w:rsidR="00EF0467" w:rsidRPr="003B7EFC">
        <w:rPr>
          <w:b/>
        </w:rPr>
        <w:t xml:space="preserve">zadávání </w:t>
      </w:r>
      <w:r w:rsidR="00D12068" w:rsidRPr="003B7EFC">
        <w:rPr>
          <w:b/>
        </w:rPr>
        <w:t>veřejných zakáz</w:t>
      </w:r>
      <w:r w:rsidR="00EF0467" w:rsidRPr="003B7EFC">
        <w:rPr>
          <w:b/>
        </w:rPr>
        <w:t>e</w:t>
      </w:r>
      <w:r w:rsidR="00D12068" w:rsidRPr="003B7EFC">
        <w:rPr>
          <w:b/>
        </w:rPr>
        <w:t>k</w:t>
      </w:r>
      <w:r w:rsidR="001028B6" w:rsidRPr="003B7EFC">
        <w:t>“</w:t>
      </w:r>
      <w:r w:rsidR="00D12068" w:rsidRPr="003B7EFC">
        <w:t xml:space="preserve">), </w:t>
      </w:r>
      <w:r w:rsidRPr="003B7EFC">
        <w:t xml:space="preserve">tuto Smlouvu na </w:t>
      </w:r>
      <w:r w:rsidR="008E741F" w:rsidRPr="003B7EFC">
        <w:t xml:space="preserve">obnovu </w:t>
      </w:r>
      <w:r w:rsidR="004F442C" w:rsidRPr="003B7EFC">
        <w:t>a podporu datového skladu</w:t>
      </w:r>
      <w:r w:rsidR="00856290" w:rsidRPr="003B7EFC">
        <w:t xml:space="preserve"> </w:t>
      </w:r>
      <w:r w:rsidR="004708E7" w:rsidRPr="003B7EFC">
        <w:t xml:space="preserve">ČP </w:t>
      </w:r>
      <w:r w:rsidRPr="003B7EFC">
        <w:t>(dále jen „</w:t>
      </w:r>
      <w:r w:rsidR="00C167C9" w:rsidRPr="003B7EFC">
        <w:rPr>
          <w:b/>
        </w:rPr>
        <w:t>S</w:t>
      </w:r>
      <w:r w:rsidRPr="003B7EFC">
        <w:rPr>
          <w:b/>
        </w:rPr>
        <w:t>mlouva</w:t>
      </w:r>
      <w:r w:rsidRPr="003B7EFC">
        <w:t>“).</w:t>
      </w:r>
    </w:p>
    <w:p w14:paraId="21011526" w14:textId="77777777" w:rsidR="00E60C2E" w:rsidRPr="003B7EFC" w:rsidRDefault="00E60C2E" w:rsidP="001028B6">
      <w:pPr>
        <w:pStyle w:val="cpPreambule"/>
        <w:spacing w:before="360" w:after="240" w:line="260" w:lineRule="exact"/>
      </w:pPr>
      <w:r w:rsidRPr="003B7EFC">
        <w:t>Preambule</w:t>
      </w:r>
    </w:p>
    <w:p w14:paraId="2E191319" w14:textId="5EFE08E5" w:rsidR="00E60C2E" w:rsidRPr="003B7EFC" w:rsidRDefault="00245A35" w:rsidP="001028B6">
      <w:pPr>
        <w:spacing w:before="120" w:after="120" w:line="260" w:lineRule="exact"/>
        <w:jc w:val="both"/>
        <w:rPr>
          <w:rFonts w:eastAsia="Calibri"/>
          <w:sz w:val="22"/>
          <w:szCs w:val="22"/>
          <w:lang w:eastAsia="en-US"/>
        </w:rPr>
      </w:pPr>
      <w:r w:rsidRPr="003B7EFC">
        <w:rPr>
          <w:rFonts w:eastAsia="Calibri"/>
          <w:sz w:val="22"/>
          <w:szCs w:val="22"/>
          <w:lang w:eastAsia="en-US"/>
        </w:rPr>
        <w:t>Objednatel provedl zadávací</w:t>
      </w:r>
      <w:r w:rsidRPr="003B7EFC">
        <w:rPr>
          <w:sz w:val="22"/>
          <w:szCs w:val="22"/>
        </w:rPr>
        <w:t xml:space="preserve"> </w:t>
      </w:r>
      <w:r w:rsidRPr="003B7EFC">
        <w:rPr>
          <w:rFonts w:eastAsia="Calibri"/>
          <w:sz w:val="22"/>
          <w:szCs w:val="22"/>
          <w:lang w:eastAsia="en-US"/>
        </w:rPr>
        <w:t xml:space="preserve">řízení k veřejné zakázce </w:t>
      </w:r>
      <w:r w:rsidR="008E741F" w:rsidRPr="003B7EFC">
        <w:rPr>
          <w:rFonts w:eastAsia="Calibri"/>
          <w:sz w:val="22"/>
          <w:szCs w:val="22"/>
          <w:lang w:eastAsia="en-US"/>
        </w:rPr>
        <w:t>„</w:t>
      </w:r>
      <w:r w:rsidR="009603F5" w:rsidRPr="009603F5">
        <w:rPr>
          <w:rFonts w:eastAsia="Calibri"/>
          <w:b/>
          <w:bCs/>
          <w:sz w:val="22"/>
          <w:szCs w:val="22"/>
          <w:lang w:eastAsia="en-US"/>
        </w:rPr>
        <w:t xml:space="preserve">Datový sklad </w:t>
      </w:r>
      <w:proofErr w:type="gramStart"/>
      <w:r w:rsidR="009603F5" w:rsidRPr="009603F5">
        <w:rPr>
          <w:rFonts w:eastAsia="Calibri"/>
          <w:b/>
          <w:bCs/>
          <w:sz w:val="22"/>
          <w:szCs w:val="22"/>
          <w:lang w:eastAsia="en-US"/>
        </w:rPr>
        <w:t>ČP - obnova</w:t>
      </w:r>
      <w:proofErr w:type="gramEnd"/>
      <w:r w:rsidR="009603F5" w:rsidRPr="009603F5">
        <w:rPr>
          <w:rFonts w:eastAsia="Calibri"/>
          <w:b/>
          <w:bCs/>
          <w:sz w:val="22"/>
          <w:szCs w:val="22"/>
          <w:lang w:eastAsia="en-US"/>
        </w:rPr>
        <w:t xml:space="preserve"> a podpora</w:t>
      </w:r>
      <w:r w:rsidR="008E741F" w:rsidRPr="003B7EFC">
        <w:rPr>
          <w:rFonts w:eastAsia="Calibri"/>
          <w:sz w:val="22"/>
          <w:szCs w:val="22"/>
          <w:lang w:eastAsia="en-US"/>
        </w:rPr>
        <w:t xml:space="preserve">“ </w:t>
      </w:r>
      <w:r w:rsidRPr="003B7EFC">
        <w:rPr>
          <w:rFonts w:eastAsia="Calibri"/>
          <w:sz w:val="22"/>
          <w:szCs w:val="22"/>
          <w:lang w:eastAsia="en-US"/>
        </w:rPr>
        <w:t>(dále jen „</w:t>
      </w:r>
      <w:r w:rsidR="00123E3D" w:rsidRPr="003B7EFC">
        <w:rPr>
          <w:rFonts w:eastAsia="Calibri"/>
          <w:b/>
          <w:sz w:val="22"/>
          <w:szCs w:val="22"/>
          <w:lang w:eastAsia="en-US"/>
        </w:rPr>
        <w:t>Z</w:t>
      </w:r>
      <w:r w:rsidRPr="003B7EFC">
        <w:rPr>
          <w:rFonts w:eastAsia="Calibri"/>
          <w:b/>
          <w:sz w:val="22"/>
          <w:szCs w:val="22"/>
          <w:lang w:eastAsia="en-US"/>
        </w:rPr>
        <w:t>adávací</w:t>
      </w:r>
      <w:r w:rsidRPr="003B7EFC">
        <w:rPr>
          <w:b/>
          <w:sz w:val="22"/>
          <w:szCs w:val="22"/>
        </w:rPr>
        <w:t xml:space="preserve"> </w:t>
      </w:r>
      <w:r w:rsidRPr="003B7EFC">
        <w:rPr>
          <w:rFonts w:eastAsia="Calibri"/>
          <w:b/>
          <w:sz w:val="22"/>
          <w:szCs w:val="22"/>
          <w:lang w:eastAsia="en-US"/>
        </w:rPr>
        <w:t>řízení</w:t>
      </w:r>
      <w:r w:rsidRPr="003B7EFC">
        <w:rPr>
          <w:rFonts w:eastAsia="Calibri"/>
          <w:sz w:val="22"/>
          <w:szCs w:val="22"/>
          <w:lang w:eastAsia="en-US"/>
        </w:rPr>
        <w:t xml:space="preserve">“) na uzavření této Smlouvy. Tato Smlouva je uzavřena </w:t>
      </w:r>
      <w:r w:rsidR="00B27874" w:rsidRPr="003B7EFC">
        <w:rPr>
          <w:rFonts w:eastAsia="Calibri"/>
          <w:sz w:val="22"/>
          <w:szCs w:val="22"/>
          <w:lang w:eastAsia="en-US"/>
        </w:rPr>
        <w:t xml:space="preserve">s Dodavatelem </w:t>
      </w:r>
      <w:r w:rsidRPr="003B7EFC">
        <w:rPr>
          <w:rFonts w:eastAsia="Calibri"/>
          <w:sz w:val="22"/>
          <w:szCs w:val="22"/>
          <w:lang w:eastAsia="en-US"/>
        </w:rPr>
        <w:t xml:space="preserve">na základě výsledku </w:t>
      </w:r>
      <w:r w:rsidR="00123E3D" w:rsidRPr="003B7EFC">
        <w:rPr>
          <w:rFonts w:eastAsia="Calibri"/>
          <w:sz w:val="22"/>
          <w:szCs w:val="22"/>
          <w:lang w:eastAsia="en-US"/>
        </w:rPr>
        <w:t>Z</w:t>
      </w:r>
      <w:r w:rsidRPr="003B7EFC">
        <w:rPr>
          <w:rFonts w:eastAsia="Calibri"/>
          <w:sz w:val="22"/>
          <w:szCs w:val="22"/>
          <w:lang w:eastAsia="en-US"/>
        </w:rPr>
        <w:t>adávacího</w:t>
      </w:r>
      <w:r w:rsidRPr="003B7EFC">
        <w:rPr>
          <w:sz w:val="22"/>
          <w:szCs w:val="22"/>
        </w:rPr>
        <w:t xml:space="preserve"> </w:t>
      </w:r>
      <w:r w:rsidR="00B27874" w:rsidRPr="003B7EFC">
        <w:rPr>
          <w:rFonts w:eastAsia="Calibri"/>
          <w:sz w:val="22"/>
          <w:szCs w:val="22"/>
          <w:lang w:eastAsia="en-US"/>
        </w:rPr>
        <w:t>řízení</w:t>
      </w:r>
      <w:r w:rsidR="00E60C2E" w:rsidRPr="003B7EFC">
        <w:rPr>
          <w:rFonts w:eastAsia="Calibri"/>
          <w:sz w:val="22"/>
          <w:szCs w:val="22"/>
          <w:lang w:eastAsia="en-US"/>
        </w:rPr>
        <w:t>. Objednatel tímto ve smyslu ust. §</w:t>
      </w:r>
      <w:r w:rsidR="00C22801" w:rsidRPr="003B7EFC">
        <w:rPr>
          <w:rFonts w:eastAsia="Calibri"/>
          <w:sz w:val="22"/>
          <w:szCs w:val="22"/>
          <w:lang w:eastAsia="en-US"/>
        </w:rPr>
        <w:t> </w:t>
      </w:r>
      <w:r w:rsidR="00123E3D" w:rsidRPr="003B7EFC">
        <w:rPr>
          <w:rFonts w:eastAsia="Calibri"/>
          <w:sz w:val="22"/>
          <w:szCs w:val="22"/>
          <w:lang w:eastAsia="en-US"/>
        </w:rPr>
        <w:t>1740 odst. 3 O</w:t>
      </w:r>
      <w:r w:rsidR="00E60C2E" w:rsidRPr="003B7EFC">
        <w:rPr>
          <w:rFonts w:eastAsia="Calibri"/>
          <w:sz w:val="22"/>
          <w:szCs w:val="22"/>
          <w:lang w:eastAsia="en-US"/>
        </w:rPr>
        <w:t xml:space="preserve">bčanského zákoníku předem vylučuje přijetí nabídky na uzavření této </w:t>
      </w:r>
      <w:r w:rsidR="00812ADD" w:rsidRPr="003B7EFC">
        <w:rPr>
          <w:rFonts w:eastAsia="Calibri"/>
          <w:sz w:val="22"/>
          <w:szCs w:val="22"/>
          <w:lang w:eastAsia="en-US"/>
        </w:rPr>
        <w:t>S</w:t>
      </w:r>
      <w:r w:rsidR="00E60C2E" w:rsidRPr="003B7EFC">
        <w:rPr>
          <w:rFonts w:eastAsia="Calibri"/>
          <w:sz w:val="22"/>
          <w:szCs w:val="22"/>
          <w:lang w:eastAsia="en-US"/>
        </w:rPr>
        <w:t>mlouvy s dodatkem nebo</w:t>
      </w:r>
      <w:r w:rsidR="00A9382C" w:rsidRPr="003B7EFC">
        <w:rPr>
          <w:rFonts w:eastAsia="Calibri"/>
          <w:sz w:val="22"/>
          <w:szCs w:val="22"/>
          <w:lang w:eastAsia="en-US"/>
        </w:rPr>
        <w:t> </w:t>
      </w:r>
      <w:r w:rsidR="00E60C2E" w:rsidRPr="003B7EFC">
        <w:rPr>
          <w:rFonts w:eastAsia="Calibri"/>
          <w:sz w:val="22"/>
          <w:szCs w:val="22"/>
          <w:lang w:eastAsia="en-US"/>
        </w:rPr>
        <w:t>odchylkou.</w:t>
      </w:r>
    </w:p>
    <w:p w14:paraId="1ADEDFF5" w14:textId="0CCAB3B5" w:rsidR="00DA2506" w:rsidRPr="003B7EFC" w:rsidRDefault="00DA2506" w:rsidP="001028B6">
      <w:pPr>
        <w:pStyle w:val="cplnekslovan"/>
      </w:pPr>
      <w:r w:rsidRPr="003B7EFC">
        <w:lastRenderedPageBreak/>
        <w:t>Definice</w:t>
      </w:r>
      <w:r w:rsidR="006F0D76" w:rsidRPr="003B7EFC">
        <w:t xml:space="preserve"> pojmů</w:t>
      </w:r>
    </w:p>
    <w:p w14:paraId="0424B812" w14:textId="4F8EC715" w:rsidR="00781E77" w:rsidRPr="003B7EFC" w:rsidRDefault="00781E77" w:rsidP="001028B6">
      <w:pPr>
        <w:rPr>
          <w:rFonts w:eastAsia="Calibri"/>
          <w:sz w:val="22"/>
          <w:szCs w:val="22"/>
          <w:lang w:eastAsia="en-US"/>
        </w:rPr>
      </w:pPr>
      <w:r w:rsidRPr="003B7EFC">
        <w:rPr>
          <w:rFonts w:eastAsia="Calibri"/>
          <w:sz w:val="22"/>
          <w:szCs w:val="22"/>
          <w:lang w:eastAsia="en-US"/>
        </w:rPr>
        <w:t xml:space="preserve">Níže uvedené výrazy mají v jednotném i množném čísle v této </w:t>
      </w:r>
      <w:r w:rsidR="00812ADD" w:rsidRPr="003B7EFC">
        <w:rPr>
          <w:rFonts w:eastAsia="Calibri"/>
          <w:sz w:val="22"/>
          <w:szCs w:val="22"/>
          <w:lang w:eastAsia="en-US"/>
        </w:rPr>
        <w:t>S</w:t>
      </w:r>
      <w:r w:rsidR="005E1438" w:rsidRPr="003B7EFC">
        <w:rPr>
          <w:rFonts w:eastAsia="Calibri"/>
          <w:sz w:val="22"/>
          <w:szCs w:val="22"/>
          <w:lang w:eastAsia="en-US"/>
        </w:rPr>
        <w:t>mlouvě následující význam:</w:t>
      </w:r>
    </w:p>
    <w:p w14:paraId="54289546" w14:textId="57897CEC" w:rsidR="00134C47" w:rsidRPr="003B7EFC" w:rsidRDefault="00134C47" w:rsidP="005E1438">
      <w:pPr>
        <w:pStyle w:val="cpodstavecslovan1"/>
      </w:pPr>
      <w:r w:rsidRPr="003B7EFC">
        <w:rPr>
          <w:b/>
        </w:rPr>
        <w:t>Akceptačním testem</w:t>
      </w:r>
      <w:r w:rsidRPr="003B7EFC">
        <w:t xml:space="preserve"> – se rozumí test ověřující funkcionalitu </w:t>
      </w:r>
      <w:r w:rsidR="002B72CE" w:rsidRPr="003B7EFC">
        <w:t xml:space="preserve">serverů dodaných Dodavatelem </w:t>
      </w:r>
      <w:r w:rsidRPr="003B7EFC">
        <w:t xml:space="preserve">v rámci </w:t>
      </w:r>
      <w:r w:rsidR="00D12EF3" w:rsidRPr="003B7EFC">
        <w:t xml:space="preserve">systému </w:t>
      </w:r>
      <w:r w:rsidR="004708E7" w:rsidRPr="003B7EFC">
        <w:t xml:space="preserve">Datového skladu ČP </w:t>
      </w:r>
      <w:r w:rsidRPr="003B7EFC">
        <w:t xml:space="preserve">na základě předem odsouhlasených testovacích scénářů tak, aby </w:t>
      </w:r>
      <w:bookmarkStart w:id="1" w:name="_Hlk118359562"/>
      <w:r w:rsidRPr="003B7EFC">
        <w:t xml:space="preserve">Objednatel </w:t>
      </w:r>
      <w:bookmarkEnd w:id="1"/>
      <w:r w:rsidRPr="003B7EFC">
        <w:t xml:space="preserve">mohl provést test bez detailní znalosti </w:t>
      </w:r>
      <w:r w:rsidR="0003191B" w:rsidRPr="003B7EFC">
        <w:t>systému</w:t>
      </w:r>
      <w:r w:rsidRPr="003B7EFC">
        <w:t xml:space="preserve">. O průběhu Akceptačního testu se pořizuje zápis dle čl. </w:t>
      </w:r>
      <w:r w:rsidR="00463F42" w:rsidRPr="003B7EFC">
        <w:t xml:space="preserve">16 </w:t>
      </w:r>
      <w:r w:rsidRPr="003B7EFC">
        <w:t>Smlouvy.</w:t>
      </w:r>
    </w:p>
    <w:p w14:paraId="41A99BF8" w14:textId="47D1A52E" w:rsidR="00E75D5B" w:rsidRDefault="00E75D5B" w:rsidP="005E1438">
      <w:pPr>
        <w:pStyle w:val="cpodstavecslovan1"/>
      </w:pPr>
      <w:r w:rsidRPr="003B7EFC">
        <w:rPr>
          <w:b/>
        </w:rPr>
        <w:t>Akceptačním protokolem</w:t>
      </w:r>
      <w:r w:rsidRPr="003B7EFC">
        <w:t xml:space="preserve"> </w:t>
      </w:r>
      <w:r w:rsidRPr="003B7EFC">
        <w:rPr>
          <w:b/>
        </w:rPr>
        <w:t xml:space="preserve">– </w:t>
      </w:r>
      <w:r w:rsidRPr="003B7EFC">
        <w:t xml:space="preserve">se rozumí písemný dokument „Protokol o předání a převzetí </w:t>
      </w:r>
      <w:r w:rsidR="00B634A6" w:rsidRPr="003B7EFC">
        <w:t>Systému</w:t>
      </w:r>
      <w:r w:rsidRPr="003B7EFC">
        <w:t xml:space="preserve">“, kterým Smluvní strany potvrzují předání a převzetí </w:t>
      </w:r>
      <w:r w:rsidR="00B634A6" w:rsidRPr="003B7EFC">
        <w:t>Systému</w:t>
      </w:r>
      <w:r w:rsidRPr="003B7EFC">
        <w:t xml:space="preserve"> nebo sjednaného dílčího plnění v rámci </w:t>
      </w:r>
      <w:r w:rsidR="00B634A6" w:rsidRPr="003B7EFC">
        <w:t>Systému</w:t>
      </w:r>
      <w:r w:rsidRPr="003B7EFC">
        <w:t xml:space="preserve"> a jehož vzor je uveden v Příloze č. 5 Smlouvy.</w:t>
      </w:r>
    </w:p>
    <w:p w14:paraId="69FAA299" w14:textId="00CA478D" w:rsidR="00A84F6C" w:rsidRDefault="002D05FC" w:rsidP="00957808">
      <w:pPr>
        <w:pStyle w:val="cpodstavecslovan1"/>
      </w:pPr>
      <w:r w:rsidRPr="002D05FC">
        <w:rPr>
          <w:b/>
        </w:rPr>
        <w:t xml:space="preserve">Bezpečnostní incident </w:t>
      </w:r>
      <w:r w:rsidRPr="00404960">
        <w:rPr>
          <w:b/>
        </w:rPr>
        <w:t>–</w:t>
      </w:r>
      <w:r w:rsidRPr="00404960">
        <w:t xml:space="preserve"> </w:t>
      </w:r>
      <w:r w:rsidR="00A507E5">
        <w:t xml:space="preserve">se rozumí </w:t>
      </w:r>
      <w:r w:rsidRPr="00404960">
        <w:t>událost nebo události</w:t>
      </w:r>
      <w:r w:rsidR="00A84F6C">
        <w:t xml:space="preserve">, které způsobí neoprávněný přístup, zveřejnění nebo ztrátu důvěrných informací </w:t>
      </w:r>
      <w:r w:rsidR="005518E6">
        <w:t xml:space="preserve">Objednatele </w:t>
      </w:r>
      <w:r w:rsidR="00A84F6C">
        <w:t xml:space="preserve">pod kontrolou </w:t>
      </w:r>
      <w:r w:rsidR="005518E6">
        <w:t>Dodavatele</w:t>
      </w:r>
      <w:r w:rsidR="00A84F6C">
        <w:t>.</w:t>
      </w:r>
    </w:p>
    <w:p w14:paraId="507089A1" w14:textId="33A95ED2" w:rsidR="009774F0" w:rsidRDefault="00DC047D" w:rsidP="00245CCF">
      <w:pPr>
        <w:pStyle w:val="cpodstavecslovan1"/>
      </w:pPr>
      <w:r w:rsidRPr="00A84F6C">
        <w:rPr>
          <w:b/>
        </w:rPr>
        <w:t xml:space="preserve">Hardware/HW </w:t>
      </w:r>
      <w:r w:rsidR="00FC35EC" w:rsidRPr="00A84F6C">
        <w:rPr>
          <w:b/>
        </w:rPr>
        <w:t>–</w:t>
      </w:r>
      <w:r w:rsidRPr="003B7EFC">
        <w:t xml:space="preserve"> </w:t>
      </w:r>
      <w:r w:rsidR="00FC35EC" w:rsidRPr="003B7EFC">
        <w:t xml:space="preserve">se rozumí servery, které používá Objednatel, anebo </w:t>
      </w:r>
      <w:r w:rsidR="002B72CE" w:rsidRPr="003B7EFC">
        <w:t xml:space="preserve">nové </w:t>
      </w:r>
      <w:r w:rsidR="00FC35EC" w:rsidRPr="003B7EFC">
        <w:t>servery</w:t>
      </w:r>
      <w:r w:rsidR="002B72CE" w:rsidRPr="003B7EFC">
        <w:t xml:space="preserve"> dodané Dodavatelem.</w:t>
      </w:r>
    </w:p>
    <w:p w14:paraId="03A76866" w14:textId="3BCFD272" w:rsidR="002D05FC" w:rsidRPr="003B7EFC" w:rsidRDefault="002D05FC" w:rsidP="00DB7EE2">
      <w:pPr>
        <w:pStyle w:val="cpodstavecslovan1"/>
      </w:pPr>
      <w:r w:rsidRPr="009774F0">
        <w:rPr>
          <w:b/>
          <w:bCs/>
        </w:rPr>
        <w:t>IS Objednatele</w:t>
      </w:r>
      <w:r>
        <w:t xml:space="preserve"> – </w:t>
      </w:r>
      <w:r w:rsidR="00A507E5">
        <w:t xml:space="preserve">se rozumí </w:t>
      </w:r>
      <w:r w:rsidR="00DB7EE2" w:rsidRPr="00DB7EE2">
        <w:t>celek složený z počítačového hardwaru a souvisejícího softwaru, k němuž patří také lidé, kteří tento hardware a software využívají, a procesy (činnosti), které přitom vykonávají za účelem sběru, zpracování a šíření informací</w:t>
      </w:r>
      <w:r w:rsidR="00DB7EE2">
        <w:t>.</w:t>
      </w:r>
    </w:p>
    <w:p w14:paraId="3BA5A881" w14:textId="6BF8D450" w:rsidR="00781E77" w:rsidRPr="003B7EFC" w:rsidRDefault="00C83908" w:rsidP="005E1438">
      <w:pPr>
        <w:pStyle w:val="cpodstavecslovan1"/>
      </w:pPr>
      <w:r w:rsidRPr="003B7EFC">
        <w:rPr>
          <w:b/>
        </w:rPr>
        <w:t>Licence</w:t>
      </w:r>
      <w:r w:rsidRPr="003B7EFC">
        <w:t xml:space="preserve"> – znamená</w:t>
      </w:r>
      <w:r w:rsidR="005722B3" w:rsidRPr="003B7EFC">
        <w:t xml:space="preserve"> </w:t>
      </w:r>
      <w:r w:rsidR="00C77C19" w:rsidRPr="003B7EFC">
        <w:t>oprávnění k výkonu práva užít S</w:t>
      </w:r>
      <w:r w:rsidR="00781E77" w:rsidRPr="003B7EFC">
        <w:t>oftware</w:t>
      </w:r>
      <w:r w:rsidR="00164823" w:rsidRPr="003B7EFC">
        <w:t>.</w:t>
      </w:r>
    </w:p>
    <w:p w14:paraId="1840CF6D" w14:textId="79792458" w:rsidR="005722B3" w:rsidRPr="003B7EFC" w:rsidRDefault="005722B3" w:rsidP="005E1438">
      <w:pPr>
        <w:pStyle w:val="cpodstavecslovan1"/>
      </w:pPr>
      <w:r w:rsidRPr="003B7EFC">
        <w:rPr>
          <w:b/>
        </w:rPr>
        <w:t xml:space="preserve">Licenční </w:t>
      </w:r>
      <w:r w:rsidR="00C83908" w:rsidRPr="003B7EFC">
        <w:rPr>
          <w:b/>
        </w:rPr>
        <w:t>ujednání</w:t>
      </w:r>
      <w:r w:rsidR="00C83908" w:rsidRPr="003B7EFC">
        <w:t xml:space="preserve"> – znamená</w:t>
      </w:r>
      <w:r w:rsidR="00F60B92" w:rsidRPr="003B7EFC">
        <w:t xml:space="preserve"> úpravu práv a p</w:t>
      </w:r>
      <w:r w:rsidR="006237AB" w:rsidRPr="003B7EFC">
        <w:t>ovinností nabyvatele L</w:t>
      </w:r>
      <w:r w:rsidR="00C77C19" w:rsidRPr="003B7EFC">
        <w:t>icence a V</w:t>
      </w:r>
      <w:r w:rsidR="00F60B92" w:rsidRPr="003B7EFC">
        <w:t>ýrobce sof</w:t>
      </w:r>
      <w:r w:rsidR="00C77C19" w:rsidRPr="003B7EFC">
        <w:t>tware v souvislosti s užíváním S</w:t>
      </w:r>
      <w:r w:rsidR="00F60B92" w:rsidRPr="003B7EFC">
        <w:t xml:space="preserve">oftware a </w:t>
      </w:r>
      <w:r w:rsidR="00E333D6" w:rsidRPr="003B7EFC">
        <w:t xml:space="preserve">úpravu </w:t>
      </w:r>
      <w:r w:rsidR="00C77C19" w:rsidRPr="003B7EFC">
        <w:t>podmínek užívání S</w:t>
      </w:r>
      <w:r w:rsidR="00F60B92" w:rsidRPr="003B7EFC">
        <w:t xml:space="preserve">oftware ve znění uvedeném v </w:t>
      </w:r>
      <w:r w:rsidRPr="003B7EFC">
        <w:t>Příloze č. 2</w:t>
      </w:r>
      <w:r w:rsidR="00164823" w:rsidRPr="003B7EFC">
        <w:t xml:space="preserve"> Smlouvy.</w:t>
      </w:r>
    </w:p>
    <w:p w14:paraId="37744466" w14:textId="7BB0E77A" w:rsidR="002B72CE" w:rsidRPr="003B7EFC" w:rsidRDefault="002B72CE" w:rsidP="005E1438">
      <w:pPr>
        <w:pStyle w:val="cpodstavecslovan1"/>
      </w:pPr>
      <w:r w:rsidRPr="003B7EFC">
        <w:rPr>
          <w:b/>
        </w:rPr>
        <w:t xml:space="preserve">Projekt instalace </w:t>
      </w:r>
      <w:r w:rsidRPr="003B7EFC">
        <w:t xml:space="preserve">– </w:t>
      </w:r>
      <w:r w:rsidR="00B1245C" w:rsidRPr="003B7EFC">
        <w:t>znamená</w:t>
      </w:r>
      <w:r w:rsidRPr="003B7EFC">
        <w:t xml:space="preserve"> dokument vyhotovený Dodavatelem </w:t>
      </w:r>
      <w:r w:rsidR="000C04E7" w:rsidRPr="003B7EFC">
        <w:t xml:space="preserve">v elektronické podobě </w:t>
      </w:r>
      <w:r w:rsidRPr="003B7EFC">
        <w:t>obsahující způsob instalace serverů v prostředí Objednatele</w:t>
      </w:r>
      <w:r w:rsidR="009141F0" w:rsidRPr="003B7EFC">
        <w:t xml:space="preserve"> včetně </w:t>
      </w:r>
      <w:r w:rsidR="0037436F" w:rsidRPr="003B7EFC">
        <w:t>detailního</w:t>
      </w:r>
      <w:r w:rsidR="009141F0" w:rsidRPr="003B7EFC">
        <w:t xml:space="preserve"> časového harmonogramu v návaznosti na volné </w:t>
      </w:r>
      <w:r w:rsidR="000C1DB3" w:rsidRPr="003B7EFC">
        <w:t xml:space="preserve">personální </w:t>
      </w:r>
      <w:r w:rsidR="009141F0" w:rsidRPr="003B7EFC">
        <w:t xml:space="preserve">kapacity </w:t>
      </w:r>
      <w:r w:rsidR="008E6224" w:rsidRPr="003B7EFC">
        <w:t xml:space="preserve">ze strany </w:t>
      </w:r>
      <w:r w:rsidR="009141F0" w:rsidRPr="003B7EFC">
        <w:t>Objednatele</w:t>
      </w:r>
      <w:r w:rsidRPr="003B7EFC">
        <w:t>.</w:t>
      </w:r>
    </w:p>
    <w:p w14:paraId="2721B7E1" w14:textId="0F0CE62E" w:rsidR="006F0D76" w:rsidRPr="003B7EFC" w:rsidRDefault="00C83908" w:rsidP="005E1438">
      <w:pPr>
        <w:pStyle w:val="cpodstavecslovan1"/>
      </w:pPr>
      <w:r w:rsidRPr="003B7EFC">
        <w:rPr>
          <w:b/>
        </w:rPr>
        <w:t>Smlouva</w:t>
      </w:r>
      <w:r w:rsidRPr="003B7EFC">
        <w:t xml:space="preserve"> – znamená</w:t>
      </w:r>
      <w:r w:rsidR="006F0D76" w:rsidRPr="003B7EFC">
        <w:t xml:space="preserve"> tento dokument se všemi přílohami ve znění všech písemně uzavřených dodatků.</w:t>
      </w:r>
    </w:p>
    <w:p w14:paraId="6748E117" w14:textId="7B38C128" w:rsidR="006F0D76" w:rsidRPr="003B7EFC" w:rsidRDefault="006F0D76" w:rsidP="005E1438">
      <w:pPr>
        <w:pStyle w:val="cpodstavecslovan1"/>
      </w:pPr>
      <w:r w:rsidRPr="003B7EFC">
        <w:rPr>
          <w:b/>
        </w:rPr>
        <w:t xml:space="preserve">Výrobce </w:t>
      </w:r>
      <w:r w:rsidR="00C83908" w:rsidRPr="003B7EFC">
        <w:rPr>
          <w:b/>
        </w:rPr>
        <w:t>software</w:t>
      </w:r>
      <w:r w:rsidR="00C83908" w:rsidRPr="003B7EFC">
        <w:t xml:space="preserve"> – znamená</w:t>
      </w:r>
      <w:r w:rsidRPr="003B7EFC">
        <w:t xml:space="preserve"> osobu, která vykonává svým jménem a na svůj účet majetková práva k Software, bez ohledu na to, zda se jedná o Dodavatele nebo třetí osobu.</w:t>
      </w:r>
    </w:p>
    <w:p w14:paraId="75540788" w14:textId="5C44759E" w:rsidR="00843BE1" w:rsidRPr="003B7EFC" w:rsidRDefault="00024CED" w:rsidP="00843BE1">
      <w:pPr>
        <w:pStyle w:val="cpodstavecslovan1"/>
        <w:rPr>
          <w:b/>
        </w:rPr>
      </w:pPr>
      <w:r w:rsidRPr="003B7EFC">
        <w:rPr>
          <w:b/>
        </w:rPr>
        <w:t>MD – man</w:t>
      </w:r>
      <w:r w:rsidR="00843BE1" w:rsidRPr="003B7EFC">
        <w:rPr>
          <w:b/>
        </w:rPr>
        <w:t>-day (člověkoden)</w:t>
      </w:r>
      <w:r w:rsidR="00843BE1" w:rsidRPr="003B7EFC">
        <w:t>, osm hodin práce jedné fyzické osoby</w:t>
      </w:r>
      <w:r w:rsidR="008E741F" w:rsidRPr="003B7EFC">
        <w:t>.</w:t>
      </w:r>
    </w:p>
    <w:p w14:paraId="396F2F7E" w14:textId="77FEB065" w:rsidR="00740174" w:rsidRPr="003B7EFC" w:rsidRDefault="00843BE1" w:rsidP="000035F5">
      <w:pPr>
        <w:pStyle w:val="cpodstavecslovan1"/>
      </w:pPr>
      <w:r w:rsidRPr="003B7EFC">
        <w:rPr>
          <w:b/>
        </w:rPr>
        <w:t xml:space="preserve">Objednávka </w:t>
      </w:r>
      <w:r w:rsidRPr="003B7EFC">
        <w:t>– objednávka dle odst. 2.</w:t>
      </w:r>
      <w:r w:rsidR="004E7880" w:rsidRPr="003B7EFC">
        <w:t xml:space="preserve">7 </w:t>
      </w:r>
      <w:r w:rsidRPr="003B7EFC">
        <w:t>Smlouvy.</w:t>
      </w:r>
    </w:p>
    <w:p w14:paraId="69FAAED0" w14:textId="30250F52" w:rsidR="000768CB" w:rsidRPr="003B7EFC" w:rsidRDefault="000768CB" w:rsidP="000035F5">
      <w:pPr>
        <w:pStyle w:val="cpodstavecslovan1"/>
      </w:pPr>
      <w:r w:rsidRPr="003B7EFC">
        <w:rPr>
          <w:b/>
        </w:rPr>
        <w:t xml:space="preserve">Oponentní řízení </w:t>
      </w:r>
      <w:r w:rsidRPr="003B7EFC">
        <w:t xml:space="preserve">– znamená proces, při kterém je odbornými oponenty Objednatele posuzován předložený </w:t>
      </w:r>
      <w:r w:rsidR="00FC35EC" w:rsidRPr="003B7EFC">
        <w:t>P</w:t>
      </w:r>
      <w:r w:rsidRPr="003B7EFC">
        <w:t xml:space="preserve">rojekt </w:t>
      </w:r>
      <w:r w:rsidR="00FC35EC" w:rsidRPr="003B7EFC">
        <w:t xml:space="preserve">instalace </w:t>
      </w:r>
      <w:r w:rsidRPr="003B7EFC">
        <w:t>dle odst. 2.2.</w:t>
      </w:r>
      <w:r w:rsidR="00FC35EC" w:rsidRPr="003B7EFC">
        <w:t xml:space="preserve">2 </w:t>
      </w:r>
      <w:r w:rsidRPr="003B7EFC">
        <w:t xml:space="preserve">této Smlouvy. Cílem oponentury je odhalení nedostatků, </w:t>
      </w:r>
      <w:r w:rsidR="004A6296" w:rsidRPr="003B7EFC">
        <w:t>duplicit, skrytých problémů a možných rizik, objektivní zajištění správnosti, optimalizace a odstranění subjektivních vlivů autorů projektu, které projekt ve své počáteční nebo i finální podobě může obsahovat.</w:t>
      </w:r>
    </w:p>
    <w:p w14:paraId="15355E6B" w14:textId="3646D240" w:rsidR="00843BE1" w:rsidRPr="003B7EFC" w:rsidRDefault="00C83908" w:rsidP="005E1438">
      <w:pPr>
        <w:pStyle w:val="cpodstavecslovan1"/>
      </w:pPr>
      <w:r w:rsidRPr="003B7EFC">
        <w:rPr>
          <w:b/>
        </w:rPr>
        <w:t>Datový sklad ČP</w:t>
      </w:r>
      <w:r w:rsidR="00B7276F" w:rsidRPr="003B7EFC">
        <w:t xml:space="preserve"> –</w:t>
      </w:r>
      <w:r w:rsidR="00440AD6" w:rsidRPr="003B7EFC">
        <w:t xml:space="preserve"> </w:t>
      </w:r>
      <w:r w:rsidR="004F442C" w:rsidRPr="003B7EFC">
        <w:t xml:space="preserve">znamená </w:t>
      </w:r>
      <w:r w:rsidRPr="003B7EFC">
        <w:t xml:space="preserve">komplexní systém složený ze třech základních komponent: </w:t>
      </w:r>
      <w:r w:rsidR="004F442C" w:rsidRPr="003B7EFC">
        <w:t xml:space="preserve">(i.) </w:t>
      </w:r>
      <w:r w:rsidRPr="003B7EFC">
        <w:t xml:space="preserve">Systém pro </w:t>
      </w:r>
      <w:r w:rsidRPr="00C742FB">
        <w:rPr>
          <w:lang w:val="en-US"/>
        </w:rPr>
        <w:t>load</w:t>
      </w:r>
      <w:r w:rsidRPr="003B7EFC">
        <w:t xml:space="preserve"> a transformaci dat (</w:t>
      </w:r>
      <w:r w:rsidR="00D12EF3" w:rsidRPr="003B7EFC">
        <w:t xml:space="preserve">SW </w:t>
      </w:r>
      <w:r w:rsidRPr="00C742FB">
        <w:rPr>
          <w:lang w:val="en-US"/>
        </w:rPr>
        <w:t>Informatica</w:t>
      </w:r>
      <w:r w:rsidRPr="003B7EFC">
        <w:t>)</w:t>
      </w:r>
      <w:r w:rsidR="004F442C" w:rsidRPr="003B7EFC">
        <w:t>; (</w:t>
      </w:r>
      <w:r w:rsidR="004F442C" w:rsidRPr="00C742FB">
        <w:rPr>
          <w:lang w:val="en-US"/>
        </w:rPr>
        <w:t>ii.)</w:t>
      </w:r>
      <w:r w:rsidR="004F442C" w:rsidRPr="003B7EFC">
        <w:t xml:space="preserve"> </w:t>
      </w:r>
      <w:r w:rsidRPr="003B7EFC">
        <w:t xml:space="preserve">Vlastní datový model, databáze, </w:t>
      </w:r>
      <w:r w:rsidRPr="00C742FB">
        <w:t>datamarty</w:t>
      </w:r>
      <w:r w:rsidRPr="003B7EFC">
        <w:t xml:space="preserve"> (</w:t>
      </w:r>
      <w:r w:rsidR="00D12EF3" w:rsidRPr="003B7EFC">
        <w:t xml:space="preserve">SW </w:t>
      </w:r>
      <w:r w:rsidRPr="00C742FB">
        <w:rPr>
          <w:lang w:val="en-US"/>
        </w:rPr>
        <w:t>Teradata</w:t>
      </w:r>
      <w:r w:rsidRPr="003B7EFC">
        <w:t>)</w:t>
      </w:r>
      <w:r w:rsidR="004F442C" w:rsidRPr="003B7EFC">
        <w:t>; (</w:t>
      </w:r>
      <w:r w:rsidR="004F442C" w:rsidRPr="00C742FB">
        <w:rPr>
          <w:lang w:val="en-US"/>
        </w:rPr>
        <w:t>iii.</w:t>
      </w:r>
      <w:r w:rsidR="004F442C" w:rsidRPr="003B7EFC">
        <w:t>)</w:t>
      </w:r>
      <w:r w:rsidRPr="003B7EFC">
        <w:t xml:space="preserve"> Systém pro datový reporting (</w:t>
      </w:r>
      <w:r w:rsidR="00D12EF3" w:rsidRPr="003B7EFC">
        <w:t xml:space="preserve">SW </w:t>
      </w:r>
      <w:r w:rsidRPr="003B7EFC">
        <w:t>Cognos)</w:t>
      </w:r>
      <w:r w:rsidR="004F442C" w:rsidRPr="003B7EFC">
        <w:t>.</w:t>
      </w:r>
    </w:p>
    <w:p w14:paraId="61DB1DBA" w14:textId="664D1963" w:rsidR="00A30AED" w:rsidRDefault="00A30AED" w:rsidP="005E1438">
      <w:pPr>
        <w:pStyle w:val="cpodstavecslovan1"/>
      </w:pPr>
      <w:r w:rsidRPr="003B7EFC">
        <w:rPr>
          <w:b/>
        </w:rPr>
        <w:t>Vadou</w:t>
      </w:r>
      <w:r w:rsidRPr="003B7EFC">
        <w:t xml:space="preserve"> – se rozumí rozpor mezi skutečnými vlastnostmi poskytnutého plnění a vlastnostmi specifikovanými v Provozní či </w:t>
      </w:r>
      <w:r w:rsidR="00D12EF3" w:rsidRPr="003B7EFC">
        <w:t xml:space="preserve">Technické </w:t>
      </w:r>
      <w:r w:rsidRPr="003B7EFC">
        <w:t>dokumentaci nebo v této Smlouvě.</w:t>
      </w:r>
    </w:p>
    <w:p w14:paraId="36D3C82D" w14:textId="3A927CBC" w:rsidR="00D50619" w:rsidRPr="003B7EFC" w:rsidRDefault="00D50619" w:rsidP="005E1438">
      <w:pPr>
        <w:pStyle w:val="cpodstavecslovan1"/>
      </w:pPr>
      <w:r w:rsidRPr="00D808BE">
        <w:rPr>
          <w:b/>
          <w:kern w:val="28"/>
        </w:rPr>
        <w:t xml:space="preserve">Změna kontroly </w:t>
      </w:r>
      <w:r>
        <w:rPr>
          <w:b/>
          <w:kern w:val="28"/>
        </w:rPr>
        <w:t>Dodavatele</w:t>
      </w:r>
      <w:r w:rsidRPr="00D808BE">
        <w:rPr>
          <w:kern w:val="28"/>
        </w:rPr>
        <w:t xml:space="preserve"> – se rozumí změna struktury kontrolního podílu na </w:t>
      </w:r>
      <w:r>
        <w:rPr>
          <w:kern w:val="28"/>
        </w:rPr>
        <w:t>Dodavateli</w:t>
      </w:r>
      <w:r w:rsidRPr="00D808BE">
        <w:rPr>
          <w:kern w:val="28"/>
        </w:rPr>
        <w:t xml:space="preserve"> či změna kontroly nad závodem </w:t>
      </w:r>
      <w:r>
        <w:rPr>
          <w:kern w:val="28"/>
        </w:rPr>
        <w:t>Dodavatele</w:t>
      </w:r>
      <w:r w:rsidRPr="00D808BE">
        <w:rPr>
          <w:kern w:val="28"/>
        </w:rPr>
        <w:t xml:space="preserve">, uskutečněnou ve formě (i) jednoho nebo více převodů podílu či zastavení podílu ve společnosti </w:t>
      </w:r>
      <w:r>
        <w:rPr>
          <w:kern w:val="28"/>
        </w:rPr>
        <w:t>Dodavatele</w:t>
      </w:r>
      <w:r w:rsidRPr="00D808BE">
        <w:rPr>
          <w:kern w:val="28"/>
        </w:rPr>
        <w:t xml:space="preserve">; (ii) zvýšení základního kapitálu </w:t>
      </w:r>
      <w:r>
        <w:rPr>
          <w:kern w:val="28"/>
        </w:rPr>
        <w:t>Dodavatele</w:t>
      </w:r>
      <w:r w:rsidRPr="00D808BE">
        <w:rPr>
          <w:kern w:val="28"/>
        </w:rPr>
        <w:t xml:space="preserve">, v jehož důsledku se držitelem kontrolního podílu ve společnosti </w:t>
      </w:r>
      <w:r>
        <w:rPr>
          <w:kern w:val="28"/>
        </w:rPr>
        <w:t>Dodavatele</w:t>
      </w:r>
      <w:r w:rsidRPr="00D808BE">
        <w:rPr>
          <w:kern w:val="28"/>
        </w:rPr>
        <w:t xml:space="preserve"> stane osoba nebo osoby, jež k datu uzavření této Smlouvy držiteli kontrolního podílu nejsou; (iii) prodeje či </w:t>
      </w:r>
      <w:r w:rsidRPr="00D808BE">
        <w:rPr>
          <w:kern w:val="28"/>
        </w:rPr>
        <w:lastRenderedPageBreak/>
        <w:t xml:space="preserve">zastavení závodu </w:t>
      </w:r>
      <w:r>
        <w:rPr>
          <w:kern w:val="28"/>
        </w:rPr>
        <w:t>Dodavatele</w:t>
      </w:r>
      <w:r w:rsidRPr="00D808BE">
        <w:rPr>
          <w:kern w:val="28"/>
        </w:rPr>
        <w:t xml:space="preserve"> nebo jeho části; (iv) přeměny společnosti </w:t>
      </w:r>
      <w:r>
        <w:rPr>
          <w:kern w:val="28"/>
        </w:rPr>
        <w:t>Dodavatele</w:t>
      </w:r>
      <w:r w:rsidRPr="00D808BE">
        <w:rPr>
          <w:kern w:val="28"/>
        </w:rPr>
        <w:t xml:space="preserve"> dle </w:t>
      </w:r>
      <w:r>
        <w:rPr>
          <w:kern w:val="28"/>
        </w:rPr>
        <w:t>z</w:t>
      </w:r>
      <w:r w:rsidRPr="00D808BE">
        <w:rPr>
          <w:kern w:val="28"/>
        </w:rPr>
        <w:t>ákona o přeměnách; a/nebo (v) jiného způsobu s podobnými účinky.</w:t>
      </w:r>
    </w:p>
    <w:p w14:paraId="45455786" w14:textId="5A720315" w:rsidR="00E60C2E" w:rsidRPr="003B7EFC" w:rsidRDefault="00E60C2E" w:rsidP="005E1438">
      <w:pPr>
        <w:pStyle w:val="cplnekslovan"/>
      </w:pPr>
      <w:bookmarkStart w:id="2" w:name="_Ref428443781"/>
      <w:r w:rsidRPr="003B7EFC">
        <w:t xml:space="preserve">Předmět a účel </w:t>
      </w:r>
      <w:r w:rsidR="00812ADD" w:rsidRPr="003B7EFC">
        <w:t>S</w:t>
      </w:r>
      <w:r w:rsidRPr="003B7EFC">
        <w:t>mlouvy</w:t>
      </w:r>
      <w:bookmarkEnd w:id="2"/>
    </w:p>
    <w:p w14:paraId="67A93E86" w14:textId="09463C4E" w:rsidR="00704D1B" w:rsidRPr="003B7EFC" w:rsidRDefault="00704D1B" w:rsidP="00704D1B">
      <w:pPr>
        <w:pStyle w:val="cpodstavecslovan1"/>
      </w:pPr>
      <w:bookmarkStart w:id="3" w:name="_Ref428431784"/>
      <w:r w:rsidRPr="003B7EFC">
        <w:t xml:space="preserve">Účelem této Smlouvy je </w:t>
      </w:r>
      <w:r w:rsidR="00DA2DA5" w:rsidRPr="003B7EFC">
        <w:t xml:space="preserve">stanovení podmínek pro koupi HW </w:t>
      </w:r>
      <w:r w:rsidR="00CC4E0A" w:rsidRPr="003B7EFC">
        <w:t xml:space="preserve">pro zajištění obnovy </w:t>
      </w:r>
      <w:r w:rsidR="00C83908" w:rsidRPr="003B7EFC">
        <w:t>Datového skladu ČP</w:t>
      </w:r>
      <w:r w:rsidRPr="003B7EFC">
        <w:t>,</w:t>
      </w:r>
      <w:r w:rsidR="00C83908" w:rsidRPr="003B7EFC">
        <w:t xml:space="preserve"> </w:t>
      </w:r>
      <w:r w:rsidR="00DA2DA5" w:rsidRPr="003B7EFC">
        <w:t xml:space="preserve">poskytování časových licencí a technické podpory k Datovému skladu </w:t>
      </w:r>
      <w:r w:rsidR="00C83908" w:rsidRPr="003B7EFC">
        <w:t>tak</w:t>
      </w:r>
      <w:r w:rsidR="00452C21">
        <w:t>,</w:t>
      </w:r>
      <w:r w:rsidR="00C83908" w:rsidRPr="003B7EFC">
        <w:t xml:space="preserve"> aby jeho pa</w:t>
      </w:r>
      <w:r w:rsidR="008C6807" w:rsidRPr="003B7EFC">
        <w:t>r</w:t>
      </w:r>
      <w:r w:rsidR="00C83908" w:rsidRPr="003B7EFC">
        <w:t>ametry odpovídaly aktuálním potřebám a trendům kladeným na systémy ČP</w:t>
      </w:r>
      <w:r w:rsidR="00452C21">
        <w:t>,</w:t>
      </w:r>
      <w:r w:rsidR="00DA2DA5" w:rsidRPr="003B7EFC">
        <w:t xml:space="preserve"> které slouží k podpoře poštovních služeb</w:t>
      </w:r>
      <w:r w:rsidRPr="003B7EFC">
        <w:t xml:space="preserve">. </w:t>
      </w:r>
    </w:p>
    <w:p w14:paraId="6DEACA3E" w14:textId="77777777" w:rsidR="00860751" w:rsidRPr="003B7EFC" w:rsidRDefault="00E60C2E" w:rsidP="005E1438">
      <w:pPr>
        <w:pStyle w:val="cpodstavecslovan1"/>
      </w:pPr>
      <w:r w:rsidRPr="003B7EFC">
        <w:t>Př</w:t>
      </w:r>
      <w:r w:rsidR="00E333D6" w:rsidRPr="003B7EFC">
        <w:t xml:space="preserve">edmětem této </w:t>
      </w:r>
      <w:r w:rsidR="00C77C19" w:rsidRPr="003B7EFC">
        <w:t>S</w:t>
      </w:r>
      <w:r w:rsidR="00E333D6" w:rsidRPr="003B7EFC">
        <w:t xml:space="preserve">mlouvy je </w:t>
      </w:r>
    </w:p>
    <w:p w14:paraId="5E57E60E" w14:textId="22F456D7" w:rsidR="00440AD6" w:rsidRPr="003B7EFC" w:rsidRDefault="00CC4E0A" w:rsidP="00860751">
      <w:pPr>
        <w:pStyle w:val="cpodstavecslovan2"/>
        <w:tabs>
          <w:tab w:val="num" w:pos="1701"/>
        </w:tabs>
        <w:ind w:left="1276" w:hanging="567"/>
        <w:rPr>
          <w:szCs w:val="22"/>
        </w:rPr>
      </w:pPr>
      <w:r w:rsidRPr="003B7EFC">
        <w:rPr>
          <w:szCs w:val="22"/>
        </w:rPr>
        <w:t xml:space="preserve">prodloužení časových licencí </w:t>
      </w:r>
      <w:r w:rsidR="00845FE1" w:rsidRPr="003B7EFC">
        <w:rPr>
          <w:szCs w:val="22"/>
        </w:rPr>
        <w:t>(dále jen „</w:t>
      </w:r>
      <w:r w:rsidR="00845FE1" w:rsidRPr="003B7EFC">
        <w:rPr>
          <w:b/>
          <w:bCs/>
          <w:szCs w:val="22"/>
        </w:rPr>
        <w:t>Term licence</w:t>
      </w:r>
      <w:r w:rsidR="00845FE1" w:rsidRPr="003B7EFC">
        <w:rPr>
          <w:szCs w:val="22"/>
        </w:rPr>
        <w:t xml:space="preserve">“) </w:t>
      </w:r>
      <w:r w:rsidRPr="003B7EFC">
        <w:rPr>
          <w:szCs w:val="22"/>
        </w:rPr>
        <w:t xml:space="preserve">k Software včetně zajištění </w:t>
      </w:r>
      <w:r w:rsidR="00537F6D" w:rsidRPr="003B7EFC">
        <w:rPr>
          <w:szCs w:val="22"/>
        </w:rPr>
        <w:t>podpory</w:t>
      </w:r>
      <w:r w:rsidR="00DA2DA5" w:rsidRPr="003B7EFC">
        <w:rPr>
          <w:szCs w:val="22"/>
        </w:rPr>
        <w:t xml:space="preserve"> </w:t>
      </w:r>
      <w:r w:rsidRPr="003B7EFC">
        <w:rPr>
          <w:szCs w:val="22"/>
        </w:rPr>
        <w:t>Term licencí</w:t>
      </w:r>
      <w:r w:rsidR="00DC047D" w:rsidRPr="003B7EFC">
        <w:rPr>
          <w:szCs w:val="22"/>
        </w:rPr>
        <w:t xml:space="preserve"> (</w:t>
      </w:r>
      <w:r w:rsidR="003C35E8" w:rsidRPr="003B7EFC">
        <w:rPr>
          <w:szCs w:val="22"/>
        </w:rPr>
        <w:t xml:space="preserve">společně </w:t>
      </w:r>
      <w:r w:rsidR="00DC047D" w:rsidRPr="003B7EFC">
        <w:rPr>
          <w:szCs w:val="22"/>
        </w:rPr>
        <w:t xml:space="preserve">dále </w:t>
      </w:r>
      <w:r w:rsidR="003C35E8" w:rsidRPr="003B7EFC">
        <w:rPr>
          <w:szCs w:val="22"/>
        </w:rPr>
        <w:t>též jako</w:t>
      </w:r>
      <w:r w:rsidR="00DC047D" w:rsidRPr="003B7EFC">
        <w:rPr>
          <w:szCs w:val="22"/>
        </w:rPr>
        <w:t xml:space="preserve"> „</w:t>
      </w:r>
      <w:r w:rsidR="00DC047D" w:rsidRPr="003B7EFC">
        <w:rPr>
          <w:b/>
          <w:bCs/>
          <w:szCs w:val="22"/>
        </w:rPr>
        <w:t>Licenční podpora</w:t>
      </w:r>
      <w:r w:rsidR="00DC047D" w:rsidRPr="003B7EFC">
        <w:rPr>
          <w:szCs w:val="22"/>
        </w:rPr>
        <w:t>“)</w:t>
      </w:r>
      <w:r w:rsidR="00EA302D" w:rsidRPr="003B7EFC">
        <w:rPr>
          <w:szCs w:val="22"/>
        </w:rPr>
        <w:t>;</w:t>
      </w:r>
    </w:p>
    <w:p w14:paraId="2A1D8E47" w14:textId="58115420" w:rsidR="00DA2DA5" w:rsidRPr="003B7EFC" w:rsidRDefault="00EA302D" w:rsidP="00DA2DA5">
      <w:pPr>
        <w:pStyle w:val="cpodstavecslovan2"/>
        <w:tabs>
          <w:tab w:val="num" w:pos="1701"/>
        </w:tabs>
        <w:ind w:left="1276" w:hanging="567"/>
        <w:rPr>
          <w:szCs w:val="22"/>
        </w:rPr>
      </w:pPr>
      <w:r w:rsidRPr="003B7EFC">
        <w:rPr>
          <w:szCs w:val="22"/>
        </w:rPr>
        <w:t xml:space="preserve">zajištění technické podpory </w:t>
      </w:r>
      <w:r w:rsidR="00DA2DA5" w:rsidRPr="003B7EFC">
        <w:rPr>
          <w:szCs w:val="22"/>
        </w:rPr>
        <w:t>a maintenance pro</w:t>
      </w:r>
      <w:r w:rsidRPr="003B7EFC">
        <w:rPr>
          <w:szCs w:val="22"/>
        </w:rPr>
        <w:t xml:space="preserve"> </w:t>
      </w:r>
      <w:r w:rsidR="0011270F" w:rsidRPr="003B7EFC">
        <w:rPr>
          <w:szCs w:val="22"/>
        </w:rPr>
        <w:t xml:space="preserve">stávající </w:t>
      </w:r>
      <w:r w:rsidR="00845FE1" w:rsidRPr="003B7EFC">
        <w:rPr>
          <w:szCs w:val="22"/>
        </w:rPr>
        <w:t>HW (dále jen „</w:t>
      </w:r>
      <w:r w:rsidR="00DC047D" w:rsidRPr="003B7EFC">
        <w:rPr>
          <w:b/>
          <w:bCs/>
          <w:szCs w:val="22"/>
        </w:rPr>
        <w:t>Podpora stávajícího</w:t>
      </w:r>
      <w:r w:rsidR="008C6807" w:rsidRPr="003B7EFC">
        <w:rPr>
          <w:b/>
          <w:bCs/>
          <w:szCs w:val="22"/>
        </w:rPr>
        <w:t xml:space="preserve"> HW</w:t>
      </w:r>
      <w:r w:rsidR="0011270F" w:rsidRPr="003B7EFC">
        <w:rPr>
          <w:b/>
          <w:bCs/>
          <w:szCs w:val="22"/>
        </w:rPr>
        <w:t>“</w:t>
      </w:r>
      <w:r w:rsidR="00845FE1" w:rsidRPr="003B7EFC">
        <w:rPr>
          <w:b/>
          <w:bCs/>
          <w:szCs w:val="22"/>
        </w:rPr>
        <w:t>)</w:t>
      </w:r>
      <w:r w:rsidR="00DA2DA5" w:rsidRPr="003B7EFC">
        <w:rPr>
          <w:b/>
          <w:bCs/>
          <w:szCs w:val="22"/>
        </w:rPr>
        <w:t>;</w:t>
      </w:r>
    </w:p>
    <w:p w14:paraId="7BA19337" w14:textId="1C94AF96" w:rsidR="00860751" w:rsidRPr="003B7EFC" w:rsidRDefault="00537F6D" w:rsidP="00860751">
      <w:pPr>
        <w:pStyle w:val="cpodstavecslovan2"/>
        <w:tabs>
          <w:tab w:val="num" w:pos="1701"/>
        </w:tabs>
        <w:ind w:left="1276" w:hanging="567"/>
        <w:rPr>
          <w:szCs w:val="22"/>
        </w:rPr>
      </w:pPr>
      <w:r w:rsidRPr="003B7EFC">
        <w:rPr>
          <w:szCs w:val="22"/>
        </w:rPr>
        <w:t xml:space="preserve">výměna </w:t>
      </w:r>
      <w:r w:rsidR="00DA2DA5" w:rsidRPr="003B7EFC">
        <w:rPr>
          <w:szCs w:val="22"/>
        </w:rPr>
        <w:t xml:space="preserve">osmi serverů </w:t>
      </w:r>
      <w:r w:rsidR="00B75972" w:rsidRPr="003B7EFC">
        <w:rPr>
          <w:szCs w:val="22"/>
        </w:rPr>
        <w:t xml:space="preserve">formou </w:t>
      </w:r>
      <w:r w:rsidR="00EA302D" w:rsidRPr="003B7EFC">
        <w:rPr>
          <w:szCs w:val="22"/>
        </w:rPr>
        <w:t>nákup</w:t>
      </w:r>
      <w:r w:rsidR="00B75972" w:rsidRPr="003B7EFC">
        <w:rPr>
          <w:szCs w:val="22"/>
        </w:rPr>
        <w:t>u</w:t>
      </w:r>
      <w:r w:rsidR="0011270F" w:rsidRPr="003B7EFC">
        <w:rPr>
          <w:szCs w:val="22"/>
        </w:rPr>
        <w:t xml:space="preserve"> </w:t>
      </w:r>
      <w:r w:rsidR="00EA302D" w:rsidRPr="003B7EFC">
        <w:rPr>
          <w:szCs w:val="22"/>
        </w:rPr>
        <w:t>nov</w:t>
      </w:r>
      <w:r w:rsidR="00845FE1" w:rsidRPr="003B7EFC">
        <w:rPr>
          <w:szCs w:val="22"/>
        </w:rPr>
        <w:t xml:space="preserve">ého HW </w:t>
      </w:r>
      <w:r w:rsidR="00BA0221" w:rsidRPr="003B7EFC">
        <w:t xml:space="preserve">(dále jen </w:t>
      </w:r>
      <w:r w:rsidR="009309C1" w:rsidRPr="003B7EFC">
        <w:t>„</w:t>
      </w:r>
      <w:r w:rsidR="009309C1" w:rsidRPr="003B7EFC">
        <w:rPr>
          <w:b/>
          <w:bCs/>
        </w:rPr>
        <w:t>Zboží</w:t>
      </w:r>
      <w:r w:rsidR="009309C1" w:rsidRPr="003B7EFC">
        <w:t xml:space="preserve">“) </w:t>
      </w:r>
      <w:r w:rsidR="004A3424" w:rsidRPr="003B7EFC">
        <w:t xml:space="preserve">včetně </w:t>
      </w:r>
      <w:r w:rsidR="00DD6E19" w:rsidRPr="003B7EFC">
        <w:t>vyhotovení</w:t>
      </w:r>
      <w:r w:rsidR="00845FE1" w:rsidRPr="003B7EFC">
        <w:t xml:space="preserve"> </w:t>
      </w:r>
      <w:r w:rsidR="002B72CE" w:rsidRPr="003B7EFC">
        <w:t xml:space="preserve">Projektu </w:t>
      </w:r>
      <w:r w:rsidR="004A3424" w:rsidRPr="003B7EFC">
        <w:t>instalace</w:t>
      </w:r>
      <w:r w:rsidR="00845FE1" w:rsidRPr="003B7EFC">
        <w:t xml:space="preserve"> a provedení </w:t>
      </w:r>
      <w:r w:rsidR="00B75972" w:rsidRPr="003B7EFC">
        <w:t xml:space="preserve">vlastní </w:t>
      </w:r>
      <w:r w:rsidR="004A3424" w:rsidRPr="003B7EFC">
        <w:t>instalace</w:t>
      </w:r>
      <w:r w:rsidR="00B75972" w:rsidRPr="003B7EFC">
        <w:t xml:space="preserve"> </w:t>
      </w:r>
      <w:r w:rsidR="00845FE1" w:rsidRPr="003B7EFC">
        <w:t xml:space="preserve">a konfigurace HW </w:t>
      </w:r>
      <w:r w:rsidR="00B75972" w:rsidRPr="003B7EFC">
        <w:t>do prostředí Objednatel</w:t>
      </w:r>
      <w:r w:rsidR="009309C1" w:rsidRPr="003B7EFC">
        <w:t>e</w:t>
      </w:r>
      <w:r w:rsidR="00EA302D" w:rsidRPr="003B7EFC">
        <w:rPr>
          <w:szCs w:val="22"/>
        </w:rPr>
        <w:t>;</w:t>
      </w:r>
    </w:p>
    <w:p w14:paraId="71E5FFEE" w14:textId="78AE63B5" w:rsidR="004A3424" w:rsidRPr="003B7EFC" w:rsidRDefault="004A3424" w:rsidP="004A3424">
      <w:pPr>
        <w:pStyle w:val="cpodstavecslovan2"/>
        <w:tabs>
          <w:tab w:val="num" w:pos="1701"/>
        </w:tabs>
        <w:ind w:left="1276" w:hanging="567"/>
        <w:rPr>
          <w:szCs w:val="22"/>
        </w:rPr>
      </w:pPr>
      <w:r w:rsidRPr="003B7EFC">
        <w:rPr>
          <w:szCs w:val="22"/>
        </w:rPr>
        <w:t xml:space="preserve">zajištění maintenance pro </w:t>
      </w:r>
      <w:r w:rsidR="00845FE1" w:rsidRPr="003B7EFC">
        <w:rPr>
          <w:szCs w:val="22"/>
        </w:rPr>
        <w:t xml:space="preserve">HW </w:t>
      </w:r>
      <w:r w:rsidRPr="003B7EFC">
        <w:rPr>
          <w:szCs w:val="22"/>
        </w:rPr>
        <w:t xml:space="preserve">dle </w:t>
      </w:r>
      <w:r w:rsidR="00845FE1" w:rsidRPr="003B7EFC">
        <w:rPr>
          <w:szCs w:val="22"/>
        </w:rPr>
        <w:t xml:space="preserve">bodu </w:t>
      </w:r>
      <w:r w:rsidRPr="003B7EFC">
        <w:rPr>
          <w:szCs w:val="22"/>
        </w:rPr>
        <w:t>2.2.3</w:t>
      </w:r>
      <w:r w:rsidR="00845FE1" w:rsidRPr="003B7EFC">
        <w:rPr>
          <w:szCs w:val="22"/>
        </w:rPr>
        <w:t xml:space="preserve"> tohoto odstavce Smlouvy</w:t>
      </w:r>
      <w:r w:rsidR="00DC047D" w:rsidRPr="003B7EFC">
        <w:rPr>
          <w:szCs w:val="22"/>
        </w:rPr>
        <w:t xml:space="preserve"> (dále jen „</w:t>
      </w:r>
      <w:r w:rsidR="003F4E08" w:rsidRPr="003B7EFC">
        <w:rPr>
          <w:b/>
          <w:bCs/>
          <w:szCs w:val="22"/>
        </w:rPr>
        <w:t>Technická podpora</w:t>
      </w:r>
      <w:r w:rsidR="00DC047D" w:rsidRPr="003B7EFC">
        <w:rPr>
          <w:szCs w:val="22"/>
        </w:rPr>
        <w:t>“)</w:t>
      </w:r>
      <w:r w:rsidRPr="003B7EFC">
        <w:rPr>
          <w:szCs w:val="22"/>
        </w:rPr>
        <w:t>;</w:t>
      </w:r>
    </w:p>
    <w:p w14:paraId="0099A93C" w14:textId="3346606B" w:rsidR="00860751" w:rsidRPr="003B7EFC" w:rsidRDefault="00EA302D" w:rsidP="00860751">
      <w:pPr>
        <w:pStyle w:val="cpodstavecslovan2"/>
        <w:tabs>
          <w:tab w:val="num" w:pos="1701"/>
        </w:tabs>
        <w:ind w:left="1276" w:hanging="567"/>
        <w:rPr>
          <w:szCs w:val="22"/>
        </w:rPr>
      </w:pPr>
      <w:r w:rsidRPr="003B7EFC">
        <w:rPr>
          <w:szCs w:val="22"/>
        </w:rPr>
        <w:t>poskytování rozšířené podpory Datového skladu</w:t>
      </w:r>
      <w:r w:rsidR="005C5C10" w:rsidRPr="003B7EFC">
        <w:rPr>
          <w:szCs w:val="22"/>
        </w:rPr>
        <w:t xml:space="preserve"> zahrnující </w:t>
      </w:r>
      <w:r w:rsidR="005C5C10" w:rsidRPr="003B7EFC">
        <w:t>proaktivní monitoring, implementaci veškerých aktualizací a upgrade</w:t>
      </w:r>
      <w:r w:rsidR="00DC047D" w:rsidRPr="003B7EFC">
        <w:rPr>
          <w:szCs w:val="22"/>
        </w:rPr>
        <w:t xml:space="preserve"> (dále jen „</w:t>
      </w:r>
      <w:r w:rsidR="00DC047D" w:rsidRPr="003B7EFC">
        <w:rPr>
          <w:b/>
          <w:bCs/>
          <w:szCs w:val="22"/>
        </w:rPr>
        <w:t>Rozšířená podpora</w:t>
      </w:r>
      <w:r w:rsidR="00DC047D" w:rsidRPr="003B7EFC">
        <w:rPr>
          <w:szCs w:val="22"/>
        </w:rPr>
        <w:t>“)</w:t>
      </w:r>
      <w:r w:rsidR="009A4DCB" w:rsidRPr="003B7EFC">
        <w:rPr>
          <w:szCs w:val="22"/>
        </w:rPr>
        <w:t>;</w:t>
      </w:r>
    </w:p>
    <w:p w14:paraId="2DEDBF1D" w14:textId="35C97FF3" w:rsidR="00CC548A" w:rsidRPr="003B7EFC" w:rsidRDefault="00D12EF3" w:rsidP="00CC548A">
      <w:pPr>
        <w:pStyle w:val="cpodstavecslovan2"/>
        <w:numPr>
          <w:ilvl w:val="0"/>
          <w:numId w:val="0"/>
        </w:numPr>
        <w:ind w:left="1276"/>
        <w:rPr>
          <w:szCs w:val="22"/>
        </w:rPr>
      </w:pPr>
      <w:r w:rsidRPr="003B7EFC">
        <w:rPr>
          <w:szCs w:val="22"/>
        </w:rPr>
        <w:t>(Licenční podpora, Podpora stávajícího HW, Technická podpora a Rozšířená podpora dále společně též jako „</w:t>
      </w:r>
      <w:r w:rsidRPr="003B7EFC">
        <w:rPr>
          <w:b/>
          <w:bCs/>
          <w:szCs w:val="22"/>
        </w:rPr>
        <w:t>Podpora a údržba</w:t>
      </w:r>
      <w:r w:rsidRPr="003B7EFC">
        <w:rPr>
          <w:szCs w:val="22"/>
        </w:rPr>
        <w:t>“)</w:t>
      </w:r>
    </w:p>
    <w:p w14:paraId="1F426CC5" w14:textId="2E9299B2" w:rsidR="0097291D" w:rsidRPr="003B7EFC" w:rsidRDefault="00266620" w:rsidP="00266620">
      <w:pPr>
        <w:pStyle w:val="cpodstavecslovan2"/>
        <w:tabs>
          <w:tab w:val="num" w:pos="1701"/>
          <w:tab w:val="num" w:pos="4679"/>
        </w:tabs>
        <w:ind w:left="1276" w:hanging="567"/>
        <w:rPr>
          <w:szCs w:val="22"/>
        </w:rPr>
      </w:pPr>
      <w:bookmarkStart w:id="4" w:name="_Ref428431804"/>
      <w:r w:rsidRPr="003B7EFC">
        <w:rPr>
          <w:szCs w:val="22"/>
        </w:rPr>
        <w:t xml:space="preserve">poskytování </w:t>
      </w:r>
      <w:r w:rsidR="008C6807" w:rsidRPr="003B7EFC">
        <w:rPr>
          <w:szCs w:val="22"/>
        </w:rPr>
        <w:t xml:space="preserve">specializované </w:t>
      </w:r>
      <w:r w:rsidR="008C6807" w:rsidRPr="003B7EFC">
        <w:rPr>
          <w:bCs/>
          <w:szCs w:val="22"/>
        </w:rPr>
        <w:t>podpory</w:t>
      </w:r>
      <w:r w:rsidR="00B75972" w:rsidRPr="003B7EFC">
        <w:rPr>
          <w:bCs/>
          <w:szCs w:val="22"/>
        </w:rPr>
        <w:t xml:space="preserve"> nad rámec standardní podpory výrobce</w:t>
      </w:r>
      <w:r w:rsidR="008C6807" w:rsidRPr="003B7EFC">
        <w:rPr>
          <w:bCs/>
          <w:szCs w:val="22"/>
        </w:rPr>
        <w:t xml:space="preserve"> </w:t>
      </w:r>
      <w:r w:rsidR="00B75972" w:rsidRPr="003B7EFC">
        <w:rPr>
          <w:bCs/>
          <w:szCs w:val="22"/>
        </w:rPr>
        <w:t>formou služby</w:t>
      </w:r>
      <w:r w:rsidRPr="003B7EFC">
        <w:rPr>
          <w:bCs/>
          <w:szCs w:val="22"/>
        </w:rPr>
        <w:t xml:space="preserve"> </w:t>
      </w:r>
      <w:r w:rsidR="00845FE1" w:rsidRPr="003B7EFC">
        <w:rPr>
          <w:bCs/>
          <w:szCs w:val="22"/>
        </w:rPr>
        <w:t xml:space="preserve">na objednávku </w:t>
      </w:r>
      <w:r w:rsidR="00EA302D" w:rsidRPr="003B7EFC">
        <w:rPr>
          <w:bCs/>
          <w:szCs w:val="22"/>
        </w:rPr>
        <w:t>podle aktuálních požadavků Objednatele</w:t>
      </w:r>
      <w:r w:rsidR="00845FE1" w:rsidRPr="003B7EFC">
        <w:rPr>
          <w:bCs/>
          <w:szCs w:val="22"/>
        </w:rPr>
        <w:t xml:space="preserve"> </w:t>
      </w:r>
      <w:r w:rsidR="009C10C6" w:rsidRPr="003B7EFC">
        <w:rPr>
          <w:szCs w:val="22"/>
        </w:rPr>
        <w:t xml:space="preserve">po dobu </w:t>
      </w:r>
      <w:r w:rsidR="00845FE1" w:rsidRPr="003B7EFC">
        <w:rPr>
          <w:szCs w:val="22"/>
        </w:rPr>
        <w:t xml:space="preserve">trvání </w:t>
      </w:r>
      <w:r w:rsidRPr="003B7EFC">
        <w:rPr>
          <w:szCs w:val="22"/>
        </w:rPr>
        <w:t>této Smlouvy</w:t>
      </w:r>
      <w:r w:rsidR="00845FE1" w:rsidRPr="003B7EFC">
        <w:rPr>
          <w:szCs w:val="22"/>
        </w:rPr>
        <w:t>, a to</w:t>
      </w:r>
      <w:r w:rsidR="00EA302D" w:rsidRPr="003B7EFC">
        <w:rPr>
          <w:szCs w:val="22"/>
        </w:rPr>
        <w:t xml:space="preserve"> v maximálním </w:t>
      </w:r>
      <w:r w:rsidR="008C6807" w:rsidRPr="003B7EFC">
        <w:rPr>
          <w:szCs w:val="22"/>
        </w:rPr>
        <w:t xml:space="preserve">celkovém </w:t>
      </w:r>
      <w:r w:rsidR="00EA302D" w:rsidRPr="003B7EFC">
        <w:rPr>
          <w:szCs w:val="22"/>
        </w:rPr>
        <w:t xml:space="preserve">množství </w:t>
      </w:r>
      <w:r w:rsidR="008C6807" w:rsidRPr="003B7EFC">
        <w:rPr>
          <w:szCs w:val="22"/>
        </w:rPr>
        <w:t>80</w:t>
      </w:r>
      <w:r w:rsidR="00EA302D" w:rsidRPr="003B7EFC">
        <w:rPr>
          <w:szCs w:val="22"/>
        </w:rPr>
        <w:t xml:space="preserve"> MD</w:t>
      </w:r>
      <w:r w:rsidR="00DC047D" w:rsidRPr="003B7EFC">
        <w:rPr>
          <w:szCs w:val="22"/>
        </w:rPr>
        <w:t xml:space="preserve"> (dále jen „</w:t>
      </w:r>
      <w:r w:rsidR="00DC047D" w:rsidRPr="003B7EFC">
        <w:rPr>
          <w:b/>
          <w:bCs/>
          <w:szCs w:val="22"/>
        </w:rPr>
        <w:t>Služby na objednávku“</w:t>
      </w:r>
      <w:r w:rsidR="00DC047D" w:rsidRPr="003B7EFC">
        <w:rPr>
          <w:szCs w:val="22"/>
        </w:rPr>
        <w:t>)</w:t>
      </w:r>
      <w:r w:rsidR="00DC047D" w:rsidRPr="003B7EFC">
        <w:rPr>
          <w:szCs w:val="22"/>
          <w:lang w:val="en-US"/>
        </w:rPr>
        <w:t>;</w:t>
      </w:r>
      <w:r w:rsidRPr="003B7EFC">
        <w:rPr>
          <w:b/>
          <w:bCs/>
          <w:szCs w:val="22"/>
        </w:rPr>
        <w:t xml:space="preserve"> </w:t>
      </w:r>
    </w:p>
    <w:bookmarkEnd w:id="4"/>
    <w:p w14:paraId="4DDFD6C8" w14:textId="63F48635" w:rsidR="00E52E39" w:rsidRPr="003B7EFC" w:rsidRDefault="00CE59BD" w:rsidP="00EA302D">
      <w:pPr>
        <w:pStyle w:val="cpodstavecslovan2"/>
        <w:numPr>
          <w:ilvl w:val="0"/>
          <w:numId w:val="0"/>
        </w:numPr>
        <w:ind w:left="709"/>
        <w:rPr>
          <w:szCs w:val="22"/>
        </w:rPr>
      </w:pPr>
      <w:r w:rsidRPr="003B7EFC">
        <w:rPr>
          <w:szCs w:val="22"/>
        </w:rPr>
        <w:t>(plnění dle odst. 2.2.</w:t>
      </w:r>
      <w:r w:rsidR="008C6807" w:rsidRPr="003B7EFC">
        <w:rPr>
          <w:szCs w:val="22"/>
        </w:rPr>
        <w:t>1–2</w:t>
      </w:r>
      <w:r w:rsidRPr="003B7EFC">
        <w:rPr>
          <w:szCs w:val="22"/>
        </w:rPr>
        <w:t>.2.</w:t>
      </w:r>
      <w:r w:rsidR="004A3424" w:rsidRPr="003B7EFC">
        <w:rPr>
          <w:szCs w:val="22"/>
        </w:rPr>
        <w:t>6</w:t>
      </w:r>
      <w:r w:rsidRPr="003B7EFC">
        <w:rPr>
          <w:szCs w:val="22"/>
        </w:rPr>
        <w:t xml:space="preserve"> dále </w:t>
      </w:r>
      <w:r w:rsidR="00DC047D" w:rsidRPr="003B7EFC">
        <w:rPr>
          <w:szCs w:val="22"/>
        </w:rPr>
        <w:t xml:space="preserve">společně též </w:t>
      </w:r>
      <w:r w:rsidRPr="003B7EFC">
        <w:rPr>
          <w:szCs w:val="22"/>
        </w:rPr>
        <w:t xml:space="preserve">jako </w:t>
      </w:r>
      <w:r w:rsidR="00C55D5E" w:rsidRPr="003B7EFC">
        <w:rPr>
          <w:szCs w:val="22"/>
        </w:rPr>
        <w:t>„</w:t>
      </w:r>
      <w:r w:rsidRPr="003B7EFC">
        <w:rPr>
          <w:b/>
          <w:szCs w:val="22"/>
        </w:rPr>
        <w:t>Plnění</w:t>
      </w:r>
      <w:r w:rsidR="009C4AF6" w:rsidRPr="003B7EFC">
        <w:rPr>
          <w:szCs w:val="22"/>
        </w:rPr>
        <w:t>“</w:t>
      </w:r>
      <w:r w:rsidRPr="003B7EFC">
        <w:rPr>
          <w:szCs w:val="22"/>
        </w:rPr>
        <w:t>)</w:t>
      </w:r>
      <w:r w:rsidR="00845FE1" w:rsidRPr="003B7EFC">
        <w:rPr>
          <w:szCs w:val="22"/>
        </w:rPr>
        <w:t>. Bližší specifikace a rozsah Plnění je uveden v Příloze č. 1 této Smlouvy</w:t>
      </w:r>
      <w:r w:rsidRPr="003B7EFC">
        <w:rPr>
          <w:szCs w:val="22"/>
        </w:rPr>
        <w:t>.</w:t>
      </w:r>
    </w:p>
    <w:bookmarkEnd w:id="3"/>
    <w:p w14:paraId="1424BCD9" w14:textId="27A82173" w:rsidR="00DC047D" w:rsidRPr="003B7EFC" w:rsidRDefault="00DC047D" w:rsidP="005E1438">
      <w:pPr>
        <w:pStyle w:val="cpodstavecslovan1"/>
      </w:pPr>
      <w:r w:rsidRPr="003B7EFC">
        <w:rPr>
          <w:szCs w:val="22"/>
        </w:rPr>
        <w:t xml:space="preserve">Dodavatel se zavazuje dodat </w:t>
      </w:r>
      <w:r w:rsidR="005B2AA6" w:rsidRPr="003B7EFC">
        <w:rPr>
          <w:szCs w:val="22"/>
        </w:rPr>
        <w:t>Objednateli</w:t>
      </w:r>
      <w:r w:rsidRPr="003B7EFC">
        <w:rPr>
          <w:szCs w:val="22"/>
        </w:rPr>
        <w:t xml:space="preserve"> Zboží ve sjednaném sortimentu, množství, jakosti a čase a za podmínek uvedených v této Smlouvě, převést na </w:t>
      </w:r>
      <w:r w:rsidR="005B2AA6" w:rsidRPr="003B7EFC">
        <w:rPr>
          <w:szCs w:val="22"/>
        </w:rPr>
        <w:t>Objednatele</w:t>
      </w:r>
      <w:r w:rsidRPr="003B7EFC">
        <w:rPr>
          <w:szCs w:val="22"/>
        </w:rPr>
        <w:t xml:space="preserve"> vlastnické právo ke Zboží a následně poskytovat k tomuto Zboží Technickou podporu.</w:t>
      </w:r>
    </w:p>
    <w:p w14:paraId="2E58E048" w14:textId="40E40140" w:rsidR="003F4E08" w:rsidRPr="003B7EFC" w:rsidRDefault="003F4E08" w:rsidP="005E1438">
      <w:pPr>
        <w:pStyle w:val="cpodstavecslovan1"/>
      </w:pPr>
      <w:r w:rsidRPr="003B7EFC">
        <w:rPr>
          <w:szCs w:val="22"/>
        </w:rPr>
        <w:t xml:space="preserve">Dodavatel tímto poskytuje Objednateli prodloužení </w:t>
      </w:r>
      <w:r w:rsidR="00F16EFE" w:rsidRPr="003B7EFC">
        <w:rPr>
          <w:szCs w:val="22"/>
        </w:rPr>
        <w:t xml:space="preserve">Licencí </w:t>
      </w:r>
      <w:r w:rsidRPr="003B7EFC">
        <w:rPr>
          <w:szCs w:val="22"/>
        </w:rPr>
        <w:t>v podobě aktualizace Term licencí k Software v územním, časovém a množstevním rozsahu blíže specifikovaném v Přílohách č. 1 a č. </w:t>
      </w:r>
      <w:r w:rsidR="00C86C47" w:rsidRPr="003B7EFC">
        <w:rPr>
          <w:szCs w:val="22"/>
        </w:rPr>
        <w:t>2</w:t>
      </w:r>
      <w:r w:rsidRPr="003B7EFC">
        <w:rPr>
          <w:szCs w:val="22"/>
        </w:rPr>
        <w:t> Smlouvy</w:t>
      </w:r>
    </w:p>
    <w:p w14:paraId="7817FBD6" w14:textId="66450BC4" w:rsidR="003F4E08" w:rsidRPr="003B7EFC" w:rsidRDefault="003F4E08" w:rsidP="005E1438">
      <w:pPr>
        <w:pStyle w:val="cpodstavecslovan1"/>
      </w:pPr>
      <w:r w:rsidRPr="003B7EFC">
        <w:t xml:space="preserve">Dodavatel se zavazuje poskytnout </w:t>
      </w:r>
      <w:r w:rsidR="00E91002" w:rsidRPr="003B7EFC">
        <w:t>Licenční podporu, Podporu stávajícího HW, Technickou podporu a Rozšířenou podporu</w:t>
      </w:r>
      <w:r w:rsidRPr="003B7EFC">
        <w:t xml:space="preserve"> v provedení a jakosti odpovídající aktuálnímu stavu technologického vývoje v dané kategorii produktů, jakož i požadavkům Objednatele vymezeným v Příloze č. 1 Smlouvy.</w:t>
      </w:r>
    </w:p>
    <w:p w14:paraId="5C841366" w14:textId="2E25520B" w:rsidR="00715F5D" w:rsidRPr="003B7EFC" w:rsidRDefault="00715F5D" w:rsidP="00966F85">
      <w:pPr>
        <w:pStyle w:val="cpodstavecslovan1"/>
      </w:pPr>
      <w:r w:rsidRPr="003B7EFC">
        <w:t>Po uzavření Smlouvy sdělí Objednatel Dodava</w:t>
      </w:r>
      <w:r w:rsidR="00C805A9" w:rsidRPr="003B7EFC">
        <w:t>teli číslo evidenční objednávky</w:t>
      </w:r>
      <w:r w:rsidRPr="003B7EFC">
        <w:t xml:space="preserve"> pro účely fakturace </w:t>
      </w:r>
      <w:r w:rsidR="009B3E3E" w:rsidRPr="003B7EFC">
        <w:t>Plnění dle odst. 2.2.</w:t>
      </w:r>
      <w:r w:rsidR="008C6807" w:rsidRPr="003B7EFC">
        <w:t>1–2</w:t>
      </w:r>
      <w:r w:rsidR="009B3E3E" w:rsidRPr="003B7EFC">
        <w:t>.2.</w:t>
      </w:r>
      <w:r w:rsidR="004A3424" w:rsidRPr="003B7EFC">
        <w:t>5</w:t>
      </w:r>
      <w:r w:rsidR="009B3E3E" w:rsidRPr="003B7EFC">
        <w:t xml:space="preserve"> Smlouvy</w:t>
      </w:r>
      <w:r w:rsidRPr="003B7EFC">
        <w:t>. Evidenční objednávka je vystavena Objednatelem pro interní evidenční účely a není návrhem na uzavření smlouvy ve smyslu § 1731 Občanského zákoníku. Dodavateli je sděleno pouze číslo evidenční objednávky za účelem jeho uvedení na daňovém dokladu. Evidenční objednávka nemá vliv na plnění Smlouvy a povinnost Dodavatele dodat předmět plnění řádně a včas.</w:t>
      </w:r>
    </w:p>
    <w:p w14:paraId="485E9019" w14:textId="70BE1E0F" w:rsidR="00715F5D" w:rsidRPr="003B7EFC" w:rsidRDefault="00FF0B84" w:rsidP="00024CED">
      <w:pPr>
        <w:pStyle w:val="cpodstavecslovan1"/>
      </w:pPr>
      <w:r w:rsidRPr="003B7EFC">
        <w:lastRenderedPageBreak/>
        <w:t>Služby na objednávku</w:t>
      </w:r>
      <w:r w:rsidR="003F4E08" w:rsidRPr="003B7EFC">
        <w:rPr>
          <w:b/>
          <w:bCs/>
        </w:rPr>
        <w:t xml:space="preserve"> </w:t>
      </w:r>
      <w:r w:rsidR="00715F5D" w:rsidRPr="003B7EFC">
        <w:t xml:space="preserve">bude Dodavatel poskytovat </w:t>
      </w:r>
      <w:r w:rsidR="00025B73" w:rsidRPr="003B7EFC">
        <w:t>prostřednictvím osob business konzultanta a architekta uveden</w:t>
      </w:r>
      <w:r w:rsidR="000C04E7" w:rsidRPr="003B7EFC">
        <w:t>ých</w:t>
      </w:r>
      <w:r w:rsidR="00025B73" w:rsidRPr="003B7EFC">
        <w:t xml:space="preserve"> v Příloze č. 4 Smlouvy </w:t>
      </w:r>
      <w:r w:rsidR="00715F5D" w:rsidRPr="003B7EFC">
        <w:t xml:space="preserve">na základě </w:t>
      </w:r>
      <w:r w:rsidR="004E7880" w:rsidRPr="003B7EFC">
        <w:t xml:space="preserve">Objednávky </w:t>
      </w:r>
      <w:r w:rsidR="00715F5D" w:rsidRPr="003B7EFC">
        <w:t>doručené Objednatelem Dodavateli</w:t>
      </w:r>
      <w:r w:rsidRPr="003B7EFC">
        <w:t xml:space="preserve"> </w:t>
      </w:r>
      <w:r w:rsidR="00715F5D" w:rsidRPr="003B7EFC">
        <w:t>a následně uzavřené dílčí smlouvy.</w:t>
      </w:r>
      <w:r w:rsidR="00E12D2F" w:rsidRPr="003B7EFC">
        <w:t xml:space="preserve"> </w:t>
      </w:r>
      <w:r w:rsidR="00715F5D" w:rsidRPr="003B7EFC">
        <w:t>Objednávka musí obsahovat minimálně tyto náležitosti:</w:t>
      </w:r>
    </w:p>
    <w:p w14:paraId="6ECAE16D" w14:textId="77777777" w:rsidR="00715F5D" w:rsidRPr="003B7EFC" w:rsidRDefault="00715F5D" w:rsidP="006A0A7F">
      <w:pPr>
        <w:pStyle w:val="cpodstavecslovan1"/>
        <w:numPr>
          <w:ilvl w:val="1"/>
          <w:numId w:val="4"/>
        </w:numPr>
        <w:tabs>
          <w:tab w:val="left" w:pos="1134"/>
        </w:tabs>
        <w:ind w:hanging="142"/>
      </w:pPr>
      <w:r w:rsidRPr="003B7EFC">
        <w:t>identifikační údaje Dodavatele a Objednatele;</w:t>
      </w:r>
    </w:p>
    <w:p w14:paraId="78370456" w14:textId="77777777" w:rsidR="00715F5D" w:rsidRPr="003B7EFC" w:rsidRDefault="00715F5D" w:rsidP="006A0A7F">
      <w:pPr>
        <w:pStyle w:val="cpodstavecslovan1"/>
        <w:numPr>
          <w:ilvl w:val="1"/>
          <w:numId w:val="4"/>
        </w:numPr>
        <w:tabs>
          <w:tab w:val="left" w:pos="1134"/>
        </w:tabs>
        <w:ind w:hanging="142"/>
      </w:pPr>
      <w:r w:rsidRPr="003B7EFC">
        <w:t>číslo a datum vystavení Objednávky;</w:t>
      </w:r>
    </w:p>
    <w:p w14:paraId="71AE4D40" w14:textId="77777777" w:rsidR="00715F5D" w:rsidRPr="003B7EFC" w:rsidRDefault="00715F5D" w:rsidP="006A0A7F">
      <w:pPr>
        <w:pStyle w:val="cpodstavecslovan1"/>
        <w:numPr>
          <w:ilvl w:val="1"/>
          <w:numId w:val="4"/>
        </w:numPr>
        <w:tabs>
          <w:tab w:val="left" w:pos="1134"/>
        </w:tabs>
        <w:ind w:hanging="142"/>
      </w:pPr>
      <w:r w:rsidRPr="003B7EFC">
        <w:t>číslo Smlouvy;</w:t>
      </w:r>
    </w:p>
    <w:p w14:paraId="46D693C0" w14:textId="77777777" w:rsidR="00715F5D" w:rsidRPr="003B7EFC" w:rsidRDefault="00715F5D" w:rsidP="006A0A7F">
      <w:pPr>
        <w:pStyle w:val="cpodstavecslovan1"/>
        <w:numPr>
          <w:ilvl w:val="1"/>
          <w:numId w:val="4"/>
        </w:numPr>
        <w:tabs>
          <w:tab w:val="left" w:pos="1134"/>
        </w:tabs>
        <w:ind w:hanging="142"/>
      </w:pPr>
      <w:r w:rsidRPr="003B7EFC">
        <w:t>název Plnění, jeho rozsah a popis;</w:t>
      </w:r>
    </w:p>
    <w:p w14:paraId="30EEFE33" w14:textId="77777777" w:rsidR="00715F5D" w:rsidRPr="003B7EFC" w:rsidRDefault="00715F5D" w:rsidP="006A0A7F">
      <w:pPr>
        <w:pStyle w:val="cpodstavecslovan1"/>
        <w:numPr>
          <w:ilvl w:val="1"/>
          <w:numId w:val="4"/>
        </w:numPr>
        <w:tabs>
          <w:tab w:val="left" w:pos="1134"/>
        </w:tabs>
        <w:ind w:hanging="142"/>
      </w:pPr>
      <w:r w:rsidRPr="003B7EFC">
        <w:t>Cenu;</w:t>
      </w:r>
    </w:p>
    <w:p w14:paraId="5B9AAF03" w14:textId="6A562933" w:rsidR="00715F5D" w:rsidRPr="003B7EFC" w:rsidRDefault="00715F5D" w:rsidP="006A0A7F">
      <w:pPr>
        <w:pStyle w:val="cpodstavecslovan1"/>
        <w:numPr>
          <w:ilvl w:val="1"/>
          <w:numId w:val="4"/>
        </w:numPr>
        <w:tabs>
          <w:tab w:val="left" w:pos="1134"/>
        </w:tabs>
        <w:ind w:hanging="142"/>
      </w:pPr>
      <w:r w:rsidRPr="003B7EFC">
        <w:t xml:space="preserve">dobu a místo poskytnutí </w:t>
      </w:r>
      <w:r w:rsidR="003F4E08" w:rsidRPr="003B7EFC">
        <w:t>plnění</w:t>
      </w:r>
      <w:r w:rsidRPr="003B7EFC">
        <w:t>; a</w:t>
      </w:r>
    </w:p>
    <w:p w14:paraId="5838E0AD" w14:textId="77777777" w:rsidR="00715F5D" w:rsidRPr="003B7EFC" w:rsidRDefault="00715F5D" w:rsidP="006A0A7F">
      <w:pPr>
        <w:pStyle w:val="cpodstavecslovan1"/>
        <w:numPr>
          <w:ilvl w:val="1"/>
          <w:numId w:val="4"/>
        </w:numPr>
        <w:tabs>
          <w:tab w:val="left" w:pos="1134"/>
        </w:tabs>
        <w:ind w:hanging="142"/>
      </w:pPr>
      <w:r w:rsidRPr="003B7EFC">
        <w:t>podpis oprávněné osoby Objednatele.</w:t>
      </w:r>
    </w:p>
    <w:p w14:paraId="19103DD8" w14:textId="77777777" w:rsidR="00715F5D" w:rsidRPr="003B7EFC" w:rsidRDefault="00715F5D" w:rsidP="00966F85">
      <w:pPr>
        <w:pStyle w:val="cpodstavecslovan1"/>
      </w:pPr>
      <w:r w:rsidRPr="003B7EFC">
        <w:t>Objednatel je oprávněn, avšak nikoli povinen, vystavovat dle svého uvážení Objednávky ode dne účinnosti této Smlouvy. Každá takto vystavená Objednávka se považuje za návrh na uzavření dílčí smlouvy o poskytování služeb za podmínek stanovených touto Smlouvou. Dodavatel je povinen písemně potvrdit Objednávku ve lhůtě jednoho (1) Pracovního dne od jejího doručení Objednatelem. Doručením potvrzení Objednávky Objednateli dojde k uzavření dílčí smlouvy o poskytování služeb (dále jen „</w:t>
      </w:r>
      <w:r w:rsidRPr="003B7EFC">
        <w:rPr>
          <w:b/>
        </w:rPr>
        <w:t>Dílčí smlouva</w:t>
      </w:r>
      <w:r w:rsidRPr="003B7EFC">
        <w:t>“), přičemž práva a povinnosti Smluvních stran dle Dílčí smlouvy odpovídají v celém rozsahu právům a povinnostem Objednatele a Dodavatele stanoveným touto Smlouvou.</w:t>
      </w:r>
    </w:p>
    <w:p w14:paraId="1F2137A6" w14:textId="77777777" w:rsidR="00715F5D" w:rsidRPr="003B7EFC" w:rsidRDefault="00715F5D" w:rsidP="00966F85">
      <w:pPr>
        <w:pStyle w:val="cpodstavecslovan1"/>
      </w:pPr>
      <w:r w:rsidRPr="003B7EFC">
        <w:t xml:space="preserve">Potvrzení Objednávky musí obsahovat minimálně tyto náležitosti: </w:t>
      </w:r>
    </w:p>
    <w:p w14:paraId="5860AD46" w14:textId="77777777" w:rsidR="00715F5D" w:rsidRPr="003B7EFC" w:rsidRDefault="00715F5D" w:rsidP="006A0A7F">
      <w:pPr>
        <w:pStyle w:val="cpodstavecslovan1"/>
        <w:numPr>
          <w:ilvl w:val="1"/>
          <w:numId w:val="5"/>
        </w:numPr>
        <w:tabs>
          <w:tab w:val="left" w:pos="1134"/>
        </w:tabs>
        <w:ind w:hanging="142"/>
      </w:pPr>
      <w:r w:rsidRPr="003B7EFC">
        <w:t xml:space="preserve">identifikační údaje Objednatele a Dodavatele; </w:t>
      </w:r>
    </w:p>
    <w:p w14:paraId="0FE44BB2" w14:textId="77777777" w:rsidR="00715F5D" w:rsidRPr="003B7EFC" w:rsidRDefault="00715F5D" w:rsidP="006A0A7F">
      <w:pPr>
        <w:pStyle w:val="cpodstavecslovan1"/>
        <w:numPr>
          <w:ilvl w:val="1"/>
          <w:numId w:val="5"/>
        </w:numPr>
        <w:tabs>
          <w:tab w:val="left" w:pos="1134"/>
        </w:tabs>
        <w:ind w:hanging="142"/>
      </w:pPr>
      <w:r w:rsidRPr="003B7EFC">
        <w:t xml:space="preserve">číslo Objednávky, která je potvrzována;  </w:t>
      </w:r>
    </w:p>
    <w:p w14:paraId="4438A968" w14:textId="77777777" w:rsidR="00715F5D" w:rsidRPr="003B7EFC" w:rsidRDefault="00715F5D" w:rsidP="006A0A7F">
      <w:pPr>
        <w:pStyle w:val="cpodstavecslovan1"/>
        <w:numPr>
          <w:ilvl w:val="1"/>
          <w:numId w:val="5"/>
        </w:numPr>
        <w:tabs>
          <w:tab w:val="left" w:pos="1134"/>
        </w:tabs>
        <w:ind w:hanging="142"/>
      </w:pPr>
      <w:r w:rsidRPr="003B7EFC">
        <w:t>podpis oprávněné osoby Dodavatele.</w:t>
      </w:r>
    </w:p>
    <w:p w14:paraId="4CC7C808" w14:textId="77777777" w:rsidR="00715F5D" w:rsidRPr="003B7EFC" w:rsidRDefault="00715F5D" w:rsidP="00966F85">
      <w:pPr>
        <w:pStyle w:val="cpodstavecslovan1"/>
      </w:pPr>
      <w:r w:rsidRPr="003B7EFC">
        <w:t>V případě, že Objednávka nebude splňovat uvedené minimální náležitosti, má Dodavatel povinnost na tuto skutečnost neprodleně upozornit Objednatele. Objednatel je poté povinen vystavit novou Objednávku a Dodavatel je povinen ji ve lhůtě jednoho (1) Pracovního dne od jejího doručení písemně potvrdit. Dodací lhůta běží od okamžiku doručení této nové Objednávky.</w:t>
      </w:r>
    </w:p>
    <w:p w14:paraId="2751BF2A" w14:textId="77777777" w:rsidR="00715F5D" w:rsidRPr="003B7EFC" w:rsidRDefault="00715F5D" w:rsidP="00966F85">
      <w:pPr>
        <w:pStyle w:val="cpodstavecslovan1"/>
      </w:pPr>
      <w:r w:rsidRPr="003B7EFC">
        <w:t>Potvrzení Objednávky, které obsahuje dodatky, výhrady, omezení nebo jiné změny se považuje za odmítnutí Objednávky a tvoří nový návrh Dodavatele na uzavření Dílčí smlouvy, a to i v případě takového dodatku, výhrady, omezení nebo jiné změny, které podstatně nemění podmínky Objednávky. Dílčí smlouva je v takovém případě uzavřena pouze tehdy, pokud tento nový návrh Objednatel písemně potvrdí a doručí zpět Dodavateli.</w:t>
      </w:r>
    </w:p>
    <w:p w14:paraId="061F6316" w14:textId="030B6601" w:rsidR="00715F5D" w:rsidRPr="003B7EFC" w:rsidRDefault="00715F5D" w:rsidP="00966F85">
      <w:pPr>
        <w:pStyle w:val="cpodstavecslovan1"/>
      </w:pPr>
      <w:r w:rsidRPr="003B7EFC">
        <w:t xml:space="preserve">Počet Objednávek vystavených Objednatelem </w:t>
      </w:r>
      <w:r w:rsidR="00750141">
        <w:t>je</w:t>
      </w:r>
      <w:r w:rsidR="00750141" w:rsidRPr="003B7EFC">
        <w:t xml:space="preserve"> </w:t>
      </w:r>
      <w:r w:rsidRPr="003B7EFC">
        <w:t>omezen</w:t>
      </w:r>
      <w:r w:rsidR="00750141">
        <w:t xml:space="preserve"> množstvím MD uvedeným v odst. 2.2.6 této Smlouvy</w:t>
      </w:r>
      <w:r w:rsidRPr="003B7EFC">
        <w:t>. Současně platí, že Objednatel není povinen Objednávku vystavit.</w:t>
      </w:r>
    </w:p>
    <w:p w14:paraId="7D28F8A3" w14:textId="245C7E24" w:rsidR="00715F5D" w:rsidRPr="003B7EFC" w:rsidRDefault="00715F5D" w:rsidP="00966F85">
      <w:pPr>
        <w:pStyle w:val="cpodstavecslovan1"/>
      </w:pPr>
      <w:r w:rsidRPr="003B7EFC">
        <w:t>Dodavatel se zavazuje poskytnout Služby na objednávku ve sjednaném rozsahu a sjednaným způsobem, prosté faktických a právních vad, a odpovídajícím požadavkům Objednatele dle Příloze č. 1 Smlouvy.</w:t>
      </w:r>
    </w:p>
    <w:p w14:paraId="27D78784" w14:textId="7610ADDD" w:rsidR="00715F5D" w:rsidRPr="003B7EFC" w:rsidRDefault="00715F5D" w:rsidP="00966F85">
      <w:pPr>
        <w:pStyle w:val="cpodstavecslovan1"/>
        <w:rPr>
          <w:color w:val="E36C0A" w:themeColor="accent6" w:themeShade="BF"/>
        </w:rPr>
      </w:pPr>
      <w:r w:rsidRPr="003B7EFC">
        <w:t xml:space="preserve">Objednatel se tímto zavazuje řádně poskytnuté </w:t>
      </w:r>
      <w:r w:rsidR="00E91002" w:rsidRPr="003B7EFC">
        <w:t>Plnění</w:t>
      </w:r>
      <w:r w:rsidRPr="003B7EFC" w:rsidDel="007D7888">
        <w:t xml:space="preserve"> </w:t>
      </w:r>
      <w:r w:rsidRPr="003B7EFC">
        <w:t>převzít a zaplatit za něj dohodnutou cenu způsobem ve Smlouvě definovaným.</w:t>
      </w:r>
      <w:r w:rsidRPr="003B7EFC">
        <w:rPr>
          <w:color w:val="E36C0A" w:themeColor="accent6" w:themeShade="BF"/>
        </w:rPr>
        <w:t xml:space="preserve"> </w:t>
      </w:r>
    </w:p>
    <w:p w14:paraId="5910AE77" w14:textId="1BE7CD8D" w:rsidR="00E60C2E" w:rsidRPr="003B7EFC" w:rsidRDefault="00E60C2E" w:rsidP="005E1438">
      <w:pPr>
        <w:pStyle w:val="cplnekslovan"/>
      </w:pPr>
      <w:r w:rsidRPr="003B7EFC">
        <w:t>Cena</w:t>
      </w:r>
    </w:p>
    <w:p w14:paraId="17752A68" w14:textId="21E06F4F" w:rsidR="00E60C2E" w:rsidRPr="003B7EFC" w:rsidRDefault="00720205" w:rsidP="005E1438">
      <w:pPr>
        <w:pStyle w:val="cpodstavecslovan1"/>
        <w:rPr>
          <w:color w:val="0070C0"/>
        </w:rPr>
      </w:pPr>
      <w:bookmarkStart w:id="5" w:name="_Ref433278339"/>
      <w:bookmarkStart w:id="6" w:name="_Ref430762329"/>
      <w:r>
        <w:t>C</w:t>
      </w:r>
      <w:r w:rsidR="00077050" w:rsidRPr="003B7EFC">
        <w:t xml:space="preserve">eny </w:t>
      </w:r>
      <w:r w:rsidR="00B6798D">
        <w:t xml:space="preserve">za plnění </w:t>
      </w:r>
      <w:r w:rsidR="00D144B2" w:rsidRPr="003B7EFC">
        <w:t xml:space="preserve">dle odst. </w:t>
      </w:r>
      <w:r w:rsidR="00D03EA9">
        <w:t>2.2</w:t>
      </w:r>
      <w:r w:rsidR="00D144B2" w:rsidRPr="003B7EFC">
        <w:t xml:space="preserve"> Smlouvy v Kč bez DPH jsou uvedeny</w:t>
      </w:r>
      <w:r w:rsidR="00D144B2" w:rsidRPr="003B7EFC">
        <w:rPr>
          <w:i/>
        </w:rPr>
        <w:t xml:space="preserve"> </w:t>
      </w:r>
      <w:r w:rsidR="00D144B2" w:rsidRPr="003B7EFC">
        <w:t>Příloze č. 3 Smlouvy.</w:t>
      </w:r>
      <w:bookmarkEnd w:id="5"/>
      <w:r w:rsidR="00077050" w:rsidRPr="003B7EFC">
        <w:rPr>
          <w:color w:val="0070C0"/>
        </w:rPr>
        <w:t xml:space="preserve"> </w:t>
      </w:r>
      <w:bookmarkEnd w:id="6"/>
    </w:p>
    <w:p w14:paraId="04E89BE5" w14:textId="606A3FC9" w:rsidR="00E60C2E" w:rsidRPr="003B7EFC" w:rsidRDefault="00E60C2E" w:rsidP="005E1438">
      <w:pPr>
        <w:pStyle w:val="cpodstavecslovan1"/>
      </w:pPr>
      <w:r w:rsidRPr="003B7EFC">
        <w:lastRenderedPageBreak/>
        <w:t xml:space="preserve">Všechny ceny jsou uváděny v české měně (Kč) a bez DPH, která bude </w:t>
      </w:r>
      <w:r w:rsidR="00995814" w:rsidRPr="003B7EFC">
        <w:t>připočítána</w:t>
      </w:r>
      <w:r w:rsidRPr="003B7EFC">
        <w:t xml:space="preserve"> v souladu s příslušnými ustanoveními zákona č. 235/2004 Sb., o dani z přidané hodnoty, ve znění pozdějších předpisů (dále jen „</w:t>
      </w:r>
      <w:r w:rsidRPr="003B7EFC">
        <w:rPr>
          <w:b/>
        </w:rPr>
        <w:t>zákon o DPH</w:t>
      </w:r>
      <w:r w:rsidR="00B27874" w:rsidRPr="003B7EFC">
        <w:t>“).</w:t>
      </w:r>
    </w:p>
    <w:p w14:paraId="6AB157F0" w14:textId="3EE33F2C" w:rsidR="00E60C2E" w:rsidRPr="003B7EFC" w:rsidRDefault="00C167C9" w:rsidP="005E1438">
      <w:pPr>
        <w:pStyle w:val="cpodstavecslovan1"/>
      </w:pPr>
      <w:r w:rsidRPr="003B7EFC">
        <w:t>Uvedené ceny</w:t>
      </w:r>
      <w:r w:rsidR="00CF1E42" w:rsidRPr="003B7EFC">
        <w:t>, včetně cen jednotkových,</w:t>
      </w:r>
      <w:r w:rsidR="00E60C2E" w:rsidRPr="003B7EFC">
        <w:t xml:space="preserve"> </w:t>
      </w:r>
      <w:r w:rsidRPr="003B7EFC">
        <w:t>jsou konečné a nejvýše přípustné a jsou v nich</w:t>
      </w:r>
      <w:r w:rsidR="00E60C2E" w:rsidRPr="003B7EFC">
        <w:t xml:space="preserve"> zahrnuty veškeré náklady Dodavatele související s poskytováním </w:t>
      </w:r>
      <w:r w:rsidRPr="003B7EFC">
        <w:t>všech</w:t>
      </w:r>
      <w:r w:rsidR="00EA7667" w:rsidRPr="003B7EFC">
        <w:t xml:space="preserve"> plnění dle čl. </w:t>
      </w:r>
      <w:r w:rsidR="00EA7667" w:rsidRPr="003B7EFC">
        <w:fldChar w:fldCharType="begin"/>
      </w:r>
      <w:r w:rsidR="00EA7667" w:rsidRPr="003B7EFC">
        <w:instrText xml:space="preserve"> REF _Ref428443781 \r \h </w:instrText>
      </w:r>
      <w:r w:rsidR="005E1438" w:rsidRPr="003B7EFC">
        <w:instrText xml:space="preserve"> \* MERGEFORMAT </w:instrText>
      </w:r>
      <w:r w:rsidR="00EA7667" w:rsidRPr="003B7EFC">
        <w:fldChar w:fldCharType="separate"/>
      </w:r>
      <w:r w:rsidR="00421AF3">
        <w:t>2</w:t>
      </w:r>
      <w:r w:rsidR="00EA7667" w:rsidRPr="003B7EFC">
        <w:fldChar w:fldCharType="end"/>
      </w:r>
      <w:r w:rsidR="00CF1E42" w:rsidRPr="003B7EFC">
        <w:t xml:space="preserve"> </w:t>
      </w:r>
      <w:r w:rsidR="00C77C19" w:rsidRPr="003B7EFC">
        <w:t>S</w:t>
      </w:r>
      <w:r w:rsidR="00E60C2E" w:rsidRPr="003B7EFC">
        <w:t>mlouvy</w:t>
      </w:r>
      <w:r w:rsidR="00EA7667" w:rsidRPr="003B7EFC">
        <w:t>, zahrnuj</w:t>
      </w:r>
      <w:r w:rsidRPr="003B7EFC">
        <w:t>í</w:t>
      </w:r>
      <w:r w:rsidR="00EA7667" w:rsidRPr="003B7EFC">
        <w:t xml:space="preserve"> veškeré o</w:t>
      </w:r>
      <w:r w:rsidR="00C77C19" w:rsidRPr="003B7EFC">
        <w:t>dměny za využití L</w:t>
      </w:r>
      <w:r w:rsidR="00EA7667" w:rsidRPr="003B7EFC">
        <w:t xml:space="preserve">icencí ve sjednaném rozsahu i cenu všech </w:t>
      </w:r>
      <w:bookmarkStart w:id="7" w:name="_Ref384180039"/>
      <w:bookmarkStart w:id="8" w:name="_Ref383961642"/>
      <w:r w:rsidR="00EA7667" w:rsidRPr="003B7EFC">
        <w:t xml:space="preserve">hmotných nosičů či jiných předmětů, jejichž prostřednictvím bude předán předmět plnění. </w:t>
      </w:r>
    </w:p>
    <w:p w14:paraId="571710E7" w14:textId="26C567C6" w:rsidR="00E60C2E" w:rsidRPr="003B7EFC" w:rsidRDefault="00E60C2E" w:rsidP="00AE0E07">
      <w:pPr>
        <w:pStyle w:val="cplnekslovan"/>
      </w:pPr>
      <w:r w:rsidRPr="003B7EFC">
        <w:t>Platební a fakturační podmínky</w:t>
      </w:r>
    </w:p>
    <w:p w14:paraId="11D8A03B" w14:textId="3979A02E" w:rsidR="003D6AF2" w:rsidRPr="003B7EFC" w:rsidRDefault="00C805A9" w:rsidP="009D3E17">
      <w:pPr>
        <w:pStyle w:val="cpodstavecslovan1"/>
      </w:pPr>
      <w:bookmarkStart w:id="9" w:name="_Hlk77857820"/>
      <w:r w:rsidRPr="003B7EFC">
        <w:t>Cena za</w:t>
      </w:r>
      <w:r w:rsidR="003D6AF2" w:rsidRPr="003B7EFC">
        <w:t xml:space="preserve"> </w:t>
      </w:r>
      <w:r w:rsidR="003C35E8" w:rsidRPr="003B7EFC">
        <w:t xml:space="preserve">Licenční podporu </w:t>
      </w:r>
      <w:r w:rsidR="003D6AF2" w:rsidRPr="003B7EFC">
        <w:t xml:space="preserve">podle odst. 2.2.1 Smlouvy bude hrazena na základě daňového dokladu </w:t>
      </w:r>
      <w:r w:rsidR="0075221C">
        <w:t>čtvrtletně</w:t>
      </w:r>
      <w:r w:rsidR="0075221C" w:rsidRPr="003B7EFC">
        <w:t xml:space="preserve"> </w:t>
      </w:r>
      <w:r w:rsidR="003D6AF2" w:rsidRPr="003B7EFC">
        <w:t xml:space="preserve">(3 měsíce) předem. Dodavatel vystaví </w:t>
      </w:r>
      <w:r w:rsidR="002335D3">
        <w:t xml:space="preserve">na každé </w:t>
      </w:r>
      <w:r w:rsidR="0075221C">
        <w:t>čtvrtletí</w:t>
      </w:r>
      <w:r w:rsidR="0075221C" w:rsidRPr="003B7EFC">
        <w:t xml:space="preserve"> </w:t>
      </w:r>
      <w:r w:rsidR="003D6AF2" w:rsidRPr="003B7EFC">
        <w:t xml:space="preserve">poskytování </w:t>
      </w:r>
      <w:r w:rsidR="003C35E8" w:rsidRPr="003B7EFC">
        <w:t>Licenční podpory</w:t>
      </w:r>
      <w:r w:rsidR="003D6AF2" w:rsidRPr="003B7EFC">
        <w:t xml:space="preserve"> daňový doklad </w:t>
      </w:r>
      <w:r w:rsidR="0075221C">
        <w:t xml:space="preserve">vždy </w:t>
      </w:r>
      <w:r w:rsidR="0047396E">
        <w:t xml:space="preserve">k </w:t>
      </w:r>
      <w:r w:rsidR="003D6AF2" w:rsidRPr="003B7EFC">
        <w:t>první</w:t>
      </w:r>
      <w:r w:rsidR="005D4B2D">
        <w:t>mu</w:t>
      </w:r>
      <w:r w:rsidR="003D6AF2" w:rsidRPr="003B7EFC">
        <w:t xml:space="preserve"> dn</w:t>
      </w:r>
      <w:r w:rsidR="005D4B2D">
        <w:t xml:space="preserve">i </w:t>
      </w:r>
      <w:r w:rsidR="003D6AF2" w:rsidRPr="003B7EFC">
        <w:t xml:space="preserve">příslušného </w:t>
      </w:r>
      <w:r w:rsidR="0075221C">
        <w:t>čtvrtletí</w:t>
      </w:r>
      <w:r w:rsidR="003D6AF2" w:rsidRPr="003B7EFC">
        <w:t xml:space="preserve">, ve kterém bude </w:t>
      </w:r>
      <w:r w:rsidR="003C35E8" w:rsidRPr="003B7EFC">
        <w:t>Licenční podpora</w:t>
      </w:r>
      <w:r w:rsidR="003D6AF2" w:rsidRPr="003B7EFC">
        <w:t xml:space="preserve"> Objednateli poskytována.  </w:t>
      </w:r>
      <w:r w:rsidR="00BE49BE">
        <w:t>Za den uskutečnění zdanitelného plnění se považuje den vystavení daňového dokladu.</w:t>
      </w:r>
      <w:r w:rsidR="005746C6">
        <w:t xml:space="preserve"> V případě, že bude </w:t>
      </w:r>
      <w:r w:rsidR="005746C6" w:rsidRPr="003B7EFC">
        <w:t>Licenční podpor</w:t>
      </w:r>
      <w:r w:rsidR="005746C6">
        <w:t>a</w:t>
      </w:r>
      <w:r w:rsidR="005746C6" w:rsidRPr="003B7EFC">
        <w:t xml:space="preserve"> podle odst. 2.2.1 Smlouvy</w:t>
      </w:r>
      <w:r w:rsidR="005746C6">
        <w:t xml:space="preserve"> poskytována kratší dobu</w:t>
      </w:r>
      <w:r w:rsidR="00801FD7">
        <w:t>, než je čtvrtletí, bude cena adekvátně snížena.</w:t>
      </w:r>
    </w:p>
    <w:p w14:paraId="51ACA178" w14:textId="31353865" w:rsidR="003D6AF2" w:rsidRPr="003B7EFC" w:rsidRDefault="003D6AF2" w:rsidP="003D6AF2">
      <w:pPr>
        <w:pStyle w:val="cpodstavecslovan1"/>
      </w:pPr>
      <w:r w:rsidRPr="003B7EFC">
        <w:t xml:space="preserve">Cena za </w:t>
      </w:r>
      <w:r w:rsidR="005C5C10" w:rsidRPr="003B7EFC">
        <w:t>Podporu stávajícího HW</w:t>
      </w:r>
      <w:r w:rsidR="005C5C10" w:rsidRPr="003B7EFC" w:rsidDel="00C86C47">
        <w:t xml:space="preserve"> </w:t>
      </w:r>
      <w:r w:rsidRPr="003B7EFC">
        <w:t>podle odst. 2.2.2 Smlouvy</w:t>
      </w:r>
      <w:r w:rsidR="005C5C10" w:rsidRPr="003B7EFC">
        <w:t xml:space="preserve"> </w:t>
      </w:r>
      <w:r w:rsidRPr="003B7EFC">
        <w:t xml:space="preserve">bude hrazena na základě daňového dokladu </w:t>
      </w:r>
      <w:r w:rsidR="00294035">
        <w:t>čtvrtletně</w:t>
      </w:r>
      <w:r w:rsidR="00294035" w:rsidRPr="003B7EFC">
        <w:t xml:space="preserve"> </w:t>
      </w:r>
      <w:r w:rsidRPr="003B7EFC">
        <w:t xml:space="preserve">(3 měsíce) předem. Dodavatel vystaví </w:t>
      </w:r>
      <w:r w:rsidR="00961A6E">
        <w:t>na každé čtvrtletí</w:t>
      </w:r>
      <w:r w:rsidRPr="003B7EFC">
        <w:t xml:space="preserve"> poskytování </w:t>
      </w:r>
      <w:r w:rsidR="00C86C47" w:rsidRPr="003B7EFC">
        <w:t>Podpory stávajícího HW</w:t>
      </w:r>
      <w:r w:rsidRPr="003B7EFC">
        <w:t xml:space="preserve"> daňový doklad </w:t>
      </w:r>
      <w:r w:rsidR="00FD5953">
        <w:t>vždy k</w:t>
      </w:r>
      <w:r w:rsidRPr="003B7EFC">
        <w:t xml:space="preserve"> </w:t>
      </w:r>
      <w:r w:rsidR="00FD5953">
        <w:t xml:space="preserve">prvnímu dni </w:t>
      </w:r>
      <w:r w:rsidRPr="003B7EFC">
        <w:t xml:space="preserve">příslušného </w:t>
      </w:r>
      <w:r w:rsidR="008932F2">
        <w:t>čtvrtletí</w:t>
      </w:r>
      <w:r w:rsidRPr="003B7EFC">
        <w:t xml:space="preserve">, ve kterém bude </w:t>
      </w:r>
      <w:r w:rsidR="00C86C47" w:rsidRPr="003B7EFC">
        <w:t>Podpora stávajícího HW</w:t>
      </w:r>
      <w:r w:rsidRPr="003B7EFC">
        <w:t xml:space="preserve"> Objednateli poskytována.</w:t>
      </w:r>
      <w:r w:rsidR="008932F2">
        <w:t xml:space="preserve"> Za den uskutečnění zdanitelného plnění se považuje den vystavení daňového dokladu.</w:t>
      </w:r>
      <w:r w:rsidRPr="003B7EFC">
        <w:t xml:space="preserve">  </w:t>
      </w:r>
      <w:r w:rsidR="0054242E">
        <w:t xml:space="preserve">V případě, že bude </w:t>
      </w:r>
      <w:r w:rsidR="0054242E" w:rsidRPr="003B7EFC">
        <w:t>Podpor</w:t>
      </w:r>
      <w:r w:rsidR="000F1CD7">
        <w:t>a</w:t>
      </w:r>
      <w:r w:rsidR="0054242E" w:rsidRPr="003B7EFC">
        <w:t xml:space="preserve"> stávajícího HW</w:t>
      </w:r>
      <w:r w:rsidR="0054242E" w:rsidRPr="003B7EFC" w:rsidDel="00C86C47">
        <w:t xml:space="preserve"> </w:t>
      </w:r>
      <w:r w:rsidR="0054242E" w:rsidRPr="003B7EFC">
        <w:t xml:space="preserve">podle odst. 2.2.2 Smlouvy </w:t>
      </w:r>
      <w:r w:rsidR="0054242E">
        <w:t>poskytována kratší dobu, než je čtvrtletí, bude cena adekvátně snížena.</w:t>
      </w:r>
    </w:p>
    <w:p w14:paraId="7439824F" w14:textId="2662A91E" w:rsidR="00C805A9" w:rsidRPr="003B7EFC" w:rsidRDefault="003D6AF2" w:rsidP="009D3E17">
      <w:pPr>
        <w:pStyle w:val="cpodstavecslovan1"/>
      </w:pPr>
      <w:r w:rsidRPr="003B7EFC">
        <w:t xml:space="preserve">Cena za </w:t>
      </w:r>
      <w:r w:rsidR="00364656" w:rsidRPr="003B7EFC">
        <w:t xml:space="preserve">dodávku </w:t>
      </w:r>
      <w:r w:rsidR="00C86C47" w:rsidRPr="003B7EFC">
        <w:t xml:space="preserve">Zboží </w:t>
      </w:r>
      <w:r w:rsidR="00DD6E19" w:rsidRPr="003B7EFC">
        <w:t xml:space="preserve">včetně vyhotovení </w:t>
      </w:r>
      <w:r w:rsidR="00B21B43" w:rsidRPr="003B7EFC">
        <w:t>P</w:t>
      </w:r>
      <w:r w:rsidR="00DD6E19" w:rsidRPr="003B7EFC">
        <w:t>rojektu instalace a provedení vlastní instalace a konfigurace HW</w:t>
      </w:r>
      <w:r w:rsidR="005C5C10" w:rsidRPr="003B7EFC">
        <w:t xml:space="preserve"> </w:t>
      </w:r>
      <w:r w:rsidR="00364656" w:rsidRPr="003B7EFC">
        <w:t>podle 2.2.3</w:t>
      </w:r>
      <w:r w:rsidR="005C5C10" w:rsidRPr="003B7EFC">
        <w:t xml:space="preserve"> Smlouvy</w:t>
      </w:r>
      <w:r w:rsidR="00C805A9" w:rsidRPr="003B7EFC">
        <w:t xml:space="preserve"> bude uhrazena jednorázově po poskytnutí všech </w:t>
      </w:r>
      <w:r w:rsidR="00DD6E19" w:rsidRPr="003B7EFC">
        <w:t xml:space="preserve">těchto </w:t>
      </w:r>
      <w:r w:rsidR="00C805A9" w:rsidRPr="003B7EFC">
        <w:t xml:space="preserve">plnění na základě daňového dokladu (faktury) vystaveného Dodavatelem. </w:t>
      </w:r>
      <w:r w:rsidR="00D12EF3" w:rsidRPr="003B7EFC">
        <w:t xml:space="preserve">Dnem uskutečnění zdanitelného plnění je den akceptace plnění Objednatelem. </w:t>
      </w:r>
      <w:r w:rsidR="00C805A9" w:rsidRPr="003B7EFC">
        <w:t xml:space="preserve">Nedílnou součástí daňového dokladu je Objednatelem potvrzený </w:t>
      </w:r>
      <w:r w:rsidR="00E75133" w:rsidRPr="003B7EFC">
        <w:t xml:space="preserve">akceptační </w:t>
      </w:r>
      <w:r w:rsidR="00C805A9" w:rsidRPr="003B7EFC">
        <w:t>protokol</w:t>
      </w:r>
      <w:r w:rsidR="00FA4ABC" w:rsidRPr="003B7EFC">
        <w:t xml:space="preserve"> dle odst. 5.</w:t>
      </w:r>
      <w:r w:rsidR="00B21B43" w:rsidRPr="003B7EFC">
        <w:t>2.3</w:t>
      </w:r>
      <w:r w:rsidR="00E75133" w:rsidRPr="003B7EFC">
        <w:t xml:space="preserve"> </w:t>
      </w:r>
      <w:r w:rsidR="00FA4ABC" w:rsidRPr="003B7EFC">
        <w:t>této Smlouvy</w:t>
      </w:r>
      <w:r w:rsidR="00E75133" w:rsidRPr="003B7EFC">
        <w:t>, jehož vzor je součástí této Smlouvy (dále jen „</w:t>
      </w:r>
      <w:r w:rsidR="00E75133" w:rsidRPr="003B7EFC">
        <w:rPr>
          <w:b/>
          <w:bCs/>
        </w:rPr>
        <w:t>Akceptační protokol</w:t>
      </w:r>
      <w:r w:rsidR="00E75133" w:rsidRPr="003B7EFC">
        <w:t>“)</w:t>
      </w:r>
      <w:r w:rsidR="00C805A9" w:rsidRPr="003B7EFC">
        <w:t>. Dodavatel je povinen vystavit daňový doklad nejpozději do sedmi (7) kalendářních dnů od data podpisu Akceptačního protokolu Objednatelem.</w:t>
      </w:r>
      <w:bookmarkEnd w:id="9"/>
    </w:p>
    <w:p w14:paraId="18E17AF2" w14:textId="7ABCF217" w:rsidR="00364656" w:rsidRPr="003B7EFC" w:rsidRDefault="00364656" w:rsidP="00364656">
      <w:pPr>
        <w:pStyle w:val="cpodstavecslovan1"/>
      </w:pPr>
      <w:r w:rsidRPr="003B7EFC">
        <w:t xml:space="preserve">Cena za </w:t>
      </w:r>
      <w:r w:rsidR="005C5C10" w:rsidRPr="003B7EFC">
        <w:t>Technickou podporu</w:t>
      </w:r>
      <w:r w:rsidRPr="003B7EFC">
        <w:t xml:space="preserve"> podle odst. 2.2.4 Smlouvy bude hrazena na základě daňového dokladu </w:t>
      </w:r>
      <w:r w:rsidR="00CE5833">
        <w:t xml:space="preserve">čtvrtletně </w:t>
      </w:r>
      <w:r w:rsidRPr="003B7EFC">
        <w:t xml:space="preserve">(3 měsíce) předem. </w:t>
      </w:r>
      <w:r w:rsidR="009E0136" w:rsidRPr="003B7EFC">
        <w:t xml:space="preserve">Dodavatel vystaví </w:t>
      </w:r>
      <w:r w:rsidR="009E0136">
        <w:t>na každé čtvrtletí</w:t>
      </w:r>
      <w:r w:rsidR="009E0136" w:rsidRPr="003B7EFC">
        <w:t xml:space="preserve"> poskytování </w:t>
      </w:r>
      <w:r w:rsidR="009E0136">
        <w:t>Technické podpory</w:t>
      </w:r>
      <w:r w:rsidR="009E0136" w:rsidRPr="003B7EFC">
        <w:t xml:space="preserve"> daňový doklad </w:t>
      </w:r>
      <w:r w:rsidR="009E0136">
        <w:t>vždy k</w:t>
      </w:r>
      <w:r w:rsidR="009E0136" w:rsidRPr="003B7EFC">
        <w:t xml:space="preserve"> </w:t>
      </w:r>
      <w:r w:rsidR="009E0136">
        <w:t xml:space="preserve">prvnímu dni </w:t>
      </w:r>
      <w:r w:rsidR="009E0136" w:rsidRPr="003B7EFC">
        <w:t xml:space="preserve">příslušného </w:t>
      </w:r>
      <w:r w:rsidR="009E0136">
        <w:t>čtvrtletí</w:t>
      </w:r>
      <w:r w:rsidR="009E0136" w:rsidRPr="003B7EFC">
        <w:t xml:space="preserve">, ve kterém bude </w:t>
      </w:r>
      <w:r w:rsidR="009E0136">
        <w:t>Technická podpora</w:t>
      </w:r>
      <w:r w:rsidR="009E0136" w:rsidRPr="003B7EFC">
        <w:t xml:space="preserve"> Objednateli poskytována.</w:t>
      </w:r>
      <w:r w:rsidR="009E0136">
        <w:t xml:space="preserve"> Za den usku</w:t>
      </w:r>
      <w:r w:rsidR="00346D06">
        <w:t>t</w:t>
      </w:r>
      <w:r w:rsidR="009E0136">
        <w:t>ečnění zdanitelného plnění se považuje den vystavení daňového dokladu.</w:t>
      </w:r>
      <w:r w:rsidR="009E0136" w:rsidRPr="003B7EFC">
        <w:t xml:space="preserve">  </w:t>
      </w:r>
      <w:r w:rsidR="009E0136">
        <w:t xml:space="preserve">V případě, že bude </w:t>
      </w:r>
      <w:r w:rsidR="009E0136" w:rsidRPr="003B7EFC">
        <w:t>Technick</w:t>
      </w:r>
      <w:r w:rsidR="000F1CD7">
        <w:t>á</w:t>
      </w:r>
      <w:r w:rsidR="009E0136" w:rsidRPr="003B7EFC">
        <w:t xml:space="preserve"> podpor</w:t>
      </w:r>
      <w:r w:rsidR="000F1CD7">
        <w:t>a</w:t>
      </w:r>
      <w:r w:rsidR="009E0136" w:rsidRPr="003B7EFC">
        <w:t xml:space="preserve"> podle odst. 2.2.4 Smlouvy </w:t>
      </w:r>
      <w:r w:rsidR="009E0136">
        <w:t>poskytována kratší dobu, než je čtvrtletí, bude cena adekvátně snížena.</w:t>
      </w:r>
      <w:r w:rsidRPr="003B7EFC">
        <w:t xml:space="preserve">   </w:t>
      </w:r>
    </w:p>
    <w:p w14:paraId="0EAEFE58" w14:textId="129325BA" w:rsidR="00364656" w:rsidRPr="003B7EFC" w:rsidRDefault="00364656" w:rsidP="00364656">
      <w:pPr>
        <w:pStyle w:val="cpodstavecslovan1"/>
      </w:pPr>
      <w:r w:rsidRPr="003B7EFC">
        <w:t xml:space="preserve">Cena za </w:t>
      </w:r>
      <w:r w:rsidR="005C5C10" w:rsidRPr="003B7EFC">
        <w:t>R</w:t>
      </w:r>
      <w:r w:rsidRPr="003B7EFC">
        <w:t xml:space="preserve">ozšířenou podporu podle odst. 2.2.5 Smlouvy bude hrazena na základě daňového dokladu </w:t>
      </w:r>
      <w:r w:rsidR="00FE0466">
        <w:t>čtvrtletně</w:t>
      </w:r>
      <w:r w:rsidR="00FE0466" w:rsidRPr="003B7EFC">
        <w:t xml:space="preserve"> </w:t>
      </w:r>
      <w:r w:rsidRPr="003B7EFC">
        <w:t>(3 měsíce) předem.</w:t>
      </w:r>
      <w:r w:rsidR="00FE0466" w:rsidRPr="003B7EFC">
        <w:t xml:space="preserve"> Dodavatel vystaví </w:t>
      </w:r>
      <w:r w:rsidR="00FE0466">
        <w:t>na každé čtvrtletí</w:t>
      </w:r>
      <w:r w:rsidR="00FE0466" w:rsidRPr="003B7EFC">
        <w:t xml:space="preserve"> poskytování </w:t>
      </w:r>
      <w:r w:rsidR="00FE0466">
        <w:t>Rozšířené podpory</w:t>
      </w:r>
      <w:r w:rsidR="00FE0466" w:rsidRPr="003B7EFC">
        <w:t xml:space="preserve"> daňový doklad </w:t>
      </w:r>
      <w:r w:rsidR="00FE0466">
        <w:t>vždy k</w:t>
      </w:r>
      <w:r w:rsidR="00FE0466" w:rsidRPr="003B7EFC">
        <w:t xml:space="preserve"> </w:t>
      </w:r>
      <w:r w:rsidR="00FE0466">
        <w:t xml:space="preserve">prvnímu dni </w:t>
      </w:r>
      <w:r w:rsidR="00FE0466" w:rsidRPr="003B7EFC">
        <w:t xml:space="preserve">příslušného </w:t>
      </w:r>
      <w:r w:rsidR="00FE0466">
        <w:t>čtvrtletí</w:t>
      </w:r>
      <w:r w:rsidR="00FE0466" w:rsidRPr="003B7EFC">
        <w:t xml:space="preserve">, ve kterém bude </w:t>
      </w:r>
      <w:r w:rsidR="00346D06">
        <w:t xml:space="preserve">Rozšířená </w:t>
      </w:r>
      <w:r w:rsidR="00FE0466">
        <w:t>podpora</w:t>
      </w:r>
      <w:r w:rsidR="00FE0466" w:rsidRPr="003B7EFC">
        <w:t xml:space="preserve"> Objednateli poskytována.</w:t>
      </w:r>
      <w:r w:rsidR="00FE0466">
        <w:t xml:space="preserve"> Za den uskutečnění zdanitelného plnění se považuje den vystavení daňového dokladu.</w:t>
      </w:r>
      <w:r w:rsidR="00FE0466" w:rsidRPr="003B7EFC">
        <w:t xml:space="preserve">  </w:t>
      </w:r>
      <w:r w:rsidR="00FE0466">
        <w:t xml:space="preserve">V případě, že bude </w:t>
      </w:r>
      <w:r w:rsidR="00D82F5B" w:rsidRPr="003B7EFC">
        <w:t>Rozšířen</w:t>
      </w:r>
      <w:r w:rsidR="00237D5C">
        <w:t>á</w:t>
      </w:r>
      <w:r w:rsidR="00D82F5B" w:rsidRPr="003B7EFC">
        <w:t xml:space="preserve"> podpor</w:t>
      </w:r>
      <w:r w:rsidR="00237D5C">
        <w:t>a</w:t>
      </w:r>
      <w:r w:rsidR="00D82F5B" w:rsidRPr="003B7EFC">
        <w:t xml:space="preserve"> podle odst. 2.2.5 Smlouvy </w:t>
      </w:r>
      <w:r w:rsidR="00FE0466">
        <w:t>poskytována kratší dobu, než je čtvrtletí, bude cena adekvátně snížena</w:t>
      </w:r>
      <w:r w:rsidR="00237D5C">
        <w:t>.</w:t>
      </w:r>
      <w:r w:rsidRPr="003B7EFC">
        <w:t xml:space="preserve">   </w:t>
      </w:r>
    </w:p>
    <w:p w14:paraId="49D1C02F" w14:textId="410979D3" w:rsidR="00467C93" w:rsidRPr="003B7EFC" w:rsidRDefault="00CB5403" w:rsidP="00AE0E07">
      <w:pPr>
        <w:pStyle w:val="cpodstavecslovan1"/>
      </w:pPr>
      <w:r w:rsidRPr="003B7EFC">
        <w:t xml:space="preserve">Cena Služeb na objednávku </w:t>
      </w:r>
      <w:r w:rsidR="00364656" w:rsidRPr="003B7EFC">
        <w:t xml:space="preserve">podle odst. 2.2.6 Smlouvy </w:t>
      </w:r>
      <w:r w:rsidRPr="003B7EFC">
        <w:t>řádně poskytnutých v příslušném kalendářním měsíci bude Objednatelem hrazena měsíčně na základě daňového dokladu (faktury) vystaveného Dodavatelem. Nedílnou součástí daňového dokladu je Objednatelem potvrzený Akceptační protokol stvrzující řádné poskytnutí Služby na objednávku. Dnem uskutečnění zdanitelného plnění je poslední den příslušného kalendářního měsíce.</w:t>
      </w:r>
    </w:p>
    <w:p w14:paraId="6634591B" w14:textId="64D30F22" w:rsidR="007D7389" w:rsidRPr="003B7EFC" w:rsidRDefault="007D7389" w:rsidP="00467C93">
      <w:pPr>
        <w:pStyle w:val="cpodstavecslovan1"/>
      </w:pPr>
      <w:r w:rsidRPr="003B7EFC">
        <w:t>Dodavatel zašle daňový doklad / daňové doklady spolu s veškerými požadovanými dokumenty Objednateli:</w:t>
      </w:r>
    </w:p>
    <w:p w14:paraId="014B45F7" w14:textId="77777777" w:rsidR="007D7389" w:rsidRPr="003B7EFC" w:rsidRDefault="007D7389" w:rsidP="00B15C18">
      <w:pPr>
        <w:pStyle w:val="cpodstavecslovan2"/>
        <w:numPr>
          <w:ilvl w:val="0"/>
          <w:numId w:val="9"/>
        </w:numPr>
        <w:ind w:left="924" w:hanging="357"/>
      </w:pPr>
      <w:r w:rsidRPr="003B7EFC">
        <w:lastRenderedPageBreak/>
        <w:t>doporučeným dopisem na adresu: Česká pošta, s.p., skenovací centrum, Poštovní 1368/20, 701 06 Ostrava 1; nebo</w:t>
      </w:r>
    </w:p>
    <w:p w14:paraId="02956C71" w14:textId="0C96A6BD" w:rsidR="007D7389" w:rsidRPr="003B7EFC" w:rsidRDefault="007D7389" w:rsidP="00B15C18">
      <w:pPr>
        <w:pStyle w:val="cpodstavecslovan2"/>
        <w:numPr>
          <w:ilvl w:val="0"/>
          <w:numId w:val="9"/>
        </w:numPr>
        <w:ind w:left="924" w:hanging="357"/>
      </w:pPr>
      <w:r w:rsidRPr="003B7EFC">
        <w:t>elektronicky, je-li elektronický způsob zasílání výslovně odsouhlasen Objednatelem na základě žádosti Dodavatele zaslané do technologické schránky</w:t>
      </w:r>
      <w:r w:rsidR="000B3CA6">
        <w:t xml:space="preserve"> </w:t>
      </w:r>
      <w:proofErr w:type="spellStart"/>
      <w:r w:rsidR="000B3CA6">
        <w:t>xxx</w:t>
      </w:r>
      <w:proofErr w:type="spellEnd"/>
      <w:r w:rsidRPr="003B7EFC">
        <w:t>; nebo</w:t>
      </w:r>
    </w:p>
    <w:p w14:paraId="5E4AD571" w14:textId="1319C1F0" w:rsidR="00E60C2E" w:rsidRPr="003B7EFC" w:rsidRDefault="007D7389" w:rsidP="00B15C18">
      <w:pPr>
        <w:pStyle w:val="cpodstavecslovan2"/>
        <w:numPr>
          <w:ilvl w:val="0"/>
          <w:numId w:val="9"/>
        </w:numPr>
        <w:ind w:left="924" w:hanging="357"/>
      </w:pPr>
      <w:r w:rsidRPr="003B7EFC">
        <w:t>na výzvu Objednatele způsobem uvedeným v odst. 4.</w:t>
      </w:r>
      <w:r w:rsidR="005C5C10" w:rsidRPr="003B7EFC">
        <w:t>1</w:t>
      </w:r>
      <w:r w:rsidR="00B21B43" w:rsidRPr="003B7EFC">
        <w:t>2</w:t>
      </w:r>
      <w:r w:rsidR="005C5C10" w:rsidRPr="003B7EFC">
        <w:t xml:space="preserve"> </w:t>
      </w:r>
      <w:r w:rsidRPr="003B7EFC">
        <w:t>Smlouvy</w:t>
      </w:r>
      <w:r w:rsidR="00665DFB" w:rsidRPr="003B7EFC">
        <w:t>.</w:t>
      </w:r>
    </w:p>
    <w:p w14:paraId="16C0BE54" w14:textId="1DD79133" w:rsidR="00E60C2E" w:rsidRPr="003B7EFC" w:rsidRDefault="00E60C2E" w:rsidP="005E1438">
      <w:pPr>
        <w:pStyle w:val="cpodstavecslovan1"/>
      </w:pPr>
      <w:r w:rsidRPr="003B7EFC">
        <w:t>Daňový doklad musí obsahovat náležitosti řádného daňového dokladu podle příslušných právních předpisů, zejména pak zákona o DPH, a níže uvedené údaje:</w:t>
      </w:r>
    </w:p>
    <w:p w14:paraId="7B52474C" w14:textId="271E3BD9" w:rsidR="00674B31" w:rsidRPr="003B7EFC" w:rsidRDefault="00467B87" w:rsidP="00665DFB">
      <w:pPr>
        <w:pStyle w:val="cpslovnpsmennkodstavci1"/>
      </w:pPr>
      <w:r w:rsidRPr="003B7EFC">
        <w:t>číslo S</w:t>
      </w:r>
      <w:r w:rsidR="00FD500E" w:rsidRPr="003B7EFC">
        <w:t>mlouvy;</w:t>
      </w:r>
    </w:p>
    <w:p w14:paraId="1E8623F3" w14:textId="3A9F8A12" w:rsidR="00E60C2E" w:rsidRPr="003B7EFC" w:rsidRDefault="00E60C2E" w:rsidP="00665DFB">
      <w:pPr>
        <w:pStyle w:val="cpslovnpsmennkodstavci1"/>
      </w:pPr>
      <w:bookmarkStart w:id="10" w:name="_Ref383963221"/>
      <w:bookmarkEnd w:id="7"/>
      <w:bookmarkEnd w:id="8"/>
      <w:r w:rsidRPr="003B7EFC">
        <w:t xml:space="preserve">číslo </w:t>
      </w:r>
      <w:r w:rsidR="009277C7" w:rsidRPr="003B7EFC">
        <w:t xml:space="preserve">evidenční </w:t>
      </w:r>
      <w:r w:rsidRPr="003B7EFC">
        <w:t xml:space="preserve">objednávky </w:t>
      </w:r>
      <w:r w:rsidR="00FB0CA8" w:rsidRPr="003B7EFC">
        <w:t>dle odst.</w:t>
      </w:r>
      <w:r w:rsidR="00EA7667" w:rsidRPr="003B7EFC">
        <w:t xml:space="preserve"> </w:t>
      </w:r>
      <w:r w:rsidR="000F3ACD" w:rsidRPr="003B7EFC">
        <w:t>2.</w:t>
      </w:r>
      <w:r w:rsidR="00044EDA" w:rsidRPr="003B7EFC">
        <w:t xml:space="preserve">6 </w:t>
      </w:r>
      <w:r w:rsidR="00467B87" w:rsidRPr="003B7EFC">
        <w:t>S</w:t>
      </w:r>
      <w:r w:rsidR="00FB0CA8" w:rsidRPr="003B7EFC">
        <w:t>mlouvy</w:t>
      </w:r>
      <w:r w:rsidR="00074ADB" w:rsidRPr="003B7EFC">
        <w:t xml:space="preserve"> nebo číslo Objednávky</w:t>
      </w:r>
      <w:r w:rsidR="00FD500E" w:rsidRPr="003B7EFC">
        <w:t>;</w:t>
      </w:r>
    </w:p>
    <w:p w14:paraId="1B1DE624" w14:textId="303BC421" w:rsidR="00461B00" w:rsidRPr="003B7EFC" w:rsidRDefault="00461B00" w:rsidP="00665DFB">
      <w:pPr>
        <w:pStyle w:val="cpslovnpsmennkodstavci1"/>
      </w:pPr>
      <w:r w:rsidRPr="003B7EFC">
        <w:t xml:space="preserve">platební podmínky v souladu se </w:t>
      </w:r>
      <w:r w:rsidR="00467B87" w:rsidRPr="003B7EFC">
        <w:t>S</w:t>
      </w:r>
      <w:r w:rsidR="00FD500E" w:rsidRPr="003B7EFC">
        <w:t>mlouvou;</w:t>
      </w:r>
    </w:p>
    <w:p w14:paraId="6512A3C8" w14:textId="7EEE54F6" w:rsidR="00E60C2E" w:rsidRPr="003B7EFC" w:rsidRDefault="00E60C2E" w:rsidP="00665DFB">
      <w:pPr>
        <w:pStyle w:val="cpslovnpsmennkodstavci1"/>
      </w:pPr>
      <w:r w:rsidRPr="003B7EFC">
        <w:t xml:space="preserve">místo a datum </w:t>
      </w:r>
      <w:r w:rsidR="00FD500E" w:rsidRPr="003B7EFC">
        <w:t>poskytnutí předmětu plnění;</w:t>
      </w:r>
    </w:p>
    <w:p w14:paraId="17220C0C" w14:textId="2A0728D3" w:rsidR="00E60C2E" w:rsidRPr="003B7EFC" w:rsidRDefault="00E60C2E" w:rsidP="00665DFB">
      <w:pPr>
        <w:pStyle w:val="cpslovnpsmennkodstavci1"/>
      </w:pPr>
      <w:r w:rsidRPr="003B7EFC">
        <w:t>popis fakturovaného plnění, mno</w:t>
      </w:r>
      <w:r w:rsidR="00F415B2" w:rsidRPr="003B7EFC">
        <w:t>žství, jednotkovou cenu a celko</w:t>
      </w:r>
      <w:r w:rsidRPr="003B7EFC">
        <w:t>vou cenu</w:t>
      </w:r>
      <w:r w:rsidR="00FD500E" w:rsidRPr="003B7EFC">
        <w:t>;</w:t>
      </w:r>
    </w:p>
    <w:p w14:paraId="1034DA6A" w14:textId="7212EBFD" w:rsidR="00E60C2E" w:rsidRPr="003B7EFC" w:rsidRDefault="00E60C2E" w:rsidP="00665DFB">
      <w:pPr>
        <w:pStyle w:val="cpslovnpsmennkodstavci1"/>
      </w:pPr>
      <w:r w:rsidRPr="003B7EFC">
        <w:t xml:space="preserve">přílohou daňového dokladu bude </w:t>
      </w:r>
      <w:r w:rsidR="00850CC9" w:rsidRPr="003B7EFC">
        <w:t>Akceptační protokol</w:t>
      </w:r>
      <w:r w:rsidR="00FD500E" w:rsidRPr="003B7EFC">
        <w:t xml:space="preserve"> potvrzený Objednatelem</w:t>
      </w:r>
      <w:r w:rsidR="00881DFF" w:rsidRPr="003B7EFC">
        <w:t>.</w:t>
      </w:r>
    </w:p>
    <w:p w14:paraId="17BEE667" w14:textId="2F510F1B" w:rsidR="00E60C2E" w:rsidRPr="003B7EFC" w:rsidRDefault="00E60C2E" w:rsidP="005E1438">
      <w:pPr>
        <w:pStyle w:val="cpodstavecslovan1"/>
        <w:rPr>
          <w:szCs w:val="22"/>
        </w:rPr>
      </w:pPr>
      <w:r w:rsidRPr="003B7EFC">
        <w:t>Doba splatnosti daňového dokla</w:t>
      </w:r>
      <w:r w:rsidR="00467B87" w:rsidRPr="003B7EFC">
        <w:t>du vystaveného na základě této S</w:t>
      </w:r>
      <w:r w:rsidRPr="003B7EFC">
        <w:t>mlouvy je šedesát (60) kalendářních dnů ode dne jeho vystavení Dodavatelem.</w:t>
      </w:r>
      <w:r w:rsidR="00044EDA" w:rsidRPr="003B7EFC">
        <w:t xml:space="preserve"> Dodavatel zašle daňový doklad spolu s veškerými požadovanými dokumenty Objednateli nejpozději do pěti (5) kalendářních dnů od jeho vystavení. Dodavatel je povinen vystavit daňový doklad do pěti (5) kalendářních dnů ode dne uskutečnění zdanitelného plnění.</w:t>
      </w:r>
    </w:p>
    <w:p w14:paraId="1199AAE7" w14:textId="44D252E4" w:rsidR="00E60C2E" w:rsidRPr="003B7EFC" w:rsidRDefault="00E60C2E" w:rsidP="005E1438">
      <w:pPr>
        <w:pStyle w:val="cpodstavecslovan1"/>
      </w:pPr>
      <w:r w:rsidRPr="003B7EFC">
        <w:t>Objednatel je oprávněn, před uplynutím doby splatnosti, bez uhrazení vrátit daňový doklad, pokud neobsahuje uvedené zákonné náležitosti nebo neb</w:t>
      </w:r>
      <w:r w:rsidR="00467B87" w:rsidRPr="003B7EFC">
        <w:t>ude vystaven v souladu s touto S</w:t>
      </w:r>
      <w:r w:rsidRPr="003B7EFC">
        <w:t xml:space="preserve">mlouvou. Vrácením daňového dokladu s uvedením důvodu pro jeho neproplacení přestává běžet doba splatnosti. Opravený/nový daňový doklad bude opatřen novou dobou splatnosti v délce šedesát (60) kalendářních dnů ode dne vystavení opraveného/nového daňového dokladu. </w:t>
      </w:r>
    </w:p>
    <w:p w14:paraId="414687DA" w14:textId="2A781D4F" w:rsidR="00E60C2E" w:rsidRPr="003B7EFC" w:rsidRDefault="00E60C2E" w:rsidP="005E1438">
      <w:pPr>
        <w:pStyle w:val="cpodstavecslovan1"/>
        <w:rPr>
          <w:szCs w:val="22"/>
        </w:rPr>
      </w:pPr>
      <w:r w:rsidRPr="003B7EFC">
        <w:t>Objednatel neposkytuje Dodavateli jakékoliv zálohy na cenu plnění.</w:t>
      </w:r>
    </w:p>
    <w:p w14:paraId="640037FB" w14:textId="76EDBFF6" w:rsidR="007D7389" w:rsidRPr="003B7EFC" w:rsidRDefault="007D7389" w:rsidP="005E1438">
      <w:pPr>
        <w:pStyle w:val="cpodstavecslovan1"/>
        <w:rPr>
          <w:szCs w:val="22"/>
        </w:rPr>
      </w:pPr>
      <w:r w:rsidRPr="003B7EFC">
        <w:t xml:space="preserve">Dodavatel se zavazuje, že na výzvu Objednatele bude akceptovat oboustranné elektronické zasílání dokladů spojených s realizací plnění dle Smlouvy (zejména Objednávek a jejich potvrzení, daňových dokladů) prostřednictvím portálu SAP Ariba Network. Dodavatel se zavazuje v takovém případě zaregistrovat na portále SAP Ariba Network. Objednatele iniciuje registraci Dodavatele k portálu SAP Ariba Network zasláním elektronické výzvy na kontaktní e-mail Dodavatele </w:t>
      </w:r>
      <w:r w:rsidR="00392286" w:rsidRPr="003B7EFC">
        <w:t xml:space="preserve">dle čl. </w:t>
      </w:r>
      <w:r w:rsidR="00631F86" w:rsidRPr="003B7EFC">
        <w:t xml:space="preserve">14 </w:t>
      </w:r>
      <w:r w:rsidRPr="003B7EFC">
        <w:t>Smlouvy. Objednatel prohlašuje, že pro požadované aktivity Dodavatele v rámci plnění dle Smlouvy je postačující registrace Dodavatele se standardním účtem Ariba Network. Je-li Dodavatel již v SAP Ariba Network registrován, pak lze pro elektronickou komunikaci využít existující AN-ID.</w:t>
      </w:r>
    </w:p>
    <w:p w14:paraId="473DFC7E" w14:textId="442BEBC2" w:rsidR="00E60C2E" w:rsidRPr="003B7EFC" w:rsidRDefault="00E60C2E" w:rsidP="005E1438">
      <w:pPr>
        <w:pStyle w:val="cpodstavecslovan1"/>
        <w:rPr>
          <w:szCs w:val="22"/>
        </w:rPr>
      </w:pPr>
      <w:r w:rsidRPr="003B7EFC">
        <w:t>Smluvní strany se dohodly, že pokud bude v okamžiku uskutečnění zdanitelného plnění správcem daně zveřejněna způsobem umožňujícím dálkový přístup skutečnost, že</w:t>
      </w:r>
      <w:r w:rsidR="00A9382C" w:rsidRPr="003B7EFC">
        <w:t> </w:t>
      </w:r>
      <w:r w:rsidRPr="003B7EFC">
        <w:t xml:space="preserve">poskytovatel zdanitelného plnění (dále </w:t>
      </w:r>
      <w:r w:rsidR="00691EE8" w:rsidRPr="003B7EFC">
        <w:t>jen</w:t>
      </w:r>
      <w:r w:rsidRPr="003B7EFC">
        <w:t xml:space="preserve"> „Dodavatel“) je nespolehlivým plátcem ve</w:t>
      </w:r>
      <w:r w:rsidR="00A9382C" w:rsidRPr="003B7EFC">
        <w:t> </w:t>
      </w:r>
      <w:r w:rsidRPr="003B7EFC">
        <w:t xml:space="preserve">smyslu § 106a zákona o DPH, nebo má-li být platba za zdanitelné plnění uskutečněné Dodavatelem v tuzemsku zcela nebo z části poukázána na bankovní účet vedený provozovatelem platebních služeb mimo tuzemsko, </w:t>
      </w:r>
      <w:r w:rsidR="006D3F7E" w:rsidRPr="003B7EFC">
        <w:t xml:space="preserve">nebo nastane některá ze skutečností uvedených v § 109 odst. 1 písm. a), b), c), případně odst. 2 písm. a) zákona o DPH, </w:t>
      </w:r>
      <w:r w:rsidRPr="003B7EFC">
        <w:t xml:space="preserve">je příjemce zdanitelného plnění (dále </w:t>
      </w:r>
      <w:r w:rsidR="00691EE8" w:rsidRPr="003B7EFC">
        <w:t>jen</w:t>
      </w:r>
      <w:r w:rsidRPr="003B7EFC">
        <w:t xml:space="preserve"> „Objednatel“) oprávněn část ceny odpovídající dani z přidané hodnoty zaplatit přímo na</w:t>
      </w:r>
      <w:r w:rsidR="00A9382C" w:rsidRPr="003B7EFC">
        <w:t> </w:t>
      </w:r>
      <w:r w:rsidRPr="003B7EFC">
        <w:t>bankovní účet správce daně ve smyslu § 109a zákona o DPH. Na bankovní účet Dodavatele bude v tomto případě uhrazena část ceny odpovídající výši základu daně z přidané hodnoty. Úhrada ceny plnění (základu daně) provedená Objednatelem v souladu</w:t>
      </w:r>
      <w:r w:rsidR="00467B87" w:rsidRPr="003B7EFC">
        <w:t xml:space="preserve"> s ustanovením tohoto odstavce S</w:t>
      </w:r>
      <w:r w:rsidRPr="003B7EFC">
        <w:t xml:space="preserve">mlouvy bude považována za řádnou úhradu ceny plnění poskytnutého dle této </w:t>
      </w:r>
      <w:r w:rsidR="00467B87" w:rsidRPr="003B7EFC">
        <w:t>S</w:t>
      </w:r>
      <w:r w:rsidRPr="003B7EFC">
        <w:t>mlouvy.</w:t>
      </w:r>
    </w:p>
    <w:p w14:paraId="300C5241" w14:textId="5D0917E5" w:rsidR="00E60C2E" w:rsidRPr="003B7EFC" w:rsidRDefault="00E60C2E" w:rsidP="005E1438">
      <w:pPr>
        <w:pStyle w:val="cpodstavecslovan1"/>
      </w:pPr>
      <w:r w:rsidRPr="003B7EFC">
        <w:lastRenderedPageBreak/>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w:t>
      </w:r>
      <w:r w:rsidR="00A9382C" w:rsidRPr="003B7EFC">
        <w:t> </w:t>
      </w:r>
      <w:r w:rsidRPr="003B7EFC">
        <w:t>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bookmarkEnd w:id="10"/>
    <w:p w14:paraId="63D96C76" w14:textId="05983453" w:rsidR="00502A3D" w:rsidRPr="003B7EFC" w:rsidRDefault="00502A3D" w:rsidP="005E1438">
      <w:pPr>
        <w:pStyle w:val="cpodstavecslovan1"/>
      </w:pPr>
      <w:r w:rsidRPr="00502A3D">
        <w:t xml:space="preserve">Cena plnění bude hrazena na bankovní účet </w:t>
      </w:r>
      <w:r>
        <w:t>Dodavatele</w:t>
      </w:r>
      <w:r w:rsidRPr="00502A3D">
        <w:t xml:space="preserve"> uvedený v jeho identifikačních údajích ve Smlouvě. Změna bankovních údajů je možná pouze formou dodatku ke Smlouvě.</w:t>
      </w:r>
    </w:p>
    <w:p w14:paraId="4A896C9E" w14:textId="3C225C68" w:rsidR="00E60C2E" w:rsidRPr="003B7EFC" w:rsidRDefault="00E60C2E" w:rsidP="0084417C">
      <w:pPr>
        <w:pStyle w:val="cplnekslovan"/>
      </w:pPr>
      <w:r w:rsidRPr="003B7EFC">
        <w:t xml:space="preserve">Termín, místo a </w:t>
      </w:r>
      <w:r w:rsidR="004C0744" w:rsidRPr="003B7EFC">
        <w:t>způsob p</w:t>
      </w:r>
      <w:r w:rsidR="00894912" w:rsidRPr="003B7EFC">
        <w:t>oskytnutí</w:t>
      </w:r>
      <w:r w:rsidR="004C0744" w:rsidRPr="003B7EFC">
        <w:t xml:space="preserve"> </w:t>
      </w:r>
      <w:r w:rsidRPr="003B7EFC">
        <w:t>plnění</w:t>
      </w:r>
    </w:p>
    <w:p w14:paraId="2A9C6E73" w14:textId="05806779" w:rsidR="002C3E28" w:rsidRPr="003B7EFC" w:rsidRDefault="00E60C2E" w:rsidP="0074719B">
      <w:pPr>
        <w:pStyle w:val="cpodstavecslovan1"/>
      </w:pPr>
      <w:r w:rsidRPr="003B7EFC">
        <w:t>Místem plnění j</w:t>
      </w:r>
      <w:r w:rsidR="002C3E28" w:rsidRPr="003B7EFC">
        <w:t>sou objekty Objednatele na adrese</w:t>
      </w:r>
      <w:r w:rsidRPr="003B7EFC">
        <w:t xml:space="preserve">: Česká pošta, s.p., </w:t>
      </w:r>
      <w:r w:rsidR="001842F3" w:rsidRPr="003B7EFC">
        <w:t>Praha 3, Olšanská 38/9</w:t>
      </w:r>
      <w:r w:rsidR="0074719B" w:rsidRPr="003B7EFC">
        <w:t xml:space="preserve"> a</w:t>
      </w:r>
      <w:r w:rsidR="001842F3" w:rsidRPr="003B7EFC">
        <w:t xml:space="preserve"> </w:t>
      </w:r>
      <w:r w:rsidR="00626764" w:rsidRPr="003B7EFC">
        <w:t>Praha 10 Malešice, Sazečská 598/7</w:t>
      </w:r>
      <w:r w:rsidR="008D6CF6" w:rsidRPr="003B7EFC">
        <w:t>, není-li Smluvními stranami sjednáno jinak.</w:t>
      </w:r>
    </w:p>
    <w:p w14:paraId="68EED3B0" w14:textId="6D091CD3" w:rsidR="00856290" w:rsidRPr="003B7EFC" w:rsidRDefault="00515BE3" w:rsidP="008D2E47">
      <w:pPr>
        <w:pStyle w:val="cpodstavecslovan1"/>
        <w:rPr>
          <w:color w:val="0070C0"/>
          <w:u w:val="single"/>
        </w:rPr>
      </w:pPr>
      <w:bookmarkStart w:id="11" w:name="_Ref428443977"/>
      <w:r w:rsidRPr="003B7EFC">
        <w:rPr>
          <w:u w:val="single"/>
        </w:rPr>
        <w:t xml:space="preserve">Jednotlivá </w:t>
      </w:r>
      <w:r w:rsidR="002C3E28" w:rsidRPr="003B7EFC">
        <w:rPr>
          <w:u w:val="single"/>
        </w:rPr>
        <w:t xml:space="preserve">Plnění </w:t>
      </w:r>
      <w:r w:rsidRPr="003B7EFC">
        <w:rPr>
          <w:u w:val="single"/>
        </w:rPr>
        <w:t>budou Objednateli poskytnuta následovně:</w:t>
      </w:r>
    </w:p>
    <w:p w14:paraId="24BEC86A" w14:textId="50EBBE51" w:rsidR="007A2BC3" w:rsidRPr="003B7EFC" w:rsidRDefault="00EC5AD0" w:rsidP="008D2E47">
      <w:pPr>
        <w:pStyle w:val="cpodstavecslovan2"/>
        <w:ind w:left="851"/>
      </w:pPr>
      <w:r w:rsidRPr="003B7EFC">
        <w:t xml:space="preserve">Poskytování </w:t>
      </w:r>
      <w:r w:rsidR="00BA0221" w:rsidRPr="003B7EFC">
        <w:t xml:space="preserve">jednotlivých plnění </w:t>
      </w:r>
      <w:r w:rsidR="00246221" w:rsidRPr="003B7EFC">
        <w:t xml:space="preserve">dle odst. 2.2.1, 2.2.2 a 2.2.5 Smlouvy </w:t>
      </w:r>
      <w:r w:rsidRPr="003B7EFC">
        <w:t>je Dodavatel povinen zahájit nejpozději do jednoho (1) kalendářního dne</w:t>
      </w:r>
      <w:r w:rsidR="00E22874" w:rsidRPr="003B7EFC">
        <w:t xml:space="preserve"> od</w:t>
      </w:r>
      <w:r w:rsidR="00BA0221" w:rsidRPr="003B7EFC">
        <w:t>e dne</w:t>
      </w:r>
      <w:r w:rsidR="00E22874" w:rsidRPr="003B7EFC">
        <w:t xml:space="preserve"> nabytí účinnosti Smlouvy</w:t>
      </w:r>
      <w:r w:rsidR="009B2939">
        <w:t xml:space="preserve">. </w:t>
      </w:r>
      <w:r w:rsidRPr="003B7EFC">
        <w:t xml:space="preserve">O zahájení poskytování </w:t>
      </w:r>
      <w:r w:rsidR="00BA0221" w:rsidRPr="003B7EFC">
        <w:t xml:space="preserve">podpory </w:t>
      </w:r>
      <w:r w:rsidRPr="003B7EFC">
        <w:t>bude Smluvními stranami podepsán písemný zápis.</w:t>
      </w:r>
    </w:p>
    <w:p w14:paraId="0D3DF21A" w14:textId="7D426209" w:rsidR="007A2BC3" w:rsidRPr="003B7EFC" w:rsidRDefault="00BA0221" w:rsidP="008D2E47">
      <w:pPr>
        <w:pStyle w:val="cpodstavecslovan2"/>
        <w:ind w:left="851"/>
      </w:pPr>
      <w:r w:rsidRPr="003B7EFC">
        <w:t>Plnění</w:t>
      </w:r>
      <w:r w:rsidR="004A3424" w:rsidRPr="003B7EFC">
        <w:t xml:space="preserve"> dle odst. 2.2.3 Smlouvy bude poskytnut</w:t>
      </w:r>
      <w:r w:rsidRPr="003B7EFC">
        <w:t>o</w:t>
      </w:r>
      <w:r w:rsidR="004A3424" w:rsidRPr="003B7EFC">
        <w:t xml:space="preserve"> Objednateli způsobem/ve formě </w:t>
      </w:r>
      <w:r w:rsidRPr="003B7EFC">
        <w:t>vypracované</w:t>
      </w:r>
      <w:r w:rsidR="002B72CE" w:rsidRPr="003B7EFC">
        <w:t>ho</w:t>
      </w:r>
      <w:r w:rsidRPr="003B7EFC">
        <w:t xml:space="preserve"> </w:t>
      </w:r>
      <w:r w:rsidR="006C7994" w:rsidRPr="003B7EFC">
        <w:t>dokument</w:t>
      </w:r>
      <w:r w:rsidR="002B72CE" w:rsidRPr="003B7EFC">
        <w:t>u</w:t>
      </w:r>
      <w:r w:rsidR="006C7994" w:rsidRPr="003B7EFC">
        <w:t xml:space="preserve"> </w:t>
      </w:r>
      <w:r w:rsidR="000C1DB3" w:rsidRPr="003B7EFC">
        <w:t xml:space="preserve">(i.) </w:t>
      </w:r>
      <w:r w:rsidR="00F37411" w:rsidRPr="003B7EFC">
        <w:t>Projekt instalace</w:t>
      </w:r>
      <w:r w:rsidR="00BD702E" w:rsidRPr="003B7EFC">
        <w:t xml:space="preserve">; </w:t>
      </w:r>
      <w:r w:rsidR="000C1DB3" w:rsidRPr="003B7EFC">
        <w:t xml:space="preserve">(ii.) </w:t>
      </w:r>
      <w:r w:rsidR="006C7994" w:rsidRPr="003B7EFC">
        <w:t xml:space="preserve">dodávky </w:t>
      </w:r>
      <w:r w:rsidRPr="003B7EFC">
        <w:t>Zboží (osmi serverů)</w:t>
      </w:r>
      <w:r w:rsidR="00BD702E" w:rsidRPr="003B7EFC">
        <w:rPr>
          <w:lang w:val="en-US"/>
        </w:rPr>
        <w:t>;</w:t>
      </w:r>
      <w:r w:rsidRPr="003B7EFC">
        <w:t xml:space="preserve"> </w:t>
      </w:r>
      <w:r w:rsidR="006C7994" w:rsidRPr="003B7EFC">
        <w:t xml:space="preserve">a </w:t>
      </w:r>
      <w:r w:rsidR="000C1DB3" w:rsidRPr="003B7EFC">
        <w:t xml:space="preserve">(iii.) </w:t>
      </w:r>
      <w:r w:rsidRPr="003B7EFC">
        <w:t xml:space="preserve">provedených </w:t>
      </w:r>
      <w:r w:rsidR="006C7994" w:rsidRPr="003B7EFC">
        <w:t>instalačních a konfiguračních prací</w:t>
      </w:r>
      <w:r w:rsidR="004A3424" w:rsidRPr="003B7EFC">
        <w:t xml:space="preserve"> společně s vešker</w:t>
      </w:r>
      <w:r w:rsidR="006C7994" w:rsidRPr="003B7EFC">
        <w:t>ou</w:t>
      </w:r>
      <w:r w:rsidR="004A3424" w:rsidRPr="003B7EFC">
        <w:t xml:space="preserve"> dokumentac</w:t>
      </w:r>
      <w:r w:rsidR="006C7994" w:rsidRPr="003B7EFC">
        <w:t>í</w:t>
      </w:r>
      <w:r w:rsidR="004A3424" w:rsidRPr="003B7EFC">
        <w:t xml:space="preserve"> </w:t>
      </w:r>
      <w:r w:rsidR="00FF0A5C" w:rsidRPr="003B7EFC">
        <w:t>uveden</w:t>
      </w:r>
      <w:r w:rsidR="008E6224" w:rsidRPr="003B7EFC">
        <w:t>ou</w:t>
      </w:r>
      <w:r w:rsidR="00FF0A5C" w:rsidRPr="003B7EFC">
        <w:t xml:space="preserve"> v odst. </w:t>
      </w:r>
      <w:r w:rsidR="00E047FC" w:rsidRPr="003B7EFC">
        <w:t>16.3.4</w:t>
      </w:r>
      <w:r w:rsidR="008E6224" w:rsidRPr="003B7EFC">
        <w:t xml:space="preserve"> Smlouvy</w:t>
      </w:r>
      <w:r w:rsidR="004A3424" w:rsidRPr="003B7EFC">
        <w:t xml:space="preserve"> vztahující se k</w:t>
      </w:r>
      <w:r w:rsidR="007A2BC3" w:rsidRPr="003B7EFC">
        <w:t>e Zboží</w:t>
      </w:r>
      <w:r w:rsidR="004A3424" w:rsidRPr="003B7EFC">
        <w:t>, bez níž by nemohlo docházet k řádnému užívání</w:t>
      </w:r>
      <w:r w:rsidR="007A2BC3" w:rsidRPr="003B7EFC">
        <w:t xml:space="preserve">, </w:t>
      </w:r>
      <w:r w:rsidR="004A3424" w:rsidRPr="003B7EFC">
        <w:t>která bude předána spolu s</w:t>
      </w:r>
      <w:r w:rsidR="007A2BC3" w:rsidRPr="003B7EFC">
        <w:t>e Zbožím</w:t>
      </w:r>
      <w:r w:rsidR="00BD702E" w:rsidRPr="003B7EFC">
        <w:t xml:space="preserve"> (dodávka Zboží a </w:t>
      </w:r>
      <w:r w:rsidR="00F92FDA" w:rsidRPr="003B7EFC">
        <w:t xml:space="preserve">provedení </w:t>
      </w:r>
      <w:r w:rsidR="00BD702E" w:rsidRPr="003B7EFC">
        <w:t>instalační</w:t>
      </w:r>
      <w:r w:rsidR="00F92FDA" w:rsidRPr="003B7EFC">
        <w:t>ch</w:t>
      </w:r>
      <w:r w:rsidR="00BD702E" w:rsidRPr="003B7EFC">
        <w:t xml:space="preserve"> a konfigurační</w:t>
      </w:r>
      <w:r w:rsidR="00F92FDA" w:rsidRPr="003B7EFC">
        <w:t>ch</w:t>
      </w:r>
      <w:r w:rsidR="00BD702E" w:rsidRPr="003B7EFC">
        <w:t xml:space="preserve"> pr</w:t>
      </w:r>
      <w:r w:rsidR="00F92FDA" w:rsidRPr="003B7EFC">
        <w:t>ací Dodavatelem</w:t>
      </w:r>
      <w:r w:rsidR="00BD702E" w:rsidRPr="003B7EFC">
        <w:t xml:space="preserve"> </w:t>
      </w:r>
      <w:r w:rsidR="00F92FDA" w:rsidRPr="003B7EFC">
        <w:t>(</w:t>
      </w:r>
      <w:r w:rsidR="00BD702E" w:rsidRPr="003B7EFC">
        <w:t xml:space="preserve">dále </w:t>
      </w:r>
      <w:r w:rsidR="00024982" w:rsidRPr="003B7EFC">
        <w:t xml:space="preserve">také jako </w:t>
      </w:r>
      <w:r w:rsidR="00BD702E" w:rsidRPr="003B7EFC">
        <w:t>„</w:t>
      </w:r>
      <w:r w:rsidR="00BD702E" w:rsidRPr="003B7EFC">
        <w:rPr>
          <w:b/>
          <w:bCs/>
        </w:rPr>
        <w:t>Nastavení HW</w:t>
      </w:r>
      <w:r w:rsidR="00BD702E" w:rsidRPr="003B7EFC">
        <w:t>“)</w:t>
      </w:r>
      <w:r w:rsidR="00024982" w:rsidRPr="003B7EFC">
        <w:t>)</w:t>
      </w:r>
      <w:r w:rsidR="007A2BC3" w:rsidRPr="003B7EFC">
        <w:t>.</w:t>
      </w:r>
      <w:r w:rsidR="00FC35EC" w:rsidRPr="003B7EFC">
        <w:t xml:space="preserve"> </w:t>
      </w:r>
      <w:r w:rsidR="007A2BC3" w:rsidRPr="003B7EFC">
        <w:t xml:space="preserve">Veškeré dokumentace budou vypracovány </w:t>
      </w:r>
      <w:r w:rsidR="004A3424" w:rsidRPr="003B7EFC">
        <w:t>v elektronické podobě</w:t>
      </w:r>
      <w:r w:rsidR="007A2BC3" w:rsidRPr="003B7EFC">
        <w:t xml:space="preserve"> v českém jazyce</w:t>
      </w:r>
      <w:r w:rsidR="004A3424" w:rsidRPr="003B7EFC">
        <w:t>.</w:t>
      </w:r>
      <w:r w:rsidR="002A5554" w:rsidRPr="003B7EFC">
        <w:t xml:space="preserve"> </w:t>
      </w:r>
    </w:p>
    <w:p w14:paraId="5E648565" w14:textId="17488082" w:rsidR="009141F0" w:rsidRPr="003B7EFC" w:rsidRDefault="00BD702E" w:rsidP="008D2E47">
      <w:pPr>
        <w:pStyle w:val="cpodstavecslovan2"/>
        <w:tabs>
          <w:tab w:val="clear" w:pos="992"/>
          <w:tab w:val="num" w:pos="2410"/>
        </w:tabs>
        <w:ind w:left="851"/>
      </w:pPr>
      <w:r w:rsidRPr="003B7EFC">
        <w:t xml:space="preserve">Samotný </w:t>
      </w:r>
      <w:r w:rsidR="009141F0" w:rsidRPr="003B7EFC">
        <w:t xml:space="preserve">Projekt instalace bude Objednateli předán </w:t>
      </w:r>
      <w:r w:rsidR="009141F0" w:rsidRPr="003B7EFC">
        <w:rPr>
          <w:b/>
          <w:bCs/>
        </w:rPr>
        <w:t>nejpozději do 20 pracovních dní</w:t>
      </w:r>
      <w:r w:rsidR="009141F0" w:rsidRPr="003B7EFC">
        <w:t xml:space="preserve"> ode dne nabytí účinnosti Smlouvy</w:t>
      </w:r>
      <w:r w:rsidRPr="003B7EFC">
        <w:t xml:space="preserve"> na základě </w:t>
      </w:r>
      <w:r w:rsidR="00195D16" w:rsidRPr="003B7EFC">
        <w:t>dílčího akceptačního</w:t>
      </w:r>
      <w:r w:rsidRPr="003B7EFC">
        <w:t xml:space="preserve"> protokolu</w:t>
      </w:r>
      <w:r w:rsidR="00D045E8" w:rsidRPr="003B7EFC">
        <w:t xml:space="preserve"> schváleného Objednatelem</w:t>
      </w:r>
      <w:r w:rsidR="009141F0" w:rsidRPr="003B7EFC">
        <w:t xml:space="preserve">. </w:t>
      </w:r>
      <w:r w:rsidRPr="003B7EFC">
        <w:t>Detailní</w:t>
      </w:r>
      <w:r w:rsidR="009141F0" w:rsidRPr="003B7EFC">
        <w:t xml:space="preserve"> harmonogram bude </w:t>
      </w:r>
      <w:r w:rsidR="000C1DB3" w:rsidRPr="003B7EFC">
        <w:t>obsahovat</w:t>
      </w:r>
      <w:r w:rsidR="009141F0" w:rsidRPr="003B7EFC">
        <w:t xml:space="preserve"> </w:t>
      </w:r>
      <w:r w:rsidRPr="003B7EFC">
        <w:t xml:space="preserve">předpokládané </w:t>
      </w:r>
      <w:r w:rsidR="009141F0" w:rsidRPr="003B7EFC">
        <w:t>časov</w:t>
      </w:r>
      <w:r w:rsidR="000C1DB3" w:rsidRPr="003B7EFC">
        <w:t xml:space="preserve">é milníky </w:t>
      </w:r>
      <w:r w:rsidR="009141F0" w:rsidRPr="003B7EFC">
        <w:t xml:space="preserve">z pohledu </w:t>
      </w:r>
      <w:r w:rsidR="00D045E8" w:rsidRPr="003B7EFC">
        <w:t xml:space="preserve">dostupných </w:t>
      </w:r>
      <w:r w:rsidR="000C1DB3" w:rsidRPr="003B7EFC">
        <w:t>personálních</w:t>
      </w:r>
      <w:r w:rsidR="009141F0" w:rsidRPr="003B7EFC">
        <w:t xml:space="preserve"> kapacit Objednatele s požadavky na tyto kapacity</w:t>
      </w:r>
      <w:r w:rsidRPr="003B7EFC">
        <w:t xml:space="preserve"> a termín realizaci Nastavení HW dle odst. 5.2.4 Smlouvy</w:t>
      </w:r>
      <w:r w:rsidR="009141F0" w:rsidRPr="003B7EFC">
        <w:t xml:space="preserve">. </w:t>
      </w:r>
      <w:r w:rsidR="000C1DB3" w:rsidRPr="003B7EFC">
        <w:t xml:space="preserve">Objednatel poskytne Dodavateli nezbytnou součinnost pro účely vypracování Projektu instalace. </w:t>
      </w:r>
    </w:p>
    <w:p w14:paraId="4D09B3CB" w14:textId="7E299BBA" w:rsidR="007A2BC3" w:rsidRPr="003B7EFC" w:rsidRDefault="002B72CE" w:rsidP="008D2E47">
      <w:pPr>
        <w:pStyle w:val="cpodstavecslovan2"/>
        <w:tabs>
          <w:tab w:val="clear" w:pos="992"/>
          <w:tab w:val="num" w:pos="2410"/>
        </w:tabs>
        <w:ind w:left="851"/>
      </w:pPr>
      <w:r w:rsidRPr="003B7EFC">
        <w:t>Nastavení HW</w:t>
      </w:r>
      <w:r w:rsidR="0003262D" w:rsidRPr="003B7EFC">
        <w:t xml:space="preserve"> </w:t>
      </w:r>
      <w:r w:rsidR="002A5554" w:rsidRPr="003B7EFC">
        <w:t xml:space="preserve">bude </w:t>
      </w:r>
      <w:r w:rsidR="00BD702E" w:rsidRPr="003B7EFC">
        <w:t xml:space="preserve">Dodavatelem </w:t>
      </w:r>
      <w:r w:rsidR="002A5554" w:rsidRPr="003B7EFC">
        <w:t>poskytnut</w:t>
      </w:r>
      <w:r w:rsidR="000E66EB" w:rsidRPr="003B7EFC">
        <w:t>o</w:t>
      </w:r>
      <w:r w:rsidR="002A5554" w:rsidRPr="003B7EFC">
        <w:t xml:space="preserve"> na základě finálního </w:t>
      </w:r>
      <w:r w:rsidR="00195D16" w:rsidRPr="003B7EFC">
        <w:t xml:space="preserve">Akceptačního </w:t>
      </w:r>
      <w:r w:rsidR="002A5554" w:rsidRPr="003B7EFC">
        <w:t>protokolu</w:t>
      </w:r>
      <w:r w:rsidR="00D045E8" w:rsidRPr="003B7EFC">
        <w:t xml:space="preserve"> schváleného Objednatelem</w:t>
      </w:r>
      <w:r w:rsidR="00BD702E" w:rsidRPr="003B7EFC">
        <w:t>, a to</w:t>
      </w:r>
      <w:r w:rsidR="000C1DB3" w:rsidRPr="003B7EFC">
        <w:t xml:space="preserve"> </w:t>
      </w:r>
      <w:r w:rsidR="000C1DB3" w:rsidRPr="003B7EFC">
        <w:rPr>
          <w:b/>
          <w:bCs/>
        </w:rPr>
        <w:t>nejpozději do 6 měsíců od dne nabytí účinnosti Smlouvy</w:t>
      </w:r>
      <w:r w:rsidR="002A5554" w:rsidRPr="003B7EFC">
        <w:t xml:space="preserve">. O datu předání je Dodavatel povinen Objednatele informovat </w:t>
      </w:r>
      <w:r w:rsidR="00C10D4A" w:rsidRPr="003B7EFC">
        <w:t>osob odpovědnou za technické náležitosti uvedenou v odst. 14.2 Smlouvy</w:t>
      </w:r>
      <w:r w:rsidR="0003262D" w:rsidRPr="003B7EFC">
        <w:t xml:space="preserve"> prostřednictvím e-mailu nebo telefonicky</w:t>
      </w:r>
      <w:r w:rsidR="00C10D4A" w:rsidRPr="003B7EFC">
        <w:t xml:space="preserve">, a to </w:t>
      </w:r>
      <w:r w:rsidR="002A5554" w:rsidRPr="003B7EFC">
        <w:t xml:space="preserve">nejméně dva (2) pracovní dny předem, nebude-li Smluvními stranami ujednáno jinak. Objednatel potvrdí svým podpisem </w:t>
      </w:r>
      <w:r w:rsidR="00BD702E" w:rsidRPr="003B7EFC">
        <w:t>Nastavení HW</w:t>
      </w:r>
      <w:r w:rsidR="002A5554" w:rsidRPr="003B7EFC">
        <w:t xml:space="preserve"> do </w:t>
      </w:r>
      <w:r w:rsidR="00E75133" w:rsidRPr="003B7EFC">
        <w:t xml:space="preserve">Akceptačního </w:t>
      </w:r>
      <w:r w:rsidR="002A5554" w:rsidRPr="003B7EFC">
        <w:t xml:space="preserve">protokolu. Objednatel je oprávněn odmítnout </w:t>
      </w:r>
      <w:r w:rsidR="00E75133" w:rsidRPr="003B7EFC">
        <w:t>poskytnutí</w:t>
      </w:r>
      <w:r w:rsidR="002A5554" w:rsidRPr="003B7EFC">
        <w:t xml:space="preserve"> plnění, není-li dodán včas a řádně (bez vad). Neodmítnutí </w:t>
      </w:r>
      <w:r w:rsidR="00E75133" w:rsidRPr="003B7EFC">
        <w:t>poskytnutí</w:t>
      </w:r>
      <w:r w:rsidR="002A5554" w:rsidRPr="003B7EFC">
        <w:t xml:space="preserve"> plnění však nezbavuje Objednatele jeho nároků z odpovědnosti Dodavatele za vady. </w:t>
      </w:r>
    </w:p>
    <w:p w14:paraId="79BD7310" w14:textId="5E99AA34" w:rsidR="007A2BC3" w:rsidRPr="003B7EFC" w:rsidRDefault="00FA085D" w:rsidP="008D2E47">
      <w:pPr>
        <w:pStyle w:val="cpodstavecslovan2"/>
        <w:tabs>
          <w:tab w:val="clear" w:pos="992"/>
          <w:tab w:val="num" w:pos="2410"/>
        </w:tabs>
        <w:ind w:left="851"/>
      </w:pPr>
      <w:r w:rsidRPr="003B7EFC">
        <w:t>P</w:t>
      </w:r>
      <w:r w:rsidR="00EC5AD0" w:rsidRPr="003B7EFC">
        <w:t xml:space="preserve">lnění dle odst. 2.2.4 </w:t>
      </w:r>
      <w:r w:rsidRPr="003B7EFC">
        <w:t xml:space="preserve">Smlouvy </w:t>
      </w:r>
      <w:r w:rsidR="00EC5AD0" w:rsidRPr="003B7EFC">
        <w:t xml:space="preserve">bude </w:t>
      </w:r>
      <w:r w:rsidRPr="003B7EFC">
        <w:t>Dodavatelem průběžně poskytováno</w:t>
      </w:r>
      <w:r w:rsidR="00B21B43" w:rsidRPr="003B7EFC">
        <w:t>, a to</w:t>
      </w:r>
      <w:r w:rsidRPr="003B7EFC">
        <w:t xml:space="preserve"> </w:t>
      </w:r>
      <w:r w:rsidRPr="003B7EFC">
        <w:rPr>
          <w:szCs w:val="22"/>
        </w:rPr>
        <w:t xml:space="preserve">nejdříve dnem ukončení instalace a konfigurace Zboží do stávajícího prostředí Objednatele, tj. </w:t>
      </w:r>
      <w:r w:rsidR="00EC5AD0" w:rsidRPr="003B7EFC">
        <w:t xml:space="preserve">až po řádném </w:t>
      </w:r>
      <w:r w:rsidR="0037436F" w:rsidRPr="003B7EFC">
        <w:t>Nastavení HW</w:t>
      </w:r>
      <w:r w:rsidRPr="003B7EFC">
        <w:t xml:space="preserve">. </w:t>
      </w:r>
    </w:p>
    <w:bookmarkEnd w:id="11"/>
    <w:p w14:paraId="7813B904" w14:textId="16224C51" w:rsidR="00FF6532" w:rsidRPr="003B7EFC" w:rsidRDefault="007A2BC3" w:rsidP="008D2E47">
      <w:pPr>
        <w:pStyle w:val="cpodstavecslovan2"/>
        <w:tabs>
          <w:tab w:val="clear" w:pos="992"/>
          <w:tab w:val="num" w:pos="2410"/>
        </w:tabs>
        <w:ind w:left="851"/>
      </w:pPr>
      <w:r w:rsidRPr="003B7EFC">
        <w:t>P</w:t>
      </w:r>
      <w:r w:rsidR="00FF6532" w:rsidRPr="003B7EFC">
        <w:t>lnění dle odst. 2.2.</w:t>
      </w:r>
      <w:r w:rsidR="00EC5AD0" w:rsidRPr="003B7EFC">
        <w:t>6</w:t>
      </w:r>
      <w:r w:rsidR="00FF6532" w:rsidRPr="003B7EFC">
        <w:t xml:space="preserve"> Smlouvy bude poskytnut</w:t>
      </w:r>
      <w:r w:rsidRPr="003B7EFC">
        <w:t>o</w:t>
      </w:r>
      <w:r w:rsidR="00FF6532" w:rsidRPr="003B7EFC">
        <w:t xml:space="preserve"> Objednateli formou služby. Spolu s předmětem plnění bude předána také veškerá dokumentace (např. produktová, uživatelská) </w:t>
      </w:r>
      <w:r w:rsidR="00FF6532" w:rsidRPr="003B7EFC">
        <w:lastRenderedPageBreak/>
        <w:t xml:space="preserve">vztahující se k předmětu plnění, bez níž by nemohlo </w:t>
      </w:r>
      <w:r w:rsidR="00EC5AD0" w:rsidRPr="003B7EFC">
        <w:t>k poskytnutí služby</w:t>
      </w:r>
      <w:r w:rsidR="00FF6532" w:rsidRPr="003B7EFC">
        <w:t xml:space="preserve"> dojít, </w:t>
      </w:r>
      <w:r w:rsidRPr="003B7EFC">
        <w:t xml:space="preserve">a to </w:t>
      </w:r>
      <w:r w:rsidR="00FF6532" w:rsidRPr="003B7EFC">
        <w:t>v českém jazyce, která bude předána spolu s předmětem plnění v elektronické podobě.</w:t>
      </w:r>
    </w:p>
    <w:p w14:paraId="43149E65" w14:textId="7808CF28" w:rsidR="00ED3C08" w:rsidRPr="003B7EFC" w:rsidRDefault="00ED3C08" w:rsidP="0084417C">
      <w:pPr>
        <w:pStyle w:val="cplnekslovan"/>
      </w:pPr>
      <w:r w:rsidRPr="003B7EFC">
        <w:t>Práva duševního vlastnictví</w:t>
      </w:r>
    </w:p>
    <w:p w14:paraId="1B148B67" w14:textId="640A6A0D" w:rsidR="00B634A6" w:rsidRPr="003B7EFC" w:rsidRDefault="00B634A6">
      <w:pPr>
        <w:pStyle w:val="cpodstavecslovan1"/>
      </w:pPr>
      <w:r w:rsidRPr="003B7EFC">
        <w:t xml:space="preserve">Software je autorským dílem ve smyslu </w:t>
      </w:r>
      <w:r w:rsidR="0003191B" w:rsidRPr="003B7EFC">
        <w:t>podle zákona č. 121/2000 Sb., o právu autorském, o právech souvisejících s právem autorským a o změně některých zákonů, ve znění pozdějších předpisů (dále jen „</w:t>
      </w:r>
      <w:r w:rsidR="00346E5E" w:rsidRPr="003B7EFC">
        <w:rPr>
          <w:b/>
        </w:rPr>
        <w:t xml:space="preserve">Autorský </w:t>
      </w:r>
      <w:r w:rsidR="0003191B" w:rsidRPr="003B7EFC">
        <w:rPr>
          <w:b/>
        </w:rPr>
        <w:t>zákon</w:t>
      </w:r>
      <w:r w:rsidR="0003191B" w:rsidRPr="003B7EFC">
        <w:t>“)</w:t>
      </w:r>
      <w:r w:rsidRPr="003B7EFC">
        <w:t>. Licence k Software jsou touto Smlouvou poskytovány jako nevýhradní</w:t>
      </w:r>
      <w:r w:rsidR="00F571EF" w:rsidRPr="003B7EFC">
        <w:t xml:space="preserve">, na území České republiky </w:t>
      </w:r>
      <w:r w:rsidR="0084176F">
        <w:t xml:space="preserve">min. </w:t>
      </w:r>
      <w:r w:rsidR="009A3433" w:rsidRPr="003B7EFC">
        <w:t>po dobu trvání této Smlouvy</w:t>
      </w:r>
      <w:r w:rsidRPr="003B7EFC">
        <w:t>. Množstevní rozsah Licencí blíže určují Licenční ujednání uvedená v Příloze č. 2 a Příloha č. 1 Smlouvy. Objednatel není povinen poskytnuté Licence k Software využít.</w:t>
      </w:r>
    </w:p>
    <w:p w14:paraId="3FC4C3EC" w14:textId="1F73E26D" w:rsidR="00B634A6" w:rsidRPr="003B7EFC" w:rsidRDefault="00B634A6" w:rsidP="009D3E17">
      <w:pPr>
        <w:pStyle w:val="cpodstavecslovan1"/>
      </w:pPr>
      <w:bookmarkStart w:id="12" w:name="_Ref433278857"/>
      <w:r w:rsidRPr="003B7EFC">
        <w:t>Vznikne-li v souvislosti s poskytováním Plnění Dodavatelem Objednateli autorské dílo</w:t>
      </w:r>
      <w:r w:rsidR="0003191B" w:rsidRPr="003B7EFC">
        <w:t xml:space="preserve">, </w:t>
      </w:r>
      <w:bookmarkStart w:id="13" w:name="_Hlk77886582"/>
      <w:r w:rsidR="0003191B" w:rsidRPr="003B7EFC">
        <w:t>zejména v</w:t>
      </w:r>
      <w:r w:rsidR="00642251" w:rsidRPr="003B7EFC">
        <w:t xml:space="preserve"> rámci Plnění dle odst. </w:t>
      </w:r>
      <w:r w:rsidR="0003191B" w:rsidRPr="003B7EFC">
        <w:t>2.2.</w:t>
      </w:r>
      <w:r w:rsidR="003A3A9A" w:rsidRPr="003B7EFC">
        <w:t xml:space="preserve">6 </w:t>
      </w:r>
      <w:r w:rsidR="0003191B" w:rsidRPr="003B7EFC">
        <w:t>této Smlouvy</w:t>
      </w:r>
      <w:bookmarkEnd w:id="13"/>
      <w:r w:rsidRPr="003B7EFC">
        <w:t xml:space="preserve">, které podléhá ochraně podle </w:t>
      </w:r>
      <w:r w:rsidR="0003191B" w:rsidRPr="003B7EFC">
        <w:t>Autorského zákona</w:t>
      </w:r>
      <w:r w:rsidRPr="003B7EFC">
        <w:t>, poskytuje Dodavatel Objednateli ke dni podpisu Akceptačního protokolu k takovému autorskému dílu výhradní, množstevně a územně neomezenou volně převoditelnou licenci na celou dobu trvání majetkových autorských práv k takovému dílu a ke všem způsobům a formám užití za jakýmkoli účelem, nebude-li v daném případě dohodnuto jinak (např. z důvodu dodání standardního software třetí strany, který neumožňuje udělení takovýchto licenčních práv)</w:t>
      </w:r>
      <w:r w:rsidR="00642251" w:rsidRPr="003B7EFC">
        <w:t xml:space="preserve"> (dále jen „</w:t>
      </w:r>
      <w:r w:rsidR="00642251" w:rsidRPr="003B7EFC">
        <w:rPr>
          <w:b/>
        </w:rPr>
        <w:t>Dílo</w:t>
      </w:r>
      <w:r w:rsidR="00642251" w:rsidRPr="003B7EFC">
        <w:t>“)</w:t>
      </w:r>
      <w:r w:rsidRPr="003B7EFC">
        <w:t>. V případě předávání Plnění po částech pak vždy ke každé jednotlivé části okamžikem podpisu Akceptačního protokolu této části Plnění.</w:t>
      </w:r>
    </w:p>
    <w:p w14:paraId="7A9D0102" w14:textId="0389BD25" w:rsidR="00B634A6" w:rsidRPr="003B7EFC" w:rsidRDefault="00B634A6" w:rsidP="00B634A6">
      <w:pPr>
        <w:pStyle w:val="cpodstavecslovan1"/>
      </w:pPr>
      <w:r w:rsidRPr="003B7EFC">
        <w:t xml:space="preserve">Současně s licencí uděluje Dodavatel Objednateli souhlas k provádění jakýchkoliv modifikací, úprav, změn díla včetně práva do něj dle svého uvážení zasahovat, zapracovávat do dalších autorských děl a spojovat jej s jinými autorskými díly, případně zařazovat do databází, a to včetně oprávnění Objednatele takovými zásahy do díla pověřit třetí osoby. Objednatel je oprávněn provádět servis, údržbu či podporu </w:t>
      </w:r>
      <w:r w:rsidR="00642251" w:rsidRPr="003B7EFC">
        <w:t>D</w:t>
      </w:r>
      <w:r w:rsidRPr="003B7EFC">
        <w:t xml:space="preserve">íla sám nebo prostřednictvím třetích osob, k čemuž Dodavatel poskytuje výslovný souhlas. </w:t>
      </w:r>
    </w:p>
    <w:p w14:paraId="55CBA728" w14:textId="6E977874" w:rsidR="00B634A6" w:rsidRPr="003B7EFC" w:rsidRDefault="00B634A6" w:rsidP="00B634A6">
      <w:pPr>
        <w:pStyle w:val="cpodstavecslovan1"/>
      </w:pPr>
      <w:r w:rsidRPr="003B7EFC">
        <w:t xml:space="preserve">Objednatel je oprávněn poskytovat neomezený počet podlicencí ve stejném nebo omezeném rozsahu, ve kterém je </w:t>
      </w:r>
      <w:r w:rsidR="00642251" w:rsidRPr="003B7EFC">
        <w:t>D</w:t>
      </w:r>
      <w:r w:rsidRPr="003B7EFC">
        <w:t xml:space="preserve">ílo oprávněn užívat dle této Smlouvy. Objednatel je oprávněn převést, respektive postoupit právo užívat </w:t>
      </w:r>
      <w:r w:rsidR="00642251" w:rsidRPr="003B7EFC">
        <w:t>D</w:t>
      </w:r>
      <w:r w:rsidRPr="003B7EFC">
        <w:t>ílo na třetí osobu ve stejném nebo omezeném rozsahu, ve kterém je dílo oprávněn užívat dle této Smlouvy.</w:t>
      </w:r>
    </w:p>
    <w:p w14:paraId="00D887B8" w14:textId="77777777" w:rsidR="00B634A6" w:rsidRPr="003B7EFC" w:rsidRDefault="00B634A6" w:rsidP="00B634A6">
      <w:pPr>
        <w:pStyle w:val="cpodstavecslovan1"/>
      </w:pPr>
      <w:r w:rsidRPr="003B7EFC">
        <w:t xml:space="preserve">Dodavatel prohlašuje, že Plnění ani jeho části, které jsou autorským dílem, nemá žádné právní vady, že není zatíženo právy třetích osob a že Dodavatel je zcela oprávněn vykonávat veškerá majetková autorská práva a poskytnout výše uvedená oprávnění a souhlasy Objednateli v celém rozsahu, s dílem disponovat a uzavřít s Objednatelem Smlouvu na celý rozsah předmětu plnění. </w:t>
      </w:r>
      <w:bookmarkEnd w:id="12"/>
      <w:r w:rsidRPr="003B7EFC">
        <w:t xml:space="preserve">V případě, že se uvedené prohlášení Dodavatele nezakládá na pravdě, Dodavatel odpovídá Objednateli za vyplývající důsledky v plném rozsahu včetně odpovědnosti za majetkovou i nemajetkovou újmu. Sankční ujednání dle této Smlouvy tímto nejsou dotčena. Uplatní-li třetí osoba své právo k dílu nebo jeho části, zavazuje se Dodavatel bez zbytečného odkladu a na vlastní náklady učinit potřebná opatření k ochraně výkonu práv Objednatele, pokud jej k tomu Objednatel zmocní, a nahradit veškerou majetkovou i nemajetkovou újmu vzniklou tím Objednateli. </w:t>
      </w:r>
    </w:p>
    <w:p w14:paraId="0DDB5DB0" w14:textId="77777777" w:rsidR="00B634A6" w:rsidRPr="003B7EFC" w:rsidRDefault="00B634A6" w:rsidP="00B634A6">
      <w:pPr>
        <w:pStyle w:val="cpodstavecslovan1"/>
      </w:pPr>
      <w:r w:rsidRPr="003B7EFC">
        <w:t>Veškeré odměny za poskytnutí či zajištění všech licencí dle tohoto článku Smlouvy jsou již zahrnuty v ceně Plnění. Objednatel není povinen žádnou z licencí nabytých na základě této Smlouvy využít.</w:t>
      </w:r>
    </w:p>
    <w:p w14:paraId="33A5D320" w14:textId="77777777" w:rsidR="00B634A6" w:rsidRPr="003B7EFC" w:rsidRDefault="00B634A6" w:rsidP="00B634A6">
      <w:pPr>
        <w:pStyle w:val="cpodstavecslovan1"/>
      </w:pPr>
      <w:r w:rsidRPr="003B7EFC">
        <w:t xml:space="preserve">Vlastnictví k hmotnému nosiči dat, na němž je Plnění nebo jeho část zaznamenána, a k materiálům včetně veškeré dokumentace přechází na Objednatele okamžikem podpisu Akceptačního protokolu. </w:t>
      </w:r>
    </w:p>
    <w:p w14:paraId="7BA13BB7" w14:textId="77777777" w:rsidR="00B634A6" w:rsidRPr="003B7EFC" w:rsidRDefault="00B634A6" w:rsidP="00B634A6">
      <w:pPr>
        <w:pStyle w:val="cpodstavecslovan1"/>
      </w:pPr>
      <w:r w:rsidRPr="003B7EFC">
        <w:t xml:space="preserve">Licence dle tohoto článku Smlouvy je udělena Dodavatelem Objednateli v souvislosti s realizací Plnění a Dodavatel není oprávněn tuto licenci vypovědět ani ukončit jiným způsobem, než jak </w:t>
      </w:r>
      <w:r w:rsidRPr="003B7EFC">
        <w:lastRenderedPageBreak/>
        <w:t>předpokládá tato Smlouva. Smluvní strany výslovně uvádějí, že bez ohledu na důvod a způsob ukončení této Smlouvy nejsou dotčena ustanovení tohoto článku Smlouvy.</w:t>
      </w:r>
    </w:p>
    <w:p w14:paraId="737CCFCE" w14:textId="77777777" w:rsidR="00B634A6" w:rsidRPr="003B7EFC" w:rsidRDefault="00B634A6" w:rsidP="00B634A6">
      <w:pPr>
        <w:pStyle w:val="cpodstavecslovan1"/>
      </w:pPr>
      <w:r w:rsidRPr="003B7EFC">
        <w:t>V souvislosti s těmito ujednáními o licenční smlouvě ve smyslu tohoto článku Smlouvy Smluvní strany výslovně vylučují ustanovení občanského zákoníku § 2378, § 2379, § 2380, § 2381 a § 2382.</w:t>
      </w:r>
    </w:p>
    <w:p w14:paraId="163CFEDC" w14:textId="77777777" w:rsidR="00B634A6" w:rsidRPr="003B7EFC" w:rsidRDefault="00B634A6" w:rsidP="00B634A6">
      <w:pPr>
        <w:pStyle w:val="cpodstavecslovan1"/>
      </w:pPr>
      <w:r w:rsidRPr="003B7EFC">
        <w:t xml:space="preserve">V případě, že jsou součástí Plnění realizovaného Dodavatelem dle této Smlouvy databáze (ve smyslu ustanovení § 88 autorského zákona), jejichž pořizovatelem je Dodavatel, převádí tímto Dodavatel právo pořizovatele databáze ve smyslu § 90 autorského zákona na Objednatele. Objednatel je oprávněn databáze zužitkovat a vytěžovat libovolně dle svého uvážení, k čemuž Dodavatel poskytuje výslovný souhlas. </w:t>
      </w:r>
    </w:p>
    <w:p w14:paraId="3D09FC7D" w14:textId="77777777" w:rsidR="00B634A6" w:rsidRPr="003B7EFC" w:rsidRDefault="00B634A6" w:rsidP="00B634A6">
      <w:pPr>
        <w:pStyle w:val="cpodstavecslovan1"/>
      </w:pPr>
      <w:r w:rsidRPr="003B7EFC">
        <w:t>Bude-li Dodavatel plnit předmět této Smlouvy s využitím dalších informačních systémů či jiných nástrojů a technických pomůcek, které nejsou autorským dílem, které mají sloužit ke zlepšení, urychlení či zkvalitnění Plnění dle této Smlouvy (dále jen „</w:t>
      </w:r>
      <w:r w:rsidRPr="003B7EFC">
        <w:rPr>
          <w:b/>
        </w:rPr>
        <w:t>Pomocný nástroj</w:t>
      </w:r>
      <w:r w:rsidRPr="003B7EFC">
        <w:t>“), nabývá Objednatel právo užívat Pomocný nástroj v rozsahu a za podmínek stanovených tímto článkem Smlouvy obdobně, jako je tomu pro autorská díla.</w:t>
      </w:r>
    </w:p>
    <w:p w14:paraId="377BBFF0" w14:textId="60DCB9AF" w:rsidR="00B634A6" w:rsidRPr="003B7EFC" w:rsidRDefault="00B634A6" w:rsidP="00B634A6">
      <w:pPr>
        <w:pStyle w:val="cpodstavecslovan1"/>
      </w:pPr>
      <w:r w:rsidRPr="003B7EFC">
        <w:t xml:space="preserve">Bude-li autorské </w:t>
      </w:r>
      <w:r w:rsidR="00642251" w:rsidRPr="003B7EFC">
        <w:t>D</w:t>
      </w:r>
      <w:r w:rsidRPr="003B7EFC">
        <w:t xml:space="preserve">ílo vytvořeno činností Dodavatele pro Objednatele dle této Smlouvy, Smluvní strany činí nesporným, že jakékoliv takovéto autorské </w:t>
      </w:r>
      <w:r w:rsidR="00642251" w:rsidRPr="003B7EFC">
        <w:t>D</w:t>
      </w:r>
      <w:r w:rsidRPr="003B7EFC">
        <w:t>ílo vzniklo z podnětu a pod vedením Objednatele.</w:t>
      </w:r>
    </w:p>
    <w:p w14:paraId="053ABC6D" w14:textId="490480B9" w:rsidR="00E60C2E" w:rsidRPr="003B7EFC" w:rsidRDefault="00F415B2" w:rsidP="005E1438">
      <w:pPr>
        <w:pStyle w:val="cplnekslovan"/>
      </w:pPr>
      <w:r w:rsidRPr="003B7EFC">
        <w:t>Záruka</w:t>
      </w:r>
    </w:p>
    <w:p w14:paraId="016839BB" w14:textId="3CA32BAE" w:rsidR="00E60C2E" w:rsidRPr="003B7EFC" w:rsidRDefault="00E60C2E" w:rsidP="005E1438">
      <w:pPr>
        <w:pStyle w:val="cpodstavecslovan1"/>
      </w:pPr>
      <w:r w:rsidRPr="003B7EFC">
        <w:t xml:space="preserve">Na </w:t>
      </w:r>
      <w:r w:rsidR="002A5554" w:rsidRPr="003B7EFC">
        <w:t>Hardware</w:t>
      </w:r>
      <w:r w:rsidR="009C048D" w:rsidRPr="003B7EFC">
        <w:t xml:space="preserve"> </w:t>
      </w:r>
      <w:r w:rsidR="003C6EAB" w:rsidRPr="003B7EFC">
        <w:t xml:space="preserve">dodaný </w:t>
      </w:r>
      <w:r w:rsidR="006E5538" w:rsidRPr="003B7EFC">
        <w:t>ve smyslu</w:t>
      </w:r>
      <w:r w:rsidR="003C6EAB" w:rsidRPr="003B7EFC">
        <w:t xml:space="preserve"> odst. 2.2.</w:t>
      </w:r>
      <w:r w:rsidR="002A5554" w:rsidRPr="003B7EFC">
        <w:t>3</w:t>
      </w:r>
      <w:r w:rsidR="003C6EAB" w:rsidRPr="003B7EFC">
        <w:t xml:space="preserve"> Smlouvy </w:t>
      </w:r>
      <w:r w:rsidRPr="003B7EFC">
        <w:t xml:space="preserve">se vztahuje omezená záruka </w:t>
      </w:r>
      <w:r w:rsidR="00A74599" w:rsidRPr="003B7EFC">
        <w:t>V</w:t>
      </w:r>
      <w:r w:rsidR="000B1A0E" w:rsidRPr="003B7EFC">
        <w:t xml:space="preserve">ýrobce </w:t>
      </w:r>
      <w:r w:rsidR="00A74599" w:rsidRPr="003B7EFC">
        <w:t>s</w:t>
      </w:r>
      <w:r w:rsidR="000B1A0E" w:rsidRPr="003B7EFC">
        <w:t xml:space="preserve">oftware </w:t>
      </w:r>
      <w:r w:rsidRPr="003B7EFC">
        <w:t xml:space="preserve">v rozsahu </w:t>
      </w:r>
      <w:r w:rsidR="003D2B74" w:rsidRPr="003B7EFC">
        <w:t>L</w:t>
      </w:r>
      <w:r w:rsidRPr="003B7EFC">
        <w:t xml:space="preserve">icenčních ujednání uvedených v Příloze č. 2 </w:t>
      </w:r>
      <w:r w:rsidR="00A74599" w:rsidRPr="003B7EFC">
        <w:t>S</w:t>
      </w:r>
      <w:r w:rsidRPr="003B7EFC">
        <w:t>mlouvy.</w:t>
      </w:r>
      <w:r w:rsidR="00B27CDD" w:rsidRPr="003B7EFC">
        <w:t xml:space="preserve"> Pro využívání </w:t>
      </w:r>
      <w:r w:rsidR="003D2B74" w:rsidRPr="003B7EFC">
        <w:t>L</w:t>
      </w:r>
      <w:r w:rsidR="00B27CDD" w:rsidRPr="003B7EFC">
        <w:t xml:space="preserve">icencí platí pravidla a podmínky uvedené v </w:t>
      </w:r>
      <w:r w:rsidR="003D2B74" w:rsidRPr="003B7EFC">
        <w:t>L</w:t>
      </w:r>
      <w:r w:rsidR="00B27CDD" w:rsidRPr="003B7EFC">
        <w:t>icenč</w:t>
      </w:r>
      <w:r w:rsidR="00A74599" w:rsidRPr="003B7EFC">
        <w:t>ních ujednáních v Příloze č. 2 S</w:t>
      </w:r>
      <w:r w:rsidR="00B27CDD" w:rsidRPr="003B7EFC">
        <w:t xml:space="preserve">mlouvy. </w:t>
      </w:r>
    </w:p>
    <w:p w14:paraId="364699BA" w14:textId="237FB6F4" w:rsidR="005778B8" w:rsidRPr="003B7EFC" w:rsidRDefault="005778B8" w:rsidP="005E1438">
      <w:pPr>
        <w:pStyle w:val="cpodstavecslovan1"/>
      </w:pPr>
      <w:r w:rsidRPr="003B7EFC">
        <w:t xml:space="preserve">Dodavatel odpovídá za plnou funkčnost </w:t>
      </w:r>
      <w:r w:rsidR="009C048D" w:rsidRPr="003B7EFC">
        <w:t>dodaného HW</w:t>
      </w:r>
      <w:r w:rsidRPr="003B7EFC">
        <w:t xml:space="preserve"> </w:t>
      </w:r>
      <w:r w:rsidR="00D045E8" w:rsidRPr="003B7EFC">
        <w:t xml:space="preserve">a poskytuje záruku </w:t>
      </w:r>
      <w:r w:rsidRPr="003B7EFC">
        <w:t xml:space="preserve">v délce </w:t>
      </w:r>
      <w:r w:rsidR="00141D97" w:rsidRPr="003B7EFC">
        <w:t>dvanácti (</w:t>
      </w:r>
      <w:r w:rsidRPr="003B7EFC">
        <w:t>12</w:t>
      </w:r>
      <w:r w:rsidR="00141D97" w:rsidRPr="003B7EFC">
        <w:t>)</w:t>
      </w:r>
      <w:r w:rsidRPr="003B7EFC">
        <w:t xml:space="preserve"> měsíců ode dne </w:t>
      </w:r>
      <w:r w:rsidR="008E6224" w:rsidRPr="003B7EFC">
        <w:t>akceptace Nastavení HW Objednatelem dle odst. 5.2.4 Smlouvy</w:t>
      </w:r>
      <w:r w:rsidRPr="003B7EFC">
        <w:t xml:space="preserve">. </w:t>
      </w:r>
    </w:p>
    <w:p w14:paraId="3E9AEAE1" w14:textId="0EFA8A00" w:rsidR="00C1396C" w:rsidRPr="003B7EFC" w:rsidRDefault="00C1396C" w:rsidP="00C1396C">
      <w:pPr>
        <w:pStyle w:val="cpodstavecslovan1"/>
      </w:pPr>
      <w:r w:rsidRPr="003B7EFC">
        <w:t xml:space="preserve">Vady </w:t>
      </w:r>
      <w:r w:rsidR="003C6EAB" w:rsidRPr="003B7EFC">
        <w:rPr>
          <w:szCs w:val="22"/>
        </w:rPr>
        <w:t>Plnění dle odst. 2.2.</w:t>
      </w:r>
      <w:r w:rsidR="009C048D" w:rsidRPr="003B7EFC">
        <w:rPr>
          <w:szCs w:val="22"/>
        </w:rPr>
        <w:t>3</w:t>
      </w:r>
      <w:r w:rsidR="003C6EAB" w:rsidRPr="003B7EFC">
        <w:rPr>
          <w:szCs w:val="22"/>
        </w:rPr>
        <w:t xml:space="preserve"> Smlouvy</w:t>
      </w:r>
      <w:r w:rsidRPr="003B7EFC">
        <w:t>, které vzniknou nebo se projeví v záruční době, je Dodavatel povinen odstranit na své náklady (jsou zahrnuty v ceně Plnění).</w:t>
      </w:r>
    </w:p>
    <w:p w14:paraId="583181D1" w14:textId="69A17852" w:rsidR="00C1396C" w:rsidRPr="003B7EFC" w:rsidRDefault="00C1396C" w:rsidP="00C1396C">
      <w:pPr>
        <w:pStyle w:val="cpodstavecslovan1"/>
      </w:pPr>
      <w:r w:rsidRPr="003B7EFC">
        <w:t xml:space="preserve">Na Vady </w:t>
      </w:r>
      <w:r w:rsidR="008A167F" w:rsidRPr="003B7EFC">
        <w:t xml:space="preserve">dle odst. </w:t>
      </w:r>
      <w:r w:rsidR="00E101FD" w:rsidRPr="003B7EFC">
        <w:rPr>
          <w:szCs w:val="22"/>
        </w:rPr>
        <w:t>2.2.</w:t>
      </w:r>
      <w:r w:rsidR="009C048D" w:rsidRPr="003B7EFC">
        <w:rPr>
          <w:szCs w:val="22"/>
        </w:rPr>
        <w:t>3</w:t>
      </w:r>
      <w:r w:rsidR="00E101FD" w:rsidRPr="003B7EFC">
        <w:rPr>
          <w:szCs w:val="22"/>
        </w:rPr>
        <w:t xml:space="preserve"> Smlouvy</w:t>
      </w:r>
      <w:r w:rsidRPr="003B7EFC">
        <w:t xml:space="preserve"> v záruční době se vztahuje obdobně kategorizace Vad dle odst. 1</w:t>
      </w:r>
      <w:r w:rsidR="00631F86" w:rsidRPr="003B7EFC">
        <w:t>6</w:t>
      </w:r>
      <w:r w:rsidRPr="003B7EFC">
        <w:t>.</w:t>
      </w:r>
      <w:r w:rsidR="001067DA">
        <w:t>3.9</w:t>
      </w:r>
      <w:r w:rsidR="001067DA" w:rsidRPr="003B7EFC">
        <w:t xml:space="preserve"> </w:t>
      </w:r>
      <w:r w:rsidRPr="003B7EFC">
        <w:t>Smlouvy. Zařazení do kategorie záručních Vad provádí Objednatel.</w:t>
      </w:r>
    </w:p>
    <w:p w14:paraId="7E4E2516" w14:textId="32A42C49" w:rsidR="00C1396C" w:rsidRPr="003B7EFC" w:rsidRDefault="00C1396C" w:rsidP="00C1396C">
      <w:pPr>
        <w:pStyle w:val="cpodstavecslovan1"/>
      </w:pPr>
      <w:r w:rsidRPr="003B7EFC">
        <w:t xml:space="preserve">Vady </w:t>
      </w:r>
      <w:r w:rsidR="008A167F" w:rsidRPr="003B7EFC">
        <w:t xml:space="preserve">dle odst. </w:t>
      </w:r>
      <w:r w:rsidR="00E101FD" w:rsidRPr="003B7EFC">
        <w:rPr>
          <w:szCs w:val="22"/>
        </w:rPr>
        <w:t>2.2.</w:t>
      </w:r>
      <w:r w:rsidR="009C048D" w:rsidRPr="003B7EFC">
        <w:rPr>
          <w:szCs w:val="22"/>
        </w:rPr>
        <w:t>3</w:t>
      </w:r>
      <w:r w:rsidR="00E101FD" w:rsidRPr="003B7EFC">
        <w:rPr>
          <w:szCs w:val="22"/>
        </w:rPr>
        <w:t xml:space="preserve"> Smlouvy</w:t>
      </w:r>
      <w:r w:rsidRPr="003B7EFC">
        <w:t xml:space="preserve"> vzniklé nebo odhalené v záruční době bude Dodavateli oznamovat Objednatel bez zbytečného odkladu jako servisní incident dle Přílohy č. 1 Smlouvy a budou jako servisní incident řešeny. </w:t>
      </w:r>
    </w:p>
    <w:p w14:paraId="16F1A7FE" w14:textId="77777777" w:rsidR="00C1396C" w:rsidRPr="003B7EFC" w:rsidRDefault="00C1396C" w:rsidP="00C1396C">
      <w:pPr>
        <w:pStyle w:val="cpodstavecslovan1"/>
      </w:pPr>
      <w:r w:rsidRPr="003B7EFC">
        <w:t>Dodavatel garantuje nepřetržitou práci na odstranění Vady až do jejího úplného odstranění, pokud se Smluvní strany nedohodnou jinak. Dodavatel se zavazuje průběžně informovat Objednatele o stavu řešení Vad až do jejich odstranění.</w:t>
      </w:r>
    </w:p>
    <w:p w14:paraId="4FC67D6F" w14:textId="44D90607" w:rsidR="00C1396C" w:rsidRPr="003B7EFC" w:rsidRDefault="00C1396C" w:rsidP="00C1396C">
      <w:pPr>
        <w:pStyle w:val="cpodstavecslovan1"/>
      </w:pPr>
      <w:r w:rsidRPr="003B7EFC">
        <w:t xml:space="preserve">Záruka Dodavatele se nevztahuje na Vady té části </w:t>
      </w:r>
      <w:r w:rsidR="00E101FD" w:rsidRPr="003B7EFC">
        <w:t>plnění</w:t>
      </w:r>
      <w:r w:rsidRPr="003B7EFC">
        <w:t>, která byla užívána v rozporu s jejím funkčním určením a písemnými doporučeními Dodavatele a/nebo způsobené neoprávněným nebo neodborným zásahem Objednatele nebo třetí osobou, která není ve smluvním vztahu k Dodavateli. Funkční určení je specifikováno v </w:t>
      </w:r>
      <w:r w:rsidR="00D045E8" w:rsidRPr="003B7EFC">
        <w:t>dokumentaci</w:t>
      </w:r>
      <w:r w:rsidRPr="003B7EFC">
        <w:t xml:space="preserve">, která bude předána v rámci předání a převzetí </w:t>
      </w:r>
      <w:r w:rsidR="008A167F" w:rsidRPr="003B7EFC">
        <w:t xml:space="preserve">dle odst. </w:t>
      </w:r>
      <w:r w:rsidR="00E101FD" w:rsidRPr="003B7EFC">
        <w:rPr>
          <w:szCs w:val="22"/>
        </w:rPr>
        <w:t>2.2.</w:t>
      </w:r>
      <w:r w:rsidR="009C048D" w:rsidRPr="003B7EFC">
        <w:rPr>
          <w:szCs w:val="22"/>
        </w:rPr>
        <w:t>3</w:t>
      </w:r>
      <w:r w:rsidR="00E101FD" w:rsidRPr="003B7EFC">
        <w:rPr>
          <w:szCs w:val="22"/>
        </w:rPr>
        <w:t xml:space="preserve"> Smlouvy</w:t>
      </w:r>
      <w:r w:rsidRPr="003B7EFC">
        <w:t>.</w:t>
      </w:r>
    </w:p>
    <w:p w14:paraId="478E5432" w14:textId="77777777" w:rsidR="00C1396C" w:rsidRPr="003B7EFC" w:rsidRDefault="00C1396C" w:rsidP="00C1396C">
      <w:pPr>
        <w:pStyle w:val="cpodstavecslovan1"/>
      </w:pPr>
      <w:bookmarkStart w:id="14" w:name="_Ref430852377"/>
      <w:r w:rsidRPr="003B7EFC">
        <w:t>Zjistí-li Dodavatel v průběhu odstraňování Vady, že Vada je neodstranitelná, je povinen nepřetržitě pracovat na náhradním řešení problému a informovat o tomto stavu Objednatele. Výskyt neodstranitelné Vady, pokud je zapříčiněna Dodavatelem může být ze strany Objednatele považován za podstatné porušení této Smlouvy.</w:t>
      </w:r>
      <w:bookmarkEnd w:id="14"/>
    </w:p>
    <w:p w14:paraId="3A40CD18" w14:textId="7C254803" w:rsidR="00C1396C" w:rsidRPr="003B7EFC" w:rsidRDefault="00C1396C" w:rsidP="00C1396C">
      <w:pPr>
        <w:pStyle w:val="cpodstavecslovan1"/>
      </w:pPr>
      <w:r w:rsidRPr="003B7EFC">
        <w:lastRenderedPageBreak/>
        <w:t xml:space="preserve">Pokud považuje Dodavatel Vadu za odstraněnou, předá předmětnou část </w:t>
      </w:r>
      <w:r w:rsidR="00E101FD" w:rsidRPr="003B7EFC">
        <w:t>plnění</w:t>
      </w:r>
      <w:r w:rsidRPr="003B7EFC">
        <w:t xml:space="preserve"> Objednateli, který je oprávněn ověřovat všechny funkce </w:t>
      </w:r>
      <w:r w:rsidR="00E101FD" w:rsidRPr="003B7EFC">
        <w:t>plnění</w:t>
      </w:r>
      <w:r w:rsidRPr="003B7EFC">
        <w:t xml:space="preserve"> ve smyslu jeho specifikace. Odstranění Vady potvrdí Objednatel písemně.</w:t>
      </w:r>
    </w:p>
    <w:p w14:paraId="67A20A99" w14:textId="22B0EF0E" w:rsidR="00C1396C" w:rsidRPr="003B7EFC" w:rsidRDefault="00C1396C" w:rsidP="00C1396C">
      <w:pPr>
        <w:pStyle w:val="cpodstavecslovan1"/>
      </w:pPr>
      <w:r w:rsidRPr="003B7EFC">
        <w:t xml:space="preserve">Vadami nejsou vady hardware, které nejsou součástí dodávky v rámci plnění této Smlouvy. Dodavatel poskytne nezbytnou součinnost pro odstranění takovýchto vad Objednatelem nebo třetími stranami, které Objednatel k odstranění vady </w:t>
      </w:r>
      <w:r w:rsidR="00E101FD" w:rsidRPr="003B7EFC">
        <w:t>plnění</w:t>
      </w:r>
      <w:r w:rsidRPr="003B7EFC">
        <w:t xml:space="preserve"> povolá.</w:t>
      </w:r>
    </w:p>
    <w:p w14:paraId="3A4CD738" w14:textId="300281E7" w:rsidR="00E60C2E" w:rsidRPr="003B7EFC" w:rsidRDefault="00E60C2E" w:rsidP="005E1438">
      <w:pPr>
        <w:pStyle w:val="cplnekslovan"/>
      </w:pPr>
      <w:r w:rsidRPr="003B7EFC">
        <w:t>Nemožnost plnění</w:t>
      </w:r>
    </w:p>
    <w:p w14:paraId="017CC3DB" w14:textId="366271AD" w:rsidR="00B51E51" w:rsidRPr="003B7EFC" w:rsidRDefault="00E60C2E" w:rsidP="005E1438">
      <w:pPr>
        <w:pStyle w:val="cpodstavecslovan1"/>
        <w:rPr>
          <w:kern w:val="1"/>
          <w:szCs w:val="22"/>
        </w:rPr>
      </w:pPr>
      <w:r w:rsidRPr="003B7EFC">
        <w:t>Jestliže vznikne na straně Dodavatele nemožnost pl</w:t>
      </w:r>
      <w:r w:rsidR="00123E3D" w:rsidRPr="003B7EFC">
        <w:t>nění ve smyslu § 2006 a § 2007 O</w:t>
      </w:r>
      <w:r w:rsidRPr="003B7EFC">
        <w:t>bčanského zákoníku, Dodavatel písemně uvědomí bez zbytečného odkladu</w:t>
      </w:r>
      <w:r w:rsidR="00B51E51" w:rsidRPr="003B7EFC">
        <w:t>,</w:t>
      </w:r>
      <w:r w:rsidRPr="003B7EFC">
        <w:t xml:space="preserve"> </w:t>
      </w:r>
      <w:r w:rsidR="00B51E51" w:rsidRPr="003B7EFC">
        <w:t xml:space="preserve">nejpozději však do pěti (5) kalendářních dnů od jejího vzniku, </w:t>
      </w:r>
      <w:r w:rsidRPr="003B7EFC">
        <w:t xml:space="preserve">o této skutečnosti a její příčině Objednatele. Pokud není jinak stanoveno písemně Objednatelem, bude Dodavatel pokračovat v realizaci svých povinností vyplývajících ze smluvního vztahu v rozsahu svých nejlepších možností a schopností a bude hledat alternativní prostředky pro realizaci té části plnění, kde není možné plnit. Pokud by podmínky nemožnosti plnění trvaly déle než </w:t>
      </w:r>
      <w:r w:rsidR="00D20ADD" w:rsidRPr="003B7EFC">
        <w:t>devadesát (</w:t>
      </w:r>
      <w:r w:rsidRPr="003B7EFC">
        <w:t>90</w:t>
      </w:r>
      <w:r w:rsidR="00D20ADD" w:rsidRPr="003B7EFC">
        <w:t>)</w:t>
      </w:r>
      <w:r w:rsidRPr="003B7EFC">
        <w:t xml:space="preserve"> </w:t>
      </w:r>
      <w:r w:rsidR="00BB7343" w:rsidRPr="003B7EFC">
        <w:t xml:space="preserve">kalendářních </w:t>
      </w:r>
      <w:r w:rsidR="00467B87" w:rsidRPr="003B7EFC">
        <w:t>dní, je Objednatel oprávněn od S</w:t>
      </w:r>
      <w:r w:rsidRPr="003B7EFC">
        <w:t>mlouvy odstoupit.</w:t>
      </w:r>
    </w:p>
    <w:p w14:paraId="2A725D16" w14:textId="4E133DF0" w:rsidR="00B51E51" w:rsidRPr="003B7EFC" w:rsidRDefault="00B51E51" w:rsidP="005E1438">
      <w:pPr>
        <w:pStyle w:val="cpodstavecslovan1"/>
      </w:pPr>
      <w:r w:rsidRPr="003B7EFC">
        <w:t xml:space="preserve">Ustanovení tohoto článku </w:t>
      </w:r>
      <w:r w:rsidR="00302B16" w:rsidRPr="003B7EFC">
        <w:t xml:space="preserve">Smlouvy </w:t>
      </w:r>
      <w:r w:rsidR="00123E3D" w:rsidRPr="003B7EFC">
        <w:t>nezbavuje žádnou ze S</w:t>
      </w:r>
      <w:r w:rsidRPr="003B7EFC">
        <w:t>mluvních stran její povinnosti k úhradě plateb v té době již splatných.</w:t>
      </w:r>
    </w:p>
    <w:p w14:paraId="79A0AEC3" w14:textId="69C723AC" w:rsidR="00E60C2E" w:rsidRPr="003B7EFC" w:rsidRDefault="00E60C2E" w:rsidP="005E1438">
      <w:pPr>
        <w:pStyle w:val="cplnekslovan"/>
      </w:pPr>
      <w:r w:rsidRPr="003B7EFC">
        <w:t>Oddělitelnost</w:t>
      </w:r>
    </w:p>
    <w:p w14:paraId="245D64DB" w14:textId="3D784149" w:rsidR="00E60C2E" w:rsidRPr="003B7EFC" w:rsidRDefault="00992211" w:rsidP="00245A35">
      <w:pPr>
        <w:pStyle w:val="cpodstavecslovan1"/>
      </w:pPr>
      <w:r w:rsidRPr="003B7EFC">
        <w:rPr>
          <w:rFonts w:eastAsia="Arial"/>
        </w:rPr>
        <w:t xml:space="preserve">Pokud jakákoliv ustanovení nebo jakékoliv části ustanovení </w:t>
      </w:r>
      <w:r w:rsidR="003D2B74" w:rsidRPr="003B7EFC">
        <w:rPr>
          <w:rFonts w:eastAsia="Arial"/>
        </w:rPr>
        <w:t>S</w:t>
      </w:r>
      <w:r w:rsidRPr="003B7EFC">
        <w:rPr>
          <w:rFonts w:eastAsia="Arial"/>
        </w:rPr>
        <w:t xml:space="preserve">mlouvy budou považovány za neplatné nebo nevymahatelné, nebude mít taková neplatnost nebo nevymahatelnost za následek neplatnost nebo nevymahatelnost celé </w:t>
      </w:r>
      <w:r w:rsidR="003D2B74" w:rsidRPr="003B7EFC">
        <w:rPr>
          <w:rFonts w:eastAsia="Arial"/>
        </w:rPr>
        <w:t>S</w:t>
      </w:r>
      <w:r w:rsidRPr="003B7EFC">
        <w:rPr>
          <w:rFonts w:eastAsia="Arial"/>
        </w:rPr>
        <w:t xml:space="preserve">mlouvy, ale celá </w:t>
      </w:r>
      <w:r w:rsidR="003D2B74" w:rsidRPr="003B7EFC">
        <w:rPr>
          <w:rFonts w:eastAsia="Arial"/>
        </w:rPr>
        <w:t>S</w:t>
      </w:r>
      <w:r w:rsidRPr="003B7EFC">
        <w:rPr>
          <w:rFonts w:eastAsia="Arial"/>
        </w:rPr>
        <w:t xml:space="preserve">mlouva se bude vykládat tak, jako kdyby neobsahovala příslušná neplatná nebo nevymahatelná ustanovení nebo části ustanovení a práva a povinnosti </w:t>
      </w:r>
      <w:r w:rsidR="00123E3D" w:rsidRPr="003B7EFC">
        <w:rPr>
          <w:rFonts w:eastAsia="Arial"/>
        </w:rPr>
        <w:t>S</w:t>
      </w:r>
      <w:r w:rsidRPr="003B7EFC">
        <w:rPr>
          <w:rFonts w:eastAsia="Arial"/>
        </w:rPr>
        <w:t>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8FB7A40" w14:textId="6172DB6C" w:rsidR="00E60C2E" w:rsidRPr="003B7EFC" w:rsidRDefault="00E60C2E" w:rsidP="005E1438">
      <w:pPr>
        <w:pStyle w:val="cplnekslovan"/>
      </w:pPr>
      <w:bookmarkStart w:id="15" w:name="_Ref430762384"/>
      <w:r w:rsidRPr="003B7EFC">
        <w:t>Obchodní tajemství a důvěrné informace</w:t>
      </w:r>
      <w:bookmarkEnd w:id="15"/>
    </w:p>
    <w:p w14:paraId="428DCD21" w14:textId="7E4B8917" w:rsidR="00E60C2E" w:rsidRPr="003B7EFC" w:rsidRDefault="00E60C2E" w:rsidP="005E1438">
      <w:pPr>
        <w:pStyle w:val="cpodstavecslovan1"/>
      </w:pPr>
      <w:r w:rsidRPr="003B7EFC">
        <w:t>Veškeré konkurenčně významné, určitelné, ocenitelné a v příslušných obchodních kruzích běžně nedostu</w:t>
      </w:r>
      <w:r w:rsidR="00123E3D" w:rsidRPr="003B7EFC">
        <w:t>pné skutečnosti související se S</w:t>
      </w:r>
      <w:r w:rsidRPr="003B7EFC">
        <w:t xml:space="preserve">mluvními stranami, a se kterými </w:t>
      </w:r>
      <w:r w:rsidR="00892DE3" w:rsidRPr="003B7EFC">
        <w:t xml:space="preserve">se </w:t>
      </w:r>
      <w:r w:rsidR="00123E3D" w:rsidRPr="003B7EFC">
        <w:t>S</w:t>
      </w:r>
      <w:r w:rsidRPr="003B7EFC">
        <w:t>mluvní</w:t>
      </w:r>
      <w:r w:rsidR="00467B87" w:rsidRPr="003B7EFC">
        <w:t xml:space="preserve"> strany </w:t>
      </w:r>
      <w:r w:rsidR="00892DE3" w:rsidRPr="003B7EFC">
        <w:t xml:space="preserve">seznámí </w:t>
      </w:r>
      <w:r w:rsidR="00467B87" w:rsidRPr="003B7EFC">
        <w:t>při realizaci předmětu S</w:t>
      </w:r>
      <w:r w:rsidRPr="003B7EFC">
        <w:t xml:space="preserve">mlouvy nebo v souvislosti s touto </w:t>
      </w:r>
      <w:r w:rsidR="00CF414A" w:rsidRPr="003B7EFC">
        <w:t>S</w:t>
      </w:r>
      <w:r w:rsidRPr="003B7EFC">
        <w:t xml:space="preserve">mlouvou přijdou do styku, </w:t>
      </w:r>
      <w:r w:rsidR="00892DE3" w:rsidRPr="003B7EFC">
        <w:t xml:space="preserve">a jejichž vlastník zajišťuje ve svém zájmu odpovídajícím způsobem jejich utajení, </w:t>
      </w:r>
      <w:r w:rsidRPr="003B7EFC">
        <w:t>jsou obchodním tajemstvím. Smluvní strany se zavazují zachovat mlčenlivost o </w:t>
      </w:r>
      <w:r w:rsidR="00123E3D" w:rsidRPr="003B7EFC">
        <w:t>obchodním tajemství druhé S</w:t>
      </w:r>
      <w:r w:rsidR="00892DE3" w:rsidRPr="003B7EFC">
        <w:t>mluvní strany, a dále o</w:t>
      </w:r>
      <w:r w:rsidRPr="003B7EFC">
        <w:t xml:space="preserve"> skutečnostech a informacích, které </w:t>
      </w:r>
      <w:r w:rsidR="00123E3D" w:rsidRPr="003B7EFC">
        <w:t>označí jako důvěrné dle § 1730 O</w:t>
      </w:r>
      <w:r w:rsidRPr="003B7EFC">
        <w:t>bčanského zákoníku</w:t>
      </w:r>
      <w:r w:rsidR="00780017" w:rsidRPr="003B7EFC">
        <w:t xml:space="preserve">. Povinnost mlčenlivosti </w:t>
      </w:r>
      <w:r w:rsidR="00FD500E" w:rsidRPr="003B7EFC">
        <w:t>trvá</w:t>
      </w:r>
      <w:r w:rsidRPr="003B7EFC">
        <w:t xml:space="preserve"> až do doby, kdy se informace této povahy stanou obecně známými za předpokladu, že se tak nestane porušením povinnosti mlčenlivosti.</w:t>
      </w:r>
      <w:r w:rsidR="00780017" w:rsidRPr="003B7EFC">
        <w:t xml:space="preserve"> Na povinnost mlčenlivosti nemá vliv forma sdělení informací (písemně nebo ústně) a jejich podoba (materializované nebo dematerializované).</w:t>
      </w:r>
    </w:p>
    <w:p w14:paraId="7A2F2247" w14:textId="26828B21" w:rsidR="00E60C2E" w:rsidRPr="003B7EFC" w:rsidRDefault="00E60C2E" w:rsidP="005E1438">
      <w:pPr>
        <w:pStyle w:val="cpodstavecslovan1"/>
      </w:pPr>
      <w:r w:rsidRPr="003B7EFC">
        <w:t xml:space="preserve">Smluvní strany se zavazují, že důvěrné informace a obchodní tajemství druhé </w:t>
      </w:r>
      <w:r w:rsidR="00123E3D" w:rsidRPr="003B7EFC">
        <w:t>S</w:t>
      </w:r>
      <w:r w:rsidR="00924C91" w:rsidRPr="003B7EFC">
        <w:t xml:space="preserve">mluvní </w:t>
      </w:r>
      <w:r w:rsidRPr="003B7EFC">
        <w:t>strany jiným subjektům nesdělí, nezpřístupní, ani nevyužijí pro sebe nebo pro jinou osobu. Zavazují se</w:t>
      </w:r>
      <w:r w:rsidR="003F045D" w:rsidRPr="003B7EFC">
        <w:t> </w:t>
      </w:r>
      <w:r w:rsidRPr="003B7EFC">
        <w:t>zachovat je v přísné tajnosti a sdělit je výlučně těm svým zaměstnancům nebo</w:t>
      </w:r>
      <w:r w:rsidR="003F045D" w:rsidRPr="003B7EFC">
        <w:t> </w:t>
      </w:r>
      <w:r w:rsidR="009F4678" w:rsidRPr="003B7EFC">
        <w:t>poddodavatelům</w:t>
      </w:r>
      <w:r w:rsidR="00CF414A" w:rsidRPr="003B7EFC">
        <w:t>, kteří jsou pověřeni plněním S</w:t>
      </w:r>
      <w:r w:rsidRPr="003B7EFC">
        <w:t>mlouvy a za tímto účelem jsou oprávněni se</w:t>
      </w:r>
      <w:r w:rsidR="003F045D" w:rsidRPr="003B7EFC">
        <w:t> </w:t>
      </w:r>
      <w:r w:rsidRPr="003B7EFC">
        <w:t>s těmito informacemi v nezbytném rozsahu seznámit. Smluvní strany se zavazují zabezpečit, aby i tyto osoby považovaly uvedené informace za důvěrné a zachovávaly o nich mlčenlivost.</w:t>
      </w:r>
    </w:p>
    <w:p w14:paraId="0E1F9113" w14:textId="1F765689" w:rsidR="00E60C2E" w:rsidRPr="003B7EFC" w:rsidRDefault="00E60C2E" w:rsidP="005E1438">
      <w:pPr>
        <w:pStyle w:val="cpodstavecslovan1"/>
      </w:pPr>
      <w:r w:rsidRPr="003B7EFC">
        <w:lastRenderedPageBreak/>
        <w:t>V případě porušení obchodn</w:t>
      </w:r>
      <w:r w:rsidR="00123E3D" w:rsidRPr="003B7EFC">
        <w:t>ího tajemství ve smyslu § 2985 Občanského zákoníku, použijí S</w:t>
      </w:r>
      <w:r w:rsidRPr="003B7EFC">
        <w:t>mluvní strany prostředky právní ochrany proti nekalé soutěži.</w:t>
      </w:r>
    </w:p>
    <w:p w14:paraId="528D0DD7" w14:textId="1F26C351" w:rsidR="00E60C2E" w:rsidRPr="003B7EFC" w:rsidRDefault="00123E3D" w:rsidP="005E1438">
      <w:pPr>
        <w:pStyle w:val="cpodstavecslovan1"/>
      </w:pPr>
      <w:r w:rsidRPr="003B7EFC">
        <w:t>Poškozená S</w:t>
      </w:r>
      <w:r w:rsidR="00E60C2E" w:rsidRPr="003B7EFC">
        <w:t>mluvní strana má právo na náhradu újmy, kte</w:t>
      </w:r>
      <w:r w:rsidRPr="003B7EFC">
        <w:t>rá jí takovýmto jednáním druhé S</w:t>
      </w:r>
      <w:r w:rsidR="00E60C2E" w:rsidRPr="003B7EFC">
        <w:t xml:space="preserve">mluvní strany vznikne. </w:t>
      </w:r>
    </w:p>
    <w:p w14:paraId="5300E57B" w14:textId="0F9B9A0B" w:rsidR="00E60C2E" w:rsidRPr="003B7EFC" w:rsidRDefault="00E60C2E" w:rsidP="005E1438">
      <w:pPr>
        <w:pStyle w:val="cpodstavecslovan1"/>
      </w:pPr>
      <w:r w:rsidRPr="003B7EFC">
        <w:t xml:space="preserve">Povinnost plnit ustanovení dle </w:t>
      </w:r>
      <w:r w:rsidR="00D20ADD" w:rsidRPr="003B7EFC">
        <w:t xml:space="preserve">tohoto </w:t>
      </w:r>
      <w:r w:rsidR="00CF414A" w:rsidRPr="003B7EFC">
        <w:t>čl</w:t>
      </w:r>
      <w:r w:rsidR="00892DE3" w:rsidRPr="003B7EFC">
        <w:t>ánku</w:t>
      </w:r>
      <w:r w:rsidRPr="003B7EFC">
        <w:t xml:space="preserve"> </w:t>
      </w:r>
      <w:r w:rsidR="00CF414A" w:rsidRPr="003B7EFC">
        <w:t>S</w:t>
      </w:r>
      <w:r w:rsidR="00D20ADD" w:rsidRPr="003B7EFC">
        <w:t xml:space="preserve">mlouvy </w:t>
      </w:r>
      <w:r w:rsidRPr="003B7EFC">
        <w:t>se nevztahuje na informace, které:</w:t>
      </w:r>
    </w:p>
    <w:p w14:paraId="64707793" w14:textId="679A0876" w:rsidR="00E60C2E" w:rsidRPr="003B7EFC" w:rsidRDefault="00E60C2E" w:rsidP="00665DFB">
      <w:pPr>
        <w:pStyle w:val="cpslovnpsmennkodstavci1"/>
      </w:pPr>
      <w:r w:rsidRPr="003B7EFC">
        <w:t>mohou bý</w:t>
      </w:r>
      <w:r w:rsidR="00467B87" w:rsidRPr="003B7EFC">
        <w:t>t zveřejněny bez porušení této S</w:t>
      </w:r>
      <w:r w:rsidR="00A5110D" w:rsidRPr="003B7EFC">
        <w:t>mlouvy;</w:t>
      </w:r>
    </w:p>
    <w:p w14:paraId="49A81EB7" w14:textId="7CF1FF4F" w:rsidR="00E60C2E" w:rsidRPr="003B7EFC" w:rsidRDefault="00123E3D" w:rsidP="00665DFB">
      <w:pPr>
        <w:pStyle w:val="cpslovnpsmennkodstavci1"/>
      </w:pPr>
      <w:r w:rsidRPr="003B7EFC">
        <w:t>byly písemným souhlasem obou S</w:t>
      </w:r>
      <w:r w:rsidR="00E60C2E" w:rsidRPr="003B7EFC">
        <w:t>mluvních stran zproštěn</w:t>
      </w:r>
      <w:r w:rsidR="00A5110D" w:rsidRPr="003B7EFC">
        <w:t>y těchto omezení;</w:t>
      </w:r>
    </w:p>
    <w:p w14:paraId="51AF23ED" w14:textId="0959BA95" w:rsidR="00E60C2E" w:rsidRPr="003B7EFC" w:rsidRDefault="00E60C2E" w:rsidP="00665DFB">
      <w:pPr>
        <w:pStyle w:val="cpslovnpsmennkodstavci1"/>
        <w:rPr>
          <w:kern w:val="1"/>
        </w:rPr>
      </w:pPr>
      <w:r w:rsidRPr="003B7EFC">
        <w:rPr>
          <w:kern w:val="1"/>
        </w:rPr>
        <w:t>jsou známé nebo byly zveřejněny jinak, než následkem zanedbání povi</w:t>
      </w:r>
      <w:r w:rsidR="00123E3D" w:rsidRPr="003B7EFC">
        <w:rPr>
          <w:kern w:val="1"/>
        </w:rPr>
        <w:t>nnosti jedné ze S</w:t>
      </w:r>
      <w:r w:rsidR="00A5110D" w:rsidRPr="003B7EFC">
        <w:rPr>
          <w:kern w:val="1"/>
        </w:rPr>
        <w:t>mluvních stran;</w:t>
      </w:r>
    </w:p>
    <w:p w14:paraId="470225F2" w14:textId="7F971EAF" w:rsidR="00E60C2E" w:rsidRPr="003B7EFC" w:rsidRDefault="00E60C2E" w:rsidP="00665DFB">
      <w:pPr>
        <w:pStyle w:val="cpslovnpsmennkodstavci1"/>
        <w:rPr>
          <w:kern w:val="1"/>
        </w:rPr>
      </w:pPr>
      <w:r w:rsidRPr="003B7EFC">
        <w:rPr>
          <w:kern w:val="1"/>
        </w:rPr>
        <w:t xml:space="preserve">příjemce je zná dříve, než </w:t>
      </w:r>
      <w:r w:rsidR="00CF414A" w:rsidRPr="003B7EFC">
        <w:rPr>
          <w:kern w:val="1"/>
        </w:rPr>
        <w:t xml:space="preserve">mu </w:t>
      </w:r>
      <w:r w:rsidR="00123E3D" w:rsidRPr="003B7EFC">
        <w:rPr>
          <w:kern w:val="1"/>
        </w:rPr>
        <w:t>je sdělí S</w:t>
      </w:r>
      <w:r w:rsidR="00A5110D" w:rsidRPr="003B7EFC">
        <w:rPr>
          <w:kern w:val="1"/>
        </w:rPr>
        <w:t>mluvní strana;</w:t>
      </w:r>
    </w:p>
    <w:p w14:paraId="38768F81" w14:textId="28C94014" w:rsidR="00E60C2E" w:rsidRPr="003B7EFC" w:rsidRDefault="00E60C2E" w:rsidP="00665DFB">
      <w:pPr>
        <w:pStyle w:val="cpslovnpsmennkodstavci1"/>
        <w:rPr>
          <w:kern w:val="1"/>
        </w:rPr>
      </w:pPr>
      <w:r w:rsidRPr="003B7EFC">
        <w:rPr>
          <w:kern w:val="1"/>
        </w:rPr>
        <w:t xml:space="preserve">jsou vyžádány soudem, státním zastupitelstvím nebo příslušným správním orgánem </w:t>
      </w:r>
      <w:r w:rsidR="00780017" w:rsidRPr="003B7EFC">
        <w:rPr>
          <w:kern w:val="1"/>
        </w:rPr>
        <w:t xml:space="preserve">v souladu a </w:t>
      </w:r>
      <w:r w:rsidR="00A5110D" w:rsidRPr="003B7EFC">
        <w:rPr>
          <w:kern w:val="1"/>
        </w:rPr>
        <w:t>na základě zákona;</w:t>
      </w:r>
    </w:p>
    <w:p w14:paraId="376C127E" w14:textId="500AB10C" w:rsidR="00E60C2E" w:rsidRPr="003B7EFC" w:rsidRDefault="00123E3D" w:rsidP="00665DFB">
      <w:pPr>
        <w:pStyle w:val="cpslovnpsmennkodstavci1"/>
      </w:pPr>
      <w:r w:rsidRPr="003B7EFC">
        <w:rPr>
          <w:kern w:val="1"/>
        </w:rPr>
        <w:t>S</w:t>
      </w:r>
      <w:r w:rsidR="00E60C2E" w:rsidRPr="003B7EFC">
        <w:rPr>
          <w:kern w:val="1"/>
        </w:rPr>
        <w:t>mluvní strana je sdělí osobě vázané zákonnou povinností</w:t>
      </w:r>
      <w:r w:rsidR="00E60C2E" w:rsidRPr="003B7EFC">
        <w:t xml:space="preserve"> mlčenlivosti (např.</w:t>
      </w:r>
      <w:r w:rsidR="00D55DD8" w:rsidRPr="003B7EFC">
        <w:t> </w:t>
      </w:r>
      <w:r w:rsidR="00E60C2E" w:rsidRPr="003B7EFC">
        <w:t>advokátovi nebo daňovému poradci) za účelem uplatňování svých práv</w:t>
      </w:r>
      <w:r w:rsidR="00F60048" w:rsidRPr="003B7EFC">
        <w:t xml:space="preserve"> nebo při plnění povinností stanovených právními předpisy</w:t>
      </w:r>
      <w:r w:rsidR="00A5110D" w:rsidRPr="003B7EFC">
        <w:t>;</w:t>
      </w:r>
    </w:p>
    <w:p w14:paraId="3D2B664F" w14:textId="21D4B637" w:rsidR="00780017" w:rsidRPr="003B7EFC" w:rsidRDefault="00780017" w:rsidP="00665DFB">
      <w:pPr>
        <w:pStyle w:val="cpslovnpsmennkodstavci1"/>
        <w:rPr>
          <w:kern w:val="1"/>
        </w:rPr>
      </w:pPr>
      <w:r w:rsidRPr="003B7EFC">
        <w:rPr>
          <w:kern w:val="1"/>
        </w:rPr>
        <w:t xml:space="preserve">jsou zveřejněny v souladu a na základě právního předpisu (např. o svobodném přístupu </w:t>
      </w:r>
      <w:r w:rsidR="00A5110D" w:rsidRPr="003B7EFC">
        <w:rPr>
          <w:kern w:val="1"/>
        </w:rPr>
        <w:t>k informacím, o registru smluv);</w:t>
      </w:r>
    </w:p>
    <w:p w14:paraId="480E4251" w14:textId="4500ABA8" w:rsidR="00E60C2E" w:rsidRPr="003B7EFC" w:rsidRDefault="00E60C2E" w:rsidP="00665DFB">
      <w:pPr>
        <w:pStyle w:val="cpslovnpsmennkodstavci1"/>
        <w:rPr>
          <w:kern w:val="1"/>
        </w:rPr>
      </w:pPr>
      <w:r w:rsidRPr="003B7EFC">
        <w:rPr>
          <w:kern w:val="1"/>
        </w:rPr>
        <w:t>je Objednatel povinen sdělit svému zakladateli.</w:t>
      </w:r>
    </w:p>
    <w:p w14:paraId="102076C0" w14:textId="77390F9D" w:rsidR="00E60C2E" w:rsidRPr="003B7EFC" w:rsidRDefault="00E60C2E" w:rsidP="005E1438">
      <w:pPr>
        <w:pStyle w:val="cpodstavecslovan1"/>
      </w:pPr>
      <w:r w:rsidRPr="003B7EFC">
        <w:t>Povinnost mlčenlivosti trvá bez ohl</w:t>
      </w:r>
      <w:r w:rsidR="00F60048" w:rsidRPr="003B7EFC">
        <w:t xml:space="preserve">edu na ukončení </w:t>
      </w:r>
      <w:r w:rsidR="00A5110D" w:rsidRPr="003B7EFC">
        <w:t>účinnosti</w:t>
      </w:r>
      <w:r w:rsidR="00F60048" w:rsidRPr="003B7EFC">
        <w:t xml:space="preserve"> této S</w:t>
      </w:r>
      <w:r w:rsidRPr="003B7EFC">
        <w:t>mlouvy.</w:t>
      </w:r>
    </w:p>
    <w:p w14:paraId="7D39B694" w14:textId="6A7E21C8" w:rsidR="00780017" w:rsidRPr="003B7EFC" w:rsidRDefault="00780017" w:rsidP="005E1438">
      <w:pPr>
        <w:pStyle w:val="cpodstavecslovan1"/>
      </w:pPr>
      <w:bookmarkStart w:id="16" w:name="_Ref487143558"/>
      <w:r w:rsidRPr="003B7EFC">
        <w:t>Smluvní strany berou na vědomí, že tato Smlouva bude uveřejněna v registru smluv dle zákona č. 340/2015 Sb., o zvláštních podmínkách účinnosti některých smluv, uveřejňování těchto smluv a o registru smluv</w:t>
      </w:r>
      <w:r w:rsidR="00A5110D" w:rsidRPr="003B7EFC">
        <w:t>, ve znění pozdějších předpisů</w:t>
      </w:r>
      <w:r w:rsidRPr="003B7EFC">
        <w:t xml:space="preserve"> (</w:t>
      </w:r>
      <w:r w:rsidR="00A5110D" w:rsidRPr="003B7EFC">
        <w:t>dále jen „</w:t>
      </w:r>
      <w:r w:rsidRPr="003B7EFC">
        <w:rPr>
          <w:b/>
        </w:rPr>
        <w:t>zákon o registru smluv</w:t>
      </w:r>
      <w:r w:rsidR="00A5110D" w:rsidRPr="003B7EFC">
        <w:t>“</w:t>
      </w:r>
      <w:r w:rsidRPr="003B7EFC">
        <w:t xml:space="preserve">). Dle dohody </w:t>
      </w:r>
      <w:r w:rsidR="00123E3D" w:rsidRPr="003B7EFC">
        <w:t>S</w:t>
      </w:r>
      <w:r w:rsidRPr="003B7EFC">
        <w:t>mluvních stran zajistí odeslání této Smlouvy správci registru smluv Objednatel. Objednatel je oprávněn před odesláním Smlouvy správci registru smluv ve Smlouvě znečitelnit informace, na něž se nevztahuje uveřejňovací povinnost podle zákona o registru smluv.</w:t>
      </w:r>
      <w:bookmarkEnd w:id="16"/>
      <w:r w:rsidRPr="003B7EFC">
        <w:t xml:space="preserve"> </w:t>
      </w:r>
    </w:p>
    <w:p w14:paraId="5ECBC1A6" w14:textId="1F9BE698" w:rsidR="00B45AB8" w:rsidRPr="003B7EFC" w:rsidRDefault="00B45AB8" w:rsidP="00B45AB8">
      <w:pPr>
        <w:pStyle w:val="cpodstavecslovan1"/>
      </w:pPr>
      <w:r w:rsidRPr="003B7EFC">
        <w:t>Objednatel jako správce zpracovává osobní údaje Dodavatele, je-li Dodavatelem fyzická osoba, a obě Smluvní strany jako správci osobní údaje kontaktních osob poskytnuté v této Smlouvě, popřípadě osobní údaje dalších osob poskytnuté v rámci Smlouvy výhradně pro účely související s plněním této Smlouvy, a to po dobu trvání Smlouvy, resp. pro účely vyplývající z právních předpisů, a to po dobu delší těmito právními předpisy odůvodněnou. Dodavatel je povinen informovat obdobně fyzické osoby, jejichž osobní údaje pro účely související s plněním této Smlouvy Objednateli předává.</w:t>
      </w:r>
    </w:p>
    <w:p w14:paraId="49D0DD5D" w14:textId="0F01E03C" w:rsidR="00B45AB8" w:rsidRPr="003B7EFC" w:rsidRDefault="00B45AB8" w:rsidP="00B45AB8">
      <w:pPr>
        <w:pStyle w:val="cpodstavecslovan1"/>
      </w:pPr>
      <w:r w:rsidRPr="003B7EFC">
        <w:t xml:space="preserve">Další informace související se zpracováním osobních údajů Objednatelem včetně práv s tímto zpracováním souvisejících jsou k dispozici na webových stránkách Objednatele na adrese </w:t>
      </w:r>
      <w:hyperlink r:id="rId11" w:history="1">
        <w:r w:rsidR="000B3CA6" w:rsidRPr="007B3394">
          <w:rPr>
            <w:rStyle w:val="Hypertextovodkaz"/>
          </w:rPr>
          <w:t>www.ceskaposta.cz</w:t>
        </w:r>
      </w:hyperlink>
      <w:r w:rsidR="009F4678" w:rsidRPr="003B7EFC">
        <w:t xml:space="preserve"> </w:t>
      </w:r>
      <w:r w:rsidR="009F4678" w:rsidRPr="003B7EFC">
        <w:rPr>
          <w:color w:val="000000"/>
        </w:rPr>
        <w:t>v záložce „Ochrana osobních údajů – GDPR“</w:t>
      </w:r>
      <w:r w:rsidRPr="003B7EFC">
        <w:t>.</w:t>
      </w:r>
    </w:p>
    <w:p w14:paraId="19A27B49" w14:textId="5C5C2D89" w:rsidR="00B45AB8" w:rsidRPr="003B7EFC" w:rsidRDefault="00B45AB8" w:rsidP="00B45AB8">
      <w:pPr>
        <w:pStyle w:val="cpodstavecslovan1"/>
      </w:pPr>
      <w:r w:rsidRPr="003B7EFC">
        <w:t>Pro případ, že Dodavatel v rámci plnění Smlouvy získá nahodilý přístup k informacím, které budou obsahovat osobní údaje podléhající ochraně dle právních předpisů, je Dodavatel oprávněn přistupovat k takovým osobním údajům pouze v nezbytném rozsahu pro plnění předmětu Smlouvy (např. kontaktní informace a údaje, k nimž má Dodavatel v průběhu plnění Smlouvy přístup). Dodavatel se zavazuje nakládat se zpřístupněnými osobními údaji pouze na základě pokynů Objednatele jako správce osobních údajů, pouze pro účely plnění Smlouvy, zachovat o nich mlčenlivost a zajistit jejich bezpečnost proti úniku, náhodnému nebo neoprávněnému zničení, ztrátě, pozměňování nebo neoprávněnému zpřístupnění třetím osobám.</w:t>
      </w:r>
    </w:p>
    <w:p w14:paraId="574BD9B4" w14:textId="13EBAEAD" w:rsidR="004C1951" w:rsidRPr="003B7EFC" w:rsidRDefault="004C1951" w:rsidP="00B45AB8">
      <w:pPr>
        <w:pStyle w:val="cpodstavecslovan1"/>
      </w:pPr>
      <w:r w:rsidRPr="003B7EFC">
        <w:t xml:space="preserve">Vyjde-li najevo, že v souvislosti s touto Smlouvu bude docházet k předávání osobních údajů mezi Smluvními stranami nad rámec uvedený v tomto článku Smlouvy, jsou Smluvní strany povinny </w:t>
      </w:r>
      <w:r w:rsidRPr="003B7EFC">
        <w:lastRenderedPageBreak/>
        <w:t>v dostatečném předstihu uzavřít smlouvu o zpracování osobních údajů v souladu s právními předpisy na ochranu osobních údajů.</w:t>
      </w:r>
    </w:p>
    <w:p w14:paraId="73D22084" w14:textId="77777777" w:rsidR="00631F86" w:rsidRPr="003B7EFC" w:rsidRDefault="00631F86" w:rsidP="00631F86">
      <w:pPr>
        <w:pStyle w:val="cplnekslovan"/>
      </w:pPr>
      <w:r w:rsidRPr="003B7EFC">
        <w:t>Pravidla bezpečnosti ICT systémů Objednatele</w:t>
      </w:r>
    </w:p>
    <w:p w14:paraId="351177E0" w14:textId="0D379AC3" w:rsidR="004B5E3C" w:rsidRPr="003C41FD" w:rsidRDefault="004B5E3C" w:rsidP="003C41FD">
      <w:pPr>
        <w:pStyle w:val="cpodstavecslovan1"/>
        <w:rPr>
          <w:szCs w:val="22"/>
        </w:rPr>
      </w:pPr>
      <w:bookmarkStart w:id="17" w:name="_Ref432580709"/>
      <w:r w:rsidRPr="004B5E3C">
        <w:rPr>
          <w:szCs w:val="22"/>
        </w:rPr>
        <w:t>Objednatel zastává pozici Povinné osoby ve smyslu §3 zákona č. 181/2014 Sb., o kybernetické bezpečnosti, ve znění pozdějších předpisů (dále jen „</w:t>
      </w:r>
      <w:r w:rsidRPr="004B5E3C">
        <w:rPr>
          <w:b/>
          <w:bCs/>
          <w:szCs w:val="22"/>
        </w:rPr>
        <w:t>ZKB</w:t>
      </w:r>
      <w:r w:rsidRPr="004B5E3C">
        <w:rPr>
          <w:szCs w:val="22"/>
        </w:rPr>
        <w:t>“). Objednatel je správcem a provozovatelem kritické informační infrastruktury (dále jen „</w:t>
      </w:r>
      <w:r w:rsidRPr="004B5E3C">
        <w:rPr>
          <w:b/>
          <w:bCs/>
          <w:szCs w:val="22"/>
        </w:rPr>
        <w:t>KII</w:t>
      </w:r>
      <w:r w:rsidRPr="004B5E3C">
        <w:rPr>
          <w:szCs w:val="22"/>
        </w:rPr>
        <w:t>“) a významných informačních systémů (dále jen „</w:t>
      </w:r>
      <w:r w:rsidRPr="004B5E3C">
        <w:rPr>
          <w:b/>
          <w:bCs/>
          <w:szCs w:val="22"/>
        </w:rPr>
        <w:t>VIS</w:t>
      </w:r>
      <w:r w:rsidRPr="004B5E3C">
        <w:rPr>
          <w:szCs w:val="22"/>
        </w:rPr>
        <w:t>“). KII je významnou částí ICT Objednatele, a proto byly do role etalonu bezpečnosti postaveny požadavky specifikované ZKB a vyhlášky č. 82/2018 Sb., o kybernetické bezpečnosti, ve znění pozdějších předpisů (dále jen „</w:t>
      </w:r>
      <w:r w:rsidRPr="004B5E3C">
        <w:rPr>
          <w:b/>
          <w:bCs/>
          <w:szCs w:val="22"/>
        </w:rPr>
        <w:t>VKB</w:t>
      </w:r>
      <w:r w:rsidRPr="004B5E3C">
        <w:rPr>
          <w:szCs w:val="22"/>
        </w:rPr>
        <w:t>“) pro všechny informační systémy (dále jen „</w:t>
      </w:r>
      <w:r w:rsidRPr="004B5E3C">
        <w:rPr>
          <w:b/>
          <w:bCs/>
          <w:szCs w:val="22"/>
        </w:rPr>
        <w:t>IS</w:t>
      </w:r>
      <w:r w:rsidRPr="004B5E3C">
        <w:rPr>
          <w:szCs w:val="22"/>
        </w:rPr>
        <w:t>“) Objednatele z důvodu uplatnění interního standardu.</w:t>
      </w:r>
      <w:r w:rsidR="005903A6">
        <w:rPr>
          <w:szCs w:val="22"/>
        </w:rPr>
        <w:t xml:space="preserve"> </w:t>
      </w:r>
      <w:r w:rsidR="003C41FD">
        <w:rPr>
          <w:szCs w:val="22"/>
        </w:rPr>
        <w:t>Pro</w:t>
      </w:r>
      <w:r w:rsidR="00A73783">
        <w:rPr>
          <w:szCs w:val="22"/>
        </w:rPr>
        <w:t xml:space="preserve"> </w:t>
      </w:r>
      <w:r w:rsidR="001067DA">
        <w:rPr>
          <w:szCs w:val="22"/>
        </w:rPr>
        <w:t>vyloučení všech pochybností Smluvní strany uvádí</w:t>
      </w:r>
      <w:r w:rsidR="003C41FD">
        <w:rPr>
          <w:szCs w:val="22"/>
        </w:rPr>
        <w:t xml:space="preserve">, </w:t>
      </w:r>
      <w:r w:rsidR="001067DA">
        <w:rPr>
          <w:szCs w:val="22"/>
        </w:rPr>
        <w:t xml:space="preserve">že </w:t>
      </w:r>
      <w:r w:rsidR="003C41FD">
        <w:rPr>
          <w:szCs w:val="22"/>
        </w:rPr>
        <w:t xml:space="preserve">tento </w:t>
      </w:r>
      <w:r w:rsidR="001067DA">
        <w:rPr>
          <w:szCs w:val="22"/>
        </w:rPr>
        <w:t xml:space="preserve">odstavec </w:t>
      </w:r>
      <w:r w:rsidR="003C41FD">
        <w:rPr>
          <w:szCs w:val="22"/>
        </w:rPr>
        <w:t xml:space="preserve">nezakládá žádné </w:t>
      </w:r>
      <w:r w:rsidR="00E627E3">
        <w:rPr>
          <w:szCs w:val="22"/>
        </w:rPr>
        <w:t xml:space="preserve">nové </w:t>
      </w:r>
      <w:r w:rsidR="003C41FD">
        <w:rPr>
          <w:szCs w:val="22"/>
        </w:rPr>
        <w:t xml:space="preserve">povinnosti pro </w:t>
      </w:r>
      <w:r w:rsidR="001067DA">
        <w:rPr>
          <w:szCs w:val="22"/>
        </w:rPr>
        <w:t>Dodavatele</w:t>
      </w:r>
      <w:r w:rsidR="003C41FD">
        <w:rPr>
          <w:szCs w:val="22"/>
        </w:rPr>
        <w:t>.</w:t>
      </w:r>
    </w:p>
    <w:p w14:paraId="62D1AD24" w14:textId="42996B77" w:rsidR="004B5E3C" w:rsidRPr="002D6EBF" w:rsidRDefault="004B5E3C" w:rsidP="00FE7FA2">
      <w:pPr>
        <w:pStyle w:val="cpodstavecslovan1"/>
        <w:rPr>
          <w:szCs w:val="22"/>
        </w:rPr>
      </w:pPr>
      <w:r w:rsidRPr="003C41FD">
        <w:rPr>
          <w:szCs w:val="22"/>
        </w:rPr>
        <w:t>Dle §2 písmene n) VKB bude Dodavatel jmenován jako Významný dodavatel.</w:t>
      </w:r>
      <w:r w:rsidR="003C41FD" w:rsidRPr="003C41FD">
        <w:rPr>
          <w:szCs w:val="22"/>
        </w:rPr>
        <w:t xml:space="preserve"> </w:t>
      </w:r>
      <w:r w:rsidR="003C41FD" w:rsidRPr="002D6EBF">
        <w:rPr>
          <w:szCs w:val="22"/>
        </w:rPr>
        <w:t xml:space="preserve">Pro </w:t>
      </w:r>
      <w:r w:rsidR="001067DA">
        <w:rPr>
          <w:szCs w:val="22"/>
        </w:rPr>
        <w:t>vyloučení všech pochybností Smluvní strany uvádí</w:t>
      </w:r>
      <w:r w:rsidR="003C41FD" w:rsidRPr="002D6EBF">
        <w:rPr>
          <w:szCs w:val="22"/>
        </w:rPr>
        <w:t xml:space="preserve">, </w:t>
      </w:r>
      <w:r w:rsidR="001067DA">
        <w:rPr>
          <w:szCs w:val="22"/>
        </w:rPr>
        <w:t xml:space="preserve">že </w:t>
      </w:r>
      <w:r w:rsidR="003C41FD" w:rsidRPr="002D6EBF">
        <w:rPr>
          <w:szCs w:val="22"/>
        </w:rPr>
        <w:t xml:space="preserve">tento </w:t>
      </w:r>
      <w:r w:rsidR="001067DA">
        <w:rPr>
          <w:szCs w:val="22"/>
        </w:rPr>
        <w:t>odstavec</w:t>
      </w:r>
      <w:r w:rsidR="003C41FD" w:rsidRPr="002D6EBF">
        <w:rPr>
          <w:szCs w:val="22"/>
        </w:rPr>
        <w:t xml:space="preserve"> nezakládá žádné </w:t>
      </w:r>
      <w:r w:rsidR="00E627E3">
        <w:rPr>
          <w:szCs w:val="22"/>
        </w:rPr>
        <w:t xml:space="preserve">nové </w:t>
      </w:r>
      <w:r w:rsidR="003C41FD" w:rsidRPr="002D6EBF">
        <w:rPr>
          <w:szCs w:val="22"/>
        </w:rPr>
        <w:t>povinnosti pro dodavatele.</w:t>
      </w:r>
    </w:p>
    <w:p w14:paraId="532CDC0C" w14:textId="02F72421" w:rsidR="004B5E3C" w:rsidRPr="004B5E3C" w:rsidRDefault="004B5E3C" w:rsidP="004B5E3C">
      <w:pPr>
        <w:pStyle w:val="cpodstavecslovan1"/>
        <w:rPr>
          <w:szCs w:val="22"/>
        </w:rPr>
      </w:pPr>
      <w:r w:rsidRPr="004B5E3C">
        <w:rPr>
          <w:szCs w:val="22"/>
        </w:rPr>
        <w:t xml:space="preserve">Smluvní strany jsou srozuměny s tím, že Datový sklad ČP, který je předmětem této smlouvy, je provozován jako KII. Objednatel je správcem a provozovatelem tohoto infomačního systému. Dodavatel se zavazuje upozornit </w:t>
      </w:r>
      <w:r w:rsidRPr="004B5E3C">
        <w:rPr>
          <w:szCs w:val="22"/>
          <w:lang w:val="cs"/>
        </w:rPr>
        <w:t xml:space="preserve">Objednatele o jakémkoli </w:t>
      </w:r>
      <w:r w:rsidR="003C41FD">
        <w:rPr>
          <w:szCs w:val="22"/>
          <w:lang w:val="cs"/>
        </w:rPr>
        <w:t>B</w:t>
      </w:r>
      <w:r w:rsidRPr="004B5E3C">
        <w:rPr>
          <w:szCs w:val="22"/>
          <w:lang w:val="cs"/>
        </w:rPr>
        <w:t xml:space="preserve">ezpečnostním </w:t>
      </w:r>
      <w:r w:rsidR="003C41FD">
        <w:rPr>
          <w:szCs w:val="22"/>
          <w:lang w:val="cs"/>
        </w:rPr>
        <w:t>I</w:t>
      </w:r>
      <w:r w:rsidRPr="004B5E3C">
        <w:rPr>
          <w:szCs w:val="22"/>
          <w:lang w:val="cs"/>
        </w:rPr>
        <w:t xml:space="preserve">ncidentu </w:t>
      </w:r>
      <w:r w:rsidRPr="004B5E3C">
        <w:rPr>
          <w:szCs w:val="22"/>
        </w:rPr>
        <w:t xml:space="preserve">do čtyřiceti-osm (48) hodin po jejím zjištění, aby Objednatel mohl případně splnit svou ohlašovací povinnost dle ZKB. Dodavatel je povinen ohlásit jednotlivý </w:t>
      </w:r>
      <w:r w:rsidR="001067DA">
        <w:rPr>
          <w:szCs w:val="22"/>
        </w:rPr>
        <w:t>Bezpečnostní</w:t>
      </w:r>
      <w:r w:rsidR="001067DA" w:rsidRPr="004B5E3C">
        <w:rPr>
          <w:szCs w:val="22"/>
        </w:rPr>
        <w:t xml:space="preserve"> </w:t>
      </w:r>
      <w:r w:rsidR="00A6664B">
        <w:rPr>
          <w:szCs w:val="22"/>
        </w:rPr>
        <w:t>I</w:t>
      </w:r>
      <w:r w:rsidRPr="004B5E3C">
        <w:rPr>
          <w:szCs w:val="22"/>
        </w:rPr>
        <w:t>ncident současně všemi následujícími způsoby:</w:t>
      </w:r>
    </w:p>
    <w:p w14:paraId="7B028CA7" w14:textId="77777777" w:rsidR="004B5E3C" w:rsidRPr="004B5E3C" w:rsidRDefault="004B5E3C" w:rsidP="004B5E3C">
      <w:pPr>
        <w:pStyle w:val="cpodstavecslovan1"/>
        <w:numPr>
          <w:ilvl w:val="1"/>
          <w:numId w:val="12"/>
        </w:numPr>
        <w:ind w:left="1134"/>
        <w:rPr>
          <w:szCs w:val="22"/>
        </w:rPr>
      </w:pPr>
      <w:r w:rsidRPr="004B5E3C">
        <w:rPr>
          <w:szCs w:val="22"/>
        </w:rPr>
        <w:t>e-mailem na e-mailovou adresu uvedenou v této Smlouvě;</w:t>
      </w:r>
    </w:p>
    <w:p w14:paraId="1033FD02" w14:textId="77777777" w:rsidR="004B5E3C" w:rsidRPr="004B5E3C" w:rsidRDefault="004B5E3C" w:rsidP="004B5E3C">
      <w:pPr>
        <w:pStyle w:val="cpodstavecslovan1"/>
        <w:numPr>
          <w:ilvl w:val="1"/>
          <w:numId w:val="12"/>
        </w:numPr>
        <w:ind w:left="1134"/>
        <w:rPr>
          <w:szCs w:val="22"/>
        </w:rPr>
      </w:pPr>
      <w:r w:rsidRPr="004B5E3C">
        <w:rPr>
          <w:szCs w:val="22"/>
        </w:rPr>
        <w:t>telefonicky na telefonní číslo uvedené v této Smlouvě; a</w:t>
      </w:r>
    </w:p>
    <w:p w14:paraId="6B1B2C31" w14:textId="10E3DA22" w:rsidR="004B5E3C" w:rsidRPr="004B5E3C" w:rsidRDefault="004B5E3C" w:rsidP="004B5E3C">
      <w:pPr>
        <w:pStyle w:val="cpodstavecslovan1"/>
        <w:numPr>
          <w:ilvl w:val="1"/>
          <w:numId w:val="12"/>
        </w:numPr>
        <w:ind w:left="1134"/>
        <w:rPr>
          <w:szCs w:val="22"/>
        </w:rPr>
      </w:pPr>
      <w:r w:rsidRPr="004B5E3C">
        <w:rPr>
          <w:szCs w:val="22"/>
        </w:rPr>
        <w:t>na Helpdesk Objednatele.</w:t>
      </w:r>
    </w:p>
    <w:p w14:paraId="4A5C33CC" w14:textId="4691E164" w:rsidR="004B5E3C" w:rsidRPr="004B5E3C" w:rsidRDefault="004B5E3C" w:rsidP="004B5E3C">
      <w:pPr>
        <w:pStyle w:val="cpodstavecslovan1"/>
        <w:rPr>
          <w:szCs w:val="22"/>
        </w:rPr>
      </w:pPr>
      <w:r w:rsidRPr="004B5E3C">
        <w:rPr>
          <w:szCs w:val="22"/>
        </w:rPr>
        <w:t>Dodavatel je povinen vyhodnocovat bezpečnostní události aplikací a nástrojů a souvisejících podpůrných aktiv, které se podílejí na Plnění.</w:t>
      </w:r>
    </w:p>
    <w:p w14:paraId="4CF39F6E" w14:textId="508B5A1F" w:rsidR="004B5E3C" w:rsidRPr="004B5E3C" w:rsidRDefault="004B5E3C" w:rsidP="004B5E3C">
      <w:pPr>
        <w:pStyle w:val="cpodstavecslovan1"/>
        <w:rPr>
          <w:szCs w:val="22"/>
        </w:rPr>
      </w:pPr>
      <w:r w:rsidRPr="004B5E3C">
        <w:rPr>
          <w:szCs w:val="22"/>
        </w:rPr>
        <w:t xml:space="preserve">Dodavatel je povinen zaslat Objednateli hlášení </w:t>
      </w:r>
      <w:r w:rsidR="00A24DFC">
        <w:rPr>
          <w:szCs w:val="22"/>
        </w:rPr>
        <w:t>B</w:t>
      </w:r>
      <w:r w:rsidRPr="004B5E3C">
        <w:rPr>
          <w:szCs w:val="22"/>
        </w:rPr>
        <w:t xml:space="preserve">ezpečnostního </w:t>
      </w:r>
      <w:r w:rsidR="003C41FD">
        <w:rPr>
          <w:szCs w:val="22"/>
        </w:rPr>
        <w:t>I</w:t>
      </w:r>
      <w:r w:rsidRPr="004B5E3C">
        <w:rPr>
          <w:szCs w:val="22"/>
        </w:rPr>
        <w:t xml:space="preserve">ncidentu </w:t>
      </w:r>
      <w:r w:rsidRPr="004B5E3C">
        <w:rPr>
          <w:szCs w:val="22"/>
          <w:lang w:val="cs"/>
        </w:rPr>
        <w:t xml:space="preserve">do čtyřiceti osmi hodin od okamžiku, kdy se dodavatel o </w:t>
      </w:r>
      <w:r w:rsidR="00A24DFC">
        <w:rPr>
          <w:szCs w:val="22"/>
          <w:lang w:val="cs"/>
        </w:rPr>
        <w:t>B</w:t>
      </w:r>
      <w:r w:rsidRPr="004B5E3C">
        <w:rPr>
          <w:szCs w:val="22"/>
          <w:lang w:val="cs"/>
        </w:rPr>
        <w:t xml:space="preserve">ezpečnostním </w:t>
      </w:r>
      <w:r w:rsidR="002D6EBF">
        <w:rPr>
          <w:szCs w:val="22"/>
          <w:lang w:val="cs"/>
        </w:rPr>
        <w:t>I</w:t>
      </w:r>
      <w:r w:rsidRPr="004B5E3C">
        <w:rPr>
          <w:szCs w:val="22"/>
          <w:lang w:val="cs"/>
        </w:rPr>
        <w:t>ncidentu dozvěděl.</w:t>
      </w:r>
      <w:r w:rsidRPr="004B5E3C">
        <w:rPr>
          <w:szCs w:val="22"/>
          <w:lang w:val="en"/>
        </w:rPr>
        <w:t xml:space="preserve"> </w:t>
      </w:r>
      <w:r w:rsidRPr="004B5E3C">
        <w:rPr>
          <w:szCs w:val="22"/>
        </w:rPr>
        <w:t xml:space="preserve">Dodavatel zároveň sdělí Objednateli opatření, která již provedl ve vztahu k tomuto </w:t>
      </w:r>
      <w:r w:rsidR="00A24DFC">
        <w:rPr>
          <w:szCs w:val="22"/>
        </w:rPr>
        <w:t>B</w:t>
      </w:r>
      <w:r w:rsidRPr="004B5E3C">
        <w:rPr>
          <w:szCs w:val="22"/>
        </w:rPr>
        <w:t xml:space="preserve">ezpečnostním </w:t>
      </w:r>
      <w:r w:rsidR="002D6EBF">
        <w:rPr>
          <w:szCs w:val="22"/>
        </w:rPr>
        <w:t>I</w:t>
      </w:r>
      <w:r w:rsidRPr="004B5E3C">
        <w:rPr>
          <w:szCs w:val="22"/>
        </w:rPr>
        <w:t xml:space="preserve">ncidentu, aby Objednatel mohl případně splnit svou ohlašovací povinnost dle ZKB, pokud by se jednalo o </w:t>
      </w:r>
      <w:r w:rsidR="00CF7054">
        <w:rPr>
          <w:szCs w:val="22"/>
        </w:rPr>
        <w:t>Bezpečnostní I</w:t>
      </w:r>
      <w:r w:rsidRPr="004B5E3C">
        <w:rPr>
          <w:szCs w:val="22"/>
        </w:rPr>
        <w:t xml:space="preserve">ncident vztahující se ke KII, Dodavatel je povinen ohlásit jednotlivý kybernetický </w:t>
      </w:r>
      <w:r w:rsidR="00A24DFC">
        <w:rPr>
          <w:szCs w:val="22"/>
        </w:rPr>
        <w:t>B</w:t>
      </w:r>
      <w:r w:rsidRPr="004B5E3C">
        <w:rPr>
          <w:szCs w:val="22"/>
        </w:rPr>
        <w:t>ezpečnostní incident nebo událost současně všemi následujícími způsoby:</w:t>
      </w:r>
    </w:p>
    <w:p w14:paraId="39382444" w14:textId="77777777" w:rsidR="004B5E3C" w:rsidRPr="004B5E3C" w:rsidRDefault="004B5E3C" w:rsidP="004B5E3C">
      <w:pPr>
        <w:pStyle w:val="cpodstavecslovan1"/>
        <w:numPr>
          <w:ilvl w:val="1"/>
          <w:numId w:val="12"/>
        </w:numPr>
        <w:ind w:left="1134"/>
        <w:rPr>
          <w:szCs w:val="22"/>
        </w:rPr>
      </w:pPr>
      <w:r w:rsidRPr="004B5E3C">
        <w:rPr>
          <w:szCs w:val="22"/>
        </w:rPr>
        <w:t>e-mailem na e-mailovou adresu uvedenou v této Smlouvě;</w:t>
      </w:r>
    </w:p>
    <w:p w14:paraId="1B3241EA" w14:textId="77777777" w:rsidR="004B5E3C" w:rsidRPr="004B5E3C" w:rsidRDefault="004B5E3C" w:rsidP="004B5E3C">
      <w:pPr>
        <w:pStyle w:val="cpodstavecslovan1"/>
        <w:numPr>
          <w:ilvl w:val="1"/>
          <w:numId w:val="12"/>
        </w:numPr>
        <w:ind w:left="1134"/>
        <w:rPr>
          <w:szCs w:val="22"/>
        </w:rPr>
      </w:pPr>
      <w:r w:rsidRPr="004B5E3C">
        <w:rPr>
          <w:szCs w:val="22"/>
        </w:rPr>
        <w:t xml:space="preserve">telefonicky na telefonní číslo uvedené v této Smlouvě; </w:t>
      </w:r>
    </w:p>
    <w:p w14:paraId="65808647" w14:textId="59D6A985" w:rsidR="004B5E3C" w:rsidRPr="004B5E3C" w:rsidRDefault="004B5E3C" w:rsidP="004B5E3C">
      <w:pPr>
        <w:pStyle w:val="cpodstavecslovan1"/>
        <w:numPr>
          <w:ilvl w:val="1"/>
          <w:numId w:val="12"/>
        </w:numPr>
        <w:ind w:left="1134"/>
        <w:rPr>
          <w:szCs w:val="22"/>
        </w:rPr>
      </w:pPr>
      <w:r w:rsidRPr="004B5E3C">
        <w:rPr>
          <w:szCs w:val="22"/>
        </w:rPr>
        <w:t>a na Helpdesk Objednatele.</w:t>
      </w:r>
    </w:p>
    <w:p w14:paraId="068ADA9D" w14:textId="1328A08C" w:rsidR="004B5E3C" w:rsidRPr="004B5E3C" w:rsidRDefault="004B5E3C" w:rsidP="007F23B2">
      <w:pPr>
        <w:pStyle w:val="cpodstavecslovan1"/>
        <w:rPr>
          <w:szCs w:val="22"/>
        </w:rPr>
      </w:pPr>
      <w:r w:rsidRPr="004B5E3C">
        <w:rPr>
          <w:szCs w:val="22"/>
        </w:rPr>
        <w:t>Dodavatel je povinen přistupovat k IS Objednatele pouze ze zařízení pod správou Dodavatele.</w:t>
      </w:r>
    </w:p>
    <w:p w14:paraId="18A3C3C6" w14:textId="18259E25" w:rsidR="004B5E3C" w:rsidRPr="004B5E3C" w:rsidRDefault="004B5E3C" w:rsidP="007F23B2">
      <w:pPr>
        <w:pStyle w:val="cpodstavecslovan1"/>
        <w:rPr>
          <w:szCs w:val="22"/>
        </w:rPr>
      </w:pPr>
      <w:r w:rsidRPr="004B5E3C">
        <w:rPr>
          <w:szCs w:val="22"/>
        </w:rPr>
        <w:t>Dodavatel je povinen provádět pravidelný bezpečnostní monitoring IT prostředí Dodavatele, informačního a komunikačního systému, periodické ověřování zranitelností u aplikací a nástrojů komunikujících s IS Objednatele a u souvisejících podpůrných aktiv a implementovat tzv. bezpečnostní záplaty do aplikací, operačních systému, nástrojů pro ošetření zranitelností, a to bez zbytečného prodlení v případě zjištění jakékoliv zranitelnosti.</w:t>
      </w:r>
    </w:p>
    <w:p w14:paraId="7630A8C6" w14:textId="24CBA83B" w:rsidR="004B5E3C" w:rsidRPr="004B5E3C" w:rsidRDefault="004B5E3C" w:rsidP="007F23B2">
      <w:pPr>
        <w:pStyle w:val="cpodstavecslovan1"/>
        <w:rPr>
          <w:szCs w:val="22"/>
        </w:rPr>
      </w:pPr>
      <w:r w:rsidRPr="004B5E3C">
        <w:rPr>
          <w:szCs w:val="22"/>
        </w:rPr>
        <w:t>Dodavatel nesmí využívat přístup k IS Objednatele k jakýmkoli jiným aktivitám než k činnostem, které jsou nevyhnutné k vykonání této Smlouvy.</w:t>
      </w:r>
    </w:p>
    <w:p w14:paraId="3401AB43" w14:textId="358E54A0" w:rsidR="004B5E3C" w:rsidRPr="004B5E3C" w:rsidRDefault="004B5E3C" w:rsidP="007F23B2">
      <w:pPr>
        <w:pStyle w:val="cpodstavecslovan1"/>
        <w:rPr>
          <w:szCs w:val="22"/>
        </w:rPr>
      </w:pPr>
      <w:r w:rsidRPr="004B5E3C">
        <w:rPr>
          <w:szCs w:val="22"/>
        </w:rPr>
        <w:t>Dodavatel nesmí s výjimkou Poddodavatelů udělit přístup k IS Objednatele třetím osobám.</w:t>
      </w:r>
    </w:p>
    <w:p w14:paraId="305141DD" w14:textId="5E31CAEC" w:rsidR="004B5E3C" w:rsidRPr="004B5E3C" w:rsidRDefault="004B5E3C" w:rsidP="007F23B2">
      <w:pPr>
        <w:pStyle w:val="cpodstavecslovan1"/>
        <w:rPr>
          <w:szCs w:val="22"/>
        </w:rPr>
      </w:pPr>
      <w:r w:rsidRPr="004B5E3C">
        <w:rPr>
          <w:szCs w:val="22"/>
        </w:rPr>
        <w:lastRenderedPageBreak/>
        <w:t xml:space="preserve">Dodavatel je povinen poskytnout Objednateli </w:t>
      </w:r>
      <w:r w:rsidR="00091951">
        <w:rPr>
          <w:szCs w:val="22"/>
        </w:rPr>
        <w:t xml:space="preserve">přiměřenou </w:t>
      </w:r>
      <w:r w:rsidRPr="004B5E3C">
        <w:rPr>
          <w:szCs w:val="22"/>
        </w:rPr>
        <w:t xml:space="preserve">součinnost k tomu, aby Objednatel řádně naplňoval právní povinnosti stanovené ZKB a </w:t>
      </w:r>
      <w:r w:rsidR="00994FFA">
        <w:rPr>
          <w:szCs w:val="22"/>
        </w:rPr>
        <w:t>VKB</w:t>
      </w:r>
      <w:r w:rsidRPr="004B5E3C">
        <w:rPr>
          <w:szCs w:val="22"/>
        </w:rPr>
        <w:t>.</w:t>
      </w:r>
    </w:p>
    <w:p w14:paraId="22E522F4" w14:textId="520A8E93" w:rsidR="004B5E3C" w:rsidRPr="00C31572" w:rsidRDefault="004B5E3C" w:rsidP="00F210F6">
      <w:pPr>
        <w:pStyle w:val="cpodstavecslovan1"/>
      </w:pPr>
      <w:r w:rsidRPr="00C31572">
        <w:t>Objednatel má právo prostřednictvím určených osob provést jednou (1) ročně audit kybernetické bezpečnosti, a to i prostřednictvím třetí osoby v podobě vyplněného písemného dotazníků ze strany Dodavatele týkající se plnění jeho bezpečnostních povinností vyplývajících ze Smlouvy a poskytnout určeným osobám Objednatele odpovědi na přiměřené následné otázky či umožnit těmto osobám nahlédnutí do příslušných dokumentů souvisejících s Plněním Dodavatelem.</w:t>
      </w:r>
      <w:r w:rsidR="00C31572">
        <w:t xml:space="preserve"> </w:t>
      </w:r>
      <w:r w:rsidR="0092563F">
        <w:rPr>
          <w:lang w:val="cs"/>
        </w:rPr>
        <w:t xml:space="preserve">Dodavatel za žádných okolností nezveřejní </w:t>
      </w:r>
      <w:r w:rsidR="00EA5234">
        <w:rPr>
          <w:lang w:val="cs"/>
        </w:rPr>
        <w:t>takové</w:t>
      </w:r>
      <w:r w:rsidR="00EA5234" w:rsidRPr="00F43161">
        <w:rPr>
          <w:lang w:val="cs"/>
        </w:rPr>
        <w:t xml:space="preserve"> </w:t>
      </w:r>
      <w:r w:rsidR="0092563F" w:rsidRPr="00F43161">
        <w:rPr>
          <w:lang w:val="cs"/>
        </w:rPr>
        <w:t>informace, které by mohly být věrohodně použity k (i</w:t>
      </w:r>
      <w:r w:rsidR="00764339">
        <w:rPr>
          <w:lang w:val="cs"/>
        </w:rPr>
        <w:t>.</w:t>
      </w:r>
      <w:r w:rsidR="0092563F" w:rsidRPr="00F43161">
        <w:rPr>
          <w:lang w:val="cs"/>
        </w:rPr>
        <w:t xml:space="preserve">) zneužití jakýchkoli zranitelných míst v jakémkoli počítačovém systému řízeném </w:t>
      </w:r>
      <w:r w:rsidR="00590F28">
        <w:rPr>
          <w:lang w:val="cs"/>
        </w:rPr>
        <w:t>D</w:t>
      </w:r>
      <w:r w:rsidR="0092563F" w:rsidRPr="00F43161">
        <w:rPr>
          <w:lang w:val="cs"/>
        </w:rPr>
        <w:t>odavatelem nebo (ii</w:t>
      </w:r>
      <w:r w:rsidR="00764339">
        <w:rPr>
          <w:lang w:val="cs"/>
        </w:rPr>
        <w:t>.</w:t>
      </w:r>
      <w:r w:rsidR="0092563F" w:rsidRPr="00F43161">
        <w:rPr>
          <w:lang w:val="cs"/>
        </w:rPr>
        <w:t xml:space="preserve">) obcházení jakýchkoli bezpečnostních kontrol nebo opatření </w:t>
      </w:r>
      <w:r w:rsidR="00C60728">
        <w:rPr>
          <w:lang w:val="cs"/>
        </w:rPr>
        <w:t>D</w:t>
      </w:r>
      <w:r w:rsidR="0092563F" w:rsidRPr="00F43161">
        <w:rPr>
          <w:lang w:val="cs"/>
        </w:rPr>
        <w:t>odavatele.</w:t>
      </w:r>
      <w:r w:rsidR="0092563F">
        <w:rPr>
          <w:lang w:val="cs"/>
        </w:rPr>
        <w:t xml:space="preserve"> </w:t>
      </w:r>
      <w:r w:rsidRPr="00C31572">
        <w:t>Dodavatel je povinen poskytnout Objednateli požadovanou součinnost bez nároku na náhradu jakýchkoliv nákladů.</w:t>
      </w:r>
    </w:p>
    <w:p w14:paraId="40A855D3" w14:textId="561211D7" w:rsidR="004B5E3C" w:rsidRPr="004B5E3C" w:rsidRDefault="004B5E3C" w:rsidP="007F23B2">
      <w:pPr>
        <w:pStyle w:val="cpodstavecslovan1"/>
        <w:rPr>
          <w:szCs w:val="22"/>
        </w:rPr>
      </w:pPr>
      <w:r w:rsidRPr="004B5E3C">
        <w:rPr>
          <w:szCs w:val="22"/>
        </w:rPr>
        <w:t xml:space="preserve">V rámci auditu kybernetické bezpečnosti je Objednatel oprávněn provádět kontrolu na komponentech Systému Dodavatele (primární a podpůrná aktiva), které mají souvislost s Plněním dle odst. 2.2 Smlouvy, a to i prostřednictvím třetí osoby. </w:t>
      </w:r>
      <w:r w:rsidR="0044766F">
        <w:rPr>
          <w:szCs w:val="22"/>
          <w:lang w:val="cs"/>
        </w:rPr>
        <w:t xml:space="preserve">Dodavatel za žádných okolností neposkytne přímý nebo řízený přístup ani </w:t>
      </w:r>
      <w:r w:rsidR="00764339">
        <w:rPr>
          <w:szCs w:val="22"/>
          <w:lang w:val="cs"/>
        </w:rPr>
        <w:t xml:space="preserve">nepovolí </w:t>
      </w:r>
      <w:r w:rsidR="0044766F">
        <w:rPr>
          <w:szCs w:val="22"/>
          <w:lang w:val="cs"/>
        </w:rPr>
        <w:t xml:space="preserve">připojit jakoukoli technologii k jakémukoli dodavatelskému systému nebo zveřejnit </w:t>
      </w:r>
      <w:r w:rsidR="0044766F" w:rsidRPr="00F43161">
        <w:rPr>
          <w:lang w:val="cs"/>
        </w:rPr>
        <w:t>jakékoli informace, které lze věrohodně použít k (i</w:t>
      </w:r>
      <w:r w:rsidR="00764339">
        <w:rPr>
          <w:lang w:val="cs"/>
        </w:rPr>
        <w:t>.</w:t>
      </w:r>
      <w:r w:rsidR="0044766F" w:rsidRPr="00F43161">
        <w:rPr>
          <w:lang w:val="cs"/>
        </w:rPr>
        <w:t xml:space="preserve">) zneužití jakýchkoli zranitelných míst v jakémkoli počítačovém systému řízeném </w:t>
      </w:r>
      <w:r w:rsidR="00764339">
        <w:rPr>
          <w:lang w:val="cs"/>
        </w:rPr>
        <w:t>D</w:t>
      </w:r>
      <w:r w:rsidR="00764339" w:rsidRPr="00F43161">
        <w:rPr>
          <w:lang w:val="cs"/>
        </w:rPr>
        <w:t xml:space="preserve">odavatelem </w:t>
      </w:r>
      <w:r w:rsidR="0044766F" w:rsidRPr="00F43161">
        <w:rPr>
          <w:lang w:val="cs"/>
        </w:rPr>
        <w:t>nebo (ii</w:t>
      </w:r>
      <w:r w:rsidR="00764339">
        <w:rPr>
          <w:lang w:val="cs"/>
        </w:rPr>
        <w:t>.</w:t>
      </w:r>
      <w:r w:rsidR="0044766F" w:rsidRPr="00F43161">
        <w:rPr>
          <w:lang w:val="cs"/>
        </w:rPr>
        <w:t xml:space="preserve">) obcházení jakýchkoli bezpečnostních kontrol nebo opatření </w:t>
      </w:r>
      <w:r w:rsidR="00764339">
        <w:rPr>
          <w:lang w:val="cs"/>
        </w:rPr>
        <w:t>D</w:t>
      </w:r>
      <w:r w:rsidR="00764339" w:rsidRPr="00F43161">
        <w:rPr>
          <w:lang w:val="cs"/>
        </w:rPr>
        <w:t>odavatele</w:t>
      </w:r>
      <w:r w:rsidR="0044766F">
        <w:rPr>
          <w:szCs w:val="22"/>
          <w:lang w:val="cs"/>
        </w:rPr>
        <w:t xml:space="preserve">. </w:t>
      </w:r>
      <w:r w:rsidRPr="004B5E3C">
        <w:rPr>
          <w:szCs w:val="22"/>
        </w:rPr>
        <w:t xml:space="preserve">Dodavatel </w:t>
      </w:r>
      <w:r w:rsidR="00764339">
        <w:rPr>
          <w:szCs w:val="22"/>
        </w:rPr>
        <w:t xml:space="preserve">je povinen </w:t>
      </w:r>
      <w:r w:rsidRPr="004B5E3C">
        <w:rPr>
          <w:szCs w:val="22"/>
        </w:rPr>
        <w:t>poskytn</w:t>
      </w:r>
      <w:r w:rsidR="00764339">
        <w:rPr>
          <w:szCs w:val="22"/>
        </w:rPr>
        <w:t>out</w:t>
      </w:r>
      <w:r w:rsidRPr="004B5E3C">
        <w:rPr>
          <w:szCs w:val="22"/>
        </w:rPr>
        <w:t xml:space="preserve"> Objednateli požadovanou součinnost bez nároku na náhradu jakýchkoliv nákladů.</w:t>
      </w:r>
    </w:p>
    <w:p w14:paraId="7AD2C90E" w14:textId="604921DF" w:rsidR="004B5E3C" w:rsidRPr="00E627E3" w:rsidRDefault="00E627E3" w:rsidP="007F23B2">
      <w:pPr>
        <w:pStyle w:val="cpodstavecslovan1"/>
      </w:pPr>
      <w:r w:rsidRPr="00E627E3">
        <w:t>Dodavatel je povinen předem informovat Objednatele o Změně kontroly Dodavatele dle 1.16 Smlouvy, pouze pokud se tato změna týká jakékoli třetí osoby, která není součástí skupiny Dodavatele. Objednatel je oprávněn Dodavateli klást otázky týkající se Změny kontroly Dodavatele a požadovat od něj relevantní informace. V případě, že z informací vyplyne, že Změna kontroly Dodavatele je pro Objednatele natolik závažná v rozsahu zvýšené míry rizika pro Objednatele</w:t>
      </w:r>
      <w:r>
        <w:t>,</w:t>
      </w:r>
      <w:r w:rsidRPr="00E627E3">
        <w:t xml:space="preserve"> předá Objednatel Dodavateli tuto informaci včetně odůvodnění. V takovém případě je Objednatel oprávněn od této Smlouvy odstoupit.</w:t>
      </w:r>
      <w:r w:rsidR="008847D0" w:rsidRPr="00E627E3">
        <w:rPr>
          <w:kern w:val="28"/>
          <w:szCs w:val="22"/>
        </w:rPr>
        <w:t xml:space="preserve"> </w:t>
      </w:r>
    </w:p>
    <w:bookmarkEnd w:id="17"/>
    <w:p w14:paraId="659F139A" w14:textId="6CE392E6" w:rsidR="005543C2" w:rsidRPr="003B7EFC" w:rsidRDefault="005543C2" w:rsidP="005E1438">
      <w:pPr>
        <w:pStyle w:val="cplnekslovan"/>
      </w:pPr>
      <w:r w:rsidRPr="003B7EFC">
        <w:t>Pravidla compliance</w:t>
      </w:r>
    </w:p>
    <w:p w14:paraId="6D901065" w14:textId="6BB986F5" w:rsidR="00961F3A" w:rsidRPr="003B7EFC" w:rsidRDefault="00961F3A" w:rsidP="00961F3A">
      <w:pPr>
        <w:pStyle w:val="cpodstavecslovan1"/>
      </w:pPr>
      <w:r w:rsidRPr="003B7EFC">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4AD1EF26" w14:textId="77777777" w:rsidR="00961F3A" w:rsidRPr="003B7EFC" w:rsidRDefault="00961F3A" w:rsidP="00961F3A">
      <w:pPr>
        <w:pStyle w:val="cpodstavecslovan1"/>
      </w:pPr>
      <w:r w:rsidRPr="003B7EFC">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72D05367" w14:textId="77777777" w:rsidR="00961F3A" w:rsidRPr="003B7EFC" w:rsidRDefault="00961F3A" w:rsidP="00961F3A">
      <w:pPr>
        <w:pStyle w:val="cpodstavecslovan1"/>
      </w:pPr>
      <w:r w:rsidRPr="003B7EFC">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3D1C8503" w14:textId="77777777" w:rsidR="00961F3A" w:rsidRPr="003B7EFC" w:rsidRDefault="00961F3A" w:rsidP="00961F3A">
      <w:pPr>
        <w:pStyle w:val="cpodstavecslovan1"/>
      </w:pPr>
      <w:r w:rsidRPr="003B7EFC">
        <w:t>Smluvní strany nebudou ani u svých obchodních partnerů tolerovat jakoukoliv formu korupce či uplácení.</w:t>
      </w:r>
    </w:p>
    <w:p w14:paraId="0A27A1D4" w14:textId="77777777" w:rsidR="00961F3A" w:rsidRPr="003B7EFC" w:rsidRDefault="00961F3A" w:rsidP="00961F3A">
      <w:pPr>
        <w:pStyle w:val="cpodstavecslovan1"/>
      </w:pPr>
      <w:r w:rsidRPr="003B7EFC">
        <w:lastRenderedPageBreak/>
        <w:t>V případě, že je zahájeno trestní stíhání Dodavatele, zavazuje se Dodavatel o tomto bez zbytečného odkladu Objednatele písemně informovat.</w:t>
      </w:r>
    </w:p>
    <w:p w14:paraId="1F7F0242" w14:textId="3A4B20CA" w:rsidR="00090628" w:rsidRPr="003B7EFC" w:rsidRDefault="00090628" w:rsidP="00090628">
      <w:pPr>
        <w:pStyle w:val="cpodstavecslovan1"/>
        <w:rPr>
          <w:szCs w:val="22"/>
        </w:rPr>
      </w:pPr>
      <w:r w:rsidRPr="003B7EFC">
        <w:t>Objednatel očekává, že se Dodavatel seznámí s „</w:t>
      </w:r>
      <w:r w:rsidRPr="003B7EFC">
        <w:rPr>
          <w:b/>
        </w:rPr>
        <w:t>Kodexem dodavatele České pošty</w:t>
      </w:r>
      <w:r w:rsidRPr="003B7EFC">
        <w:t xml:space="preserve">“, ve znění k datu účinnosti této Smlouvy, který je dostupný na webu Objednatele na adrese </w:t>
      </w:r>
      <w:hyperlink r:id="rId12" w:history="1">
        <w:r w:rsidRPr="003B7EFC">
          <w:rPr>
            <w:rStyle w:val="Hypertextovodkaz"/>
            <w:rFonts w:eastAsia="Arial"/>
            <w:color w:val="002060"/>
          </w:rPr>
          <w:t>https://www.ceskaposta.cz/o-ceske-poste/profil/compliance-v-cp</w:t>
        </w:r>
      </w:hyperlink>
      <w:r w:rsidRPr="003B7EFC">
        <w:t>, a bude jej dodržovat.</w:t>
      </w:r>
    </w:p>
    <w:p w14:paraId="1675D595" w14:textId="13F6D09F" w:rsidR="00E60C2E" w:rsidRPr="003B7EFC" w:rsidRDefault="00123E3D" w:rsidP="005E1438">
      <w:pPr>
        <w:pStyle w:val="cplnekslovan"/>
      </w:pPr>
      <w:r w:rsidRPr="003B7EFC">
        <w:t>Další práva a povinnosti S</w:t>
      </w:r>
      <w:r w:rsidR="00E60C2E" w:rsidRPr="003B7EFC">
        <w:t>mluvních stran</w:t>
      </w:r>
    </w:p>
    <w:p w14:paraId="055D1123" w14:textId="77777777" w:rsidR="00E176E8" w:rsidRPr="003B7EFC" w:rsidRDefault="00E176E8" w:rsidP="00E176E8">
      <w:pPr>
        <w:pStyle w:val="cpodstavecslovan1"/>
      </w:pPr>
      <w:r w:rsidRPr="003B7EFC">
        <w:t>Plnění musí být poskytnuto bez jakýchkoli vad, ať již faktických či právních, v souladu s veškerými právními předpisy, technickými požadavky a technickými a bezpečnostními normami, které se na Plnění vztahují, a to jak normami závaznými, tak doporučujícími.</w:t>
      </w:r>
    </w:p>
    <w:p w14:paraId="5E6722A3" w14:textId="77777777" w:rsidR="00E176E8" w:rsidRPr="003B7EFC" w:rsidRDefault="00E176E8" w:rsidP="00E176E8">
      <w:pPr>
        <w:pStyle w:val="cpodstavecslovan1"/>
      </w:pPr>
      <w:r w:rsidRPr="003B7EFC">
        <w:t>V rámci realizace předmětu Smlouvy má každá Smluvní strana zejména následující povinnosti:</w:t>
      </w:r>
    </w:p>
    <w:p w14:paraId="35A8A686" w14:textId="77777777" w:rsidR="00E176E8" w:rsidRPr="003B7EFC" w:rsidRDefault="00E176E8" w:rsidP="001B25FF">
      <w:pPr>
        <w:pStyle w:val="cpodstavecslovan2"/>
        <w:ind w:left="851"/>
      </w:pPr>
      <w:r w:rsidRPr="003B7EFC">
        <w:t>vzájemně spolupracovat a poskytovat druhé Smluvní straně veškeré informace potřebné pro řádné plnění svých povinností vyplývajících ze Smlouvy;</w:t>
      </w:r>
    </w:p>
    <w:p w14:paraId="22093E52" w14:textId="77777777" w:rsidR="00E176E8" w:rsidRPr="003B7EFC" w:rsidRDefault="00E176E8" w:rsidP="001B25FF">
      <w:pPr>
        <w:pStyle w:val="cpodstavecslovan2"/>
        <w:ind w:left="851"/>
      </w:pPr>
      <w:r w:rsidRPr="003B7EFC">
        <w:t>poskytovat druhé Smluvní straně úplné, pravdivé a včasné informace o veškerých skutečnostech, které jsou nebo mohou být důležité pro řádné plnění dle Smlouvy;</w:t>
      </w:r>
    </w:p>
    <w:p w14:paraId="57A888E2" w14:textId="77777777" w:rsidR="00E176E8" w:rsidRPr="003B7EFC" w:rsidRDefault="00E176E8" w:rsidP="001B25FF">
      <w:pPr>
        <w:pStyle w:val="cpodstavecslovan2"/>
        <w:ind w:left="851"/>
      </w:pPr>
      <w:r w:rsidRPr="003B7EFC">
        <w:t>plnit své povinnosti vyplývající ze Smlouvy tak, aby nedocházelo k prodlení s plněním povinností vázaných k jednotlivým termínům a úhradě splatných jednotlivých peněžních dluhů.</w:t>
      </w:r>
    </w:p>
    <w:p w14:paraId="77982FAC" w14:textId="77777777" w:rsidR="00E176E8" w:rsidRPr="003B7EFC" w:rsidRDefault="00E176E8" w:rsidP="00E176E8">
      <w:pPr>
        <w:pStyle w:val="cpodstavecslovan1"/>
      </w:pPr>
      <w:r w:rsidRPr="003B7EFC">
        <w:t>Objednatel se zavazuje v termínech stanovených touto Smlouvou, jinak v termínech odpovídajících postupu realizace Plnění, poskytnout Dodavateli potřebnou součinnost v následujícím rozsahu:</w:t>
      </w:r>
    </w:p>
    <w:p w14:paraId="2469D711" w14:textId="77777777" w:rsidR="00E176E8" w:rsidRPr="003B7EFC" w:rsidRDefault="00E176E8" w:rsidP="001B25FF">
      <w:pPr>
        <w:pStyle w:val="cpodstavecslovan2"/>
        <w:ind w:left="851"/>
      </w:pPr>
      <w:r w:rsidRPr="003B7EFC">
        <w:t>poskytovat Dodavateli potřebné dokumenty a informace, je-li povinnost k jejich poskytnutí uvedena ve Smlouvě (včetně příloh) nebo bylo-li tak dohodnuto v rámci jednání Smluvních stran;</w:t>
      </w:r>
    </w:p>
    <w:p w14:paraId="0B6C6B24" w14:textId="77777777" w:rsidR="00E176E8" w:rsidRPr="003B7EFC" w:rsidRDefault="00E176E8" w:rsidP="001B25FF">
      <w:pPr>
        <w:pStyle w:val="cpodstavecslovan2"/>
        <w:ind w:left="851"/>
      </w:pPr>
      <w:r w:rsidRPr="003B7EFC">
        <w:t>umožnit pracovníkům Dodavatele uvedeným v písemném seznamu předloženém Dodavatelem v předem dohodnutém termínu přístup na pracoviště Objednatele, je-li to nezbytné pro realizaci předmětu Smlouvy, a umožnit Dodavateli vzdálený přístup do informačních systémů Objednatele, je-li to pro realizaci předmětu Smlouvy nezbytné;</w:t>
      </w:r>
    </w:p>
    <w:p w14:paraId="5956EDE3" w14:textId="45BD10BA" w:rsidR="00E176E8" w:rsidRPr="003B7EFC" w:rsidRDefault="00E176E8" w:rsidP="001B25FF">
      <w:pPr>
        <w:pStyle w:val="cpodstavecslovan2"/>
        <w:ind w:left="851"/>
      </w:pPr>
      <w:r w:rsidRPr="003B7EFC">
        <w:t xml:space="preserve">seznámit Dodavatele s interními pravidly a předpisy Objednatele v oblasti bezpečnosti ICT systémů a BOZP, které bude Dodavatel povinen dodržovat, podrobné </w:t>
      </w:r>
      <w:bookmarkStart w:id="18" w:name="_Hlk76502628"/>
      <w:r w:rsidRPr="003B7EFC">
        <w:t>podmínky bezpečnosti ICT systémů</w:t>
      </w:r>
      <w:r w:rsidR="00437061" w:rsidRPr="003B7EFC">
        <w:t xml:space="preserve"> </w:t>
      </w:r>
      <w:bookmarkEnd w:id="18"/>
      <w:r w:rsidR="00437061" w:rsidRPr="003B7EFC">
        <w:t>jsou uvedeny v</w:t>
      </w:r>
      <w:r w:rsidR="00631F86" w:rsidRPr="003B7EFC">
        <w:t> Příloze č. 7 Smlouvy</w:t>
      </w:r>
      <w:r w:rsidRPr="003B7EFC">
        <w:t>;</w:t>
      </w:r>
    </w:p>
    <w:p w14:paraId="76F104F0" w14:textId="71A67B70" w:rsidR="00E176E8" w:rsidRPr="003B7EFC" w:rsidRDefault="00E176E8" w:rsidP="001B25FF">
      <w:pPr>
        <w:pStyle w:val="cpodstavecslovan2"/>
        <w:ind w:left="851"/>
      </w:pPr>
      <w:r w:rsidRPr="003B7EFC">
        <w:t xml:space="preserve">dle potřeby a řešeného tématu zajistit účast a součinnost odpovědných pracovníků Objednatele při schvalování, analýzách, testování, akceptaci, seminářích, </w:t>
      </w:r>
      <w:r w:rsidR="002A3161" w:rsidRPr="003B7EFC">
        <w:t>školeních</w:t>
      </w:r>
      <w:r w:rsidRPr="003B7EFC">
        <w:t xml:space="preserve"> apod.;</w:t>
      </w:r>
    </w:p>
    <w:p w14:paraId="17576579" w14:textId="77777777" w:rsidR="00E176E8" w:rsidRPr="003B7EFC" w:rsidRDefault="00E176E8" w:rsidP="001B25FF">
      <w:pPr>
        <w:pStyle w:val="cpodstavecslovan2"/>
        <w:ind w:left="851"/>
      </w:pPr>
      <w:r w:rsidRPr="003B7EFC">
        <w:t>poskytovat informace o ostatních projektech v daném prostředí, pokud budou mít jakýkoli vliv na plnění povinností Dodavatele z této Smlouvy;</w:t>
      </w:r>
    </w:p>
    <w:p w14:paraId="0EDC9738" w14:textId="178A416F" w:rsidR="00E176E8" w:rsidRPr="003B7EFC" w:rsidRDefault="00E176E8" w:rsidP="001B25FF">
      <w:pPr>
        <w:pStyle w:val="cpodstavecslovan2"/>
        <w:ind w:left="851"/>
      </w:pPr>
      <w:r w:rsidRPr="003B7EFC">
        <w:t>zajistit součinnost třetích stran, které nejsou v přímém smluvním vztahu s Dodavatelem, avšak jejichž činnost se přímo i nepřímo může dotýkat plnění dle této Smlouvy, pokud bude tato součinnost nezbytná pro plnění povinností Dodavatele</w:t>
      </w:r>
      <w:r w:rsidR="00815FEC" w:rsidRPr="003B7EFC">
        <w:t>.</w:t>
      </w:r>
    </w:p>
    <w:p w14:paraId="45A7B489" w14:textId="64699BA5" w:rsidR="00E176E8" w:rsidRPr="003B7EFC" w:rsidRDefault="00E176E8" w:rsidP="00E176E8">
      <w:pPr>
        <w:pStyle w:val="cpodstavecslovan1"/>
      </w:pPr>
      <w:r w:rsidRPr="003B7EFC">
        <w:t>Dodavatel se v souvislosti s realizací předmětu této Smlouvy zavazuje zejména:</w:t>
      </w:r>
    </w:p>
    <w:p w14:paraId="4DC5C130" w14:textId="77777777" w:rsidR="00E176E8" w:rsidRPr="003B7EFC" w:rsidRDefault="00E176E8" w:rsidP="001B25FF">
      <w:pPr>
        <w:pStyle w:val="cpodstavecslovan2"/>
        <w:ind w:left="851"/>
      </w:pPr>
      <w:r w:rsidRPr="003B7EFC">
        <w:t>poskytovat Plnění v souladu se Smlouvou, řádně a včas, s řádnou a odbornou péčí a potřebnými odbornými schopnostmi pro poskytování plnění, které je předmětem této Smlouvy tak, aby bylo dosaženo účelu Smlouvy;</w:t>
      </w:r>
    </w:p>
    <w:p w14:paraId="36912AFA" w14:textId="77777777" w:rsidR="00E176E8" w:rsidRPr="003B7EFC" w:rsidRDefault="00E176E8" w:rsidP="001B25FF">
      <w:pPr>
        <w:pStyle w:val="cpodstavecslovan2"/>
        <w:ind w:left="851"/>
      </w:pPr>
      <w:r w:rsidRPr="003B7EFC">
        <w:t xml:space="preserve">poskytovat Plnění v souladu s obecně závaznými právními předpisy a pokyny Objednatele, pokud tyto nejsou v rozporu s těmito normami nebo zájmy Objednatele. Dodavatel je povinen při výkonu své činnosti včas písemně upozornit Objednatele na zřejmou nevhodnost jeho </w:t>
      </w:r>
      <w:r w:rsidRPr="003B7EFC">
        <w:lastRenderedPageBreak/>
        <w:t xml:space="preserve">pokynů, jejichž následkem může vzniknout újma nebo nesoulad s obecně závaznými právními předpisy. Pokud Objednatel navzdory tomuto upozornění trvá na svých pokynech, Dodavatel neodpovídá za jakoukoli újmu vzniklou v této příčinné souvislosti; </w:t>
      </w:r>
    </w:p>
    <w:p w14:paraId="7A2A78CE" w14:textId="77777777" w:rsidR="00E176E8" w:rsidRPr="003B7EFC" w:rsidRDefault="00E176E8" w:rsidP="001B25FF">
      <w:pPr>
        <w:pStyle w:val="cpodstavecslovan2"/>
        <w:ind w:left="851"/>
      </w:pPr>
      <w:r w:rsidRPr="003B7EFC">
        <w:t>při poskytování Plnění brát na zřetel provozní potřeby Objednatele, postupovat podle pravidel obvyklých pro zpracování dat a v úzké součinnosti s Objednatelem provádět jednotlivá plnění této Smlouvy;</w:t>
      </w:r>
    </w:p>
    <w:p w14:paraId="4A697BAF" w14:textId="47F9C6AE" w:rsidR="00E176E8" w:rsidRPr="003B7EFC" w:rsidRDefault="00E176E8" w:rsidP="001B25FF">
      <w:pPr>
        <w:pStyle w:val="cpodstavecslovan2"/>
        <w:ind w:left="851"/>
      </w:pPr>
      <w:r w:rsidRPr="003B7EFC">
        <w:t>pokud v průběhu plnění povinností vznikne na straně Dodavatele potřeba využít služeb třetí strany – poddodavatele, je oprávněn tak učinit</w:t>
      </w:r>
      <w:r w:rsidR="00F72F17">
        <w:t xml:space="preserve"> předchozím sdělení Objednateli</w:t>
      </w:r>
      <w:r w:rsidRPr="003B7EFC">
        <w:t xml:space="preserve">, </w:t>
      </w:r>
      <w:r w:rsidR="00F72F17">
        <w:t xml:space="preserve">a </w:t>
      </w:r>
      <w:proofErr w:type="gramStart"/>
      <w:r w:rsidR="00F72F17">
        <w:t>to</w:t>
      </w:r>
      <w:proofErr w:type="gramEnd"/>
      <w:r w:rsidR="00F72F17">
        <w:t xml:space="preserve"> </w:t>
      </w:r>
      <w:r w:rsidRPr="003B7EFC">
        <w:t xml:space="preserve">pokud bude nový poddodavatel splňovat potřebnou kvalifikaci. Dodavatel </w:t>
      </w:r>
      <w:r w:rsidR="00707360">
        <w:t xml:space="preserve">bude </w:t>
      </w:r>
      <w:r w:rsidRPr="003B7EFC">
        <w:t xml:space="preserve">odpovídat za třetí </w:t>
      </w:r>
      <w:proofErr w:type="gramStart"/>
      <w:r w:rsidRPr="003B7EFC">
        <w:t>stranu</w:t>
      </w:r>
      <w:r w:rsidR="00491BB6">
        <w:t xml:space="preserve"> - poddodavatele</w:t>
      </w:r>
      <w:proofErr w:type="gramEnd"/>
      <w:r w:rsidRPr="003B7EFC">
        <w:t>, jako by plnil sám, včetně odpovědnosti za způsobenou újmu. Dodavatel je povinen zajistit, aby jeho poddodavatel poskytoval Plnění v souladu s touto Smlouvou a dodržoval veškerá ujednání mezi Smluvními stranami;</w:t>
      </w:r>
    </w:p>
    <w:p w14:paraId="4BBAC45C" w14:textId="77777777" w:rsidR="00E176E8" w:rsidRPr="003B7EFC" w:rsidRDefault="00E176E8" w:rsidP="001B25FF">
      <w:pPr>
        <w:pStyle w:val="cpodstavecslovan2"/>
        <w:ind w:left="851"/>
      </w:pPr>
      <w:r w:rsidRPr="003B7EFC">
        <w:t>informovat bezodkladně Objednatele o jakýchkoliv zjištěných překážkách Plnění, byť by za ně Dodavatel neodpovídal a o uplatněných nárocích třetích osob, které by mohly plnění této Smlouvy ovlivnit;</w:t>
      </w:r>
    </w:p>
    <w:p w14:paraId="570BEAD1" w14:textId="77777777" w:rsidR="00E176E8" w:rsidRPr="003B7EFC" w:rsidRDefault="00E176E8" w:rsidP="001B25FF">
      <w:pPr>
        <w:pStyle w:val="cpodstavecslovan2"/>
        <w:ind w:left="851"/>
      </w:pPr>
      <w:r w:rsidRPr="003B7EFC">
        <w:t>dbát, aby nebyla poškozena dobrá obchodní pověst a dobré jméno Objednatele. Při poskytování Plnění musí Dodavatel vždy sledovat zájmy Objednatele;</w:t>
      </w:r>
    </w:p>
    <w:p w14:paraId="7F3C3541" w14:textId="77777777" w:rsidR="00E176E8" w:rsidRPr="003B7EFC" w:rsidRDefault="00E176E8" w:rsidP="001B25FF">
      <w:pPr>
        <w:pStyle w:val="cpodstavecslovan2"/>
        <w:ind w:left="851"/>
      </w:pPr>
      <w:r w:rsidRPr="003B7EFC">
        <w:t>činit všechna potřebná opatření k tomu, aby jeho činností nedošlo ke škodám na majetku Objednatele, jeho zaměstnanců nebo třetích stran, anebo k poškození zdraví zaměstnanců Objednatele nebo třetích osob, jimž by Objednatel za takto způsobenou újmu odpovídal;</w:t>
      </w:r>
    </w:p>
    <w:p w14:paraId="43D3FCF1" w14:textId="77777777" w:rsidR="00E176E8" w:rsidRPr="003B7EFC" w:rsidRDefault="00E176E8" w:rsidP="001B25FF">
      <w:pPr>
        <w:pStyle w:val="cpodstavecslovan2"/>
        <w:ind w:left="851"/>
      </w:pPr>
      <w:r w:rsidRPr="003B7EFC">
        <w:t>odčinit majetkovou i nemajetkovou újmu vzniklou Objednateli činností, nečinností nebo opomenutím Dodavatele;</w:t>
      </w:r>
    </w:p>
    <w:p w14:paraId="369B8CFB" w14:textId="77777777" w:rsidR="00E176E8" w:rsidRPr="003B7EFC" w:rsidRDefault="00E176E8" w:rsidP="001B25FF">
      <w:pPr>
        <w:pStyle w:val="cpodstavecslovan2"/>
        <w:ind w:left="851"/>
      </w:pPr>
      <w:r w:rsidRPr="003B7EFC">
        <w:t>pro poskytování Plnění neužívat zaměstnance Objednatele, ani s nimi v této souvislosti neuzavírat jakýkoliv právní vztah s výjimkou potřebné a přiměřené součinnosti, není-li v této Smlouvě stanoveno jinak;</w:t>
      </w:r>
    </w:p>
    <w:p w14:paraId="087C5473" w14:textId="0478D4B6" w:rsidR="00E176E8" w:rsidRPr="003B7EFC" w:rsidRDefault="00E176E8" w:rsidP="001B25FF">
      <w:pPr>
        <w:pStyle w:val="cpodstavecslovan2"/>
        <w:ind w:left="851"/>
      </w:pPr>
      <w:r w:rsidRPr="003B7EFC">
        <w:t xml:space="preserve">na vyžádání Objednatele se zúčastnit osobní schůzky (mimo jednání </w:t>
      </w:r>
      <w:r w:rsidR="00437061" w:rsidRPr="003B7EFC">
        <w:t>realizačního</w:t>
      </w:r>
      <w:r w:rsidRPr="003B7EFC">
        <w:t xml:space="preserve"> týmu), pokud Objednatel požádá o schůzku nejpozději dva (2) pracovní dny předem. V mimořádně naléhavých případech je možno tento termín po dohodě obou Smluvních stran zkrátit;</w:t>
      </w:r>
    </w:p>
    <w:p w14:paraId="24C07C65" w14:textId="67E71892" w:rsidR="00E176E8" w:rsidRPr="003B7EFC" w:rsidRDefault="00E176E8" w:rsidP="001B25FF">
      <w:pPr>
        <w:pStyle w:val="cpodstavecslovan2"/>
        <w:ind w:left="851"/>
      </w:pPr>
      <w:bookmarkStart w:id="19" w:name="_Ref495401484"/>
      <w:r w:rsidRPr="003B7EFC">
        <w:t>dodržovat veškerá interní pravidla a předpisy Objednatele týkající se bezpečnosti ICT systémů, BOZP a požární ochrany, byl-li s nimi Objednatelem seznámen, a účastnit se na výzvu Objednatele školení v oblasti bezpečnosti ICT systémů, pravidel BOZP a požární ochrany Objednatele;</w:t>
      </w:r>
      <w:bookmarkEnd w:id="19"/>
    </w:p>
    <w:p w14:paraId="07710683" w14:textId="77777777" w:rsidR="00E176E8" w:rsidRPr="003B7EFC" w:rsidRDefault="00E176E8" w:rsidP="001B25FF">
      <w:pPr>
        <w:pStyle w:val="cpodstavecslovan2"/>
        <w:ind w:left="851"/>
      </w:pPr>
      <w:r w:rsidRPr="003B7EFC">
        <w:t>poskytovat součinnost při provozních úpravách Služeb s tím, že součinnost poskytovaná nad rámec požadavků Objednatele na poskytování Služeb dle Přílohy č. 1 Smlouvy bude poskytována jako Služba na objednávku;</w:t>
      </w:r>
    </w:p>
    <w:p w14:paraId="16137E93" w14:textId="77777777" w:rsidR="00E176E8" w:rsidRPr="003B7EFC" w:rsidRDefault="00E176E8" w:rsidP="001B25FF">
      <w:pPr>
        <w:pStyle w:val="cpodstavecslovan2"/>
        <w:ind w:left="851"/>
      </w:pPr>
      <w:r w:rsidRPr="003B7EFC">
        <w:t>plnit v kvalitě potřebné pro dosažení parametrů stanovených v Příloze č. 1 Smlouvy a odpovídat za to, že případné vady Plnění poskytnutého dle Smlouvy řádně odstraní, případně nahradí plněním bezvadným, v souladu se Smlouvou;</w:t>
      </w:r>
    </w:p>
    <w:p w14:paraId="04EB7C9C" w14:textId="77777777" w:rsidR="00E176E8" w:rsidRPr="003B7EFC" w:rsidRDefault="00E176E8" w:rsidP="001B25FF">
      <w:pPr>
        <w:pStyle w:val="cpodstavecslovan2"/>
        <w:ind w:left="851"/>
      </w:pPr>
      <w:r w:rsidRPr="003B7EFC">
        <w:t>umožnit Objednateli kontrolovat, zda Dodavatel poskytuje Plnění řádně;</w:t>
      </w:r>
    </w:p>
    <w:p w14:paraId="591830C8" w14:textId="34489EF1" w:rsidR="00E176E8" w:rsidRPr="003B7EFC" w:rsidRDefault="00E176E8" w:rsidP="001B25FF">
      <w:pPr>
        <w:pStyle w:val="cpodstavecslovan2"/>
        <w:ind w:left="851"/>
      </w:pPr>
      <w:r w:rsidRPr="003B7EFC">
        <w:t xml:space="preserve">mít po celou dobu trvání Smlouvy sjednáno pojištění odpovědnosti za majetkové i nemajetkové újmy způsobené v souvislosti s plněním Smlouvy Dodavatelem nebo osobou, za niž odpovídá, s pojistnou částkou nejméně </w:t>
      </w:r>
      <w:r w:rsidR="001A1870" w:rsidRPr="003B7EFC">
        <w:t>50</w:t>
      </w:r>
      <w:r w:rsidR="00437061" w:rsidRPr="003B7EFC">
        <w:t> 000 000,-</w:t>
      </w:r>
      <w:r w:rsidRPr="003B7EFC">
        <w:t xml:space="preserve"> Kč. Při vzniku pojistné události zabezpečuje ihned po jejím vzniku veškeré úkony vůči pojistiteli Dodavatel. Objednatel je povinen poskytnout v souvislosti s pojistnou událostí Dodavatele veškerou součinnost, která je v jeho možnostech.</w:t>
      </w:r>
    </w:p>
    <w:p w14:paraId="7F25FB3A" w14:textId="74EBAC6F" w:rsidR="00E176E8" w:rsidRPr="003B7EFC" w:rsidRDefault="00E176E8" w:rsidP="00E176E8">
      <w:pPr>
        <w:pStyle w:val="cpodstavecslovan1"/>
      </w:pPr>
      <w:r w:rsidRPr="003B7EFC">
        <w:lastRenderedPageBreak/>
        <w:t>Objednatel je oprávněn započíst jakoukoliv svoji pohledávku, byť i nesplatnou, vůči Dodavateli proti jakékoliv pohledávce, byť i nesplatné, kterou má Dodavatel vůči Objednateli. Dodavatel je oprávněn jednostranně započíst své splatné či nesplatné pohledávky vůči Objednateli pouze s předchozím písemným souhlasem Objednatele.</w:t>
      </w:r>
    </w:p>
    <w:p w14:paraId="006B214A" w14:textId="5C822155" w:rsidR="00F3384E" w:rsidRPr="003B7EFC" w:rsidRDefault="00F3384E" w:rsidP="00F3384E">
      <w:pPr>
        <w:pStyle w:val="cplnekslovan"/>
      </w:pPr>
      <w:bookmarkStart w:id="20" w:name="_Ref428435253"/>
      <w:bookmarkStart w:id="21" w:name="_Ref487147494"/>
      <w:r w:rsidRPr="003B7EFC">
        <w:t>Odpovědné osoby</w:t>
      </w:r>
      <w:bookmarkEnd w:id="20"/>
      <w:bookmarkEnd w:id="21"/>
    </w:p>
    <w:p w14:paraId="28E8D67F" w14:textId="77777777" w:rsidR="00F3384E" w:rsidRPr="003B7EFC" w:rsidRDefault="00F3384E" w:rsidP="00F3384E">
      <w:pPr>
        <w:pStyle w:val="cpodstavecslovan1"/>
      </w:pPr>
      <w:r w:rsidRPr="003B7EFC">
        <w:t>Odpovědnými osobami Dodavatele a Objednatele ve věcech obchodních pro účely této Smlouvy jsou:</w:t>
      </w:r>
    </w:p>
    <w:p w14:paraId="07798BFA" w14:textId="77777777" w:rsidR="00F3384E" w:rsidRPr="003B7EFC" w:rsidRDefault="00F3384E" w:rsidP="0069668A">
      <w:pPr>
        <w:pStyle w:val="cpslovnpsmennkodstavci1"/>
        <w:tabs>
          <w:tab w:val="clear" w:pos="1842"/>
          <w:tab w:val="num" w:pos="993"/>
        </w:tabs>
        <w:spacing w:before="0" w:after="60"/>
        <w:ind w:left="992"/>
      </w:pPr>
      <w:bookmarkStart w:id="22" w:name="_Hlk76759977"/>
      <w:r w:rsidRPr="003B7EFC">
        <w:t>Za Objednatele:</w:t>
      </w:r>
    </w:p>
    <w:p w14:paraId="5CFB9986" w14:textId="036DAC62" w:rsidR="00F3384E" w:rsidRPr="00A63954" w:rsidRDefault="0069668A" w:rsidP="0069668A">
      <w:pPr>
        <w:pStyle w:val="cpnormal"/>
        <w:spacing w:before="0" w:after="0"/>
        <w:ind w:left="992"/>
        <w:rPr>
          <w:i w:val="0"/>
          <w:iCs/>
        </w:rPr>
      </w:pPr>
      <w:r>
        <w:tab/>
      </w:r>
      <w:proofErr w:type="spellStart"/>
      <w:r w:rsidR="00A63954">
        <w:rPr>
          <w:i w:val="0"/>
          <w:iCs/>
        </w:rPr>
        <w:t>xxx</w:t>
      </w:r>
      <w:proofErr w:type="spellEnd"/>
    </w:p>
    <w:p w14:paraId="3B3D8581" w14:textId="699D7AA8" w:rsidR="00F3384E" w:rsidRPr="00A63954" w:rsidRDefault="00F3384E" w:rsidP="0069668A">
      <w:pPr>
        <w:pStyle w:val="cpnormal"/>
        <w:spacing w:before="0" w:after="0"/>
        <w:rPr>
          <w:i w:val="0"/>
          <w:iCs/>
        </w:rPr>
      </w:pPr>
      <w:r w:rsidRPr="003B7EFC">
        <w:tab/>
      </w:r>
      <w:proofErr w:type="spellStart"/>
      <w:r w:rsidR="00A63954">
        <w:rPr>
          <w:i w:val="0"/>
          <w:iCs/>
        </w:rPr>
        <w:t>xxx</w:t>
      </w:r>
      <w:proofErr w:type="spellEnd"/>
    </w:p>
    <w:p w14:paraId="42378386" w14:textId="791B3A71" w:rsidR="00F3384E" w:rsidRPr="00A63954" w:rsidRDefault="00F3384E" w:rsidP="0069668A">
      <w:pPr>
        <w:pStyle w:val="cpnormal"/>
        <w:spacing w:before="0"/>
        <w:rPr>
          <w:i w:val="0"/>
          <w:iCs/>
        </w:rPr>
      </w:pPr>
      <w:r w:rsidRPr="003B7EFC">
        <w:tab/>
      </w:r>
      <w:proofErr w:type="spellStart"/>
      <w:r w:rsidR="00A63954">
        <w:rPr>
          <w:i w:val="0"/>
          <w:iCs/>
        </w:rPr>
        <w:t>xxx</w:t>
      </w:r>
      <w:proofErr w:type="spellEnd"/>
    </w:p>
    <w:p w14:paraId="66BD8777" w14:textId="77777777" w:rsidR="00F3384E" w:rsidRPr="003B7EFC" w:rsidRDefault="00F3384E" w:rsidP="0069668A">
      <w:pPr>
        <w:pStyle w:val="cpslovnpsmennkodstavci1"/>
        <w:tabs>
          <w:tab w:val="clear" w:pos="1842"/>
          <w:tab w:val="num" w:pos="993"/>
        </w:tabs>
        <w:spacing w:after="60"/>
        <w:ind w:left="992"/>
      </w:pPr>
      <w:r w:rsidRPr="003B7EFC">
        <w:t>Za Dodavatele:</w:t>
      </w:r>
    </w:p>
    <w:p w14:paraId="1002CDA1" w14:textId="37164ED0" w:rsidR="00F3384E" w:rsidRPr="003B7EFC" w:rsidRDefault="00F3384E" w:rsidP="0069668A">
      <w:pPr>
        <w:pStyle w:val="cpnormal"/>
        <w:spacing w:before="0" w:after="0"/>
        <w:ind w:left="992"/>
      </w:pPr>
      <w:bookmarkStart w:id="23" w:name="_Ref430761957"/>
      <w:r w:rsidRPr="003B7EFC">
        <w:tab/>
      </w:r>
      <w:proofErr w:type="spellStart"/>
      <w:r w:rsidR="00A63954">
        <w:rPr>
          <w:i w:val="0"/>
          <w:iCs/>
        </w:rPr>
        <w:t>xxx</w:t>
      </w:r>
      <w:proofErr w:type="spellEnd"/>
      <w:r w:rsidR="00EB6EB3">
        <w:t xml:space="preserve"> </w:t>
      </w:r>
    </w:p>
    <w:p w14:paraId="56975475" w14:textId="634DF722" w:rsidR="00F3384E" w:rsidRPr="00A63954" w:rsidRDefault="00F3384E" w:rsidP="0069668A">
      <w:pPr>
        <w:pStyle w:val="cpnormal"/>
        <w:spacing w:before="0" w:after="0"/>
        <w:ind w:left="992"/>
        <w:rPr>
          <w:i w:val="0"/>
          <w:iCs/>
        </w:rPr>
      </w:pPr>
      <w:r w:rsidRPr="003B7EFC">
        <w:tab/>
      </w:r>
      <w:proofErr w:type="spellStart"/>
      <w:r w:rsidR="00A63954">
        <w:rPr>
          <w:i w:val="0"/>
          <w:iCs/>
        </w:rPr>
        <w:t>xxx</w:t>
      </w:r>
      <w:proofErr w:type="spellEnd"/>
    </w:p>
    <w:p w14:paraId="068FE479" w14:textId="11F2C534" w:rsidR="00F3384E" w:rsidRPr="003B7EFC" w:rsidRDefault="00F3384E" w:rsidP="0069668A">
      <w:pPr>
        <w:pStyle w:val="cpnormal"/>
        <w:spacing w:before="0" w:after="0"/>
      </w:pPr>
      <w:r w:rsidRPr="003B7EFC">
        <w:tab/>
      </w:r>
      <w:proofErr w:type="spellStart"/>
      <w:r w:rsidR="00A63954">
        <w:rPr>
          <w:i w:val="0"/>
          <w:iCs/>
        </w:rPr>
        <w:t>xxx</w:t>
      </w:r>
      <w:proofErr w:type="spellEnd"/>
      <w:r w:rsidR="0069668A">
        <w:t xml:space="preserve"> </w:t>
      </w:r>
    </w:p>
    <w:p w14:paraId="593CB2DF" w14:textId="62952155" w:rsidR="00F3384E" w:rsidRPr="003B7EFC" w:rsidRDefault="00F3384E" w:rsidP="00F3384E">
      <w:pPr>
        <w:pStyle w:val="cpodstavecslovan1"/>
      </w:pPr>
      <w:bookmarkStart w:id="24" w:name="_Ref487147191"/>
      <w:bookmarkEnd w:id="22"/>
      <w:r w:rsidRPr="003B7EFC">
        <w:t>Odpovědnými osobami Dodavatele a Objednatele</w:t>
      </w:r>
      <w:r w:rsidRPr="003B7EFC">
        <w:rPr>
          <w:b/>
          <w:i/>
        </w:rPr>
        <w:t xml:space="preserve"> </w:t>
      </w:r>
      <w:r w:rsidRPr="003B7EFC">
        <w:t>ve věcech technických pro účely této Smlouvy jsou:</w:t>
      </w:r>
      <w:bookmarkEnd w:id="23"/>
      <w:bookmarkEnd w:id="24"/>
    </w:p>
    <w:p w14:paraId="08A708B4" w14:textId="77777777" w:rsidR="00F3384E" w:rsidRPr="003B7EFC" w:rsidRDefault="00F3384E" w:rsidP="0069668A">
      <w:pPr>
        <w:pStyle w:val="cpslovnpsmennkodstavci1"/>
        <w:tabs>
          <w:tab w:val="clear" w:pos="1842"/>
        </w:tabs>
        <w:spacing w:after="60"/>
        <w:ind w:left="992"/>
      </w:pPr>
      <w:r w:rsidRPr="003B7EFC">
        <w:t>Za Objednatele:</w:t>
      </w:r>
    </w:p>
    <w:p w14:paraId="44C67ECA" w14:textId="5928A05E" w:rsidR="009C048D" w:rsidRPr="00A63954" w:rsidRDefault="00A63954" w:rsidP="0069668A">
      <w:pPr>
        <w:pStyle w:val="cpnormal"/>
        <w:spacing w:before="0" w:after="0"/>
        <w:ind w:left="992"/>
        <w:rPr>
          <w:i w:val="0"/>
          <w:iCs/>
        </w:rPr>
      </w:pPr>
      <w:proofErr w:type="spellStart"/>
      <w:r>
        <w:rPr>
          <w:i w:val="0"/>
          <w:iCs/>
        </w:rPr>
        <w:t>xxx</w:t>
      </w:r>
      <w:proofErr w:type="spellEnd"/>
    </w:p>
    <w:p w14:paraId="72C7BC50" w14:textId="1E19CA61" w:rsidR="00F3384E" w:rsidRPr="00A63954" w:rsidRDefault="00F3384E" w:rsidP="0069668A">
      <w:pPr>
        <w:pStyle w:val="cpnormal"/>
        <w:spacing w:before="0" w:after="0"/>
        <w:rPr>
          <w:i w:val="0"/>
          <w:iCs/>
        </w:rPr>
      </w:pPr>
      <w:r w:rsidRPr="003B7EFC">
        <w:tab/>
      </w:r>
      <w:proofErr w:type="spellStart"/>
      <w:r w:rsidR="00A63954">
        <w:rPr>
          <w:i w:val="0"/>
          <w:iCs/>
        </w:rPr>
        <w:t>xxx</w:t>
      </w:r>
      <w:proofErr w:type="spellEnd"/>
    </w:p>
    <w:p w14:paraId="73904BCF" w14:textId="611EB4C8" w:rsidR="00F3384E" w:rsidRPr="003B7EFC" w:rsidRDefault="00F3384E" w:rsidP="0069668A">
      <w:pPr>
        <w:pStyle w:val="cpnormal"/>
        <w:spacing w:before="0" w:after="0"/>
      </w:pPr>
      <w:r w:rsidRPr="003B7EFC">
        <w:tab/>
      </w:r>
      <w:proofErr w:type="spellStart"/>
      <w:r w:rsidR="00A63954">
        <w:rPr>
          <w:i w:val="0"/>
          <w:iCs/>
        </w:rPr>
        <w:t>xxx</w:t>
      </w:r>
      <w:proofErr w:type="spellEnd"/>
      <w:r w:rsidR="00537F6D" w:rsidRPr="003B7EFC">
        <w:t xml:space="preserve"> </w:t>
      </w:r>
    </w:p>
    <w:p w14:paraId="01B9430F" w14:textId="77777777" w:rsidR="00F3384E" w:rsidRPr="003B7EFC" w:rsidRDefault="00F3384E" w:rsidP="0069668A">
      <w:pPr>
        <w:pStyle w:val="cpslovnpsmennkodstavci1"/>
        <w:tabs>
          <w:tab w:val="clear" w:pos="1842"/>
        </w:tabs>
        <w:spacing w:after="60"/>
        <w:ind w:left="992"/>
      </w:pPr>
      <w:r w:rsidRPr="003B7EFC">
        <w:t>Za Dodavatele:</w:t>
      </w:r>
    </w:p>
    <w:p w14:paraId="3B4E377E" w14:textId="071F4495" w:rsidR="00F3384E" w:rsidRPr="00A63954" w:rsidRDefault="00F3384E" w:rsidP="0069668A">
      <w:pPr>
        <w:pStyle w:val="cpnormal"/>
        <w:spacing w:before="0" w:after="0"/>
        <w:ind w:left="0"/>
        <w:rPr>
          <w:i w:val="0"/>
          <w:iCs/>
        </w:rPr>
      </w:pPr>
      <w:r w:rsidRPr="003B7EFC">
        <w:tab/>
      </w:r>
      <w:proofErr w:type="spellStart"/>
      <w:r w:rsidR="00A63954">
        <w:rPr>
          <w:i w:val="0"/>
          <w:iCs/>
        </w:rPr>
        <w:t>xxx</w:t>
      </w:r>
      <w:proofErr w:type="spellEnd"/>
    </w:p>
    <w:p w14:paraId="42B3BA96" w14:textId="288EDAC6" w:rsidR="00F3384E" w:rsidRPr="00A63954" w:rsidRDefault="00F3384E" w:rsidP="0069668A">
      <w:pPr>
        <w:pStyle w:val="cpnormal"/>
        <w:spacing w:before="0" w:after="0"/>
        <w:rPr>
          <w:i w:val="0"/>
          <w:iCs/>
        </w:rPr>
      </w:pPr>
      <w:r w:rsidRPr="003B7EFC">
        <w:tab/>
      </w:r>
      <w:proofErr w:type="spellStart"/>
      <w:r w:rsidR="00A63954">
        <w:rPr>
          <w:i w:val="0"/>
          <w:iCs/>
        </w:rPr>
        <w:t>xxx</w:t>
      </w:r>
      <w:proofErr w:type="spellEnd"/>
    </w:p>
    <w:p w14:paraId="0409E6DC" w14:textId="006C7D34" w:rsidR="00F3384E" w:rsidRPr="003B7EFC" w:rsidRDefault="00F3384E" w:rsidP="0069668A">
      <w:pPr>
        <w:pStyle w:val="cpnormal"/>
        <w:spacing w:before="0" w:after="0"/>
        <w:ind w:left="0"/>
      </w:pPr>
      <w:r w:rsidRPr="00BD095F">
        <w:tab/>
      </w:r>
      <w:proofErr w:type="spellStart"/>
      <w:r w:rsidR="00A63954">
        <w:rPr>
          <w:i w:val="0"/>
          <w:iCs/>
        </w:rPr>
        <w:t>xxx</w:t>
      </w:r>
      <w:proofErr w:type="spellEnd"/>
      <w:r w:rsidR="0069668A">
        <w:t xml:space="preserve"> </w:t>
      </w:r>
    </w:p>
    <w:p w14:paraId="28299357" w14:textId="77777777" w:rsidR="009128DD" w:rsidRPr="003B7EFC" w:rsidRDefault="009128DD" w:rsidP="006A0A7F">
      <w:pPr>
        <w:pStyle w:val="cplnekslovan"/>
      </w:pPr>
      <w:bookmarkStart w:id="25" w:name="_Ref368488781"/>
      <w:bookmarkStart w:id="26" w:name="_Ref439924046"/>
      <w:r w:rsidRPr="003B7EFC">
        <w:t xml:space="preserve">Realizační tým </w:t>
      </w:r>
    </w:p>
    <w:p w14:paraId="5E062E0C" w14:textId="77777777" w:rsidR="009128DD" w:rsidRPr="003B7EFC" w:rsidRDefault="009128DD" w:rsidP="006A0A7F">
      <w:pPr>
        <w:pStyle w:val="cpodstavecslovan1"/>
      </w:pPr>
      <w:r w:rsidRPr="003B7EFC">
        <w:t>Dodavatel je povinen za účelem poskytování Plnění zajistit dostatečnou kapacitu svých pracovníků s odpovídající kvalifikací a zkušenostmi.</w:t>
      </w:r>
    </w:p>
    <w:p w14:paraId="2E215A1A" w14:textId="74307A13" w:rsidR="009128DD" w:rsidRPr="003B7EFC" w:rsidRDefault="009128DD" w:rsidP="006A0A7F">
      <w:pPr>
        <w:pStyle w:val="cpodstavecslovan1"/>
      </w:pPr>
      <w:r w:rsidRPr="003B7EFC">
        <w:t xml:space="preserve">Dodavatel je povinen za účelem poskytování plnění dle této Smlouvy ustavit členy realizačního týmu pro realizaci této Smlouvy a určit jejich pravomoci (dále jen „Realizační tým“). Seznam členů Realizačního týmu je uveden v Příloze č. </w:t>
      </w:r>
      <w:r w:rsidR="00437061" w:rsidRPr="003B7EFC">
        <w:t xml:space="preserve">4 </w:t>
      </w:r>
      <w:r w:rsidRPr="003B7EFC">
        <w:t>Smlouvy. Dodavatel zajistí kontinuitu členů Realizačního týmu v průběhu trvání Smlouvy. Bude-li ze závažných důvodů vzniklých na straně Dodavatele nutné nahradit kteréhokoliv člena Realizačního týmu či rozšířit Realizační tým, bude po předchozím projednání s Objednatelem nahrazen/doplněn novým členem týmu s odpovídající nebo vyšší kvalifikací, a to do pěti (5) Pracovních dní od oznámení důvodů pro nahrazení Objednateli. Změny Realizačního týmu nevyžadují vyhotovení dodatku ke Smlouvě. O změně člena Realizačního týmu bude proveden zápis odsouhlasený oběma Smluvními stranami. Členové Realizačního týmu musí být schopni komunikovat v českém nebo slovenském jazyce, a to buď sami nebo prostřednictvím překladatele/tlumočníka; náklady na případné využití překladatele/tlumočníka nese Dodavatel.</w:t>
      </w:r>
    </w:p>
    <w:p w14:paraId="508A65D2" w14:textId="598B5D65" w:rsidR="009128DD" w:rsidRPr="003B7EFC" w:rsidRDefault="009128DD" w:rsidP="006A0A7F">
      <w:pPr>
        <w:pStyle w:val="cpodstavecslovan1"/>
      </w:pPr>
      <w:r w:rsidRPr="003B7EFC">
        <w:t xml:space="preserve">Jednotlivé činnosti prováděné v rámci Plnění nespadající do činností členů Realizačního týmu uvedeného v Příloze č. </w:t>
      </w:r>
      <w:r w:rsidR="00437061" w:rsidRPr="003B7EFC">
        <w:t xml:space="preserve">4 </w:t>
      </w:r>
      <w:r w:rsidRPr="003B7EFC">
        <w:t xml:space="preserve">Smlouvy, mohou být prováděny i jinými </w:t>
      </w:r>
      <w:r w:rsidR="009C048D" w:rsidRPr="003B7EFC">
        <w:t>osobami</w:t>
      </w:r>
      <w:r w:rsidRPr="003B7EFC">
        <w:t xml:space="preserve"> než členy Realizačního týmu. Tím však není dotčena odpovědnost členů Realizačního týmu dle jejich pozic i za takto provedené činnosti. </w:t>
      </w:r>
    </w:p>
    <w:p w14:paraId="528C1AEB" w14:textId="3B6BC61E" w:rsidR="009128DD" w:rsidRPr="003B7EFC" w:rsidRDefault="009128DD" w:rsidP="006A0A7F">
      <w:pPr>
        <w:pStyle w:val="cpodstavecslovan1"/>
        <w:rPr>
          <w:color w:val="0070C0"/>
        </w:rPr>
      </w:pPr>
      <w:r w:rsidRPr="003B7EFC">
        <w:lastRenderedPageBreak/>
        <w:t>Realizační tým se zúčastní realizační schůzky</w:t>
      </w:r>
      <w:r w:rsidR="00F37411" w:rsidRPr="003B7EFC">
        <w:t xml:space="preserve"> se zástupci Objednatele</w:t>
      </w:r>
      <w:r w:rsidRPr="003B7EFC">
        <w:t xml:space="preserve">, která bude svolána nejpozději do </w:t>
      </w:r>
      <w:r w:rsidR="00B1245C" w:rsidRPr="003B7EFC">
        <w:t xml:space="preserve">čtyř </w:t>
      </w:r>
      <w:r w:rsidRPr="003B7EFC">
        <w:t>(</w:t>
      </w:r>
      <w:r w:rsidR="0089350C" w:rsidRPr="003B7EFC">
        <w:t>4</w:t>
      </w:r>
      <w:r w:rsidRPr="003B7EFC">
        <w:t xml:space="preserve">) </w:t>
      </w:r>
      <w:r w:rsidR="0089350C" w:rsidRPr="003B7EFC">
        <w:t xml:space="preserve">kalendářních </w:t>
      </w:r>
      <w:r w:rsidRPr="003B7EFC">
        <w:t>dnů od</w:t>
      </w:r>
      <w:r w:rsidR="00F37411" w:rsidRPr="003B7EFC">
        <w:t>e dne nabytí</w:t>
      </w:r>
      <w:r w:rsidRPr="003B7EFC">
        <w:t xml:space="preserve"> </w:t>
      </w:r>
      <w:r w:rsidR="00AF553E" w:rsidRPr="003B7EFC">
        <w:t>účinnosti S</w:t>
      </w:r>
      <w:r w:rsidRPr="003B7EFC">
        <w:t>mlouvy</w:t>
      </w:r>
      <w:r w:rsidR="00AF553E" w:rsidRPr="003B7EFC">
        <w:t>,</w:t>
      </w:r>
      <w:r w:rsidRPr="003B7EFC">
        <w:t xml:space="preserve"> a to v místě Plnění. Na této </w:t>
      </w:r>
      <w:r w:rsidR="00F37411" w:rsidRPr="003B7EFC">
        <w:t xml:space="preserve">realizační schůzce </w:t>
      </w:r>
      <w:r w:rsidRPr="003B7EFC">
        <w:t xml:space="preserve">naplánují </w:t>
      </w:r>
      <w:r w:rsidR="00081CF1" w:rsidRPr="003B7EFC">
        <w:t>zástupci</w:t>
      </w:r>
      <w:r w:rsidRPr="003B7EFC">
        <w:t xml:space="preserve"> </w:t>
      </w:r>
      <w:r w:rsidR="00F37411" w:rsidRPr="003B7EFC">
        <w:t xml:space="preserve">Smluvních stran </w:t>
      </w:r>
      <w:r w:rsidRPr="003B7EFC">
        <w:t xml:space="preserve">jednotlivé kroky realizace </w:t>
      </w:r>
      <w:r w:rsidR="00F37411" w:rsidRPr="003B7EFC">
        <w:t>Plnění</w:t>
      </w:r>
      <w:r w:rsidRPr="003B7EFC">
        <w:t xml:space="preserve">, které zanesou </w:t>
      </w:r>
      <w:r w:rsidR="00081CF1" w:rsidRPr="003B7EFC">
        <w:t xml:space="preserve">písemně </w:t>
      </w:r>
      <w:r w:rsidRPr="003B7EFC">
        <w:t xml:space="preserve">do zápisu a budou podkladem </w:t>
      </w:r>
      <w:r w:rsidR="00081CF1" w:rsidRPr="003B7EFC">
        <w:t xml:space="preserve">pro </w:t>
      </w:r>
      <w:r w:rsidR="00607B6A" w:rsidRPr="003B7EFC">
        <w:t xml:space="preserve">vyhotovení Projektu instalace, jehož akceptace </w:t>
      </w:r>
      <w:r w:rsidR="00081CF1" w:rsidRPr="003B7EFC">
        <w:t xml:space="preserve">Objednatelem </w:t>
      </w:r>
      <w:r w:rsidR="00607B6A" w:rsidRPr="003B7EFC">
        <w:t xml:space="preserve">proběhne </w:t>
      </w:r>
      <w:r w:rsidR="00081CF1" w:rsidRPr="003B7EFC">
        <w:t xml:space="preserve">v termínu dle 5.2.3 Smlouvy a </w:t>
      </w:r>
      <w:r w:rsidR="00607B6A" w:rsidRPr="003B7EFC">
        <w:t>způsobem uvedeným v čl. 16 Smlouvy</w:t>
      </w:r>
      <w:r w:rsidRPr="003B7EFC">
        <w:t>.</w:t>
      </w:r>
      <w:r w:rsidRPr="003B7EFC">
        <w:rPr>
          <w:color w:val="0070C0"/>
        </w:rPr>
        <w:t xml:space="preserve"> </w:t>
      </w:r>
    </w:p>
    <w:p w14:paraId="63F18B00" w14:textId="1B758AA6" w:rsidR="009128DD" w:rsidRPr="003B7EFC" w:rsidRDefault="009128DD" w:rsidP="006A0A7F">
      <w:pPr>
        <w:pStyle w:val="cplnekslovan"/>
      </w:pPr>
      <w:r w:rsidRPr="003B7EFC">
        <w:t xml:space="preserve">Kontrola a akceptace </w:t>
      </w:r>
      <w:bookmarkEnd w:id="25"/>
      <w:bookmarkEnd w:id="26"/>
      <w:r w:rsidR="002760AA" w:rsidRPr="003B7EFC">
        <w:t>Plnění</w:t>
      </w:r>
    </w:p>
    <w:p w14:paraId="446E72D7" w14:textId="6534EC10" w:rsidR="009128DD" w:rsidRPr="003B7EFC" w:rsidRDefault="009128DD" w:rsidP="00EC6079">
      <w:pPr>
        <w:pStyle w:val="cpodstavecslovan1"/>
        <w:rPr>
          <w:szCs w:val="22"/>
        </w:rPr>
      </w:pPr>
      <w:bookmarkStart w:id="27" w:name="_Ref342998541"/>
      <w:r w:rsidRPr="003B7EFC">
        <w:rPr>
          <w:szCs w:val="22"/>
        </w:rPr>
        <w:t xml:space="preserve">Kontrola </w:t>
      </w:r>
      <w:r w:rsidR="00A5054C">
        <w:rPr>
          <w:szCs w:val="22"/>
        </w:rPr>
        <w:t>p</w:t>
      </w:r>
      <w:r w:rsidRPr="003B7EFC">
        <w:rPr>
          <w:szCs w:val="22"/>
        </w:rPr>
        <w:t xml:space="preserve">lnění </w:t>
      </w:r>
      <w:r w:rsidR="00A67E42">
        <w:rPr>
          <w:szCs w:val="22"/>
        </w:rPr>
        <w:t xml:space="preserve">(instalace a konfigurace nového HW) </w:t>
      </w:r>
      <w:r w:rsidRPr="003B7EFC">
        <w:rPr>
          <w:szCs w:val="22"/>
        </w:rPr>
        <w:t>probíhá podle</w:t>
      </w:r>
      <w:r w:rsidR="00876422" w:rsidRPr="003B7EFC">
        <w:rPr>
          <w:szCs w:val="22"/>
        </w:rPr>
        <w:t xml:space="preserve"> parametrů uvedených ve Smlouvě</w:t>
      </w:r>
      <w:r w:rsidRPr="003B7EFC">
        <w:rPr>
          <w:szCs w:val="22"/>
        </w:rPr>
        <w:t>.</w:t>
      </w:r>
    </w:p>
    <w:p w14:paraId="5C3874E6" w14:textId="33299165" w:rsidR="009128DD" w:rsidRPr="003B7EFC" w:rsidRDefault="009128DD" w:rsidP="00EC6079">
      <w:pPr>
        <w:pStyle w:val="cpodstavecslovan1"/>
        <w:rPr>
          <w:szCs w:val="22"/>
        </w:rPr>
      </w:pPr>
      <w:r w:rsidRPr="003B7EFC">
        <w:rPr>
          <w:szCs w:val="22"/>
        </w:rPr>
        <w:t xml:space="preserve">Akceptace Plnění </w:t>
      </w:r>
      <w:r w:rsidR="003B0AEE">
        <w:rPr>
          <w:szCs w:val="22"/>
        </w:rPr>
        <w:t>(</w:t>
      </w:r>
      <w:r w:rsidR="0071412C">
        <w:rPr>
          <w:szCs w:val="22"/>
        </w:rPr>
        <w:t>instalace a konfigurace nového HW</w:t>
      </w:r>
      <w:r w:rsidR="003B0AEE">
        <w:rPr>
          <w:szCs w:val="22"/>
        </w:rPr>
        <w:t>)</w:t>
      </w:r>
      <w:r w:rsidR="00AB7873">
        <w:rPr>
          <w:szCs w:val="22"/>
        </w:rPr>
        <w:t xml:space="preserve"> </w:t>
      </w:r>
      <w:r w:rsidRPr="003B7EFC">
        <w:rPr>
          <w:szCs w:val="22"/>
        </w:rPr>
        <w:t>dle odst. 2.2.</w:t>
      </w:r>
      <w:r w:rsidR="009C048D" w:rsidRPr="003B7EFC">
        <w:rPr>
          <w:szCs w:val="22"/>
        </w:rPr>
        <w:t>3</w:t>
      </w:r>
      <w:r w:rsidR="00FF6532" w:rsidRPr="003B7EFC">
        <w:rPr>
          <w:szCs w:val="22"/>
        </w:rPr>
        <w:t xml:space="preserve"> </w:t>
      </w:r>
      <w:r w:rsidRPr="003B7EFC">
        <w:rPr>
          <w:szCs w:val="22"/>
        </w:rPr>
        <w:t>Smlouvy</w:t>
      </w:r>
      <w:r w:rsidR="001543B3" w:rsidRPr="003B7EFC">
        <w:rPr>
          <w:szCs w:val="22"/>
        </w:rPr>
        <w:t xml:space="preserve"> v části </w:t>
      </w:r>
      <w:r w:rsidR="00725FD1" w:rsidRPr="003B7EFC">
        <w:rPr>
          <w:szCs w:val="22"/>
        </w:rPr>
        <w:t xml:space="preserve">vytvoření </w:t>
      </w:r>
      <w:r w:rsidR="00F37411" w:rsidRPr="003B7EFC">
        <w:rPr>
          <w:szCs w:val="22"/>
        </w:rPr>
        <w:t>P</w:t>
      </w:r>
      <w:r w:rsidR="00725FD1" w:rsidRPr="003B7EFC">
        <w:rPr>
          <w:szCs w:val="22"/>
        </w:rPr>
        <w:t>rojektu instalace</w:t>
      </w:r>
      <w:r w:rsidRPr="003B7EFC">
        <w:rPr>
          <w:szCs w:val="22"/>
        </w:rPr>
        <w:t xml:space="preserve"> probíhá následujícím způsobem:</w:t>
      </w:r>
    </w:p>
    <w:p w14:paraId="29C40D3D" w14:textId="20C7A9D2" w:rsidR="00FF6532" w:rsidRPr="003B7EFC" w:rsidRDefault="00FF6532" w:rsidP="00EC6079">
      <w:pPr>
        <w:pStyle w:val="cpodstavecslovan2"/>
        <w:tabs>
          <w:tab w:val="num" w:pos="1418"/>
        </w:tabs>
        <w:ind w:left="1276" w:hanging="709"/>
        <w:rPr>
          <w:szCs w:val="22"/>
        </w:rPr>
      </w:pPr>
      <w:r w:rsidRPr="003B7EFC">
        <w:rPr>
          <w:szCs w:val="22"/>
        </w:rPr>
        <w:t xml:space="preserve">Dodavatel představí dokument Objednateli v </w:t>
      </w:r>
      <w:r w:rsidR="000A5ED5" w:rsidRPr="003B7EFC">
        <w:rPr>
          <w:szCs w:val="22"/>
        </w:rPr>
        <w:t>O</w:t>
      </w:r>
      <w:r w:rsidR="00392286" w:rsidRPr="003B7EFC">
        <w:rPr>
          <w:szCs w:val="22"/>
        </w:rPr>
        <w:t xml:space="preserve">ponentním </w:t>
      </w:r>
      <w:r w:rsidRPr="003B7EFC">
        <w:rPr>
          <w:szCs w:val="22"/>
        </w:rPr>
        <w:t>řízení.</w:t>
      </w:r>
      <w:r w:rsidR="000768CB" w:rsidRPr="003B7EFC">
        <w:rPr>
          <w:szCs w:val="22"/>
        </w:rPr>
        <w:t xml:space="preserve"> </w:t>
      </w:r>
    </w:p>
    <w:p w14:paraId="7CE990BD" w14:textId="354ED6B2" w:rsidR="009128DD" w:rsidRPr="003B7EFC" w:rsidRDefault="009128DD" w:rsidP="00EC6079">
      <w:pPr>
        <w:pStyle w:val="cpodstavecslovan2"/>
        <w:tabs>
          <w:tab w:val="num" w:pos="1418"/>
        </w:tabs>
        <w:ind w:left="1276" w:hanging="709"/>
        <w:rPr>
          <w:szCs w:val="22"/>
        </w:rPr>
      </w:pPr>
      <w:r w:rsidRPr="003B7EFC">
        <w:rPr>
          <w:szCs w:val="22"/>
        </w:rPr>
        <w:t xml:space="preserve">Dodavatel zpracuje </w:t>
      </w:r>
      <w:r w:rsidR="00876422" w:rsidRPr="003B7EFC">
        <w:rPr>
          <w:szCs w:val="22"/>
        </w:rPr>
        <w:t xml:space="preserve">dílčí </w:t>
      </w:r>
      <w:r w:rsidRPr="003B7EFC">
        <w:rPr>
          <w:szCs w:val="22"/>
        </w:rPr>
        <w:t xml:space="preserve">návrh </w:t>
      </w:r>
      <w:r w:rsidR="00876422" w:rsidRPr="003B7EFC">
        <w:rPr>
          <w:szCs w:val="22"/>
        </w:rPr>
        <w:t>akceptačního</w:t>
      </w:r>
      <w:r w:rsidRPr="003B7EFC">
        <w:rPr>
          <w:szCs w:val="22"/>
        </w:rPr>
        <w:t xml:space="preserve"> protokolu a předkládá jej Objednateli. </w:t>
      </w:r>
    </w:p>
    <w:p w14:paraId="2762A629" w14:textId="6C6DE732" w:rsidR="009128DD" w:rsidRPr="003B7EFC" w:rsidRDefault="009128DD" w:rsidP="00EC6079">
      <w:pPr>
        <w:pStyle w:val="cpodstavecslovan2"/>
        <w:tabs>
          <w:tab w:val="num" w:pos="1418"/>
        </w:tabs>
        <w:ind w:left="1276" w:hanging="709"/>
        <w:rPr>
          <w:szCs w:val="22"/>
        </w:rPr>
      </w:pPr>
      <w:r w:rsidRPr="003B7EFC">
        <w:rPr>
          <w:szCs w:val="22"/>
        </w:rPr>
        <w:t xml:space="preserve">Objednatel podrobí dokument posouzení, zda </w:t>
      </w:r>
      <w:r w:rsidR="00D33490" w:rsidRPr="003B7EFC">
        <w:rPr>
          <w:szCs w:val="22"/>
        </w:rPr>
        <w:t>uvedené řešení</w:t>
      </w:r>
      <w:r w:rsidRPr="003B7EFC">
        <w:rPr>
          <w:szCs w:val="22"/>
        </w:rPr>
        <w:t xml:space="preserve"> vyhovuje požadavkům Objednatele uvedených ve Smlouvě. </w:t>
      </w:r>
    </w:p>
    <w:p w14:paraId="0E8D4458" w14:textId="7AD9547D" w:rsidR="009128DD" w:rsidRPr="003B7EFC" w:rsidRDefault="009128DD" w:rsidP="00EC6079">
      <w:pPr>
        <w:pStyle w:val="cpodstavecslovan2"/>
        <w:tabs>
          <w:tab w:val="num" w:pos="1418"/>
        </w:tabs>
        <w:ind w:left="1276" w:hanging="709"/>
        <w:rPr>
          <w:szCs w:val="22"/>
        </w:rPr>
      </w:pPr>
      <w:r w:rsidRPr="003B7EFC">
        <w:rPr>
          <w:szCs w:val="22"/>
        </w:rPr>
        <w:t>V případě, že má Objednatel k</w:t>
      </w:r>
      <w:r w:rsidR="00D33490" w:rsidRPr="003B7EFC">
        <w:rPr>
          <w:szCs w:val="22"/>
        </w:rPr>
        <w:t xml:space="preserve"> uvedenému řešení </w:t>
      </w:r>
      <w:r w:rsidRPr="003B7EFC">
        <w:rPr>
          <w:szCs w:val="22"/>
        </w:rPr>
        <w:t xml:space="preserve">výhrady, předá je maximálně do </w:t>
      </w:r>
      <w:r w:rsidR="00725FD1" w:rsidRPr="003B7EFC">
        <w:rPr>
          <w:szCs w:val="22"/>
        </w:rPr>
        <w:t>2</w:t>
      </w:r>
      <w:r w:rsidRPr="003B7EFC">
        <w:rPr>
          <w:szCs w:val="22"/>
        </w:rPr>
        <w:t xml:space="preserve"> pracovních dnů Dodavateli a ten jej ve lhůtě maximálně </w:t>
      </w:r>
      <w:r w:rsidR="00725FD1" w:rsidRPr="003B7EFC">
        <w:rPr>
          <w:szCs w:val="22"/>
        </w:rPr>
        <w:t>2</w:t>
      </w:r>
      <w:r w:rsidRPr="003B7EFC">
        <w:rPr>
          <w:szCs w:val="22"/>
        </w:rPr>
        <w:t xml:space="preserve"> pracovních dnů zapracuje a znovu předloží k oponentnímu posouzení Objednatelem.</w:t>
      </w:r>
    </w:p>
    <w:p w14:paraId="5C83A874" w14:textId="761AC105" w:rsidR="009128DD" w:rsidRPr="003B7EFC" w:rsidRDefault="009128DD" w:rsidP="00EC6079">
      <w:pPr>
        <w:pStyle w:val="cpodstavecslovan1"/>
        <w:rPr>
          <w:szCs w:val="22"/>
        </w:rPr>
      </w:pPr>
      <w:r w:rsidRPr="003B7EFC">
        <w:rPr>
          <w:szCs w:val="22"/>
        </w:rPr>
        <w:t xml:space="preserve">Akceptace Plnění </w:t>
      </w:r>
      <w:r w:rsidR="00E27F3D">
        <w:rPr>
          <w:szCs w:val="22"/>
        </w:rPr>
        <w:t>(</w:t>
      </w:r>
      <w:r w:rsidR="0071412C">
        <w:rPr>
          <w:szCs w:val="22"/>
        </w:rPr>
        <w:t>instalace a konfigurace nového HW</w:t>
      </w:r>
      <w:r w:rsidR="00E27F3D">
        <w:rPr>
          <w:szCs w:val="22"/>
        </w:rPr>
        <w:t>)</w:t>
      </w:r>
      <w:r w:rsidR="0071412C">
        <w:rPr>
          <w:szCs w:val="22"/>
        </w:rPr>
        <w:t xml:space="preserve"> </w:t>
      </w:r>
      <w:r w:rsidRPr="003B7EFC">
        <w:rPr>
          <w:szCs w:val="22"/>
        </w:rPr>
        <w:t xml:space="preserve">dle </w:t>
      </w:r>
      <w:r w:rsidR="00147DA2" w:rsidRPr="003B7EFC">
        <w:rPr>
          <w:szCs w:val="22"/>
        </w:rPr>
        <w:t>odst. 2.2.</w:t>
      </w:r>
      <w:r w:rsidR="00725FD1" w:rsidRPr="003B7EFC">
        <w:rPr>
          <w:szCs w:val="22"/>
        </w:rPr>
        <w:t>3</w:t>
      </w:r>
      <w:r w:rsidR="00712CFA" w:rsidRPr="003B7EFC">
        <w:rPr>
          <w:szCs w:val="22"/>
        </w:rPr>
        <w:t xml:space="preserve"> Smlouvy</w:t>
      </w:r>
      <w:r w:rsidR="00EC2BB5" w:rsidRPr="003B7EFC">
        <w:rPr>
          <w:szCs w:val="22"/>
        </w:rPr>
        <w:t xml:space="preserve"> v části </w:t>
      </w:r>
      <w:r w:rsidR="00F92FDA" w:rsidRPr="003B7EFC">
        <w:rPr>
          <w:szCs w:val="22"/>
        </w:rPr>
        <w:t>Nastavení HW</w:t>
      </w:r>
      <w:r w:rsidR="002B2044" w:rsidRPr="003B7EFC">
        <w:rPr>
          <w:szCs w:val="22"/>
        </w:rPr>
        <w:t xml:space="preserve"> </w:t>
      </w:r>
      <w:r w:rsidR="00EC2BB5" w:rsidRPr="003B7EFC">
        <w:rPr>
          <w:szCs w:val="22"/>
        </w:rPr>
        <w:t xml:space="preserve">v prostředí Objednatele </w:t>
      </w:r>
      <w:r w:rsidRPr="003B7EFC">
        <w:rPr>
          <w:szCs w:val="22"/>
        </w:rPr>
        <w:t>probíhá následujícím způsobem</w:t>
      </w:r>
      <w:r w:rsidR="001543B3" w:rsidRPr="003B7EFC">
        <w:rPr>
          <w:szCs w:val="22"/>
        </w:rPr>
        <w:t>:</w:t>
      </w:r>
    </w:p>
    <w:p w14:paraId="41974742" w14:textId="266A0BD5" w:rsidR="009128DD" w:rsidRPr="003B7EFC" w:rsidRDefault="008E6224" w:rsidP="00EC6079">
      <w:pPr>
        <w:pStyle w:val="cpodstavecslovan2"/>
        <w:tabs>
          <w:tab w:val="num" w:pos="1418"/>
        </w:tabs>
        <w:ind w:left="1276" w:hanging="709"/>
        <w:rPr>
          <w:szCs w:val="22"/>
        </w:rPr>
      </w:pPr>
      <w:bookmarkStart w:id="28" w:name="_Hlk77933015"/>
      <w:bookmarkEnd w:id="27"/>
      <w:r w:rsidRPr="003B7EFC">
        <w:rPr>
          <w:szCs w:val="22"/>
        </w:rPr>
        <w:t xml:space="preserve">Plnění bude poskytnuto k provedení Akceptačních testů Objednateli takovým způsobem, aby bylo zajištěno splnění časových termínů dle harmonogramu uvedeného a schváleného Objednatelem v </w:t>
      </w:r>
      <w:r w:rsidR="00B1245C" w:rsidRPr="003B7EFC">
        <w:rPr>
          <w:szCs w:val="22"/>
        </w:rPr>
        <w:t>Projektu instalace</w:t>
      </w:r>
      <w:r w:rsidR="009128DD" w:rsidRPr="003B7EFC">
        <w:rPr>
          <w:szCs w:val="22"/>
        </w:rPr>
        <w:t>. Obsah a průběh Akceptačních testů určují testovací scénáře schválené Smluvními stranami. Testovací scénáře připraví Dodavatel za součinnosti Objednatele. V případě sporu Smluvních stran o obsah testovacích scénářů je rozhodující stanovisko Objednatele. Objednatel je povinen bez zbytečného odkladu zahájit Akceptační testy, a v případě, že tyto ukončí s výsledkem „</w:t>
      </w:r>
      <w:r w:rsidR="00FB677A" w:rsidRPr="003B7EFC">
        <w:rPr>
          <w:szCs w:val="22"/>
        </w:rPr>
        <w:t xml:space="preserve">Plnění </w:t>
      </w:r>
      <w:r w:rsidR="009128DD" w:rsidRPr="003B7EFC">
        <w:rPr>
          <w:szCs w:val="22"/>
        </w:rPr>
        <w:t xml:space="preserve">vyhovuje“, je povinen </w:t>
      </w:r>
      <w:r w:rsidR="00FB677A" w:rsidRPr="003B7EFC">
        <w:rPr>
          <w:szCs w:val="22"/>
        </w:rPr>
        <w:t xml:space="preserve">Plnění </w:t>
      </w:r>
      <w:r w:rsidR="009128DD" w:rsidRPr="003B7EFC">
        <w:rPr>
          <w:szCs w:val="22"/>
        </w:rPr>
        <w:t xml:space="preserve">převzít. </w:t>
      </w:r>
      <w:r w:rsidR="00E24854" w:rsidRPr="003B7EFC">
        <w:rPr>
          <w:szCs w:val="22"/>
        </w:rPr>
        <w:t>Plnění</w:t>
      </w:r>
      <w:r w:rsidR="009128DD" w:rsidRPr="003B7EFC">
        <w:rPr>
          <w:szCs w:val="22"/>
        </w:rPr>
        <w:t xml:space="preserve"> se však považuje za dokončené až poté, co budou Dodavatelem odstraněny všechny </w:t>
      </w:r>
      <w:r w:rsidR="00FB677A" w:rsidRPr="003B7EFC">
        <w:rPr>
          <w:szCs w:val="22"/>
        </w:rPr>
        <w:t xml:space="preserve">vady </w:t>
      </w:r>
      <w:r w:rsidR="009128DD" w:rsidRPr="003B7EFC">
        <w:rPr>
          <w:szCs w:val="22"/>
        </w:rPr>
        <w:t xml:space="preserve">zjištěné při Akceptačních testech uvedené v zápise o průběhu Akceptačních testů nebo v Akceptačním protokolu, odstraněny všechny Vady zjištěné, a úspěšně dokončeny všechny fáze realizace dle </w:t>
      </w:r>
      <w:r w:rsidR="00FA7B23" w:rsidRPr="003B7EFC">
        <w:rPr>
          <w:szCs w:val="22"/>
        </w:rPr>
        <w:t>h</w:t>
      </w:r>
      <w:r w:rsidR="009128DD" w:rsidRPr="003B7EFC">
        <w:rPr>
          <w:szCs w:val="22"/>
        </w:rPr>
        <w:t xml:space="preserve">armonogramu včetně úspěšného nasazení </w:t>
      </w:r>
      <w:r w:rsidR="00E24854" w:rsidRPr="003B7EFC">
        <w:rPr>
          <w:szCs w:val="22"/>
        </w:rPr>
        <w:t xml:space="preserve">Plnění </w:t>
      </w:r>
      <w:r w:rsidR="009128DD" w:rsidRPr="003B7EFC">
        <w:rPr>
          <w:szCs w:val="22"/>
        </w:rPr>
        <w:t xml:space="preserve">do rutinního (produkčního) provozu. Ustanovení § 2605 Občanského zákoníku se ve smluvním vztahu založeném touto Smlouvou nepoužije. Tímto ujednáním není dotčena odpovědnost Dodavatele za později zjištěné Vady ani poskytnutá záruka za jakost. K převzetí </w:t>
      </w:r>
      <w:r w:rsidR="00E24854" w:rsidRPr="003B7EFC">
        <w:rPr>
          <w:szCs w:val="22"/>
        </w:rPr>
        <w:t xml:space="preserve">Plnění </w:t>
      </w:r>
      <w:r w:rsidR="009128DD" w:rsidRPr="003B7EFC">
        <w:rPr>
          <w:szCs w:val="22"/>
        </w:rPr>
        <w:t xml:space="preserve">dojde podpisem Akceptačního protokolu odpovědnými pracovníky (nebo jejich zástupci) obou Smluvních stran. Dodavatel je povinen </w:t>
      </w:r>
      <w:r w:rsidR="00E24854" w:rsidRPr="003B7EFC">
        <w:rPr>
          <w:szCs w:val="22"/>
        </w:rPr>
        <w:t xml:space="preserve">Plnění </w:t>
      </w:r>
      <w:r w:rsidR="009128DD" w:rsidRPr="003B7EFC">
        <w:rPr>
          <w:szCs w:val="22"/>
        </w:rPr>
        <w:t xml:space="preserve">předat Objednateli plně v souladu s výše uvedeným </w:t>
      </w:r>
      <w:r w:rsidR="00E90869" w:rsidRPr="003B7EFC">
        <w:rPr>
          <w:szCs w:val="22"/>
        </w:rPr>
        <w:t>h</w:t>
      </w:r>
      <w:r w:rsidR="009128DD" w:rsidRPr="003B7EFC">
        <w:rPr>
          <w:szCs w:val="22"/>
        </w:rPr>
        <w:t>armonogramem, ust. § 2590 odst. 2 Občanského zákoníku se neužije.</w:t>
      </w:r>
      <w:bookmarkEnd w:id="28"/>
      <w:r w:rsidR="009128DD" w:rsidRPr="003B7EFC">
        <w:rPr>
          <w:szCs w:val="22"/>
        </w:rPr>
        <w:t xml:space="preserve"> </w:t>
      </w:r>
    </w:p>
    <w:p w14:paraId="63958AFD" w14:textId="3A510C96" w:rsidR="009128DD" w:rsidRPr="003B7EFC" w:rsidRDefault="009128DD" w:rsidP="00EC6079">
      <w:pPr>
        <w:pStyle w:val="cpodstavecslovan2"/>
        <w:tabs>
          <w:tab w:val="num" w:pos="1418"/>
        </w:tabs>
        <w:ind w:left="1276" w:hanging="709"/>
        <w:rPr>
          <w:szCs w:val="22"/>
        </w:rPr>
      </w:pPr>
      <w:r w:rsidRPr="003B7EFC">
        <w:rPr>
          <w:szCs w:val="22"/>
        </w:rPr>
        <w:t xml:space="preserve">Pokud Akceptační testy </w:t>
      </w:r>
      <w:r w:rsidR="00E24854" w:rsidRPr="003B7EFC">
        <w:rPr>
          <w:szCs w:val="22"/>
        </w:rPr>
        <w:t xml:space="preserve">Plnění </w:t>
      </w:r>
      <w:r w:rsidR="00E27F3D">
        <w:rPr>
          <w:szCs w:val="22"/>
        </w:rPr>
        <w:t>(</w:t>
      </w:r>
      <w:r w:rsidR="00E1414C">
        <w:rPr>
          <w:szCs w:val="22"/>
        </w:rPr>
        <w:t>instalace a konfigurace nového HW</w:t>
      </w:r>
      <w:r w:rsidR="00E27F3D">
        <w:rPr>
          <w:szCs w:val="22"/>
        </w:rPr>
        <w:t>)</w:t>
      </w:r>
      <w:r w:rsidR="00E1414C">
        <w:rPr>
          <w:szCs w:val="22"/>
        </w:rPr>
        <w:t xml:space="preserve"> </w:t>
      </w:r>
      <w:r w:rsidRPr="003B7EFC">
        <w:rPr>
          <w:szCs w:val="22"/>
        </w:rPr>
        <w:t>neukončí Objednatel ve sjednaném termínu s výsledkem „</w:t>
      </w:r>
      <w:r w:rsidR="00E24854" w:rsidRPr="003B7EFC">
        <w:rPr>
          <w:szCs w:val="22"/>
        </w:rPr>
        <w:t xml:space="preserve">Plnění </w:t>
      </w:r>
      <w:r w:rsidRPr="003B7EFC">
        <w:rPr>
          <w:szCs w:val="22"/>
        </w:rPr>
        <w:t>vyhovuje“, ocitá se Dodavatel v prodlení s </w:t>
      </w:r>
      <w:r w:rsidR="00E24854" w:rsidRPr="003B7EFC">
        <w:rPr>
          <w:szCs w:val="22"/>
        </w:rPr>
        <w:t>Plnění</w:t>
      </w:r>
      <w:r w:rsidR="00346E5E" w:rsidRPr="003B7EFC">
        <w:rPr>
          <w:szCs w:val="22"/>
        </w:rPr>
        <w:t>m</w:t>
      </w:r>
      <w:r w:rsidRPr="003B7EFC">
        <w:rPr>
          <w:szCs w:val="22"/>
        </w:rPr>
        <w:t>, stejně tak, pokud Dodavatel neodstraní Vady zjištěné při Akceptačních testech ve sjednané lhůtě.</w:t>
      </w:r>
    </w:p>
    <w:p w14:paraId="7B01E7D8" w14:textId="257A8D95" w:rsidR="009128DD" w:rsidRPr="003B7EFC" w:rsidRDefault="009128DD" w:rsidP="00EC6079">
      <w:pPr>
        <w:pStyle w:val="cpodstavecslovan2"/>
        <w:tabs>
          <w:tab w:val="num" w:pos="1418"/>
        </w:tabs>
        <w:ind w:left="1276" w:hanging="709"/>
        <w:rPr>
          <w:szCs w:val="22"/>
        </w:rPr>
      </w:pPr>
      <w:r w:rsidRPr="003B7EFC">
        <w:rPr>
          <w:szCs w:val="22"/>
        </w:rPr>
        <w:t xml:space="preserve">Dodavatel je povinen </w:t>
      </w:r>
      <w:r w:rsidR="00E24854" w:rsidRPr="003B7EFC">
        <w:rPr>
          <w:szCs w:val="22"/>
        </w:rPr>
        <w:t>Plnění</w:t>
      </w:r>
      <w:r w:rsidR="00E1414C" w:rsidRPr="00E1414C">
        <w:rPr>
          <w:szCs w:val="22"/>
        </w:rPr>
        <w:t xml:space="preserve"> </w:t>
      </w:r>
      <w:r w:rsidR="00E27F3D">
        <w:rPr>
          <w:szCs w:val="22"/>
        </w:rPr>
        <w:t>(</w:t>
      </w:r>
      <w:r w:rsidR="00E1414C">
        <w:rPr>
          <w:szCs w:val="22"/>
        </w:rPr>
        <w:t>instalace a konfigurace nového HW</w:t>
      </w:r>
      <w:r w:rsidR="00E27F3D">
        <w:rPr>
          <w:szCs w:val="22"/>
        </w:rPr>
        <w:t>)</w:t>
      </w:r>
      <w:r w:rsidR="00E24854" w:rsidRPr="003B7EFC">
        <w:rPr>
          <w:szCs w:val="22"/>
        </w:rPr>
        <w:t xml:space="preserve"> </w:t>
      </w:r>
      <w:r w:rsidRPr="003B7EFC">
        <w:rPr>
          <w:szCs w:val="22"/>
        </w:rPr>
        <w:t xml:space="preserve">poskytnout Objednateli k Akceptačním testům protokolárně nejpozději v termínech stanovených touto Smlouvou, přičemž součástí předávaného </w:t>
      </w:r>
      <w:r w:rsidR="00E24854" w:rsidRPr="003B7EFC">
        <w:rPr>
          <w:szCs w:val="22"/>
        </w:rPr>
        <w:t xml:space="preserve">Plnění </w:t>
      </w:r>
      <w:r w:rsidRPr="003B7EFC">
        <w:rPr>
          <w:szCs w:val="22"/>
        </w:rPr>
        <w:t>budou:</w:t>
      </w:r>
    </w:p>
    <w:p w14:paraId="72533DC4" w14:textId="4707EBA6" w:rsidR="009128DD" w:rsidRPr="003B7EFC" w:rsidRDefault="009128DD" w:rsidP="00EC6079">
      <w:pPr>
        <w:pStyle w:val="cpodstavecslovan2"/>
        <w:tabs>
          <w:tab w:val="num" w:pos="1418"/>
        </w:tabs>
        <w:ind w:left="1276" w:hanging="709"/>
        <w:rPr>
          <w:szCs w:val="22"/>
        </w:rPr>
      </w:pPr>
      <w:bookmarkStart w:id="29" w:name="_Hlk110944967"/>
      <w:r w:rsidRPr="003B7EFC">
        <w:rPr>
          <w:szCs w:val="22"/>
        </w:rPr>
        <w:lastRenderedPageBreak/>
        <w:t xml:space="preserve">Kompletní aktuální dokumentace </w:t>
      </w:r>
      <w:r w:rsidR="00E24854" w:rsidRPr="003B7EFC">
        <w:rPr>
          <w:szCs w:val="22"/>
        </w:rPr>
        <w:t>Plnění</w:t>
      </w:r>
      <w:r w:rsidR="00E1414C">
        <w:rPr>
          <w:szCs w:val="22"/>
        </w:rPr>
        <w:t xml:space="preserve"> </w:t>
      </w:r>
      <w:r w:rsidR="00E27F3D">
        <w:rPr>
          <w:szCs w:val="22"/>
        </w:rPr>
        <w:t>(</w:t>
      </w:r>
      <w:r w:rsidR="00E1414C">
        <w:rPr>
          <w:szCs w:val="22"/>
        </w:rPr>
        <w:t>instalace a konfigurace nového HW</w:t>
      </w:r>
      <w:r w:rsidR="00E27F3D">
        <w:rPr>
          <w:szCs w:val="22"/>
        </w:rPr>
        <w:t>)</w:t>
      </w:r>
      <w:r w:rsidRPr="003B7EFC">
        <w:rPr>
          <w:szCs w:val="22"/>
        </w:rPr>
        <w:t xml:space="preserve"> v českém jazyce v elektronické podobě zahrnující:</w:t>
      </w:r>
    </w:p>
    <w:p w14:paraId="7E75828F" w14:textId="77777777" w:rsidR="009128DD" w:rsidRPr="003B7EFC" w:rsidRDefault="009128DD" w:rsidP="00EC6079">
      <w:pPr>
        <w:pStyle w:val="cpslovnpsmennkodstavci2"/>
        <w:numPr>
          <w:ilvl w:val="4"/>
          <w:numId w:val="3"/>
        </w:numPr>
        <w:tabs>
          <w:tab w:val="clear" w:pos="1276"/>
          <w:tab w:val="num" w:pos="1985"/>
        </w:tabs>
        <w:spacing w:before="120" w:after="120" w:line="260" w:lineRule="exact"/>
        <w:ind w:left="1985" w:hanging="283"/>
        <w:jc w:val="both"/>
        <w:outlineLvl w:val="3"/>
        <w:rPr>
          <w:sz w:val="22"/>
          <w:szCs w:val="22"/>
        </w:rPr>
      </w:pPr>
      <w:r w:rsidRPr="003B7EFC">
        <w:rPr>
          <w:b/>
          <w:sz w:val="22"/>
          <w:szCs w:val="22"/>
        </w:rPr>
        <w:t>Provozní dokumentaci</w:t>
      </w:r>
      <w:r w:rsidRPr="003B7EFC">
        <w:rPr>
          <w:sz w:val="22"/>
          <w:szCs w:val="22"/>
        </w:rPr>
        <w:t xml:space="preserve"> s popisem veškeré funkčnosti v souladu se specifikací Díla uvedenou v Příloze č. 1 Smlouvy;</w:t>
      </w:r>
    </w:p>
    <w:p w14:paraId="19F80B02" w14:textId="77777777" w:rsidR="009128DD" w:rsidRPr="003B7EFC" w:rsidRDefault="009128DD" w:rsidP="00EC6079">
      <w:pPr>
        <w:pStyle w:val="cpslovnpsmennkodstavci2"/>
        <w:numPr>
          <w:ilvl w:val="4"/>
          <w:numId w:val="3"/>
        </w:numPr>
        <w:tabs>
          <w:tab w:val="clear" w:pos="1276"/>
          <w:tab w:val="num" w:pos="1985"/>
        </w:tabs>
        <w:spacing w:before="120" w:after="120" w:line="260" w:lineRule="exact"/>
        <w:ind w:left="1985" w:hanging="283"/>
        <w:jc w:val="both"/>
        <w:outlineLvl w:val="3"/>
        <w:rPr>
          <w:sz w:val="22"/>
          <w:szCs w:val="22"/>
        </w:rPr>
      </w:pPr>
      <w:r w:rsidRPr="003B7EFC">
        <w:rPr>
          <w:b/>
          <w:sz w:val="22"/>
          <w:szCs w:val="22"/>
        </w:rPr>
        <w:t>Technickou dokumentaci</w:t>
      </w:r>
      <w:r w:rsidRPr="003B7EFC">
        <w:rPr>
          <w:sz w:val="22"/>
          <w:szCs w:val="22"/>
        </w:rPr>
        <w:t>, kterou se rozumí:</w:t>
      </w:r>
    </w:p>
    <w:p w14:paraId="5BCAFFA7" w14:textId="7FC8EB53" w:rsidR="009128DD" w:rsidRPr="003B7EFC" w:rsidRDefault="009128DD"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 xml:space="preserve">detailní návrh </w:t>
      </w:r>
      <w:r w:rsidR="00712CFA" w:rsidRPr="003B7EFC">
        <w:rPr>
          <w:sz w:val="22"/>
          <w:szCs w:val="22"/>
        </w:rPr>
        <w:t>implementace a konfigurace</w:t>
      </w:r>
      <w:r w:rsidRPr="003B7EFC">
        <w:rPr>
          <w:sz w:val="22"/>
          <w:szCs w:val="22"/>
        </w:rPr>
        <w:t xml:space="preserve"> </w:t>
      </w:r>
      <w:r w:rsidR="006E67C0" w:rsidRPr="003B7EFC">
        <w:rPr>
          <w:sz w:val="22"/>
          <w:szCs w:val="22"/>
        </w:rPr>
        <w:t>HW</w:t>
      </w:r>
      <w:r w:rsidRPr="003B7EFC">
        <w:rPr>
          <w:sz w:val="22"/>
          <w:szCs w:val="22"/>
        </w:rPr>
        <w:t xml:space="preserve">, </w:t>
      </w:r>
    </w:p>
    <w:p w14:paraId="4812CC0C" w14:textId="5CC2FF2D" w:rsidR="009128DD" w:rsidRPr="003B7EFC" w:rsidRDefault="00712CFA"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technicko – realizační</w:t>
      </w:r>
      <w:r w:rsidR="009128DD" w:rsidRPr="003B7EFC">
        <w:rPr>
          <w:sz w:val="22"/>
          <w:szCs w:val="22"/>
        </w:rPr>
        <w:t xml:space="preserve"> dokumentace</w:t>
      </w:r>
      <w:r w:rsidR="003215E5" w:rsidRPr="003B7EFC">
        <w:rPr>
          <w:sz w:val="22"/>
          <w:szCs w:val="22"/>
        </w:rPr>
        <w:t xml:space="preserve"> (</w:t>
      </w:r>
      <w:r w:rsidR="009128DD" w:rsidRPr="003B7EFC">
        <w:rPr>
          <w:sz w:val="22"/>
          <w:szCs w:val="22"/>
        </w:rPr>
        <w:t>musí obsahovat popis instalace, příslušné instalační skripty s popisem, podmínky spouštění</w:t>
      </w:r>
      <w:r w:rsidR="003215E5" w:rsidRPr="003B7EFC">
        <w:rPr>
          <w:sz w:val="22"/>
          <w:szCs w:val="22"/>
        </w:rPr>
        <w:t xml:space="preserve">, </w:t>
      </w:r>
      <w:r w:rsidR="009128DD" w:rsidRPr="003B7EFC">
        <w:rPr>
          <w:sz w:val="22"/>
          <w:szCs w:val="22"/>
        </w:rPr>
        <w:t>informaci o nutných právech a účtech, které jsou potřeba pro instalaci</w:t>
      </w:r>
      <w:r w:rsidR="003215E5" w:rsidRPr="003B7EFC">
        <w:rPr>
          <w:sz w:val="22"/>
          <w:szCs w:val="22"/>
        </w:rPr>
        <w:t xml:space="preserve"> a </w:t>
      </w:r>
      <w:r w:rsidR="009128DD" w:rsidRPr="003B7EFC">
        <w:rPr>
          <w:sz w:val="22"/>
          <w:szCs w:val="22"/>
        </w:rPr>
        <w:t>informace o nutných propojeních s ostatními systémy nebo dalších pře</w:t>
      </w:r>
      <w:r w:rsidR="003215E5" w:rsidRPr="003B7EFC">
        <w:rPr>
          <w:sz w:val="22"/>
          <w:szCs w:val="22"/>
        </w:rPr>
        <w:t>dpokladů pro správnou instalaci)</w:t>
      </w:r>
    </w:p>
    <w:p w14:paraId="4601A05D" w14:textId="6BDA637F" w:rsidR="009128DD" w:rsidRPr="003B7EFC" w:rsidRDefault="003215E5"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d</w:t>
      </w:r>
      <w:r w:rsidR="009128DD" w:rsidRPr="003B7EFC">
        <w:rPr>
          <w:sz w:val="22"/>
          <w:szCs w:val="22"/>
        </w:rPr>
        <w:t xml:space="preserve">okumentace skutečného provedení </w:t>
      </w:r>
    </w:p>
    <w:p w14:paraId="02C15A2E" w14:textId="567087DC" w:rsidR="009128DD" w:rsidRPr="003B7EFC" w:rsidRDefault="009128DD" w:rsidP="00EC6079">
      <w:pPr>
        <w:pStyle w:val="cpslovnpsmennkodstavci2"/>
        <w:numPr>
          <w:ilvl w:val="4"/>
          <w:numId w:val="3"/>
        </w:numPr>
        <w:tabs>
          <w:tab w:val="clear" w:pos="1276"/>
          <w:tab w:val="num" w:pos="1985"/>
        </w:tabs>
        <w:spacing w:before="120" w:after="120" w:line="260" w:lineRule="exact"/>
        <w:ind w:left="1985" w:hanging="283"/>
        <w:jc w:val="both"/>
        <w:outlineLvl w:val="3"/>
        <w:rPr>
          <w:sz w:val="22"/>
          <w:szCs w:val="22"/>
        </w:rPr>
      </w:pPr>
      <w:r w:rsidRPr="003B7EFC">
        <w:rPr>
          <w:b/>
          <w:sz w:val="22"/>
          <w:szCs w:val="22"/>
        </w:rPr>
        <w:t>Administrátorskou dokumentaci</w:t>
      </w:r>
      <w:r w:rsidRPr="003B7EFC">
        <w:rPr>
          <w:sz w:val="22"/>
          <w:szCs w:val="22"/>
        </w:rPr>
        <w:t xml:space="preserve"> předávanou v rámci Plnění ke všem komponentám s popisem všech nástrojů a úko</w:t>
      </w:r>
      <w:r w:rsidR="006A53B2" w:rsidRPr="003B7EFC">
        <w:rPr>
          <w:sz w:val="22"/>
          <w:szCs w:val="22"/>
        </w:rPr>
        <w:t xml:space="preserve">nů, nutných k provozu aplikace </w:t>
      </w:r>
      <w:r w:rsidRPr="003B7EFC">
        <w:rPr>
          <w:sz w:val="22"/>
          <w:szCs w:val="22"/>
        </w:rPr>
        <w:t>a postupu generování a aktualizace dokumentace. Součástí administrátorské dokumentace bude:</w:t>
      </w:r>
    </w:p>
    <w:p w14:paraId="4EAD46E4" w14:textId="56FD7F1A"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d</w:t>
      </w:r>
      <w:r w:rsidR="009128DD" w:rsidRPr="003B7EFC">
        <w:rPr>
          <w:sz w:val="22"/>
          <w:szCs w:val="22"/>
        </w:rPr>
        <w:t>okument popisující reinst</w:t>
      </w:r>
      <w:r w:rsidRPr="003B7EFC">
        <w:rPr>
          <w:sz w:val="22"/>
          <w:szCs w:val="22"/>
        </w:rPr>
        <w:t>alaci všech komponent (on site)</w:t>
      </w:r>
      <w:r w:rsidR="009128DD" w:rsidRPr="003B7EFC">
        <w:rPr>
          <w:sz w:val="22"/>
          <w:szCs w:val="22"/>
        </w:rPr>
        <w:t xml:space="preserve"> </w:t>
      </w:r>
    </w:p>
    <w:p w14:paraId="5601EF9F" w14:textId="20BE370C" w:rsidR="007C4D3B" w:rsidRPr="003B7EFC" w:rsidRDefault="007C4D3B"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seznam klíčových pojmů a použitých výrazů</w:t>
      </w:r>
    </w:p>
    <w:p w14:paraId="68856ACD" w14:textId="33171619"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d</w:t>
      </w:r>
      <w:r w:rsidR="009128DD" w:rsidRPr="003B7EFC">
        <w:rPr>
          <w:sz w:val="22"/>
          <w:szCs w:val="22"/>
        </w:rPr>
        <w:t>okument popisující kompletní potřebné nastavení operačního systému a dodaných komponent. Dle této dokumentace musí být možné kompletně nainstalovat a zprovoznit produkty a komponenty apl</w:t>
      </w:r>
      <w:r w:rsidRPr="003B7EFC">
        <w:rPr>
          <w:sz w:val="22"/>
          <w:szCs w:val="22"/>
        </w:rPr>
        <w:t>ikace včetně jejich customizací</w:t>
      </w:r>
    </w:p>
    <w:p w14:paraId="615F2060" w14:textId="2BE815A1"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p</w:t>
      </w:r>
      <w:r w:rsidR="009128DD" w:rsidRPr="003B7EFC">
        <w:rPr>
          <w:sz w:val="22"/>
          <w:szCs w:val="22"/>
        </w:rPr>
        <w:t>opis autentizace a autorizace – způsob ověřování (např.: integrované na LDAP nebo vlastní), seznam všech oprávnění (rolí), uživatelů a autorizačních skupin. Detailní popis rozdělení uživatelů do skupin a všechny ostatní autorizační údaje potřebné k provozu</w:t>
      </w:r>
      <w:r w:rsidRPr="003B7EFC">
        <w:rPr>
          <w:sz w:val="22"/>
          <w:szCs w:val="22"/>
        </w:rPr>
        <w:t xml:space="preserve"> aplikace z hlediska autorizace</w:t>
      </w:r>
    </w:p>
    <w:p w14:paraId="1969DDEA" w14:textId="3B370D14"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s</w:t>
      </w:r>
      <w:r w:rsidR="009128DD" w:rsidRPr="003B7EFC">
        <w:rPr>
          <w:sz w:val="22"/>
          <w:szCs w:val="22"/>
        </w:rPr>
        <w:t>eznam všech nainstalovaných komponent včetně verzí a prostředí (pokud je součástí akce</w:t>
      </w:r>
      <w:r w:rsidRPr="003B7EFC">
        <w:rPr>
          <w:sz w:val="22"/>
          <w:szCs w:val="22"/>
        </w:rPr>
        <w:t>ptace více prostředí) a licencí</w:t>
      </w:r>
    </w:p>
    <w:p w14:paraId="0D732816" w14:textId="30BECECC"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k</w:t>
      </w:r>
      <w:r w:rsidR="009128DD" w:rsidRPr="003B7EFC">
        <w:rPr>
          <w:sz w:val="22"/>
          <w:szCs w:val="22"/>
        </w:rPr>
        <w:t>omponentový diagram popisující závislost a p</w:t>
      </w:r>
      <w:r w:rsidRPr="003B7EFC">
        <w:rPr>
          <w:sz w:val="22"/>
          <w:szCs w:val="22"/>
        </w:rPr>
        <w:t>ropojení jednotlivých komponent</w:t>
      </w:r>
    </w:p>
    <w:p w14:paraId="15D591D0" w14:textId="352A146C"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dokumentace integračních vazeb</w:t>
      </w:r>
    </w:p>
    <w:p w14:paraId="3D47866B" w14:textId="61E3BA50"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d</w:t>
      </w:r>
      <w:r w:rsidR="009128DD" w:rsidRPr="003B7EFC">
        <w:rPr>
          <w:sz w:val="22"/>
          <w:szCs w:val="22"/>
        </w:rPr>
        <w:t>etailní popis technologických procesů a či</w:t>
      </w:r>
      <w:r w:rsidRPr="003B7EFC">
        <w:rPr>
          <w:sz w:val="22"/>
          <w:szCs w:val="22"/>
        </w:rPr>
        <w:t>nností probíhajících v aplikaci</w:t>
      </w:r>
    </w:p>
    <w:p w14:paraId="7BFC9700" w14:textId="5A1E38B8"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d</w:t>
      </w:r>
      <w:r w:rsidR="009128DD" w:rsidRPr="003B7EFC">
        <w:rPr>
          <w:sz w:val="22"/>
          <w:szCs w:val="22"/>
        </w:rPr>
        <w:t xml:space="preserve">oporučení pro monitoring běhu a zdraví aplikace, včetně seznamu všech chybových </w:t>
      </w:r>
      <w:r w:rsidRPr="003B7EFC">
        <w:rPr>
          <w:sz w:val="22"/>
          <w:szCs w:val="22"/>
        </w:rPr>
        <w:t>záznamů a popisů jejich významu</w:t>
      </w:r>
    </w:p>
    <w:p w14:paraId="2439DCED" w14:textId="13A5F281"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i</w:t>
      </w:r>
      <w:r w:rsidR="009128DD" w:rsidRPr="003B7EFC">
        <w:rPr>
          <w:sz w:val="22"/>
          <w:szCs w:val="22"/>
        </w:rPr>
        <w:t>nformace a post</w:t>
      </w:r>
      <w:r w:rsidRPr="003B7EFC">
        <w:rPr>
          <w:sz w:val="22"/>
          <w:szCs w:val="22"/>
        </w:rPr>
        <w:t>upy nutné k zálohování a obnově</w:t>
      </w:r>
    </w:p>
    <w:p w14:paraId="5ADD48BD" w14:textId="71B89FB4" w:rsidR="009128DD" w:rsidRPr="003B7EFC" w:rsidRDefault="00DD0259"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p</w:t>
      </w:r>
      <w:r w:rsidR="009128DD" w:rsidRPr="003B7EFC">
        <w:rPr>
          <w:sz w:val="22"/>
          <w:szCs w:val="22"/>
        </w:rPr>
        <w:t>opis mechanismu zabezpečení jednotlivých částí systému a způsob logování přístupů</w:t>
      </w:r>
    </w:p>
    <w:bookmarkEnd w:id="29"/>
    <w:p w14:paraId="763C4FED" w14:textId="1D7F44CE" w:rsidR="009128DD" w:rsidRPr="003B7EFC" w:rsidRDefault="00B975B8" w:rsidP="00EC6079">
      <w:pPr>
        <w:pStyle w:val="cpodstavecslovan2"/>
        <w:tabs>
          <w:tab w:val="num" w:pos="1418"/>
        </w:tabs>
        <w:ind w:left="1276" w:hanging="709"/>
        <w:rPr>
          <w:szCs w:val="22"/>
        </w:rPr>
      </w:pPr>
      <w:r w:rsidRPr="003B7EFC">
        <w:rPr>
          <w:szCs w:val="22"/>
        </w:rPr>
        <w:t>s</w:t>
      </w:r>
      <w:r w:rsidR="009128DD" w:rsidRPr="003B7EFC">
        <w:rPr>
          <w:szCs w:val="22"/>
        </w:rPr>
        <w:t xml:space="preserve">eznámení členů testovacího týmu Objednatele se všemi funkcemi </w:t>
      </w:r>
      <w:r w:rsidR="0045257B" w:rsidRPr="003B7EFC">
        <w:rPr>
          <w:szCs w:val="22"/>
        </w:rPr>
        <w:t xml:space="preserve">Zboží </w:t>
      </w:r>
      <w:r w:rsidR="009128DD" w:rsidRPr="003B7EFC">
        <w:rPr>
          <w:szCs w:val="22"/>
        </w:rPr>
        <w:t>včetně praktického předvedení; podpora a součinnost p</w:t>
      </w:r>
      <w:r w:rsidRPr="003B7EFC">
        <w:rPr>
          <w:szCs w:val="22"/>
        </w:rPr>
        <w:t>ři provádění Akceptačních testů</w:t>
      </w:r>
    </w:p>
    <w:p w14:paraId="02D32C11" w14:textId="465FD2DB" w:rsidR="009128DD" w:rsidRPr="003B7EFC" w:rsidRDefault="00B975B8" w:rsidP="00EC6079">
      <w:pPr>
        <w:pStyle w:val="cpodstavecslovan2"/>
        <w:tabs>
          <w:tab w:val="num" w:pos="1418"/>
        </w:tabs>
        <w:ind w:left="1276" w:hanging="709"/>
        <w:rPr>
          <w:szCs w:val="22"/>
        </w:rPr>
      </w:pPr>
      <w:r w:rsidRPr="003B7EFC">
        <w:rPr>
          <w:szCs w:val="22"/>
        </w:rPr>
        <w:t>k</w:t>
      </w:r>
      <w:r w:rsidR="009128DD" w:rsidRPr="003B7EFC">
        <w:rPr>
          <w:szCs w:val="22"/>
        </w:rPr>
        <w:t xml:space="preserve">ompletní informace o zadání, průběhu a výsledcích testování </w:t>
      </w:r>
      <w:r w:rsidR="001D334F" w:rsidRPr="003B7EFC">
        <w:rPr>
          <w:szCs w:val="22"/>
        </w:rPr>
        <w:t>Plnění</w:t>
      </w:r>
      <w:r w:rsidR="009128DD" w:rsidRPr="003B7EFC">
        <w:rPr>
          <w:szCs w:val="22"/>
        </w:rPr>
        <w:t xml:space="preserve"> provedeného Dodavatelem před pře</w:t>
      </w:r>
      <w:r w:rsidRPr="003B7EFC">
        <w:rPr>
          <w:szCs w:val="22"/>
        </w:rPr>
        <w:t xml:space="preserve">dáním </w:t>
      </w:r>
      <w:r w:rsidR="00E24854" w:rsidRPr="003B7EFC">
        <w:rPr>
          <w:szCs w:val="22"/>
        </w:rPr>
        <w:t xml:space="preserve">Plnění </w:t>
      </w:r>
      <w:r w:rsidRPr="003B7EFC">
        <w:rPr>
          <w:szCs w:val="22"/>
        </w:rPr>
        <w:t>k Akceptačním testům</w:t>
      </w:r>
    </w:p>
    <w:p w14:paraId="23B2A59B" w14:textId="43FA8168" w:rsidR="009128DD" w:rsidRPr="003B7EFC" w:rsidRDefault="009128DD" w:rsidP="00EC6079">
      <w:pPr>
        <w:pStyle w:val="cpodstavecslovan2"/>
        <w:tabs>
          <w:tab w:val="num" w:pos="1418"/>
        </w:tabs>
        <w:ind w:left="1276" w:hanging="709"/>
        <w:rPr>
          <w:szCs w:val="22"/>
        </w:rPr>
      </w:pPr>
      <w:r w:rsidRPr="003B7EFC">
        <w:rPr>
          <w:szCs w:val="22"/>
        </w:rPr>
        <w:t>Nastavení všech potřebných parametrů (pokud k </w:t>
      </w:r>
      <w:r w:rsidR="00B975B8" w:rsidRPr="003B7EFC">
        <w:rPr>
          <w:szCs w:val="22"/>
        </w:rPr>
        <w:t xml:space="preserve">němu nedošlo v rámci instalace) </w:t>
      </w:r>
      <w:r w:rsidRPr="003B7EFC">
        <w:rPr>
          <w:szCs w:val="22"/>
        </w:rPr>
        <w:t xml:space="preserve">a další náležitosti dle požadavků na </w:t>
      </w:r>
      <w:r w:rsidR="00E24854" w:rsidRPr="003B7EFC">
        <w:rPr>
          <w:szCs w:val="22"/>
        </w:rPr>
        <w:t xml:space="preserve">Plnění </w:t>
      </w:r>
      <w:r w:rsidR="00E27F3D">
        <w:rPr>
          <w:szCs w:val="22"/>
        </w:rPr>
        <w:t>(</w:t>
      </w:r>
      <w:r w:rsidR="00CF7DAB">
        <w:rPr>
          <w:szCs w:val="22"/>
        </w:rPr>
        <w:t>instalace a konfigurace nového HW</w:t>
      </w:r>
      <w:r w:rsidR="00E27F3D">
        <w:rPr>
          <w:szCs w:val="22"/>
        </w:rPr>
        <w:t>)</w:t>
      </w:r>
      <w:r w:rsidR="00CF7DAB">
        <w:rPr>
          <w:szCs w:val="22"/>
        </w:rPr>
        <w:t xml:space="preserve"> </w:t>
      </w:r>
      <w:r w:rsidRPr="003B7EFC">
        <w:rPr>
          <w:szCs w:val="22"/>
        </w:rPr>
        <w:t xml:space="preserve">dle specifikace uvedené v Příloze č. 1 Smlouvy. V případě, že nebudou splněny náležitosti uvedené </w:t>
      </w:r>
      <w:r w:rsidRPr="003B7EFC">
        <w:rPr>
          <w:szCs w:val="22"/>
        </w:rPr>
        <w:lastRenderedPageBreak/>
        <w:t xml:space="preserve">v tomto odstavci Smlouvy k datu plnění uvedenému v této Smlouvě a v harmonogramu, jde o porušení povinností vyplývajících ze Smlouvy a Objednatel je oprávněn odmítnout zahájení Akceptačních testů </w:t>
      </w:r>
      <w:r w:rsidR="00E24854" w:rsidRPr="003B7EFC">
        <w:rPr>
          <w:szCs w:val="22"/>
        </w:rPr>
        <w:t>Plnění</w:t>
      </w:r>
      <w:r w:rsidRPr="003B7EFC">
        <w:rPr>
          <w:szCs w:val="22"/>
        </w:rPr>
        <w:t>.</w:t>
      </w:r>
    </w:p>
    <w:p w14:paraId="3B5FA320" w14:textId="3DF8F4C3" w:rsidR="00B975B8" w:rsidRPr="003B7EFC" w:rsidRDefault="009128DD" w:rsidP="00FF0A5C">
      <w:pPr>
        <w:pStyle w:val="cpodstavecslovan2"/>
        <w:ind w:left="1418"/>
      </w:pPr>
      <w:bookmarkStart w:id="30" w:name="_Ref495396985"/>
      <w:r w:rsidRPr="003B7EFC">
        <w:t xml:space="preserve">Objednatel má právo při Akceptačním testu ověřovat všechny funkce </w:t>
      </w:r>
      <w:r w:rsidR="00E24854" w:rsidRPr="003B7EFC">
        <w:t xml:space="preserve">Plnění </w:t>
      </w:r>
      <w:r w:rsidR="00E27F3D">
        <w:t>(</w:t>
      </w:r>
      <w:r w:rsidR="00CF7DAB">
        <w:rPr>
          <w:szCs w:val="22"/>
        </w:rPr>
        <w:t>instalace a konfigurace nového HW</w:t>
      </w:r>
      <w:r w:rsidR="00E27F3D">
        <w:rPr>
          <w:szCs w:val="22"/>
        </w:rPr>
        <w:t>)</w:t>
      </w:r>
      <w:r w:rsidR="00CF7DAB">
        <w:rPr>
          <w:szCs w:val="22"/>
        </w:rPr>
        <w:t xml:space="preserve"> </w:t>
      </w:r>
      <w:r w:rsidRPr="003B7EFC">
        <w:t>ve smyslu jeho specifikace.</w:t>
      </w:r>
      <w:bookmarkEnd w:id="30"/>
    </w:p>
    <w:p w14:paraId="56A7E695" w14:textId="5168653B" w:rsidR="009128DD" w:rsidRPr="003B7EFC" w:rsidRDefault="009128DD" w:rsidP="0044754A">
      <w:pPr>
        <w:pStyle w:val="cpodstavecslovan2"/>
        <w:ind w:left="1418"/>
      </w:pPr>
      <w:bookmarkStart w:id="31" w:name="_Ref429641022"/>
      <w:r w:rsidRPr="003B7EFC">
        <w:t>Kategorizace Vad zjištěných v průběhu Akceptačních testů</w:t>
      </w:r>
      <w:r w:rsidR="007C56F7" w:rsidRPr="003B7EFC">
        <w:t xml:space="preserve"> při </w:t>
      </w:r>
      <w:r w:rsidR="00085198" w:rsidRPr="003B7EFC">
        <w:t>Nastavení</w:t>
      </w:r>
      <w:r w:rsidR="007C56F7" w:rsidRPr="003B7EFC">
        <w:t xml:space="preserve"> </w:t>
      </w:r>
      <w:r w:rsidR="00F92FDA" w:rsidRPr="003B7EFC">
        <w:t>HW</w:t>
      </w:r>
      <w:r w:rsidRPr="003B7EFC">
        <w:t>:</w:t>
      </w:r>
      <w:bookmarkEnd w:id="31"/>
    </w:p>
    <w:p w14:paraId="0245BD05" w14:textId="77ADD026" w:rsidR="009128DD" w:rsidRPr="003B7EFC" w:rsidRDefault="009128DD" w:rsidP="001067DA">
      <w:pPr>
        <w:pStyle w:val="cpslovnpsmennkodstavci1"/>
        <w:ind w:left="1843"/>
      </w:pPr>
      <w:r w:rsidRPr="003B7EFC">
        <w:rPr>
          <w:b/>
        </w:rPr>
        <w:t>Vadou kategorie A</w:t>
      </w:r>
      <w:r w:rsidRPr="003B7EFC">
        <w:t xml:space="preserve"> se rozumí taková Vada, která způsobuje tak závažné problémy, že další vývoj ani dodržení dohodnutého časového plánu nejsou možné. Za Vadu kategorie A se považuje i případ, kdy Objednatel z důvodů na straně Dodavatele nemůže </w:t>
      </w:r>
      <w:r w:rsidR="00E24854" w:rsidRPr="003B7EFC">
        <w:t>Plnění</w:t>
      </w:r>
      <w:r w:rsidRPr="003B7EFC">
        <w:t xml:space="preserve"> nebo jakoukoli jeho část používat nebo ovládat, případně nemůže být dostatečně zaručeno další fungování </w:t>
      </w:r>
      <w:r w:rsidR="001D334F" w:rsidRPr="003B7EFC">
        <w:t>Plnění</w:t>
      </w:r>
      <w:r w:rsidRPr="003B7EFC">
        <w:t xml:space="preserve"> nebo jeho části. Mezi Vady kategorie A se počítají i takové Vady, které by úplně znemožnily samotnou podstatu obchodního užití </w:t>
      </w:r>
      <w:r w:rsidR="001D334F" w:rsidRPr="003B7EFC">
        <w:t>Plnění</w:t>
      </w:r>
      <w:r w:rsidRPr="003B7EFC">
        <w:t xml:space="preserve">, nebo by zapříčinily, že by </w:t>
      </w:r>
      <w:r w:rsidR="00E24854" w:rsidRPr="003B7EFC">
        <w:t>Plnění</w:t>
      </w:r>
      <w:r w:rsidRPr="003B7EFC">
        <w:t xml:space="preserve"> bylo nebezpečné nebo že by se </w:t>
      </w:r>
      <w:r w:rsidR="00E24854" w:rsidRPr="003B7EFC">
        <w:t>Plnění</w:t>
      </w:r>
      <w:r w:rsidRPr="003B7EFC">
        <w:t xml:space="preserve"> zastavilo. Vadou kategorie A je i to, že </w:t>
      </w:r>
      <w:r w:rsidR="00E24854" w:rsidRPr="003B7EFC">
        <w:t>Plnění</w:t>
      </w:r>
      <w:r w:rsidRPr="003B7EFC">
        <w:t xml:space="preserve"> není schopno zpracovat Objednatelem specifikovanou provozní zátěž. Za Vadu kategorie A se považuje i Vada s výše uvedenými dopady na funkčnost </w:t>
      </w:r>
      <w:r w:rsidR="001D334F" w:rsidRPr="003B7EFC">
        <w:t>Plnění</w:t>
      </w:r>
      <w:r w:rsidRPr="003B7EFC">
        <w:t xml:space="preserve">, která se projevuje občas nebo náhodně. Vadou kategorie A jsou i právní vady </w:t>
      </w:r>
      <w:r w:rsidR="001D334F" w:rsidRPr="003B7EFC">
        <w:t>Plnění</w:t>
      </w:r>
      <w:r w:rsidRPr="003B7EFC">
        <w:t xml:space="preserve"> bránící jeho užívání v souladu s touto Smlouvou.</w:t>
      </w:r>
    </w:p>
    <w:p w14:paraId="487128F4" w14:textId="20C5AF70" w:rsidR="009128DD" w:rsidRPr="003B7EFC" w:rsidRDefault="009128DD" w:rsidP="00FF0A5C">
      <w:pPr>
        <w:pStyle w:val="cpslovnpsmennkodstavci1"/>
      </w:pPr>
      <w:r w:rsidRPr="003B7EFC">
        <w:rPr>
          <w:b/>
        </w:rPr>
        <w:t>Vadou kategorie B</w:t>
      </w:r>
      <w:r w:rsidRPr="003B7EFC">
        <w:t xml:space="preserve"> se rozumí taková Vada, která ohrozí další pokračování Akceptačních testů, jestliže nebude odstraněna, anebo provoz dalších částí </w:t>
      </w:r>
      <w:r w:rsidR="001D334F" w:rsidRPr="003B7EFC">
        <w:t>Plnění</w:t>
      </w:r>
      <w:r w:rsidRPr="003B7EFC">
        <w:t xml:space="preserve">. Za Vadu kategorie B se považuje také taková Vada, která zapříčiní, že by nebyly podporovány některé části </w:t>
      </w:r>
      <w:r w:rsidR="001D334F" w:rsidRPr="003B7EFC">
        <w:t>Plnění</w:t>
      </w:r>
      <w:r w:rsidRPr="003B7EFC">
        <w:t xml:space="preserve"> bez přiměřené náhrady. Mezi Vady kategorie B patří i neschopnost zpracovat maximální provozní zátěž. Vadou kategorie B je i Vada s výše uvedenými dopady na funkčnost</w:t>
      </w:r>
      <w:r w:rsidR="0044754A" w:rsidRPr="003B7EFC">
        <w:t xml:space="preserve"> </w:t>
      </w:r>
      <w:r w:rsidR="001D334F" w:rsidRPr="003B7EFC">
        <w:t>Plnění</w:t>
      </w:r>
      <w:r w:rsidRPr="003B7EFC">
        <w:t>, která se projevuje občas nebo náhodně.</w:t>
      </w:r>
    </w:p>
    <w:p w14:paraId="383D0511" w14:textId="4CB96A44" w:rsidR="009128DD" w:rsidRPr="003B7EFC" w:rsidRDefault="009128DD" w:rsidP="00FF0A5C">
      <w:pPr>
        <w:pStyle w:val="cpslovnpsmennkodstavci1"/>
      </w:pPr>
      <w:r w:rsidRPr="003B7EFC">
        <w:rPr>
          <w:b/>
        </w:rPr>
        <w:t>Vadou kategorie C</w:t>
      </w:r>
      <w:r w:rsidRPr="003B7EFC">
        <w:t xml:space="preserve"> se rozumí taková Vada, která způsobí částečný neúspěch Akceptačních testů. V případě existence Vady kategorie C nesmí dojít za provozních podmínek ke ztrátě žádné závažné funkce </w:t>
      </w:r>
      <w:r w:rsidR="001D334F" w:rsidRPr="003B7EFC">
        <w:t>Plnění</w:t>
      </w:r>
      <w:r w:rsidRPr="003B7EFC">
        <w:t xml:space="preserve">, anebo je možné pro její překonání nalézt odpovídající alternativu. Mezi Vady kategorie C nepatří Vady způsobené drobnými konstrukčními nedostatky anebo ty, které jsou pouze „kosmetické“ povahy. Vady této kategorie nesmí ohrozit další provoz </w:t>
      </w:r>
      <w:r w:rsidR="001D334F" w:rsidRPr="003B7EFC">
        <w:t>Plnění</w:t>
      </w:r>
      <w:r w:rsidRPr="003B7EFC">
        <w:t xml:space="preserve"> se skutečnými provozními daty. Vadou kategorie C je i Vada s výše uvedenými dopady na funkčnost </w:t>
      </w:r>
      <w:r w:rsidR="001D334F" w:rsidRPr="003B7EFC">
        <w:t>Plnění</w:t>
      </w:r>
      <w:r w:rsidRPr="003B7EFC">
        <w:t>, která se projevuje občas nebo náhodně.</w:t>
      </w:r>
    </w:p>
    <w:p w14:paraId="69690B90" w14:textId="7B46BD4B" w:rsidR="00B975B8" w:rsidRPr="003B7EFC" w:rsidRDefault="009128DD" w:rsidP="0044754A">
      <w:pPr>
        <w:pStyle w:val="cpodstavecslovan2"/>
        <w:ind w:left="1418"/>
      </w:pPr>
      <w:r w:rsidRPr="003B7EFC">
        <w:t>Kategorizaci Vad provádí Objednatel. Vadami nemohou být označovány vady Software/hardware jehož není Dodavatel dodavatelem, pro odstranění takovýchto vad poskytne Dodavatel součinnost. Za Vady se však považují nefunkčnost, omezená funkčnost a jiné vady ve fungování Software/hardware, jehož dodavatelem není Dodavatel, vzniklé v důsledku nebo v souvislosti s jakýmkoli jednáním Dodavatele, zejména vlivem jakéhokoli zásahu Dodavatele do takového Software/hardware či jeho nastavení. O Vadách a jejich zařazení Objednatel písemně informuje Dodavatele formou reportů o Vadě</w:t>
      </w:r>
      <w:r w:rsidR="009762BE" w:rsidRPr="003B7EFC">
        <w:t xml:space="preserve"> (viz Příloha č. 8 Smlouvy)</w:t>
      </w:r>
      <w:r w:rsidRPr="003B7EFC">
        <w:t>. O námitkách Dodavatele proti zařazení kterékoliv Vady do určité kategorie rozhoduje s konečnou platností odpovědný pracovník za Objednatele a v jeho nepřítomnosti jeho zástupce. Námitku proti zařazení zjištěné Vady do některé z kategorií může Dodavatel podat v písemné formě do konce druhého (2.) pracovního dne následujícího po doručení oznámení Objednatele o zjištění Vady Dodavateli, jinak se k ní nepřihlíží. Objednatel je povinen na tuto žádost odpovědět do konce pátého (5.) pracovního dne následujícího po obdržení námitky. Neučiní-li tak, má se za to, že námitce Dodavatele vyhovuje.</w:t>
      </w:r>
    </w:p>
    <w:p w14:paraId="2521CBA2" w14:textId="77777777" w:rsidR="009128DD" w:rsidRPr="003B7EFC" w:rsidRDefault="009128DD" w:rsidP="00FF0A5C">
      <w:pPr>
        <w:pStyle w:val="cpodstavecslovan2"/>
      </w:pPr>
      <w:r w:rsidRPr="003B7EFC">
        <w:t>Oznamování Vad:</w:t>
      </w:r>
    </w:p>
    <w:p w14:paraId="1C8DBEBA" w14:textId="63EC2111" w:rsidR="009128DD" w:rsidRPr="003B7EFC" w:rsidRDefault="009128DD" w:rsidP="00FF0A5C">
      <w:pPr>
        <w:pStyle w:val="cpslovnpsmennkodstavci1"/>
      </w:pPr>
      <w:r w:rsidRPr="003B7EFC">
        <w:lastRenderedPageBreak/>
        <w:t xml:space="preserve">Vady kategorie A nebo B zjištěné v průběhu Akceptačních testů </w:t>
      </w:r>
      <w:r w:rsidR="001D334F" w:rsidRPr="003B7EFC">
        <w:t>Plnění</w:t>
      </w:r>
      <w:r w:rsidRPr="003B7EFC">
        <w:t xml:space="preserve"> bude Objednatel oznamovat Dodavateli v písemné formě </w:t>
      </w:r>
      <w:r w:rsidR="00871763" w:rsidRPr="003B7EFC">
        <w:t>nebo na Service</w:t>
      </w:r>
      <w:r w:rsidR="0084417C" w:rsidRPr="003B7EFC">
        <w:t xml:space="preserve"> </w:t>
      </w:r>
      <w:r w:rsidR="00871763" w:rsidRPr="003B7EFC">
        <w:t xml:space="preserve">Desk Objednatele </w:t>
      </w:r>
      <w:r w:rsidRPr="003B7EFC">
        <w:t>ihned po jejich zjištění;</w:t>
      </w:r>
    </w:p>
    <w:p w14:paraId="04DA93E1" w14:textId="77777777" w:rsidR="009128DD" w:rsidRPr="003B7EFC" w:rsidRDefault="009128DD" w:rsidP="00FF0A5C">
      <w:pPr>
        <w:pStyle w:val="cpslovnpsmennkodstavci1"/>
      </w:pPr>
      <w:r w:rsidRPr="003B7EFC">
        <w:t>Vady kategorie C zjištěné v průběhu Akceptačních testů bude Objednatel oznamovat Dodavateli písemně v týdenní periodě (vždy nejpozději do 15. hodiny posledního pracovního dne v příslušném kalendářním týdnu), nebude-li písemně dohodnuto jinak.</w:t>
      </w:r>
    </w:p>
    <w:p w14:paraId="5067DBF4" w14:textId="68383873" w:rsidR="009128DD" w:rsidRPr="003B7EFC" w:rsidRDefault="009128DD" w:rsidP="00FE5F54">
      <w:pPr>
        <w:pStyle w:val="cpodstavecslovan2"/>
      </w:pPr>
      <w:bookmarkStart w:id="32" w:name="_Ref495396662"/>
      <w:r w:rsidRPr="003B7EFC">
        <w:t>Termíny odstranění Vad:</w:t>
      </w:r>
      <w:bookmarkEnd w:id="32"/>
    </w:p>
    <w:p w14:paraId="3B6E08D7" w14:textId="0A56C3D5" w:rsidR="009128DD" w:rsidRPr="003B7EFC" w:rsidRDefault="009128DD" w:rsidP="00F72F17">
      <w:pPr>
        <w:pStyle w:val="cpslovnpsmennkodstavci1"/>
      </w:pPr>
      <w:r w:rsidRPr="003B7EFC">
        <w:t xml:space="preserve">Vadu kategorie A je Dodavatel povinen odstranit nejpozději do </w:t>
      </w:r>
      <w:r w:rsidR="00F72F17">
        <w:t>čtyř</w:t>
      </w:r>
      <w:r w:rsidR="00F72F17" w:rsidRPr="003B7EFC">
        <w:t xml:space="preserve"> </w:t>
      </w:r>
      <w:r w:rsidRPr="003B7EFC">
        <w:t>(</w:t>
      </w:r>
      <w:r w:rsidR="00F72F17">
        <w:t>4</w:t>
      </w:r>
      <w:r w:rsidRPr="003B7EFC">
        <w:t xml:space="preserve">) pracovních dnů následujících od jejího písemného nahlášení Objednatelem, pokud se Smluvní strany nedohodnou jinak. Neodstranění Vad kategorie A ve stanovené lhůtě má za následek zastavení Akceptačních testů, pokud se Smluvní strany nedohodnou jinak. Pokud Dodavatel neodstraní ve shora uvedené lhůtě všechny zjištěné Vady kategorie A, pak bude Objednatel oprávněn požadovat úhradu smluvní pokuty dle odst. </w:t>
      </w:r>
      <w:r w:rsidR="00631F86" w:rsidRPr="003B7EFC">
        <w:t>17</w:t>
      </w:r>
      <w:r w:rsidRPr="003B7EFC">
        <w:t>.</w:t>
      </w:r>
      <w:r w:rsidR="0044754A" w:rsidRPr="003B7EFC">
        <w:t>6</w:t>
      </w:r>
      <w:r w:rsidR="00251C3F" w:rsidRPr="003B7EFC">
        <w:t xml:space="preserve"> </w:t>
      </w:r>
      <w:r w:rsidRPr="003B7EFC">
        <w:t xml:space="preserve">Smlouvy. Po odstranění Vady kategorie A je Dodavatel povinen Objednateli na jeho žádost předvést, že Vada byla úspěšně odstraněna. </w:t>
      </w:r>
    </w:p>
    <w:p w14:paraId="0755FAD9" w14:textId="460F2026" w:rsidR="009128DD" w:rsidRPr="003B7EFC" w:rsidRDefault="009128DD" w:rsidP="00F72F17">
      <w:pPr>
        <w:pStyle w:val="cpslovnpsmennkodstavci1"/>
      </w:pPr>
      <w:r w:rsidRPr="003B7EFC">
        <w:t xml:space="preserve">Vadu kategorie B je Dodavatel povinen odstranit do </w:t>
      </w:r>
      <w:r w:rsidR="00F72F17">
        <w:t>čtyř</w:t>
      </w:r>
      <w:r w:rsidR="00F72F17" w:rsidRPr="003B7EFC">
        <w:t xml:space="preserve"> </w:t>
      </w:r>
      <w:r w:rsidRPr="003B7EFC">
        <w:t>(</w:t>
      </w:r>
      <w:r w:rsidR="00F72F17">
        <w:t>4</w:t>
      </w:r>
      <w:r w:rsidRPr="003B7EFC">
        <w:t xml:space="preserve">) pracovních dnů následujících od jejího písemného nahlášení Objednatelem, pokud se Smluvní strany nedohodnou jinak. Neodstranění Vad kategorie B tak, aby jejich počet byl menší než tři (3), má za následek zastavení Akceptačních testů, pokud se Smluvní strany nedohodnou jinak. Pokud Dodavatel neodstraní ve shora uvedené lhůtě Vadu kategorie B, pak bude Objednatel oprávněn požadovat úhradu smluvní pokuty dle odst. </w:t>
      </w:r>
      <w:r w:rsidR="00631F86" w:rsidRPr="003B7EFC">
        <w:t>17</w:t>
      </w:r>
      <w:r w:rsidRPr="003B7EFC">
        <w:t>.</w:t>
      </w:r>
      <w:r w:rsidR="0044754A" w:rsidRPr="003B7EFC">
        <w:t>6</w:t>
      </w:r>
      <w:r w:rsidR="00251C3F" w:rsidRPr="003B7EFC">
        <w:t xml:space="preserve"> </w:t>
      </w:r>
      <w:r w:rsidRPr="003B7EFC">
        <w:t>Smlouvy.</w:t>
      </w:r>
    </w:p>
    <w:p w14:paraId="0885090A" w14:textId="3E1E0973" w:rsidR="009128DD" w:rsidRPr="003B7EFC" w:rsidRDefault="009128DD" w:rsidP="00F72F17">
      <w:pPr>
        <w:pStyle w:val="cpslovnpsmennkodstavci1"/>
      </w:pPr>
      <w:r w:rsidRPr="003B7EFC">
        <w:t xml:space="preserve">Vadu kategorie C je Dodavatel povinen odstranit nejpozději do </w:t>
      </w:r>
      <w:r w:rsidR="00F72F17">
        <w:t>deseti</w:t>
      </w:r>
      <w:r w:rsidR="00F72F17" w:rsidRPr="003B7EFC">
        <w:t xml:space="preserve"> </w:t>
      </w:r>
      <w:r w:rsidRPr="003B7EFC">
        <w:t>(</w:t>
      </w:r>
      <w:r w:rsidR="00F72F17">
        <w:t>10</w:t>
      </w:r>
      <w:r w:rsidRPr="003B7EFC">
        <w:t xml:space="preserve">) pracovních dnů následujících od jejího písemného nahlášení Objednatelem, pokud se Smluvní strany nedohodnou jinak. Neodstranění Vad kategorie C tak, aby jejich počet byl menší než deset (10), má za následek zastavení Akceptačních testů, pokud se Smluvní strany nedohodnou jinak. Pokud Dodavatel neodstraní ve shora uvedené lhůtě Vadu kategorie C, pak bude Objednatel oprávněn požadovat úhradu smluvní pokuty dle odst. </w:t>
      </w:r>
      <w:r w:rsidR="00631F86" w:rsidRPr="003B7EFC">
        <w:t>17</w:t>
      </w:r>
      <w:r w:rsidRPr="003B7EFC">
        <w:t>.</w:t>
      </w:r>
      <w:r w:rsidR="0044754A" w:rsidRPr="003B7EFC">
        <w:t>6</w:t>
      </w:r>
      <w:r w:rsidR="00251C3F" w:rsidRPr="003B7EFC">
        <w:t xml:space="preserve"> </w:t>
      </w:r>
      <w:r w:rsidRPr="003B7EFC">
        <w:t>Smlouvy.</w:t>
      </w:r>
    </w:p>
    <w:p w14:paraId="72B86C91" w14:textId="6A624430" w:rsidR="009128DD" w:rsidRPr="003B7EFC" w:rsidRDefault="009128DD" w:rsidP="00F72F17">
      <w:pPr>
        <w:pStyle w:val="cpslovnpsmennkodstavci1"/>
      </w:pPr>
      <w:r w:rsidRPr="003B7EFC">
        <w:t>Dodavatel může písemně požádat Objednatele o prodloužení lhůty pro odstranění Vad, a to nejméně dva (2) pracovní dny před uplynutím běžné lhůty pro odstranění Vad. Objednatel je povinen na tuto žádost odpovědět do konce prvního pracovního dne následujícího po obdržení žádosti. Neučiní-li tak, má se za to, že žádosti Dodavatele nevyhovuje.</w:t>
      </w:r>
    </w:p>
    <w:p w14:paraId="2829EFC3" w14:textId="77777777" w:rsidR="009128DD" w:rsidRPr="003B7EFC" w:rsidRDefault="009128DD" w:rsidP="00FF0A5C">
      <w:pPr>
        <w:pStyle w:val="cpodstavecslovan2"/>
      </w:pPr>
      <w:r w:rsidRPr="003B7EFC">
        <w:t>Zastavení Akceptačních testů:</w:t>
      </w:r>
    </w:p>
    <w:p w14:paraId="6BDFD3B2" w14:textId="77777777" w:rsidR="009128DD" w:rsidRPr="003B7EFC" w:rsidRDefault="009128DD" w:rsidP="00EC6079">
      <w:pPr>
        <w:pStyle w:val="cpnormln"/>
      </w:pPr>
      <w:r w:rsidRPr="003B7EFC">
        <w:t>Pokud počet zjištěných, nahlášených a v jednom okamžiku neopravených Vad dosáhne jakéhokoli z těchto limitů:</w:t>
      </w:r>
    </w:p>
    <w:p w14:paraId="04C934ED" w14:textId="406BCE27" w:rsidR="009128DD" w:rsidRPr="003B7EFC" w:rsidRDefault="00B975B8"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jedna (1) Vada kategorie A</w:t>
      </w:r>
    </w:p>
    <w:p w14:paraId="360012E2" w14:textId="4A7850BA" w:rsidR="009128DD" w:rsidRPr="003B7EFC" w:rsidRDefault="00B975B8"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tři (3) Vady kategorie B</w:t>
      </w:r>
    </w:p>
    <w:p w14:paraId="3BE13714" w14:textId="5AE36E91" w:rsidR="009128DD" w:rsidRPr="003B7EFC" w:rsidRDefault="009128DD" w:rsidP="00EC6079">
      <w:pPr>
        <w:pStyle w:val="cpodrky1"/>
        <w:numPr>
          <w:ilvl w:val="5"/>
          <w:numId w:val="6"/>
        </w:numPr>
        <w:tabs>
          <w:tab w:val="clear" w:pos="1559"/>
          <w:tab w:val="num" w:pos="2127"/>
        </w:tabs>
        <w:spacing w:before="120" w:after="120" w:line="260" w:lineRule="exact"/>
        <w:ind w:left="2410"/>
        <w:jc w:val="both"/>
        <w:outlineLvl w:val="4"/>
        <w:rPr>
          <w:sz w:val="22"/>
          <w:szCs w:val="22"/>
        </w:rPr>
      </w:pPr>
      <w:r w:rsidRPr="003B7EFC">
        <w:rPr>
          <w:sz w:val="22"/>
          <w:szCs w:val="22"/>
        </w:rPr>
        <w:t>deset (10) Vad ka</w:t>
      </w:r>
      <w:r w:rsidR="00B975B8" w:rsidRPr="003B7EFC">
        <w:rPr>
          <w:sz w:val="22"/>
          <w:szCs w:val="22"/>
        </w:rPr>
        <w:t>tegorie C</w:t>
      </w:r>
    </w:p>
    <w:p w14:paraId="4A0ABEF9" w14:textId="1F89C5AB" w:rsidR="009128DD" w:rsidRPr="003B7EFC" w:rsidRDefault="009128DD" w:rsidP="00EC6079">
      <w:pPr>
        <w:pStyle w:val="cpnormln"/>
      </w:pPr>
      <w:r w:rsidRPr="003B7EFC">
        <w:t xml:space="preserve">má Objednatel právo zastavit Akceptační </w:t>
      </w:r>
      <w:r w:rsidR="00E22874" w:rsidRPr="003B7EFC">
        <w:t>testy,</w:t>
      </w:r>
      <w:r w:rsidRPr="003B7EFC">
        <w:t xml:space="preserve"> a to až do doby, než počet neopravených Vad bude </w:t>
      </w:r>
      <w:r w:rsidR="005D486F" w:rsidRPr="003B7EFC">
        <w:t>nižší</w:t>
      </w:r>
      <w:r w:rsidRPr="003B7EFC">
        <w:t xml:space="preserve"> než tyto limity, a o této skutečnosti neprodleně písemně uvědomí Dodavatele. Zastavení Akceptačních testů nemá vliv na případné prodlení Dodavatele ani na nároky Objednatele podle čl. </w:t>
      </w:r>
      <w:r w:rsidR="006E5538" w:rsidRPr="003B7EFC">
        <w:t xml:space="preserve">17 </w:t>
      </w:r>
      <w:r w:rsidRPr="003B7EFC">
        <w:t>Smlouvy.</w:t>
      </w:r>
    </w:p>
    <w:p w14:paraId="194D45F4" w14:textId="77777777" w:rsidR="009128DD" w:rsidRPr="003B7EFC" w:rsidRDefault="009128DD" w:rsidP="00FF0A5C">
      <w:pPr>
        <w:pStyle w:val="cpodstavecslovan2"/>
      </w:pPr>
      <w:r w:rsidRPr="003B7EFC">
        <w:t>Obnovení Akceptačních testů po jejich zastavení:</w:t>
      </w:r>
    </w:p>
    <w:p w14:paraId="44815FE8" w14:textId="76F9183C" w:rsidR="009128DD" w:rsidRPr="003B7EFC" w:rsidRDefault="009128DD" w:rsidP="00EC6079">
      <w:pPr>
        <w:pStyle w:val="cpnormln"/>
      </w:pPr>
      <w:r w:rsidRPr="003B7EFC">
        <w:lastRenderedPageBreak/>
        <w:t xml:space="preserve">Objednatel je povinen neprodleně zahájit zastavené Akceptační testy na základě písemného sdělení Dodavatele o odstranění Vady kategorie A / snížení počtu Vad kategorie B na dvě (2) a méně / snížení počtu Vad kategorie C na devět (9) a méně. Lhůta pro dokončení Akceptačních testů Objednatelem se v takovém případě prodlužuje o dobu, po kterou bylo zastaveno testování. Lhůta pro předání </w:t>
      </w:r>
      <w:r w:rsidR="001D334F" w:rsidRPr="003B7EFC">
        <w:t>Plnění</w:t>
      </w:r>
      <w:r w:rsidRPr="003B7EFC">
        <w:t xml:space="preserve"> zůstává nezměněna, stejně jako případné nároky </w:t>
      </w:r>
      <w:r w:rsidR="0011246C" w:rsidRPr="003B7EFC">
        <w:t xml:space="preserve">Objednatele dle čl. </w:t>
      </w:r>
      <w:r w:rsidR="006E5538" w:rsidRPr="003B7EFC">
        <w:t xml:space="preserve">17 </w:t>
      </w:r>
      <w:r w:rsidRPr="003B7EFC">
        <w:t>Smlouvy.</w:t>
      </w:r>
    </w:p>
    <w:p w14:paraId="32491EF3" w14:textId="77777777" w:rsidR="009128DD" w:rsidRPr="003B7EFC" w:rsidRDefault="009128DD" w:rsidP="00FF0A5C">
      <w:pPr>
        <w:pStyle w:val="cpodstavecslovan2"/>
      </w:pPr>
      <w:r w:rsidRPr="003B7EFC">
        <w:t>Neúspěšné ukončení Akceptačních testů z důvodů Vad:</w:t>
      </w:r>
    </w:p>
    <w:p w14:paraId="3A3517AF" w14:textId="381AE01B" w:rsidR="009128DD" w:rsidRPr="003B7EFC" w:rsidRDefault="009128DD" w:rsidP="00FF0A5C">
      <w:pPr>
        <w:pStyle w:val="cpslovnpsmennkodstavci1"/>
      </w:pPr>
      <w:r w:rsidRPr="003B7EFC">
        <w:t>Pokud nedojde k obnovení zastavených Akceptačních testů z důvodů ležících na straně Dodavatele do pěti (5) pracovních dnů následujících po oznámení Objednatele o zastavení Akceptačních testů, jsou Akceptační testy považovány za ukončené s výsledkem „</w:t>
      </w:r>
      <w:r w:rsidR="00E24854" w:rsidRPr="003B7EFC">
        <w:t>Plnění</w:t>
      </w:r>
      <w:r w:rsidRPr="003B7EFC">
        <w:t xml:space="preserve"> nevyhovuje“, pokud se Smluvní strany nedohodnou jinak. Dodavatel může písemně požádat Objednatele o prodloužení této lhůty, a to nejméně dva (2) pracovní dny před jejím uplynutím. Objednatel je povinen na tuto žádost odpovědět do konce prvního (1.) pracovního dne následujícího po obdržení žádosti. Neučiní</w:t>
      </w:r>
      <w:r w:rsidRPr="003B7EFC">
        <w:noBreakHyphen/>
        <w:t>li tak, má se za to, že žádosti Dodavatele nevyhovuje.</w:t>
      </w:r>
    </w:p>
    <w:p w14:paraId="21DA7263" w14:textId="0593020F" w:rsidR="009128DD" w:rsidRPr="003B7EFC" w:rsidRDefault="009128DD" w:rsidP="00FF0A5C">
      <w:pPr>
        <w:pStyle w:val="cpslovnpsmennkodstavci1"/>
      </w:pPr>
      <w:r w:rsidRPr="003B7EFC">
        <w:t xml:space="preserve">Pokud nedojde k obnovení Akceptačních testů z důvodů na straně Objednatele, bude vzniklá situace řešena dohodou Smluvních stran. O dobu trvání řešení takové situace se prodlužují lhůty k předání a převzetí </w:t>
      </w:r>
      <w:r w:rsidR="001D334F" w:rsidRPr="003B7EFC">
        <w:t>Plnění</w:t>
      </w:r>
      <w:r w:rsidRPr="003B7EFC">
        <w:t>.</w:t>
      </w:r>
    </w:p>
    <w:p w14:paraId="54630353" w14:textId="77777777" w:rsidR="009128DD" w:rsidRPr="003B7EFC" w:rsidRDefault="009128DD" w:rsidP="00FF0A5C">
      <w:pPr>
        <w:pStyle w:val="cpodstavecslovan2"/>
      </w:pPr>
      <w:bookmarkStart w:id="33" w:name="_Ref429558236"/>
      <w:r w:rsidRPr="003B7EFC">
        <w:t>O ukončení Akceptačních testů informuje Objednatel Dodavatele vždy písemně do pěti (5) pracovních dnů od jejich ukončení. Výsledkem Akceptačních testů bude výrok:</w:t>
      </w:r>
      <w:bookmarkEnd w:id="33"/>
      <w:r w:rsidRPr="003B7EFC">
        <w:tab/>
      </w:r>
    </w:p>
    <w:p w14:paraId="75836C4D" w14:textId="018C2B7A" w:rsidR="009128DD" w:rsidRPr="003B7EFC" w:rsidRDefault="00E24854" w:rsidP="00FF0A5C">
      <w:pPr>
        <w:pStyle w:val="cpslovnpsmennkodstavci1"/>
      </w:pPr>
      <w:r w:rsidRPr="003B7EFC">
        <w:rPr>
          <w:b/>
        </w:rPr>
        <w:t>Plnění</w:t>
      </w:r>
      <w:r w:rsidR="009128DD" w:rsidRPr="003B7EFC">
        <w:rPr>
          <w:b/>
        </w:rPr>
        <w:t xml:space="preserve"> vyhovuje</w:t>
      </w:r>
      <w:r w:rsidR="009128DD" w:rsidRPr="003B7EFC">
        <w:t>, jestliže Akceptační testy byly ukončeny úspěšně, nebyla zjištěna žádná Vada kategorie A, více než dvě (2) Vady kategorie B a/nebo více než devět (9) Vad kategorie C, anebo byly všechny Vady, jejichž počet překračuje tyto stanovené limity, odstraněny a jejich odstranění bylo prokazatelně ověřeno před ukončením Akceptačních testů (tyto skutečnosti se uvedou v zápisu o průběhu Akceptačních testů). V takovém případě se Objednatel se Dodavatelem písemně dohodnou na termínu odstranění všech zbývajících Vad s tím, že maximální lhůta na odstranění Vad kategorie B a C nepřesáhne dvacet jedna (21) kalendářních dnů od data podpisu Akceptačního protokolu. Nedodržení této maximální lhůty bude považováno za podstatné porušení Smlouvy ze strany Dodavatele.</w:t>
      </w:r>
    </w:p>
    <w:p w14:paraId="4DDECE6B" w14:textId="7CFB2732" w:rsidR="009128DD" w:rsidRPr="003B7EFC" w:rsidRDefault="00E24854" w:rsidP="00FF0A5C">
      <w:pPr>
        <w:pStyle w:val="cpslovnpsmennkodstavci1"/>
      </w:pPr>
      <w:r w:rsidRPr="003B7EFC">
        <w:rPr>
          <w:b/>
        </w:rPr>
        <w:t>Plnění</w:t>
      </w:r>
      <w:r w:rsidR="009128DD" w:rsidRPr="003B7EFC">
        <w:rPr>
          <w:b/>
        </w:rPr>
        <w:t xml:space="preserve"> nevyhovuje</w:t>
      </w:r>
      <w:r w:rsidR="009128DD" w:rsidRPr="003B7EFC">
        <w:t>, jestliže Akceptační testy nebyly ukončeny úspěšně, byla zjištěna Vada či Vady kategorie A, více než dvě (2) Vady kategorie B a/nebo více než devět (9) Vad kategorie C s tím, že Vady, jejichž počet překračuje tyto limity, nebyly odstraněny nebo jejich odstranění nebylo prokazatelně ověřeno do konce Akceptačních testů z důvodů neležících na straně Objednatele (tyto skutečnosti se uvedou v zápisu o průběhu Akceptačních testů). Ukončení Akceptačních testů s odůvodněným výrokem „</w:t>
      </w:r>
      <w:r w:rsidRPr="003B7EFC">
        <w:t>Plnění</w:t>
      </w:r>
      <w:r w:rsidR="009128DD" w:rsidRPr="003B7EFC">
        <w:t xml:space="preserve"> nevyhovuje“ je považováno za podstatné porušení Smlouvy ze strany Dodavatele, pokud se Smluvní strany nedohodnou jinak.</w:t>
      </w:r>
    </w:p>
    <w:p w14:paraId="77A1AFDE" w14:textId="4A1BB6DA" w:rsidR="009128DD" w:rsidRPr="003B7EFC" w:rsidRDefault="009128DD" w:rsidP="00FF0A5C">
      <w:pPr>
        <w:pStyle w:val="cpodstavecslovan2"/>
      </w:pPr>
      <w:r w:rsidRPr="003B7EFC">
        <w:t xml:space="preserve">Dojde-li v průběhu Akceptačních testů k zjištění neodstranitelné Vady jakékoli kategorie, může to být ze strany Objednatele považováno za podstatné porušení této Smlouvy, jestliže taková Vada vážným způsobem narušuje užívání </w:t>
      </w:r>
      <w:r w:rsidR="000035F5" w:rsidRPr="003B7EFC">
        <w:t>Plnění</w:t>
      </w:r>
      <w:r w:rsidRPr="003B7EFC">
        <w:t>.</w:t>
      </w:r>
    </w:p>
    <w:p w14:paraId="10E4BF0D" w14:textId="7949F64B" w:rsidR="009128DD" w:rsidRPr="003B7EFC" w:rsidRDefault="009128DD" w:rsidP="00FF0A5C">
      <w:pPr>
        <w:pStyle w:val="cpodstavecslovan2"/>
      </w:pPr>
      <w:r w:rsidRPr="003B7EFC">
        <w:t>V případě výroku „</w:t>
      </w:r>
      <w:r w:rsidR="00E24854" w:rsidRPr="003B7EFC">
        <w:t>Plnění</w:t>
      </w:r>
      <w:r w:rsidRPr="003B7EFC">
        <w:t xml:space="preserve"> nevyhovuje“ je Dodavatel nadále povinen pracovat na řádném odstranění zjištěných Vad, přičemž je povinen po jejich odstranění bez zbytečného odkladu vyzvat Objednatele k opakování Akceptačních testů v takovém termínu, aby bylo možné je provést a zároveň nebyla zmařena možnost splnění termínu pro předání celého </w:t>
      </w:r>
      <w:r w:rsidR="001D334F" w:rsidRPr="003B7EFC">
        <w:t>Plnění</w:t>
      </w:r>
      <w:r w:rsidRPr="003B7EFC">
        <w:t>, uvedeného ve Smlouvě.</w:t>
      </w:r>
    </w:p>
    <w:p w14:paraId="328222AD" w14:textId="01118ED3" w:rsidR="009128DD" w:rsidRPr="003B7EFC" w:rsidRDefault="009128DD" w:rsidP="00FF0A5C">
      <w:pPr>
        <w:pStyle w:val="cpodstavecslovan2"/>
      </w:pPr>
      <w:bookmarkStart w:id="34" w:name="_Ref429640633"/>
      <w:r w:rsidRPr="003B7EFC">
        <w:t xml:space="preserve">Nevyzve-li Dodavatel Objednatele k opakování Akceptačních testů po odstranění Vady kategorie A / snížení počtu Vad kategorie B na dvě (2) a méně / snížení počtu Vad kategorie </w:t>
      </w:r>
      <w:r w:rsidRPr="003B7EFC">
        <w:lastRenderedPageBreak/>
        <w:t>C na devět (9) a méně do doby patnácti (15) kalendářních dnů od doručení výroku „</w:t>
      </w:r>
      <w:r w:rsidR="00E24854" w:rsidRPr="003B7EFC">
        <w:t>Plnění</w:t>
      </w:r>
      <w:r w:rsidRPr="003B7EFC">
        <w:t xml:space="preserve"> nevyhovuje“ Dodavateli, je toto považováno za podstatné porušení Smlouvy ze strany Dodavatele.</w:t>
      </w:r>
      <w:bookmarkEnd w:id="34"/>
    </w:p>
    <w:p w14:paraId="45790F3A" w14:textId="36E1D5A2" w:rsidR="009128DD" w:rsidRPr="003B7EFC" w:rsidRDefault="009128DD" w:rsidP="00FF0A5C">
      <w:pPr>
        <w:pStyle w:val="cpodstavecslovan2"/>
      </w:pPr>
      <w:bookmarkStart w:id="35" w:name="_Ref433110265"/>
      <w:r w:rsidRPr="003B7EFC">
        <w:t xml:space="preserve">Pro podstatné porušení Smlouvy Dodavatelem popsané v tomto článku Smlouvy bude Objednatel oprávněn od Smlouvy odstoupit. Neučiní-li tak, prodlužuje se doba pro převzetí </w:t>
      </w:r>
      <w:r w:rsidR="00E90869" w:rsidRPr="003B7EFC">
        <w:t>Plnění</w:t>
      </w:r>
      <w:r w:rsidRPr="003B7EFC">
        <w:t xml:space="preserve"> o dobu dohodnutou oběma Smluvními stranami, která nebude kratší než pět (5) a delší než patnáct (15) kalendářních dní. Po marném uplynutí této lhůty je Objednatel opět oprávněn s okamžitou platností odstoupit od Smlouvy.</w:t>
      </w:r>
      <w:bookmarkEnd w:id="35"/>
    </w:p>
    <w:p w14:paraId="444AC689" w14:textId="0C90AD97" w:rsidR="009128DD" w:rsidRPr="003B7EFC" w:rsidRDefault="009128DD" w:rsidP="00FF0A5C">
      <w:pPr>
        <w:pStyle w:val="cpodstavecslovan2"/>
      </w:pPr>
      <w:r w:rsidRPr="003B7EFC">
        <w:t xml:space="preserve">Dodavatel není oprávněn ve smyslu ust. § 2609 Občanského zákoníku </w:t>
      </w:r>
      <w:r w:rsidR="00E24854" w:rsidRPr="003B7EFC">
        <w:t>Plnění</w:t>
      </w:r>
      <w:r w:rsidRPr="003B7EFC">
        <w:t xml:space="preserve"> na účet Objednatele vhodným způsobem prodat, nepřevezme-li Objednatel </w:t>
      </w:r>
      <w:r w:rsidR="00E24854" w:rsidRPr="003B7EFC">
        <w:t>Plnění</w:t>
      </w:r>
      <w:r w:rsidRPr="003B7EFC">
        <w:t xml:space="preserve"> bez zbytečného odkladu poté, co </w:t>
      </w:r>
      <w:r w:rsidR="00E24854" w:rsidRPr="003B7EFC">
        <w:t>Plnění</w:t>
      </w:r>
      <w:r w:rsidRPr="003B7EFC">
        <w:t xml:space="preserve"> mělo být dokončeno, a bylo-li dokončeno později, tak bez zbytečného odkladu po vyrozumění o dokončení </w:t>
      </w:r>
      <w:r w:rsidR="00E90869" w:rsidRPr="003B7EFC">
        <w:t>Plnění</w:t>
      </w:r>
      <w:r w:rsidRPr="003B7EFC">
        <w:t>.</w:t>
      </w:r>
    </w:p>
    <w:p w14:paraId="03AF5FCC" w14:textId="25A438B8" w:rsidR="009128DD" w:rsidRPr="003B7EFC" w:rsidRDefault="009128DD" w:rsidP="00717C62">
      <w:pPr>
        <w:pStyle w:val="cpodstavecslovan1"/>
      </w:pPr>
      <w:r w:rsidRPr="003B7EFC">
        <w:t>Akceptace Služeb na objednávku dle odst. 2.2</w:t>
      </w:r>
      <w:r w:rsidR="007A442B" w:rsidRPr="003B7EFC">
        <w:t>.</w:t>
      </w:r>
      <w:r w:rsidR="00E22874" w:rsidRPr="003B7EFC">
        <w:t>6</w:t>
      </w:r>
      <w:r w:rsidR="002B2044" w:rsidRPr="003B7EFC">
        <w:t xml:space="preserve"> </w:t>
      </w:r>
      <w:r w:rsidR="003D6BE5" w:rsidRPr="003B7EFC">
        <w:t xml:space="preserve">Smlouvy </w:t>
      </w:r>
      <w:r w:rsidRPr="003B7EFC">
        <w:t>probíhá vždy za kalendářní měsíc, a to následujícím způsobem:</w:t>
      </w:r>
    </w:p>
    <w:p w14:paraId="79FAC968" w14:textId="295BA351" w:rsidR="009128DD" w:rsidRPr="003B7EFC" w:rsidRDefault="009128DD" w:rsidP="00717C62">
      <w:pPr>
        <w:pStyle w:val="cpodstavecslovan2"/>
      </w:pPr>
      <w:r w:rsidRPr="003B7EFC">
        <w:t>Dodavatel bude u Služeb na objednávku evidovat svou práci počtem MD ve výkazu práce (dále jen „</w:t>
      </w:r>
      <w:r w:rsidRPr="003B7EFC">
        <w:rPr>
          <w:b/>
        </w:rPr>
        <w:t>Výkaz práce</w:t>
      </w:r>
      <w:r w:rsidRPr="003B7EFC">
        <w:t>“). Výkaz práce předkládaný Objednateli bude obsahovat počet MD za všechny pracovníky Dodavatele. Výkaz práce bude součástí Akceptačního protokolu ke Službám na objednávku poskytnutým v daném měsíci.</w:t>
      </w:r>
    </w:p>
    <w:p w14:paraId="250D92BE" w14:textId="321A6E05" w:rsidR="009128DD" w:rsidRPr="003B7EFC" w:rsidRDefault="009128DD" w:rsidP="00717C62">
      <w:pPr>
        <w:pStyle w:val="cpodstavecslovan2"/>
      </w:pPr>
      <w:r w:rsidRPr="003B7EFC">
        <w:t>Dodavatel zpracuje návrh Akceptačního protokolu a předkládá jej Objednateli současně s Výkazem práce. Předání a akceptace příslušné Služby na objednávku Objednatelem bude potvrzena podpisem zástupce Objednatele ve věcech technických na Akceptačním protokolu.</w:t>
      </w:r>
    </w:p>
    <w:p w14:paraId="14C35586" w14:textId="02E3A945" w:rsidR="009128DD" w:rsidRPr="003B7EFC" w:rsidRDefault="009128DD" w:rsidP="00717C62">
      <w:pPr>
        <w:pStyle w:val="cpodstavecslovan2"/>
      </w:pPr>
      <w:bookmarkStart w:id="36" w:name="_Ref439872614"/>
      <w:r w:rsidRPr="003B7EFC">
        <w:t>Objednatel může akceptaci odmítnout v případě, že předaná Služba na objednávku vykazuje na základě vyhodnocení akceptačních kritérií natolik vážné vady, že nemůže sloužit svému účelu vůbec nebo s výraznými omezeními. V případě méně vážných vad</w:t>
      </w:r>
      <w:r w:rsidRPr="003B7EFC">
        <w:br/>
        <w:t>se použije akceptace s výhradami.</w:t>
      </w:r>
      <w:bookmarkEnd w:id="36"/>
      <w:r w:rsidRPr="003B7EFC">
        <w:t xml:space="preserve"> </w:t>
      </w:r>
    </w:p>
    <w:p w14:paraId="24B4A8A2" w14:textId="6855CE33" w:rsidR="009128DD" w:rsidRPr="003B7EFC" w:rsidRDefault="009128DD" w:rsidP="00717C62">
      <w:pPr>
        <w:pStyle w:val="cpodstavecslovan2"/>
      </w:pPr>
      <w:bookmarkStart w:id="37" w:name="_Ref439872877"/>
      <w:r w:rsidRPr="003B7EFC">
        <w:t>V případě, že akceptace byla provedena s výhradami Objednatele, je Dodavatel povinen zjednat nápravu do pěti (5) kalendářních dnů, nebude-li dohodou Smluvních stran stanoveno jinak.</w:t>
      </w:r>
      <w:bookmarkEnd w:id="37"/>
    </w:p>
    <w:p w14:paraId="7A154675" w14:textId="26915F20" w:rsidR="009128DD" w:rsidRPr="003B7EFC" w:rsidRDefault="009128DD" w:rsidP="00717C62">
      <w:pPr>
        <w:pStyle w:val="cpodstavecslovan2"/>
      </w:pPr>
      <w:bookmarkStart w:id="38" w:name="_Ref439924076"/>
      <w:r w:rsidRPr="003B7EFC">
        <w:t>Byla-li Služba na objednávku akceptována, Dodavatel může fakturovat Objednateli plnou výši ceny této Služby na objednávku.</w:t>
      </w:r>
      <w:bookmarkEnd w:id="38"/>
      <w:r w:rsidRPr="003B7EFC">
        <w:t xml:space="preserve"> Byla-li Služba na objednávku akceptována s výhradou, je Služba na objednávku řádně poskytnuta a Dodavateli vznikne právo na zaplacení ceny a vystavení daňového dokladu (faktury) až po zjednání nápravy a bezvýhradné akceptaci Služby na objednávku</w:t>
      </w:r>
      <w:r w:rsidR="00EC6079" w:rsidRPr="003B7EFC">
        <w:t>.</w:t>
      </w:r>
    </w:p>
    <w:p w14:paraId="59AB210A" w14:textId="77777777" w:rsidR="00475943" w:rsidRPr="003B7EFC" w:rsidRDefault="00475943" w:rsidP="00475943">
      <w:pPr>
        <w:pStyle w:val="cplnekslovan"/>
      </w:pPr>
      <w:r w:rsidRPr="003B7EFC">
        <w:t>Sankce</w:t>
      </w:r>
    </w:p>
    <w:p w14:paraId="151F6D2E" w14:textId="792EA8A0" w:rsidR="00475943" w:rsidRPr="003B7EFC" w:rsidRDefault="00475943" w:rsidP="00BD41F5">
      <w:pPr>
        <w:pStyle w:val="cpodstavecslovan1"/>
        <w:rPr>
          <w:b/>
          <w:i/>
        </w:rPr>
      </w:pPr>
      <w:r w:rsidRPr="003B7EFC">
        <w:t xml:space="preserve">V případě, že je Dodavatel v prodlení s poskytnutím </w:t>
      </w:r>
      <w:r w:rsidR="00806CBE" w:rsidRPr="003B7EFC">
        <w:t>Nastavení HW</w:t>
      </w:r>
      <w:r w:rsidRPr="003B7EFC">
        <w:t xml:space="preserve"> v termínu </w:t>
      </w:r>
      <w:r w:rsidR="00F142AD" w:rsidRPr="003B7EFC">
        <w:t>uvedeném v</w:t>
      </w:r>
      <w:r w:rsidRPr="003B7EFC">
        <w:t> </w:t>
      </w:r>
      <w:r w:rsidR="00541959" w:rsidRPr="003B7EFC">
        <w:t>5</w:t>
      </w:r>
      <w:r w:rsidR="00C93762" w:rsidRPr="003B7EFC">
        <w:t>.2</w:t>
      </w:r>
      <w:r w:rsidR="003653C5" w:rsidRPr="003B7EFC">
        <w:t>.</w:t>
      </w:r>
      <w:r w:rsidR="00C93762" w:rsidRPr="003B7EFC">
        <w:t>3</w:t>
      </w:r>
      <w:r w:rsidRPr="003B7EFC">
        <w:t xml:space="preserve"> Smlouvy, je Objednatel oprávněn vyúčtovat a Dodavatel povinen zaplatit smluvní pokutu ve výši 0,5 % z celkové ceny předmětu plnění dle odst. </w:t>
      </w:r>
      <w:r w:rsidRPr="003B7EFC">
        <w:fldChar w:fldCharType="begin"/>
      </w:r>
      <w:r w:rsidRPr="003B7EFC">
        <w:instrText xml:space="preserve"> REF _Ref430762329 \r \h  \* MERGEFORMAT </w:instrText>
      </w:r>
      <w:r w:rsidRPr="003B7EFC">
        <w:fldChar w:fldCharType="separate"/>
      </w:r>
      <w:r w:rsidR="00421AF3">
        <w:t>3.1</w:t>
      </w:r>
      <w:r w:rsidRPr="003B7EFC">
        <w:fldChar w:fldCharType="end"/>
      </w:r>
      <w:r w:rsidRPr="003B7EFC">
        <w:t xml:space="preserve"> Smlouvy za každý započatý den prodlení.</w:t>
      </w:r>
    </w:p>
    <w:p w14:paraId="71AC2A71" w14:textId="77777777" w:rsidR="00475943" w:rsidRPr="003B7EFC" w:rsidRDefault="00475943" w:rsidP="00475943">
      <w:pPr>
        <w:pStyle w:val="cpodstavecslovan1"/>
      </w:pPr>
      <w:r w:rsidRPr="003B7EFC">
        <w:t>Bude-li Objednatel v prodlení s úhradou ceny předmětu plnění, má Dodavatel právo žádat na Objednateli úrok z prodlení v souladu s nařízením vlády č. 351/2013 Sb., kterým se určuje výše úroků z prodlení a nákladů spojených s uplatněním pohledávky, určuje odměnu likvidátora, likvidačního správce a člena orgánu právnické osoby jmenovaného soudem a upravují některé otázky Obchodního věstníku a veřejných rejstříků právnických a fyzických osob, ve znění pozdějších předpisů.</w:t>
      </w:r>
    </w:p>
    <w:p w14:paraId="74E51BBF" w14:textId="0246DB87" w:rsidR="00475943" w:rsidRPr="003B7EFC" w:rsidRDefault="00631F86" w:rsidP="00475943">
      <w:pPr>
        <w:pStyle w:val="cpodstavecslovan1"/>
      </w:pPr>
      <w:bookmarkStart w:id="39" w:name="_Toc75949054"/>
      <w:r w:rsidRPr="003B7EFC">
        <w:lastRenderedPageBreak/>
        <w:t xml:space="preserve">V případě porušení kterékoli povinnosti nebo nepravdivosti prohlášení Dodavatele dle čl. 6 nebo čl. </w:t>
      </w:r>
      <w:r w:rsidR="00C63687" w:rsidRPr="003B7EFC">
        <w:t xml:space="preserve">11 </w:t>
      </w:r>
      <w:r w:rsidRPr="003B7EFC">
        <w:t xml:space="preserve">Smlouvy je Objednatel oprávněn vyúčtovat a Dodavatel povinen zaplatit Objednateli smluvní pokutu ve výši </w:t>
      </w:r>
      <w:proofErr w:type="gramStart"/>
      <w:r w:rsidRPr="003B7EFC">
        <w:t>500.000,-</w:t>
      </w:r>
      <w:proofErr w:type="gramEnd"/>
      <w:r w:rsidRPr="003B7EFC">
        <w:t> Kč (slovy: pět set tisíc korun českých) za každé jednotlivé porušení povinnosti/každý jednotlivý případ nepravdivosti prohlášení</w:t>
      </w:r>
      <w:bookmarkEnd w:id="39"/>
      <w:r w:rsidR="00475943" w:rsidRPr="003B7EFC">
        <w:t xml:space="preserve">. </w:t>
      </w:r>
    </w:p>
    <w:p w14:paraId="090E1ACF" w14:textId="0A105D75" w:rsidR="00C63687" w:rsidRPr="003B7EFC" w:rsidRDefault="000D3B59" w:rsidP="00475943">
      <w:pPr>
        <w:pStyle w:val="cpodstavecslovan1"/>
      </w:pPr>
      <w:r w:rsidRPr="003B7EFC">
        <w:rPr>
          <w:szCs w:val="22"/>
        </w:rPr>
        <w:t xml:space="preserve">Za každé jednotlivé porušení povinnosti týkající se mlčenlivosti nebo ochrany obchodního tajemství dle čl. 10, je Smluvní strana oprávněna požadovat od Smluvní strany, která takovou povinnost porušila, zaplacení smluvní pokuty ve výši 500 000,- Kč </w:t>
      </w:r>
      <w:r w:rsidRPr="003B7EFC">
        <w:t>(slovy: pět set tisíc korun českých)</w:t>
      </w:r>
      <w:r w:rsidRPr="003B7EFC">
        <w:rPr>
          <w:szCs w:val="22"/>
        </w:rPr>
        <w:t>.</w:t>
      </w:r>
    </w:p>
    <w:p w14:paraId="36B37F5D" w14:textId="061ECEB8" w:rsidR="00475943" w:rsidRPr="003B7EFC" w:rsidRDefault="00475943" w:rsidP="00475943">
      <w:pPr>
        <w:pStyle w:val="cpodstavecslovan1"/>
      </w:pPr>
      <w:r w:rsidRPr="003B7EFC">
        <w:t>V případě nedodržení sjedna</w:t>
      </w:r>
      <w:r w:rsidR="00A30AED" w:rsidRPr="003B7EFC">
        <w:t>né doby odezvy při poskytování P</w:t>
      </w:r>
      <w:r w:rsidRPr="003B7EFC">
        <w:t xml:space="preserve">odpory a údržby dle Přílohy č. </w:t>
      </w:r>
      <w:r w:rsidR="00C93762" w:rsidRPr="003B7EFC">
        <w:t>6</w:t>
      </w:r>
      <w:r w:rsidR="00EC0A86" w:rsidRPr="003B7EFC">
        <w:t xml:space="preserve"> </w:t>
      </w:r>
      <w:r w:rsidRPr="003B7EFC">
        <w:t xml:space="preserve">Smlouvy je Objednatel oprávněn </w:t>
      </w:r>
      <w:r w:rsidR="00C63687" w:rsidRPr="003B7EFC">
        <w:t xml:space="preserve">požadovat </w:t>
      </w:r>
      <w:r w:rsidRPr="003B7EFC">
        <w:t xml:space="preserve">a Dodavatel povinen zaplatit smluvní pokutu ve výši </w:t>
      </w:r>
      <w:proofErr w:type="gramStart"/>
      <w:r w:rsidR="00C93762" w:rsidRPr="003B7EFC">
        <w:t>5</w:t>
      </w:r>
      <w:r w:rsidR="006A0A7F" w:rsidRPr="003B7EFC">
        <w:t>.000,-</w:t>
      </w:r>
      <w:proofErr w:type="gramEnd"/>
      <w:r w:rsidRPr="003B7EFC">
        <w:t xml:space="preserve"> Kč (slovy: </w:t>
      </w:r>
      <w:r w:rsidR="00C93762" w:rsidRPr="003B7EFC">
        <w:t xml:space="preserve">pět </w:t>
      </w:r>
      <w:r w:rsidR="006A0A7F" w:rsidRPr="003B7EFC">
        <w:t xml:space="preserve">tisíc </w:t>
      </w:r>
      <w:r w:rsidRPr="003B7EFC">
        <w:t>korun českých) za každou započatou hodinu prodlení.</w:t>
      </w:r>
    </w:p>
    <w:p w14:paraId="04F70CAD" w14:textId="63732524" w:rsidR="00E24854" w:rsidRPr="003B7EFC" w:rsidRDefault="00BD2EB5" w:rsidP="00475943">
      <w:pPr>
        <w:pStyle w:val="cpodstavecslovan1"/>
      </w:pPr>
      <w:bookmarkStart w:id="40" w:name="_Hlk77928461"/>
      <w:r w:rsidRPr="003B7EFC">
        <w:t xml:space="preserve">V případě prodlení s odstraněním Vad ve lhůtách dle čl. </w:t>
      </w:r>
      <w:r w:rsidR="00631F86" w:rsidRPr="003B7EFC">
        <w:t xml:space="preserve">16 </w:t>
      </w:r>
      <w:r w:rsidRPr="003B7EFC">
        <w:t xml:space="preserve">Smlouvy je Objednatel oprávněn požadovat a Dodavatel povinen zaplatit smluvní pokutu ve výši </w:t>
      </w:r>
      <w:proofErr w:type="gramStart"/>
      <w:r w:rsidR="00696D20">
        <w:t>1.</w:t>
      </w:r>
      <w:r w:rsidRPr="003B7EFC">
        <w:t>000,-</w:t>
      </w:r>
      <w:proofErr w:type="gramEnd"/>
      <w:r w:rsidRPr="003B7EFC">
        <w:t xml:space="preserve"> Kč</w:t>
      </w:r>
      <w:r w:rsidR="003672DD" w:rsidRPr="003B7EFC">
        <w:t xml:space="preserve"> (slovy: </w:t>
      </w:r>
      <w:r w:rsidR="00696D20">
        <w:t>jeden</w:t>
      </w:r>
      <w:r w:rsidR="00696D20" w:rsidRPr="003B7EFC">
        <w:t xml:space="preserve"> </w:t>
      </w:r>
      <w:r w:rsidR="003672DD" w:rsidRPr="003B7EFC">
        <w:t>tisíc korun českých)</w:t>
      </w:r>
      <w:r w:rsidRPr="003B7EFC">
        <w:t>, a to za každý započatý kalendářní den tohoto prodlení a každou Vadu.</w:t>
      </w:r>
      <w:bookmarkEnd w:id="40"/>
    </w:p>
    <w:p w14:paraId="5831FA27" w14:textId="77777777" w:rsidR="00083E80" w:rsidRPr="003B7EFC" w:rsidRDefault="008123E8" w:rsidP="00475943">
      <w:pPr>
        <w:pStyle w:val="cpodstavecslovan1"/>
      </w:pPr>
      <w:bookmarkStart w:id="41" w:name="_Hlk77928410"/>
      <w:r w:rsidRPr="003B7EFC">
        <w:t xml:space="preserve">V případě porušení závazku Dodavatele mít po celou dobu trvání Smlouvy sjednáno pojištění odpovědnosti za majetkové i nemajetkové újmy dle odst. </w:t>
      </w:r>
      <w:r w:rsidR="00631F86" w:rsidRPr="003B7EFC">
        <w:t>13</w:t>
      </w:r>
      <w:r w:rsidRPr="003B7EFC">
        <w:t>.4.15 je Objednatel oprávněn požadovat od Dodavatele zaplacení smluvní pokuty ve výši 100.000 Kč</w:t>
      </w:r>
      <w:r w:rsidR="00245057" w:rsidRPr="003B7EFC">
        <w:t xml:space="preserve"> (slovy: sto tisíc korun českých)</w:t>
      </w:r>
      <w:r w:rsidRPr="003B7EFC">
        <w:t>. Nedoloží-li Dodavatel do 7 kalendářních dnů ode dne písemného vyzvání Objednateli doklad o pojištění dle odst. </w:t>
      </w:r>
      <w:r w:rsidR="00631F86" w:rsidRPr="003B7EFC">
        <w:t>13</w:t>
      </w:r>
      <w:r w:rsidRPr="003B7EFC">
        <w:t xml:space="preserve">.4.15 Smlouvy, je Objednatel oprávněn požadovat od Dodavatele zaplacení smluvní pokuty ve výši </w:t>
      </w:r>
      <w:proofErr w:type="gramStart"/>
      <w:r w:rsidRPr="003B7EFC">
        <w:t>10.000,-</w:t>
      </w:r>
      <w:proofErr w:type="gramEnd"/>
      <w:r w:rsidRPr="003B7EFC">
        <w:t xml:space="preserve"> Kč </w:t>
      </w:r>
      <w:r w:rsidR="00245057" w:rsidRPr="003B7EFC">
        <w:t xml:space="preserve">(slovy: deset tisíc korun českých) </w:t>
      </w:r>
      <w:r w:rsidRPr="003B7EFC">
        <w:t>za každý započatý kalendářní den prodlení.</w:t>
      </w:r>
      <w:bookmarkEnd w:id="41"/>
    </w:p>
    <w:p w14:paraId="1F29EF8C" w14:textId="43E4C3C2" w:rsidR="00475943" w:rsidRPr="003B7EFC" w:rsidRDefault="00083E80" w:rsidP="00475943">
      <w:pPr>
        <w:pStyle w:val="cpodstavecslovan1"/>
      </w:pPr>
      <w:r w:rsidRPr="003B7EFC">
        <w:rPr>
          <w:szCs w:val="22"/>
        </w:rPr>
        <w:t>Objednatel se tímto výslovně vzdává práva na smluvní pokutu</w:t>
      </w:r>
      <w:r w:rsidR="00E26B2D" w:rsidRPr="003B7EFC">
        <w:rPr>
          <w:szCs w:val="22"/>
        </w:rPr>
        <w:t>,</w:t>
      </w:r>
      <w:r w:rsidRPr="003B7EFC">
        <w:rPr>
          <w:szCs w:val="22"/>
        </w:rPr>
        <w:t xml:space="preserve"> resp. smluvní pokuty a na náhradu škody, které převyšují částku </w:t>
      </w:r>
      <w:r w:rsidR="008B7E9B">
        <w:t>86 838 997,8</w:t>
      </w:r>
      <w:r w:rsidR="00891993">
        <w:t>0</w:t>
      </w:r>
      <w:r w:rsidRPr="003B7EFC">
        <w:rPr>
          <w:szCs w:val="22"/>
        </w:rPr>
        <w:t xml:space="preserve"> Kč. Pro vyloučení pochybností, Smluvní strany sjednávají, že Objednatel má právo uplatňovat vůči Dodavateli nároky ze smluvních pokut a právo na náhradu škody ze všech porušení smluvních povinností Dodavatelem na základě této Smlouvy pouze do úhrnné výše </w:t>
      </w:r>
      <w:r w:rsidR="00891993">
        <w:t>86 838 997,80</w:t>
      </w:r>
      <w:r w:rsidR="00F61BAC" w:rsidRPr="003B7EFC">
        <w:rPr>
          <w:szCs w:val="22"/>
          <w:shd w:val="clear" w:color="auto" w:fill="FFFFFF" w:themeFill="background1"/>
        </w:rPr>
        <w:t xml:space="preserve"> </w:t>
      </w:r>
      <w:r w:rsidRPr="003B7EFC">
        <w:rPr>
          <w:szCs w:val="22"/>
          <w:shd w:val="clear" w:color="auto" w:fill="FFFFFF" w:themeFill="background1"/>
        </w:rPr>
        <w:t>Kč</w:t>
      </w:r>
      <w:r w:rsidRPr="003B7EFC">
        <w:rPr>
          <w:szCs w:val="22"/>
        </w:rPr>
        <w:t xml:space="preserve"> a v případě, že úhrnná částka smluvních pokut a náhrad škod, které bude Dodavatel Objednateli povinen zaplatit, dosáhne částky </w:t>
      </w:r>
      <w:r w:rsidR="00891993">
        <w:t xml:space="preserve">86 838 997,80 </w:t>
      </w:r>
      <w:r w:rsidR="00F61BAC" w:rsidRPr="003B7EFC">
        <w:t>Kč</w:t>
      </w:r>
      <w:r w:rsidRPr="003B7EFC">
        <w:rPr>
          <w:szCs w:val="22"/>
        </w:rPr>
        <w:t>, nemá Objednatel právo již požadovat žádnou smluvní pokutu nebo náhradu škody. Toto omezení neplatí pro škody způsobené Dodavatelem úmyslně nebo hrubou nedbalostí nebo na zdraví a životě fyzických osob.</w:t>
      </w:r>
      <w:r w:rsidR="008123E8" w:rsidRPr="003B7EFC">
        <w:t xml:space="preserve"> </w:t>
      </w:r>
    </w:p>
    <w:p w14:paraId="398B983C" w14:textId="77777777" w:rsidR="00475943" w:rsidRPr="003B7EFC" w:rsidRDefault="00475943" w:rsidP="00475943">
      <w:pPr>
        <w:pStyle w:val="cpodstavecslovan1"/>
      </w:pPr>
      <w:r w:rsidRPr="003B7EFC">
        <w:t>Vyúčtování smluvní pokuty musí být zasláno doporučeně s dodejkou. V případě zaslání v elektronické podobě musí být vyúčtování smluvní pokuty zasláno do datové schránky. Smluvní pokuta je splatná v době třiceti (30) kalendářních dnů ode dne doručení vyúčtování o smluvní pokutě druhé Smluvní straně.</w:t>
      </w:r>
    </w:p>
    <w:p w14:paraId="3B5C12A2" w14:textId="77777777" w:rsidR="00475943" w:rsidRPr="003B7EFC" w:rsidRDefault="00475943" w:rsidP="00475943">
      <w:pPr>
        <w:pStyle w:val="cpodstavecslovan1"/>
      </w:pPr>
      <w:r w:rsidRPr="003B7EFC">
        <w:t>Objednatel je v případě uplatnění smluvní pokuty vůči Dodavateli dle této Smlouvy a neuhrazení smluvní pokuty ze strany Dodavatele oprávněn využít jednostranné započtení vzájemných pohledávek, a to i v případě, že kterákoli ze započítávaných pohledávek ještě není splatnou.</w:t>
      </w:r>
    </w:p>
    <w:p w14:paraId="380AFE30" w14:textId="77777777" w:rsidR="00F3384E" w:rsidRPr="003B7EFC" w:rsidRDefault="00F3384E" w:rsidP="00F3384E">
      <w:pPr>
        <w:pStyle w:val="cplnekslovan"/>
      </w:pPr>
      <w:r w:rsidRPr="003B7EFC">
        <w:t>Doba trvání Smlouvy</w:t>
      </w:r>
    </w:p>
    <w:p w14:paraId="3B590EEE" w14:textId="51E6E1AB" w:rsidR="00E133B0" w:rsidRPr="003B7EFC" w:rsidRDefault="00E67060" w:rsidP="00E67060">
      <w:pPr>
        <w:pStyle w:val="cpodstavecslovan1"/>
      </w:pPr>
      <w:r w:rsidRPr="003B7EFC">
        <w:t>Tato Smlouva nabývá platnosti dnem jejího podpisu Smluvními stranami a účinnosti dnem zveřejnění v registru smluv podle zákona o registru smluv. Plnění předmětu této Smlouvy v době od platnosti Smlouvy do její účinnosti se považuje za plnění podle této Smlouvy a práva a povinnosti z něj vzniklé se řídí touto Smlouvou.</w:t>
      </w:r>
    </w:p>
    <w:p w14:paraId="25079F94" w14:textId="5760FE85" w:rsidR="00E67060" w:rsidRPr="003B7EFC" w:rsidRDefault="00E133B0" w:rsidP="00E67060">
      <w:pPr>
        <w:pStyle w:val="cpodstavecslovan1"/>
      </w:pPr>
      <w:bookmarkStart w:id="42" w:name="_Hlk77928315"/>
      <w:r w:rsidRPr="003B7EFC">
        <w:t xml:space="preserve">Tato Smlouva se uzavírá na dobu určitou, a to na dobu </w:t>
      </w:r>
      <w:r w:rsidR="00E22874" w:rsidRPr="003B7EFC">
        <w:t>do 31.</w:t>
      </w:r>
      <w:r w:rsidR="009F4678" w:rsidRPr="003B7EFC">
        <w:t xml:space="preserve"> </w:t>
      </w:r>
      <w:r w:rsidR="00E22874" w:rsidRPr="003B7EFC">
        <w:t>12.</w:t>
      </w:r>
      <w:r w:rsidR="009F4678" w:rsidRPr="003B7EFC">
        <w:t xml:space="preserve"> </w:t>
      </w:r>
      <w:r w:rsidR="00E22874" w:rsidRPr="003B7EFC">
        <w:t>2025</w:t>
      </w:r>
      <w:r w:rsidRPr="003B7EFC">
        <w:t>.</w:t>
      </w:r>
      <w:bookmarkEnd w:id="42"/>
    </w:p>
    <w:p w14:paraId="099394B4" w14:textId="77777777" w:rsidR="00F3384E" w:rsidRPr="003B7EFC" w:rsidRDefault="00F3384E" w:rsidP="00F3384E">
      <w:pPr>
        <w:pStyle w:val="cpodstavecslovan1"/>
      </w:pPr>
      <w:r w:rsidRPr="003B7EFC">
        <w:t>Tato Smlouva může být předčasně ukončena, a to pouze:</w:t>
      </w:r>
    </w:p>
    <w:p w14:paraId="7DBC7608" w14:textId="32B79B8B" w:rsidR="00F3384E" w:rsidRPr="003B7EFC" w:rsidRDefault="00123E3D" w:rsidP="00F3384E">
      <w:pPr>
        <w:pStyle w:val="cpslovnpsmennkodstavci1"/>
      </w:pPr>
      <w:r w:rsidRPr="003B7EFC">
        <w:t>písemnou dohodou S</w:t>
      </w:r>
      <w:r w:rsidR="00F3384E" w:rsidRPr="003B7EFC">
        <w:t>mluvních stran;</w:t>
      </w:r>
    </w:p>
    <w:p w14:paraId="42091D66" w14:textId="36541A5B" w:rsidR="00F3384E" w:rsidRPr="003B7EFC" w:rsidRDefault="00F3384E" w:rsidP="00F3384E">
      <w:pPr>
        <w:pStyle w:val="cpslovnpsmennkodstavci1"/>
      </w:pPr>
      <w:r w:rsidRPr="003B7EFC">
        <w:lastRenderedPageBreak/>
        <w:t xml:space="preserve">odstoupením jedné ze </w:t>
      </w:r>
      <w:r w:rsidR="00123E3D" w:rsidRPr="003B7EFC">
        <w:t>S</w:t>
      </w:r>
      <w:r w:rsidRPr="003B7EFC">
        <w:t>mluvních stran od této Smlouvy z důvodu podstatného porušení Smlouvy druhou stranou za podmínek uvedených v následujících odstavcích tohoto článku Smlouvy, nebo z jiných důvodů ve Smlouvě výslovně sjednaných nebo stanovených zákonem; nebo</w:t>
      </w:r>
    </w:p>
    <w:p w14:paraId="72B99BB5" w14:textId="4E30324F" w:rsidR="00F3384E" w:rsidRPr="003B7EFC" w:rsidRDefault="00F3384E" w:rsidP="00F3384E">
      <w:pPr>
        <w:pStyle w:val="cpslovnpsmennkodstavci1"/>
      </w:pPr>
      <w:r w:rsidRPr="003B7EFC">
        <w:t xml:space="preserve">výpovědí, a to pouze v části upravující </w:t>
      </w:r>
      <w:r w:rsidR="002F6328" w:rsidRPr="003B7EFC">
        <w:t>P</w:t>
      </w:r>
      <w:r w:rsidRPr="003B7EFC">
        <w:t>odporu a údržbu, za níže uvedených podmínek.</w:t>
      </w:r>
    </w:p>
    <w:p w14:paraId="55975DCC" w14:textId="77777777" w:rsidR="00F3384E" w:rsidRPr="003B7EFC" w:rsidRDefault="00F3384E" w:rsidP="00F3384E">
      <w:pPr>
        <w:pStyle w:val="cpodstavecslovan1"/>
      </w:pPr>
      <w:bookmarkStart w:id="43" w:name="_Ref377555990"/>
      <w:r w:rsidRPr="003B7EFC">
        <w:t>Za podstatné porušení této Smlouvy se považuje:</w:t>
      </w:r>
    </w:p>
    <w:p w14:paraId="2AF63C71" w14:textId="355B543F" w:rsidR="00F3384E" w:rsidRPr="003B7EFC" w:rsidRDefault="00417A1E" w:rsidP="00AC186C">
      <w:pPr>
        <w:pStyle w:val="cpodstavecslovan2"/>
        <w:tabs>
          <w:tab w:val="num" w:pos="1134"/>
        </w:tabs>
        <w:ind w:left="1134" w:hanging="708"/>
      </w:pPr>
      <w:r>
        <w:t xml:space="preserve">   </w:t>
      </w:r>
      <w:r w:rsidR="003E49E9">
        <w:t xml:space="preserve">je-li </w:t>
      </w:r>
      <w:r w:rsidR="00F3384E" w:rsidRPr="003B7EFC">
        <w:t>Objednatel je v prodlení s úhradou ceny předmětu plnění delším než dvacet (20) kalendářních dnů od písemného upozornění Dodavatele;</w:t>
      </w:r>
    </w:p>
    <w:p w14:paraId="43799304" w14:textId="2B08E908" w:rsidR="00F3384E" w:rsidRPr="003B7EFC" w:rsidRDefault="00417A1E" w:rsidP="00AC186C">
      <w:pPr>
        <w:pStyle w:val="cpodstavecslovan2"/>
        <w:tabs>
          <w:tab w:val="num" w:pos="1134"/>
        </w:tabs>
        <w:ind w:left="1134" w:hanging="708"/>
      </w:pPr>
      <w:bookmarkStart w:id="44" w:name="_Ref377555991"/>
      <w:bookmarkStart w:id="45" w:name="_Toc75949069"/>
      <w:r>
        <w:t xml:space="preserve">  </w:t>
      </w:r>
      <w:r w:rsidR="00EF25AB">
        <w:t xml:space="preserve"> </w:t>
      </w:r>
      <w:r w:rsidR="00B75661">
        <w:t xml:space="preserve">je-li </w:t>
      </w:r>
      <w:r w:rsidR="003159CB" w:rsidRPr="003B7EFC">
        <w:t xml:space="preserve">Dodavatel je v prodlení s plněním jakékoliv povinnosti z této Smlouvy déle než </w:t>
      </w:r>
      <w:bookmarkEnd w:id="44"/>
      <w:r w:rsidR="003159CB" w:rsidRPr="003B7EFC">
        <w:t>patnáct (15) kalendářních dnů;</w:t>
      </w:r>
      <w:bookmarkEnd w:id="45"/>
    </w:p>
    <w:p w14:paraId="2A09E3BC" w14:textId="625B4507" w:rsidR="00F3384E" w:rsidRPr="003B7EFC" w:rsidRDefault="00EF25AB" w:rsidP="00AC186C">
      <w:pPr>
        <w:pStyle w:val="cpodstavecslovan2"/>
        <w:tabs>
          <w:tab w:val="num" w:pos="1134"/>
        </w:tabs>
        <w:ind w:left="1134" w:hanging="708"/>
      </w:pPr>
      <w:r>
        <w:t xml:space="preserve"> </w:t>
      </w:r>
      <w:r w:rsidR="00417A1E">
        <w:t xml:space="preserve"> </w:t>
      </w:r>
      <w:r w:rsidR="00B75661">
        <w:t xml:space="preserve">pokud se </w:t>
      </w:r>
      <w:r w:rsidR="00123E3D" w:rsidRPr="003B7EFC">
        <w:t>S</w:t>
      </w:r>
      <w:r w:rsidR="00F3384E" w:rsidRPr="003B7EFC">
        <w:t xml:space="preserve">mluvní strana dopustila vůči druhé </w:t>
      </w:r>
      <w:r w:rsidR="00123E3D" w:rsidRPr="003B7EFC">
        <w:t>S</w:t>
      </w:r>
      <w:r w:rsidR="00F3384E" w:rsidRPr="003B7EFC">
        <w:t>mluvní straně jednání vykazující znaky nekalé soutěže a toto porušení Smlouvy nenapravila ani přes písemnou výzvu poškozené strany v přiměřené, k tomu stanovené lhůtě;</w:t>
      </w:r>
    </w:p>
    <w:p w14:paraId="5872709F" w14:textId="797FE047" w:rsidR="00F3384E" w:rsidRPr="003B7EFC" w:rsidRDefault="00F3384E" w:rsidP="00AC186C">
      <w:pPr>
        <w:pStyle w:val="cpodstavecslovan2"/>
        <w:tabs>
          <w:tab w:val="num" w:pos="1134"/>
        </w:tabs>
        <w:ind w:left="1134" w:hanging="708"/>
      </w:pPr>
      <w:r w:rsidRPr="003B7EFC">
        <w:t>je-li Dodavatel v likvidaci nebo vůči jeho majetku probíhá insolvenční řízení, v němž bylo vydáno rozhodnutí o úpadku, nebo byl konkurs zrušen proto, že majetek byl zcela nepostačující nebo byla zavedena nucená správa podle zvláštních právních předpisů;</w:t>
      </w:r>
    </w:p>
    <w:p w14:paraId="39576EFC" w14:textId="77777777" w:rsidR="00F3384E" w:rsidRPr="003B7EFC" w:rsidRDefault="00F3384E" w:rsidP="00AC186C">
      <w:pPr>
        <w:pStyle w:val="cpodstavecslovan2"/>
        <w:tabs>
          <w:tab w:val="num" w:pos="1134"/>
        </w:tabs>
        <w:ind w:left="1134" w:hanging="708"/>
      </w:pPr>
      <w:r w:rsidRPr="003B7EFC">
        <w:t>pravomocné odsouzení Dodavatele za trestný čin.</w:t>
      </w:r>
    </w:p>
    <w:bookmarkEnd w:id="43"/>
    <w:p w14:paraId="6A49909C" w14:textId="5D093C9C" w:rsidR="00F3384E" w:rsidRPr="003B7EFC" w:rsidRDefault="00F3384E" w:rsidP="00F3384E">
      <w:pPr>
        <w:pStyle w:val="cpodstavecslovan1"/>
      </w:pPr>
      <w:r w:rsidRPr="003B7EFC">
        <w:t>Odstoupení je účinné od okamžiku, kdy je dor</w:t>
      </w:r>
      <w:r w:rsidR="00123E3D" w:rsidRPr="003B7EFC">
        <w:t>učeno písemné prohlášení jedné S</w:t>
      </w:r>
      <w:r w:rsidRPr="003B7EFC">
        <w:t>mluvní strany o odstoupení od S</w:t>
      </w:r>
      <w:r w:rsidR="00123E3D" w:rsidRPr="003B7EFC">
        <w:t>mlouvy druhé S</w:t>
      </w:r>
      <w:r w:rsidRPr="003B7EFC">
        <w:t>mluvní straně.</w:t>
      </w:r>
    </w:p>
    <w:p w14:paraId="233DB36C" w14:textId="77777777" w:rsidR="00F3384E" w:rsidRPr="003B7EFC" w:rsidRDefault="00F3384E" w:rsidP="00F3384E">
      <w:pPr>
        <w:pStyle w:val="cpodstavecslovan1"/>
      </w:pPr>
      <w:r w:rsidRPr="003B7EFC">
        <w:t>Odstoupením od Smlouvy nebo její části nejsou dotčena ustanovení týkající se smluvní pokuty, záruky, náhrady újmy, licencí a jiných ze své povahy přetrvávajících nároků či závazků.</w:t>
      </w:r>
    </w:p>
    <w:p w14:paraId="11190EA7" w14:textId="1FE8F8C5" w:rsidR="00F3384E" w:rsidRPr="003B7EFC" w:rsidRDefault="00F3384E" w:rsidP="00F3384E">
      <w:pPr>
        <w:pStyle w:val="cpodstavecslovan1"/>
      </w:pPr>
      <w:r w:rsidRPr="003B7EFC">
        <w:t>Plnění řádně (bez vad) poskytnutá a převzatá před odstoupením od Smlouvy se nevrací, není-li v této Smlouvě ujedná</w:t>
      </w:r>
      <w:r w:rsidR="00123E3D" w:rsidRPr="003B7EFC">
        <w:t>no jinak nebo nedohodnou-li se S</w:t>
      </w:r>
      <w:r w:rsidRPr="003B7EFC">
        <w:t>mluvní strany jinak.</w:t>
      </w:r>
      <w:r w:rsidR="00123E3D" w:rsidRPr="003B7EFC">
        <w:t xml:space="preserve"> V případě vracení plnění jsou S</w:t>
      </w:r>
      <w:r w:rsidRPr="003B7EFC">
        <w:t>mluvní strany povinny vzájemnou písemnou dohodou vypořádat dosavadní přijatá smluvní plnění nejpozději do jednoho (1) měsíce od účinnosti odstoupení od Smlouvy.</w:t>
      </w:r>
    </w:p>
    <w:p w14:paraId="0953DD09" w14:textId="26C57841" w:rsidR="00F3384E" w:rsidRPr="003B7EFC" w:rsidRDefault="002C1D2E" w:rsidP="00F3384E">
      <w:pPr>
        <w:pStyle w:val="cpodstavecslovan1"/>
      </w:pPr>
      <w:r w:rsidRPr="003B7EFC">
        <w:t>V části upravující poskytování P</w:t>
      </w:r>
      <w:r w:rsidR="00F3384E" w:rsidRPr="003B7EFC">
        <w:t xml:space="preserve">odpory a údržby může být tato Smlouva ukončena výpovědí Objednatele. Výpovědní doba činí </w:t>
      </w:r>
      <w:r w:rsidR="002B2044" w:rsidRPr="003B7EFC">
        <w:t>6</w:t>
      </w:r>
      <w:r w:rsidR="0035437B" w:rsidRPr="003B7EFC">
        <w:t xml:space="preserve"> (</w:t>
      </w:r>
      <w:r w:rsidR="002B2044" w:rsidRPr="003B7EFC">
        <w:t>šest</w:t>
      </w:r>
      <w:r w:rsidR="0035437B" w:rsidRPr="003B7EFC">
        <w:t>)</w:t>
      </w:r>
      <w:r w:rsidR="00F3384E" w:rsidRPr="003B7EFC">
        <w:t xml:space="preserve"> měsíců a začíná běžet prvním dnem kalendářního měsíce následujíc</w:t>
      </w:r>
      <w:r w:rsidR="00123E3D" w:rsidRPr="003B7EFC">
        <w:t>ího po doručení výpovědi druhé S</w:t>
      </w:r>
      <w:r w:rsidR="00F3384E" w:rsidRPr="003B7EFC">
        <w:t>mluvní straně.</w:t>
      </w:r>
    </w:p>
    <w:p w14:paraId="0D89A688" w14:textId="5C5ABCA6" w:rsidR="00E60C2E" w:rsidRPr="003B7EFC" w:rsidRDefault="00E60C2E" w:rsidP="005E1438">
      <w:pPr>
        <w:pStyle w:val="cplnekslovan"/>
        <w:rPr>
          <w:spacing w:val="-3"/>
        </w:rPr>
      </w:pPr>
      <w:r w:rsidRPr="003B7EFC">
        <w:t>Závěrečná ustanovení</w:t>
      </w:r>
    </w:p>
    <w:p w14:paraId="74C659D0" w14:textId="74466E54" w:rsidR="00E60C2E" w:rsidRPr="003B7EFC" w:rsidRDefault="002E0926" w:rsidP="005E1438">
      <w:pPr>
        <w:pStyle w:val="cpodstavecslovan1"/>
      </w:pPr>
      <w:r w:rsidRPr="003B7EFC">
        <w:t>Tato S</w:t>
      </w:r>
      <w:r w:rsidR="00E60C2E" w:rsidRPr="003B7EFC">
        <w:t xml:space="preserve">mlouva </w:t>
      </w:r>
      <w:r w:rsidR="00001240" w:rsidRPr="003B7EFC">
        <w:t xml:space="preserve">a vztahy z ní vyplývající </w:t>
      </w:r>
      <w:r w:rsidR="00E60C2E" w:rsidRPr="003B7EFC">
        <w:t>se řídí právním řádem České republiky</w:t>
      </w:r>
      <w:r w:rsidR="003F045D" w:rsidRPr="003B7EFC">
        <w:t>, zejména p</w:t>
      </w:r>
      <w:r w:rsidR="00123E3D" w:rsidRPr="003B7EFC">
        <w:t>říslušnými ustanoveními O</w:t>
      </w:r>
      <w:r w:rsidR="004E6DC8" w:rsidRPr="003B7EFC">
        <w:t>bčanského zákoníku</w:t>
      </w:r>
      <w:r w:rsidR="003F045D" w:rsidRPr="003B7EFC">
        <w:t>,</w:t>
      </w:r>
      <w:r w:rsidR="00123E3D" w:rsidRPr="003B7EFC">
        <w:t xml:space="preserve"> Z</w:t>
      </w:r>
      <w:r w:rsidR="003F045D" w:rsidRPr="003B7EFC">
        <w:t xml:space="preserve">ákona o </w:t>
      </w:r>
      <w:r w:rsidR="00123E3D" w:rsidRPr="003B7EFC">
        <w:t>z</w:t>
      </w:r>
      <w:r w:rsidR="00EF0467" w:rsidRPr="003B7EFC">
        <w:t xml:space="preserve">adávání </w:t>
      </w:r>
      <w:r w:rsidR="003F045D" w:rsidRPr="003B7EFC">
        <w:t>veřejných zakáz</w:t>
      </w:r>
      <w:r w:rsidR="00EF0467" w:rsidRPr="003B7EFC">
        <w:t>e</w:t>
      </w:r>
      <w:r w:rsidR="003F045D" w:rsidRPr="003B7EFC">
        <w:t>k</w:t>
      </w:r>
      <w:r w:rsidR="004E6DC8" w:rsidRPr="003B7EFC">
        <w:t xml:space="preserve"> </w:t>
      </w:r>
      <w:r w:rsidR="00123E3D" w:rsidRPr="003B7EFC">
        <w:t>a A</w:t>
      </w:r>
      <w:r w:rsidR="004E6DC8" w:rsidRPr="003B7EFC">
        <w:t>utorského zákona.</w:t>
      </w:r>
      <w:r w:rsidRPr="003B7EFC">
        <w:t xml:space="preserve"> V případě rozporu mezi vlastním textem Smlouvy a přílohami má</w:t>
      </w:r>
      <w:r w:rsidR="00D72A86" w:rsidRPr="003B7EFC">
        <w:t xml:space="preserve"> přednost vlastní text Smlouvy.</w:t>
      </w:r>
    </w:p>
    <w:p w14:paraId="0DEEFDA1" w14:textId="0F997217" w:rsidR="00E60C2E" w:rsidRPr="003B7EFC" w:rsidRDefault="004E6DC8" w:rsidP="005E1438">
      <w:pPr>
        <w:pStyle w:val="cpodstavecslovan1"/>
        <w:rPr>
          <w:spacing w:val="-3"/>
        </w:rPr>
      </w:pPr>
      <w:r w:rsidRPr="003B7EFC">
        <w:t xml:space="preserve">Smluvní strany si ve smyslu </w:t>
      </w:r>
      <w:r w:rsidRPr="003B7EFC">
        <w:rPr>
          <w:rFonts w:eastAsia="Arial"/>
        </w:rPr>
        <w:t>u</w:t>
      </w:r>
      <w:r w:rsidR="00123E3D" w:rsidRPr="003B7EFC">
        <w:t>st. § 1765 odst. 2 O</w:t>
      </w:r>
      <w:r w:rsidRPr="003B7EFC">
        <w:t>bčanského zákoníku ujednaly, že Dodavatel na sebe přeb</w:t>
      </w:r>
      <w:r w:rsidR="00D72A86" w:rsidRPr="003B7EFC">
        <w:t>írá nebezpečí změny okolností.</w:t>
      </w:r>
    </w:p>
    <w:p w14:paraId="11977552" w14:textId="657B1B77" w:rsidR="00E60C2E" w:rsidRPr="003B7EFC" w:rsidRDefault="003F045D" w:rsidP="005E1438">
      <w:pPr>
        <w:pStyle w:val="cpodstavecslovan1"/>
      </w:pPr>
      <w:r w:rsidRPr="003B7EFC">
        <w:t>Smluvní strany se dohodly, ž</w:t>
      </w:r>
      <w:r w:rsidR="00123E3D" w:rsidRPr="003B7EFC">
        <w:t>e ustanovení § 1799 a 1800 O</w:t>
      </w:r>
      <w:r w:rsidRPr="003B7EFC">
        <w:t>bčanského zákoníku se nepoužijí.</w:t>
      </w:r>
    </w:p>
    <w:p w14:paraId="1E5866AD" w14:textId="61395CD3" w:rsidR="003F045D" w:rsidRPr="003B7EFC" w:rsidRDefault="00001240" w:rsidP="005E1438">
      <w:pPr>
        <w:pStyle w:val="cpodstavecslovan1"/>
        <w:rPr>
          <w:szCs w:val="22"/>
        </w:rPr>
      </w:pPr>
      <w:r w:rsidRPr="003B7EFC">
        <w:t>Smluvní strany se zavazují vyvinout maximální úsilí k odstranění vzájemných sp</w:t>
      </w:r>
      <w:r w:rsidR="00467B87" w:rsidRPr="003B7EFC">
        <w:t>orů, vzniklých na základě této S</w:t>
      </w:r>
      <w:r w:rsidRPr="003B7EFC">
        <w:t>mlo</w:t>
      </w:r>
      <w:r w:rsidR="00467B87" w:rsidRPr="003B7EFC">
        <w:t>uvy nebo v souvislosti s touto S</w:t>
      </w:r>
      <w:r w:rsidRPr="003B7EFC">
        <w:t xml:space="preserve">mlouvou, a k jejich vyřešení zejména prostřednictvím jednání odpovědných pracovníků nebo jiných pověřených subjektů. Nedohodnou-li se </w:t>
      </w:r>
      <w:r w:rsidR="00123E3D" w:rsidRPr="003B7EFC">
        <w:t>S</w:t>
      </w:r>
      <w:r w:rsidRPr="003B7EFC">
        <w:t>mluvní strany na způsobu řešení</w:t>
      </w:r>
      <w:r w:rsidR="00123E3D" w:rsidRPr="003B7EFC">
        <w:t xml:space="preserve"> vzájemného sporu, má každá ze S</w:t>
      </w:r>
      <w:r w:rsidRPr="003B7EFC">
        <w:t>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4067C9D3" w14:textId="63768BE3" w:rsidR="00E60C2E" w:rsidRPr="003B7EFC" w:rsidRDefault="00001240" w:rsidP="005E1438">
      <w:pPr>
        <w:pStyle w:val="cpodstavecslovan1"/>
      </w:pPr>
      <w:r w:rsidRPr="003B7EFC">
        <w:lastRenderedPageBreak/>
        <w:t>Smlouvu lze měnit pouz</w:t>
      </w:r>
      <w:r w:rsidR="00123E3D" w:rsidRPr="003B7EFC">
        <w:t>e výslovným písemným ujednáním S</w:t>
      </w:r>
      <w:r w:rsidRPr="003B7EFC">
        <w:t>mluvních stran, p</w:t>
      </w:r>
      <w:r w:rsidR="00123E3D" w:rsidRPr="003B7EFC">
        <w:t>odepsaným oprávněnými zástupci S</w:t>
      </w:r>
      <w:r w:rsidRPr="003B7EFC">
        <w:t>mluvních stran. Tato ujednání budou nazývána „Dodatek“ a budou číslována vzestu</w:t>
      </w:r>
      <w:r w:rsidR="00123E3D" w:rsidRPr="003B7EFC">
        <w:t>pnou číselnou řadou. Jakákoliv S</w:t>
      </w:r>
      <w:r w:rsidRPr="003B7EFC">
        <w:t>mluvní strana je oprávněna vyvolat je</w:t>
      </w:r>
      <w:r w:rsidR="00467B87" w:rsidRPr="003B7EFC">
        <w:t>dnání k doplnění či změně této S</w:t>
      </w:r>
      <w:r w:rsidRPr="003B7EFC">
        <w:t xml:space="preserve">mlouvy. </w:t>
      </w:r>
      <w:r w:rsidR="003F045D" w:rsidRPr="003B7EFC">
        <w:t>Změna kontaktních osob a</w:t>
      </w:r>
      <w:r w:rsidR="004565FE" w:rsidRPr="003B7EFC">
        <w:t> </w:t>
      </w:r>
      <w:r w:rsidR="003F045D" w:rsidRPr="003B7EFC">
        <w:t>spojení uvedených v</w:t>
      </w:r>
      <w:r w:rsidR="00F31916" w:rsidRPr="003B7EFC">
        <w:t xml:space="preserve"> čl. </w:t>
      </w:r>
      <w:r w:rsidR="00F31916" w:rsidRPr="003B7EFC">
        <w:fldChar w:fldCharType="begin"/>
      </w:r>
      <w:r w:rsidR="00F31916" w:rsidRPr="003B7EFC">
        <w:instrText xml:space="preserve"> REF _Ref428435253 \r \h </w:instrText>
      </w:r>
      <w:r w:rsidR="005E1438" w:rsidRPr="003B7EFC">
        <w:instrText xml:space="preserve"> \* MERGEFORMAT </w:instrText>
      </w:r>
      <w:r w:rsidR="00F31916" w:rsidRPr="003B7EFC">
        <w:fldChar w:fldCharType="separate"/>
      </w:r>
      <w:r w:rsidR="00421AF3">
        <w:t>14</w:t>
      </w:r>
      <w:r w:rsidR="00F31916" w:rsidRPr="003B7EFC">
        <w:fldChar w:fldCharType="end"/>
      </w:r>
      <w:r w:rsidR="00E66C64" w:rsidRPr="003B7EFC">
        <w:t xml:space="preserve"> S</w:t>
      </w:r>
      <w:r w:rsidR="003F045D" w:rsidRPr="003B7EFC">
        <w:t>mlouvy je účinná v okamžiku doruče</w:t>
      </w:r>
      <w:r w:rsidR="00123E3D" w:rsidRPr="003B7EFC">
        <w:t>ní oznámení o této změně druhé S</w:t>
      </w:r>
      <w:r w:rsidR="003F045D" w:rsidRPr="003B7EFC">
        <w:t xml:space="preserve">mluvní straně, aniž by bylo nutno vyhotovovat dodatek k této </w:t>
      </w:r>
      <w:r w:rsidR="00467B87" w:rsidRPr="003B7EFC">
        <w:t>S</w:t>
      </w:r>
      <w:r w:rsidR="003F045D" w:rsidRPr="003B7EFC">
        <w:t xml:space="preserve">mlouvě. </w:t>
      </w:r>
    </w:p>
    <w:p w14:paraId="38CE80EA" w14:textId="7FCB2471" w:rsidR="00E60C2E" w:rsidRPr="003B7EFC" w:rsidRDefault="00E60C2E" w:rsidP="005E1438">
      <w:pPr>
        <w:pStyle w:val="cpodstavecslovan1"/>
      </w:pPr>
      <w:r w:rsidRPr="003B7EFC">
        <w:t>Dnem doručení písemno</w:t>
      </w:r>
      <w:r w:rsidR="002E0926" w:rsidRPr="003B7EFC">
        <w:t>stí odeslaných na základě této S</w:t>
      </w:r>
      <w:r w:rsidRPr="003B7EFC">
        <w:t xml:space="preserve">mlouvy nebo v souvislosti s touto </w:t>
      </w:r>
      <w:r w:rsidR="00E66C64" w:rsidRPr="003B7EFC">
        <w:t>S</w:t>
      </w:r>
      <w:r w:rsidRPr="003B7EFC">
        <w:t xml:space="preserve">mlouvou, pokud není prokázán jiný den doručení, se rozumí poslední den lhůty, ve které byla písemnost pro adresáta uložena u provozovatele poštovních </w:t>
      </w:r>
      <w:r w:rsidR="00652079" w:rsidRPr="003B7EFC">
        <w:t>služeb,</w:t>
      </w:r>
      <w:r w:rsidRPr="003B7EFC">
        <w:t xml:space="preserve"> a to i tehdy, jestliže se</w:t>
      </w:r>
      <w:r w:rsidR="003F045D" w:rsidRPr="003B7EFC">
        <w:t> </w:t>
      </w:r>
      <w:r w:rsidRPr="003B7EFC">
        <w:t>adresát o jejím uložení nedověděl. Smluvní strany tímt</w:t>
      </w:r>
      <w:r w:rsidR="00123E3D" w:rsidRPr="003B7EFC">
        <w:t>o výslovně vylučují ust. § 573 O</w:t>
      </w:r>
      <w:r w:rsidRPr="003B7EFC">
        <w:t>bčanského zákoníku.</w:t>
      </w:r>
    </w:p>
    <w:p w14:paraId="2891C5E2" w14:textId="1EF7C8C1" w:rsidR="00E60C2E" w:rsidRPr="003B7EFC" w:rsidRDefault="009F4678" w:rsidP="005E1438">
      <w:pPr>
        <w:pStyle w:val="cpodstavecslovan1"/>
      </w:pPr>
      <w:bookmarkStart w:id="46" w:name="_Hlk109825006"/>
      <w:bookmarkStart w:id="47" w:name="_Hlk109901334"/>
      <w:r w:rsidRPr="003B7EFC">
        <w:t>Tato Smlouva je vyhotovena v elektronické podobě, přičemž každá Smluvní strana obdrží její elektronický originál opatřený platnými elektronickými podpisy. Smlouva je podepsána připojením kvalifikovaného elektronického podpisu nebo zaručeného elektronického podpisu založeného na kvalifikovaném certifikátu dle zákona č. 297/2016 Sb., o službách vytvářejících důvěru pro elektronické transakce, ve znění pozdějších předpisů, včetně kvalifikovaného časového razítka</w:t>
      </w:r>
      <w:bookmarkEnd w:id="46"/>
      <w:bookmarkEnd w:id="47"/>
      <w:r w:rsidR="00E60C2E" w:rsidRPr="003B7EFC">
        <w:t>.</w:t>
      </w:r>
      <w:r w:rsidR="003D6BE5" w:rsidRPr="003B7EFC">
        <w:t xml:space="preserve"> V případě, že tato Smlouva z jakéhokoli důvodu nebude vyhotovena v elektronické podobě, bude vyhotovena ve dvou (2) listinných vyhotoveních, kdy každá smluvní strana obdrží po jednom (1) listinném vyhotovení.</w:t>
      </w:r>
    </w:p>
    <w:p w14:paraId="5B74F709" w14:textId="74CFC0F3" w:rsidR="003F045D" w:rsidRPr="003B7EFC" w:rsidRDefault="003F045D" w:rsidP="005E1438">
      <w:pPr>
        <w:pStyle w:val="cpodstavecslovan1"/>
      </w:pPr>
      <w:r w:rsidRPr="003B7EFC">
        <w:t>Dodavatel tímto prohlašuje, že mu byly ze strany Objednatele sděleny veškeré skutkové a</w:t>
      </w:r>
      <w:r w:rsidR="004565FE" w:rsidRPr="003B7EFC">
        <w:t> </w:t>
      </w:r>
      <w:r w:rsidRPr="003B7EFC">
        <w:t>právní okolnost</w:t>
      </w:r>
      <w:r w:rsidR="00E66C64" w:rsidRPr="003B7EFC">
        <w:t>i související s uzavřením této S</w:t>
      </w:r>
      <w:r w:rsidRPr="003B7EFC">
        <w:t xml:space="preserve">mlouvy a že Dodavatel je v tomto ohledu přesvědčen o jeho schopnosti uzavřít </w:t>
      </w:r>
      <w:r w:rsidR="00E66C64" w:rsidRPr="003B7EFC">
        <w:t xml:space="preserve">a plnit </w:t>
      </w:r>
      <w:r w:rsidRPr="003B7EFC">
        <w:t xml:space="preserve">tuto </w:t>
      </w:r>
      <w:r w:rsidR="00E66C64" w:rsidRPr="003B7EFC">
        <w:t>S</w:t>
      </w:r>
      <w:r w:rsidRPr="003B7EFC">
        <w:t xml:space="preserve">mlouvu, má zájem tuto </w:t>
      </w:r>
      <w:r w:rsidR="00E66C64" w:rsidRPr="003B7EFC">
        <w:t>S</w:t>
      </w:r>
      <w:r w:rsidRPr="003B7EFC">
        <w:t xml:space="preserve">mlouvu uzavřít a </w:t>
      </w:r>
      <w:r w:rsidR="00E66C64" w:rsidRPr="003B7EFC">
        <w:t>je</w:t>
      </w:r>
      <w:r w:rsidRPr="003B7EFC">
        <w:t xml:space="preserve"> schopen plnit veškeré povinnost</w:t>
      </w:r>
      <w:r w:rsidR="00E66C64" w:rsidRPr="003B7EFC">
        <w:t>i z této S</w:t>
      </w:r>
      <w:r w:rsidRPr="003B7EFC">
        <w:t>mlouvy plynoucí.</w:t>
      </w:r>
    </w:p>
    <w:p w14:paraId="4F2ADDAE" w14:textId="1EE2AFDD" w:rsidR="00001240" w:rsidRPr="003B7EFC" w:rsidRDefault="00001240" w:rsidP="005E1438">
      <w:pPr>
        <w:pStyle w:val="cpodstavecslovan1"/>
        <w:rPr>
          <w:szCs w:val="22"/>
        </w:rPr>
      </w:pPr>
      <w:r w:rsidRPr="003B7EFC">
        <w:t xml:space="preserve">Smluvní strany tímto prohlašují, že neexistuje žádné ústní ujednání, </w:t>
      </w:r>
      <w:r w:rsidR="00467B87" w:rsidRPr="003B7EFC">
        <w:t>S</w:t>
      </w:r>
      <w:r w:rsidR="00123E3D" w:rsidRPr="003B7EFC">
        <w:t>mlouva či řízení některé S</w:t>
      </w:r>
      <w:r w:rsidRPr="003B7EFC">
        <w:t xml:space="preserve">mluvní strany, které by nepříznivě ovlivnilo výkon jakýchkoliv práv a povinností dle této </w:t>
      </w:r>
      <w:r w:rsidR="00E66C64" w:rsidRPr="003B7EFC">
        <w:t>S</w:t>
      </w:r>
      <w:r w:rsidRPr="003B7EFC">
        <w:t>mlouvy. Zároveň potvrzují svým podpisem, že veškerá</w:t>
      </w:r>
      <w:r w:rsidR="00E66C64" w:rsidRPr="003B7EFC">
        <w:t xml:space="preserve"> ujištění a dokumenty dle této S</w:t>
      </w:r>
      <w:r w:rsidRPr="003B7EFC">
        <w:t>mlouvy jsou pravdivé, platné a právně vymahatelné.</w:t>
      </w:r>
    </w:p>
    <w:p w14:paraId="5AED8F3B" w14:textId="1E44E466" w:rsidR="005E1438" w:rsidRPr="003B7EFC" w:rsidRDefault="005E1438" w:rsidP="005E1438">
      <w:pPr>
        <w:pStyle w:val="cpodstavecslovan1"/>
      </w:pPr>
      <w:r w:rsidRPr="003B7EFC">
        <w:t>Pro případ, že tato Smlouva není</w:t>
      </w:r>
      <w:r w:rsidR="00123E3D" w:rsidRPr="003B7EFC">
        <w:t xml:space="preserve"> uzavírána za přítomnosti obou S</w:t>
      </w:r>
      <w:r w:rsidRPr="003B7EFC">
        <w:t>mluvních stran, platí, že Smlouva nebude uzavřena, pokud ji Dodavatel podepíše s jakoukoliv změnou či odchylkou, byť nepodstatnou, nebo dodatkem, ledaže Objednatel takovou změnu či odchylku nebo dodatek následně schválí. To platí i v případě připojení obchodních podmínek Dodavatele, které budou odporovat svým obsahem jakýmkoliv způsobem textu této Smlouvy.</w:t>
      </w:r>
    </w:p>
    <w:p w14:paraId="669CB32E" w14:textId="77777777" w:rsidR="005E1438" w:rsidRPr="003B7EFC" w:rsidRDefault="005E1438" w:rsidP="005E1438">
      <w:pPr>
        <w:pStyle w:val="cpodstavecslovan1"/>
      </w:pPr>
      <w:r w:rsidRPr="003B7EFC">
        <w:t>Nedílnou součástí Smlouvy jsou následující přílohy:</w:t>
      </w:r>
    </w:p>
    <w:p w14:paraId="2492E95E" w14:textId="4A7A876E" w:rsidR="005E1438" w:rsidRPr="003B7EFC" w:rsidRDefault="005E1438" w:rsidP="005E1438">
      <w:pPr>
        <w:pStyle w:val="cpnormln"/>
      </w:pPr>
      <w:r w:rsidRPr="003B7EFC">
        <w:t xml:space="preserve">Příloha č. 1 </w:t>
      </w:r>
      <w:r w:rsidR="009762BE" w:rsidRPr="003B7EFC">
        <w:t xml:space="preserve">- </w:t>
      </w:r>
      <w:r w:rsidRPr="003B7EFC">
        <w:t>Specifikace předmětu plnění</w:t>
      </w:r>
    </w:p>
    <w:p w14:paraId="330F8614" w14:textId="7A33546A" w:rsidR="005E1438" w:rsidRPr="003B7EFC" w:rsidRDefault="005E1438" w:rsidP="005E1438">
      <w:pPr>
        <w:pStyle w:val="cpnormln"/>
      </w:pPr>
      <w:r w:rsidRPr="003B7EFC">
        <w:t xml:space="preserve">Příloha č. 2 </w:t>
      </w:r>
      <w:r w:rsidR="009762BE" w:rsidRPr="003B7EFC">
        <w:t xml:space="preserve">- </w:t>
      </w:r>
      <w:r w:rsidRPr="003B7EFC">
        <w:t>Licenční ujednání</w:t>
      </w:r>
    </w:p>
    <w:p w14:paraId="75977951" w14:textId="412CE9BE" w:rsidR="005E1438" w:rsidRPr="003B7EFC" w:rsidRDefault="005E1438" w:rsidP="005E1438">
      <w:pPr>
        <w:pStyle w:val="cpnormln"/>
      </w:pPr>
      <w:r w:rsidRPr="003B7EFC">
        <w:t xml:space="preserve">Příloha č. 3 </w:t>
      </w:r>
      <w:r w:rsidR="009762BE" w:rsidRPr="003B7EFC">
        <w:t xml:space="preserve">- </w:t>
      </w:r>
      <w:r w:rsidRPr="003B7EFC">
        <w:t>Cena plnění</w:t>
      </w:r>
    </w:p>
    <w:p w14:paraId="5693A079" w14:textId="48E670F6" w:rsidR="009128DD" w:rsidRPr="003B7EFC" w:rsidRDefault="009128DD" w:rsidP="009128DD">
      <w:pPr>
        <w:pStyle w:val="cpnormln"/>
      </w:pPr>
      <w:r w:rsidRPr="003B7EFC">
        <w:t xml:space="preserve">Příloha č. </w:t>
      </w:r>
      <w:r w:rsidR="005A7C95" w:rsidRPr="003B7EFC">
        <w:t>4</w:t>
      </w:r>
      <w:r w:rsidRPr="003B7EFC">
        <w:t xml:space="preserve"> </w:t>
      </w:r>
      <w:r w:rsidR="009762BE" w:rsidRPr="003B7EFC">
        <w:t xml:space="preserve">- </w:t>
      </w:r>
      <w:r w:rsidRPr="003B7EFC">
        <w:t>Realizační tým</w:t>
      </w:r>
    </w:p>
    <w:p w14:paraId="3E6D1FC8" w14:textId="4D36938B" w:rsidR="0036611A" w:rsidRPr="003B7EFC" w:rsidRDefault="0036611A" w:rsidP="0036611A">
      <w:pPr>
        <w:pStyle w:val="cpnormln"/>
      </w:pPr>
      <w:r w:rsidRPr="003B7EFC">
        <w:t xml:space="preserve">Příloha č. </w:t>
      </w:r>
      <w:r w:rsidR="00EC6079" w:rsidRPr="003B7EFC">
        <w:t>5</w:t>
      </w:r>
      <w:r w:rsidRPr="003B7EFC">
        <w:t xml:space="preserve"> </w:t>
      </w:r>
      <w:r w:rsidR="009762BE" w:rsidRPr="003B7EFC">
        <w:t xml:space="preserve">- </w:t>
      </w:r>
      <w:r w:rsidRPr="003B7EFC">
        <w:t>Protokol o předání a převzetí – Akceptační protokol</w:t>
      </w:r>
    </w:p>
    <w:p w14:paraId="084EC8D9" w14:textId="40A6DAA0" w:rsidR="002228F3" w:rsidRPr="003B7EFC" w:rsidRDefault="002228F3" w:rsidP="0036611A">
      <w:pPr>
        <w:pStyle w:val="cpnormln"/>
      </w:pPr>
      <w:r w:rsidRPr="003B7EFC">
        <w:t xml:space="preserve">Příloha č. </w:t>
      </w:r>
      <w:r w:rsidR="00EC6079" w:rsidRPr="003B7EFC">
        <w:t>6</w:t>
      </w:r>
      <w:r w:rsidRPr="003B7EFC">
        <w:t xml:space="preserve"> </w:t>
      </w:r>
      <w:r w:rsidR="005D486F" w:rsidRPr="003B7EFC">
        <w:t>–</w:t>
      </w:r>
      <w:r w:rsidR="009762BE" w:rsidRPr="003B7EFC">
        <w:t xml:space="preserve"> </w:t>
      </w:r>
      <w:r w:rsidR="0038422F" w:rsidRPr="003B7EFC">
        <w:t>P</w:t>
      </w:r>
      <w:r w:rsidR="005D486F" w:rsidRPr="003B7EFC">
        <w:t>odpora</w:t>
      </w:r>
      <w:r w:rsidR="00833ABD" w:rsidRPr="003B7EFC">
        <w:t xml:space="preserve"> a údržba</w:t>
      </w:r>
    </w:p>
    <w:p w14:paraId="45CFDD8F" w14:textId="42F1BDFC" w:rsidR="00517DC3" w:rsidRPr="003B7EFC" w:rsidRDefault="00517DC3" w:rsidP="0036611A">
      <w:pPr>
        <w:pStyle w:val="cpnormln"/>
      </w:pPr>
      <w:r w:rsidRPr="003B7EFC">
        <w:t xml:space="preserve">Příloha č. 7 </w:t>
      </w:r>
      <w:r w:rsidR="009762BE" w:rsidRPr="003B7EFC">
        <w:t xml:space="preserve">- </w:t>
      </w:r>
      <w:r w:rsidRPr="003B7EFC">
        <w:t>Bezpečnost ICT</w:t>
      </w:r>
    </w:p>
    <w:p w14:paraId="12242253" w14:textId="0BFD8BD0" w:rsidR="009762BE" w:rsidRPr="003B7EFC" w:rsidRDefault="009762BE" w:rsidP="0036611A">
      <w:pPr>
        <w:pStyle w:val="cpnormln"/>
      </w:pPr>
      <w:r w:rsidRPr="003B7EFC">
        <w:t>Příloha č. 8 - Report o Vadě</w:t>
      </w:r>
    </w:p>
    <w:p w14:paraId="61409BDD" w14:textId="77777777" w:rsidR="009128DD" w:rsidRPr="003B7EFC" w:rsidRDefault="009128DD" w:rsidP="005E1438">
      <w:pPr>
        <w:pStyle w:val="cpnormln"/>
      </w:pPr>
    </w:p>
    <w:p w14:paraId="0AF1933C" w14:textId="4BEB0E01" w:rsidR="00A9671A" w:rsidRPr="003B7EFC" w:rsidRDefault="0025180D" w:rsidP="0025180D">
      <w:pPr>
        <w:keepNext/>
        <w:spacing w:before="360" w:after="360" w:line="260" w:lineRule="atLeast"/>
        <w:jc w:val="both"/>
        <w:rPr>
          <w:rFonts w:eastAsia="Calibri"/>
          <w:i/>
          <w:sz w:val="22"/>
          <w:szCs w:val="22"/>
          <w:lang w:eastAsia="en-US"/>
        </w:rPr>
      </w:pPr>
      <w:r w:rsidRPr="003B7EFC">
        <w:rPr>
          <w:rFonts w:eastAsia="Calibri"/>
          <w:i/>
          <w:sz w:val="22"/>
          <w:szCs w:val="22"/>
          <w:lang w:eastAsia="en-US"/>
        </w:rPr>
        <w:lastRenderedPageBreak/>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9356" w:type="dxa"/>
        <w:tblLayout w:type="fixed"/>
        <w:tblCellMar>
          <w:left w:w="70" w:type="dxa"/>
          <w:right w:w="70" w:type="dxa"/>
        </w:tblCellMar>
        <w:tblLook w:val="0000" w:firstRow="0" w:lastRow="0" w:firstColumn="0" w:lastColumn="0" w:noHBand="0" w:noVBand="0"/>
      </w:tblPr>
      <w:tblGrid>
        <w:gridCol w:w="4253"/>
        <w:gridCol w:w="709"/>
        <w:gridCol w:w="4394"/>
      </w:tblGrid>
      <w:tr w:rsidR="00A9671A" w:rsidRPr="003B7EFC" w14:paraId="39AAFC75" w14:textId="77777777" w:rsidTr="00A9671A">
        <w:tc>
          <w:tcPr>
            <w:tcW w:w="4253" w:type="dxa"/>
          </w:tcPr>
          <w:p w14:paraId="3093875E" w14:textId="03D26932" w:rsidR="00A9671A" w:rsidRPr="003B7EFC" w:rsidRDefault="00A9671A" w:rsidP="0056609F">
            <w:pPr>
              <w:keepNext/>
              <w:snapToGrid w:val="0"/>
              <w:spacing w:before="480"/>
              <w:ind w:left="425" w:hanging="425"/>
              <w:rPr>
                <w:sz w:val="22"/>
              </w:rPr>
            </w:pPr>
            <w:r w:rsidRPr="003B7EFC">
              <w:rPr>
                <w:sz w:val="22"/>
              </w:rPr>
              <w:t xml:space="preserve">V Praze </w:t>
            </w:r>
          </w:p>
        </w:tc>
        <w:tc>
          <w:tcPr>
            <w:tcW w:w="709" w:type="dxa"/>
          </w:tcPr>
          <w:p w14:paraId="4A78CB02" w14:textId="77777777" w:rsidR="00A9671A" w:rsidRPr="003B7EFC" w:rsidRDefault="00A9671A" w:rsidP="0056609F">
            <w:pPr>
              <w:keepNext/>
              <w:snapToGrid w:val="0"/>
              <w:spacing w:before="480"/>
              <w:ind w:left="425" w:hanging="425"/>
              <w:rPr>
                <w:sz w:val="22"/>
              </w:rPr>
            </w:pPr>
          </w:p>
        </w:tc>
        <w:tc>
          <w:tcPr>
            <w:tcW w:w="4394" w:type="dxa"/>
          </w:tcPr>
          <w:p w14:paraId="26BCF25F" w14:textId="0EF2DBA0" w:rsidR="00A9671A" w:rsidRPr="003B7EFC" w:rsidRDefault="00A9671A" w:rsidP="0056609F">
            <w:pPr>
              <w:keepNext/>
              <w:snapToGrid w:val="0"/>
              <w:spacing w:before="480"/>
              <w:ind w:left="425" w:hanging="425"/>
              <w:rPr>
                <w:sz w:val="22"/>
              </w:rPr>
            </w:pPr>
            <w:r w:rsidRPr="003B7EFC">
              <w:rPr>
                <w:sz w:val="22"/>
              </w:rPr>
              <w:t xml:space="preserve">V </w:t>
            </w:r>
            <w:r w:rsidR="003C5F09">
              <w:rPr>
                <w:sz w:val="22"/>
              </w:rPr>
              <w:t>Praze</w:t>
            </w:r>
          </w:p>
        </w:tc>
      </w:tr>
      <w:tr w:rsidR="00A9671A" w:rsidRPr="003B7EFC" w14:paraId="657842E3" w14:textId="77777777" w:rsidTr="00A9671A">
        <w:tc>
          <w:tcPr>
            <w:tcW w:w="4253" w:type="dxa"/>
            <w:tcBorders>
              <w:bottom w:val="single" w:sz="4" w:space="0" w:color="auto"/>
            </w:tcBorders>
          </w:tcPr>
          <w:p w14:paraId="6FA3D517" w14:textId="4AD90914" w:rsidR="00A9671A" w:rsidRPr="003B7EFC" w:rsidRDefault="00A9671A" w:rsidP="0056609F">
            <w:pPr>
              <w:keepNext/>
              <w:snapToGrid w:val="0"/>
              <w:spacing w:before="720" w:after="120"/>
              <w:rPr>
                <w:sz w:val="22"/>
              </w:rPr>
            </w:pPr>
          </w:p>
        </w:tc>
        <w:tc>
          <w:tcPr>
            <w:tcW w:w="709" w:type="dxa"/>
          </w:tcPr>
          <w:p w14:paraId="7C4CB3FA" w14:textId="77777777" w:rsidR="00A9671A" w:rsidRPr="003B7EFC" w:rsidRDefault="00A9671A" w:rsidP="0056609F">
            <w:pPr>
              <w:keepNext/>
              <w:snapToGrid w:val="0"/>
              <w:spacing w:before="720" w:after="120"/>
              <w:rPr>
                <w:sz w:val="22"/>
              </w:rPr>
            </w:pPr>
          </w:p>
        </w:tc>
        <w:tc>
          <w:tcPr>
            <w:tcW w:w="4394" w:type="dxa"/>
            <w:tcBorders>
              <w:bottom w:val="single" w:sz="4" w:space="0" w:color="auto"/>
            </w:tcBorders>
          </w:tcPr>
          <w:p w14:paraId="7B32C338" w14:textId="033E0F1F" w:rsidR="00A9671A" w:rsidRPr="003B7EFC" w:rsidRDefault="00A9671A" w:rsidP="0056609F">
            <w:pPr>
              <w:keepNext/>
              <w:snapToGrid w:val="0"/>
              <w:spacing w:before="720" w:after="120"/>
              <w:rPr>
                <w:sz w:val="22"/>
              </w:rPr>
            </w:pPr>
          </w:p>
        </w:tc>
      </w:tr>
      <w:tr w:rsidR="00A9671A" w:rsidRPr="003B7EFC" w14:paraId="30423683" w14:textId="77777777" w:rsidTr="00A9671A">
        <w:tc>
          <w:tcPr>
            <w:tcW w:w="4253" w:type="dxa"/>
            <w:tcBorders>
              <w:top w:val="single" w:sz="4" w:space="0" w:color="auto"/>
            </w:tcBorders>
          </w:tcPr>
          <w:p w14:paraId="51AAEEEE" w14:textId="2B9E8D38" w:rsidR="00A9671A" w:rsidRPr="003B7EFC" w:rsidRDefault="00A9671A" w:rsidP="00A9671A">
            <w:pPr>
              <w:keepNext/>
              <w:snapToGrid w:val="0"/>
              <w:spacing w:after="0" w:line="240" w:lineRule="auto"/>
              <w:rPr>
                <w:sz w:val="22"/>
                <w:szCs w:val="22"/>
              </w:rPr>
            </w:pPr>
            <w:r w:rsidRPr="003B7EFC">
              <w:rPr>
                <w:sz w:val="22"/>
                <w:szCs w:val="22"/>
              </w:rPr>
              <w:t>Ing. Jaroslav Hloušek</w:t>
            </w:r>
          </w:p>
          <w:p w14:paraId="259D12F4" w14:textId="3FFD1298" w:rsidR="00A9671A" w:rsidRPr="003B7EFC" w:rsidRDefault="00A9671A" w:rsidP="00A9671A">
            <w:pPr>
              <w:keepNext/>
              <w:snapToGrid w:val="0"/>
              <w:spacing w:after="0" w:line="240" w:lineRule="auto"/>
              <w:rPr>
                <w:sz w:val="22"/>
                <w:szCs w:val="22"/>
              </w:rPr>
            </w:pPr>
            <w:r w:rsidRPr="003B7EFC">
              <w:rPr>
                <w:sz w:val="22"/>
                <w:szCs w:val="22"/>
              </w:rPr>
              <w:t>ředitel úseku ICT a eGovernment</w:t>
            </w:r>
          </w:p>
          <w:p w14:paraId="43D1AD28" w14:textId="77777777" w:rsidR="00A9671A" w:rsidRPr="003B7EFC" w:rsidRDefault="00A9671A" w:rsidP="00A9671A">
            <w:pPr>
              <w:keepNext/>
              <w:snapToGrid w:val="0"/>
              <w:spacing w:after="0" w:line="240" w:lineRule="auto"/>
              <w:rPr>
                <w:b/>
                <w:sz w:val="22"/>
                <w:szCs w:val="22"/>
              </w:rPr>
            </w:pPr>
            <w:r w:rsidRPr="003B7EFC">
              <w:rPr>
                <w:b/>
                <w:sz w:val="22"/>
                <w:szCs w:val="22"/>
              </w:rPr>
              <w:t>Česká pošta, s.p.</w:t>
            </w:r>
          </w:p>
          <w:p w14:paraId="15ECE319" w14:textId="583C5FC6" w:rsidR="00A9671A" w:rsidRPr="003B7EFC" w:rsidRDefault="00A9671A" w:rsidP="00A9671A">
            <w:pPr>
              <w:keepNext/>
              <w:snapToGrid w:val="0"/>
              <w:spacing w:after="0" w:line="240" w:lineRule="auto"/>
              <w:rPr>
                <w:bCs/>
                <w:i/>
                <w:iCs/>
                <w:sz w:val="22"/>
                <w:szCs w:val="22"/>
              </w:rPr>
            </w:pPr>
            <w:r w:rsidRPr="003B7EFC">
              <w:rPr>
                <w:bCs/>
                <w:i/>
                <w:iCs/>
                <w:sz w:val="22"/>
                <w:szCs w:val="22"/>
              </w:rPr>
              <w:t>(podepsáno elektronicky)</w:t>
            </w:r>
          </w:p>
        </w:tc>
        <w:tc>
          <w:tcPr>
            <w:tcW w:w="709" w:type="dxa"/>
          </w:tcPr>
          <w:p w14:paraId="3E332C19" w14:textId="77777777" w:rsidR="00A9671A" w:rsidRPr="003B7EFC" w:rsidRDefault="00A9671A" w:rsidP="00001948">
            <w:pPr>
              <w:keepNext/>
              <w:snapToGrid w:val="0"/>
              <w:spacing w:after="120" w:line="240" w:lineRule="auto"/>
              <w:rPr>
                <w:sz w:val="22"/>
                <w:highlight w:val="yellow"/>
              </w:rPr>
            </w:pPr>
          </w:p>
        </w:tc>
        <w:tc>
          <w:tcPr>
            <w:tcW w:w="4394" w:type="dxa"/>
            <w:tcBorders>
              <w:top w:val="single" w:sz="4" w:space="0" w:color="auto"/>
            </w:tcBorders>
          </w:tcPr>
          <w:p w14:paraId="3BD1025C" w14:textId="77A063A1" w:rsidR="00A9671A" w:rsidRPr="003B7EFC" w:rsidRDefault="003C5F09" w:rsidP="00A9671A">
            <w:pPr>
              <w:keepNext/>
              <w:snapToGrid w:val="0"/>
              <w:spacing w:after="0" w:line="240" w:lineRule="auto"/>
              <w:rPr>
                <w:sz w:val="22"/>
              </w:rPr>
            </w:pPr>
            <w:r w:rsidRPr="00D90803">
              <w:rPr>
                <w:sz w:val="22"/>
              </w:rPr>
              <w:t>Martin Marosz</w:t>
            </w:r>
          </w:p>
          <w:p w14:paraId="5C5459D0" w14:textId="4BFC3569" w:rsidR="00A9671A" w:rsidRPr="003B7EFC" w:rsidRDefault="003C5F09" w:rsidP="00A9671A">
            <w:pPr>
              <w:keepNext/>
              <w:snapToGrid w:val="0"/>
              <w:spacing w:after="0" w:line="240" w:lineRule="auto"/>
              <w:rPr>
                <w:sz w:val="22"/>
              </w:rPr>
            </w:pPr>
            <w:r>
              <w:rPr>
                <w:sz w:val="22"/>
              </w:rPr>
              <w:t>Prokurista společnosti</w:t>
            </w:r>
          </w:p>
          <w:p w14:paraId="2B066AF6" w14:textId="4EE3DB79" w:rsidR="00A9671A" w:rsidRPr="003B7EFC" w:rsidRDefault="00D90803" w:rsidP="00A9671A">
            <w:pPr>
              <w:keepNext/>
              <w:snapToGrid w:val="0"/>
              <w:spacing w:after="0" w:line="240" w:lineRule="auto"/>
              <w:rPr>
                <w:bCs/>
                <w:i/>
                <w:iCs/>
                <w:sz w:val="22"/>
                <w:szCs w:val="22"/>
              </w:rPr>
            </w:pPr>
            <w:r w:rsidRPr="000F5FE1">
              <w:rPr>
                <w:b/>
                <w:bCs/>
                <w:sz w:val="22"/>
                <w:szCs w:val="22"/>
              </w:rPr>
              <w:t>Teradata Česká republika, spol. s r.o.</w:t>
            </w:r>
            <w:r w:rsidRPr="003B7EFC">
              <w:rPr>
                <w:bCs/>
                <w:i/>
                <w:iCs/>
                <w:sz w:val="22"/>
              </w:rPr>
              <w:t xml:space="preserve"> </w:t>
            </w:r>
            <w:r w:rsidR="00A9671A" w:rsidRPr="003B7EFC">
              <w:rPr>
                <w:bCs/>
                <w:i/>
                <w:iCs/>
                <w:sz w:val="22"/>
              </w:rPr>
              <w:t>(podepsáno elektronicky)</w:t>
            </w:r>
          </w:p>
        </w:tc>
      </w:tr>
      <w:tr w:rsidR="00A9671A" w:rsidRPr="003B7EFC" w14:paraId="331E2C3A" w14:textId="77777777" w:rsidTr="00D90803">
        <w:trPr>
          <w:trHeight w:val="1139"/>
        </w:trPr>
        <w:tc>
          <w:tcPr>
            <w:tcW w:w="4253" w:type="dxa"/>
          </w:tcPr>
          <w:p w14:paraId="5381A6A6" w14:textId="6C2AA69D" w:rsidR="00A9671A" w:rsidRPr="003B7EFC" w:rsidRDefault="00A9671A" w:rsidP="00A9671A">
            <w:pPr>
              <w:keepNext/>
              <w:snapToGrid w:val="0"/>
              <w:spacing w:before="480"/>
              <w:ind w:left="425" w:hanging="425"/>
              <w:rPr>
                <w:sz w:val="22"/>
                <w:szCs w:val="22"/>
              </w:rPr>
            </w:pPr>
            <w:r w:rsidRPr="003B7EFC">
              <w:rPr>
                <w:sz w:val="22"/>
              </w:rPr>
              <w:t xml:space="preserve">V Praze </w:t>
            </w:r>
          </w:p>
        </w:tc>
        <w:tc>
          <w:tcPr>
            <w:tcW w:w="709" w:type="dxa"/>
          </w:tcPr>
          <w:p w14:paraId="58CA0F65" w14:textId="77777777" w:rsidR="00A9671A" w:rsidRPr="003B7EFC" w:rsidRDefault="00A9671A" w:rsidP="00A9671A">
            <w:pPr>
              <w:keepNext/>
              <w:snapToGrid w:val="0"/>
              <w:spacing w:after="120" w:line="240" w:lineRule="auto"/>
              <w:rPr>
                <w:sz w:val="22"/>
                <w:highlight w:val="yellow"/>
              </w:rPr>
            </w:pPr>
          </w:p>
        </w:tc>
        <w:tc>
          <w:tcPr>
            <w:tcW w:w="4394" w:type="dxa"/>
            <w:shd w:val="clear" w:color="auto" w:fill="auto"/>
          </w:tcPr>
          <w:p w14:paraId="1DE57E8B" w14:textId="77777777" w:rsidR="00A9671A" w:rsidRDefault="00A9671A" w:rsidP="00A9671A">
            <w:pPr>
              <w:keepNext/>
              <w:snapToGrid w:val="0"/>
              <w:spacing w:after="120" w:line="240" w:lineRule="auto"/>
              <w:rPr>
                <w:sz w:val="22"/>
                <w:highlight w:val="yellow"/>
              </w:rPr>
            </w:pPr>
          </w:p>
          <w:p w14:paraId="2FE30406" w14:textId="6FFB8B71" w:rsidR="00D90803" w:rsidRPr="003B7EFC" w:rsidRDefault="00D90803" w:rsidP="008D6497">
            <w:pPr>
              <w:keepNext/>
              <w:snapToGrid w:val="0"/>
              <w:spacing w:after="120" w:line="240" w:lineRule="auto"/>
              <w:rPr>
                <w:sz w:val="22"/>
                <w:highlight w:val="yellow"/>
              </w:rPr>
            </w:pPr>
          </w:p>
        </w:tc>
      </w:tr>
      <w:tr w:rsidR="00A9671A" w:rsidRPr="003B7EFC" w14:paraId="417776F0" w14:textId="77777777" w:rsidTr="00A9671A">
        <w:trPr>
          <w:trHeight w:val="1283"/>
        </w:trPr>
        <w:tc>
          <w:tcPr>
            <w:tcW w:w="4253" w:type="dxa"/>
            <w:tcBorders>
              <w:bottom w:val="single" w:sz="4" w:space="0" w:color="auto"/>
            </w:tcBorders>
          </w:tcPr>
          <w:p w14:paraId="10B9BA56" w14:textId="00A21F72" w:rsidR="00A9671A" w:rsidRPr="003B7EFC" w:rsidRDefault="00A9671A" w:rsidP="00A9671A">
            <w:pPr>
              <w:keepNext/>
              <w:snapToGrid w:val="0"/>
              <w:spacing w:after="120" w:line="240" w:lineRule="auto"/>
              <w:rPr>
                <w:sz w:val="22"/>
              </w:rPr>
            </w:pPr>
          </w:p>
        </w:tc>
        <w:tc>
          <w:tcPr>
            <w:tcW w:w="709" w:type="dxa"/>
          </w:tcPr>
          <w:p w14:paraId="402E2A5E" w14:textId="77777777" w:rsidR="00A9671A" w:rsidRPr="003B7EFC" w:rsidRDefault="00A9671A" w:rsidP="00A9671A">
            <w:pPr>
              <w:keepNext/>
              <w:snapToGrid w:val="0"/>
              <w:spacing w:after="120" w:line="240" w:lineRule="auto"/>
              <w:rPr>
                <w:sz w:val="22"/>
                <w:highlight w:val="yellow"/>
              </w:rPr>
            </w:pPr>
          </w:p>
        </w:tc>
        <w:tc>
          <w:tcPr>
            <w:tcW w:w="4394" w:type="dxa"/>
          </w:tcPr>
          <w:p w14:paraId="461C29AC" w14:textId="77777777" w:rsidR="00A9671A" w:rsidRPr="003B7EFC" w:rsidRDefault="00A9671A" w:rsidP="00A9671A">
            <w:pPr>
              <w:keepNext/>
              <w:snapToGrid w:val="0"/>
              <w:spacing w:after="120" w:line="240" w:lineRule="auto"/>
              <w:rPr>
                <w:sz w:val="22"/>
              </w:rPr>
            </w:pPr>
          </w:p>
        </w:tc>
      </w:tr>
      <w:tr w:rsidR="00A9671A" w:rsidRPr="003B7EFC" w14:paraId="43A108FB" w14:textId="77777777" w:rsidTr="00A9671A">
        <w:tc>
          <w:tcPr>
            <w:tcW w:w="4253" w:type="dxa"/>
            <w:tcBorders>
              <w:top w:val="single" w:sz="4" w:space="0" w:color="auto"/>
            </w:tcBorders>
          </w:tcPr>
          <w:p w14:paraId="13E24C72" w14:textId="1D1587A5" w:rsidR="00A9671A" w:rsidRPr="003B7EFC" w:rsidRDefault="00A9671A" w:rsidP="00A9671A">
            <w:pPr>
              <w:keepNext/>
              <w:snapToGrid w:val="0"/>
              <w:spacing w:after="0" w:line="240" w:lineRule="auto"/>
              <w:rPr>
                <w:sz w:val="22"/>
                <w:szCs w:val="22"/>
              </w:rPr>
            </w:pPr>
            <w:r w:rsidRPr="003B7EFC">
              <w:rPr>
                <w:sz w:val="22"/>
                <w:szCs w:val="22"/>
              </w:rPr>
              <w:t xml:space="preserve">Ing. </w:t>
            </w:r>
            <w:r w:rsidR="008D6497">
              <w:rPr>
                <w:sz w:val="22"/>
                <w:szCs w:val="22"/>
              </w:rPr>
              <w:t>Miroslav Štěpán</w:t>
            </w:r>
          </w:p>
          <w:p w14:paraId="6B9B5AEC" w14:textId="06AFD45B" w:rsidR="00A9671A" w:rsidRPr="003B7EFC" w:rsidRDefault="00680871" w:rsidP="00A9671A">
            <w:pPr>
              <w:keepNext/>
              <w:snapToGrid w:val="0"/>
              <w:spacing w:after="0" w:line="240" w:lineRule="auto"/>
              <w:rPr>
                <w:sz w:val="22"/>
                <w:szCs w:val="22"/>
              </w:rPr>
            </w:pPr>
            <w:r>
              <w:rPr>
                <w:sz w:val="22"/>
                <w:szCs w:val="22"/>
              </w:rPr>
              <w:t>zástupce ředitele</w:t>
            </w:r>
          </w:p>
          <w:p w14:paraId="41FC01B3" w14:textId="77777777" w:rsidR="00A9671A" w:rsidRPr="003B7EFC" w:rsidRDefault="00A9671A" w:rsidP="00A9671A">
            <w:pPr>
              <w:keepNext/>
              <w:snapToGrid w:val="0"/>
              <w:spacing w:after="0" w:line="240" w:lineRule="auto"/>
              <w:rPr>
                <w:b/>
                <w:sz w:val="22"/>
                <w:szCs w:val="22"/>
              </w:rPr>
            </w:pPr>
            <w:r w:rsidRPr="003B7EFC">
              <w:rPr>
                <w:b/>
                <w:sz w:val="22"/>
                <w:szCs w:val="22"/>
              </w:rPr>
              <w:t>Česká pošta, s.p.</w:t>
            </w:r>
          </w:p>
          <w:p w14:paraId="4CCB059D" w14:textId="7BDA1481" w:rsidR="00A9671A" w:rsidRPr="003B7EFC" w:rsidRDefault="00A9671A" w:rsidP="00A9671A">
            <w:pPr>
              <w:keepNext/>
              <w:snapToGrid w:val="0"/>
              <w:spacing w:after="120" w:line="240" w:lineRule="auto"/>
              <w:rPr>
                <w:sz w:val="22"/>
              </w:rPr>
            </w:pPr>
            <w:r w:rsidRPr="003B7EFC">
              <w:rPr>
                <w:bCs/>
                <w:i/>
                <w:iCs/>
                <w:sz w:val="22"/>
                <w:szCs w:val="22"/>
              </w:rPr>
              <w:t>(podepsáno elektronicky)</w:t>
            </w:r>
          </w:p>
        </w:tc>
        <w:tc>
          <w:tcPr>
            <w:tcW w:w="709" w:type="dxa"/>
          </w:tcPr>
          <w:p w14:paraId="23A328CF" w14:textId="77777777" w:rsidR="00A9671A" w:rsidRPr="003B7EFC" w:rsidRDefault="00A9671A" w:rsidP="00A9671A">
            <w:pPr>
              <w:keepNext/>
              <w:snapToGrid w:val="0"/>
              <w:spacing w:after="120" w:line="240" w:lineRule="auto"/>
              <w:rPr>
                <w:sz w:val="22"/>
                <w:highlight w:val="yellow"/>
              </w:rPr>
            </w:pPr>
          </w:p>
        </w:tc>
        <w:tc>
          <w:tcPr>
            <w:tcW w:w="4394" w:type="dxa"/>
          </w:tcPr>
          <w:p w14:paraId="45615FB2" w14:textId="4F5C8614" w:rsidR="00A9671A" w:rsidRPr="003B7EFC" w:rsidRDefault="00A9671A" w:rsidP="00A9671A">
            <w:pPr>
              <w:keepNext/>
              <w:snapToGrid w:val="0"/>
              <w:spacing w:after="120" w:line="240" w:lineRule="auto"/>
              <w:rPr>
                <w:sz w:val="22"/>
              </w:rPr>
            </w:pPr>
          </w:p>
        </w:tc>
      </w:tr>
    </w:tbl>
    <w:p w14:paraId="287EE1AE" w14:textId="77777777" w:rsidR="0036611A" w:rsidRPr="003B7EFC" w:rsidRDefault="0036611A" w:rsidP="0036611A">
      <w:pPr>
        <w:pStyle w:val="Zpat"/>
        <w:keepNext/>
        <w:spacing w:before="480"/>
        <w:jc w:val="center"/>
        <w:rPr>
          <w:sz w:val="18"/>
        </w:rPr>
      </w:pPr>
    </w:p>
    <w:p w14:paraId="4EB794C7" w14:textId="77777777" w:rsidR="0036611A" w:rsidRPr="003B7EFC" w:rsidRDefault="0036611A" w:rsidP="0036611A">
      <w:pPr>
        <w:pStyle w:val="Zpat"/>
        <w:keepNext/>
        <w:spacing w:before="480"/>
        <w:jc w:val="center"/>
        <w:rPr>
          <w:i/>
          <w:iCs/>
          <w:sz w:val="18"/>
        </w:rPr>
      </w:pPr>
    </w:p>
    <w:p w14:paraId="3F5AB205" w14:textId="5EA11504" w:rsidR="00E60C2E" w:rsidRPr="003B7EFC" w:rsidRDefault="0056609F" w:rsidP="005E1438">
      <w:pPr>
        <w:pStyle w:val="cpPloha"/>
      </w:pPr>
      <w:r w:rsidRPr="003B7EFC">
        <w:lastRenderedPageBreak/>
        <w:t>Příloha č. 1</w:t>
      </w:r>
      <w:r w:rsidR="00E60C2E" w:rsidRPr="003B7EFC">
        <w:t xml:space="preserve"> </w:t>
      </w:r>
      <w:r w:rsidR="009762BE" w:rsidRPr="003B7EFC">
        <w:t xml:space="preserve">- </w:t>
      </w:r>
      <w:r w:rsidR="00E60C2E" w:rsidRPr="003B7EFC">
        <w:t>Specifikace předmětu plnění</w:t>
      </w:r>
    </w:p>
    <w:p w14:paraId="54F43991" w14:textId="2C092C15" w:rsidR="00357956" w:rsidRPr="00DA77B3" w:rsidRDefault="006D1902" w:rsidP="00357956">
      <w:pPr>
        <w:rPr>
          <w:sz w:val="22"/>
          <w:szCs w:val="22"/>
          <w:u w:val="single"/>
        </w:rPr>
      </w:pPr>
      <w:r w:rsidRPr="00DA77B3">
        <w:rPr>
          <w:sz w:val="22"/>
          <w:szCs w:val="22"/>
          <w:u w:val="single"/>
        </w:rPr>
        <w:t>p</w:t>
      </w:r>
      <w:r w:rsidR="00E22874" w:rsidRPr="00DA77B3">
        <w:rPr>
          <w:sz w:val="22"/>
          <w:szCs w:val="22"/>
          <w:u w:val="single"/>
        </w:rPr>
        <w:t xml:space="preserve">odpora stávajících licencí </w:t>
      </w:r>
    </w:p>
    <w:tbl>
      <w:tblPr>
        <w:tblStyle w:val="Mkatabulky"/>
        <w:tblW w:w="9060" w:type="dxa"/>
        <w:tblLook w:val="04A0" w:firstRow="1" w:lastRow="0" w:firstColumn="1" w:lastColumn="0" w:noHBand="0" w:noVBand="1"/>
      </w:tblPr>
      <w:tblGrid>
        <w:gridCol w:w="3256"/>
        <w:gridCol w:w="5804"/>
      </w:tblGrid>
      <w:tr w:rsidR="006D1902" w:rsidRPr="00DA77B3" w14:paraId="4E50CE09" w14:textId="77777777" w:rsidTr="006D1902">
        <w:tc>
          <w:tcPr>
            <w:tcW w:w="3256" w:type="dxa"/>
            <w:vMerge w:val="restart"/>
            <w:vAlign w:val="center"/>
          </w:tcPr>
          <w:p w14:paraId="34CB3062" w14:textId="786D76E6" w:rsidR="006D1902" w:rsidRPr="00DA77B3" w:rsidRDefault="006D1902" w:rsidP="00FE0B17">
            <w:pPr>
              <w:rPr>
                <w:sz w:val="22"/>
                <w:szCs w:val="22"/>
              </w:rPr>
            </w:pPr>
            <w:r w:rsidRPr="00DA77B3">
              <w:rPr>
                <w:sz w:val="22"/>
                <w:szCs w:val="22"/>
              </w:rPr>
              <w:t>DWH Term Licence</w:t>
            </w:r>
          </w:p>
        </w:tc>
        <w:tc>
          <w:tcPr>
            <w:tcW w:w="5804" w:type="dxa"/>
            <w:vAlign w:val="center"/>
          </w:tcPr>
          <w:p w14:paraId="6C432E44" w14:textId="5DFF6BD5" w:rsidR="006D1902" w:rsidRPr="00DA77B3" w:rsidRDefault="006D1902" w:rsidP="00FE0B17">
            <w:pPr>
              <w:rPr>
                <w:sz w:val="22"/>
                <w:szCs w:val="22"/>
              </w:rPr>
            </w:pPr>
            <w:r w:rsidRPr="00DA77B3">
              <w:rPr>
                <w:color w:val="000000"/>
                <w:sz w:val="22"/>
                <w:szCs w:val="22"/>
              </w:rPr>
              <w:t>Produkce licence a maintenance + BAR</w:t>
            </w:r>
          </w:p>
        </w:tc>
      </w:tr>
      <w:tr w:rsidR="006D1902" w:rsidRPr="00DA77B3" w14:paraId="0A86155E" w14:textId="77777777" w:rsidTr="006D1902">
        <w:tc>
          <w:tcPr>
            <w:tcW w:w="3256" w:type="dxa"/>
            <w:vMerge/>
            <w:vAlign w:val="center"/>
          </w:tcPr>
          <w:p w14:paraId="0CFD104E" w14:textId="3F20A265" w:rsidR="006D1902" w:rsidRPr="00DA77B3" w:rsidRDefault="006D1902" w:rsidP="00FE0B17">
            <w:pPr>
              <w:rPr>
                <w:sz w:val="22"/>
                <w:szCs w:val="22"/>
              </w:rPr>
            </w:pPr>
          </w:p>
        </w:tc>
        <w:tc>
          <w:tcPr>
            <w:tcW w:w="5804" w:type="dxa"/>
            <w:vAlign w:val="center"/>
          </w:tcPr>
          <w:p w14:paraId="4CF020CB" w14:textId="2AD8BBE6" w:rsidR="006D1902" w:rsidRPr="00DA77B3" w:rsidRDefault="006D1902" w:rsidP="00FE0B17">
            <w:pPr>
              <w:rPr>
                <w:sz w:val="22"/>
                <w:szCs w:val="22"/>
              </w:rPr>
            </w:pPr>
            <w:r w:rsidRPr="00DA77B3">
              <w:rPr>
                <w:color w:val="000000"/>
                <w:sz w:val="22"/>
                <w:szCs w:val="22"/>
              </w:rPr>
              <w:t>DR Licence a Maintenance + BAR</w:t>
            </w:r>
          </w:p>
        </w:tc>
      </w:tr>
      <w:tr w:rsidR="006D1902" w:rsidRPr="00DA77B3" w14:paraId="29AF0AF2" w14:textId="77777777" w:rsidTr="006D1902">
        <w:tc>
          <w:tcPr>
            <w:tcW w:w="3256" w:type="dxa"/>
            <w:vMerge/>
            <w:vAlign w:val="center"/>
          </w:tcPr>
          <w:p w14:paraId="54EE5C9D" w14:textId="6202CB97" w:rsidR="006D1902" w:rsidRPr="00DA77B3" w:rsidRDefault="006D1902" w:rsidP="00FE0B17">
            <w:pPr>
              <w:rPr>
                <w:sz w:val="22"/>
                <w:szCs w:val="22"/>
              </w:rPr>
            </w:pPr>
          </w:p>
        </w:tc>
        <w:tc>
          <w:tcPr>
            <w:tcW w:w="5804" w:type="dxa"/>
            <w:vAlign w:val="center"/>
          </w:tcPr>
          <w:p w14:paraId="75EF20E9" w14:textId="57AD2126" w:rsidR="006D1902" w:rsidRPr="00DA77B3" w:rsidRDefault="006D1902" w:rsidP="00FE0B17">
            <w:pPr>
              <w:rPr>
                <w:sz w:val="22"/>
                <w:szCs w:val="22"/>
              </w:rPr>
            </w:pPr>
            <w:r w:rsidRPr="00DA77B3">
              <w:rPr>
                <w:color w:val="000000"/>
                <w:sz w:val="22"/>
                <w:szCs w:val="22"/>
              </w:rPr>
              <w:t>Aktivace DR Licence a Maintenance (2022)</w:t>
            </w:r>
          </w:p>
        </w:tc>
      </w:tr>
      <w:tr w:rsidR="006D1902" w:rsidRPr="00DA77B3" w14:paraId="4A6F4BA0" w14:textId="77777777" w:rsidTr="006D1902">
        <w:tc>
          <w:tcPr>
            <w:tcW w:w="3256" w:type="dxa"/>
            <w:vMerge/>
            <w:vAlign w:val="center"/>
          </w:tcPr>
          <w:p w14:paraId="3B43BACF" w14:textId="204943F6" w:rsidR="006D1902" w:rsidRPr="00DA77B3" w:rsidRDefault="006D1902" w:rsidP="00FE0B17">
            <w:pPr>
              <w:rPr>
                <w:sz w:val="22"/>
                <w:szCs w:val="22"/>
              </w:rPr>
            </w:pPr>
          </w:p>
        </w:tc>
        <w:tc>
          <w:tcPr>
            <w:tcW w:w="5804" w:type="dxa"/>
            <w:vAlign w:val="center"/>
          </w:tcPr>
          <w:p w14:paraId="1C49D1A7" w14:textId="27DD8A4B" w:rsidR="006D1902" w:rsidRPr="00DA77B3" w:rsidRDefault="006D1902" w:rsidP="00FE0B17">
            <w:pPr>
              <w:rPr>
                <w:sz w:val="22"/>
                <w:szCs w:val="22"/>
              </w:rPr>
            </w:pPr>
            <w:r w:rsidRPr="00DA77B3">
              <w:rPr>
                <w:color w:val="000000"/>
                <w:sz w:val="22"/>
                <w:szCs w:val="22"/>
              </w:rPr>
              <w:t>Teradata Unity Portfolio Test Licence Bundle</w:t>
            </w:r>
          </w:p>
        </w:tc>
      </w:tr>
      <w:tr w:rsidR="006D1902" w:rsidRPr="00DA77B3" w14:paraId="27B6F6DB" w14:textId="77777777" w:rsidTr="006D1902">
        <w:tc>
          <w:tcPr>
            <w:tcW w:w="3256" w:type="dxa"/>
            <w:vMerge/>
            <w:vAlign w:val="center"/>
          </w:tcPr>
          <w:p w14:paraId="2AB514FD" w14:textId="35C1019F" w:rsidR="006D1902" w:rsidRPr="00DA77B3" w:rsidRDefault="006D1902" w:rsidP="00FE0B17">
            <w:pPr>
              <w:rPr>
                <w:sz w:val="22"/>
                <w:szCs w:val="22"/>
              </w:rPr>
            </w:pPr>
          </w:p>
        </w:tc>
        <w:tc>
          <w:tcPr>
            <w:tcW w:w="5804" w:type="dxa"/>
            <w:vAlign w:val="center"/>
          </w:tcPr>
          <w:p w14:paraId="3759F475" w14:textId="790F30C4" w:rsidR="006D1902" w:rsidRPr="00DA77B3" w:rsidRDefault="006D1902" w:rsidP="00FE0B17">
            <w:pPr>
              <w:rPr>
                <w:sz w:val="22"/>
                <w:szCs w:val="22"/>
              </w:rPr>
            </w:pPr>
            <w:r w:rsidRPr="00DA77B3">
              <w:rPr>
                <w:color w:val="000000"/>
                <w:sz w:val="22"/>
                <w:szCs w:val="22"/>
              </w:rPr>
              <w:t>Test TDVM</w:t>
            </w:r>
          </w:p>
        </w:tc>
      </w:tr>
      <w:tr w:rsidR="006D1902" w:rsidRPr="00DA77B3" w14:paraId="1E96F626" w14:textId="77777777" w:rsidTr="006D1902">
        <w:tc>
          <w:tcPr>
            <w:tcW w:w="3256" w:type="dxa"/>
            <w:vMerge/>
            <w:vAlign w:val="center"/>
          </w:tcPr>
          <w:p w14:paraId="312907E6" w14:textId="4867EEA7" w:rsidR="006D1902" w:rsidRPr="00DA77B3" w:rsidRDefault="006D1902" w:rsidP="00FE0B17">
            <w:pPr>
              <w:rPr>
                <w:sz w:val="22"/>
                <w:szCs w:val="22"/>
              </w:rPr>
            </w:pPr>
          </w:p>
        </w:tc>
        <w:tc>
          <w:tcPr>
            <w:tcW w:w="5804" w:type="dxa"/>
            <w:vAlign w:val="center"/>
          </w:tcPr>
          <w:p w14:paraId="60800624" w14:textId="56CEC105" w:rsidR="006D1902" w:rsidRPr="00DA77B3" w:rsidRDefault="006D1902" w:rsidP="00FE0B17">
            <w:pPr>
              <w:rPr>
                <w:sz w:val="22"/>
                <w:szCs w:val="22"/>
              </w:rPr>
            </w:pPr>
            <w:r w:rsidRPr="00DA77B3">
              <w:rPr>
                <w:color w:val="000000"/>
                <w:sz w:val="22"/>
                <w:szCs w:val="22"/>
              </w:rPr>
              <w:t>Dev TDVM</w:t>
            </w:r>
          </w:p>
        </w:tc>
      </w:tr>
    </w:tbl>
    <w:p w14:paraId="78AC7EFA" w14:textId="5AAE2AE1" w:rsidR="006D1902" w:rsidRPr="00DA77B3" w:rsidRDefault="006D1902" w:rsidP="00357956">
      <w:pPr>
        <w:rPr>
          <w:sz w:val="22"/>
          <w:szCs w:val="22"/>
        </w:rPr>
      </w:pPr>
    </w:p>
    <w:p w14:paraId="66AFEE1A" w14:textId="064E38A9" w:rsidR="006D1902" w:rsidRPr="00DA77B3" w:rsidRDefault="006D1902" w:rsidP="00357956">
      <w:pPr>
        <w:rPr>
          <w:sz w:val="22"/>
          <w:szCs w:val="22"/>
          <w:u w:val="single"/>
        </w:rPr>
      </w:pPr>
    </w:p>
    <w:p w14:paraId="01E05D60" w14:textId="152A44F9" w:rsidR="006D1902" w:rsidRPr="00DA77B3" w:rsidRDefault="00FE0B17" w:rsidP="00357956">
      <w:pPr>
        <w:rPr>
          <w:sz w:val="22"/>
          <w:szCs w:val="22"/>
          <w:u w:val="single"/>
        </w:rPr>
      </w:pPr>
      <w:r w:rsidRPr="00DA77B3">
        <w:rPr>
          <w:sz w:val="22"/>
          <w:szCs w:val="22"/>
          <w:u w:val="single"/>
        </w:rPr>
        <w:t>maintenance</w:t>
      </w:r>
      <w:r w:rsidR="006D1902" w:rsidRPr="00DA77B3">
        <w:rPr>
          <w:sz w:val="22"/>
          <w:szCs w:val="22"/>
          <w:u w:val="single"/>
        </w:rPr>
        <w:t xml:space="preserve"> na stávající 2 servery</w:t>
      </w:r>
    </w:p>
    <w:tbl>
      <w:tblPr>
        <w:tblStyle w:val="Mkatabulky"/>
        <w:tblW w:w="0" w:type="auto"/>
        <w:tblLook w:val="04A0" w:firstRow="1" w:lastRow="0" w:firstColumn="1" w:lastColumn="0" w:noHBand="0" w:noVBand="1"/>
      </w:tblPr>
      <w:tblGrid>
        <w:gridCol w:w="4106"/>
        <w:gridCol w:w="4954"/>
      </w:tblGrid>
      <w:tr w:rsidR="00FE0B17" w:rsidRPr="00DA77B3" w14:paraId="087AC9D2" w14:textId="77777777" w:rsidTr="00FE0B17">
        <w:tc>
          <w:tcPr>
            <w:tcW w:w="4106" w:type="dxa"/>
            <w:vMerge w:val="restart"/>
            <w:vAlign w:val="center"/>
          </w:tcPr>
          <w:p w14:paraId="4AE58014" w14:textId="4A3B4738" w:rsidR="00FE0B17" w:rsidRPr="00DA77B3" w:rsidRDefault="00FE0B17" w:rsidP="00FE0B17">
            <w:pPr>
              <w:rPr>
                <w:color w:val="000000"/>
                <w:sz w:val="22"/>
                <w:szCs w:val="22"/>
              </w:rPr>
            </w:pPr>
            <w:r w:rsidRPr="00DA77B3">
              <w:rPr>
                <w:color w:val="000000"/>
                <w:sz w:val="22"/>
                <w:szCs w:val="22"/>
              </w:rPr>
              <w:t>Support a Maintenance (HW, Migrované Tcore)</w:t>
            </w:r>
          </w:p>
        </w:tc>
        <w:tc>
          <w:tcPr>
            <w:tcW w:w="4954" w:type="dxa"/>
            <w:vAlign w:val="center"/>
          </w:tcPr>
          <w:p w14:paraId="616F5E20" w14:textId="4D48FDD7" w:rsidR="00FE0B17" w:rsidRPr="00DA77B3" w:rsidRDefault="00FE0B17" w:rsidP="00FE0B17">
            <w:pPr>
              <w:rPr>
                <w:color w:val="000000"/>
                <w:sz w:val="22"/>
                <w:szCs w:val="22"/>
              </w:rPr>
            </w:pPr>
            <w:r w:rsidRPr="00DA77B3">
              <w:rPr>
                <w:color w:val="000000"/>
                <w:sz w:val="22"/>
                <w:szCs w:val="22"/>
              </w:rPr>
              <w:t>Technická Podpora Produkce + BAR</w:t>
            </w:r>
          </w:p>
        </w:tc>
      </w:tr>
      <w:tr w:rsidR="00FE0B17" w:rsidRPr="00DA77B3" w14:paraId="6E0E4876" w14:textId="77777777" w:rsidTr="00FE0B17">
        <w:tc>
          <w:tcPr>
            <w:tcW w:w="4106" w:type="dxa"/>
            <w:vMerge/>
            <w:vAlign w:val="center"/>
          </w:tcPr>
          <w:p w14:paraId="699D28BF" w14:textId="306267F7" w:rsidR="00FE0B17" w:rsidRPr="00DA77B3" w:rsidRDefault="00FE0B17" w:rsidP="00FE0B17">
            <w:pPr>
              <w:rPr>
                <w:color w:val="000000"/>
                <w:sz w:val="22"/>
                <w:szCs w:val="22"/>
              </w:rPr>
            </w:pPr>
          </w:p>
        </w:tc>
        <w:tc>
          <w:tcPr>
            <w:tcW w:w="4954" w:type="dxa"/>
            <w:vAlign w:val="center"/>
          </w:tcPr>
          <w:p w14:paraId="4D310EB6" w14:textId="043F0D4E" w:rsidR="00FE0B17" w:rsidRPr="00DA77B3" w:rsidRDefault="00FE0B17" w:rsidP="00FE0B17">
            <w:pPr>
              <w:rPr>
                <w:color w:val="000000"/>
                <w:sz w:val="22"/>
                <w:szCs w:val="22"/>
              </w:rPr>
            </w:pPr>
            <w:r w:rsidRPr="00DA77B3">
              <w:rPr>
                <w:color w:val="000000"/>
                <w:sz w:val="22"/>
                <w:szCs w:val="22"/>
              </w:rPr>
              <w:t>Technická Podpora DR + BAR</w:t>
            </w:r>
          </w:p>
        </w:tc>
      </w:tr>
      <w:tr w:rsidR="00FE0B17" w:rsidRPr="00DA77B3" w14:paraId="3A2EF357" w14:textId="77777777" w:rsidTr="00FE0B17">
        <w:tc>
          <w:tcPr>
            <w:tcW w:w="4106" w:type="dxa"/>
            <w:vMerge/>
            <w:vAlign w:val="center"/>
          </w:tcPr>
          <w:p w14:paraId="34FEC9BC" w14:textId="77777777" w:rsidR="00FE0B17" w:rsidRPr="00DA77B3" w:rsidRDefault="00FE0B17" w:rsidP="00FE0B17">
            <w:pPr>
              <w:rPr>
                <w:color w:val="000000"/>
                <w:sz w:val="22"/>
                <w:szCs w:val="22"/>
              </w:rPr>
            </w:pPr>
          </w:p>
        </w:tc>
        <w:tc>
          <w:tcPr>
            <w:tcW w:w="4954" w:type="dxa"/>
            <w:vAlign w:val="center"/>
          </w:tcPr>
          <w:p w14:paraId="2D8DF64F" w14:textId="01EE27E8" w:rsidR="00FE0B17" w:rsidRPr="00DA77B3" w:rsidRDefault="00FE0B17" w:rsidP="00FE0B17">
            <w:pPr>
              <w:rPr>
                <w:color w:val="000000"/>
                <w:sz w:val="22"/>
                <w:szCs w:val="22"/>
              </w:rPr>
            </w:pPr>
            <w:r w:rsidRPr="00DA77B3">
              <w:rPr>
                <w:color w:val="000000"/>
                <w:sz w:val="22"/>
                <w:szCs w:val="22"/>
              </w:rPr>
              <w:t>CIM maintnance</w:t>
            </w:r>
          </w:p>
        </w:tc>
      </w:tr>
    </w:tbl>
    <w:p w14:paraId="11A4C041" w14:textId="78702F23" w:rsidR="00FE0B17" w:rsidRPr="00DA77B3" w:rsidRDefault="00FE0B17" w:rsidP="00357956">
      <w:pPr>
        <w:rPr>
          <w:sz w:val="22"/>
          <w:szCs w:val="22"/>
        </w:rPr>
      </w:pPr>
    </w:p>
    <w:p w14:paraId="02CD5465" w14:textId="013540AE" w:rsidR="00FE0B17" w:rsidRPr="00DA77B3" w:rsidRDefault="00FE0B17" w:rsidP="00357956">
      <w:pPr>
        <w:rPr>
          <w:sz w:val="22"/>
          <w:szCs w:val="22"/>
        </w:rPr>
      </w:pPr>
    </w:p>
    <w:p w14:paraId="72FEF5E6" w14:textId="1E871083" w:rsidR="00FE0B17" w:rsidRPr="00DA77B3" w:rsidRDefault="00FE0B17" w:rsidP="00357956">
      <w:pPr>
        <w:rPr>
          <w:sz w:val="22"/>
          <w:szCs w:val="22"/>
          <w:u w:val="single"/>
        </w:rPr>
      </w:pPr>
      <w:r w:rsidRPr="00DA77B3">
        <w:rPr>
          <w:sz w:val="22"/>
          <w:szCs w:val="22"/>
          <w:u w:val="single"/>
        </w:rPr>
        <w:t>pořízení nových serverů</w:t>
      </w:r>
    </w:p>
    <w:tbl>
      <w:tblPr>
        <w:tblStyle w:val="Mkatabulky"/>
        <w:tblW w:w="0" w:type="auto"/>
        <w:tblLook w:val="04A0" w:firstRow="1" w:lastRow="0" w:firstColumn="1" w:lastColumn="0" w:noHBand="0" w:noVBand="1"/>
      </w:tblPr>
      <w:tblGrid>
        <w:gridCol w:w="2405"/>
        <w:gridCol w:w="1134"/>
        <w:gridCol w:w="5521"/>
      </w:tblGrid>
      <w:tr w:rsidR="00FE0B17" w:rsidRPr="00DA77B3" w14:paraId="635B483C" w14:textId="77777777" w:rsidTr="00FE0B17">
        <w:tc>
          <w:tcPr>
            <w:tcW w:w="2405" w:type="dxa"/>
            <w:vAlign w:val="center"/>
          </w:tcPr>
          <w:p w14:paraId="5C7BF2E6" w14:textId="4B4E810E" w:rsidR="00FE0B17" w:rsidRPr="00DA77B3" w:rsidRDefault="00FE0B17" w:rsidP="00FE0B17">
            <w:pPr>
              <w:rPr>
                <w:sz w:val="22"/>
                <w:szCs w:val="22"/>
              </w:rPr>
            </w:pPr>
            <w:r w:rsidRPr="00DA77B3">
              <w:rPr>
                <w:sz w:val="22"/>
                <w:szCs w:val="22"/>
              </w:rPr>
              <w:t>server</w:t>
            </w:r>
          </w:p>
        </w:tc>
        <w:tc>
          <w:tcPr>
            <w:tcW w:w="1134" w:type="dxa"/>
            <w:vAlign w:val="center"/>
          </w:tcPr>
          <w:p w14:paraId="1A225565" w14:textId="7A73FBF2" w:rsidR="00FE0B17" w:rsidRPr="00DA77B3" w:rsidRDefault="00FE0B17" w:rsidP="00FE0B17">
            <w:pPr>
              <w:jc w:val="center"/>
              <w:rPr>
                <w:sz w:val="22"/>
                <w:szCs w:val="22"/>
              </w:rPr>
            </w:pPr>
            <w:r w:rsidRPr="00DA77B3">
              <w:rPr>
                <w:sz w:val="22"/>
                <w:szCs w:val="22"/>
              </w:rPr>
              <w:t>3 kusy</w:t>
            </w:r>
          </w:p>
        </w:tc>
        <w:tc>
          <w:tcPr>
            <w:tcW w:w="5521" w:type="dxa"/>
            <w:vAlign w:val="center"/>
          </w:tcPr>
          <w:p w14:paraId="3232D67D" w14:textId="69E0B5D1" w:rsidR="00FE0B17" w:rsidRPr="00DA77B3" w:rsidRDefault="00FE0B17" w:rsidP="00FE0B17">
            <w:pPr>
              <w:rPr>
                <w:sz w:val="22"/>
                <w:szCs w:val="22"/>
              </w:rPr>
            </w:pPr>
            <w:r w:rsidRPr="00DA77B3">
              <w:rPr>
                <w:sz w:val="22"/>
                <w:szCs w:val="22"/>
              </w:rPr>
              <w:t>Unity TMS server 3x</w:t>
            </w:r>
          </w:p>
        </w:tc>
      </w:tr>
      <w:tr w:rsidR="00FE0B17" w:rsidRPr="00DA77B3" w14:paraId="36065AB5" w14:textId="77777777" w:rsidTr="00FE0B17">
        <w:tc>
          <w:tcPr>
            <w:tcW w:w="2405" w:type="dxa"/>
            <w:vAlign w:val="center"/>
          </w:tcPr>
          <w:p w14:paraId="3FEF02EF" w14:textId="65C9C7EB" w:rsidR="00FE0B17" w:rsidRPr="00DA77B3" w:rsidRDefault="00FE0B17" w:rsidP="00FE0B17">
            <w:pPr>
              <w:rPr>
                <w:sz w:val="22"/>
                <w:szCs w:val="22"/>
              </w:rPr>
            </w:pPr>
            <w:r w:rsidRPr="00DA77B3">
              <w:rPr>
                <w:sz w:val="22"/>
                <w:szCs w:val="22"/>
              </w:rPr>
              <w:t>maintenance</w:t>
            </w:r>
          </w:p>
        </w:tc>
        <w:tc>
          <w:tcPr>
            <w:tcW w:w="1134" w:type="dxa"/>
            <w:vAlign w:val="center"/>
          </w:tcPr>
          <w:p w14:paraId="4F505C32" w14:textId="00A0B389" w:rsidR="00FE0B17" w:rsidRPr="00DA77B3" w:rsidRDefault="00FE0B17" w:rsidP="00FE0B17">
            <w:pPr>
              <w:jc w:val="center"/>
              <w:rPr>
                <w:sz w:val="22"/>
                <w:szCs w:val="22"/>
              </w:rPr>
            </w:pPr>
            <w:r w:rsidRPr="00DA77B3">
              <w:rPr>
                <w:sz w:val="22"/>
                <w:szCs w:val="22"/>
              </w:rPr>
              <w:t>3 kusy</w:t>
            </w:r>
          </w:p>
        </w:tc>
        <w:tc>
          <w:tcPr>
            <w:tcW w:w="5521" w:type="dxa"/>
            <w:vAlign w:val="center"/>
          </w:tcPr>
          <w:p w14:paraId="58EDCE0B" w14:textId="6CABF77A" w:rsidR="00FE0B17" w:rsidRPr="00DA77B3" w:rsidRDefault="00FE0B17" w:rsidP="00FE0B17">
            <w:pPr>
              <w:rPr>
                <w:sz w:val="22"/>
                <w:szCs w:val="22"/>
              </w:rPr>
            </w:pPr>
            <w:r w:rsidRPr="00DA77B3">
              <w:rPr>
                <w:sz w:val="22"/>
                <w:szCs w:val="22"/>
              </w:rPr>
              <w:t>Unity TMS server Maintenance</w:t>
            </w:r>
          </w:p>
        </w:tc>
      </w:tr>
      <w:tr w:rsidR="00FE0B17" w:rsidRPr="00DA77B3" w14:paraId="2CA02B65" w14:textId="77777777" w:rsidTr="00FE0B17">
        <w:tc>
          <w:tcPr>
            <w:tcW w:w="2405" w:type="dxa"/>
            <w:vAlign w:val="center"/>
          </w:tcPr>
          <w:p w14:paraId="2CD29C02" w14:textId="77AE8D5E" w:rsidR="00FE0B17" w:rsidRPr="00DA77B3" w:rsidRDefault="00FE0B17" w:rsidP="00FE0B17">
            <w:pPr>
              <w:rPr>
                <w:sz w:val="22"/>
                <w:szCs w:val="22"/>
              </w:rPr>
            </w:pPr>
            <w:r w:rsidRPr="00DA77B3">
              <w:rPr>
                <w:sz w:val="22"/>
                <w:szCs w:val="22"/>
              </w:rPr>
              <w:t>server</w:t>
            </w:r>
          </w:p>
        </w:tc>
        <w:tc>
          <w:tcPr>
            <w:tcW w:w="1134" w:type="dxa"/>
            <w:vAlign w:val="center"/>
          </w:tcPr>
          <w:p w14:paraId="26B7D2CB" w14:textId="731E3645" w:rsidR="00FE0B17" w:rsidRPr="00DA77B3" w:rsidRDefault="00FE0B17" w:rsidP="00FE0B17">
            <w:pPr>
              <w:jc w:val="center"/>
              <w:rPr>
                <w:sz w:val="22"/>
                <w:szCs w:val="22"/>
              </w:rPr>
            </w:pPr>
            <w:r w:rsidRPr="00DA77B3">
              <w:rPr>
                <w:sz w:val="22"/>
                <w:szCs w:val="22"/>
              </w:rPr>
              <w:t>2 kusy</w:t>
            </w:r>
          </w:p>
        </w:tc>
        <w:tc>
          <w:tcPr>
            <w:tcW w:w="5521" w:type="dxa"/>
            <w:vAlign w:val="center"/>
          </w:tcPr>
          <w:p w14:paraId="751E75F5" w14:textId="1C41FA62" w:rsidR="00FE0B17" w:rsidRPr="00DA77B3" w:rsidRDefault="00FE0B17" w:rsidP="00FE0B17">
            <w:pPr>
              <w:rPr>
                <w:sz w:val="22"/>
                <w:szCs w:val="22"/>
              </w:rPr>
            </w:pPr>
            <w:r w:rsidRPr="00DA77B3">
              <w:rPr>
                <w:sz w:val="22"/>
                <w:szCs w:val="22"/>
              </w:rPr>
              <w:t>Viewpoint TMS server 2x</w:t>
            </w:r>
          </w:p>
        </w:tc>
      </w:tr>
      <w:tr w:rsidR="00FE0B17" w:rsidRPr="00DA77B3" w14:paraId="316FA8F2" w14:textId="77777777" w:rsidTr="00FE0B17">
        <w:tc>
          <w:tcPr>
            <w:tcW w:w="2405" w:type="dxa"/>
            <w:vAlign w:val="center"/>
          </w:tcPr>
          <w:p w14:paraId="17AD910B" w14:textId="7E725557" w:rsidR="00FE0B17" w:rsidRPr="00DA77B3" w:rsidRDefault="00FE0B17" w:rsidP="00FE0B17">
            <w:pPr>
              <w:rPr>
                <w:sz w:val="22"/>
                <w:szCs w:val="22"/>
              </w:rPr>
            </w:pPr>
            <w:r w:rsidRPr="00DA77B3">
              <w:rPr>
                <w:sz w:val="22"/>
                <w:szCs w:val="22"/>
              </w:rPr>
              <w:t>maintenance</w:t>
            </w:r>
          </w:p>
        </w:tc>
        <w:tc>
          <w:tcPr>
            <w:tcW w:w="1134" w:type="dxa"/>
            <w:vAlign w:val="center"/>
          </w:tcPr>
          <w:p w14:paraId="78A2142E" w14:textId="60A57155" w:rsidR="00FE0B17" w:rsidRPr="00DA77B3" w:rsidRDefault="00FE0B17" w:rsidP="00FE0B17">
            <w:pPr>
              <w:jc w:val="center"/>
              <w:rPr>
                <w:sz w:val="22"/>
                <w:szCs w:val="22"/>
              </w:rPr>
            </w:pPr>
            <w:r w:rsidRPr="00DA77B3">
              <w:rPr>
                <w:sz w:val="22"/>
                <w:szCs w:val="22"/>
              </w:rPr>
              <w:t>2 kusy</w:t>
            </w:r>
          </w:p>
        </w:tc>
        <w:tc>
          <w:tcPr>
            <w:tcW w:w="5521" w:type="dxa"/>
            <w:vAlign w:val="center"/>
          </w:tcPr>
          <w:p w14:paraId="7CED29F5" w14:textId="2A2F4D35" w:rsidR="00FE0B17" w:rsidRPr="00DA77B3" w:rsidRDefault="00FE0B17" w:rsidP="00FE0B17">
            <w:pPr>
              <w:rPr>
                <w:sz w:val="22"/>
                <w:szCs w:val="22"/>
              </w:rPr>
            </w:pPr>
            <w:r w:rsidRPr="00DA77B3">
              <w:rPr>
                <w:sz w:val="22"/>
                <w:szCs w:val="22"/>
              </w:rPr>
              <w:t>Viewpoint TMS server Maintenance</w:t>
            </w:r>
          </w:p>
        </w:tc>
      </w:tr>
      <w:tr w:rsidR="00FE0B17" w:rsidRPr="00DA77B3" w14:paraId="67877DE6" w14:textId="77777777" w:rsidTr="00FE0B17">
        <w:tc>
          <w:tcPr>
            <w:tcW w:w="2405" w:type="dxa"/>
            <w:vAlign w:val="center"/>
          </w:tcPr>
          <w:p w14:paraId="23B11904" w14:textId="2D0EE6B3" w:rsidR="00FE0B17" w:rsidRPr="00DA77B3" w:rsidRDefault="00FE0B17" w:rsidP="00FE0B17">
            <w:pPr>
              <w:rPr>
                <w:sz w:val="22"/>
                <w:szCs w:val="22"/>
              </w:rPr>
            </w:pPr>
            <w:r w:rsidRPr="00DA77B3">
              <w:rPr>
                <w:sz w:val="22"/>
                <w:szCs w:val="22"/>
              </w:rPr>
              <w:t>Master server</w:t>
            </w:r>
          </w:p>
        </w:tc>
        <w:tc>
          <w:tcPr>
            <w:tcW w:w="1134" w:type="dxa"/>
            <w:vAlign w:val="center"/>
          </w:tcPr>
          <w:p w14:paraId="5C1984C5" w14:textId="427FAE0E" w:rsidR="00FE0B17" w:rsidRPr="00DA77B3" w:rsidRDefault="00FE0B17" w:rsidP="00FE0B17">
            <w:pPr>
              <w:jc w:val="center"/>
              <w:rPr>
                <w:sz w:val="22"/>
                <w:szCs w:val="22"/>
              </w:rPr>
            </w:pPr>
            <w:r w:rsidRPr="00DA77B3">
              <w:rPr>
                <w:sz w:val="22"/>
                <w:szCs w:val="22"/>
              </w:rPr>
              <w:t>1 kusy</w:t>
            </w:r>
          </w:p>
        </w:tc>
        <w:tc>
          <w:tcPr>
            <w:tcW w:w="5521" w:type="dxa"/>
            <w:vAlign w:val="center"/>
          </w:tcPr>
          <w:p w14:paraId="5A075CFF" w14:textId="73B1A84B" w:rsidR="00FE0B17" w:rsidRPr="00DA77B3" w:rsidRDefault="00FE0B17" w:rsidP="00FE0B17">
            <w:pPr>
              <w:rPr>
                <w:sz w:val="22"/>
                <w:szCs w:val="22"/>
              </w:rPr>
            </w:pPr>
            <w:r w:rsidRPr="00DA77B3">
              <w:rPr>
                <w:sz w:val="22"/>
                <w:szCs w:val="22"/>
              </w:rPr>
              <w:t>BAR TMS Server 3x (1x Master, 2x Media)</w:t>
            </w:r>
          </w:p>
        </w:tc>
      </w:tr>
      <w:tr w:rsidR="00FE0B17" w:rsidRPr="00DA77B3" w14:paraId="6336004F" w14:textId="77777777" w:rsidTr="00FE0B17">
        <w:tc>
          <w:tcPr>
            <w:tcW w:w="2405" w:type="dxa"/>
            <w:vAlign w:val="center"/>
          </w:tcPr>
          <w:p w14:paraId="53F5C389" w14:textId="497274FE" w:rsidR="00FE0B17" w:rsidRPr="00DA77B3" w:rsidRDefault="00FE0B17" w:rsidP="00FE0B17">
            <w:pPr>
              <w:rPr>
                <w:sz w:val="22"/>
                <w:szCs w:val="22"/>
              </w:rPr>
            </w:pPr>
            <w:r w:rsidRPr="00DA77B3">
              <w:rPr>
                <w:sz w:val="22"/>
                <w:szCs w:val="22"/>
              </w:rPr>
              <w:t>maintenance</w:t>
            </w:r>
          </w:p>
        </w:tc>
        <w:tc>
          <w:tcPr>
            <w:tcW w:w="1134" w:type="dxa"/>
            <w:vAlign w:val="center"/>
          </w:tcPr>
          <w:p w14:paraId="165B3697" w14:textId="70855D31" w:rsidR="00FE0B17" w:rsidRPr="00DA77B3" w:rsidRDefault="00FE0B17" w:rsidP="00FE0B17">
            <w:pPr>
              <w:jc w:val="center"/>
              <w:rPr>
                <w:sz w:val="22"/>
                <w:szCs w:val="22"/>
              </w:rPr>
            </w:pPr>
            <w:r w:rsidRPr="00DA77B3">
              <w:rPr>
                <w:sz w:val="22"/>
                <w:szCs w:val="22"/>
              </w:rPr>
              <w:t>1 kusy</w:t>
            </w:r>
          </w:p>
        </w:tc>
        <w:tc>
          <w:tcPr>
            <w:tcW w:w="5521" w:type="dxa"/>
            <w:vAlign w:val="center"/>
          </w:tcPr>
          <w:p w14:paraId="4449EDD6" w14:textId="01922E60" w:rsidR="00FE0B17" w:rsidRPr="00DA77B3" w:rsidRDefault="00FE0B17" w:rsidP="00FE0B17">
            <w:pPr>
              <w:rPr>
                <w:sz w:val="22"/>
                <w:szCs w:val="22"/>
              </w:rPr>
            </w:pPr>
            <w:r w:rsidRPr="00DA77B3">
              <w:rPr>
                <w:sz w:val="22"/>
                <w:szCs w:val="22"/>
              </w:rPr>
              <w:t>BAR TMS Server Maintenance</w:t>
            </w:r>
          </w:p>
        </w:tc>
      </w:tr>
      <w:tr w:rsidR="00FE0B17" w:rsidRPr="00DA77B3" w14:paraId="21B019E0" w14:textId="77777777" w:rsidTr="00FE0B17">
        <w:tc>
          <w:tcPr>
            <w:tcW w:w="2405" w:type="dxa"/>
            <w:vAlign w:val="center"/>
          </w:tcPr>
          <w:p w14:paraId="5A323E34" w14:textId="3C0D106C" w:rsidR="00FE0B17" w:rsidRPr="00DA77B3" w:rsidRDefault="00FE0B17" w:rsidP="00FE0B17">
            <w:pPr>
              <w:rPr>
                <w:sz w:val="22"/>
                <w:szCs w:val="22"/>
              </w:rPr>
            </w:pPr>
            <w:r w:rsidRPr="00DA77B3">
              <w:rPr>
                <w:sz w:val="22"/>
                <w:szCs w:val="22"/>
              </w:rPr>
              <w:t>Media server</w:t>
            </w:r>
          </w:p>
        </w:tc>
        <w:tc>
          <w:tcPr>
            <w:tcW w:w="1134" w:type="dxa"/>
            <w:vAlign w:val="center"/>
          </w:tcPr>
          <w:p w14:paraId="54893B1A" w14:textId="28670F1C" w:rsidR="00FE0B17" w:rsidRPr="00DA77B3" w:rsidRDefault="00FE0B17" w:rsidP="00FE0B17">
            <w:pPr>
              <w:jc w:val="center"/>
              <w:rPr>
                <w:sz w:val="22"/>
                <w:szCs w:val="22"/>
              </w:rPr>
            </w:pPr>
            <w:r w:rsidRPr="00DA77B3">
              <w:rPr>
                <w:sz w:val="22"/>
                <w:szCs w:val="22"/>
              </w:rPr>
              <w:t>2 kusy</w:t>
            </w:r>
          </w:p>
        </w:tc>
        <w:tc>
          <w:tcPr>
            <w:tcW w:w="5521" w:type="dxa"/>
            <w:vAlign w:val="center"/>
          </w:tcPr>
          <w:p w14:paraId="2FAD2D50" w14:textId="6009C65B" w:rsidR="00FE0B17" w:rsidRPr="00DA77B3" w:rsidRDefault="00FE0B17" w:rsidP="00FE0B17">
            <w:pPr>
              <w:rPr>
                <w:sz w:val="22"/>
                <w:szCs w:val="22"/>
              </w:rPr>
            </w:pPr>
            <w:r w:rsidRPr="00DA77B3">
              <w:rPr>
                <w:sz w:val="22"/>
                <w:szCs w:val="22"/>
              </w:rPr>
              <w:t>Unity TMS server 3x</w:t>
            </w:r>
          </w:p>
        </w:tc>
      </w:tr>
      <w:tr w:rsidR="00FE0B17" w:rsidRPr="00DA77B3" w14:paraId="449902FF" w14:textId="77777777" w:rsidTr="00FE0B17">
        <w:tc>
          <w:tcPr>
            <w:tcW w:w="2405" w:type="dxa"/>
            <w:vAlign w:val="center"/>
          </w:tcPr>
          <w:p w14:paraId="001CE4C1" w14:textId="4843597D" w:rsidR="00FE0B17" w:rsidRPr="00DA77B3" w:rsidRDefault="00FE0B17" w:rsidP="00FE0B17">
            <w:pPr>
              <w:rPr>
                <w:sz w:val="22"/>
                <w:szCs w:val="22"/>
              </w:rPr>
            </w:pPr>
            <w:r w:rsidRPr="00DA77B3">
              <w:rPr>
                <w:sz w:val="22"/>
                <w:szCs w:val="22"/>
              </w:rPr>
              <w:t>maintenance</w:t>
            </w:r>
          </w:p>
        </w:tc>
        <w:tc>
          <w:tcPr>
            <w:tcW w:w="1134" w:type="dxa"/>
            <w:vAlign w:val="center"/>
          </w:tcPr>
          <w:p w14:paraId="6F806520" w14:textId="740235EE" w:rsidR="00FE0B17" w:rsidRPr="00DA77B3" w:rsidRDefault="00FE0B17" w:rsidP="00FE0B17">
            <w:pPr>
              <w:jc w:val="center"/>
              <w:rPr>
                <w:sz w:val="22"/>
                <w:szCs w:val="22"/>
              </w:rPr>
            </w:pPr>
            <w:r w:rsidRPr="00DA77B3">
              <w:rPr>
                <w:sz w:val="22"/>
                <w:szCs w:val="22"/>
              </w:rPr>
              <w:t>2 kusy</w:t>
            </w:r>
          </w:p>
        </w:tc>
        <w:tc>
          <w:tcPr>
            <w:tcW w:w="5521" w:type="dxa"/>
            <w:vAlign w:val="center"/>
          </w:tcPr>
          <w:p w14:paraId="2BB4727E" w14:textId="720B74B6" w:rsidR="00FE0B17" w:rsidRPr="00DA77B3" w:rsidRDefault="00FE0B17" w:rsidP="00FE0B17">
            <w:pPr>
              <w:rPr>
                <w:sz w:val="22"/>
                <w:szCs w:val="22"/>
              </w:rPr>
            </w:pPr>
            <w:r w:rsidRPr="00DA77B3">
              <w:rPr>
                <w:sz w:val="22"/>
                <w:szCs w:val="22"/>
              </w:rPr>
              <w:t>Unity TMS server Maintenance</w:t>
            </w:r>
          </w:p>
        </w:tc>
      </w:tr>
      <w:tr w:rsidR="00FE0B17" w:rsidRPr="00DA77B3" w14:paraId="36960B4F" w14:textId="77777777" w:rsidTr="00FE0B17">
        <w:tc>
          <w:tcPr>
            <w:tcW w:w="2405" w:type="dxa"/>
            <w:vAlign w:val="center"/>
          </w:tcPr>
          <w:p w14:paraId="29B6C12D" w14:textId="70FF55F7" w:rsidR="00FE0B17" w:rsidRPr="00DA77B3" w:rsidRDefault="00FE0B17" w:rsidP="00FE0B17">
            <w:pPr>
              <w:jc w:val="center"/>
              <w:rPr>
                <w:sz w:val="22"/>
                <w:szCs w:val="22"/>
              </w:rPr>
            </w:pPr>
            <w:r w:rsidRPr="00DA77B3">
              <w:rPr>
                <w:sz w:val="22"/>
                <w:szCs w:val="22"/>
              </w:rPr>
              <w:t>příprava instalačního projektu, instalace a konfigurace</w:t>
            </w:r>
          </w:p>
        </w:tc>
        <w:tc>
          <w:tcPr>
            <w:tcW w:w="1134" w:type="dxa"/>
            <w:vAlign w:val="center"/>
          </w:tcPr>
          <w:p w14:paraId="631D9318" w14:textId="229F7CF3" w:rsidR="00FE0B17" w:rsidRPr="00DA77B3" w:rsidRDefault="00FE0B17" w:rsidP="00FE0B17">
            <w:pPr>
              <w:jc w:val="center"/>
              <w:rPr>
                <w:sz w:val="22"/>
                <w:szCs w:val="22"/>
              </w:rPr>
            </w:pPr>
            <w:r w:rsidRPr="00DA77B3">
              <w:rPr>
                <w:sz w:val="22"/>
                <w:szCs w:val="22"/>
              </w:rPr>
              <w:t>x</w:t>
            </w:r>
          </w:p>
        </w:tc>
        <w:tc>
          <w:tcPr>
            <w:tcW w:w="5521" w:type="dxa"/>
            <w:vAlign w:val="center"/>
          </w:tcPr>
          <w:p w14:paraId="00A0DEF5" w14:textId="0B0A3BA9" w:rsidR="00FE0B17" w:rsidRPr="00DA77B3" w:rsidRDefault="00FE0B17" w:rsidP="00357956">
            <w:pPr>
              <w:rPr>
                <w:sz w:val="22"/>
                <w:szCs w:val="22"/>
              </w:rPr>
            </w:pPr>
            <w:r w:rsidRPr="00DA77B3">
              <w:rPr>
                <w:sz w:val="22"/>
                <w:szCs w:val="22"/>
              </w:rPr>
              <w:t>Instalace serveru, rekonfigurace BAR, Viewpoint, revize implementace Unity</w:t>
            </w:r>
          </w:p>
        </w:tc>
      </w:tr>
    </w:tbl>
    <w:p w14:paraId="175793B8" w14:textId="78944870" w:rsidR="00FE0B17" w:rsidRPr="00DA77B3" w:rsidRDefault="00FE0B17" w:rsidP="00357956">
      <w:pPr>
        <w:rPr>
          <w:sz w:val="22"/>
          <w:szCs w:val="22"/>
        </w:rPr>
      </w:pPr>
    </w:p>
    <w:p w14:paraId="6BABF7A2" w14:textId="78831E65" w:rsidR="0089660B" w:rsidRPr="00DA77B3" w:rsidRDefault="0089660B" w:rsidP="00357956">
      <w:pPr>
        <w:rPr>
          <w:sz w:val="22"/>
          <w:szCs w:val="22"/>
        </w:rPr>
      </w:pPr>
    </w:p>
    <w:p w14:paraId="5931FEA1" w14:textId="6D2CE433" w:rsidR="0089660B" w:rsidRPr="00DA77B3" w:rsidRDefault="0089660B" w:rsidP="00357956">
      <w:pPr>
        <w:rPr>
          <w:sz w:val="22"/>
          <w:szCs w:val="22"/>
          <w:u w:val="single"/>
        </w:rPr>
      </w:pPr>
      <w:r w:rsidRPr="00DA77B3">
        <w:rPr>
          <w:sz w:val="22"/>
          <w:szCs w:val="22"/>
          <w:u w:val="single"/>
        </w:rPr>
        <w:t>rozšíření podpory</w:t>
      </w:r>
    </w:p>
    <w:tbl>
      <w:tblPr>
        <w:tblStyle w:val="Mkatabulky"/>
        <w:tblW w:w="0" w:type="auto"/>
        <w:tblLook w:val="04A0" w:firstRow="1" w:lastRow="0" w:firstColumn="1" w:lastColumn="0" w:noHBand="0" w:noVBand="1"/>
      </w:tblPr>
      <w:tblGrid>
        <w:gridCol w:w="6232"/>
        <w:gridCol w:w="2828"/>
      </w:tblGrid>
      <w:tr w:rsidR="0089660B" w:rsidRPr="00DA77B3" w14:paraId="59A1F8E3" w14:textId="77777777" w:rsidTr="0089660B">
        <w:tc>
          <w:tcPr>
            <w:tcW w:w="6232" w:type="dxa"/>
            <w:vAlign w:val="center"/>
          </w:tcPr>
          <w:p w14:paraId="1815065E" w14:textId="78C79B4C" w:rsidR="0089660B" w:rsidRPr="00DA77B3" w:rsidRDefault="0089660B" w:rsidP="00357956">
            <w:pPr>
              <w:rPr>
                <w:sz w:val="22"/>
                <w:szCs w:val="22"/>
              </w:rPr>
            </w:pPr>
            <w:r w:rsidRPr="00DA77B3">
              <w:rPr>
                <w:sz w:val="22"/>
                <w:szCs w:val="22"/>
              </w:rPr>
              <w:t>rozšíření podpory, obsahuje proaktivní monitoring, implementaci veškerých altualizací a upgrade, školení</w:t>
            </w:r>
          </w:p>
        </w:tc>
        <w:tc>
          <w:tcPr>
            <w:tcW w:w="2828" w:type="dxa"/>
            <w:vAlign w:val="center"/>
          </w:tcPr>
          <w:p w14:paraId="79A21238" w14:textId="29D8F365" w:rsidR="0089660B" w:rsidRPr="00DA77B3" w:rsidRDefault="0089660B" w:rsidP="00357956">
            <w:pPr>
              <w:rPr>
                <w:sz w:val="22"/>
                <w:szCs w:val="22"/>
              </w:rPr>
            </w:pPr>
            <w:r w:rsidRPr="00DA77B3">
              <w:rPr>
                <w:sz w:val="22"/>
                <w:szCs w:val="22"/>
              </w:rPr>
              <w:t>Essential Customer Level</w:t>
            </w:r>
          </w:p>
        </w:tc>
      </w:tr>
    </w:tbl>
    <w:p w14:paraId="438D1DFF" w14:textId="77777777" w:rsidR="0089660B" w:rsidRPr="003B7EFC" w:rsidRDefault="0089660B" w:rsidP="00357956"/>
    <w:p w14:paraId="160C2FE5" w14:textId="009C51D3" w:rsidR="00E60C2E" w:rsidRPr="00EE7B84" w:rsidRDefault="00E60C2E" w:rsidP="005E1438">
      <w:pPr>
        <w:pStyle w:val="cpPloha"/>
      </w:pPr>
      <w:r w:rsidRPr="00EE7B84">
        <w:lastRenderedPageBreak/>
        <w:t>P</w:t>
      </w:r>
      <w:r w:rsidR="0056609F" w:rsidRPr="00EE7B84">
        <w:t>říloha č. 2</w:t>
      </w:r>
      <w:r w:rsidR="005E1438" w:rsidRPr="00EE7B84">
        <w:t xml:space="preserve"> </w:t>
      </w:r>
      <w:r w:rsidR="009762BE" w:rsidRPr="00EE7B84">
        <w:t xml:space="preserve">- </w:t>
      </w:r>
      <w:r w:rsidR="005E1438" w:rsidRPr="00EE7B84">
        <w:t>Licenční ujednání</w:t>
      </w:r>
    </w:p>
    <w:p w14:paraId="4722F1E9" w14:textId="77777777" w:rsidR="0008702A" w:rsidRPr="00EE7B84" w:rsidRDefault="0008702A" w:rsidP="0008702A">
      <w:pPr>
        <w:pStyle w:val="Odstavecseseznamem"/>
        <w:keepNext/>
        <w:numPr>
          <w:ilvl w:val="0"/>
          <w:numId w:val="25"/>
        </w:numPr>
        <w:tabs>
          <w:tab w:val="left" w:pos="540"/>
        </w:tabs>
        <w:spacing w:before="120" w:after="120" w:line="240" w:lineRule="auto"/>
        <w:ind w:left="540" w:hanging="540"/>
        <w:jc w:val="both"/>
        <w:rPr>
          <w:rFonts w:ascii="Times New Roman" w:hAnsi="Times New Roman" w:cs="Times New Roman"/>
          <w:color w:val="000000" w:themeColor="text1"/>
          <w:lang w:val="cs"/>
        </w:rPr>
      </w:pPr>
      <w:r w:rsidRPr="00EE7B84">
        <w:rPr>
          <w:rFonts w:ascii="Times New Roman" w:eastAsia="Times New Roman" w:hAnsi="Times New Roman" w:cs="Times New Roman"/>
          <w:b/>
          <w:bCs/>
          <w:color w:val="000000" w:themeColor="text1"/>
          <w:u w:val="single"/>
        </w:rPr>
        <w:t>Definice</w:t>
      </w:r>
    </w:p>
    <w:p w14:paraId="22A76498"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„Přidružené společnosti“ znamenají subjekty, které jsou z více než 50 % vlastněny nebo z více než 50 % vlastníky subjektu podepisujícího tuto smlouvu, a subjekty, které jsou z více než 50 % vlastněny některým z výše uvedených subjektů.</w:t>
      </w:r>
    </w:p>
    <w:p w14:paraId="0ACAD2BF"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„Interní použití“ znamená použití Produktů poskytovaných v rámci této Smlouvy pro obecné obchodní použití Zákazníka a jeho přidružených společností, ale nezahrnuje použití Produktů k provozování servisní kanceláře, poskytovatele aplikačních služeb nebo činností sdílení času pro třetí strany.</w:t>
      </w:r>
    </w:p>
    <w:p w14:paraId="22038D5B"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„Produkty“ znamenají vybavení, software Teradata, dodávky a služby objednané, licencované nebo získané od společnosti Teradata během doby platnosti této smlouvy.</w:t>
      </w:r>
    </w:p>
    <w:p w14:paraId="7D5296B9"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„Zásady podpory produktů“ znamenají popis dostupného vybavení a služeb softwarové podpory nabízených společností Teradata a tyto zásady jsou dostupné na:</w:t>
      </w:r>
    </w:p>
    <w:p w14:paraId="646D4006" w14:textId="77777777" w:rsidR="0008702A" w:rsidRPr="00EE7B84" w:rsidRDefault="009C1275" w:rsidP="0008702A">
      <w:pPr>
        <w:spacing w:before="120" w:after="120" w:line="360" w:lineRule="auto"/>
        <w:ind w:left="540"/>
        <w:jc w:val="both"/>
        <w:rPr>
          <w:color w:val="000000" w:themeColor="text1"/>
          <w:sz w:val="22"/>
          <w:szCs w:val="22"/>
          <w:lang w:val="cs"/>
        </w:rPr>
      </w:pPr>
      <w:hyperlink r:id="rId13" w:history="1">
        <w:r w:rsidR="0008702A" w:rsidRPr="00EE7B84">
          <w:rPr>
            <w:rStyle w:val="Hypertextovodkaz"/>
            <w:sz w:val="22"/>
            <w:szCs w:val="22"/>
          </w:rPr>
          <w:t>http://assets.teradata.com/resourceCenter/downloads/Product-Support-Policies.pdf</w:t>
        </w:r>
      </w:hyperlink>
    </w:p>
    <w:p w14:paraId="4E3E1A18"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„Software“ znamená obecně dostupné nebo předem napsané počítačové programy nebo jiné duševní vlastnictví, které jsou Zákazníkovi licencovány na základě Objednávky, a jakoukoli dokumentaci k nim, kterou společnost Teradata Zákazníkovi poskytne.</w:t>
      </w:r>
    </w:p>
    <w:p w14:paraId="3F7BE47C" w14:textId="77777777" w:rsidR="0008702A" w:rsidRPr="00EE7B84" w:rsidRDefault="0008702A" w:rsidP="0008702A">
      <w:pPr>
        <w:pStyle w:val="Odstavecseseznamem"/>
        <w:numPr>
          <w:ilvl w:val="0"/>
          <w:numId w:val="24"/>
        </w:numPr>
        <w:spacing w:before="120" w:after="120" w:line="240" w:lineRule="auto"/>
        <w:ind w:left="900"/>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„Aplikační software“ znamená aplikační software pod značkou Teradata. Aplikační software nezahrnuje software databázové platformy.</w:t>
      </w:r>
    </w:p>
    <w:p w14:paraId="0EF933C1" w14:textId="77777777" w:rsidR="0008702A" w:rsidRPr="00EE7B84" w:rsidRDefault="0008702A" w:rsidP="0008702A">
      <w:pPr>
        <w:pStyle w:val="Odstavecseseznamem"/>
        <w:numPr>
          <w:ilvl w:val="0"/>
          <w:numId w:val="24"/>
        </w:numPr>
        <w:spacing w:before="120" w:after="120" w:line="240" w:lineRule="auto"/>
        <w:ind w:left="900"/>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„Software databázové platformy“ znamená databázi Teradata, databázi Teradata Aster, software Teradata Aster Analytics, databázové nástroje a pomocný software, datové modely; stejně jako další systémový software, který Teradata dodává pro zařízení Teradata, které provozuje software databázové platformy.</w:t>
      </w:r>
    </w:p>
    <w:p w14:paraId="09432A44" w14:textId="77777777" w:rsidR="0008702A" w:rsidRPr="00EE7B84" w:rsidRDefault="0008702A" w:rsidP="0008702A">
      <w:pPr>
        <w:pStyle w:val="Odstavecseseznamem"/>
        <w:numPr>
          <w:ilvl w:val="0"/>
          <w:numId w:val="24"/>
        </w:numPr>
        <w:spacing w:before="120" w:after="120" w:line="240" w:lineRule="auto"/>
        <w:ind w:left="900"/>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„Software s otevřeným zdrojovým kódem“ znamená Software, který je buď obsažen na médiu nebo v souborech označených jako „Open Source“ nebo je v Objednávce označen jako open source, nebo jinak podléhá písemným svobodným nebo otevřeným licenčním podmínkám. Software s otevřeným zdrojovým kódem zahrnuje součásti LINUX nebo Hadoop distribuované společností Teradata.</w:t>
      </w:r>
    </w:p>
    <w:p w14:paraId="70B91A30" w14:textId="77777777" w:rsidR="0008702A" w:rsidRPr="00EE7B84" w:rsidRDefault="0008702A" w:rsidP="0008702A">
      <w:pPr>
        <w:pStyle w:val="Odstavecseseznamem"/>
        <w:numPr>
          <w:ilvl w:val="0"/>
          <w:numId w:val="24"/>
        </w:numPr>
        <w:spacing w:before="120" w:after="120" w:line="240" w:lineRule="auto"/>
        <w:ind w:left="900"/>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„Software třetích stran“ znamená počítačové programy, které jsou označeny pod jménem třetích stran a jsou distribuovány společností Teradata zákazníkovi.</w:t>
      </w:r>
    </w:p>
    <w:p w14:paraId="082E9914" w14:textId="77777777" w:rsidR="0008702A" w:rsidRPr="00EE7B84" w:rsidRDefault="0008702A" w:rsidP="0008702A">
      <w:pPr>
        <w:pStyle w:val="Odstavecseseznamem"/>
        <w:numPr>
          <w:ilvl w:val="0"/>
          <w:numId w:val="24"/>
        </w:numPr>
        <w:spacing w:before="120" w:after="120" w:line="240" w:lineRule="auto"/>
        <w:ind w:left="900"/>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„Software Teradata“ znamená aplikační software, software databázové platformy a jakýkoli software s otevřeným zdrojovým kódem, který společnost Teradata zahrnuje jako součást nebo spolu s aplikačním softwarem nebo softwarem databázové platformy. Software Teradata nezahrnuje software třetích stran.</w:t>
      </w:r>
    </w:p>
    <w:p w14:paraId="7EB34EA2" w14:textId="77777777" w:rsidR="0008702A" w:rsidRPr="00EE7B84" w:rsidRDefault="0008702A" w:rsidP="0008702A">
      <w:pPr>
        <w:pStyle w:val="Odstavecseseznamem"/>
        <w:numPr>
          <w:ilvl w:val="0"/>
          <w:numId w:val="24"/>
        </w:numPr>
        <w:spacing w:before="120" w:after="120" w:line="240" w:lineRule="auto"/>
        <w:ind w:left="900"/>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„Licence na aktualizaci softwaru Teradata“ znamená oprávnění přijímat kopie nových aktualizací a/nebo upgradů pro konkrétní software Teradata během období placeného pokrytí, jak je stanoveno v této smlouvě.</w:t>
      </w:r>
    </w:p>
    <w:p w14:paraId="3FDC89CC" w14:textId="77777777" w:rsidR="0008702A" w:rsidRPr="00EE7B84" w:rsidRDefault="0008702A" w:rsidP="0008702A">
      <w:pPr>
        <w:tabs>
          <w:tab w:val="left" w:pos="720"/>
        </w:tabs>
        <w:spacing w:before="120" w:after="120" w:line="360" w:lineRule="auto"/>
        <w:jc w:val="both"/>
        <w:rPr>
          <w:color w:val="000000" w:themeColor="text1"/>
          <w:sz w:val="22"/>
          <w:szCs w:val="22"/>
          <w:lang w:val="cs"/>
        </w:rPr>
      </w:pPr>
    </w:p>
    <w:p w14:paraId="0A9F3526" w14:textId="77777777" w:rsidR="0008702A" w:rsidRPr="00EE7B84" w:rsidRDefault="0008702A" w:rsidP="0008702A">
      <w:pPr>
        <w:pStyle w:val="Odstavecseseznamem"/>
        <w:keepNext/>
        <w:numPr>
          <w:ilvl w:val="0"/>
          <w:numId w:val="25"/>
        </w:numPr>
        <w:tabs>
          <w:tab w:val="left" w:pos="720"/>
        </w:tabs>
        <w:spacing w:before="120" w:after="120" w:line="240" w:lineRule="auto"/>
        <w:ind w:left="540" w:hanging="540"/>
        <w:jc w:val="both"/>
        <w:rPr>
          <w:rFonts w:ascii="Times New Roman" w:hAnsi="Times New Roman" w:cs="Times New Roman"/>
          <w:color w:val="000000" w:themeColor="text1"/>
          <w:lang w:val="cs"/>
        </w:rPr>
      </w:pPr>
      <w:r w:rsidRPr="00EE7B84">
        <w:rPr>
          <w:rFonts w:ascii="Times New Roman" w:eastAsia="Times New Roman" w:hAnsi="Times New Roman" w:cs="Times New Roman"/>
          <w:b/>
          <w:bCs/>
          <w:color w:val="000000" w:themeColor="text1"/>
          <w:u w:val="single"/>
        </w:rPr>
        <w:t>Software Teradata</w:t>
      </w:r>
    </w:p>
    <w:p w14:paraId="18C6A4B6"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u w:val="single"/>
        </w:rPr>
        <w:t>licence</w:t>
      </w:r>
      <w:r w:rsidRPr="00EE7B84">
        <w:rPr>
          <w:rFonts w:ascii="Times New Roman" w:eastAsia="Times New Roman" w:hAnsi="Times New Roman" w:cs="Times New Roman"/>
          <w:color w:val="000000" w:themeColor="text1"/>
        </w:rPr>
        <w:t>. Společnost Teradata uděluje zákazníkovi nevýhradní, nepřenosnou lhůtu (pokud není v objednávce nebo výstavě uvedeno jinak), celosvětovou licenci na dobu uvedenou v objednávce k používání softwaru Teradata ve formě objektového kódu pro interní použití zákazníka. Zákazník může vytvářet archivní záložní kopie softwaru Teradata. Zákazník smí používat software Teradata pouze v souladu s omezeními stanovenými v této části a také v objednávce.</w:t>
      </w:r>
    </w:p>
    <w:p w14:paraId="17A98C8C"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i/>
          <w:iCs/>
          <w:color w:val="000000" w:themeColor="text1"/>
        </w:rPr>
        <w:t>Licence založená na předplatném</w:t>
      </w:r>
      <w:r w:rsidRPr="00EE7B84">
        <w:rPr>
          <w:rFonts w:ascii="Times New Roman" w:eastAsia="Times New Roman" w:hAnsi="Times New Roman" w:cs="Times New Roman"/>
          <w:color w:val="000000" w:themeColor="text1"/>
        </w:rPr>
        <w:t>– Licence založená na předplatném umožňuje Zákazníkovi právo na Software pouze po dobu definovanou v Objednávce. Licence založené na předplatném zahrnují softwarovou podporu Premier 7x24 a licence na aktualizaci softwaru Teradata.</w:t>
      </w:r>
    </w:p>
    <w:p w14:paraId="5E8193B3"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i/>
          <w:iCs/>
          <w:color w:val="000000" w:themeColor="text1"/>
        </w:rPr>
        <w:t>Trvalé povolení</w:t>
      </w:r>
      <w:r w:rsidRPr="00EE7B84">
        <w:rPr>
          <w:rFonts w:ascii="Times New Roman" w:eastAsia="Times New Roman" w:hAnsi="Times New Roman" w:cs="Times New Roman"/>
          <w:color w:val="000000" w:themeColor="text1"/>
        </w:rPr>
        <w:t xml:space="preserve">– Trvalá licence umožňuje zákazníkovi právo neomezeně používat licencovaný software na třídě a modelu systému, pro který byla </w:t>
      </w:r>
      <w:r w:rsidRPr="00EE7B84">
        <w:rPr>
          <w:rFonts w:ascii="Times New Roman" w:eastAsia="Times New Roman" w:hAnsi="Times New Roman" w:cs="Times New Roman"/>
          <w:color w:val="000000" w:themeColor="text1"/>
        </w:rPr>
        <w:lastRenderedPageBreak/>
        <w:t>licencována podle podmínek této smlouvy. Trvalé licence nezahrnují softwarovou podporu ani licence na aktualizaci softwaru Teradata, které je nutné zakoupit samostatně.</w:t>
      </w:r>
    </w:p>
    <w:p w14:paraId="2C0C26C0"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i/>
          <w:iCs/>
          <w:color w:val="000000" w:themeColor="text1"/>
        </w:rPr>
        <w:t>Měření výkonu</w:t>
      </w:r>
      <w:r w:rsidRPr="00EE7B84">
        <w:rPr>
          <w:rFonts w:ascii="Times New Roman" w:eastAsia="Times New Roman" w:hAnsi="Times New Roman" w:cs="Times New Roman"/>
          <w:color w:val="000000" w:themeColor="text1"/>
        </w:rPr>
        <w:t>– Určitý software Teradata Database Platform je licencován na základě měření výkonu, jako je počet procesorových jednotek konkrétní konfigurace (například fyzická jádra v CPU, CPU, uzly a modely), nebo standardní měření výkonu zpracování, jako je TCORE.</w:t>
      </w:r>
    </w:p>
    <w:p w14:paraId="69375CBA"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i/>
          <w:iCs/>
          <w:color w:val="000000" w:themeColor="text1"/>
        </w:rPr>
        <w:t>Kapacita systému</w:t>
      </w:r>
      <w:r w:rsidRPr="00EE7B84">
        <w:rPr>
          <w:rFonts w:ascii="Times New Roman" w:eastAsia="Times New Roman" w:hAnsi="Times New Roman" w:cs="Times New Roman"/>
          <w:color w:val="000000" w:themeColor="text1"/>
        </w:rPr>
        <w:t>– Určitý software Teradata Database Platform je licencován s výhradou omezení procentuálního podílu zpracování a/nebo úložné vstupní/výstupní kapacity zařízení Teradata dodaného s takovým softwarem.</w:t>
      </w:r>
    </w:p>
    <w:p w14:paraId="0BED48A1"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i/>
          <w:iCs/>
          <w:color w:val="000000" w:themeColor="text1"/>
        </w:rPr>
        <w:t>Použití jednoho systému</w:t>
      </w:r>
      <w:r w:rsidRPr="00EE7B84">
        <w:rPr>
          <w:rFonts w:ascii="Times New Roman" w:eastAsia="Times New Roman" w:hAnsi="Times New Roman" w:cs="Times New Roman"/>
          <w:color w:val="000000" w:themeColor="text1"/>
        </w:rPr>
        <w:t>– Pokud není v Objednávce uvedeno jinak, je software Teradata Database Platform licencován pro použití vždy pouze na jednom systému.</w:t>
      </w:r>
    </w:p>
    <w:p w14:paraId="29080209"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i/>
          <w:iCs/>
          <w:color w:val="000000" w:themeColor="text1"/>
        </w:rPr>
        <w:t>Datové modely –</w:t>
      </w:r>
      <w:r w:rsidRPr="00EE7B84">
        <w:rPr>
          <w:rFonts w:ascii="Times New Roman" w:eastAsia="Times New Roman" w:hAnsi="Times New Roman" w:cs="Times New Roman"/>
          <w:color w:val="000000" w:themeColor="text1"/>
        </w:rPr>
        <w:t>Datové modely jsou licencovány na trvalém základě pouze pro Interní použití Zákazníka.</w:t>
      </w:r>
    </w:p>
    <w:p w14:paraId="3342D9EE"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i/>
          <w:iCs/>
          <w:color w:val="000000" w:themeColor="text1"/>
        </w:rPr>
        <w:t xml:space="preserve">Omezení použití, uživatele, </w:t>
      </w:r>
      <w:proofErr w:type="gramStart"/>
      <w:r w:rsidRPr="00EE7B84">
        <w:rPr>
          <w:rFonts w:ascii="Times New Roman" w:eastAsia="Times New Roman" w:hAnsi="Times New Roman" w:cs="Times New Roman"/>
          <w:i/>
          <w:iCs/>
          <w:color w:val="000000" w:themeColor="text1"/>
        </w:rPr>
        <w:t>velikosti.</w:t>
      </w:r>
      <w:r w:rsidRPr="00EE7B84">
        <w:rPr>
          <w:rFonts w:ascii="Times New Roman" w:eastAsia="Times New Roman" w:hAnsi="Times New Roman" w:cs="Times New Roman"/>
          <w:color w:val="000000" w:themeColor="text1"/>
        </w:rPr>
        <w:t>Aplikační</w:t>
      </w:r>
      <w:proofErr w:type="gramEnd"/>
      <w:r w:rsidRPr="00EE7B84">
        <w:rPr>
          <w:rFonts w:ascii="Times New Roman" w:eastAsia="Times New Roman" w:hAnsi="Times New Roman" w:cs="Times New Roman"/>
          <w:color w:val="000000" w:themeColor="text1"/>
        </w:rPr>
        <w:t xml:space="preserve"> software je licencován s výhradou použití, velikosti a/nebo uživatelských omezení, jak je uvedeno v Objednávce. Uživatel je konkrétní, pojmenovaný, zaměstnanec, agent nebo konzultant zákazníka, který bude používat aplikační software výhradně ve prospěch zákazníka. Zákazník může přiřadit uživatelskou licenci jinému uživateli.</w:t>
      </w:r>
    </w:p>
    <w:p w14:paraId="26AF3DF4"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i/>
          <w:iCs/>
          <w:color w:val="000000" w:themeColor="text1"/>
        </w:rPr>
        <w:t xml:space="preserve">Software s otevřeným zdrojovým </w:t>
      </w:r>
      <w:proofErr w:type="gramStart"/>
      <w:r w:rsidRPr="00EE7B84">
        <w:rPr>
          <w:rFonts w:ascii="Times New Roman" w:eastAsia="Times New Roman" w:hAnsi="Times New Roman" w:cs="Times New Roman"/>
          <w:i/>
          <w:iCs/>
          <w:color w:val="000000" w:themeColor="text1"/>
        </w:rPr>
        <w:t>kódem.</w:t>
      </w:r>
      <w:r w:rsidRPr="00EE7B84">
        <w:rPr>
          <w:rFonts w:ascii="Times New Roman" w:eastAsia="Times New Roman" w:hAnsi="Times New Roman" w:cs="Times New Roman"/>
          <w:color w:val="000000" w:themeColor="text1"/>
        </w:rPr>
        <w:t>Software</w:t>
      </w:r>
      <w:proofErr w:type="gramEnd"/>
      <w:r w:rsidRPr="00EE7B84">
        <w:rPr>
          <w:rFonts w:ascii="Times New Roman" w:eastAsia="Times New Roman" w:hAnsi="Times New Roman" w:cs="Times New Roman"/>
          <w:color w:val="000000" w:themeColor="text1"/>
        </w:rPr>
        <w:t xml:space="preserve"> s otevřeným zdrojovým kódem je zákazníkovi licencován v souladu s příslušnými licenčními podmínkami pro otevřený zdroj, které jej doprovázejí, jsou součástí nebo jsou v něm uvedeny. Žádné ustanovení této smlouvy neomezuje ani jinak neovlivňuje práva nebo povinnosti zákazníka nebo podmínky, kterým může zákazník podléhat v rámci těchto licenčních podmínek s otevřeným zdrojovým kódem.</w:t>
      </w:r>
    </w:p>
    <w:p w14:paraId="2BE87FDA"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Licenční podmínky pro software Teradata se rovněž vztahují na veškeré opravy, záplaty, odvozeniny, aktualizace a upgrady, na které má zákazník nárok na základě objednávky nebo které společnost Teradata zákazníkovi jinak poskytne.</w:t>
      </w:r>
    </w:p>
    <w:p w14:paraId="117D893E"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S výjimkou výslovných udělených licencí uvedených v Objednávce si společnost Teradata a její dodavatelé ponechávají vlastnictví a všechna práva k softwaru Teradata, včetně metodologií, procesů a šablon používaných společností Teradata a/nebo jejími dodavateli k jejich vytvoření nebo úpravě nebo které jsou začleněny do nebo v nich vtělené. S výjimkou případů výslovně uvedených v této smlouvě nebo v objednávce nebo jak to výslovně vyžadují platné místní zákony nebo platné licenční podmínky s otevřeným zdrojovým kódem, zákazník nesmí: i) zveřejňovat, distribuovat, licencovat nebo převádět jakýkoli software Teradata žádné třetí straně nebo upravovat software Teradata, ii) rozebírat, dekompilovat nebo jinak zpětně analyzovat software Teradata za účelem získání zdrojového kódu nebo obchodních tajemství, nebo iii) odstraňovat jakékoli upozornění na autorská práva nebo jiná vlastnická práva obsažená v softwaru Teradata nebo na jakémkoli médiu.</w:t>
      </w:r>
    </w:p>
    <w:p w14:paraId="1806C819"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Fakturace a ukončení licencí na základě předplatného.</w:t>
      </w:r>
    </w:p>
    <w:p w14:paraId="57371FE0"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Poplatky za licence založené na předplatném pokrývají období uvedené v objednávce a jsou fakturovány pravidelně předem, jak je uvedeno v objednávce. Pokud Objednávka uvádí cenu pro budoucí roky, společnost Teradata souhlasí s tím, že nabídne Zákazníkovi tuto cenu pro určený rok.</w:t>
      </w:r>
    </w:p>
    <w:p w14:paraId="78CEC870"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Kterákoli strana může ukončit objednávku licence založené na předplatném z důvodu podstatného porušení druhou stranou, a to 30 dní předem písemně. Druhá strana bude mít během této výpovědní lhůty příležitost napravit porušení. Bude-li porušení během této doby odstraněno, oznámení nebude účinné.</w:t>
      </w:r>
    </w:p>
    <w:p w14:paraId="2FEC5864"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 xml:space="preserve">Všechny předplacené poplatky v rámci Objednávky licencí na základě předplatného jsou nevratné, s výjimkou případu, kdy zákazník ukončí smlouvu </w:t>
      </w:r>
      <w:r w:rsidRPr="00EE7B84">
        <w:rPr>
          <w:rFonts w:ascii="Times New Roman" w:eastAsia="Times New Roman" w:hAnsi="Times New Roman" w:cs="Times New Roman"/>
          <w:color w:val="000000" w:themeColor="text1"/>
        </w:rPr>
        <w:lastRenderedPageBreak/>
        <w:t>z důvodu nevyléčeného porušení smlouvy Teradata; v takovém případě společnost Teradata vrátí poměrnou část předplacených poplatků za dotčenou objednávku, na kterou se již nevztahuje.</w:t>
      </w:r>
    </w:p>
    <w:p w14:paraId="1907B6CB"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Pokud zákazník bez udání důvodu ukončí objednávku licence založené na předplatném a předplacené poplatky nepokryjí celé období takto objednaného období předplacené licence, bude zákazník rovněž dlužit storno poplatek rovnající se zůstatku nezaplacených dlužných poplatků za předplatitelskou licenci pro dané období objednávky.</w:t>
      </w:r>
    </w:p>
    <w:p w14:paraId="57FC41A4" w14:textId="77777777" w:rsidR="0008702A" w:rsidRPr="00EE7B84" w:rsidRDefault="0008702A" w:rsidP="0008702A">
      <w:pPr>
        <w:pStyle w:val="Odstavecseseznamem"/>
        <w:keepNext/>
        <w:numPr>
          <w:ilvl w:val="0"/>
          <w:numId w:val="25"/>
        </w:numPr>
        <w:tabs>
          <w:tab w:val="left" w:pos="720"/>
        </w:tabs>
        <w:spacing w:before="120" w:after="120" w:line="240" w:lineRule="auto"/>
        <w:ind w:left="540" w:hanging="540"/>
        <w:jc w:val="both"/>
        <w:rPr>
          <w:rFonts w:ascii="Times New Roman" w:hAnsi="Times New Roman" w:cs="Times New Roman"/>
          <w:color w:val="000000" w:themeColor="text1"/>
          <w:lang w:val="cs"/>
        </w:rPr>
      </w:pPr>
      <w:r w:rsidRPr="00EE7B84">
        <w:rPr>
          <w:rFonts w:ascii="Times New Roman" w:eastAsia="Times New Roman" w:hAnsi="Times New Roman" w:cs="Times New Roman"/>
          <w:b/>
          <w:bCs/>
          <w:color w:val="000000" w:themeColor="text1"/>
          <w:u w:val="single"/>
        </w:rPr>
        <w:t>Software třetích stran</w:t>
      </w:r>
    </w:p>
    <w:p w14:paraId="036F1DC1" w14:textId="77777777" w:rsidR="0008702A" w:rsidRPr="00EE7B84" w:rsidRDefault="0008702A" w:rsidP="0008702A">
      <w:pPr>
        <w:tabs>
          <w:tab w:val="left" w:pos="720"/>
        </w:tabs>
        <w:spacing w:before="120" w:after="120" w:line="360" w:lineRule="auto"/>
        <w:jc w:val="both"/>
        <w:rPr>
          <w:color w:val="000000" w:themeColor="text1"/>
          <w:sz w:val="22"/>
          <w:szCs w:val="22"/>
          <w:lang w:val="cs"/>
        </w:rPr>
      </w:pPr>
      <w:r w:rsidRPr="00EE7B84">
        <w:rPr>
          <w:color w:val="000000" w:themeColor="text1"/>
          <w:sz w:val="22"/>
          <w:szCs w:val="22"/>
        </w:rPr>
        <w:t>Společnost Teradata poskytne Software třetích stran uvedený v Objednávce v souladu s podmínkami Objednávky, Dodání, Platby a Nároky z porušení této Smlouvy. Software třetích stran je licencován jeho původním výrobcem a podléhá standardní licenční smlouvě výrobce. TERADATA ODMÍTÁ VŠECHNY ZÁRUKY, VÝSLOVNÉ NEBO PŘEDPOKLÁDANÉ, VČETNĚ ZÁRUK TÝKAJÍCÍ SE VLASTNICTVÍ, NEPORUŠENÍ, OBCHODOVATELNOSTI A VHODNOSTI PRO KONKRÉTNÍ ÚČEL TÝKAJÍCÍ SE JAKÉHOKOLI SOFTWARU TŘETÍCH STRAN. V SOULADU S ODDÍLEM 15.2(c) JSOU MAXIMÁLNÍ ODPOVĚDNOSTÍ SPOLEČNOSTI TERADATA VŮČI ZÁKAZNÍKOVI S OHLEDEM NA SOFTWARE TŘETÍCH STRAN ZA LICENČNÍ POPLATKY, KTERÉ ZA TAKOVÝ SOFTWARE TŘETÍCH STRAN ZAPLATÍ ZÁKAZNÍK SPOLEČNOSTI TERADATA.</w:t>
      </w:r>
    </w:p>
    <w:p w14:paraId="58D51B2D" w14:textId="77777777" w:rsidR="0008702A" w:rsidRPr="00EE7B84" w:rsidRDefault="0008702A" w:rsidP="0008702A">
      <w:pPr>
        <w:pStyle w:val="Odstavecseseznamem"/>
        <w:keepNext/>
        <w:numPr>
          <w:ilvl w:val="0"/>
          <w:numId w:val="25"/>
        </w:numPr>
        <w:tabs>
          <w:tab w:val="left" w:pos="720"/>
        </w:tabs>
        <w:spacing w:before="120" w:after="120" w:line="240" w:lineRule="auto"/>
        <w:ind w:left="540" w:hanging="540"/>
        <w:jc w:val="both"/>
        <w:rPr>
          <w:rFonts w:ascii="Times New Roman" w:hAnsi="Times New Roman" w:cs="Times New Roman"/>
          <w:color w:val="000000" w:themeColor="text1"/>
          <w:lang w:val="cs"/>
        </w:rPr>
      </w:pPr>
      <w:r w:rsidRPr="00EE7B84">
        <w:rPr>
          <w:rFonts w:ascii="Times New Roman" w:eastAsia="Times New Roman" w:hAnsi="Times New Roman" w:cs="Times New Roman"/>
          <w:b/>
          <w:bCs/>
          <w:color w:val="000000" w:themeColor="text1"/>
          <w:u w:val="single"/>
        </w:rPr>
        <w:t>Licence na upgrade softwaru Teradata</w:t>
      </w:r>
    </w:p>
    <w:p w14:paraId="028071AE"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U softwaru Teradata, na který se vztahuje licence na upgrade softwaru, je zákazníkovi povoleno objednat si bez dalších poplatků jakákoli větší nebo menší vydání, která společnost Teradata obecně komerčně zpřístupní pro takový software Teradata, za předpokladu, že zákazník zaplatil všechny příslušné poplatky splatné na adrese čas takové objednávky. Licence a další podmínky, které se vztahují na jakákoli vydání poskytovaná v rámci těchto licenčních podmínek aktualizace softwaru Teradata, budou stejné jako podmínky platné pro původní software Teradata. V případě, že zákaznická licence k původnímu objednanému softwaru Teradata skončí, platnost licence na aktualizaci softwaru Teradata na takový software také skončí ke stejnému datu účinnosti ukončení.</w:t>
      </w:r>
    </w:p>
    <w:p w14:paraId="1495DC02"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Licence na aktualizaci softwaru Teradata je k dispozici pouze pro určitý software Teradata. Na žádost zákazníka společnost Teradata informuje zákazníka o tom, který software Teradata je způsobilý pro licenci na upgrade softwaru Teradata.</w:t>
      </w:r>
    </w:p>
    <w:p w14:paraId="5425EA41"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Zákazník musí zajistit, aby systémy, na které může instalovat nové verze softwaru Teradata, na které se vztahují licence na aktualizaci softwaru Teradata, byly řádně aktualizovány a aby měl veškerý potřebný doplňkový software pro provoz takových nových verzí.</w:t>
      </w:r>
    </w:p>
    <w:p w14:paraId="4D98B2ED"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Fakturace, doba platnosti a ukončení licence na aktualizaci softwaru Teradata pro trvalé softwarové licence.</w:t>
      </w:r>
    </w:p>
    <w:p w14:paraId="76151CD7"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Počáteční lhůta pro objednávku aktualizace softwaru Teradata bude 3 roky, pokud není v objednávce uvedeno jinak. Pokud Objednávka uvádí cenu pro budoucí roky, společnost Teradata souhlasí s tím, že nabídne Zákazníkovi tuto cenu pro určený rok. Objednávka licence na aktualizaci softwaru Teradata se bude nadále automaticky obnovovat na další 3 roky na konci počátečního období nebo jakéhokoli období obnovení, pokud se některá ze stran nerozhodne ukončit takové objednávky. Licence na aktualizaci softwaru Teradata bude fakturována na roční bázi blízko začátku počátečního období krytí podle Objednávky (např. ročně za každý rok 3letého počátečního období krytí).</w:t>
      </w:r>
    </w:p>
    <w:p w14:paraId="23004FC8"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lastRenderedPageBreak/>
        <w:t>Kterákoli strana se může rozhodnout neobnovit objednávku aktualizace softwaru Teradata po uplynutí příslušného období tím, že druhé straně poskytne písemné oznámení nejméně 90 dní před koncem tohoto období.</w:t>
      </w:r>
    </w:p>
    <w:p w14:paraId="5E015FE1"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Kterákoli strana může ukončit objednávku aktualizace softwaru Teradata z důvodu závažného porušení druhou stranou, a to 30 dní předem písemně. Druhá strana bude mít během této výpovědní lhůty příležitost napravit porušení. Bude-li porušení během této doby odstraněno, oznámení nebude účinné.</w:t>
      </w:r>
    </w:p>
    <w:p w14:paraId="75C82BBA"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Zákazník může ukončit objednávku aktualizace softwaru Teradata bez udání důvodu. Všechny předplacené poplatky v rámci objednávek aktualizace softwaru Teradata jsou nevratné. Pokud zákazník ukončí objednávku licence na aktualizaci softwaru Teradata bez důvodu a poslední předplacený poplatek nepokryje celé období 1 roku, bude zákazník rovněž dlužit storno poplatek rovnající se zůstatku nezaplacených poplatků za licenci na aktualizaci softwaru Teradata pro to období 1 roku. V případě, že zákazník ukončí smlouvu z důvodu nevyléčeného porušení ze strany společnosti Teradata, společnost Teradata vrátí poměrnou část předplacených poplatků za dotčenou objednávku, na kterou se již nevztahuje. Jakékoli takové ukončení nebude mít vliv na licenci na aktualizaci softwaru Teradata sjednanou na základě jakékoli jiné objednávky.</w:t>
      </w:r>
    </w:p>
    <w:p w14:paraId="1B427B7A" w14:textId="77777777" w:rsidR="0008702A" w:rsidRPr="00EE7B84" w:rsidRDefault="0008702A" w:rsidP="0008702A">
      <w:pPr>
        <w:pStyle w:val="Odstavecseseznamem"/>
        <w:numPr>
          <w:ilvl w:val="2"/>
          <w:numId w:val="25"/>
        </w:numPr>
        <w:spacing w:before="120" w:after="120" w:line="240" w:lineRule="auto"/>
        <w:ind w:hanging="684"/>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rPr>
        <w:t>Pokud zákazník neměl na software Teradata nepřetržitě pokrytý licenční objednávkou na aktualizaci softwaru Teradata od doby, kdy zákazník na takový software licencoval, může společnost Teradata zákazníkovi účtovat dodatečný poplatek za aktualizaci softwaru Teradata, aby pokryl dobu, kdy pro takový software neexistovala žádná objednávka na aktualizaci softwaru Teradata. Software.</w:t>
      </w:r>
    </w:p>
    <w:p w14:paraId="6087C95D" w14:textId="77777777" w:rsidR="0008702A" w:rsidRPr="00EE7B84" w:rsidRDefault="0008702A" w:rsidP="0008702A">
      <w:pPr>
        <w:tabs>
          <w:tab w:val="left" w:pos="540"/>
        </w:tabs>
        <w:spacing w:before="120" w:after="120" w:line="360" w:lineRule="auto"/>
        <w:ind w:left="540"/>
        <w:jc w:val="both"/>
        <w:rPr>
          <w:color w:val="000000" w:themeColor="text1"/>
          <w:sz w:val="22"/>
          <w:szCs w:val="22"/>
          <w:lang w:val="cs"/>
        </w:rPr>
      </w:pPr>
    </w:p>
    <w:p w14:paraId="5444F104" w14:textId="77777777" w:rsidR="0008702A" w:rsidRPr="00EE7B84" w:rsidRDefault="0008702A" w:rsidP="0008702A">
      <w:pPr>
        <w:pStyle w:val="Odstavecseseznamem"/>
        <w:keepNext/>
        <w:numPr>
          <w:ilvl w:val="0"/>
          <w:numId w:val="25"/>
        </w:numPr>
        <w:tabs>
          <w:tab w:val="left" w:pos="720"/>
        </w:tabs>
        <w:spacing w:before="120" w:after="120" w:line="240" w:lineRule="auto"/>
        <w:ind w:left="540" w:hanging="540"/>
        <w:jc w:val="both"/>
        <w:rPr>
          <w:rFonts w:ascii="Times New Roman" w:hAnsi="Times New Roman" w:cs="Times New Roman"/>
          <w:color w:val="000000" w:themeColor="text1"/>
          <w:lang w:val="cs"/>
        </w:rPr>
      </w:pPr>
      <w:r w:rsidRPr="00EE7B84">
        <w:rPr>
          <w:rFonts w:ascii="Times New Roman" w:eastAsia="Times New Roman" w:hAnsi="Times New Roman" w:cs="Times New Roman"/>
          <w:b/>
          <w:bCs/>
          <w:color w:val="000000" w:themeColor="text1"/>
          <w:u w:val="single"/>
        </w:rPr>
        <w:t>Hlášení a audit používání licencí</w:t>
      </w:r>
    </w:p>
    <w:p w14:paraId="73DF066F"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u w:val="single"/>
        </w:rPr>
        <w:t>Hlášení</w:t>
      </w:r>
      <w:r w:rsidRPr="00EE7B84">
        <w:rPr>
          <w:rFonts w:ascii="Times New Roman" w:eastAsia="Times New Roman" w:hAnsi="Times New Roman" w:cs="Times New Roman"/>
          <w:color w:val="000000" w:themeColor="text1"/>
        </w:rPr>
        <w:t>. Na písemnou žádost společnosti Teradata, ne častěji než jednou ročně, zákazník poskytne společnosti Teradata podepsaný certifikát ověřující, že je software používán v souladu s ustanoveními této smlouvy. Jsou-li k dispozici, zákazník použije funkce hlášení obsažené v Softwaru k vytváření a doručování takových hlášení.</w:t>
      </w:r>
    </w:p>
    <w:p w14:paraId="4E06C450" w14:textId="77777777" w:rsidR="0008702A" w:rsidRPr="00EE7B84" w:rsidRDefault="0008702A" w:rsidP="0008702A">
      <w:pPr>
        <w:pStyle w:val="Odstavecseseznamem"/>
        <w:numPr>
          <w:ilvl w:val="1"/>
          <w:numId w:val="25"/>
        </w:numPr>
        <w:tabs>
          <w:tab w:val="left" w:pos="540"/>
        </w:tabs>
        <w:spacing w:before="120" w:after="120" w:line="240" w:lineRule="auto"/>
        <w:ind w:left="540" w:hanging="522"/>
        <w:jc w:val="both"/>
        <w:rPr>
          <w:rFonts w:ascii="Times New Roman" w:hAnsi="Times New Roman" w:cs="Times New Roman"/>
          <w:color w:val="000000" w:themeColor="text1"/>
          <w:lang w:val="cs"/>
        </w:rPr>
      </w:pPr>
      <w:r w:rsidRPr="00EE7B84">
        <w:rPr>
          <w:rFonts w:ascii="Times New Roman" w:eastAsia="Times New Roman" w:hAnsi="Times New Roman" w:cs="Times New Roman"/>
          <w:color w:val="000000" w:themeColor="text1"/>
          <w:u w:val="single"/>
        </w:rPr>
        <w:t>Audit</w:t>
      </w:r>
      <w:r w:rsidRPr="00EE7B84">
        <w:rPr>
          <w:rFonts w:ascii="Times New Roman" w:eastAsia="Times New Roman" w:hAnsi="Times New Roman" w:cs="Times New Roman"/>
          <w:color w:val="000000" w:themeColor="text1"/>
        </w:rPr>
        <w:t>. Během doby platnosti smlouvy a po dobu 1 roku poté bude zákazník udržovat úplné a přesné knihy, záznamy a elektronické zálohy v souvislosti s používáním softwaru dostatečně podrobně, aby umožnil společnosti Teradata ověřit, zda zákazník dodržuje podmínky a podmínek této smlouvy. Společnost Teradata a její zástupci budou mít právo kontrolovat zařízení, vybavení a příslušné záznamy zákazníka, včetně přístupu k softwaru, maximálně jednou ročně, aby ověřili soulad s podmínkami této smlouvy, včetně částek splatných společnosti Teradata podle této smlouvy. Jakýkoli takový audit bude prováděn během běžné pracovní doby v kancelářích zákazníka, bude se řídit přiměřenými požadavky zákazníka na zabezpečení a nebude nepřiměřeně zasahovat do obchodních aktivit zákazníka. Všechny informace poskytnuté společnosti Teradata budou považovány za důvěrné informace zákazníka. Pokud audit odhalí, že zákazník nedoplatil celkové poplatky nebo platby společnosti Teradata, pak zákazník zaplatí nedostatečně zaplacenou částku a také zaplatí společnosti Teradata přiměřené náklady na provedení auditu, pokud nedoplatek bude vyšší než 5 % částky, která měla být zaplacena. po dobu, na kterou se audit vztahuje, a společnost Teradata bude mít kromě jakýchkoli dalších práv nebo opravných prostředků, které může mít, právo provést během téhož roku další audit.</w:t>
      </w:r>
    </w:p>
    <w:p w14:paraId="74A611CB" w14:textId="44E1B651" w:rsidR="0008702A" w:rsidRDefault="0008702A" w:rsidP="0008702A">
      <w:pPr>
        <w:spacing w:before="120" w:after="120" w:line="360" w:lineRule="auto"/>
        <w:ind w:left="900"/>
        <w:jc w:val="both"/>
        <w:rPr>
          <w:color w:val="000000" w:themeColor="text1"/>
          <w:sz w:val="22"/>
          <w:szCs w:val="22"/>
          <w:lang w:val="cs"/>
        </w:rPr>
      </w:pPr>
    </w:p>
    <w:p w14:paraId="221C2947" w14:textId="2D685931" w:rsidR="00EE7B84" w:rsidRDefault="00EE7B84" w:rsidP="0008702A">
      <w:pPr>
        <w:spacing w:before="120" w:after="120" w:line="360" w:lineRule="auto"/>
        <w:ind w:left="900"/>
        <w:jc w:val="both"/>
        <w:rPr>
          <w:color w:val="000000" w:themeColor="text1"/>
          <w:sz w:val="22"/>
          <w:szCs w:val="22"/>
          <w:lang w:val="cs"/>
        </w:rPr>
      </w:pPr>
    </w:p>
    <w:p w14:paraId="173282D2" w14:textId="77777777" w:rsidR="00EE7B84" w:rsidRPr="00EE7B84" w:rsidRDefault="00EE7B84" w:rsidP="0008702A">
      <w:pPr>
        <w:spacing w:before="120" w:after="120" w:line="360" w:lineRule="auto"/>
        <w:ind w:left="900"/>
        <w:jc w:val="both"/>
        <w:rPr>
          <w:color w:val="000000" w:themeColor="text1"/>
          <w:sz w:val="22"/>
          <w:szCs w:val="22"/>
          <w:lang w:val="cs"/>
        </w:rPr>
      </w:pPr>
    </w:p>
    <w:p w14:paraId="220585B2" w14:textId="77777777" w:rsidR="0008702A" w:rsidRPr="00EE7B84" w:rsidRDefault="0008702A" w:rsidP="0008702A">
      <w:pPr>
        <w:pStyle w:val="Odstavecseseznamem"/>
        <w:keepNext/>
        <w:numPr>
          <w:ilvl w:val="0"/>
          <w:numId w:val="25"/>
        </w:numPr>
        <w:tabs>
          <w:tab w:val="left" w:pos="720"/>
        </w:tabs>
        <w:spacing w:before="120" w:after="120" w:line="240" w:lineRule="auto"/>
        <w:ind w:left="540" w:hanging="540"/>
        <w:jc w:val="both"/>
        <w:rPr>
          <w:rFonts w:ascii="Times New Roman" w:hAnsi="Times New Roman" w:cs="Times New Roman"/>
          <w:color w:val="000000" w:themeColor="text1"/>
          <w:lang w:val="cs"/>
        </w:rPr>
      </w:pPr>
      <w:r w:rsidRPr="00EE7B84">
        <w:rPr>
          <w:rFonts w:ascii="Times New Roman" w:eastAsia="Times New Roman" w:hAnsi="Times New Roman" w:cs="Times New Roman"/>
          <w:b/>
          <w:bCs/>
          <w:color w:val="000000" w:themeColor="text1"/>
          <w:u w:val="single"/>
        </w:rPr>
        <w:lastRenderedPageBreak/>
        <w:t>Zrušení termínových licencí softwaru</w:t>
      </w:r>
    </w:p>
    <w:p w14:paraId="48E6B556" w14:textId="77777777" w:rsidR="0008702A" w:rsidRPr="00EE7B84" w:rsidRDefault="0008702A" w:rsidP="0008702A">
      <w:pPr>
        <w:tabs>
          <w:tab w:val="left" w:pos="540"/>
        </w:tabs>
        <w:spacing w:before="120" w:after="120" w:line="240" w:lineRule="auto"/>
        <w:ind w:left="540"/>
        <w:jc w:val="both"/>
        <w:rPr>
          <w:color w:val="000000" w:themeColor="text1"/>
          <w:sz w:val="22"/>
          <w:szCs w:val="22"/>
          <w:lang w:val="cs"/>
        </w:rPr>
      </w:pPr>
    </w:p>
    <w:p w14:paraId="55C77C82" w14:textId="77777777" w:rsidR="0008702A" w:rsidRPr="00EE7B84" w:rsidRDefault="0008702A" w:rsidP="0008702A">
      <w:pPr>
        <w:tabs>
          <w:tab w:val="left" w:pos="540"/>
        </w:tabs>
        <w:spacing w:before="120" w:after="120" w:line="240" w:lineRule="auto"/>
        <w:ind w:left="540"/>
        <w:jc w:val="both"/>
        <w:rPr>
          <w:sz w:val="22"/>
          <w:szCs w:val="22"/>
          <w:lang w:val="cs"/>
        </w:rPr>
      </w:pPr>
      <w:r w:rsidRPr="00EE7B84">
        <w:rPr>
          <w:color w:val="000000" w:themeColor="text1"/>
          <w:sz w:val="22"/>
          <w:szCs w:val="22"/>
        </w:rPr>
        <w:t>Zákazník může pro pohodlí zrušit licenci založenou na předplatném a jakékoli související služby kdykoli písemným oznámením společnosti Teradata třicet (30) dní předem, aby vstoupila v platnost pouze v den výročí začátku licenčního období, s výhradou stanoveného storno poplatku níže. Po zrušení společnost Teradata vrátí veškeré předplacené částky za licence založené na předplatném a jakékoli související poplatky za služby podpory snížené o storno poplatek ve výši 15 % z licence založené na předplatném a poplatky za související služby podpory po zbytek období. V případě, že storno poplatek přesáhne částku vrácené částky, společnost Teradata vyfakturuje Zákazníkovi tento přeplatek. Zákazník nebude odpovědný za žádné další sankce nebo poplatky za zrušení podle tohoto ustanovení. Aby se předešlo pochybnostem, žádný hardware dodaný se softwarem nepodléhá právu na zrušení nebo ukončení.</w:t>
      </w:r>
      <w:r w:rsidRPr="00EE7B84">
        <w:rPr>
          <w:sz w:val="22"/>
          <w:szCs w:val="22"/>
          <w:lang w:val="cs"/>
        </w:rPr>
        <w:t xml:space="preserve"> Takto lze zrušit Essential Success Service Tier v části aplikovatelné na tuto službu pro software. (Tomu odpovídá část roční ceny ve výši 731 337 CZK bez DPH). </w:t>
      </w:r>
    </w:p>
    <w:p w14:paraId="140E5912" w14:textId="56634B6F" w:rsidR="00F31916" w:rsidRPr="003B7EFC" w:rsidRDefault="00F31916" w:rsidP="00304AA3">
      <w:pPr>
        <w:pStyle w:val="cpnormln"/>
        <w:ind w:left="0"/>
      </w:pPr>
    </w:p>
    <w:p w14:paraId="234434EE" w14:textId="31AB7EB4" w:rsidR="009813EB" w:rsidRPr="003B7EFC" w:rsidRDefault="0056609F" w:rsidP="005E1438">
      <w:pPr>
        <w:pStyle w:val="cpPloha"/>
      </w:pPr>
      <w:r w:rsidRPr="003B7EFC">
        <w:lastRenderedPageBreak/>
        <w:t>Příloha č. 3</w:t>
      </w:r>
      <w:r w:rsidR="00F31916" w:rsidRPr="003B7EFC">
        <w:t xml:space="preserve"> </w:t>
      </w:r>
      <w:r w:rsidR="009762BE" w:rsidRPr="003B7EFC">
        <w:t xml:space="preserve">- </w:t>
      </w:r>
      <w:r w:rsidR="009813EB" w:rsidRPr="003B7EFC">
        <w:t>Cena plnění</w:t>
      </w:r>
    </w:p>
    <w:tbl>
      <w:tblPr>
        <w:tblW w:w="9354" w:type="dxa"/>
        <w:tblCellMar>
          <w:left w:w="70" w:type="dxa"/>
          <w:right w:w="70" w:type="dxa"/>
        </w:tblCellMar>
        <w:tblLook w:val="04A0" w:firstRow="1" w:lastRow="0" w:firstColumn="1" w:lastColumn="0" w:noHBand="0" w:noVBand="1"/>
      </w:tblPr>
      <w:tblGrid>
        <w:gridCol w:w="3181"/>
        <w:gridCol w:w="2444"/>
        <w:gridCol w:w="1243"/>
        <w:gridCol w:w="1243"/>
        <w:gridCol w:w="1243"/>
      </w:tblGrid>
      <w:tr w:rsidR="00A96DEA" w:rsidRPr="00A96DEA" w14:paraId="4DAEE375" w14:textId="77777777" w:rsidTr="00A96DEA">
        <w:trPr>
          <w:trHeight w:val="517"/>
        </w:trPr>
        <w:tc>
          <w:tcPr>
            <w:tcW w:w="9354"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9EB5BC" w14:textId="77777777" w:rsidR="00A96DEA" w:rsidRPr="00A96DEA" w:rsidRDefault="00A96DEA" w:rsidP="00A96DEA">
            <w:pPr>
              <w:spacing w:after="0" w:line="240" w:lineRule="auto"/>
              <w:jc w:val="center"/>
              <w:rPr>
                <w:rFonts w:ascii="Arial" w:hAnsi="Arial" w:cs="Arial"/>
                <w:b/>
                <w:bCs/>
                <w:sz w:val="18"/>
                <w:szCs w:val="18"/>
                <w:lang w:eastAsia="cs-CZ"/>
              </w:rPr>
            </w:pPr>
            <w:r w:rsidRPr="00A96DEA">
              <w:rPr>
                <w:rFonts w:ascii="Arial" w:hAnsi="Arial" w:cs="Arial"/>
                <w:b/>
                <w:bCs/>
                <w:sz w:val="18"/>
                <w:szCs w:val="18"/>
                <w:lang w:eastAsia="cs-CZ"/>
              </w:rPr>
              <w:t xml:space="preserve">LICENČNÍ PODPORA dle odst. 2.2.1 Smlouvy </w:t>
            </w:r>
          </w:p>
        </w:tc>
      </w:tr>
      <w:tr w:rsidR="00A96DEA" w:rsidRPr="00A96DEA" w14:paraId="78F84DD1" w14:textId="77777777" w:rsidTr="00A96DEA">
        <w:trPr>
          <w:trHeight w:val="517"/>
        </w:trPr>
        <w:tc>
          <w:tcPr>
            <w:tcW w:w="9354" w:type="dxa"/>
            <w:gridSpan w:val="5"/>
            <w:vMerge/>
            <w:tcBorders>
              <w:top w:val="single" w:sz="8" w:space="0" w:color="auto"/>
              <w:left w:val="single" w:sz="8" w:space="0" w:color="auto"/>
              <w:bottom w:val="single" w:sz="8" w:space="0" w:color="000000"/>
              <w:right w:val="single" w:sz="8" w:space="0" w:color="000000"/>
            </w:tcBorders>
            <w:vAlign w:val="center"/>
            <w:hideMark/>
          </w:tcPr>
          <w:p w14:paraId="4958EA94" w14:textId="77777777" w:rsidR="00A96DEA" w:rsidRPr="00A96DEA" w:rsidRDefault="00A96DEA" w:rsidP="00A96DEA">
            <w:pPr>
              <w:spacing w:after="0" w:line="240" w:lineRule="auto"/>
              <w:rPr>
                <w:rFonts w:ascii="Arial" w:hAnsi="Arial" w:cs="Arial"/>
                <w:b/>
                <w:bCs/>
                <w:sz w:val="18"/>
                <w:szCs w:val="18"/>
                <w:lang w:eastAsia="cs-CZ"/>
              </w:rPr>
            </w:pPr>
          </w:p>
        </w:tc>
      </w:tr>
      <w:tr w:rsidR="00A96DEA" w:rsidRPr="00A96DEA" w14:paraId="074EAD84" w14:textId="77777777" w:rsidTr="00A96DEA">
        <w:trPr>
          <w:trHeight w:val="255"/>
        </w:trPr>
        <w:tc>
          <w:tcPr>
            <w:tcW w:w="3181" w:type="dxa"/>
            <w:vMerge w:val="restart"/>
            <w:tcBorders>
              <w:top w:val="nil"/>
              <w:left w:val="single" w:sz="8" w:space="0" w:color="auto"/>
              <w:bottom w:val="double" w:sz="6" w:space="0" w:color="000000"/>
              <w:right w:val="single" w:sz="4" w:space="0" w:color="auto"/>
            </w:tcBorders>
            <w:shd w:val="clear" w:color="auto" w:fill="auto"/>
            <w:vAlign w:val="center"/>
            <w:hideMark/>
          </w:tcPr>
          <w:p w14:paraId="68CE4907"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DWH Term Licence</w:t>
            </w:r>
          </w:p>
        </w:tc>
        <w:tc>
          <w:tcPr>
            <w:tcW w:w="2444" w:type="dxa"/>
            <w:vMerge w:val="restart"/>
            <w:tcBorders>
              <w:top w:val="nil"/>
              <w:left w:val="single" w:sz="4" w:space="0" w:color="auto"/>
              <w:bottom w:val="double" w:sz="6" w:space="0" w:color="000000"/>
              <w:right w:val="single" w:sz="4" w:space="0" w:color="auto"/>
            </w:tcBorders>
            <w:shd w:val="clear" w:color="auto" w:fill="auto"/>
            <w:vAlign w:val="center"/>
            <w:hideMark/>
          </w:tcPr>
          <w:p w14:paraId="4CD4865B"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Popis</w:t>
            </w:r>
          </w:p>
        </w:tc>
        <w:tc>
          <w:tcPr>
            <w:tcW w:w="3729" w:type="dxa"/>
            <w:gridSpan w:val="3"/>
            <w:tcBorders>
              <w:top w:val="single" w:sz="8" w:space="0" w:color="auto"/>
              <w:left w:val="nil"/>
              <w:bottom w:val="single" w:sz="4" w:space="0" w:color="auto"/>
              <w:right w:val="single" w:sz="8" w:space="0" w:color="000000"/>
            </w:tcBorders>
            <w:shd w:val="clear" w:color="auto" w:fill="auto"/>
            <w:vAlign w:val="center"/>
            <w:hideMark/>
          </w:tcPr>
          <w:p w14:paraId="103331B8"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Kč bez DPH za jedno čtvrtletí v roce</w:t>
            </w:r>
          </w:p>
        </w:tc>
      </w:tr>
      <w:tr w:rsidR="00A96DEA" w:rsidRPr="00A96DEA" w14:paraId="7F5834FA" w14:textId="77777777" w:rsidTr="00A96DEA">
        <w:trPr>
          <w:trHeight w:val="525"/>
        </w:trPr>
        <w:tc>
          <w:tcPr>
            <w:tcW w:w="3181" w:type="dxa"/>
            <w:vMerge/>
            <w:tcBorders>
              <w:top w:val="nil"/>
              <w:left w:val="single" w:sz="8" w:space="0" w:color="auto"/>
              <w:bottom w:val="double" w:sz="6" w:space="0" w:color="000000"/>
              <w:right w:val="single" w:sz="4" w:space="0" w:color="auto"/>
            </w:tcBorders>
            <w:vAlign w:val="center"/>
            <w:hideMark/>
          </w:tcPr>
          <w:p w14:paraId="7063448B" w14:textId="77777777" w:rsidR="00A96DEA" w:rsidRPr="00A96DEA" w:rsidRDefault="00A96DEA" w:rsidP="00A96DEA">
            <w:pPr>
              <w:spacing w:after="0" w:line="240" w:lineRule="auto"/>
              <w:rPr>
                <w:rFonts w:ascii="Calibri" w:hAnsi="Calibri" w:cs="Calibri"/>
                <w:b/>
                <w:bCs/>
                <w:sz w:val="20"/>
                <w:szCs w:val="20"/>
                <w:lang w:eastAsia="cs-CZ"/>
              </w:rPr>
            </w:pPr>
          </w:p>
        </w:tc>
        <w:tc>
          <w:tcPr>
            <w:tcW w:w="2444" w:type="dxa"/>
            <w:vMerge/>
            <w:tcBorders>
              <w:top w:val="nil"/>
              <w:left w:val="single" w:sz="4" w:space="0" w:color="auto"/>
              <w:bottom w:val="double" w:sz="6" w:space="0" w:color="000000"/>
              <w:right w:val="single" w:sz="4" w:space="0" w:color="auto"/>
            </w:tcBorders>
            <w:vAlign w:val="center"/>
            <w:hideMark/>
          </w:tcPr>
          <w:p w14:paraId="2B496D0D" w14:textId="77777777" w:rsidR="00A96DEA" w:rsidRPr="00A96DEA" w:rsidRDefault="00A96DEA" w:rsidP="00A96DEA">
            <w:pPr>
              <w:spacing w:after="0" w:line="240" w:lineRule="auto"/>
              <w:rPr>
                <w:rFonts w:ascii="Calibri" w:hAnsi="Calibri" w:cs="Calibri"/>
                <w:b/>
                <w:bCs/>
                <w:sz w:val="20"/>
                <w:szCs w:val="20"/>
                <w:lang w:eastAsia="cs-CZ"/>
              </w:rPr>
            </w:pPr>
          </w:p>
        </w:tc>
        <w:tc>
          <w:tcPr>
            <w:tcW w:w="1243" w:type="dxa"/>
            <w:tcBorders>
              <w:top w:val="nil"/>
              <w:left w:val="nil"/>
              <w:bottom w:val="double" w:sz="6" w:space="0" w:color="auto"/>
              <w:right w:val="single" w:sz="4" w:space="0" w:color="auto"/>
            </w:tcBorders>
            <w:shd w:val="clear" w:color="auto" w:fill="auto"/>
            <w:vAlign w:val="center"/>
            <w:hideMark/>
          </w:tcPr>
          <w:p w14:paraId="3AE95C92"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2023</w:t>
            </w:r>
          </w:p>
        </w:tc>
        <w:tc>
          <w:tcPr>
            <w:tcW w:w="1243" w:type="dxa"/>
            <w:tcBorders>
              <w:top w:val="nil"/>
              <w:left w:val="nil"/>
              <w:bottom w:val="double" w:sz="6" w:space="0" w:color="auto"/>
              <w:right w:val="single" w:sz="4" w:space="0" w:color="auto"/>
            </w:tcBorders>
            <w:shd w:val="clear" w:color="auto" w:fill="auto"/>
            <w:vAlign w:val="center"/>
            <w:hideMark/>
          </w:tcPr>
          <w:p w14:paraId="25912681"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2024</w:t>
            </w:r>
          </w:p>
        </w:tc>
        <w:tc>
          <w:tcPr>
            <w:tcW w:w="1243" w:type="dxa"/>
            <w:tcBorders>
              <w:top w:val="nil"/>
              <w:left w:val="nil"/>
              <w:bottom w:val="double" w:sz="6" w:space="0" w:color="auto"/>
              <w:right w:val="single" w:sz="8" w:space="0" w:color="auto"/>
            </w:tcBorders>
            <w:shd w:val="clear" w:color="auto" w:fill="auto"/>
            <w:vAlign w:val="center"/>
            <w:hideMark/>
          </w:tcPr>
          <w:p w14:paraId="4C7EF80E"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2025</w:t>
            </w:r>
          </w:p>
        </w:tc>
      </w:tr>
      <w:tr w:rsidR="00A96DEA" w:rsidRPr="00A96DEA" w14:paraId="4D187046" w14:textId="77777777" w:rsidTr="00A96DEA">
        <w:trPr>
          <w:trHeight w:val="525"/>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75F55E8B"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Produkce licence a maintenance + BAR</w:t>
            </w:r>
          </w:p>
        </w:tc>
        <w:tc>
          <w:tcPr>
            <w:tcW w:w="2444" w:type="dxa"/>
            <w:vMerge w:val="restart"/>
            <w:tcBorders>
              <w:top w:val="nil"/>
              <w:left w:val="single" w:sz="4" w:space="0" w:color="auto"/>
              <w:bottom w:val="single" w:sz="8" w:space="0" w:color="000000"/>
              <w:right w:val="single" w:sz="4" w:space="0" w:color="auto"/>
            </w:tcBorders>
            <w:shd w:val="clear" w:color="auto" w:fill="auto"/>
            <w:vAlign w:val="center"/>
            <w:hideMark/>
          </w:tcPr>
          <w:p w14:paraId="6138E0EC"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prodloužení podpory stávajících licencí</w:t>
            </w:r>
          </w:p>
        </w:tc>
        <w:tc>
          <w:tcPr>
            <w:tcW w:w="1243" w:type="dxa"/>
            <w:tcBorders>
              <w:top w:val="nil"/>
              <w:left w:val="nil"/>
              <w:bottom w:val="single" w:sz="4" w:space="0" w:color="auto"/>
              <w:right w:val="single" w:sz="4" w:space="0" w:color="auto"/>
            </w:tcBorders>
            <w:shd w:val="clear" w:color="auto" w:fill="auto"/>
            <w:vAlign w:val="center"/>
            <w:hideMark/>
          </w:tcPr>
          <w:p w14:paraId="5E19A343"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2 020 632,40</w:t>
            </w:r>
          </w:p>
        </w:tc>
        <w:tc>
          <w:tcPr>
            <w:tcW w:w="1243" w:type="dxa"/>
            <w:tcBorders>
              <w:top w:val="nil"/>
              <w:left w:val="nil"/>
              <w:bottom w:val="single" w:sz="4" w:space="0" w:color="auto"/>
              <w:right w:val="single" w:sz="4" w:space="0" w:color="auto"/>
            </w:tcBorders>
            <w:shd w:val="clear" w:color="auto" w:fill="auto"/>
            <w:vAlign w:val="center"/>
            <w:hideMark/>
          </w:tcPr>
          <w:p w14:paraId="18991FE7"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2 020 632,40</w:t>
            </w:r>
          </w:p>
        </w:tc>
        <w:tc>
          <w:tcPr>
            <w:tcW w:w="1243" w:type="dxa"/>
            <w:tcBorders>
              <w:top w:val="nil"/>
              <w:left w:val="nil"/>
              <w:bottom w:val="single" w:sz="4" w:space="0" w:color="auto"/>
              <w:right w:val="single" w:sz="4" w:space="0" w:color="auto"/>
            </w:tcBorders>
            <w:shd w:val="clear" w:color="auto" w:fill="auto"/>
            <w:vAlign w:val="center"/>
            <w:hideMark/>
          </w:tcPr>
          <w:p w14:paraId="45699D3C"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2 020 632,40</w:t>
            </w:r>
          </w:p>
        </w:tc>
      </w:tr>
      <w:tr w:rsidR="00A96DEA" w:rsidRPr="00A96DEA" w14:paraId="6E43C23E" w14:textId="77777777" w:rsidTr="00A96DEA">
        <w:trPr>
          <w:trHeight w:val="255"/>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3D980193"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DR Licence a Maintenance + BAR</w:t>
            </w:r>
          </w:p>
        </w:tc>
        <w:tc>
          <w:tcPr>
            <w:tcW w:w="2444" w:type="dxa"/>
            <w:vMerge/>
            <w:tcBorders>
              <w:top w:val="nil"/>
              <w:left w:val="single" w:sz="4" w:space="0" w:color="auto"/>
              <w:bottom w:val="single" w:sz="8" w:space="0" w:color="000000"/>
              <w:right w:val="single" w:sz="4" w:space="0" w:color="auto"/>
            </w:tcBorders>
            <w:vAlign w:val="center"/>
            <w:hideMark/>
          </w:tcPr>
          <w:p w14:paraId="0B813D92" w14:textId="77777777" w:rsidR="00A96DEA" w:rsidRPr="00A96DEA" w:rsidRDefault="00A96DEA" w:rsidP="00A96DEA">
            <w:pPr>
              <w:spacing w:after="0" w:line="240" w:lineRule="auto"/>
              <w:rPr>
                <w:rFonts w:ascii="Calibri" w:hAnsi="Calibri" w:cs="Calibri"/>
                <w:sz w:val="20"/>
                <w:szCs w:val="20"/>
                <w:lang w:eastAsia="cs-CZ"/>
              </w:rPr>
            </w:pPr>
          </w:p>
        </w:tc>
        <w:tc>
          <w:tcPr>
            <w:tcW w:w="1243" w:type="dxa"/>
            <w:tcBorders>
              <w:top w:val="nil"/>
              <w:left w:val="nil"/>
              <w:bottom w:val="single" w:sz="4" w:space="0" w:color="auto"/>
              <w:right w:val="single" w:sz="4" w:space="0" w:color="auto"/>
            </w:tcBorders>
            <w:shd w:val="clear" w:color="auto" w:fill="auto"/>
            <w:vAlign w:val="center"/>
            <w:hideMark/>
          </w:tcPr>
          <w:p w14:paraId="7823C35B"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658 150,20</w:t>
            </w:r>
          </w:p>
        </w:tc>
        <w:tc>
          <w:tcPr>
            <w:tcW w:w="1243" w:type="dxa"/>
            <w:tcBorders>
              <w:top w:val="nil"/>
              <w:left w:val="nil"/>
              <w:bottom w:val="single" w:sz="4" w:space="0" w:color="auto"/>
              <w:right w:val="single" w:sz="4" w:space="0" w:color="auto"/>
            </w:tcBorders>
            <w:shd w:val="clear" w:color="auto" w:fill="auto"/>
            <w:vAlign w:val="center"/>
            <w:hideMark/>
          </w:tcPr>
          <w:p w14:paraId="0F0A788A"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658 150,20</w:t>
            </w:r>
          </w:p>
        </w:tc>
        <w:tc>
          <w:tcPr>
            <w:tcW w:w="1243" w:type="dxa"/>
            <w:tcBorders>
              <w:top w:val="nil"/>
              <w:left w:val="nil"/>
              <w:bottom w:val="single" w:sz="4" w:space="0" w:color="auto"/>
              <w:right w:val="single" w:sz="4" w:space="0" w:color="auto"/>
            </w:tcBorders>
            <w:shd w:val="clear" w:color="auto" w:fill="auto"/>
            <w:vAlign w:val="center"/>
            <w:hideMark/>
          </w:tcPr>
          <w:p w14:paraId="1FBF10FD"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658 150,20</w:t>
            </w:r>
          </w:p>
        </w:tc>
      </w:tr>
      <w:tr w:rsidR="00A96DEA" w:rsidRPr="00A96DEA" w14:paraId="22E97721" w14:textId="77777777" w:rsidTr="00A96DEA">
        <w:trPr>
          <w:trHeight w:val="255"/>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387FBAFC"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Aktivace DR Licence a Maintenance (2022)</w:t>
            </w:r>
          </w:p>
        </w:tc>
        <w:tc>
          <w:tcPr>
            <w:tcW w:w="2444" w:type="dxa"/>
            <w:vMerge/>
            <w:tcBorders>
              <w:top w:val="nil"/>
              <w:left w:val="single" w:sz="4" w:space="0" w:color="auto"/>
              <w:bottom w:val="single" w:sz="8" w:space="0" w:color="000000"/>
              <w:right w:val="single" w:sz="4" w:space="0" w:color="auto"/>
            </w:tcBorders>
            <w:vAlign w:val="center"/>
            <w:hideMark/>
          </w:tcPr>
          <w:p w14:paraId="17353622" w14:textId="77777777" w:rsidR="00A96DEA" w:rsidRPr="00A96DEA" w:rsidRDefault="00A96DEA" w:rsidP="00A96DEA">
            <w:pPr>
              <w:spacing w:after="0" w:line="240" w:lineRule="auto"/>
              <w:rPr>
                <w:rFonts w:ascii="Calibri" w:hAnsi="Calibri" w:cs="Calibri"/>
                <w:sz w:val="20"/>
                <w:szCs w:val="20"/>
                <w:lang w:eastAsia="cs-CZ"/>
              </w:rPr>
            </w:pPr>
          </w:p>
        </w:tc>
        <w:tc>
          <w:tcPr>
            <w:tcW w:w="1243" w:type="dxa"/>
            <w:tcBorders>
              <w:top w:val="nil"/>
              <w:left w:val="nil"/>
              <w:bottom w:val="single" w:sz="4" w:space="0" w:color="auto"/>
              <w:right w:val="single" w:sz="4" w:space="0" w:color="auto"/>
            </w:tcBorders>
            <w:shd w:val="clear" w:color="auto" w:fill="auto"/>
            <w:vAlign w:val="center"/>
            <w:hideMark/>
          </w:tcPr>
          <w:p w14:paraId="6F6A6EFF"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1 528 848,30</w:t>
            </w:r>
          </w:p>
        </w:tc>
        <w:tc>
          <w:tcPr>
            <w:tcW w:w="1243" w:type="dxa"/>
            <w:tcBorders>
              <w:top w:val="nil"/>
              <w:left w:val="nil"/>
              <w:bottom w:val="single" w:sz="4" w:space="0" w:color="auto"/>
              <w:right w:val="single" w:sz="4" w:space="0" w:color="auto"/>
            </w:tcBorders>
            <w:shd w:val="clear" w:color="auto" w:fill="auto"/>
            <w:vAlign w:val="center"/>
            <w:hideMark/>
          </w:tcPr>
          <w:p w14:paraId="613112C3"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1 528 848,30</w:t>
            </w:r>
          </w:p>
        </w:tc>
        <w:tc>
          <w:tcPr>
            <w:tcW w:w="1243" w:type="dxa"/>
            <w:tcBorders>
              <w:top w:val="nil"/>
              <w:left w:val="nil"/>
              <w:bottom w:val="single" w:sz="4" w:space="0" w:color="auto"/>
              <w:right w:val="single" w:sz="4" w:space="0" w:color="auto"/>
            </w:tcBorders>
            <w:shd w:val="clear" w:color="auto" w:fill="auto"/>
            <w:vAlign w:val="center"/>
            <w:hideMark/>
          </w:tcPr>
          <w:p w14:paraId="32A9B2DC"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1 528 848,30</w:t>
            </w:r>
          </w:p>
        </w:tc>
      </w:tr>
      <w:tr w:rsidR="00A96DEA" w:rsidRPr="00A96DEA" w14:paraId="18B669BB" w14:textId="77777777" w:rsidTr="00A96DEA">
        <w:trPr>
          <w:trHeight w:val="255"/>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718BF704" w14:textId="77777777" w:rsidR="00A96DEA" w:rsidRPr="00A96DEA" w:rsidRDefault="00A96DEA" w:rsidP="00A96DEA">
            <w:pPr>
              <w:spacing w:after="0" w:line="240" w:lineRule="auto"/>
              <w:rPr>
                <w:rFonts w:ascii="Calibri" w:hAnsi="Calibri" w:cs="Calibri"/>
                <w:sz w:val="20"/>
                <w:szCs w:val="20"/>
                <w:lang w:eastAsia="cs-CZ"/>
              </w:rPr>
            </w:pPr>
            <w:proofErr w:type="spellStart"/>
            <w:r w:rsidRPr="00A96DEA">
              <w:rPr>
                <w:rFonts w:ascii="Calibri" w:hAnsi="Calibri" w:cs="Calibri"/>
                <w:sz w:val="20"/>
                <w:szCs w:val="20"/>
                <w:lang w:eastAsia="cs-CZ"/>
              </w:rPr>
              <w:t>Teradata</w:t>
            </w:r>
            <w:proofErr w:type="spellEnd"/>
            <w:r w:rsidRPr="00A96DEA">
              <w:rPr>
                <w:rFonts w:ascii="Calibri" w:hAnsi="Calibri" w:cs="Calibri"/>
                <w:sz w:val="20"/>
                <w:szCs w:val="20"/>
                <w:lang w:eastAsia="cs-CZ"/>
              </w:rPr>
              <w:t xml:space="preserve"> Unity Portfolio Test Licence </w:t>
            </w:r>
            <w:proofErr w:type="spellStart"/>
            <w:r w:rsidRPr="00A96DEA">
              <w:rPr>
                <w:rFonts w:ascii="Calibri" w:hAnsi="Calibri" w:cs="Calibri"/>
                <w:sz w:val="20"/>
                <w:szCs w:val="20"/>
                <w:lang w:eastAsia="cs-CZ"/>
              </w:rPr>
              <w:t>Bundle</w:t>
            </w:r>
            <w:proofErr w:type="spellEnd"/>
          </w:p>
        </w:tc>
        <w:tc>
          <w:tcPr>
            <w:tcW w:w="2444" w:type="dxa"/>
            <w:vMerge/>
            <w:tcBorders>
              <w:top w:val="nil"/>
              <w:left w:val="single" w:sz="4" w:space="0" w:color="auto"/>
              <w:bottom w:val="single" w:sz="8" w:space="0" w:color="000000"/>
              <w:right w:val="single" w:sz="4" w:space="0" w:color="auto"/>
            </w:tcBorders>
            <w:vAlign w:val="center"/>
            <w:hideMark/>
          </w:tcPr>
          <w:p w14:paraId="21903FFA" w14:textId="77777777" w:rsidR="00A96DEA" w:rsidRPr="00A96DEA" w:rsidRDefault="00A96DEA" w:rsidP="00A96DEA">
            <w:pPr>
              <w:spacing w:after="0" w:line="240" w:lineRule="auto"/>
              <w:rPr>
                <w:rFonts w:ascii="Calibri" w:hAnsi="Calibri" w:cs="Calibri"/>
                <w:sz w:val="20"/>
                <w:szCs w:val="20"/>
                <w:lang w:eastAsia="cs-CZ"/>
              </w:rPr>
            </w:pPr>
          </w:p>
        </w:tc>
        <w:tc>
          <w:tcPr>
            <w:tcW w:w="1243" w:type="dxa"/>
            <w:tcBorders>
              <w:top w:val="nil"/>
              <w:left w:val="nil"/>
              <w:bottom w:val="single" w:sz="4" w:space="0" w:color="auto"/>
              <w:right w:val="single" w:sz="4" w:space="0" w:color="auto"/>
            </w:tcBorders>
            <w:shd w:val="clear" w:color="auto" w:fill="auto"/>
            <w:vAlign w:val="center"/>
            <w:hideMark/>
          </w:tcPr>
          <w:p w14:paraId="35F32679"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29 789,40</w:t>
            </w:r>
          </w:p>
        </w:tc>
        <w:tc>
          <w:tcPr>
            <w:tcW w:w="1243" w:type="dxa"/>
            <w:tcBorders>
              <w:top w:val="nil"/>
              <w:left w:val="nil"/>
              <w:bottom w:val="single" w:sz="4" w:space="0" w:color="auto"/>
              <w:right w:val="single" w:sz="4" w:space="0" w:color="auto"/>
            </w:tcBorders>
            <w:shd w:val="clear" w:color="auto" w:fill="auto"/>
            <w:vAlign w:val="center"/>
            <w:hideMark/>
          </w:tcPr>
          <w:p w14:paraId="4C17C2D4"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29 789,40</w:t>
            </w:r>
          </w:p>
        </w:tc>
        <w:tc>
          <w:tcPr>
            <w:tcW w:w="1243" w:type="dxa"/>
            <w:tcBorders>
              <w:top w:val="nil"/>
              <w:left w:val="nil"/>
              <w:bottom w:val="single" w:sz="4" w:space="0" w:color="auto"/>
              <w:right w:val="single" w:sz="4" w:space="0" w:color="auto"/>
            </w:tcBorders>
            <w:shd w:val="clear" w:color="auto" w:fill="auto"/>
            <w:vAlign w:val="center"/>
            <w:hideMark/>
          </w:tcPr>
          <w:p w14:paraId="469A14CF"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29 789,40</w:t>
            </w:r>
          </w:p>
        </w:tc>
      </w:tr>
      <w:tr w:rsidR="00A96DEA" w:rsidRPr="00A96DEA" w14:paraId="0E6A5DF1" w14:textId="77777777" w:rsidTr="00A96DEA">
        <w:trPr>
          <w:trHeight w:val="255"/>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2902E4EE"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Test TDVM</w:t>
            </w:r>
          </w:p>
        </w:tc>
        <w:tc>
          <w:tcPr>
            <w:tcW w:w="2444" w:type="dxa"/>
            <w:vMerge/>
            <w:tcBorders>
              <w:top w:val="nil"/>
              <w:left w:val="single" w:sz="4" w:space="0" w:color="auto"/>
              <w:bottom w:val="single" w:sz="8" w:space="0" w:color="000000"/>
              <w:right w:val="single" w:sz="4" w:space="0" w:color="auto"/>
            </w:tcBorders>
            <w:vAlign w:val="center"/>
            <w:hideMark/>
          </w:tcPr>
          <w:p w14:paraId="6F154890" w14:textId="77777777" w:rsidR="00A96DEA" w:rsidRPr="00A96DEA" w:rsidRDefault="00A96DEA" w:rsidP="00A96DEA">
            <w:pPr>
              <w:spacing w:after="0" w:line="240" w:lineRule="auto"/>
              <w:rPr>
                <w:rFonts w:ascii="Calibri" w:hAnsi="Calibri" w:cs="Calibri"/>
                <w:sz w:val="20"/>
                <w:szCs w:val="20"/>
                <w:lang w:eastAsia="cs-CZ"/>
              </w:rPr>
            </w:pPr>
          </w:p>
        </w:tc>
        <w:tc>
          <w:tcPr>
            <w:tcW w:w="1243" w:type="dxa"/>
            <w:tcBorders>
              <w:top w:val="nil"/>
              <w:left w:val="nil"/>
              <w:bottom w:val="single" w:sz="4" w:space="0" w:color="auto"/>
              <w:right w:val="single" w:sz="4" w:space="0" w:color="auto"/>
            </w:tcBorders>
            <w:shd w:val="clear" w:color="auto" w:fill="auto"/>
            <w:vAlign w:val="center"/>
            <w:hideMark/>
          </w:tcPr>
          <w:p w14:paraId="1E8DAECE"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349 460,70</w:t>
            </w:r>
          </w:p>
        </w:tc>
        <w:tc>
          <w:tcPr>
            <w:tcW w:w="1243" w:type="dxa"/>
            <w:tcBorders>
              <w:top w:val="nil"/>
              <w:left w:val="nil"/>
              <w:bottom w:val="single" w:sz="4" w:space="0" w:color="auto"/>
              <w:right w:val="single" w:sz="4" w:space="0" w:color="auto"/>
            </w:tcBorders>
            <w:shd w:val="clear" w:color="auto" w:fill="auto"/>
            <w:vAlign w:val="center"/>
            <w:hideMark/>
          </w:tcPr>
          <w:p w14:paraId="3C77DD4B"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349 460,70</w:t>
            </w:r>
          </w:p>
        </w:tc>
        <w:tc>
          <w:tcPr>
            <w:tcW w:w="1243" w:type="dxa"/>
            <w:tcBorders>
              <w:top w:val="nil"/>
              <w:left w:val="nil"/>
              <w:bottom w:val="single" w:sz="4" w:space="0" w:color="auto"/>
              <w:right w:val="single" w:sz="4" w:space="0" w:color="auto"/>
            </w:tcBorders>
            <w:shd w:val="clear" w:color="auto" w:fill="auto"/>
            <w:vAlign w:val="center"/>
            <w:hideMark/>
          </w:tcPr>
          <w:p w14:paraId="5D715286"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349 460,70</w:t>
            </w:r>
          </w:p>
        </w:tc>
      </w:tr>
      <w:tr w:rsidR="00A96DEA" w:rsidRPr="00A96DEA" w14:paraId="5FDE0DA5" w14:textId="77777777" w:rsidTr="00A96DEA">
        <w:trPr>
          <w:trHeight w:val="270"/>
        </w:trPr>
        <w:tc>
          <w:tcPr>
            <w:tcW w:w="3181" w:type="dxa"/>
            <w:tcBorders>
              <w:top w:val="nil"/>
              <w:left w:val="single" w:sz="8" w:space="0" w:color="auto"/>
              <w:bottom w:val="single" w:sz="8" w:space="0" w:color="auto"/>
              <w:right w:val="single" w:sz="4" w:space="0" w:color="auto"/>
            </w:tcBorders>
            <w:shd w:val="clear" w:color="auto" w:fill="auto"/>
            <w:vAlign w:val="center"/>
            <w:hideMark/>
          </w:tcPr>
          <w:p w14:paraId="21A29755" w14:textId="77777777" w:rsidR="00A96DEA" w:rsidRPr="00A96DEA" w:rsidRDefault="00A96DEA" w:rsidP="00A96DEA">
            <w:pPr>
              <w:spacing w:after="0" w:line="240" w:lineRule="auto"/>
              <w:rPr>
                <w:rFonts w:ascii="Calibri" w:hAnsi="Calibri" w:cs="Calibri"/>
                <w:sz w:val="20"/>
                <w:szCs w:val="20"/>
                <w:lang w:eastAsia="cs-CZ"/>
              </w:rPr>
            </w:pPr>
            <w:proofErr w:type="spellStart"/>
            <w:r w:rsidRPr="00A96DEA">
              <w:rPr>
                <w:rFonts w:ascii="Calibri" w:hAnsi="Calibri" w:cs="Calibri"/>
                <w:sz w:val="20"/>
                <w:szCs w:val="20"/>
                <w:lang w:eastAsia="cs-CZ"/>
              </w:rPr>
              <w:t>Dev</w:t>
            </w:r>
            <w:proofErr w:type="spellEnd"/>
            <w:r w:rsidRPr="00A96DEA">
              <w:rPr>
                <w:rFonts w:ascii="Calibri" w:hAnsi="Calibri" w:cs="Calibri"/>
                <w:sz w:val="20"/>
                <w:szCs w:val="20"/>
                <w:lang w:eastAsia="cs-CZ"/>
              </w:rPr>
              <w:t xml:space="preserve"> TDVM</w:t>
            </w:r>
          </w:p>
        </w:tc>
        <w:tc>
          <w:tcPr>
            <w:tcW w:w="2444" w:type="dxa"/>
            <w:vMerge/>
            <w:tcBorders>
              <w:top w:val="nil"/>
              <w:left w:val="single" w:sz="4" w:space="0" w:color="auto"/>
              <w:bottom w:val="single" w:sz="8" w:space="0" w:color="000000"/>
              <w:right w:val="single" w:sz="4" w:space="0" w:color="auto"/>
            </w:tcBorders>
            <w:vAlign w:val="center"/>
            <w:hideMark/>
          </w:tcPr>
          <w:p w14:paraId="759454DE" w14:textId="77777777" w:rsidR="00A96DEA" w:rsidRPr="00A96DEA" w:rsidRDefault="00A96DEA" w:rsidP="00A96DEA">
            <w:pPr>
              <w:spacing w:after="0" w:line="240" w:lineRule="auto"/>
              <w:rPr>
                <w:rFonts w:ascii="Calibri" w:hAnsi="Calibri" w:cs="Calibri"/>
                <w:sz w:val="20"/>
                <w:szCs w:val="20"/>
                <w:lang w:eastAsia="cs-CZ"/>
              </w:rPr>
            </w:pPr>
          </w:p>
        </w:tc>
        <w:tc>
          <w:tcPr>
            <w:tcW w:w="1243" w:type="dxa"/>
            <w:tcBorders>
              <w:top w:val="nil"/>
              <w:left w:val="nil"/>
              <w:bottom w:val="single" w:sz="8" w:space="0" w:color="auto"/>
              <w:right w:val="single" w:sz="4" w:space="0" w:color="auto"/>
            </w:tcBorders>
            <w:shd w:val="clear" w:color="auto" w:fill="auto"/>
            <w:vAlign w:val="center"/>
            <w:hideMark/>
          </w:tcPr>
          <w:p w14:paraId="5688C34E"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99 846,10</w:t>
            </w:r>
          </w:p>
        </w:tc>
        <w:tc>
          <w:tcPr>
            <w:tcW w:w="1243" w:type="dxa"/>
            <w:tcBorders>
              <w:top w:val="nil"/>
              <w:left w:val="nil"/>
              <w:bottom w:val="single" w:sz="8" w:space="0" w:color="auto"/>
              <w:right w:val="single" w:sz="4" w:space="0" w:color="auto"/>
            </w:tcBorders>
            <w:shd w:val="clear" w:color="auto" w:fill="auto"/>
            <w:vAlign w:val="center"/>
            <w:hideMark/>
          </w:tcPr>
          <w:p w14:paraId="57B96E83"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99 846,10</w:t>
            </w:r>
          </w:p>
        </w:tc>
        <w:tc>
          <w:tcPr>
            <w:tcW w:w="1243" w:type="dxa"/>
            <w:tcBorders>
              <w:top w:val="nil"/>
              <w:left w:val="nil"/>
              <w:bottom w:val="single" w:sz="8" w:space="0" w:color="auto"/>
              <w:right w:val="single" w:sz="4" w:space="0" w:color="auto"/>
            </w:tcBorders>
            <w:shd w:val="clear" w:color="auto" w:fill="auto"/>
            <w:vAlign w:val="center"/>
            <w:hideMark/>
          </w:tcPr>
          <w:p w14:paraId="7FD175FF"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99 846,10</w:t>
            </w:r>
          </w:p>
        </w:tc>
      </w:tr>
      <w:tr w:rsidR="00A96DEA" w:rsidRPr="00A96DEA" w14:paraId="39656D63" w14:textId="77777777" w:rsidTr="00A96DEA">
        <w:trPr>
          <w:trHeight w:val="120"/>
        </w:trPr>
        <w:tc>
          <w:tcPr>
            <w:tcW w:w="3181" w:type="dxa"/>
            <w:tcBorders>
              <w:top w:val="nil"/>
              <w:left w:val="nil"/>
              <w:bottom w:val="nil"/>
              <w:right w:val="nil"/>
            </w:tcBorders>
            <w:shd w:val="clear" w:color="auto" w:fill="auto"/>
            <w:vAlign w:val="center"/>
            <w:hideMark/>
          </w:tcPr>
          <w:p w14:paraId="64BE5EFC" w14:textId="77777777" w:rsidR="00A96DEA" w:rsidRPr="00A96DEA" w:rsidRDefault="00A96DEA" w:rsidP="00A96DEA">
            <w:pPr>
              <w:spacing w:after="0" w:line="240" w:lineRule="auto"/>
              <w:jc w:val="right"/>
              <w:rPr>
                <w:rFonts w:ascii="Calibri" w:hAnsi="Calibri" w:cs="Calibri"/>
                <w:color w:val="000000"/>
                <w:sz w:val="20"/>
                <w:szCs w:val="20"/>
                <w:lang w:eastAsia="cs-CZ"/>
              </w:rPr>
            </w:pPr>
          </w:p>
        </w:tc>
        <w:tc>
          <w:tcPr>
            <w:tcW w:w="2444" w:type="dxa"/>
            <w:tcBorders>
              <w:top w:val="nil"/>
              <w:left w:val="nil"/>
              <w:bottom w:val="nil"/>
              <w:right w:val="nil"/>
            </w:tcBorders>
            <w:shd w:val="clear" w:color="auto" w:fill="auto"/>
            <w:vAlign w:val="center"/>
            <w:hideMark/>
          </w:tcPr>
          <w:p w14:paraId="764EE6E6"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4BFD0156"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44291CC7" w14:textId="77777777" w:rsidR="00A96DEA" w:rsidRPr="00A96DEA" w:rsidRDefault="00A96DEA" w:rsidP="00A96DEA">
            <w:pPr>
              <w:spacing w:after="0" w:line="240" w:lineRule="auto"/>
              <w:jc w:val="center"/>
              <w:rPr>
                <w:sz w:val="20"/>
                <w:szCs w:val="20"/>
                <w:lang w:eastAsia="cs-CZ"/>
              </w:rPr>
            </w:pPr>
          </w:p>
        </w:tc>
        <w:tc>
          <w:tcPr>
            <w:tcW w:w="1243" w:type="dxa"/>
            <w:tcBorders>
              <w:top w:val="nil"/>
              <w:left w:val="nil"/>
              <w:bottom w:val="nil"/>
              <w:right w:val="nil"/>
            </w:tcBorders>
            <w:shd w:val="clear" w:color="auto" w:fill="auto"/>
            <w:vAlign w:val="center"/>
            <w:hideMark/>
          </w:tcPr>
          <w:p w14:paraId="7841E4A4" w14:textId="77777777" w:rsidR="00A96DEA" w:rsidRPr="00A96DEA" w:rsidRDefault="00A96DEA" w:rsidP="00A96DEA">
            <w:pPr>
              <w:spacing w:after="0" w:line="240" w:lineRule="auto"/>
              <w:jc w:val="center"/>
              <w:rPr>
                <w:sz w:val="20"/>
                <w:szCs w:val="20"/>
                <w:lang w:eastAsia="cs-CZ"/>
              </w:rPr>
            </w:pPr>
          </w:p>
        </w:tc>
      </w:tr>
      <w:tr w:rsidR="00A96DEA" w:rsidRPr="00A96DEA" w14:paraId="17854BD9" w14:textId="77777777" w:rsidTr="00A96DEA">
        <w:trPr>
          <w:trHeight w:val="120"/>
        </w:trPr>
        <w:tc>
          <w:tcPr>
            <w:tcW w:w="3181" w:type="dxa"/>
            <w:tcBorders>
              <w:top w:val="nil"/>
              <w:left w:val="nil"/>
              <w:bottom w:val="nil"/>
              <w:right w:val="nil"/>
            </w:tcBorders>
            <w:shd w:val="clear" w:color="auto" w:fill="auto"/>
            <w:vAlign w:val="center"/>
            <w:hideMark/>
          </w:tcPr>
          <w:p w14:paraId="03223600" w14:textId="77777777" w:rsidR="00A96DEA" w:rsidRPr="00A96DEA" w:rsidRDefault="00A96DEA" w:rsidP="00A96DEA">
            <w:pPr>
              <w:spacing w:after="0" w:line="240" w:lineRule="auto"/>
              <w:jc w:val="center"/>
              <w:rPr>
                <w:sz w:val="20"/>
                <w:szCs w:val="20"/>
                <w:lang w:eastAsia="cs-CZ"/>
              </w:rPr>
            </w:pPr>
          </w:p>
        </w:tc>
        <w:tc>
          <w:tcPr>
            <w:tcW w:w="2444" w:type="dxa"/>
            <w:tcBorders>
              <w:top w:val="nil"/>
              <w:left w:val="nil"/>
              <w:bottom w:val="nil"/>
              <w:right w:val="nil"/>
            </w:tcBorders>
            <w:shd w:val="clear" w:color="auto" w:fill="auto"/>
            <w:vAlign w:val="center"/>
            <w:hideMark/>
          </w:tcPr>
          <w:p w14:paraId="527E58F8"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5427FA10"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1CB10BBC" w14:textId="77777777" w:rsidR="00A96DEA" w:rsidRPr="00A96DEA" w:rsidRDefault="00A96DEA" w:rsidP="00A96DEA">
            <w:pPr>
              <w:spacing w:after="0" w:line="240" w:lineRule="auto"/>
              <w:jc w:val="center"/>
              <w:rPr>
                <w:sz w:val="20"/>
                <w:szCs w:val="20"/>
                <w:lang w:eastAsia="cs-CZ"/>
              </w:rPr>
            </w:pPr>
          </w:p>
        </w:tc>
        <w:tc>
          <w:tcPr>
            <w:tcW w:w="1243" w:type="dxa"/>
            <w:tcBorders>
              <w:top w:val="nil"/>
              <w:left w:val="nil"/>
              <w:bottom w:val="nil"/>
              <w:right w:val="nil"/>
            </w:tcBorders>
            <w:shd w:val="clear" w:color="auto" w:fill="auto"/>
            <w:vAlign w:val="center"/>
            <w:hideMark/>
          </w:tcPr>
          <w:p w14:paraId="4F1BEF8E" w14:textId="77777777" w:rsidR="00A96DEA" w:rsidRPr="00A96DEA" w:rsidRDefault="00A96DEA" w:rsidP="00A96DEA">
            <w:pPr>
              <w:spacing w:after="0" w:line="240" w:lineRule="auto"/>
              <w:jc w:val="center"/>
              <w:rPr>
                <w:sz w:val="20"/>
                <w:szCs w:val="20"/>
                <w:lang w:eastAsia="cs-CZ"/>
              </w:rPr>
            </w:pPr>
          </w:p>
        </w:tc>
      </w:tr>
      <w:tr w:rsidR="00A96DEA" w:rsidRPr="00A96DEA" w14:paraId="0A178F3F" w14:textId="77777777" w:rsidTr="00A96DEA">
        <w:trPr>
          <w:trHeight w:val="517"/>
        </w:trPr>
        <w:tc>
          <w:tcPr>
            <w:tcW w:w="9354"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BB72F6"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 xml:space="preserve">PODPORA STÁVAJÍCÍHO HW dle odst. 2.2.2 Smlouvy </w:t>
            </w:r>
          </w:p>
        </w:tc>
      </w:tr>
      <w:tr w:rsidR="00A96DEA" w:rsidRPr="00A96DEA" w14:paraId="390E4492" w14:textId="77777777" w:rsidTr="00A96DEA">
        <w:trPr>
          <w:trHeight w:val="517"/>
        </w:trPr>
        <w:tc>
          <w:tcPr>
            <w:tcW w:w="9354" w:type="dxa"/>
            <w:gridSpan w:val="5"/>
            <w:vMerge/>
            <w:tcBorders>
              <w:top w:val="single" w:sz="8" w:space="0" w:color="auto"/>
              <w:left w:val="single" w:sz="8" w:space="0" w:color="auto"/>
              <w:bottom w:val="single" w:sz="8" w:space="0" w:color="000000"/>
              <w:right w:val="single" w:sz="8" w:space="0" w:color="000000"/>
            </w:tcBorders>
            <w:vAlign w:val="center"/>
            <w:hideMark/>
          </w:tcPr>
          <w:p w14:paraId="44DF1C62" w14:textId="77777777" w:rsidR="00A96DEA" w:rsidRPr="00A96DEA" w:rsidRDefault="00A96DEA" w:rsidP="00A96DEA">
            <w:pPr>
              <w:spacing w:after="0" w:line="240" w:lineRule="auto"/>
              <w:rPr>
                <w:rFonts w:ascii="Calibri" w:hAnsi="Calibri" w:cs="Calibri"/>
                <w:b/>
                <w:bCs/>
                <w:sz w:val="20"/>
                <w:szCs w:val="20"/>
                <w:lang w:eastAsia="cs-CZ"/>
              </w:rPr>
            </w:pPr>
          </w:p>
        </w:tc>
      </w:tr>
      <w:tr w:rsidR="00A96DEA" w:rsidRPr="00A96DEA" w14:paraId="6D99E0A9" w14:textId="77777777" w:rsidTr="00A96DEA">
        <w:trPr>
          <w:trHeight w:val="255"/>
        </w:trPr>
        <w:tc>
          <w:tcPr>
            <w:tcW w:w="3181" w:type="dxa"/>
            <w:vMerge w:val="restart"/>
            <w:tcBorders>
              <w:top w:val="nil"/>
              <w:left w:val="single" w:sz="8" w:space="0" w:color="auto"/>
              <w:bottom w:val="double" w:sz="6" w:space="0" w:color="000000"/>
              <w:right w:val="single" w:sz="4" w:space="0" w:color="auto"/>
            </w:tcBorders>
            <w:shd w:val="clear" w:color="auto" w:fill="auto"/>
            <w:vAlign w:val="center"/>
            <w:hideMark/>
          </w:tcPr>
          <w:p w14:paraId="73695600"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 xml:space="preserve">Support a </w:t>
            </w:r>
            <w:proofErr w:type="spellStart"/>
            <w:r w:rsidRPr="00A96DEA">
              <w:rPr>
                <w:rFonts w:ascii="Calibri" w:hAnsi="Calibri" w:cs="Calibri"/>
                <w:b/>
                <w:bCs/>
                <w:sz w:val="20"/>
                <w:szCs w:val="20"/>
                <w:lang w:eastAsia="cs-CZ"/>
              </w:rPr>
              <w:t>Maintenance</w:t>
            </w:r>
            <w:proofErr w:type="spellEnd"/>
            <w:r w:rsidRPr="00A96DEA">
              <w:rPr>
                <w:rFonts w:ascii="Calibri" w:hAnsi="Calibri" w:cs="Calibri"/>
                <w:b/>
                <w:bCs/>
                <w:sz w:val="20"/>
                <w:szCs w:val="20"/>
                <w:lang w:eastAsia="cs-CZ"/>
              </w:rPr>
              <w:t xml:space="preserve"> (HW, Migrované </w:t>
            </w:r>
            <w:proofErr w:type="spellStart"/>
            <w:r w:rsidRPr="00A96DEA">
              <w:rPr>
                <w:rFonts w:ascii="Calibri" w:hAnsi="Calibri" w:cs="Calibri"/>
                <w:b/>
                <w:bCs/>
                <w:sz w:val="20"/>
                <w:szCs w:val="20"/>
                <w:lang w:eastAsia="cs-CZ"/>
              </w:rPr>
              <w:t>Tcore</w:t>
            </w:r>
            <w:proofErr w:type="spellEnd"/>
            <w:r w:rsidRPr="00A96DEA">
              <w:rPr>
                <w:rFonts w:ascii="Calibri" w:hAnsi="Calibri" w:cs="Calibri"/>
                <w:b/>
                <w:bCs/>
                <w:sz w:val="20"/>
                <w:szCs w:val="20"/>
                <w:lang w:eastAsia="cs-CZ"/>
              </w:rPr>
              <w:t>)</w:t>
            </w:r>
          </w:p>
        </w:tc>
        <w:tc>
          <w:tcPr>
            <w:tcW w:w="2444" w:type="dxa"/>
            <w:vMerge w:val="restart"/>
            <w:tcBorders>
              <w:top w:val="nil"/>
              <w:left w:val="single" w:sz="4" w:space="0" w:color="auto"/>
              <w:bottom w:val="double" w:sz="6" w:space="0" w:color="000000"/>
              <w:right w:val="single" w:sz="4" w:space="0" w:color="auto"/>
            </w:tcBorders>
            <w:shd w:val="clear" w:color="auto" w:fill="auto"/>
            <w:vAlign w:val="center"/>
            <w:hideMark/>
          </w:tcPr>
          <w:p w14:paraId="2B152A59"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Popis</w:t>
            </w:r>
          </w:p>
        </w:tc>
        <w:tc>
          <w:tcPr>
            <w:tcW w:w="3729" w:type="dxa"/>
            <w:gridSpan w:val="3"/>
            <w:tcBorders>
              <w:top w:val="single" w:sz="8" w:space="0" w:color="auto"/>
              <w:left w:val="nil"/>
              <w:bottom w:val="single" w:sz="4" w:space="0" w:color="auto"/>
              <w:right w:val="single" w:sz="8" w:space="0" w:color="000000"/>
            </w:tcBorders>
            <w:shd w:val="clear" w:color="auto" w:fill="auto"/>
            <w:vAlign w:val="center"/>
            <w:hideMark/>
          </w:tcPr>
          <w:p w14:paraId="660664FB"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Kč bez DPH za jedno čtvrtletí v roce</w:t>
            </w:r>
          </w:p>
        </w:tc>
      </w:tr>
      <w:tr w:rsidR="00A96DEA" w:rsidRPr="00A96DEA" w14:paraId="076E40E6" w14:textId="77777777" w:rsidTr="00A96DEA">
        <w:trPr>
          <w:trHeight w:val="270"/>
        </w:trPr>
        <w:tc>
          <w:tcPr>
            <w:tcW w:w="3181" w:type="dxa"/>
            <w:vMerge/>
            <w:tcBorders>
              <w:top w:val="nil"/>
              <w:left w:val="single" w:sz="8" w:space="0" w:color="auto"/>
              <w:bottom w:val="double" w:sz="6" w:space="0" w:color="000000"/>
              <w:right w:val="single" w:sz="4" w:space="0" w:color="auto"/>
            </w:tcBorders>
            <w:vAlign w:val="center"/>
            <w:hideMark/>
          </w:tcPr>
          <w:p w14:paraId="434CB2C6" w14:textId="77777777" w:rsidR="00A96DEA" w:rsidRPr="00A96DEA" w:rsidRDefault="00A96DEA" w:rsidP="00A96DEA">
            <w:pPr>
              <w:spacing w:after="0" w:line="240" w:lineRule="auto"/>
              <w:rPr>
                <w:rFonts w:ascii="Calibri" w:hAnsi="Calibri" w:cs="Calibri"/>
                <w:b/>
                <w:bCs/>
                <w:sz w:val="20"/>
                <w:szCs w:val="20"/>
                <w:lang w:eastAsia="cs-CZ"/>
              </w:rPr>
            </w:pPr>
          </w:p>
        </w:tc>
        <w:tc>
          <w:tcPr>
            <w:tcW w:w="2444" w:type="dxa"/>
            <w:vMerge/>
            <w:tcBorders>
              <w:top w:val="nil"/>
              <w:left w:val="single" w:sz="4" w:space="0" w:color="auto"/>
              <w:bottom w:val="double" w:sz="6" w:space="0" w:color="000000"/>
              <w:right w:val="single" w:sz="4" w:space="0" w:color="auto"/>
            </w:tcBorders>
            <w:vAlign w:val="center"/>
            <w:hideMark/>
          </w:tcPr>
          <w:p w14:paraId="707327AC" w14:textId="77777777" w:rsidR="00A96DEA" w:rsidRPr="00A96DEA" w:rsidRDefault="00A96DEA" w:rsidP="00A96DEA">
            <w:pPr>
              <w:spacing w:after="0" w:line="240" w:lineRule="auto"/>
              <w:rPr>
                <w:rFonts w:ascii="Calibri" w:hAnsi="Calibri" w:cs="Calibri"/>
                <w:b/>
                <w:bCs/>
                <w:sz w:val="20"/>
                <w:szCs w:val="20"/>
                <w:lang w:eastAsia="cs-CZ"/>
              </w:rPr>
            </w:pPr>
          </w:p>
        </w:tc>
        <w:tc>
          <w:tcPr>
            <w:tcW w:w="1243" w:type="dxa"/>
            <w:tcBorders>
              <w:top w:val="nil"/>
              <w:left w:val="nil"/>
              <w:bottom w:val="double" w:sz="6" w:space="0" w:color="auto"/>
              <w:right w:val="single" w:sz="4" w:space="0" w:color="auto"/>
            </w:tcBorders>
            <w:shd w:val="clear" w:color="auto" w:fill="auto"/>
            <w:vAlign w:val="center"/>
            <w:hideMark/>
          </w:tcPr>
          <w:p w14:paraId="0CC5F835"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2023</w:t>
            </w:r>
          </w:p>
        </w:tc>
        <w:tc>
          <w:tcPr>
            <w:tcW w:w="1243" w:type="dxa"/>
            <w:tcBorders>
              <w:top w:val="nil"/>
              <w:left w:val="nil"/>
              <w:bottom w:val="double" w:sz="6" w:space="0" w:color="auto"/>
              <w:right w:val="single" w:sz="4" w:space="0" w:color="auto"/>
            </w:tcBorders>
            <w:shd w:val="clear" w:color="auto" w:fill="auto"/>
            <w:vAlign w:val="center"/>
            <w:hideMark/>
          </w:tcPr>
          <w:p w14:paraId="21CFD383"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2024</w:t>
            </w:r>
          </w:p>
        </w:tc>
        <w:tc>
          <w:tcPr>
            <w:tcW w:w="1243" w:type="dxa"/>
            <w:tcBorders>
              <w:top w:val="nil"/>
              <w:left w:val="nil"/>
              <w:bottom w:val="double" w:sz="6" w:space="0" w:color="auto"/>
              <w:right w:val="single" w:sz="8" w:space="0" w:color="auto"/>
            </w:tcBorders>
            <w:shd w:val="clear" w:color="auto" w:fill="auto"/>
            <w:vAlign w:val="center"/>
            <w:hideMark/>
          </w:tcPr>
          <w:p w14:paraId="3CF1FC4A"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2025</w:t>
            </w:r>
          </w:p>
        </w:tc>
      </w:tr>
      <w:tr w:rsidR="00A96DEA" w:rsidRPr="00A96DEA" w14:paraId="2591A080" w14:textId="77777777" w:rsidTr="00A96DEA">
        <w:trPr>
          <w:trHeight w:val="420"/>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2BBC608B"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Technická Podpora Produkce + BAR</w:t>
            </w:r>
          </w:p>
        </w:tc>
        <w:tc>
          <w:tcPr>
            <w:tcW w:w="2444" w:type="dxa"/>
            <w:vMerge w:val="restart"/>
            <w:tcBorders>
              <w:top w:val="nil"/>
              <w:left w:val="single" w:sz="4" w:space="0" w:color="auto"/>
              <w:bottom w:val="single" w:sz="8" w:space="0" w:color="000000"/>
              <w:right w:val="single" w:sz="4" w:space="0" w:color="auto"/>
            </w:tcBorders>
            <w:shd w:val="clear" w:color="auto" w:fill="auto"/>
            <w:vAlign w:val="center"/>
            <w:hideMark/>
          </w:tcPr>
          <w:p w14:paraId="74D075AE"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 xml:space="preserve">prodloužení podpory stávajících licencí na stávajících 2 </w:t>
            </w:r>
            <w:proofErr w:type="gramStart"/>
            <w:r w:rsidRPr="00A96DEA">
              <w:rPr>
                <w:rFonts w:ascii="Calibri" w:hAnsi="Calibri" w:cs="Calibri"/>
                <w:sz w:val="20"/>
                <w:szCs w:val="20"/>
                <w:lang w:eastAsia="cs-CZ"/>
              </w:rPr>
              <w:t>serverů  zůstávajících</w:t>
            </w:r>
            <w:proofErr w:type="gramEnd"/>
            <w:r w:rsidRPr="00A96DEA">
              <w:rPr>
                <w:rFonts w:ascii="Calibri" w:hAnsi="Calibri" w:cs="Calibri"/>
                <w:sz w:val="20"/>
                <w:szCs w:val="20"/>
                <w:lang w:eastAsia="cs-CZ"/>
              </w:rPr>
              <w:t xml:space="preserve"> beze změny</w:t>
            </w:r>
          </w:p>
        </w:tc>
        <w:tc>
          <w:tcPr>
            <w:tcW w:w="1243" w:type="dxa"/>
            <w:tcBorders>
              <w:top w:val="nil"/>
              <w:left w:val="nil"/>
              <w:bottom w:val="single" w:sz="4" w:space="0" w:color="auto"/>
              <w:right w:val="single" w:sz="4" w:space="0" w:color="auto"/>
            </w:tcBorders>
            <w:shd w:val="clear" w:color="auto" w:fill="auto"/>
            <w:vAlign w:val="center"/>
            <w:hideMark/>
          </w:tcPr>
          <w:p w14:paraId="7C3F9575"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1 100 808,60</w:t>
            </w:r>
          </w:p>
        </w:tc>
        <w:tc>
          <w:tcPr>
            <w:tcW w:w="1243" w:type="dxa"/>
            <w:tcBorders>
              <w:top w:val="nil"/>
              <w:left w:val="nil"/>
              <w:bottom w:val="single" w:sz="4" w:space="0" w:color="auto"/>
              <w:right w:val="single" w:sz="4" w:space="0" w:color="auto"/>
            </w:tcBorders>
            <w:shd w:val="clear" w:color="auto" w:fill="auto"/>
            <w:vAlign w:val="center"/>
            <w:hideMark/>
          </w:tcPr>
          <w:p w14:paraId="2E55B672"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1 100 808,60</w:t>
            </w:r>
          </w:p>
        </w:tc>
        <w:tc>
          <w:tcPr>
            <w:tcW w:w="1243" w:type="dxa"/>
            <w:tcBorders>
              <w:top w:val="nil"/>
              <w:left w:val="nil"/>
              <w:bottom w:val="single" w:sz="4" w:space="0" w:color="auto"/>
              <w:right w:val="single" w:sz="4" w:space="0" w:color="auto"/>
            </w:tcBorders>
            <w:shd w:val="clear" w:color="auto" w:fill="auto"/>
            <w:vAlign w:val="center"/>
            <w:hideMark/>
          </w:tcPr>
          <w:p w14:paraId="29450084"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1 100 808,60</w:t>
            </w:r>
          </w:p>
        </w:tc>
      </w:tr>
      <w:tr w:rsidR="00A96DEA" w:rsidRPr="00A96DEA" w14:paraId="00499C99" w14:textId="77777777" w:rsidTr="00A96DEA">
        <w:trPr>
          <w:trHeight w:val="420"/>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5EC70366"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Technická Podpora DR + BAR</w:t>
            </w:r>
          </w:p>
        </w:tc>
        <w:tc>
          <w:tcPr>
            <w:tcW w:w="2444" w:type="dxa"/>
            <w:vMerge/>
            <w:tcBorders>
              <w:top w:val="nil"/>
              <w:left w:val="single" w:sz="4" w:space="0" w:color="auto"/>
              <w:bottom w:val="single" w:sz="8" w:space="0" w:color="000000"/>
              <w:right w:val="single" w:sz="4" w:space="0" w:color="auto"/>
            </w:tcBorders>
            <w:vAlign w:val="center"/>
            <w:hideMark/>
          </w:tcPr>
          <w:p w14:paraId="13DA430A" w14:textId="77777777" w:rsidR="00A96DEA" w:rsidRPr="00A96DEA" w:rsidRDefault="00A96DEA" w:rsidP="00A96DEA">
            <w:pPr>
              <w:spacing w:after="0" w:line="240" w:lineRule="auto"/>
              <w:rPr>
                <w:rFonts w:ascii="Calibri" w:hAnsi="Calibri" w:cs="Calibri"/>
                <w:sz w:val="20"/>
                <w:szCs w:val="20"/>
                <w:lang w:eastAsia="cs-CZ"/>
              </w:rPr>
            </w:pPr>
          </w:p>
        </w:tc>
        <w:tc>
          <w:tcPr>
            <w:tcW w:w="1243" w:type="dxa"/>
            <w:tcBorders>
              <w:top w:val="nil"/>
              <w:left w:val="nil"/>
              <w:bottom w:val="single" w:sz="4" w:space="0" w:color="auto"/>
              <w:right w:val="single" w:sz="4" w:space="0" w:color="auto"/>
            </w:tcBorders>
            <w:shd w:val="clear" w:color="auto" w:fill="auto"/>
            <w:vAlign w:val="center"/>
            <w:hideMark/>
          </w:tcPr>
          <w:p w14:paraId="374A8816"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254 190,60</w:t>
            </w:r>
          </w:p>
        </w:tc>
        <w:tc>
          <w:tcPr>
            <w:tcW w:w="1243" w:type="dxa"/>
            <w:tcBorders>
              <w:top w:val="nil"/>
              <w:left w:val="nil"/>
              <w:bottom w:val="single" w:sz="4" w:space="0" w:color="auto"/>
              <w:right w:val="single" w:sz="4" w:space="0" w:color="auto"/>
            </w:tcBorders>
            <w:shd w:val="clear" w:color="auto" w:fill="auto"/>
            <w:vAlign w:val="center"/>
            <w:hideMark/>
          </w:tcPr>
          <w:p w14:paraId="41538956"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254 190,60</w:t>
            </w:r>
          </w:p>
        </w:tc>
        <w:tc>
          <w:tcPr>
            <w:tcW w:w="1243" w:type="dxa"/>
            <w:tcBorders>
              <w:top w:val="nil"/>
              <w:left w:val="nil"/>
              <w:bottom w:val="single" w:sz="4" w:space="0" w:color="auto"/>
              <w:right w:val="single" w:sz="4" w:space="0" w:color="auto"/>
            </w:tcBorders>
            <w:shd w:val="clear" w:color="auto" w:fill="auto"/>
            <w:vAlign w:val="center"/>
            <w:hideMark/>
          </w:tcPr>
          <w:p w14:paraId="3CC87DD0"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254 190,60</w:t>
            </w:r>
          </w:p>
        </w:tc>
      </w:tr>
      <w:tr w:rsidR="00A96DEA" w:rsidRPr="00A96DEA" w14:paraId="3D0CC8FA" w14:textId="77777777" w:rsidTr="00A96DEA">
        <w:trPr>
          <w:trHeight w:val="420"/>
        </w:trPr>
        <w:tc>
          <w:tcPr>
            <w:tcW w:w="3181" w:type="dxa"/>
            <w:tcBorders>
              <w:top w:val="nil"/>
              <w:left w:val="single" w:sz="8" w:space="0" w:color="auto"/>
              <w:bottom w:val="single" w:sz="8" w:space="0" w:color="auto"/>
              <w:right w:val="single" w:sz="4" w:space="0" w:color="auto"/>
            </w:tcBorders>
            <w:shd w:val="clear" w:color="auto" w:fill="auto"/>
            <w:vAlign w:val="center"/>
            <w:hideMark/>
          </w:tcPr>
          <w:p w14:paraId="23095274"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 xml:space="preserve">CIM </w:t>
            </w:r>
            <w:proofErr w:type="spellStart"/>
            <w:r w:rsidRPr="00A96DEA">
              <w:rPr>
                <w:rFonts w:ascii="Calibri" w:hAnsi="Calibri" w:cs="Calibri"/>
                <w:sz w:val="20"/>
                <w:szCs w:val="20"/>
                <w:lang w:eastAsia="cs-CZ"/>
              </w:rPr>
              <w:t>maintnance</w:t>
            </w:r>
            <w:proofErr w:type="spellEnd"/>
          </w:p>
        </w:tc>
        <w:tc>
          <w:tcPr>
            <w:tcW w:w="2444" w:type="dxa"/>
            <w:vMerge/>
            <w:tcBorders>
              <w:top w:val="nil"/>
              <w:left w:val="single" w:sz="4" w:space="0" w:color="auto"/>
              <w:bottom w:val="single" w:sz="8" w:space="0" w:color="000000"/>
              <w:right w:val="single" w:sz="4" w:space="0" w:color="auto"/>
            </w:tcBorders>
            <w:vAlign w:val="center"/>
            <w:hideMark/>
          </w:tcPr>
          <w:p w14:paraId="37AD00D0" w14:textId="77777777" w:rsidR="00A96DEA" w:rsidRPr="00A96DEA" w:rsidRDefault="00A96DEA" w:rsidP="00A96DEA">
            <w:pPr>
              <w:spacing w:after="0" w:line="240" w:lineRule="auto"/>
              <w:rPr>
                <w:rFonts w:ascii="Calibri" w:hAnsi="Calibri" w:cs="Calibri"/>
                <w:sz w:val="20"/>
                <w:szCs w:val="20"/>
                <w:lang w:eastAsia="cs-CZ"/>
              </w:rPr>
            </w:pPr>
          </w:p>
        </w:tc>
        <w:tc>
          <w:tcPr>
            <w:tcW w:w="1243" w:type="dxa"/>
            <w:tcBorders>
              <w:top w:val="nil"/>
              <w:left w:val="nil"/>
              <w:bottom w:val="single" w:sz="8" w:space="0" w:color="auto"/>
              <w:right w:val="single" w:sz="4" w:space="0" w:color="auto"/>
            </w:tcBorders>
            <w:shd w:val="clear" w:color="auto" w:fill="auto"/>
            <w:vAlign w:val="center"/>
            <w:hideMark/>
          </w:tcPr>
          <w:p w14:paraId="0304F72B"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68 950,50</w:t>
            </w:r>
          </w:p>
        </w:tc>
        <w:tc>
          <w:tcPr>
            <w:tcW w:w="1243" w:type="dxa"/>
            <w:tcBorders>
              <w:top w:val="nil"/>
              <w:left w:val="nil"/>
              <w:bottom w:val="single" w:sz="8" w:space="0" w:color="auto"/>
              <w:right w:val="single" w:sz="4" w:space="0" w:color="auto"/>
            </w:tcBorders>
            <w:shd w:val="clear" w:color="auto" w:fill="auto"/>
            <w:vAlign w:val="center"/>
            <w:hideMark/>
          </w:tcPr>
          <w:p w14:paraId="708AEAA9"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68 950,50</w:t>
            </w:r>
          </w:p>
        </w:tc>
        <w:tc>
          <w:tcPr>
            <w:tcW w:w="1243" w:type="dxa"/>
            <w:tcBorders>
              <w:top w:val="nil"/>
              <w:left w:val="nil"/>
              <w:bottom w:val="single" w:sz="8" w:space="0" w:color="auto"/>
              <w:right w:val="single" w:sz="4" w:space="0" w:color="auto"/>
            </w:tcBorders>
            <w:shd w:val="clear" w:color="auto" w:fill="auto"/>
            <w:vAlign w:val="center"/>
            <w:hideMark/>
          </w:tcPr>
          <w:p w14:paraId="1C593E86"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68 950,50</w:t>
            </w:r>
          </w:p>
        </w:tc>
      </w:tr>
      <w:tr w:rsidR="00A96DEA" w:rsidRPr="00A96DEA" w14:paraId="14D889E5" w14:textId="77777777" w:rsidTr="00A96DEA">
        <w:trPr>
          <w:trHeight w:val="120"/>
        </w:trPr>
        <w:tc>
          <w:tcPr>
            <w:tcW w:w="3181" w:type="dxa"/>
            <w:tcBorders>
              <w:top w:val="nil"/>
              <w:left w:val="nil"/>
              <w:bottom w:val="nil"/>
              <w:right w:val="nil"/>
            </w:tcBorders>
            <w:shd w:val="clear" w:color="auto" w:fill="auto"/>
            <w:vAlign w:val="center"/>
            <w:hideMark/>
          </w:tcPr>
          <w:p w14:paraId="2E86ED92" w14:textId="77777777" w:rsidR="00A96DEA" w:rsidRPr="00A96DEA" w:rsidRDefault="00A96DEA" w:rsidP="00A96DEA">
            <w:pPr>
              <w:spacing w:after="0" w:line="240" w:lineRule="auto"/>
              <w:jc w:val="right"/>
              <w:rPr>
                <w:rFonts w:ascii="Calibri" w:hAnsi="Calibri" w:cs="Calibri"/>
                <w:color w:val="000000"/>
                <w:sz w:val="20"/>
                <w:szCs w:val="20"/>
                <w:lang w:eastAsia="cs-CZ"/>
              </w:rPr>
            </w:pPr>
          </w:p>
        </w:tc>
        <w:tc>
          <w:tcPr>
            <w:tcW w:w="2444" w:type="dxa"/>
            <w:tcBorders>
              <w:top w:val="nil"/>
              <w:left w:val="nil"/>
              <w:bottom w:val="nil"/>
              <w:right w:val="nil"/>
            </w:tcBorders>
            <w:shd w:val="clear" w:color="auto" w:fill="auto"/>
            <w:vAlign w:val="center"/>
            <w:hideMark/>
          </w:tcPr>
          <w:p w14:paraId="0954D036"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15C456C0"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2840C0E5" w14:textId="77777777" w:rsidR="00A96DEA" w:rsidRPr="00A96DEA" w:rsidRDefault="00A96DEA" w:rsidP="00A96DEA">
            <w:pPr>
              <w:spacing w:after="0" w:line="240" w:lineRule="auto"/>
              <w:jc w:val="center"/>
              <w:rPr>
                <w:sz w:val="20"/>
                <w:szCs w:val="20"/>
                <w:lang w:eastAsia="cs-CZ"/>
              </w:rPr>
            </w:pPr>
          </w:p>
        </w:tc>
        <w:tc>
          <w:tcPr>
            <w:tcW w:w="1243" w:type="dxa"/>
            <w:tcBorders>
              <w:top w:val="nil"/>
              <w:left w:val="nil"/>
              <w:bottom w:val="nil"/>
              <w:right w:val="nil"/>
            </w:tcBorders>
            <w:shd w:val="clear" w:color="auto" w:fill="auto"/>
            <w:vAlign w:val="center"/>
            <w:hideMark/>
          </w:tcPr>
          <w:p w14:paraId="5734CD0F" w14:textId="77777777" w:rsidR="00A96DEA" w:rsidRPr="00A96DEA" w:rsidRDefault="00A96DEA" w:rsidP="00A96DEA">
            <w:pPr>
              <w:spacing w:after="0" w:line="240" w:lineRule="auto"/>
              <w:jc w:val="center"/>
              <w:rPr>
                <w:sz w:val="20"/>
                <w:szCs w:val="20"/>
                <w:lang w:eastAsia="cs-CZ"/>
              </w:rPr>
            </w:pPr>
          </w:p>
        </w:tc>
      </w:tr>
      <w:tr w:rsidR="00A96DEA" w:rsidRPr="00A96DEA" w14:paraId="1D9AE0D6" w14:textId="77777777" w:rsidTr="00A96DEA">
        <w:trPr>
          <w:trHeight w:val="345"/>
        </w:trPr>
        <w:tc>
          <w:tcPr>
            <w:tcW w:w="93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22EC1A6"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 xml:space="preserve">ZBOŽÍ dle 2.2.3 Smlouvy </w:t>
            </w:r>
          </w:p>
        </w:tc>
      </w:tr>
      <w:tr w:rsidR="00A96DEA" w:rsidRPr="00A96DEA" w14:paraId="4E6A596B" w14:textId="77777777" w:rsidTr="00A96DEA">
        <w:trPr>
          <w:trHeight w:val="270"/>
        </w:trPr>
        <w:tc>
          <w:tcPr>
            <w:tcW w:w="5625" w:type="dxa"/>
            <w:gridSpan w:val="2"/>
            <w:tcBorders>
              <w:top w:val="single" w:sz="8" w:space="0" w:color="auto"/>
              <w:left w:val="single" w:sz="8" w:space="0" w:color="auto"/>
              <w:bottom w:val="double" w:sz="6" w:space="0" w:color="auto"/>
              <w:right w:val="single" w:sz="4" w:space="0" w:color="000000"/>
            </w:tcBorders>
            <w:shd w:val="clear" w:color="auto" w:fill="auto"/>
            <w:vAlign w:val="center"/>
            <w:hideMark/>
          </w:tcPr>
          <w:p w14:paraId="59B03E3E"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Popis</w:t>
            </w:r>
          </w:p>
        </w:tc>
        <w:tc>
          <w:tcPr>
            <w:tcW w:w="3729" w:type="dxa"/>
            <w:gridSpan w:val="3"/>
            <w:tcBorders>
              <w:top w:val="single" w:sz="8" w:space="0" w:color="auto"/>
              <w:left w:val="nil"/>
              <w:bottom w:val="double" w:sz="6" w:space="0" w:color="auto"/>
              <w:right w:val="single" w:sz="8" w:space="0" w:color="000000"/>
            </w:tcBorders>
            <w:shd w:val="clear" w:color="auto" w:fill="auto"/>
            <w:vAlign w:val="center"/>
            <w:hideMark/>
          </w:tcPr>
          <w:p w14:paraId="5950BBD2"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Kč bez DPH</w:t>
            </w:r>
          </w:p>
        </w:tc>
      </w:tr>
      <w:tr w:rsidR="00A96DEA" w:rsidRPr="00A96DEA" w14:paraId="76E53D1D" w14:textId="77777777" w:rsidTr="00A96DEA">
        <w:trPr>
          <w:trHeight w:val="555"/>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60F536A9"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Unity TMS server 3x</w:t>
            </w:r>
          </w:p>
        </w:tc>
        <w:tc>
          <w:tcPr>
            <w:tcW w:w="2444" w:type="dxa"/>
            <w:tcBorders>
              <w:top w:val="nil"/>
              <w:left w:val="nil"/>
              <w:bottom w:val="single" w:sz="4" w:space="0" w:color="auto"/>
              <w:right w:val="single" w:sz="4" w:space="0" w:color="auto"/>
            </w:tcBorders>
            <w:shd w:val="clear" w:color="auto" w:fill="auto"/>
            <w:vAlign w:val="center"/>
            <w:hideMark/>
          </w:tcPr>
          <w:p w14:paraId="3A3ED49A"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obnova serveru … 3 x server</w:t>
            </w:r>
          </w:p>
        </w:tc>
        <w:tc>
          <w:tcPr>
            <w:tcW w:w="3729" w:type="dxa"/>
            <w:gridSpan w:val="3"/>
            <w:tcBorders>
              <w:top w:val="double" w:sz="6" w:space="0" w:color="auto"/>
              <w:left w:val="nil"/>
              <w:bottom w:val="single" w:sz="4" w:space="0" w:color="auto"/>
              <w:right w:val="single" w:sz="8" w:space="0" w:color="000000"/>
            </w:tcBorders>
            <w:shd w:val="clear" w:color="auto" w:fill="auto"/>
            <w:vAlign w:val="center"/>
            <w:hideMark/>
          </w:tcPr>
          <w:p w14:paraId="176EDE4E"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2 872 016,00</w:t>
            </w:r>
          </w:p>
        </w:tc>
      </w:tr>
      <w:tr w:rsidR="00A96DEA" w:rsidRPr="00A96DEA" w14:paraId="5C3B69E3" w14:textId="77777777" w:rsidTr="00A96DEA">
        <w:trPr>
          <w:trHeight w:val="720"/>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536687CE" w14:textId="77777777" w:rsidR="00A96DEA" w:rsidRPr="00A96DEA" w:rsidRDefault="00A96DEA" w:rsidP="00A96DEA">
            <w:pPr>
              <w:spacing w:after="0" w:line="240" w:lineRule="auto"/>
              <w:rPr>
                <w:rFonts w:ascii="Calibri" w:hAnsi="Calibri" w:cs="Calibri"/>
                <w:sz w:val="20"/>
                <w:szCs w:val="20"/>
                <w:lang w:eastAsia="cs-CZ"/>
              </w:rPr>
            </w:pPr>
            <w:proofErr w:type="spellStart"/>
            <w:r w:rsidRPr="00A96DEA">
              <w:rPr>
                <w:rFonts w:ascii="Calibri" w:hAnsi="Calibri" w:cs="Calibri"/>
                <w:sz w:val="20"/>
                <w:szCs w:val="20"/>
                <w:lang w:eastAsia="cs-CZ"/>
              </w:rPr>
              <w:t>Viewpoint</w:t>
            </w:r>
            <w:proofErr w:type="spellEnd"/>
            <w:r w:rsidRPr="00A96DEA">
              <w:rPr>
                <w:rFonts w:ascii="Calibri" w:hAnsi="Calibri" w:cs="Calibri"/>
                <w:sz w:val="20"/>
                <w:szCs w:val="20"/>
                <w:lang w:eastAsia="cs-CZ"/>
              </w:rPr>
              <w:t xml:space="preserve"> TMS server 2x</w:t>
            </w:r>
          </w:p>
        </w:tc>
        <w:tc>
          <w:tcPr>
            <w:tcW w:w="2444" w:type="dxa"/>
            <w:tcBorders>
              <w:top w:val="nil"/>
              <w:left w:val="nil"/>
              <w:bottom w:val="single" w:sz="4" w:space="0" w:color="auto"/>
              <w:right w:val="single" w:sz="4" w:space="0" w:color="auto"/>
            </w:tcBorders>
            <w:shd w:val="clear" w:color="auto" w:fill="auto"/>
            <w:vAlign w:val="center"/>
            <w:hideMark/>
          </w:tcPr>
          <w:p w14:paraId="1F74D6DC"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obnova serveru … 2 x server</w:t>
            </w:r>
          </w:p>
        </w:tc>
        <w:tc>
          <w:tcPr>
            <w:tcW w:w="3729" w:type="dxa"/>
            <w:gridSpan w:val="3"/>
            <w:tcBorders>
              <w:top w:val="single" w:sz="4" w:space="0" w:color="auto"/>
              <w:left w:val="nil"/>
              <w:bottom w:val="single" w:sz="4" w:space="0" w:color="auto"/>
              <w:right w:val="single" w:sz="8" w:space="0" w:color="000000"/>
            </w:tcBorders>
            <w:shd w:val="clear" w:color="auto" w:fill="auto"/>
            <w:vAlign w:val="center"/>
            <w:hideMark/>
          </w:tcPr>
          <w:p w14:paraId="60637469"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1 649 088,00</w:t>
            </w:r>
          </w:p>
        </w:tc>
      </w:tr>
      <w:tr w:rsidR="00A96DEA" w:rsidRPr="00A96DEA" w14:paraId="6F2B6C3F" w14:textId="77777777" w:rsidTr="00A96DEA">
        <w:trPr>
          <w:trHeight w:val="720"/>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6E5A0866"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BAR TMS Server 3x (1x Master, 2x Media)</w:t>
            </w:r>
          </w:p>
        </w:tc>
        <w:tc>
          <w:tcPr>
            <w:tcW w:w="2444" w:type="dxa"/>
            <w:tcBorders>
              <w:top w:val="nil"/>
              <w:left w:val="nil"/>
              <w:bottom w:val="single" w:sz="4" w:space="0" w:color="auto"/>
              <w:right w:val="single" w:sz="4" w:space="0" w:color="auto"/>
            </w:tcBorders>
            <w:shd w:val="clear" w:color="auto" w:fill="auto"/>
            <w:vAlign w:val="center"/>
            <w:hideMark/>
          </w:tcPr>
          <w:p w14:paraId="0F011038"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obnova serveru … 3 x server (1x Master, 2x Media)</w:t>
            </w:r>
          </w:p>
        </w:tc>
        <w:tc>
          <w:tcPr>
            <w:tcW w:w="3729" w:type="dxa"/>
            <w:gridSpan w:val="3"/>
            <w:tcBorders>
              <w:top w:val="single" w:sz="4" w:space="0" w:color="auto"/>
              <w:left w:val="nil"/>
              <w:bottom w:val="single" w:sz="4" w:space="0" w:color="auto"/>
              <w:right w:val="single" w:sz="8" w:space="0" w:color="000000"/>
            </w:tcBorders>
            <w:shd w:val="clear" w:color="auto" w:fill="auto"/>
            <w:vAlign w:val="center"/>
            <w:hideMark/>
          </w:tcPr>
          <w:p w14:paraId="36D7DBD5"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2 449 440,00</w:t>
            </w:r>
          </w:p>
        </w:tc>
      </w:tr>
      <w:tr w:rsidR="00A96DEA" w:rsidRPr="00A96DEA" w14:paraId="09AA55D5" w14:textId="77777777" w:rsidTr="00A96DEA">
        <w:trPr>
          <w:trHeight w:val="1050"/>
        </w:trPr>
        <w:tc>
          <w:tcPr>
            <w:tcW w:w="3181" w:type="dxa"/>
            <w:tcBorders>
              <w:top w:val="nil"/>
              <w:left w:val="single" w:sz="8" w:space="0" w:color="auto"/>
              <w:bottom w:val="single" w:sz="8" w:space="0" w:color="auto"/>
              <w:right w:val="single" w:sz="4" w:space="0" w:color="auto"/>
            </w:tcBorders>
            <w:shd w:val="clear" w:color="auto" w:fill="auto"/>
            <w:vAlign w:val="center"/>
            <w:hideMark/>
          </w:tcPr>
          <w:p w14:paraId="6FE4B242"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příprava projektu, instalace a konfigurace nových serverů</w:t>
            </w:r>
          </w:p>
        </w:tc>
        <w:tc>
          <w:tcPr>
            <w:tcW w:w="2444" w:type="dxa"/>
            <w:tcBorders>
              <w:top w:val="nil"/>
              <w:left w:val="nil"/>
              <w:bottom w:val="single" w:sz="8" w:space="0" w:color="auto"/>
              <w:right w:val="single" w:sz="4" w:space="0" w:color="auto"/>
            </w:tcBorders>
            <w:shd w:val="clear" w:color="auto" w:fill="auto"/>
            <w:vAlign w:val="center"/>
            <w:hideMark/>
          </w:tcPr>
          <w:p w14:paraId="3397741B"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 xml:space="preserve">Instalace serveru, rekonfigurace BAR, </w:t>
            </w:r>
            <w:proofErr w:type="spellStart"/>
            <w:r w:rsidRPr="00A96DEA">
              <w:rPr>
                <w:rFonts w:ascii="Calibri" w:hAnsi="Calibri" w:cs="Calibri"/>
                <w:sz w:val="20"/>
                <w:szCs w:val="20"/>
                <w:lang w:eastAsia="cs-CZ"/>
              </w:rPr>
              <w:t>Viewpoint</w:t>
            </w:r>
            <w:proofErr w:type="spellEnd"/>
            <w:r w:rsidRPr="00A96DEA">
              <w:rPr>
                <w:rFonts w:ascii="Calibri" w:hAnsi="Calibri" w:cs="Calibri"/>
                <w:sz w:val="20"/>
                <w:szCs w:val="20"/>
                <w:lang w:eastAsia="cs-CZ"/>
              </w:rPr>
              <w:t>, revize implementace Unity</w:t>
            </w:r>
          </w:p>
        </w:tc>
        <w:tc>
          <w:tcPr>
            <w:tcW w:w="3729" w:type="dxa"/>
            <w:gridSpan w:val="3"/>
            <w:tcBorders>
              <w:top w:val="single" w:sz="4" w:space="0" w:color="auto"/>
              <w:left w:val="nil"/>
              <w:bottom w:val="single" w:sz="8" w:space="0" w:color="auto"/>
              <w:right w:val="single" w:sz="8" w:space="0" w:color="000000"/>
            </w:tcBorders>
            <w:shd w:val="clear" w:color="auto" w:fill="auto"/>
            <w:vAlign w:val="center"/>
            <w:hideMark/>
          </w:tcPr>
          <w:p w14:paraId="544DF976"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3 796 306,00</w:t>
            </w:r>
          </w:p>
        </w:tc>
      </w:tr>
      <w:tr w:rsidR="00A96DEA" w:rsidRPr="00A96DEA" w14:paraId="0921141F" w14:textId="77777777" w:rsidTr="00A96DEA">
        <w:trPr>
          <w:trHeight w:val="120"/>
        </w:trPr>
        <w:tc>
          <w:tcPr>
            <w:tcW w:w="3181" w:type="dxa"/>
            <w:tcBorders>
              <w:top w:val="nil"/>
              <w:left w:val="nil"/>
              <w:bottom w:val="nil"/>
              <w:right w:val="nil"/>
            </w:tcBorders>
            <w:shd w:val="clear" w:color="auto" w:fill="auto"/>
            <w:vAlign w:val="center"/>
            <w:hideMark/>
          </w:tcPr>
          <w:p w14:paraId="58CC3CC8" w14:textId="77777777" w:rsidR="00A96DEA" w:rsidRDefault="00A96DEA" w:rsidP="00A96DEA">
            <w:pPr>
              <w:spacing w:after="0" w:line="240" w:lineRule="auto"/>
              <w:jc w:val="right"/>
              <w:rPr>
                <w:rFonts w:ascii="Calibri" w:hAnsi="Calibri" w:cs="Calibri"/>
                <w:color w:val="000000"/>
                <w:sz w:val="20"/>
                <w:szCs w:val="20"/>
                <w:lang w:eastAsia="cs-CZ"/>
              </w:rPr>
            </w:pPr>
          </w:p>
          <w:p w14:paraId="1BF9A35C" w14:textId="77777777" w:rsidR="00A96DEA" w:rsidRDefault="00A96DEA" w:rsidP="00A96DEA">
            <w:pPr>
              <w:spacing w:after="0" w:line="240" w:lineRule="auto"/>
              <w:jc w:val="right"/>
              <w:rPr>
                <w:rFonts w:ascii="Calibri" w:hAnsi="Calibri" w:cs="Calibri"/>
                <w:color w:val="000000"/>
                <w:sz w:val="20"/>
                <w:szCs w:val="20"/>
                <w:lang w:eastAsia="cs-CZ"/>
              </w:rPr>
            </w:pPr>
          </w:p>
          <w:p w14:paraId="459978B0" w14:textId="77777777" w:rsidR="00A96DEA" w:rsidRDefault="00A96DEA" w:rsidP="00A96DEA">
            <w:pPr>
              <w:spacing w:after="0" w:line="240" w:lineRule="auto"/>
              <w:jc w:val="right"/>
              <w:rPr>
                <w:rFonts w:ascii="Calibri" w:hAnsi="Calibri" w:cs="Calibri"/>
                <w:color w:val="000000"/>
                <w:sz w:val="20"/>
                <w:szCs w:val="20"/>
                <w:lang w:eastAsia="cs-CZ"/>
              </w:rPr>
            </w:pPr>
          </w:p>
          <w:p w14:paraId="487B73FF" w14:textId="2A177AAA" w:rsidR="00A96DEA" w:rsidRDefault="00A96DEA" w:rsidP="00A96DEA">
            <w:pPr>
              <w:spacing w:after="0" w:line="240" w:lineRule="auto"/>
              <w:jc w:val="right"/>
              <w:rPr>
                <w:rFonts w:ascii="Calibri" w:hAnsi="Calibri" w:cs="Calibri"/>
                <w:color w:val="000000"/>
                <w:sz w:val="20"/>
                <w:szCs w:val="20"/>
                <w:lang w:eastAsia="cs-CZ"/>
              </w:rPr>
            </w:pPr>
          </w:p>
          <w:p w14:paraId="61C99B7B" w14:textId="0E5EA1B7" w:rsidR="00421AF3" w:rsidRDefault="00421AF3" w:rsidP="00A96DEA">
            <w:pPr>
              <w:spacing w:after="0" w:line="240" w:lineRule="auto"/>
              <w:jc w:val="right"/>
              <w:rPr>
                <w:rFonts w:ascii="Calibri" w:hAnsi="Calibri" w:cs="Calibri"/>
                <w:color w:val="000000"/>
                <w:sz w:val="20"/>
                <w:szCs w:val="20"/>
                <w:lang w:eastAsia="cs-CZ"/>
              </w:rPr>
            </w:pPr>
          </w:p>
          <w:p w14:paraId="5F6EAFC3" w14:textId="3459B437" w:rsidR="00421AF3" w:rsidRDefault="00421AF3" w:rsidP="00A96DEA">
            <w:pPr>
              <w:spacing w:after="0" w:line="240" w:lineRule="auto"/>
              <w:jc w:val="right"/>
              <w:rPr>
                <w:rFonts w:ascii="Calibri" w:hAnsi="Calibri" w:cs="Calibri"/>
                <w:color w:val="000000"/>
                <w:sz w:val="20"/>
                <w:szCs w:val="20"/>
                <w:lang w:eastAsia="cs-CZ"/>
              </w:rPr>
            </w:pPr>
          </w:p>
          <w:p w14:paraId="70637CCA" w14:textId="77777777" w:rsidR="00421AF3" w:rsidRDefault="00421AF3" w:rsidP="00A96DEA">
            <w:pPr>
              <w:spacing w:after="0" w:line="240" w:lineRule="auto"/>
              <w:jc w:val="right"/>
              <w:rPr>
                <w:rFonts w:ascii="Calibri" w:hAnsi="Calibri" w:cs="Calibri"/>
                <w:color w:val="000000"/>
                <w:sz w:val="20"/>
                <w:szCs w:val="20"/>
                <w:lang w:eastAsia="cs-CZ"/>
              </w:rPr>
            </w:pPr>
          </w:p>
          <w:p w14:paraId="66AB700B" w14:textId="2BB7E290" w:rsidR="00A96DEA" w:rsidRPr="00A96DEA" w:rsidRDefault="00A96DEA" w:rsidP="00A96DEA">
            <w:pPr>
              <w:spacing w:after="0" w:line="240" w:lineRule="auto"/>
              <w:jc w:val="right"/>
              <w:rPr>
                <w:rFonts w:ascii="Calibri" w:hAnsi="Calibri" w:cs="Calibri"/>
                <w:color w:val="000000"/>
                <w:sz w:val="20"/>
                <w:szCs w:val="20"/>
                <w:lang w:eastAsia="cs-CZ"/>
              </w:rPr>
            </w:pPr>
          </w:p>
        </w:tc>
        <w:tc>
          <w:tcPr>
            <w:tcW w:w="2444" w:type="dxa"/>
            <w:tcBorders>
              <w:top w:val="nil"/>
              <w:left w:val="nil"/>
              <w:bottom w:val="nil"/>
              <w:right w:val="nil"/>
            </w:tcBorders>
            <w:shd w:val="clear" w:color="auto" w:fill="auto"/>
            <w:vAlign w:val="center"/>
            <w:hideMark/>
          </w:tcPr>
          <w:p w14:paraId="59F64184"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573C57E4"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4104B818" w14:textId="77777777" w:rsidR="00A96DEA" w:rsidRPr="00A96DEA" w:rsidRDefault="00A96DEA" w:rsidP="00A96DEA">
            <w:pPr>
              <w:spacing w:after="0" w:line="240" w:lineRule="auto"/>
              <w:jc w:val="center"/>
              <w:rPr>
                <w:sz w:val="20"/>
                <w:szCs w:val="20"/>
                <w:lang w:eastAsia="cs-CZ"/>
              </w:rPr>
            </w:pPr>
          </w:p>
        </w:tc>
        <w:tc>
          <w:tcPr>
            <w:tcW w:w="1243" w:type="dxa"/>
            <w:tcBorders>
              <w:top w:val="nil"/>
              <w:left w:val="nil"/>
              <w:bottom w:val="nil"/>
              <w:right w:val="nil"/>
            </w:tcBorders>
            <w:shd w:val="clear" w:color="auto" w:fill="auto"/>
            <w:vAlign w:val="center"/>
            <w:hideMark/>
          </w:tcPr>
          <w:p w14:paraId="6D174AA1" w14:textId="77777777" w:rsidR="00A96DEA" w:rsidRPr="00A96DEA" w:rsidRDefault="00A96DEA" w:rsidP="00A96DEA">
            <w:pPr>
              <w:spacing w:after="0" w:line="240" w:lineRule="auto"/>
              <w:jc w:val="center"/>
              <w:rPr>
                <w:sz w:val="20"/>
                <w:szCs w:val="20"/>
                <w:lang w:eastAsia="cs-CZ"/>
              </w:rPr>
            </w:pPr>
          </w:p>
        </w:tc>
      </w:tr>
      <w:tr w:rsidR="00A96DEA" w:rsidRPr="00A96DEA" w14:paraId="3E919280" w14:textId="77777777" w:rsidTr="00A96DEA">
        <w:trPr>
          <w:trHeight w:val="517"/>
        </w:trPr>
        <w:tc>
          <w:tcPr>
            <w:tcW w:w="9354"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50D9877"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lastRenderedPageBreak/>
              <w:t xml:space="preserve">TECHNICKÁ PODPORA dle odst. 2.2.4 Smlouvy </w:t>
            </w:r>
          </w:p>
        </w:tc>
      </w:tr>
      <w:tr w:rsidR="00A96DEA" w:rsidRPr="00A96DEA" w14:paraId="00C1F677" w14:textId="77777777" w:rsidTr="00A96DEA">
        <w:trPr>
          <w:trHeight w:val="517"/>
        </w:trPr>
        <w:tc>
          <w:tcPr>
            <w:tcW w:w="9354" w:type="dxa"/>
            <w:gridSpan w:val="5"/>
            <w:vMerge/>
            <w:tcBorders>
              <w:top w:val="single" w:sz="8" w:space="0" w:color="auto"/>
              <w:left w:val="single" w:sz="8" w:space="0" w:color="auto"/>
              <w:bottom w:val="single" w:sz="8" w:space="0" w:color="000000"/>
              <w:right w:val="single" w:sz="8" w:space="0" w:color="000000"/>
            </w:tcBorders>
            <w:vAlign w:val="center"/>
            <w:hideMark/>
          </w:tcPr>
          <w:p w14:paraId="71AE17BB" w14:textId="77777777" w:rsidR="00A96DEA" w:rsidRPr="00A96DEA" w:rsidRDefault="00A96DEA" w:rsidP="00A96DEA">
            <w:pPr>
              <w:spacing w:after="0" w:line="240" w:lineRule="auto"/>
              <w:rPr>
                <w:rFonts w:ascii="Calibri" w:hAnsi="Calibri" w:cs="Calibri"/>
                <w:b/>
                <w:bCs/>
                <w:sz w:val="20"/>
                <w:szCs w:val="20"/>
                <w:lang w:eastAsia="cs-CZ"/>
              </w:rPr>
            </w:pPr>
          </w:p>
        </w:tc>
      </w:tr>
      <w:tr w:rsidR="00A96DEA" w:rsidRPr="00A96DEA" w14:paraId="3CBD78B6" w14:textId="77777777" w:rsidTr="00A96DEA">
        <w:trPr>
          <w:trHeight w:val="255"/>
        </w:trPr>
        <w:tc>
          <w:tcPr>
            <w:tcW w:w="5625" w:type="dxa"/>
            <w:gridSpan w:val="2"/>
            <w:vMerge w:val="restart"/>
            <w:tcBorders>
              <w:top w:val="single" w:sz="8" w:space="0" w:color="auto"/>
              <w:left w:val="single" w:sz="8" w:space="0" w:color="auto"/>
              <w:bottom w:val="double" w:sz="6" w:space="0" w:color="000000"/>
              <w:right w:val="single" w:sz="4" w:space="0" w:color="000000"/>
            </w:tcBorders>
            <w:shd w:val="clear" w:color="auto" w:fill="auto"/>
            <w:vAlign w:val="center"/>
            <w:hideMark/>
          </w:tcPr>
          <w:p w14:paraId="2C18DDA4"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Popis</w:t>
            </w:r>
          </w:p>
        </w:tc>
        <w:tc>
          <w:tcPr>
            <w:tcW w:w="3729" w:type="dxa"/>
            <w:gridSpan w:val="3"/>
            <w:tcBorders>
              <w:top w:val="single" w:sz="8" w:space="0" w:color="auto"/>
              <w:left w:val="nil"/>
              <w:bottom w:val="single" w:sz="4" w:space="0" w:color="auto"/>
              <w:right w:val="single" w:sz="8" w:space="0" w:color="000000"/>
            </w:tcBorders>
            <w:shd w:val="clear" w:color="auto" w:fill="auto"/>
            <w:vAlign w:val="center"/>
            <w:hideMark/>
          </w:tcPr>
          <w:p w14:paraId="50FBAF13"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Kč bez DPH za jedno čtvrtletí v roce</w:t>
            </w:r>
          </w:p>
        </w:tc>
      </w:tr>
      <w:tr w:rsidR="00A96DEA" w:rsidRPr="00A96DEA" w14:paraId="4F419D26" w14:textId="77777777" w:rsidTr="00A96DEA">
        <w:trPr>
          <w:trHeight w:val="270"/>
        </w:trPr>
        <w:tc>
          <w:tcPr>
            <w:tcW w:w="5625" w:type="dxa"/>
            <w:gridSpan w:val="2"/>
            <w:vMerge/>
            <w:tcBorders>
              <w:top w:val="single" w:sz="8" w:space="0" w:color="auto"/>
              <w:left w:val="single" w:sz="8" w:space="0" w:color="auto"/>
              <w:bottom w:val="double" w:sz="6" w:space="0" w:color="000000"/>
              <w:right w:val="single" w:sz="4" w:space="0" w:color="000000"/>
            </w:tcBorders>
            <w:vAlign w:val="center"/>
            <w:hideMark/>
          </w:tcPr>
          <w:p w14:paraId="4BCCBE1A" w14:textId="77777777" w:rsidR="00A96DEA" w:rsidRPr="00A96DEA" w:rsidRDefault="00A96DEA" w:rsidP="00A96DEA">
            <w:pPr>
              <w:spacing w:after="0" w:line="240" w:lineRule="auto"/>
              <w:rPr>
                <w:rFonts w:ascii="Calibri" w:hAnsi="Calibri" w:cs="Calibri"/>
                <w:b/>
                <w:bCs/>
                <w:sz w:val="20"/>
                <w:szCs w:val="20"/>
                <w:lang w:eastAsia="cs-CZ"/>
              </w:rPr>
            </w:pPr>
          </w:p>
        </w:tc>
        <w:tc>
          <w:tcPr>
            <w:tcW w:w="1243" w:type="dxa"/>
            <w:tcBorders>
              <w:top w:val="nil"/>
              <w:left w:val="nil"/>
              <w:bottom w:val="double" w:sz="6" w:space="0" w:color="auto"/>
              <w:right w:val="single" w:sz="4" w:space="0" w:color="auto"/>
            </w:tcBorders>
            <w:shd w:val="clear" w:color="auto" w:fill="auto"/>
            <w:vAlign w:val="center"/>
            <w:hideMark/>
          </w:tcPr>
          <w:p w14:paraId="08A5B913"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2023</w:t>
            </w:r>
          </w:p>
        </w:tc>
        <w:tc>
          <w:tcPr>
            <w:tcW w:w="1243" w:type="dxa"/>
            <w:tcBorders>
              <w:top w:val="nil"/>
              <w:left w:val="nil"/>
              <w:bottom w:val="double" w:sz="6" w:space="0" w:color="auto"/>
              <w:right w:val="single" w:sz="4" w:space="0" w:color="auto"/>
            </w:tcBorders>
            <w:shd w:val="clear" w:color="auto" w:fill="auto"/>
            <w:vAlign w:val="center"/>
            <w:hideMark/>
          </w:tcPr>
          <w:p w14:paraId="58B9C845"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2024</w:t>
            </w:r>
          </w:p>
        </w:tc>
        <w:tc>
          <w:tcPr>
            <w:tcW w:w="1243" w:type="dxa"/>
            <w:tcBorders>
              <w:top w:val="nil"/>
              <w:left w:val="nil"/>
              <w:bottom w:val="double" w:sz="6" w:space="0" w:color="auto"/>
              <w:right w:val="single" w:sz="8" w:space="0" w:color="auto"/>
            </w:tcBorders>
            <w:shd w:val="clear" w:color="auto" w:fill="auto"/>
            <w:vAlign w:val="center"/>
            <w:hideMark/>
          </w:tcPr>
          <w:p w14:paraId="6A44EC03"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2025</w:t>
            </w:r>
          </w:p>
        </w:tc>
      </w:tr>
      <w:tr w:rsidR="00A96DEA" w:rsidRPr="00A96DEA" w14:paraId="3A83F475" w14:textId="77777777" w:rsidTr="00A96DEA">
        <w:trPr>
          <w:trHeight w:val="630"/>
        </w:trPr>
        <w:tc>
          <w:tcPr>
            <w:tcW w:w="318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369BD7"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Unity TMS server Maintenance</w:t>
            </w:r>
          </w:p>
        </w:tc>
        <w:tc>
          <w:tcPr>
            <w:tcW w:w="2444" w:type="dxa"/>
            <w:tcBorders>
              <w:top w:val="single" w:sz="4" w:space="0" w:color="auto"/>
              <w:left w:val="nil"/>
              <w:bottom w:val="single" w:sz="4" w:space="0" w:color="auto"/>
              <w:right w:val="single" w:sz="4" w:space="0" w:color="auto"/>
            </w:tcBorders>
            <w:shd w:val="clear" w:color="auto" w:fill="auto"/>
            <w:vAlign w:val="center"/>
            <w:hideMark/>
          </w:tcPr>
          <w:p w14:paraId="01054334"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obnova serveru … maintenance</w:t>
            </w:r>
          </w:p>
        </w:tc>
        <w:tc>
          <w:tcPr>
            <w:tcW w:w="1243" w:type="dxa"/>
            <w:tcBorders>
              <w:top w:val="nil"/>
              <w:left w:val="nil"/>
              <w:bottom w:val="single" w:sz="4" w:space="0" w:color="auto"/>
              <w:right w:val="single" w:sz="4" w:space="0" w:color="auto"/>
            </w:tcBorders>
            <w:shd w:val="clear" w:color="auto" w:fill="auto"/>
            <w:vAlign w:val="center"/>
            <w:hideMark/>
          </w:tcPr>
          <w:p w14:paraId="41EFC8EE"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134 854,30</w:t>
            </w:r>
          </w:p>
        </w:tc>
        <w:tc>
          <w:tcPr>
            <w:tcW w:w="1243" w:type="dxa"/>
            <w:tcBorders>
              <w:top w:val="nil"/>
              <w:left w:val="nil"/>
              <w:bottom w:val="single" w:sz="4" w:space="0" w:color="auto"/>
              <w:right w:val="single" w:sz="4" w:space="0" w:color="auto"/>
            </w:tcBorders>
            <w:shd w:val="clear" w:color="auto" w:fill="auto"/>
            <w:vAlign w:val="center"/>
            <w:hideMark/>
          </w:tcPr>
          <w:p w14:paraId="26FC1E4B"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134 854,30</w:t>
            </w:r>
          </w:p>
        </w:tc>
        <w:tc>
          <w:tcPr>
            <w:tcW w:w="1243" w:type="dxa"/>
            <w:tcBorders>
              <w:top w:val="nil"/>
              <w:left w:val="nil"/>
              <w:bottom w:val="single" w:sz="4" w:space="0" w:color="auto"/>
              <w:right w:val="single" w:sz="4" w:space="0" w:color="auto"/>
            </w:tcBorders>
            <w:shd w:val="clear" w:color="auto" w:fill="auto"/>
            <w:vAlign w:val="center"/>
            <w:hideMark/>
          </w:tcPr>
          <w:p w14:paraId="3122DB4B"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134 854,30</w:t>
            </w:r>
          </w:p>
        </w:tc>
      </w:tr>
      <w:tr w:rsidR="00A96DEA" w:rsidRPr="00A96DEA" w14:paraId="5CB1BE02" w14:textId="77777777" w:rsidTr="00A96DEA">
        <w:trPr>
          <w:trHeight w:val="630"/>
        </w:trPr>
        <w:tc>
          <w:tcPr>
            <w:tcW w:w="3181" w:type="dxa"/>
            <w:tcBorders>
              <w:top w:val="nil"/>
              <w:left w:val="single" w:sz="8" w:space="0" w:color="auto"/>
              <w:bottom w:val="single" w:sz="4" w:space="0" w:color="auto"/>
              <w:right w:val="single" w:sz="4" w:space="0" w:color="auto"/>
            </w:tcBorders>
            <w:shd w:val="clear" w:color="auto" w:fill="auto"/>
            <w:vAlign w:val="center"/>
            <w:hideMark/>
          </w:tcPr>
          <w:p w14:paraId="73461194" w14:textId="77777777" w:rsidR="00A96DEA" w:rsidRPr="00A96DEA" w:rsidRDefault="00A96DEA" w:rsidP="00A96DEA">
            <w:pPr>
              <w:spacing w:after="0" w:line="240" w:lineRule="auto"/>
              <w:rPr>
                <w:rFonts w:ascii="Calibri" w:hAnsi="Calibri" w:cs="Calibri"/>
                <w:sz w:val="20"/>
                <w:szCs w:val="20"/>
                <w:lang w:eastAsia="cs-CZ"/>
              </w:rPr>
            </w:pPr>
            <w:proofErr w:type="spellStart"/>
            <w:r w:rsidRPr="00A96DEA">
              <w:rPr>
                <w:rFonts w:ascii="Calibri" w:hAnsi="Calibri" w:cs="Calibri"/>
                <w:sz w:val="20"/>
                <w:szCs w:val="20"/>
                <w:lang w:eastAsia="cs-CZ"/>
              </w:rPr>
              <w:t>Viewpoint</w:t>
            </w:r>
            <w:proofErr w:type="spellEnd"/>
            <w:r w:rsidRPr="00A96DEA">
              <w:rPr>
                <w:rFonts w:ascii="Calibri" w:hAnsi="Calibri" w:cs="Calibri"/>
                <w:sz w:val="20"/>
                <w:szCs w:val="20"/>
                <w:lang w:eastAsia="cs-CZ"/>
              </w:rPr>
              <w:t xml:space="preserve"> TMS server </w:t>
            </w:r>
            <w:proofErr w:type="spellStart"/>
            <w:r w:rsidRPr="00A96DEA">
              <w:rPr>
                <w:rFonts w:ascii="Calibri" w:hAnsi="Calibri" w:cs="Calibri"/>
                <w:sz w:val="20"/>
                <w:szCs w:val="20"/>
                <w:lang w:eastAsia="cs-CZ"/>
              </w:rPr>
              <w:t>Maintenance</w:t>
            </w:r>
            <w:proofErr w:type="spellEnd"/>
          </w:p>
        </w:tc>
        <w:tc>
          <w:tcPr>
            <w:tcW w:w="2444" w:type="dxa"/>
            <w:tcBorders>
              <w:top w:val="nil"/>
              <w:left w:val="nil"/>
              <w:bottom w:val="single" w:sz="4" w:space="0" w:color="auto"/>
              <w:right w:val="single" w:sz="4" w:space="0" w:color="auto"/>
            </w:tcBorders>
            <w:shd w:val="clear" w:color="auto" w:fill="auto"/>
            <w:vAlign w:val="center"/>
            <w:hideMark/>
          </w:tcPr>
          <w:p w14:paraId="621D5C3D"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obnova serveru … maintenance</w:t>
            </w:r>
          </w:p>
        </w:tc>
        <w:tc>
          <w:tcPr>
            <w:tcW w:w="1243" w:type="dxa"/>
            <w:tcBorders>
              <w:top w:val="nil"/>
              <w:left w:val="nil"/>
              <w:bottom w:val="single" w:sz="4" w:space="0" w:color="auto"/>
              <w:right w:val="single" w:sz="4" w:space="0" w:color="auto"/>
            </w:tcBorders>
            <w:shd w:val="clear" w:color="auto" w:fill="auto"/>
            <w:vAlign w:val="center"/>
            <w:hideMark/>
          </w:tcPr>
          <w:p w14:paraId="1B688B92"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63 487,30</w:t>
            </w:r>
          </w:p>
        </w:tc>
        <w:tc>
          <w:tcPr>
            <w:tcW w:w="1243" w:type="dxa"/>
            <w:tcBorders>
              <w:top w:val="nil"/>
              <w:left w:val="nil"/>
              <w:bottom w:val="single" w:sz="4" w:space="0" w:color="auto"/>
              <w:right w:val="single" w:sz="4" w:space="0" w:color="auto"/>
            </w:tcBorders>
            <w:shd w:val="clear" w:color="auto" w:fill="auto"/>
            <w:vAlign w:val="center"/>
            <w:hideMark/>
          </w:tcPr>
          <w:p w14:paraId="14BF19BD"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63 487,30</w:t>
            </w:r>
          </w:p>
        </w:tc>
        <w:tc>
          <w:tcPr>
            <w:tcW w:w="1243" w:type="dxa"/>
            <w:tcBorders>
              <w:top w:val="nil"/>
              <w:left w:val="nil"/>
              <w:bottom w:val="single" w:sz="4" w:space="0" w:color="auto"/>
              <w:right w:val="single" w:sz="8" w:space="0" w:color="auto"/>
            </w:tcBorders>
            <w:shd w:val="clear" w:color="auto" w:fill="auto"/>
            <w:vAlign w:val="center"/>
            <w:hideMark/>
          </w:tcPr>
          <w:p w14:paraId="024B15E5"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63 487,30</w:t>
            </w:r>
          </w:p>
        </w:tc>
      </w:tr>
      <w:tr w:rsidR="00A96DEA" w:rsidRPr="00A96DEA" w14:paraId="5CFDB6AF" w14:textId="77777777" w:rsidTr="00A96DEA">
        <w:trPr>
          <w:trHeight w:val="630"/>
        </w:trPr>
        <w:tc>
          <w:tcPr>
            <w:tcW w:w="3181" w:type="dxa"/>
            <w:tcBorders>
              <w:top w:val="nil"/>
              <w:left w:val="single" w:sz="8" w:space="0" w:color="auto"/>
              <w:bottom w:val="single" w:sz="8" w:space="0" w:color="auto"/>
              <w:right w:val="single" w:sz="4" w:space="0" w:color="auto"/>
            </w:tcBorders>
            <w:shd w:val="clear" w:color="auto" w:fill="auto"/>
            <w:vAlign w:val="center"/>
            <w:hideMark/>
          </w:tcPr>
          <w:p w14:paraId="29D34418"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BAR TMS Server Maintenance</w:t>
            </w:r>
          </w:p>
        </w:tc>
        <w:tc>
          <w:tcPr>
            <w:tcW w:w="2444" w:type="dxa"/>
            <w:tcBorders>
              <w:top w:val="nil"/>
              <w:left w:val="nil"/>
              <w:bottom w:val="single" w:sz="8" w:space="0" w:color="auto"/>
              <w:right w:val="single" w:sz="4" w:space="0" w:color="auto"/>
            </w:tcBorders>
            <w:shd w:val="clear" w:color="auto" w:fill="auto"/>
            <w:vAlign w:val="center"/>
            <w:hideMark/>
          </w:tcPr>
          <w:p w14:paraId="28E81FBE"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obnova serveru … maintenance</w:t>
            </w:r>
          </w:p>
        </w:tc>
        <w:tc>
          <w:tcPr>
            <w:tcW w:w="1243" w:type="dxa"/>
            <w:tcBorders>
              <w:top w:val="nil"/>
              <w:left w:val="nil"/>
              <w:bottom w:val="single" w:sz="8" w:space="0" w:color="auto"/>
              <w:right w:val="single" w:sz="4" w:space="0" w:color="auto"/>
            </w:tcBorders>
            <w:shd w:val="clear" w:color="auto" w:fill="auto"/>
            <w:vAlign w:val="center"/>
            <w:hideMark/>
          </w:tcPr>
          <w:p w14:paraId="6C167963"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88 051,30</w:t>
            </w:r>
          </w:p>
        </w:tc>
        <w:tc>
          <w:tcPr>
            <w:tcW w:w="1243" w:type="dxa"/>
            <w:tcBorders>
              <w:top w:val="nil"/>
              <w:left w:val="nil"/>
              <w:bottom w:val="single" w:sz="8" w:space="0" w:color="auto"/>
              <w:right w:val="single" w:sz="4" w:space="0" w:color="auto"/>
            </w:tcBorders>
            <w:shd w:val="clear" w:color="auto" w:fill="auto"/>
            <w:vAlign w:val="center"/>
            <w:hideMark/>
          </w:tcPr>
          <w:p w14:paraId="353BC21A"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88 051,30</w:t>
            </w:r>
          </w:p>
        </w:tc>
        <w:tc>
          <w:tcPr>
            <w:tcW w:w="1243" w:type="dxa"/>
            <w:tcBorders>
              <w:top w:val="nil"/>
              <w:left w:val="nil"/>
              <w:bottom w:val="single" w:sz="8" w:space="0" w:color="auto"/>
              <w:right w:val="single" w:sz="8" w:space="0" w:color="auto"/>
            </w:tcBorders>
            <w:shd w:val="clear" w:color="auto" w:fill="auto"/>
            <w:vAlign w:val="center"/>
            <w:hideMark/>
          </w:tcPr>
          <w:p w14:paraId="50923217"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88 051,30</w:t>
            </w:r>
          </w:p>
        </w:tc>
      </w:tr>
      <w:tr w:rsidR="00A96DEA" w:rsidRPr="00A96DEA" w14:paraId="12FDF7AF" w14:textId="77777777" w:rsidTr="00A96DEA">
        <w:trPr>
          <w:trHeight w:val="120"/>
        </w:trPr>
        <w:tc>
          <w:tcPr>
            <w:tcW w:w="3181" w:type="dxa"/>
            <w:tcBorders>
              <w:top w:val="nil"/>
              <w:left w:val="nil"/>
              <w:bottom w:val="nil"/>
              <w:right w:val="nil"/>
            </w:tcBorders>
            <w:shd w:val="clear" w:color="auto" w:fill="auto"/>
            <w:vAlign w:val="center"/>
            <w:hideMark/>
          </w:tcPr>
          <w:p w14:paraId="0C564E90" w14:textId="77777777" w:rsidR="00A96DEA" w:rsidRPr="00A96DEA" w:rsidRDefault="00A96DEA" w:rsidP="00A96DEA">
            <w:pPr>
              <w:spacing w:after="0" w:line="240" w:lineRule="auto"/>
              <w:jc w:val="right"/>
              <w:rPr>
                <w:rFonts w:ascii="Calibri" w:hAnsi="Calibri" w:cs="Calibri"/>
                <w:color w:val="000000"/>
                <w:sz w:val="20"/>
                <w:szCs w:val="20"/>
                <w:lang w:eastAsia="cs-CZ"/>
              </w:rPr>
            </w:pPr>
          </w:p>
        </w:tc>
        <w:tc>
          <w:tcPr>
            <w:tcW w:w="2444" w:type="dxa"/>
            <w:tcBorders>
              <w:top w:val="nil"/>
              <w:left w:val="nil"/>
              <w:bottom w:val="nil"/>
              <w:right w:val="nil"/>
            </w:tcBorders>
            <w:shd w:val="clear" w:color="auto" w:fill="auto"/>
            <w:vAlign w:val="center"/>
            <w:hideMark/>
          </w:tcPr>
          <w:p w14:paraId="6610AEDF"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29118292"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1FCAE18D" w14:textId="77777777" w:rsidR="00A96DEA" w:rsidRPr="00A96DEA" w:rsidRDefault="00A96DEA" w:rsidP="00A96DEA">
            <w:pPr>
              <w:spacing w:after="0" w:line="240" w:lineRule="auto"/>
              <w:jc w:val="center"/>
              <w:rPr>
                <w:sz w:val="20"/>
                <w:szCs w:val="20"/>
                <w:lang w:eastAsia="cs-CZ"/>
              </w:rPr>
            </w:pPr>
          </w:p>
        </w:tc>
        <w:tc>
          <w:tcPr>
            <w:tcW w:w="1243" w:type="dxa"/>
            <w:tcBorders>
              <w:top w:val="nil"/>
              <w:left w:val="nil"/>
              <w:bottom w:val="nil"/>
              <w:right w:val="nil"/>
            </w:tcBorders>
            <w:shd w:val="clear" w:color="auto" w:fill="auto"/>
            <w:vAlign w:val="center"/>
            <w:hideMark/>
          </w:tcPr>
          <w:p w14:paraId="453B8EC7" w14:textId="77777777" w:rsidR="00A96DEA" w:rsidRPr="00A96DEA" w:rsidRDefault="00A96DEA" w:rsidP="00A96DEA">
            <w:pPr>
              <w:spacing w:after="0" w:line="240" w:lineRule="auto"/>
              <w:jc w:val="center"/>
              <w:rPr>
                <w:sz w:val="20"/>
                <w:szCs w:val="20"/>
                <w:lang w:eastAsia="cs-CZ"/>
              </w:rPr>
            </w:pPr>
          </w:p>
        </w:tc>
      </w:tr>
      <w:tr w:rsidR="00A96DEA" w:rsidRPr="00A96DEA" w14:paraId="27971A5F" w14:textId="77777777" w:rsidTr="00A96DEA">
        <w:trPr>
          <w:trHeight w:val="330"/>
        </w:trPr>
        <w:tc>
          <w:tcPr>
            <w:tcW w:w="93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413B430" w14:textId="77777777" w:rsidR="00A96DEA" w:rsidRPr="00A96DEA" w:rsidRDefault="00A96DEA" w:rsidP="00A96DEA">
            <w:pPr>
              <w:spacing w:after="0" w:line="240" w:lineRule="auto"/>
              <w:jc w:val="center"/>
              <w:rPr>
                <w:rFonts w:ascii="Calibri" w:hAnsi="Calibri" w:cs="Calibri"/>
                <w:sz w:val="20"/>
                <w:szCs w:val="20"/>
                <w:lang w:eastAsia="cs-CZ"/>
              </w:rPr>
            </w:pPr>
            <w:r w:rsidRPr="00A96DEA">
              <w:rPr>
                <w:rFonts w:ascii="Calibri" w:hAnsi="Calibri" w:cs="Calibri"/>
                <w:sz w:val="20"/>
                <w:szCs w:val="20"/>
                <w:lang w:eastAsia="cs-CZ"/>
              </w:rPr>
              <w:t> </w:t>
            </w:r>
          </w:p>
        </w:tc>
      </w:tr>
      <w:tr w:rsidR="00A96DEA" w:rsidRPr="00A96DEA" w14:paraId="47CAD5EC" w14:textId="77777777" w:rsidTr="00A96DEA">
        <w:trPr>
          <w:trHeight w:val="330"/>
        </w:trPr>
        <w:tc>
          <w:tcPr>
            <w:tcW w:w="93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ADB6CC6"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 xml:space="preserve">PODPORA A ÚDRŽBA dle odst. 2.2.5 Smlouvy </w:t>
            </w:r>
          </w:p>
        </w:tc>
      </w:tr>
      <w:tr w:rsidR="00A96DEA" w:rsidRPr="00A96DEA" w14:paraId="2B883F23" w14:textId="77777777" w:rsidTr="00A96DEA">
        <w:trPr>
          <w:trHeight w:val="255"/>
        </w:trPr>
        <w:tc>
          <w:tcPr>
            <w:tcW w:w="5625" w:type="dxa"/>
            <w:gridSpan w:val="2"/>
            <w:vMerge w:val="restart"/>
            <w:tcBorders>
              <w:top w:val="single" w:sz="8" w:space="0" w:color="auto"/>
              <w:left w:val="single" w:sz="8" w:space="0" w:color="auto"/>
              <w:bottom w:val="double" w:sz="6" w:space="0" w:color="000000"/>
              <w:right w:val="single" w:sz="4" w:space="0" w:color="000000"/>
            </w:tcBorders>
            <w:shd w:val="clear" w:color="auto" w:fill="auto"/>
            <w:vAlign w:val="center"/>
            <w:hideMark/>
          </w:tcPr>
          <w:p w14:paraId="4B7DAA8E"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Popis</w:t>
            </w:r>
          </w:p>
        </w:tc>
        <w:tc>
          <w:tcPr>
            <w:tcW w:w="3729" w:type="dxa"/>
            <w:gridSpan w:val="3"/>
            <w:tcBorders>
              <w:top w:val="single" w:sz="8" w:space="0" w:color="auto"/>
              <w:left w:val="nil"/>
              <w:bottom w:val="single" w:sz="4" w:space="0" w:color="auto"/>
              <w:right w:val="single" w:sz="8" w:space="0" w:color="000000"/>
            </w:tcBorders>
            <w:shd w:val="clear" w:color="auto" w:fill="auto"/>
            <w:vAlign w:val="center"/>
            <w:hideMark/>
          </w:tcPr>
          <w:p w14:paraId="2F04F20A"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Kč bez DPH za jedno čtvrtletí v roce</w:t>
            </w:r>
          </w:p>
        </w:tc>
      </w:tr>
      <w:tr w:rsidR="00A96DEA" w:rsidRPr="00A96DEA" w14:paraId="72A9CE8D" w14:textId="77777777" w:rsidTr="00A96DEA">
        <w:trPr>
          <w:trHeight w:val="270"/>
        </w:trPr>
        <w:tc>
          <w:tcPr>
            <w:tcW w:w="5625" w:type="dxa"/>
            <w:gridSpan w:val="2"/>
            <w:vMerge/>
            <w:tcBorders>
              <w:top w:val="single" w:sz="8" w:space="0" w:color="auto"/>
              <w:left w:val="single" w:sz="8" w:space="0" w:color="auto"/>
              <w:bottom w:val="double" w:sz="6" w:space="0" w:color="000000"/>
              <w:right w:val="single" w:sz="4" w:space="0" w:color="000000"/>
            </w:tcBorders>
            <w:vAlign w:val="center"/>
            <w:hideMark/>
          </w:tcPr>
          <w:p w14:paraId="24EAEC45" w14:textId="77777777" w:rsidR="00A96DEA" w:rsidRPr="00A96DEA" w:rsidRDefault="00A96DEA" w:rsidP="00A96DEA">
            <w:pPr>
              <w:spacing w:after="0" w:line="240" w:lineRule="auto"/>
              <w:rPr>
                <w:rFonts w:ascii="Calibri" w:hAnsi="Calibri" w:cs="Calibri"/>
                <w:b/>
                <w:bCs/>
                <w:sz w:val="20"/>
                <w:szCs w:val="20"/>
                <w:lang w:eastAsia="cs-CZ"/>
              </w:rPr>
            </w:pPr>
          </w:p>
        </w:tc>
        <w:tc>
          <w:tcPr>
            <w:tcW w:w="1243" w:type="dxa"/>
            <w:tcBorders>
              <w:top w:val="nil"/>
              <w:left w:val="nil"/>
              <w:bottom w:val="double" w:sz="6" w:space="0" w:color="auto"/>
              <w:right w:val="single" w:sz="4" w:space="0" w:color="auto"/>
            </w:tcBorders>
            <w:shd w:val="clear" w:color="auto" w:fill="auto"/>
            <w:vAlign w:val="center"/>
            <w:hideMark/>
          </w:tcPr>
          <w:p w14:paraId="6376E2A3"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2023</w:t>
            </w:r>
          </w:p>
        </w:tc>
        <w:tc>
          <w:tcPr>
            <w:tcW w:w="1243" w:type="dxa"/>
            <w:tcBorders>
              <w:top w:val="nil"/>
              <w:left w:val="nil"/>
              <w:bottom w:val="double" w:sz="6" w:space="0" w:color="auto"/>
              <w:right w:val="single" w:sz="4" w:space="0" w:color="auto"/>
            </w:tcBorders>
            <w:shd w:val="clear" w:color="auto" w:fill="auto"/>
            <w:vAlign w:val="center"/>
            <w:hideMark/>
          </w:tcPr>
          <w:p w14:paraId="62E183AB"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2024</w:t>
            </w:r>
          </w:p>
        </w:tc>
        <w:tc>
          <w:tcPr>
            <w:tcW w:w="1243" w:type="dxa"/>
            <w:tcBorders>
              <w:top w:val="nil"/>
              <w:left w:val="nil"/>
              <w:bottom w:val="double" w:sz="6" w:space="0" w:color="auto"/>
              <w:right w:val="single" w:sz="8" w:space="0" w:color="auto"/>
            </w:tcBorders>
            <w:shd w:val="clear" w:color="auto" w:fill="auto"/>
            <w:vAlign w:val="center"/>
            <w:hideMark/>
          </w:tcPr>
          <w:p w14:paraId="00852C03"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2025</w:t>
            </w:r>
          </w:p>
        </w:tc>
      </w:tr>
      <w:tr w:rsidR="00A96DEA" w:rsidRPr="00A96DEA" w14:paraId="7B5A77DA" w14:textId="77777777" w:rsidTr="00A96DEA">
        <w:trPr>
          <w:trHeight w:val="1260"/>
        </w:trPr>
        <w:tc>
          <w:tcPr>
            <w:tcW w:w="3181" w:type="dxa"/>
            <w:tcBorders>
              <w:top w:val="nil"/>
              <w:left w:val="single" w:sz="8" w:space="0" w:color="auto"/>
              <w:bottom w:val="single" w:sz="8" w:space="0" w:color="auto"/>
              <w:right w:val="single" w:sz="4" w:space="0" w:color="auto"/>
            </w:tcBorders>
            <w:shd w:val="clear" w:color="auto" w:fill="auto"/>
            <w:vAlign w:val="center"/>
            <w:hideMark/>
          </w:tcPr>
          <w:p w14:paraId="7765E51A" w14:textId="77777777" w:rsidR="00A96DEA" w:rsidRPr="00A96DEA" w:rsidRDefault="00A96DEA" w:rsidP="00A96DEA">
            <w:pPr>
              <w:spacing w:after="0" w:line="240" w:lineRule="auto"/>
              <w:rPr>
                <w:rFonts w:ascii="Calibri" w:hAnsi="Calibri" w:cs="Calibri"/>
                <w:b/>
                <w:bCs/>
                <w:sz w:val="20"/>
                <w:szCs w:val="20"/>
                <w:lang w:eastAsia="cs-CZ"/>
              </w:rPr>
            </w:pPr>
            <w:proofErr w:type="spellStart"/>
            <w:r w:rsidRPr="00A96DEA">
              <w:rPr>
                <w:rFonts w:ascii="Calibri" w:hAnsi="Calibri" w:cs="Calibri"/>
                <w:b/>
                <w:bCs/>
                <w:sz w:val="20"/>
                <w:szCs w:val="20"/>
                <w:lang w:eastAsia="cs-CZ"/>
              </w:rPr>
              <w:t>Essential</w:t>
            </w:r>
            <w:proofErr w:type="spellEnd"/>
            <w:r w:rsidRPr="00A96DEA">
              <w:rPr>
                <w:rFonts w:ascii="Calibri" w:hAnsi="Calibri" w:cs="Calibri"/>
                <w:b/>
                <w:bCs/>
                <w:sz w:val="20"/>
                <w:szCs w:val="20"/>
                <w:lang w:eastAsia="cs-CZ"/>
              </w:rPr>
              <w:t xml:space="preserve"> </w:t>
            </w:r>
            <w:proofErr w:type="spellStart"/>
            <w:r w:rsidRPr="00A96DEA">
              <w:rPr>
                <w:rFonts w:ascii="Calibri" w:hAnsi="Calibri" w:cs="Calibri"/>
                <w:b/>
                <w:bCs/>
                <w:sz w:val="20"/>
                <w:szCs w:val="20"/>
                <w:lang w:eastAsia="cs-CZ"/>
              </w:rPr>
              <w:t>Customer</w:t>
            </w:r>
            <w:proofErr w:type="spellEnd"/>
            <w:r w:rsidRPr="00A96DEA">
              <w:rPr>
                <w:rFonts w:ascii="Calibri" w:hAnsi="Calibri" w:cs="Calibri"/>
                <w:b/>
                <w:bCs/>
                <w:sz w:val="20"/>
                <w:szCs w:val="20"/>
                <w:lang w:eastAsia="cs-CZ"/>
              </w:rPr>
              <w:t xml:space="preserve"> Level</w:t>
            </w:r>
          </w:p>
        </w:tc>
        <w:tc>
          <w:tcPr>
            <w:tcW w:w="2444" w:type="dxa"/>
            <w:tcBorders>
              <w:top w:val="nil"/>
              <w:left w:val="nil"/>
              <w:bottom w:val="single" w:sz="8" w:space="0" w:color="auto"/>
              <w:right w:val="single" w:sz="4" w:space="0" w:color="auto"/>
            </w:tcBorders>
            <w:shd w:val="clear" w:color="auto" w:fill="auto"/>
            <w:vAlign w:val="center"/>
            <w:hideMark/>
          </w:tcPr>
          <w:p w14:paraId="1B131201"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 xml:space="preserve">Rozšíření </w:t>
            </w:r>
            <w:r w:rsidRPr="00A96DEA">
              <w:rPr>
                <w:rFonts w:ascii="Calibri" w:hAnsi="Calibri" w:cs="Calibri"/>
                <w:b/>
                <w:bCs/>
                <w:sz w:val="20"/>
                <w:szCs w:val="20"/>
                <w:lang w:eastAsia="cs-CZ"/>
              </w:rPr>
              <w:t>podpory</w:t>
            </w:r>
            <w:r w:rsidRPr="00A96DEA">
              <w:rPr>
                <w:rFonts w:ascii="Calibri" w:hAnsi="Calibri" w:cs="Calibri"/>
                <w:sz w:val="20"/>
                <w:szCs w:val="20"/>
                <w:lang w:eastAsia="cs-CZ"/>
              </w:rPr>
              <w:t xml:space="preserve">, obsahuje proaktivní monitoring, implementaci veškerých </w:t>
            </w:r>
            <w:proofErr w:type="spellStart"/>
            <w:r w:rsidRPr="00A96DEA">
              <w:rPr>
                <w:rFonts w:ascii="Calibri" w:hAnsi="Calibri" w:cs="Calibri"/>
                <w:sz w:val="20"/>
                <w:szCs w:val="20"/>
                <w:lang w:eastAsia="cs-CZ"/>
              </w:rPr>
              <w:t>altualizací</w:t>
            </w:r>
            <w:proofErr w:type="spellEnd"/>
            <w:r w:rsidRPr="00A96DEA">
              <w:rPr>
                <w:rFonts w:ascii="Calibri" w:hAnsi="Calibri" w:cs="Calibri"/>
                <w:sz w:val="20"/>
                <w:szCs w:val="20"/>
                <w:lang w:eastAsia="cs-CZ"/>
              </w:rPr>
              <w:t xml:space="preserve"> a upgrade, školení</w:t>
            </w:r>
          </w:p>
        </w:tc>
        <w:tc>
          <w:tcPr>
            <w:tcW w:w="1243" w:type="dxa"/>
            <w:tcBorders>
              <w:top w:val="nil"/>
              <w:left w:val="nil"/>
              <w:bottom w:val="single" w:sz="8" w:space="0" w:color="auto"/>
              <w:right w:val="single" w:sz="4" w:space="0" w:color="auto"/>
            </w:tcBorders>
            <w:shd w:val="clear" w:color="auto" w:fill="auto"/>
            <w:vAlign w:val="center"/>
            <w:hideMark/>
          </w:tcPr>
          <w:p w14:paraId="45A67812"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358 434,00</w:t>
            </w:r>
          </w:p>
        </w:tc>
        <w:tc>
          <w:tcPr>
            <w:tcW w:w="1243" w:type="dxa"/>
            <w:tcBorders>
              <w:top w:val="nil"/>
              <w:left w:val="nil"/>
              <w:bottom w:val="single" w:sz="8" w:space="0" w:color="auto"/>
              <w:right w:val="single" w:sz="4" w:space="0" w:color="auto"/>
            </w:tcBorders>
            <w:shd w:val="clear" w:color="auto" w:fill="auto"/>
            <w:vAlign w:val="center"/>
            <w:hideMark/>
          </w:tcPr>
          <w:p w14:paraId="1E591DDD"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358 434,00</w:t>
            </w:r>
          </w:p>
        </w:tc>
        <w:tc>
          <w:tcPr>
            <w:tcW w:w="1243" w:type="dxa"/>
            <w:tcBorders>
              <w:top w:val="nil"/>
              <w:left w:val="nil"/>
              <w:bottom w:val="single" w:sz="8" w:space="0" w:color="auto"/>
              <w:right w:val="single" w:sz="4" w:space="0" w:color="auto"/>
            </w:tcBorders>
            <w:shd w:val="clear" w:color="auto" w:fill="auto"/>
            <w:vAlign w:val="center"/>
            <w:hideMark/>
          </w:tcPr>
          <w:p w14:paraId="5BDB5A29" w14:textId="77777777" w:rsidR="00A96DEA" w:rsidRPr="00A96DEA" w:rsidRDefault="00A96DEA" w:rsidP="00A96DEA">
            <w:pPr>
              <w:spacing w:after="0" w:line="240" w:lineRule="auto"/>
              <w:jc w:val="right"/>
              <w:rPr>
                <w:rFonts w:ascii="Calibri" w:hAnsi="Calibri" w:cs="Calibri"/>
                <w:color w:val="000000"/>
                <w:sz w:val="20"/>
                <w:szCs w:val="20"/>
                <w:lang w:eastAsia="cs-CZ"/>
              </w:rPr>
            </w:pPr>
            <w:r w:rsidRPr="00A96DEA">
              <w:rPr>
                <w:rFonts w:ascii="Calibri" w:hAnsi="Calibri" w:cs="Calibri"/>
                <w:color w:val="000000"/>
                <w:sz w:val="20"/>
                <w:szCs w:val="20"/>
                <w:lang w:eastAsia="cs-CZ"/>
              </w:rPr>
              <w:t>358 434,00</w:t>
            </w:r>
          </w:p>
        </w:tc>
      </w:tr>
      <w:tr w:rsidR="00A96DEA" w:rsidRPr="00A96DEA" w14:paraId="792673FA" w14:textId="77777777" w:rsidTr="00A96DEA">
        <w:trPr>
          <w:trHeight w:val="120"/>
        </w:trPr>
        <w:tc>
          <w:tcPr>
            <w:tcW w:w="3181" w:type="dxa"/>
            <w:tcBorders>
              <w:top w:val="nil"/>
              <w:left w:val="nil"/>
              <w:bottom w:val="nil"/>
              <w:right w:val="nil"/>
            </w:tcBorders>
            <w:shd w:val="clear" w:color="auto" w:fill="auto"/>
            <w:vAlign w:val="center"/>
            <w:hideMark/>
          </w:tcPr>
          <w:p w14:paraId="58B4D7C9" w14:textId="77777777" w:rsidR="00A96DEA" w:rsidRPr="00A96DEA" w:rsidRDefault="00A96DEA" w:rsidP="00A96DEA">
            <w:pPr>
              <w:spacing w:after="0" w:line="240" w:lineRule="auto"/>
              <w:jc w:val="right"/>
              <w:rPr>
                <w:rFonts w:ascii="Calibri" w:hAnsi="Calibri" w:cs="Calibri"/>
                <w:color w:val="000000"/>
                <w:sz w:val="20"/>
                <w:szCs w:val="20"/>
                <w:lang w:eastAsia="cs-CZ"/>
              </w:rPr>
            </w:pPr>
          </w:p>
        </w:tc>
        <w:tc>
          <w:tcPr>
            <w:tcW w:w="2444" w:type="dxa"/>
            <w:tcBorders>
              <w:top w:val="nil"/>
              <w:left w:val="nil"/>
              <w:bottom w:val="nil"/>
              <w:right w:val="nil"/>
            </w:tcBorders>
            <w:shd w:val="clear" w:color="auto" w:fill="auto"/>
            <w:vAlign w:val="center"/>
            <w:hideMark/>
          </w:tcPr>
          <w:p w14:paraId="2CC721F2"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6E6E1847" w14:textId="77777777" w:rsidR="00A96DEA" w:rsidRPr="00A96DEA" w:rsidRDefault="00A96DEA" w:rsidP="00A96DEA">
            <w:pPr>
              <w:spacing w:after="0" w:line="240" w:lineRule="auto"/>
              <w:rPr>
                <w:sz w:val="20"/>
                <w:szCs w:val="20"/>
                <w:lang w:eastAsia="cs-CZ"/>
              </w:rPr>
            </w:pPr>
          </w:p>
        </w:tc>
        <w:tc>
          <w:tcPr>
            <w:tcW w:w="1243" w:type="dxa"/>
            <w:tcBorders>
              <w:top w:val="nil"/>
              <w:left w:val="nil"/>
              <w:bottom w:val="nil"/>
              <w:right w:val="nil"/>
            </w:tcBorders>
            <w:shd w:val="clear" w:color="auto" w:fill="auto"/>
            <w:vAlign w:val="center"/>
            <w:hideMark/>
          </w:tcPr>
          <w:p w14:paraId="10A6540E" w14:textId="77777777" w:rsidR="00A96DEA" w:rsidRPr="00A96DEA" w:rsidRDefault="00A96DEA" w:rsidP="00A96DEA">
            <w:pPr>
              <w:spacing w:after="0" w:line="240" w:lineRule="auto"/>
              <w:jc w:val="center"/>
              <w:rPr>
                <w:sz w:val="20"/>
                <w:szCs w:val="20"/>
                <w:lang w:eastAsia="cs-CZ"/>
              </w:rPr>
            </w:pPr>
          </w:p>
        </w:tc>
        <w:tc>
          <w:tcPr>
            <w:tcW w:w="1243" w:type="dxa"/>
            <w:tcBorders>
              <w:top w:val="nil"/>
              <w:left w:val="nil"/>
              <w:bottom w:val="nil"/>
              <w:right w:val="nil"/>
            </w:tcBorders>
            <w:shd w:val="clear" w:color="auto" w:fill="auto"/>
            <w:vAlign w:val="center"/>
            <w:hideMark/>
          </w:tcPr>
          <w:p w14:paraId="57F36517" w14:textId="77777777" w:rsidR="00A96DEA" w:rsidRPr="00A96DEA" w:rsidRDefault="00A96DEA" w:rsidP="00A96DEA">
            <w:pPr>
              <w:spacing w:after="0" w:line="240" w:lineRule="auto"/>
              <w:jc w:val="center"/>
              <w:rPr>
                <w:sz w:val="20"/>
                <w:szCs w:val="20"/>
                <w:lang w:eastAsia="cs-CZ"/>
              </w:rPr>
            </w:pPr>
          </w:p>
        </w:tc>
      </w:tr>
      <w:tr w:rsidR="00A96DEA" w:rsidRPr="00A96DEA" w14:paraId="4820A66C" w14:textId="77777777" w:rsidTr="00A96DEA">
        <w:trPr>
          <w:trHeight w:val="330"/>
        </w:trPr>
        <w:tc>
          <w:tcPr>
            <w:tcW w:w="93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33C25F8" w14:textId="77777777" w:rsidR="00A96DEA" w:rsidRPr="00A96DEA" w:rsidRDefault="00A96DEA" w:rsidP="00A96DEA">
            <w:pPr>
              <w:spacing w:after="0" w:line="240" w:lineRule="auto"/>
              <w:jc w:val="center"/>
              <w:rPr>
                <w:rFonts w:ascii="Arial" w:hAnsi="Arial" w:cs="Arial"/>
                <w:sz w:val="20"/>
                <w:szCs w:val="20"/>
                <w:lang w:eastAsia="cs-CZ"/>
              </w:rPr>
            </w:pPr>
            <w:r w:rsidRPr="00A96DEA">
              <w:rPr>
                <w:rFonts w:ascii="Arial" w:hAnsi="Arial" w:cs="Arial"/>
                <w:sz w:val="20"/>
                <w:szCs w:val="20"/>
                <w:lang w:eastAsia="cs-CZ"/>
              </w:rPr>
              <w:t> </w:t>
            </w:r>
          </w:p>
        </w:tc>
      </w:tr>
      <w:tr w:rsidR="00A96DEA" w:rsidRPr="00A96DEA" w14:paraId="7BFF8B0F" w14:textId="77777777" w:rsidTr="00A96DEA">
        <w:trPr>
          <w:trHeight w:val="510"/>
        </w:trPr>
        <w:tc>
          <w:tcPr>
            <w:tcW w:w="5625" w:type="dxa"/>
            <w:gridSpan w:val="2"/>
            <w:tcBorders>
              <w:top w:val="single" w:sz="8" w:space="0" w:color="auto"/>
              <w:left w:val="single" w:sz="8" w:space="0" w:color="auto"/>
              <w:bottom w:val="double" w:sz="6" w:space="0" w:color="auto"/>
              <w:right w:val="single" w:sz="4" w:space="0" w:color="auto"/>
            </w:tcBorders>
            <w:shd w:val="clear" w:color="auto" w:fill="auto"/>
            <w:vAlign w:val="center"/>
            <w:hideMark/>
          </w:tcPr>
          <w:p w14:paraId="279D646A"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 xml:space="preserve">SLUŽBY NA OBJEDNÁVKU dle odst. 2.2.6 Smlouvy </w:t>
            </w:r>
          </w:p>
        </w:tc>
        <w:tc>
          <w:tcPr>
            <w:tcW w:w="3729" w:type="dxa"/>
            <w:gridSpan w:val="3"/>
            <w:tcBorders>
              <w:top w:val="single" w:sz="8" w:space="0" w:color="auto"/>
              <w:left w:val="nil"/>
              <w:bottom w:val="double" w:sz="6" w:space="0" w:color="auto"/>
              <w:right w:val="single" w:sz="8" w:space="0" w:color="000000"/>
            </w:tcBorders>
            <w:shd w:val="clear" w:color="auto" w:fill="auto"/>
            <w:vAlign w:val="center"/>
            <w:hideMark/>
          </w:tcPr>
          <w:p w14:paraId="5C21EE8E" w14:textId="77777777" w:rsidR="00A96DEA" w:rsidRPr="00A96DEA" w:rsidRDefault="00A96DEA" w:rsidP="00A96DEA">
            <w:pPr>
              <w:spacing w:after="0" w:line="240" w:lineRule="auto"/>
              <w:jc w:val="center"/>
              <w:rPr>
                <w:rFonts w:ascii="Calibri" w:hAnsi="Calibri" w:cs="Calibri"/>
                <w:b/>
                <w:bCs/>
                <w:sz w:val="20"/>
                <w:szCs w:val="20"/>
                <w:lang w:eastAsia="cs-CZ"/>
              </w:rPr>
            </w:pPr>
            <w:r w:rsidRPr="00A96DEA">
              <w:rPr>
                <w:rFonts w:ascii="Calibri" w:hAnsi="Calibri" w:cs="Calibri"/>
                <w:b/>
                <w:bCs/>
                <w:sz w:val="20"/>
                <w:szCs w:val="20"/>
                <w:lang w:eastAsia="cs-CZ"/>
              </w:rPr>
              <w:t>Kč bez DPH /1 MD</w:t>
            </w:r>
          </w:p>
        </w:tc>
      </w:tr>
      <w:tr w:rsidR="00A96DEA" w:rsidRPr="00A96DEA" w14:paraId="5B63D52B" w14:textId="77777777" w:rsidTr="00A96DEA">
        <w:trPr>
          <w:trHeight w:val="270"/>
        </w:trPr>
        <w:tc>
          <w:tcPr>
            <w:tcW w:w="5625" w:type="dxa"/>
            <w:gridSpan w:val="2"/>
            <w:tcBorders>
              <w:top w:val="nil"/>
              <w:left w:val="single" w:sz="8" w:space="0" w:color="auto"/>
              <w:bottom w:val="single" w:sz="4" w:space="0" w:color="auto"/>
              <w:right w:val="single" w:sz="4" w:space="0" w:color="auto"/>
            </w:tcBorders>
            <w:shd w:val="clear" w:color="auto" w:fill="auto"/>
            <w:vAlign w:val="center"/>
            <w:hideMark/>
          </w:tcPr>
          <w:p w14:paraId="1586C9E5"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 xml:space="preserve">business </w:t>
            </w:r>
            <w:proofErr w:type="spellStart"/>
            <w:r w:rsidRPr="00A96DEA">
              <w:rPr>
                <w:rFonts w:ascii="Calibri" w:hAnsi="Calibri" w:cs="Calibri"/>
                <w:sz w:val="20"/>
                <w:szCs w:val="20"/>
                <w:lang w:eastAsia="cs-CZ"/>
              </w:rPr>
              <w:t>consultant</w:t>
            </w:r>
            <w:proofErr w:type="spellEnd"/>
          </w:p>
        </w:tc>
        <w:tc>
          <w:tcPr>
            <w:tcW w:w="3729" w:type="dxa"/>
            <w:gridSpan w:val="3"/>
            <w:tcBorders>
              <w:top w:val="nil"/>
              <w:left w:val="nil"/>
              <w:bottom w:val="single" w:sz="4" w:space="0" w:color="auto"/>
              <w:right w:val="single" w:sz="8" w:space="0" w:color="000000"/>
            </w:tcBorders>
            <w:shd w:val="clear" w:color="auto" w:fill="auto"/>
            <w:vAlign w:val="center"/>
            <w:hideMark/>
          </w:tcPr>
          <w:p w14:paraId="6EFC0B03" w14:textId="77777777" w:rsidR="00A96DEA" w:rsidRPr="00A96DEA" w:rsidRDefault="00A96DEA" w:rsidP="00A96DEA">
            <w:pPr>
              <w:spacing w:after="0" w:line="240" w:lineRule="auto"/>
              <w:jc w:val="center"/>
              <w:rPr>
                <w:rFonts w:ascii="Calibri" w:hAnsi="Calibri" w:cs="Calibri"/>
                <w:color w:val="000000"/>
                <w:sz w:val="20"/>
                <w:szCs w:val="20"/>
                <w:lang w:eastAsia="cs-CZ"/>
              </w:rPr>
            </w:pPr>
            <w:r w:rsidRPr="00A96DEA">
              <w:rPr>
                <w:rFonts w:ascii="Calibri" w:hAnsi="Calibri" w:cs="Calibri"/>
                <w:color w:val="000000"/>
                <w:sz w:val="20"/>
                <w:szCs w:val="20"/>
                <w:lang w:eastAsia="cs-CZ"/>
              </w:rPr>
              <w:t>25 600,00</w:t>
            </w:r>
          </w:p>
        </w:tc>
      </w:tr>
      <w:tr w:rsidR="00A96DEA" w:rsidRPr="00A96DEA" w14:paraId="3B976CBA" w14:textId="77777777" w:rsidTr="00A96DEA">
        <w:trPr>
          <w:trHeight w:val="270"/>
        </w:trPr>
        <w:tc>
          <w:tcPr>
            <w:tcW w:w="5625"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1FF5A798" w14:textId="77777777" w:rsidR="00A96DEA" w:rsidRPr="00A96DEA" w:rsidRDefault="00A96DEA" w:rsidP="00A96DEA">
            <w:pPr>
              <w:spacing w:after="0" w:line="240" w:lineRule="auto"/>
              <w:rPr>
                <w:rFonts w:ascii="Calibri" w:hAnsi="Calibri" w:cs="Calibri"/>
                <w:sz w:val="20"/>
                <w:szCs w:val="20"/>
                <w:lang w:eastAsia="cs-CZ"/>
              </w:rPr>
            </w:pPr>
            <w:r w:rsidRPr="00A96DEA">
              <w:rPr>
                <w:rFonts w:ascii="Calibri" w:hAnsi="Calibri" w:cs="Calibri"/>
                <w:sz w:val="20"/>
                <w:szCs w:val="20"/>
                <w:lang w:eastAsia="cs-CZ"/>
              </w:rPr>
              <w:t>architekt</w:t>
            </w:r>
          </w:p>
        </w:tc>
        <w:tc>
          <w:tcPr>
            <w:tcW w:w="3729" w:type="dxa"/>
            <w:gridSpan w:val="3"/>
            <w:tcBorders>
              <w:top w:val="single" w:sz="4" w:space="0" w:color="auto"/>
              <w:left w:val="nil"/>
              <w:bottom w:val="single" w:sz="8" w:space="0" w:color="auto"/>
              <w:right w:val="single" w:sz="8" w:space="0" w:color="000000"/>
            </w:tcBorders>
            <w:shd w:val="clear" w:color="auto" w:fill="auto"/>
            <w:vAlign w:val="center"/>
            <w:hideMark/>
          </w:tcPr>
          <w:p w14:paraId="2E2B24F2" w14:textId="77777777" w:rsidR="00A96DEA" w:rsidRPr="00A96DEA" w:rsidRDefault="00A96DEA" w:rsidP="00A96DEA">
            <w:pPr>
              <w:spacing w:after="0" w:line="240" w:lineRule="auto"/>
              <w:jc w:val="center"/>
              <w:rPr>
                <w:rFonts w:ascii="Calibri" w:hAnsi="Calibri" w:cs="Calibri"/>
                <w:color w:val="000000"/>
                <w:sz w:val="20"/>
                <w:szCs w:val="20"/>
                <w:lang w:eastAsia="cs-CZ"/>
              </w:rPr>
            </w:pPr>
            <w:r w:rsidRPr="00A96DEA">
              <w:rPr>
                <w:rFonts w:ascii="Calibri" w:hAnsi="Calibri" w:cs="Calibri"/>
                <w:color w:val="000000"/>
                <w:sz w:val="20"/>
                <w:szCs w:val="20"/>
                <w:lang w:eastAsia="cs-CZ"/>
              </w:rPr>
              <w:t>25 600,00</w:t>
            </w:r>
          </w:p>
        </w:tc>
      </w:tr>
    </w:tbl>
    <w:p w14:paraId="0A06CE11" w14:textId="77777777" w:rsidR="00A96DEA" w:rsidRDefault="00A96DEA" w:rsidP="00A9671A">
      <w:pPr>
        <w:pStyle w:val="cpslovnpsmennkodstavci1"/>
        <w:numPr>
          <w:ilvl w:val="0"/>
          <w:numId w:val="0"/>
        </w:numPr>
        <w:rPr>
          <w:i/>
          <w:iCs/>
          <w:color w:val="FF0000"/>
        </w:rPr>
      </w:pPr>
    </w:p>
    <w:p w14:paraId="5B08585D" w14:textId="13852351" w:rsidR="00F52B02" w:rsidRDefault="00F52B02" w:rsidP="00A9671A">
      <w:pPr>
        <w:pStyle w:val="cpnormln"/>
        <w:ind w:left="0"/>
      </w:pPr>
    </w:p>
    <w:p w14:paraId="6470E658" w14:textId="65923AC6" w:rsidR="00F52B02" w:rsidRPr="003B7EFC" w:rsidRDefault="00F52B02" w:rsidP="005E1438">
      <w:pPr>
        <w:pStyle w:val="cpnormln"/>
      </w:pPr>
    </w:p>
    <w:p w14:paraId="35E5AEA0" w14:textId="3FFC1F21" w:rsidR="00F52B02" w:rsidRPr="003B7EFC" w:rsidRDefault="00F52B02" w:rsidP="005E1438">
      <w:pPr>
        <w:pStyle w:val="cpnormln"/>
      </w:pPr>
    </w:p>
    <w:p w14:paraId="1387B480" w14:textId="0A984757" w:rsidR="00F52B02" w:rsidRPr="003B7EFC" w:rsidRDefault="00F52B02" w:rsidP="00F52B02">
      <w:pPr>
        <w:pStyle w:val="cpPloha"/>
      </w:pPr>
      <w:r w:rsidRPr="003B7EFC">
        <w:lastRenderedPageBreak/>
        <w:t xml:space="preserve">Příloha č. </w:t>
      </w:r>
      <w:r w:rsidR="005A7C95" w:rsidRPr="003B7EFC">
        <w:t>4</w:t>
      </w:r>
      <w:r w:rsidRPr="003B7EFC">
        <w:t xml:space="preserve"> </w:t>
      </w:r>
      <w:r w:rsidR="009762BE" w:rsidRPr="003B7EFC">
        <w:t xml:space="preserve">- </w:t>
      </w:r>
      <w:r w:rsidRPr="003B7EFC">
        <w:t xml:space="preserve">Realizační tým </w:t>
      </w:r>
    </w:p>
    <w:p w14:paraId="58245662" w14:textId="77777777" w:rsidR="00F52B02" w:rsidRPr="003B7EFC" w:rsidRDefault="00F52B02" w:rsidP="00F52B02">
      <w:pPr>
        <w:rPr>
          <w:lang w:eastAsia="cs-CZ"/>
        </w:rPr>
      </w:pPr>
    </w:p>
    <w:tbl>
      <w:tblPr>
        <w:tblStyle w:val="Mkatabulky"/>
        <w:tblW w:w="0" w:type="auto"/>
        <w:tblLook w:val="04A0" w:firstRow="1" w:lastRow="0" w:firstColumn="1" w:lastColumn="0" w:noHBand="0" w:noVBand="1"/>
      </w:tblPr>
      <w:tblGrid>
        <w:gridCol w:w="3438"/>
        <w:gridCol w:w="2936"/>
        <w:gridCol w:w="2686"/>
      </w:tblGrid>
      <w:tr w:rsidR="003223D5" w:rsidRPr="003B7EFC" w14:paraId="1CE485E4" w14:textId="77777777" w:rsidTr="00E047FC">
        <w:tc>
          <w:tcPr>
            <w:tcW w:w="3438" w:type="dxa"/>
            <w:shd w:val="clear" w:color="auto" w:fill="95B3D7" w:themeFill="accent1" w:themeFillTint="99"/>
            <w:vAlign w:val="center"/>
          </w:tcPr>
          <w:p w14:paraId="0512DD2C" w14:textId="77777777" w:rsidR="003223D5" w:rsidRPr="003B7EFC" w:rsidRDefault="003223D5" w:rsidP="00440AD6">
            <w:pPr>
              <w:jc w:val="center"/>
              <w:rPr>
                <w:b/>
                <w:sz w:val="22"/>
                <w:szCs w:val="22"/>
              </w:rPr>
            </w:pPr>
            <w:r w:rsidRPr="003B7EFC">
              <w:rPr>
                <w:b/>
                <w:sz w:val="22"/>
                <w:szCs w:val="22"/>
              </w:rPr>
              <w:t>Pracovní pozice v realizačním týmu</w:t>
            </w:r>
          </w:p>
        </w:tc>
        <w:tc>
          <w:tcPr>
            <w:tcW w:w="2936" w:type="dxa"/>
            <w:shd w:val="clear" w:color="auto" w:fill="95B3D7" w:themeFill="accent1" w:themeFillTint="99"/>
          </w:tcPr>
          <w:p w14:paraId="0514925B" w14:textId="315D27AF" w:rsidR="003223D5" w:rsidRPr="003B7EFC" w:rsidRDefault="003223D5" w:rsidP="00440AD6">
            <w:pPr>
              <w:jc w:val="center"/>
              <w:rPr>
                <w:b/>
                <w:sz w:val="22"/>
                <w:szCs w:val="22"/>
              </w:rPr>
            </w:pPr>
            <w:r w:rsidRPr="003B7EFC">
              <w:rPr>
                <w:b/>
                <w:sz w:val="22"/>
                <w:szCs w:val="22"/>
              </w:rPr>
              <w:t>Min. požadovaná činnost v rámci Plnění</w:t>
            </w:r>
          </w:p>
        </w:tc>
        <w:tc>
          <w:tcPr>
            <w:tcW w:w="2686" w:type="dxa"/>
            <w:shd w:val="clear" w:color="auto" w:fill="95B3D7" w:themeFill="accent1" w:themeFillTint="99"/>
            <w:vAlign w:val="center"/>
          </w:tcPr>
          <w:p w14:paraId="3FBBA638" w14:textId="3B27E8A3" w:rsidR="003223D5" w:rsidRPr="003B7EFC" w:rsidRDefault="003223D5" w:rsidP="00440AD6">
            <w:pPr>
              <w:jc w:val="center"/>
              <w:rPr>
                <w:b/>
                <w:sz w:val="22"/>
                <w:szCs w:val="22"/>
              </w:rPr>
            </w:pPr>
            <w:r w:rsidRPr="003B7EFC">
              <w:rPr>
                <w:b/>
                <w:sz w:val="22"/>
                <w:szCs w:val="22"/>
              </w:rPr>
              <w:t>Jméno a příjmení</w:t>
            </w:r>
          </w:p>
        </w:tc>
      </w:tr>
      <w:tr w:rsidR="003223D5" w:rsidRPr="003B7EFC" w14:paraId="1DDB5F7D" w14:textId="77777777" w:rsidTr="00CA1B8C">
        <w:trPr>
          <w:trHeight w:val="340"/>
        </w:trPr>
        <w:tc>
          <w:tcPr>
            <w:tcW w:w="3438" w:type="dxa"/>
            <w:vAlign w:val="center"/>
          </w:tcPr>
          <w:p w14:paraId="05F1439D" w14:textId="25AAA485" w:rsidR="003223D5" w:rsidRPr="003B7EFC" w:rsidRDefault="003223D5" w:rsidP="00440AD6">
            <w:pPr>
              <w:rPr>
                <w:sz w:val="22"/>
                <w:szCs w:val="22"/>
              </w:rPr>
            </w:pPr>
            <w:r w:rsidRPr="003B7EFC">
              <w:rPr>
                <w:sz w:val="22"/>
                <w:szCs w:val="22"/>
              </w:rPr>
              <w:t>business konzultant</w:t>
            </w:r>
          </w:p>
        </w:tc>
        <w:tc>
          <w:tcPr>
            <w:tcW w:w="2936" w:type="dxa"/>
            <w:shd w:val="clear" w:color="auto" w:fill="FFFFFF" w:themeFill="background1"/>
          </w:tcPr>
          <w:p w14:paraId="7622680D" w14:textId="23CCD4CE" w:rsidR="003223D5" w:rsidRPr="003B7EFC" w:rsidRDefault="003223D5" w:rsidP="00440AD6">
            <w:pPr>
              <w:rPr>
                <w:sz w:val="22"/>
                <w:szCs w:val="22"/>
              </w:rPr>
            </w:pPr>
            <w:r w:rsidRPr="003B7EFC">
              <w:rPr>
                <w:sz w:val="22"/>
                <w:szCs w:val="22"/>
              </w:rPr>
              <w:t>Plnění dle odst. 2.2.6 Smlouvy</w:t>
            </w:r>
          </w:p>
        </w:tc>
        <w:tc>
          <w:tcPr>
            <w:tcW w:w="2686" w:type="dxa"/>
            <w:shd w:val="clear" w:color="auto" w:fill="auto"/>
          </w:tcPr>
          <w:p w14:paraId="13BB91F7" w14:textId="57E374DD" w:rsidR="003223D5" w:rsidRPr="00CA1B8C" w:rsidRDefault="004146B7" w:rsidP="00440AD6">
            <w:pPr>
              <w:rPr>
                <w:sz w:val="22"/>
                <w:szCs w:val="22"/>
              </w:rPr>
            </w:pPr>
            <w:proofErr w:type="spellStart"/>
            <w:r>
              <w:rPr>
                <w:sz w:val="22"/>
                <w:szCs w:val="22"/>
              </w:rPr>
              <w:t>xxx</w:t>
            </w:r>
            <w:proofErr w:type="spellEnd"/>
          </w:p>
        </w:tc>
      </w:tr>
      <w:tr w:rsidR="003223D5" w:rsidRPr="003B7EFC" w14:paraId="2801FDC5" w14:textId="77777777" w:rsidTr="00CA1B8C">
        <w:trPr>
          <w:trHeight w:val="340"/>
        </w:trPr>
        <w:tc>
          <w:tcPr>
            <w:tcW w:w="3438" w:type="dxa"/>
            <w:vAlign w:val="center"/>
          </w:tcPr>
          <w:p w14:paraId="4EDD707F" w14:textId="2517E450" w:rsidR="003223D5" w:rsidRPr="003B7EFC" w:rsidRDefault="003223D5" w:rsidP="00440AD6">
            <w:pPr>
              <w:rPr>
                <w:sz w:val="22"/>
                <w:szCs w:val="22"/>
              </w:rPr>
            </w:pPr>
            <w:r w:rsidRPr="003B7EFC">
              <w:rPr>
                <w:sz w:val="22"/>
                <w:szCs w:val="22"/>
              </w:rPr>
              <w:t>architekt</w:t>
            </w:r>
          </w:p>
        </w:tc>
        <w:tc>
          <w:tcPr>
            <w:tcW w:w="2936" w:type="dxa"/>
            <w:shd w:val="clear" w:color="auto" w:fill="FFFFFF" w:themeFill="background1"/>
          </w:tcPr>
          <w:p w14:paraId="6810CAE6" w14:textId="20D13996" w:rsidR="003223D5" w:rsidRPr="003B7EFC" w:rsidRDefault="003223D5" w:rsidP="00440AD6">
            <w:pPr>
              <w:rPr>
                <w:sz w:val="22"/>
                <w:szCs w:val="22"/>
              </w:rPr>
            </w:pPr>
            <w:r w:rsidRPr="003B7EFC">
              <w:rPr>
                <w:sz w:val="22"/>
                <w:szCs w:val="22"/>
              </w:rPr>
              <w:t>Plnění dle odst. 2.2.6 Smlouvy</w:t>
            </w:r>
          </w:p>
        </w:tc>
        <w:tc>
          <w:tcPr>
            <w:tcW w:w="2686" w:type="dxa"/>
            <w:shd w:val="clear" w:color="auto" w:fill="auto"/>
          </w:tcPr>
          <w:p w14:paraId="3BC1737F" w14:textId="76D79F81" w:rsidR="003223D5" w:rsidRPr="00CA1B8C" w:rsidRDefault="004146B7" w:rsidP="00440AD6">
            <w:pPr>
              <w:rPr>
                <w:sz w:val="22"/>
                <w:szCs w:val="22"/>
              </w:rPr>
            </w:pPr>
            <w:proofErr w:type="spellStart"/>
            <w:r>
              <w:rPr>
                <w:sz w:val="22"/>
                <w:szCs w:val="22"/>
              </w:rPr>
              <w:t>xxx</w:t>
            </w:r>
            <w:proofErr w:type="spellEnd"/>
          </w:p>
          <w:p w14:paraId="20318D2F" w14:textId="553DABA1" w:rsidR="00CA1B8C" w:rsidRPr="00CA1B8C" w:rsidRDefault="004146B7" w:rsidP="00440AD6">
            <w:pPr>
              <w:rPr>
                <w:sz w:val="22"/>
                <w:szCs w:val="22"/>
              </w:rPr>
            </w:pPr>
            <w:proofErr w:type="spellStart"/>
            <w:r>
              <w:rPr>
                <w:sz w:val="22"/>
                <w:szCs w:val="22"/>
              </w:rPr>
              <w:t>xxx</w:t>
            </w:r>
            <w:proofErr w:type="spellEnd"/>
          </w:p>
        </w:tc>
      </w:tr>
      <w:tr w:rsidR="0029032F" w:rsidRPr="003B7EFC" w14:paraId="295D697E" w14:textId="77777777" w:rsidTr="00CA1B8C">
        <w:trPr>
          <w:trHeight w:val="340"/>
        </w:trPr>
        <w:tc>
          <w:tcPr>
            <w:tcW w:w="9060" w:type="dxa"/>
            <w:gridSpan w:val="3"/>
            <w:shd w:val="clear" w:color="auto" w:fill="auto"/>
            <w:vAlign w:val="center"/>
          </w:tcPr>
          <w:p w14:paraId="4D4D4BAF" w14:textId="77777777" w:rsidR="0029032F" w:rsidRPr="00CA1B8C" w:rsidRDefault="0029032F" w:rsidP="00440AD6">
            <w:pPr>
              <w:rPr>
                <w:sz w:val="22"/>
                <w:szCs w:val="22"/>
              </w:rPr>
            </w:pPr>
          </w:p>
        </w:tc>
      </w:tr>
      <w:tr w:rsidR="003223D5" w:rsidRPr="003B7EFC" w14:paraId="15A6DBDD" w14:textId="77777777" w:rsidTr="00CA1B8C">
        <w:trPr>
          <w:trHeight w:val="340"/>
        </w:trPr>
        <w:tc>
          <w:tcPr>
            <w:tcW w:w="3438" w:type="dxa"/>
            <w:vAlign w:val="center"/>
          </w:tcPr>
          <w:p w14:paraId="03EAFF14" w14:textId="374B6E6E" w:rsidR="003223D5" w:rsidRPr="003B7EFC" w:rsidRDefault="003223D5" w:rsidP="00440AD6">
            <w:pPr>
              <w:rPr>
                <w:sz w:val="22"/>
                <w:szCs w:val="22"/>
              </w:rPr>
            </w:pPr>
            <w:r w:rsidRPr="003B7EFC">
              <w:rPr>
                <w:sz w:val="22"/>
                <w:szCs w:val="22"/>
              </w:rPr>
              <w:t>databázový specialista</w:t>
            </w:r>
          </w:p>
        </w:tc>
        <w:tc>
          <w:tcPr>
            <w:tcW w:w="2936" w:type="dxa"/>
            <w:shd w:val="clear" w:color="auto" w:fill="FFFFFF" w:themeFill="background1"/>
          </w:tcPr>
          <w:p w14:paraId="57431A92" w14:textId="54FDBF0E" w:rsidR="003223D5" w:rsidRPr="003B7EFC" w:rsidRDefault="003223D5" w:rsidP="00440AD6">
            <w:pPr>
              <w:rPr>
                <w:sz w:val="22"/>
                <w:szCs w:val="22"/>
              </w:rPr>
            </w:pPr>
            <w:r w:rsidRPr="003B7EFC">
              <w:rPr>
                <w:sz w:val="22"/>
                <w:szCs w:val="22"/>
              </w:rPr>
              <w:t>Plnění dle odst. 2.2.3 Smlouvy</w:t>
            </w:r>
          </w:p>
        </w:tc>
        <w:tc>
          <w:tcPr>
            <w:tcW w:w="2686" w:type="dxa"/>
            <w:shd w:val="clear" w:color="auto" w:fill="auto"/>
          </w:tcPr>
          <w:p w14:paraId="69484C60" w14:textId="0D571BBD" w:rsidR="003223D5" w:rsidRPr="00CA1B8C" w:rsidRDefault="004146B7" w:rsidP="00440AD6">
            <w:pPr>
              <w:rPr>
                <w:sz w:val="22"/>
                <w:szCs w:val="22"/>
              </w:rPr>
            </w:pPr>
            <w:proofErr w:type="spellStart"/>
            <w:r>
              <w:rPr>
                <w:sz w:val="22"/>
                <w:szCs w:val="22"/>
              </w:rPr>
              <w:t>xxx</w:t>
            </w:r>
            <w:proofErr w:type="spellEnd"/>
          </w:p>
        </w:tc>
      </w:tr>
      <w:tr w:rsidR="003223D5" w:rsidRPr="003B7EFC" w14:paraId="258F7434" w14:textId="77777777" w:rsidTr="00CA1B8C">
        <w:trPr>
          <w:trHeight w:val="340"/>
        </w:trPr>
        <w:tc>
          <w:tcPr>
            <w:tcW w:w="3438" w:type="dxa"/>
            <w:vAlign w:val="center"/>
          </w:tcPr>
          <w:p w14:paraId="6CF6E374" w14:textId="2F5DD476" w:rsidR="003223D5" w:rsidRPr="003B7EFC" w:rsidRDefault="003223D5" w:rsidP="00440AD6">
            <w:pPr>
              <w:rPr>
                <w:sz w:val="22"/>
                <w:szCs w:val="22"/>
              </w:rPr>
            </w:pPr>
            <w:r w:rsidRPr="003B7EFC">
              <w:rPr>
                <w:sz w:val="22"/>
                <w:szCs w:val="22"/>
              </w:rPr>
              <w:t>specialista na HW</w:t>
            </w:r>
          </w:p>
        </w:tc>
        <w:tc>
          <w:tcPr>
            <w:tcW w:w="2936" w:type="dxa"/>
            <w:shd w:val="clear" w:color="auto" w:fill="FFFFFF" w:themeFill="background1"/>
          </w:tcPr>
          <w:p w14:paraId="13439A29" w14:textId="3C7FD779" w:rsidR="003223D5" w:rsidRPr="003B7EFC" w:rsidRDefault="003223D5" w:rsidP="00440AD6">
            <w:pPr>
              <w:rPr>
                <w:sz w:val="22"/>
                <w:szCs w:val="22"/>
              </w:rPr>
            </w:pPr>
            <w:r w:rsidRPr="003B7EFC">
              <w:rPr>
                <w:sz w:val="22"/>
                <w:szCs w:val="22"/>
              </w:rPr>
              <w:t>Plnění dle odst. 2.2.3 Smlouvy</w:t>
            </w:r>
          </w:p>
        </w:tc>
        <w:tc>
          <w:tcPr>
            <w:tcW w:w="2686" w:type="dxa"/>
            <w:shd w:val="clear" w:color="auto" w:fill="auto"/>
          </w:tcPr>
          <w:p w14:paraId="5680C842" w14:textId="7A9FD63A" w:rsidR="003223D5" w:rsidRPr="00CA1B8C" w:rsidRDefault="004146B7" w:rsidP="00440AD6">
            <w:pPr>
              <w:rPr>
                <w:sz w:val="22"/>
                <w:szCs w:val="22"/>
              </w:rPr>
            </w:pPr>
            <w:proofErr w:type="spellStart"/>
            <w:r>
              <w:rPr>
                <w:sz w:val="22"/>
                <w:szCs w:val="22"/>
              </w:rPr>
              <w:t>xxx</w:t>
            </w:r>
            <w:proofErr w:type="spellEnd"/>
          </w:p>
        </w:tc>
      </w:tr>
      <w:tr w:rsidR="003223D5" w:rsidRPr="003B7EFC" w14:paraId="03A2E189" w14:textId="77777777" w:rsidTr="00CA1B8C">
        <w:trPr>
          <w:trHeight w:val="340"/>
        </w:trPr>
        <w:tc>
          <w:tcPr>
            <w:tcW w:w="3438" w:type="dxa"/>
            <w:vAlign w:val="center"/>
          </w:tcPr>
          <w:p w14:paraId="4A04A79D" w14:textId="23B431BE" w:rsidR="003223D5" w:rsidRPr="003B7EFC" w:rsidRDefault="003223D5" w:rsidP="00440AD6">
            <w:pPr>
              <w:rPr>
                <w:sz w:val="22"/>
                <w:szCs w:val="22"/>
              </w:rPr>
            </w:pPr>
            <w:r w:rsidRPr="003B7EFC">
              <w:rPr>
                <w:sz w:val="22"/>
                <w:szCs w:val="22"/>
              </w:rPr>
              <w:t>projektový manažer</w:t>
            </w:r>
          </w:p>
        </w:tc>
        <w:tc>
          <w:tcPr>
            <w:tcW w:w="2936" w:type="dxa"/>
            <w:shd w:val="clear" w:color="auto" w:fill="FFFFFF" w:themeFill="background1"/>
          </w:tcPr>
          <w:p w14:paraId="2F7B25A3" w14:textId="59BDE24C" w:rsidR="003223D5" w:rsidRPr="003B7EFC" w:rsidRDefault="003223D5" w:rsidP="00440AD6">
            <w:pPr>
              <w:rPr>
                <w:sz w:val="22"/>
                <w:szCs w:val="22"/>
              </w:rPr>
            </w:pPr>
            <w:r w:rsidRPr="003B7EFC">
              <w:rPr>
                <w:sz w:val="22"/>
                <w:szCs w:val="22"/>
              </w:rPr>
              <w:t>Plnění dle odst. 2.2.3 Smlouvy</w:t>
            </w:r>
          </w:p>
        </w:tc>
        <w:tc>
          <w:tcPr>
            <w:tcW w:w="2686" w:type="dxa"/>
            <w:shd w:val="clear" w:color="auto" w:fill="auto"/>
          </w:tcPr>
          <w:p w14:paraId="2F9F0C2D" w14:textId="1E5F0C11" w:rsidR="003223D5" w:rsidRPr="00CA1B8C" w:rsidRDefault="004146B7" w:rsidP="00440AD6">
            <w:pPr>
              <w:rPr>
                <w:sz w:val="22"/>
                <w:szCs w:val="22"/>
              </w:rPr>
            </w:pPr>
            <w:proofErr w:type="spellStart"/>
            <w:r>
              <w:rPr>
                <w:sz w:val="22"/>
                <w:szCs w:val="22"/>
              </w:rPr>
              <w:t>xxx</w:t>
            </w:r>
            <w:proofErr w:type="spellEnd"/>
          </w:p>
        </w:tc>
      </w:tr>
    </w:tbl>
    <w:p w14:paraId="74DA9A43" w14:textId="77777777" w:rsidR="00F52B02" w:rsidRPr="003B7EFC" w:rsidRDefault="00F52B02" w:rsidP="00F52B02">
      <w:pPr>
        <w:rPr>
          <w:lang w:eastAsia="cs-CZ"/>
        </w:rPr>
      </w:pPr>
    </w:p>
    <w:p w14:paraId="26E6EA7A" w14:textId="6A2E6242" w:rsidR="00F52B02" w:rsidRPr="003B7EFC" w:rsidRDefault="00F52B02" w:rsidP="00F52B02">
      <w:pPr>
        <w:rPr>
          <w:lang w:eastAsia="cs-CZ"/>
        </w:rPr>
      </w:pPr>
    </w:p>
    <w:p w14:paraId="107C805B" w14:textId="74A02EAB" w:rsidR="00F52B02" w:rsidRPr="003B7EFC" w:rsidRDefault="00F52B02" w:rsidP="00F52B02">
      <w:pPr>
        <w:rPr>
          <w:lang w:eastAsia="cs-CZ"/>
        </w:rPr>
      </w:pPr>
    </w:p>
    <w:p w14:paraId="402B4610" w14:textId="39D6A8AE" w:rsidR="00F52B02" w:rsidRPr="003B7EFC" w:rsidRDefault="00F52B02" w:rsidP="00F52B02">
      <w:pPr>
        <w:rPr>
          <w:lang w:eastAsia="cs-CZ"/>
        </w:rPr>
      </w:pPr>
    </w:p>
    <w:p w14:paraId="0B261496" w14:textId="1596B049" w:rsidR="00F52B02" w:rsidRPr="003B7EFC" w:rsidRDefault="00F52B02" w:rsidP="005E1438">
      <w:pPr>
        <w:pStyle w:val="cpnormln"/>
      </w:pPr>
    </w:p>
    <w:p w14:paraId="0252877D" w14:textId="25715198" w:rsidR="00F52B02" w:rsidRPr="003B7EFC" w:rsidRDefault="00F52B02" w:rsidP="00F52B02">
      <w:pPr>
        <w:pStyle w:val="cpPloha"/>
      </w:pPr>
      <w:r w:rsidRPr="003B7EFC">
        <w:lastRenderedPageBreak/>
        <w:t xml:space="preserve">Příloha č. </w:t>
      </w:r>
      <w:r w:rsidR="00DC2639" w:rsidRPr="003B7EFC">
        <w:t>5</w:t>
      </w:r>
      <w:r w:rsidRPr="003B7EFC">
        <w:t xml:space="preserve"> </w:t>
      </w:r>
      <w:r w:rsidR="009762BE" w:rsidRPr="003B7EFC">
        <w:t xml:space="preserve">- </w:t>
      </w:r>
      <w:r w:rsidRPr="003B7EFC">
        <w:t>Smlouvy Protokol o předání a převzetí – Akceptační protokol</w:t>
      </w:r>
    </w:p>
    <w:p w14:paraId="332473AB" w14:textId="77777777" w:rsidR="00F52B02" w:rsidRPr="003B7EFC" w:rsidRDefault="00F52B02" w:rsidP="00F52B02">
      <w:pPr>
        <w:widowControl w:val="0"/>
        <w:spacing w:before="720" w:after="720"/>
        <w:rPr>
          <w:sz w:val="22"/>
          <w:szCs w:val="22"/>
        </w:rPr>
      </w:pPr>
      <w:r w:rsidRPr="003B7EFC">
        <w:rPr>
          <w:sz w:val="22"/>
          <w:szCs w:val="22"/>
        </w:rPr>
        <w:t>Akceptační protokol o předání a převzetí</w:t>
      </w:r>
    </w:p>
    <w:p w14:paraId="187635E0" w14:textId="77777777" w:rsidR="00F52B02" w:rsidRPr="003B7EFC" w:rsidRDefault="00F52B02" w:rsidP="00F52B02">
      <w:pPr>
        <w:widowControl w:val="0"/>
        <w:ind w:left="432"/>
        <w:rPr>
          <w:b/>
          <w:sz w:val="22"/>
          <w:szCs w:val="22"/>
        </w:rPr>
      </w:pPr>
      <w:r w:rsidRPr="003B7EFC">
        <w:rPr>
          <w:b/>
          <w:sz w:val="22"/>
          <w:szCs w:val="22"/>
        </w:rPr>
        <w:t>níže specifikované části předmětu Smlouvy</w:t>
      </w:r>
    </w:p>
    <w:p w14:paraId="09FD9930" w14:textId="77777777" w:rsidR="00F52B02" w:rsidRPr="003B7EFC" w:rsidRDefault="00F52B02" w:rsidP="00F52B02">
      <w:pPr>
        <w:widowControl w:val="0"/>
        <w:ind w:left="432"/>
        <w:rPr>
          <w:sz w:val="22"/>
          <w:szCs w:val="22"/>
        </w:rPr>
      </w:pPr>
      <w:r w:rsidRPr="003B7EFC">
        <w:rPr>
          <w:sz w:val="22"/>
          <w:szCs w:val="22"/>
        </w:rPr>
        <w:t xml:space="preserve">Název: </w:t>
      </w:r>
    </w:p>
    <w:p w14:paraId="60EA6C80" w14:textId="77777777" w:rsidR="00F52B02" w:rsidRPr="003B7EFC" w:rsidRDefault="00F52B02" w:rsidP="00F52B02">
      <w:pPr>
        <w:widowControl w:val="0"/>
        <w:ind w:left="432"/>
        <w:rPr>
          <w:sz w:val="22"/>
          <w:szCs w:val="22"/>
        </w:rPr>
      </w:pPr>
      <w:r w:rsidRPr="003B7EFC">
        <w:rPr>
          <w:sz w:val="22"/>
          <w:szCs w:val="22"/>
        </w:rPr>
        <w:t xml:space="preserve">Popis: </w:t>
      </w:r>
    </w:p>
    <w:p w14:paraId="1C514ED5" w14:textId="77777777" w:rsidR="00F52B02" w:rsidRPr="003B7EFC" w:rsidRDefault="00F52B02" w:rsidP="00F52B02">
      <w:pPr>
        <w:widowControl w:val="0"/>
        <w:ind w:left="432"/>
        <w:rPr>
          <w:sz w:val="22"/>
          <w:szCs w:val="22"/>
        </w:rPr>
      </w:pPr>
    </w:p>
    <w:p w14:paraId="7649FD2B" w14:textId="77777777" w:rsidR="00F52B02" w:rsidRPr="003B7EFC" w:rsidRDefault="00F52B02" w:rsidP="00F52B02">
      <w:pPr>
        <w:widowControl w:val="0"/>
        <w:ind w:left="432"/>
        <w:rPr>
          <w:sz w:val="22"/>
          <w:szCs w:val="22"/>
        </w:rPr>
      </w:pPr>
      <w:r w:rsidRPr="003B7EFC">
        <w:rPr>
          <w:sz w:val="22"/>
          <w:szCs w:val="22"/>
        </w:rPr>
        <w:t>Splnění akceptačních kritérií</w:t>
      </w:r>
    </w:p>
    <w:tbl>
      <w:tblPr>
        <w:tblW w:w="90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120"/>
        <w:gridCol w:w="2880"/>
      </w:tblGrid>
      <w:tr w:rsidR="00F52B02" w:rsidRPr="003B7EFC" w14:paraId="6F84C241" w14:textId="77777777" w:rsidTr="00440AD6">
        <w:trPr>
          <w:trHeight w:val="404"/>
        </w:trPr>
        <w:tc>
          <w:tcPr>
            <w:tcW w:w="6120" w:type="dxa"/>
            <w:shd w:val="clear" w:color="auto" w:fill="95B3D7" w:themeFill="accent1" w:themeFillTint="99"/>
          </w:tcPr>
          <w:p w14:paraId="0F8258E1" w14:textId="77777777" w:rsidR="00F52B02" w:rsidRPr="003B7EFC" w:rsidRDefault="00F52B02" w:rsidP="00440AD6">
            <w:pPr>
              <w:widowControl w:val="0"/>
              <w:rPr>
                <w:b/>
                <w:bCs/>
                <w:sz w:val="22"/>
                <w:szCs w:val="22"/>
              </w:rPr>
            </w:pPr>
            <w:r w:rsidRPr="003B7EFC">
              <w:rPr>
                <w:b/>
                <w:bCs/>
                <w:sz w:val="22"/>
                <w:szCs w:val="22"/>
              </w:rPr>
              <w:t>Kritérium</w:t>
            </w:r>
          </w:p>
        </w:tc>
        <w:tc>
          <w:tcPr>
            <w:tcW w:w="2880" w:type="dxa"/>
            <w:shd w:val="clear" w:color="auto" w:fill="95B3D7" w:themeFill="accent1" w:themeFillTint="99"/>
          </w:tcPr>
          <w:p w14:paraId="169865C4" w14:textId="77777777" w:rsidR="00F52B02" w:rsidRPr="003B7EFC" w:rsidRDefault="00F52B02" w:rsidP="00440AD6">
            <w:pPr>
              <w:widowControl w:val="0"/>
              <w:rPr>
                <w:b/>
                <w:bCs/>
                <w:sz w:val="22"/>
                <w:szCs w:val="22"/>
              </w:rPr>
            </w:pPr>
            <w:r w:rsidRPr="003B7EFC">
              <w:rPr>
                <w:b/>
                <w:bCs/>
                <w:sz w:val="22"/>
                <w:szCs w:val="22"/>
              </w:rPr>
              <w:t>Splnění kritéria</w:t>
            </w:r>
          </w:p>
        </w:tc>
      </w:tr>
      <w:tr w:rsidR="00F52B02" w:rsidRPr="003B7EFC" w14:paraId="6E67EA04" w14:textId="77777777" w:rsidTr="00440AD6">
        <w:trPr>
          <w:trHeight w:val="340"/>
        </w:trPr>
        <w:tc>
          <w:tcPr>
            <w:tcW w:w="6120" w:type="dxa"/>
            <w:vAlign w:val="center"/>
          </w:tcPr>
          <w:p w14:paraId="531D1E57" w14:textId="77777777" w:rsidR="00F52B02" w:rsidRPr="003B7EFC" w:rsidRDefault="00F52B02" w:rsidP="00440AD6">
            <w:pPr>
              <w:widowControl w:val="0"/>
              <w:rPr>
                <w:sz w:val="22"/>
                <w:szCs w:val="22"/>
              </w:rPr>
            </w:pPr>
          </w:p>
        </w:tc>
        <w:tc>
          <w:tcPr>
            <w:tcW w:w="2880" w:type="dxa"/>
            <w:vAlign w:val="center"/>
          </w:tcPr>
          <w:p w14:paraId="1F21CAA5" w14:textId="77777777" w:rsidR="00F52B02" w:rsidRPr="003B7EFC" w:rsidRDefault="00F52B02" w:rsidP="00440AD6">
            <w:pPr>
              <w:widowControl w:val="0"/>
              <w:rPr>
                <w:sz w:val="22"/>
                <w:szCs w:val="22"/>
              </w:rPr>
            </w:pPr>
          </w:p>
        </w:tc>
      </w:tr>
      <w:tr w:rsidR="00F52B02" w:rsidRPr="003B7EFC" w14:paraId="2446F88B" w14:textId="77777777" w:rsidTr="00440AD6">
        <w:trPr>
          <w:trHeight w:val="340"/>
        </w:trPr>
        <w:tc>
          <w:tcPr>
            <w:tcW w:w="6120" w:type="dxa"/>
            <w:vAlign w:val="center"/>
          </w:tcPr>
          <w:p w14:paraId="23897FA2" w14:textId="77777777" w:rsidR="00F52B02" w:rsidRPr="003B7EFC" w:rsidRDefault="00F52B02" w:rsidP="00440AD6">
            <w:pPr>
              <w:widowControl w:val="0"/>
              <w:rPr>
                <w:sz w:val="22"/>
                <w:szCs w:val="22"/>
              </w:rPr>
            </w:pPr>
          </w:p>
        </w:tc>
        <w:tc>
          <w:tcPr>
            <w:tcW w:w="2880" w:type="dxa"/>
            <w:vAlign w:val="center"/>
          </w:tcPr>
          <w:p w14:paraId="6CF23E25" w14:textId="77777777" w:rsidR="00F52B02" w:rsidRPr="003B7EFC" w:rsidRDefault="00F52B02" w:rsidP="00440AD6">
            <w:pPr>
              <w:widowControl w:val="0"/>
              <w:rPr>
                <w:sz w:val="22"/>
                <w:szCs w:val="22"/>
              </w:rPr>
            </w:pPr>
          </w:p>
        </w:tc>
      </w:tr>
      <w:tr w:rsidR="00F52B02" w:rsidRPr="003B7EFC" w14:paraId="077B87E6" w14:textId="77777777" w:rsidTr="00440AD6">
        <w:trPr>
          <w:trHeight w:val="340"/>
        </w:trPr>
        <w:tc>
          <w:tcPr>
            <w:tcW w:w="6120" w:type="dxa"/>
            <w:vAlign w:val="center"/>
          </w:tcPr>
          <w:p w14:paraId="51B9C3F0" w14:textId="77777777" w:rsidR="00F52B02" w:rsidRPr="003B7EFC" w:rsidRDefault="00F52B02" w:rsidP="00440AD6">
            <w:pPr>
              <w:widowControl w:val="0"/>
              <w:rPr>
                <w:sz w:val="22"/>
                <w:szCs w:val="22"/>
              </w:rPr>
            </w:pPr>
          </w:p>
        </w:tc>
        <w:tc>
          <w:tcPr>
            <w:tcW w:w="2880" w:type="dxa"/>
            <w:vAlign w:val="center"/>
          </w:tcPr>
          <w:p w14:paraId="5E9EA70D" w14:textId="77777777" w:rsidR="00F52B02" w:rsidRPr="003B7EFC" w:rsidRDefault="00F52B02" w:rsidP="00440AD6">
            <w:pPr>
              <w:widowControl w:val="0"/>
              <w:rPr>
                <w:sz w:val="22"/>
                <w:szCs w:val="22"/>
              </w:rPr>
            </w:pPr>
          </w:p>
        </w:tc>
      </w:tr>
    </w:tbl>
    <w:p w14:paraId="11BAF373" w14:textId="77777777" w:rsidR="00F105C0" w:rsidRPr="003B7EFC" w:rsidRDefault="00F105C0" w:rsidP="00F52B02">
      <w:pPr>
        <w:widowControl w:val="0"/>
        <w:rPr>
          <w:b/>
          <w:bCs/>
          <w:sz w:val="22"/>
          <w:szCs w:val="22"/>
        </w:rPr>
      </w:pPr>
    </w:p>
    <w:p w14:paraId="0BAB5D9F" w14:textId="11DE2194" w:rsidR="00F52B02" w:rsidRPr="003B7EFC" w:rsidRDefault="00F52B02" w:rsidP="00F52B02">
      <w:pPr>
        <w:widowControl w:val="0"/>
        <w:rPr>
          <w:b/>
          <w:bCs/>
          <w:sz w:val="22"/>
          <w:szCs w:val="22"/>
        </w:rPr>
      </w:pPr>
      <w:r w:rsidRPr="003B7EFC">
        <w:rPr>
          <w:b/>
          <w:bCs/>
          <w:sz w:val="22"/>
          <w:szCs w:val="22"/>
        </w:rPr>
        <w:t>Výsledek akceptace:</w:t>
      </w:r>
      <w:r w:rsidRPr="003B7EFC">
        <w:rPr>
          <w:sz w:val="22"/>
          <w:szCs w:val="22"/>
        </w:rPr>
        <w:t xml:space="preserve"> AKCEPTOVÁNO BEZ VÝHRAD / AKCEPTOVÁNO S VÝHRADAMI / NEAKCEPTOVÁNO</w:t>
      </w:r>
    </w:p>
    <w:p w14:paraId="716C5EEB" w14:textId="77777777" w:rsidR="00F52B02" w:rsidRPr="003B7EFC" w:rsidRDefault="00F52B02" w:rsidP="00F52B02">
      <w:pPr>
        <w:widowControl w:val="0"/>
        <w:ind w:left="432"/>
        <w:rPr>
          <w:sz w:val="22"/>
          <w:szCs w:val="22"/>
        </w:rPr>
      </w:pPr>
      <w:r w:rsidRPr="003B7EFC">
        <w:rPr>
          <w:sz w:val="22"/>
          <w:szCs w:val="22"/>
        </w:rPr>
        <w:t>Připomínky, výhrady, závady:</w:t>
      </w:r>
    </w:p>
    <w:p w14:paraId="7B07BF84" w14:textId="77777777" w:rsidR="00F52B02" w:rsidRPr="003B7EFC" w:rsidRDefault="00F52B02" w:rsidP="00F52B02">
      <w:pPr>
        <w:widowControl w:val="0"/>
        <w:jc w:val="both"/>
        <w:rPr>
          <w:sz w:val="22"/>
          <w:szCs w:val="22"/>
        </w:rPr>
      </w:pPr>
    </w:p>
    <w:p w14:paraId="734B2070" w14:textId="77777777" w:rsidR="00F52B02" w:rsidRPr="003B7EFC" w:rsidRDefault="00F52B02" w:rsidP="00F52B02">
      <w:pPr>
        <w:widowControl w:val="0"/>
        <w:rPr>
          <w:b/>
          <w:bCs/>
          <w:sz w:val="22"/>
          <w:szCs w:val="22"/>
        </w:rPr>
      </w:pPr>
    </w:p>
    <w:p w14:paraId="242861B3" w14:textId="77777777" w:rsidR="00F52B02" w:rsidRPr="003B7EFC" w:rsidRDefault="00F52B02" w:rsidP="00F52B02">
      <w:pPr>
        <w:widowControl w:val="0"/>
        <w:rPr>
          <w:b/>
          <w:bCs/>
          <w:sz w:val="22"/>
          <w:szCs w:val="22"/>
        </w:rPr>
      </w:pPr>
    </w:p>
    <w:p w14:paraId="3C38D0FE" w14:textId="77777777" w:rsidR="00F52B02" w:rsidRPr="003B7EFC" w:rsidRDefault="00F52B02" w:rsidP="00F52B02">
      <w:pPr>
        <w:widowControl w:val="0"/>
        <w:rPr>
          <w:b/>
          <w:bCs/>
          <w:sz w:val="22"/>
          <w:szCs w:val="22"/>
        </w:rPr>
      </w:pPr>
    </w:p>
    <w:p w14:paraId="6AB66641" w14:textId="77777777" w:rsidR="00F52B02" w:rsidRPr="003B7EFC" w:rsidRDefault="00F52B02" w:rsidP="00F52B02">
      <w:pPr>
        <w:widowControl w:val="0"/>
        <w:rPr>
          <w:b/>
          <w:bCs/>
          <w:sz w:val="22"/>
          <w:szCs w:val="22"/>
        </w:rPr>
      </w:pPr>
      <w:r w:rsidRPr="003B7EFC">
        <w:rPr>
          <w:b/>
          <w:bCs/>
          <w:sz w:val="22"/>
          <w:szCs w:val="22"/>
        </w:rPr>
        <w:t>Předáno dne:</w:t>
      </w:r>
      <w:r w:rsidRPr="003B7EFC">
        <w:rPr>
          <w:sz w:val="22"/>
          <w:szCs w:val="22"/>
        </w:rPr>
        <w:t xml:space="preserve"> </w:t>
      </w:r>
    </w:p>
    <w:p w14:paraId="727DBE7A" w14:textId="77777777" w:rsidR="00F52B02" w:rsidRPr="003B7EFC" w:rsidRDefault="00F52B02" w:rsidP="00F52B02">
      <w:pPr>
        <w:widowControl w:val="0"/>
        <w:rPr>
          <w:b/>
          <w:bCs/>
          <w:sz w:val="22"/>
          <w:szCs w:val="22"/>
        </w:rPr>
      </w:pPr>
    </w:p>
    <w:tbl>
      <w:tblPr>
        <w:tblW w:w="914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666"/>
        <w:gridCol w:w="1851"/>
        <w:gridCol w:w="3250"/>
        <w:gridCol w:w="2373"/>
      </w:tblGrid>
      <w:tr w:rsidR="00F52B02" w:rsidRPr="003B7EFC" w14:paraId="7F729C25" w14:textId="77777777" w:rsidTr="00440AD6">
        <w:trPr>
          <w:trHeight w:val="404"/>
        </w:trPr>
        <w:tc>
          <w:tcPr>
            <w:tcW w:w="1666" w:type="dxa"/>
            <w:shd w:val="clear" w:color="auto" w:fill="95B3D7" w:themeFill="accent1" w:themeFillTint="99"/>
          </w:tcPr>
          <w:p w14:paraId="5D01399E" w14:textId="77777777" w:rsidR="00F52B02" w:rsidRPr="003B7EFC" w:rsidRDefault="00F52B02" w:rsidP="00440AD6">
            <w:pPr>
              <w:widowControl w:val="0"/>
              <w:rPr>
                <w:b/>
                <w:bCs/>
                <w:sz w:val="22"/>
                <w:szCs w:val="22"/>
              </w:rPr>
            </w:pPr>
          </w:p>
        </w:tc>
        <w:tc>
          <w:tcPr>
            <w:tcW w:w="1851" w:type="dxa"/>
            <w:shd w:val="clear" w:color="auto" w:fill="95B3D7" w:themeFill="accent1" w:themeFillTint="99"/>
          </w:tcPr>
          <w:p w14:paraId="130C4070" w14:textId="77777777" w:rsidR="00F52B02" w:rsidRPr="003B7EFC" w:rsidRDefault="00F52B02" w:rsidP="00440AD6">
            <w:pPr>
              <w:widowControl w:val="0"/>
              <w:rPr>
                <w:b/>
                <w:bCs/>
                <w:sz w:val="22"/>
                <w:szCs w:val="22"/>
              </w:rPr>
            </w:pPr>
            <w:r w:rsidRPr="003B7EFC">
              <w:rPr>
                <w:b/>
                <w:bCs/>
                <w:sz w:val="22"/>
                <w:szCs w:val="22"/>
              </w:rPr>
              <w:t>Předal / Převzal</w:t>
            </w:r>
          </w:p>
        </w:tc>
        <w:tc>
          <w:tcPr>
            <w:tcW w:w="3250" w:type="dxa"/>
            <w:shd w:val="clear" w:color="auto" w:fill="95B3D7" w:themeFill="accent1" w:themeFillTint="99"/>
          </w:tcPr>
          <w:p w14:paraId="5810BA97" w14:textId="77777777" w:rsidR="00F52B02" w:rsidRPr="003B7EFC" w:rsidRDefault="00F52B02" w:rsidP="00440AD6">
            <w:pPr>
              <w:widowControl w:val="0"/>
              <w:rPr>
                <w:b/>
                <w:bCs/>
                <w:sz w:val="22"/>
                <w:szCs w:val="22"/>
              </w:rPr>
            </w:pPr>
            <w:r w:rsidRPr="003B7EFC">
              <w:rPr>
                <w:b/>
                <w:bCs/>
                <w:sz w:val="22"/>
                <w:szCs w:val="22"/>
              </w:rPr>
              <w:t>Role na projektu, funkce</w:t>
            </w:r>
          </w:p>
        </w:tc>
        <w:tc>
          <w:tcPr>
            <w:tcW w:w="2373" w:type="dxa"/>
            <w:shd w:val="clear" w:color="auto" w:fill="95B3D7" w:themeFill="accent1" w:themeFillTint="99"/>
          </w:tcPr>
          <w:p w14:paraId="14D30BA6" w14:textId="77777777" w:rsidR="00F52B02" w:rsidRPr="003B7EFC" w:rsidRDefault="00F52B02" w:rsidP="00440AD6">
            <w:pPr>
              <w:widowControl w:val="0"/>
              <w:rPr>
                <w:b/>
                <w:bCs/>
                <w:sz w:val="22"/>
                <w:szCs w:val="22"/>
              </w:rPr>
            </w:pPr>
            <w:r w:rsidRPr="003B7EFC">
              <w:rPr>
                <w:b/>
                <w:bCs/>
                <w:sz w:val="22"/>
                <w:szCs w:val="22"/>
              </w:rPr>
              <w:t>Podpis</w:t>
            </w:r>
          </w:p>
        </w:tc>
      </w:tr>
      <w:tr w:rsidR="00F52B02" w:rsidRPr="003B7EFC" w14:paraId="7A3CD8BA" w14:textId="77777777" w:rsidTr="00440AD6">
        <w:trPr>
          <w:trHeight w:val="340"/>
        </w:trPr>
        <w:tc>
          <w:tcPr>
            <w:tcW w:w="1666" w:type="dxa"/>
          </w:tcPr>
          <w:p w14:paraId="6ADD2429" w14:textId="77777777" w:rsidR="00F52B02" w:rsidRPr="003B7EFC" w:rsidRDefault="00F52B02" w:rsidP="00440AD6">
            <w:pPr>
              <w:widowControl w:val="0"/>
              <w:rPr>
                <w:sz w:val="22"/>
                <w:szCs w:val="22"/>
              </w:rPr>
            </w:pPr>
            <w:r w:rsidRPr="003B7EFC">
              <w:rPr>
                <w:sz w:val="22"/>
                <w:szCs w:val="22"/>
              </w:rPr>
              <w:t>Za Dodavatele</w:t>
            </w:r>
          </w:p>
        </w:tc>
        <w:tc>
          <w:tcPr>
            <w:tcW w:w="1851" w:type="dxa"/>
            <w:vAlign w:val="center"/>
          </w:tcPr>
          <w:p w14:paraId="40C12850" w14:textId="77777777" w:rsidR="00F52B02" w:rsidRPr="003B7EFC" w:rsidRDefault="00F52B02" w:rsidP="00440AD6">
            <w:pPr>
              <w:widowControl w:val="0"/>
              <w:rPr>
                <w:sz w:val="22"/>
                <w:szCs w:val="22"/>
              </w:rPr>
            </w:pPr>
          </w:p>
        </w:tc>
        <w:tc>
          <w:tcPr>
            <w:tcW w:w="3250" w:type="dxa"/>
            <w:vAlign w:val="center"/>
          </w:tcPr>
          <w:p w14:paraId="4D3462CC" w14:textId="77777777" w:rsidR="00F52B02" w:rsidRPr="003B7EFC" w:rsidRDefault="00F52B02" w:rsidP="00440AD6">
            <w:pPr>
              <w:widowControl w:val="0"/>
              <w:rPr>
                <w:sz w:val="22"/>
                <w:szCs w:val="22"/>
              </w:rPr>
            </w:pPr>
          </w:p>
        </w:tc>
        <w:tc>
          <w:tcPr>
            <w:tcW w:w="2373" w:type="dxa"/>
            <w:vAlign w:val="center"/>
          </w:tcPr>
          <w:p w14:paraId="6DBF0EDD" w14:textId="77777777" w:rsidR="00F52B02" w:rsidRPr="003B7EFC" w:rsidRDefault="00F52B02" w:rsidP="00440AD6">
            <w:pPr>
              <w:widowControl w:val="0"/>
              <w:rPr>
                <w:sz w:val="22"/>
                <w:szCs w:val="22"/>
              </w:rPr>
            </w:pPr>
          </w:p>
          <w:p w14:paraId="55AA1D8F" w14:textId="77777777" w:rsidR="00F52B02" w:rsidRPr="003B7EFC" w:rsidRDefault="00F52B02" w:rsidP="00440AD6">
            <w:pPr>
              <w:widowControl w:val="0"/>
              <w:rPr>
                <w:sz w:val="22"/>
                <w:szCs w:val="22"/>
              </w:rPr>
            </w:pPr>
          </w:p>
        </w:tc>
      </w:tr>
      <w:tr w:rsidR="00F52B02" w:rsidRPr="003B7EFC" w14:paraId="6CF11C58" w14:textId="77777777" w:rsidTr="00440AD6">
        <w:trPr>
          <w:trHeight w:val="340"/>
        </w:trPr>
        <w:tc>
          <w:tcPr>
            <w:tcW w:w="1666" w:type="dxa"/>
          </w:tcPr>
          <w:p w14:paraId="0B53595A" w14:textId="77777777" w:rsidR="00F52B02" w:rsidRPr="003B7EFC" w:rsidRDefault="00F52B02" w:rsidP="00440AD6">
            <w:pPr>
              <w:widowControl w:val="0"/>
              <w:rPr>
                <w:sz w:val="22"/>
                <w:szCs w:val="22"/>
              </w:rPr>
            </w:pPr>
            <w:r w:rsidRPr="003B7EFC">
              <w:rPr>
                <w:sz w:val="22"/>
                <w:szCs w:val="22"/>
              </w:rPr>
              <w:t>Za Objednatele</w:t>
            </w:r>
          </w:p>
        </w:tc>
        <w:tc>
          <w:tcPr>
            <w:tcW w:w="1851" w:type="dxa"/>
            <w:vAlign w:val="center"/>
          </w:tcPr>
          <w:p w14:paraId="179775E3" w14:textId="77777777" w:rsidR="00F52B02" w:rsidRPr="003B7EFC" w:rsidRDefault="00F52B02" w:rsidP="00440AD6">
            <w:pPr>
              <w:widowControl w:val="0"/>
              <w:rPr>
                <w:sz w:val="22"/>
                <w:szCs w:val="22"/>
              </w:rPr>
            </w:pPr>
          </w:p>
        </w:tc>
        <w:tc>
          <w:tcPr>
            <w:tcW w:w="3250" w:type="dxa"/>
            <w:vAlign w:val="center"/>
          </w:tcPr>
          <w:p w14:paraId="2892550A" w14:textId="77777777" w:rsidR="00F52B02" w:rsidRPr="003B7EFC" w:rsidRDefault="00F52B02" w:rsidP="00440AD6">
            <w:pPr>
              <w:widowControl w:val="0"/>
              <w:rPr>
                <w:sz w:val="22"/>
                <w:szCs w:val="22"/>
              </w:rPr>
            </w:pPr>
          </w:p>
        </w:tc>
        <w:tc>
          <w:tcPr>
            <w:tcW w:w="2373" w:type="dxa"/>
            <w:vAlign w:val="center"/>
          </w:tcPr>
          <w:p w14:paraId="10D536BB" w14:textId="77777777" w:rsidR="00F52B02" w:rsidRPr="003B7EFC" w:rsidRDefault="00F52B02" w:rsidP="00440AD6">
            <w:pPr>
              <w:widowControl w:val="0"/>
              <w:rPr>
                <w:sz w:val="22"/>
                <w:szCs w:val="22"/>
              </w:rPr>
            </w:pPr>
          </w:p>
          <w:p w14:paraId="5EA14C18" w14:textId="77777777" w:rsidR="00F52B02" w:rsidRPr="003B7EFC" w:rsidRDefault="00F52B02" w:rsidP="00440AD6">
            <w:pPr>
              <w:widowControl w:val="0"/>
              <w:rPr>
                <w:sz w:val="22"/>
                <w:szCs w:val="22"/>
              </w:rPr>
            </w:pPr>
          </w:p>
        </w:tc>
      </w:tr>
    </w:tbl>
    <w:p w14:paraId="05BE5836" w14:textId="54204758" w:rsidR="00842C3F" w:rsidRPr="003B7EFC" w:rsidRDefault="00842C3F" w:rsidP="00357956">
      <w:pPr>
        <w:pStyle w:val="cpnormln"/>
        <w:ind w:left="0"/>
        <w:rPr>
          <w:b/>
          <w:bCs/>
        </w:rPr>
      </w:pPr>
      <w:r w:rsidRPr="003B7EFC">
        <w:rPr>
          <w:b/>
          <w:bCs/>
        </w:rPr>
        <w:lastRenderedPageBreak/>
        <w:t xml:space="preserve">Příloha č. </w:t>
      </w:r>
      <w:r w:rsidR="00DC2639" w:rsidRPr="003B7EFC">
        <w:rPr>
          <w:b/>
          <w:bCs/>
        </w:rPr>
        <w:t>6</w:t>
      </w:r>
      <w:r w:rsidRPr="003B7EFC">
        <w:rPr>
          <w:b/>
          <w:bCs/>
        </w:rPr>
        <w:t xml:space="preserve"> </w:t>
      </w:r>
      <w:r w:rsidR="005D486F" w:rsidRPr="003B7EFC">
        <w:rPr>
          <w:b/>
          <w:bCs/>
        </w:rPr>
        <w:t>–</w:t>
      </w:r>
      <w:r w:rsidR="009762BE" w:rsidRPr="003B7EFC">
        <w:rPr>
          <w:b/>
          <w:bCs/>
        </w:rPr>
        <w:t xml:space="preserve"> </w:t>
      </w:r>
      <w:r w:rsidR="0038422F" w:rsidRPr="003B7EFC">
        <w:rPr>
          <w:b/>
          <w:bCs/>
        </w:rPr>
        <w:t>P</w:t>
      </w:r>
      <w:r w:rsidR="005D486F" w:rsidRPr="003B7EFC">
        <w:rPr>
          <w:b/>
          <w:bCs/>
        </w:rPr>
        <w:t>odpora</w:t>
      </w:r>
      <w:r w:rsidR="00833ABD" w:rsidRPr="003B7EFC">
        <w:rPr>
          <w:b/>
          <w:bCs/>
        </w:rPr>
        <w:t xml:space="preserve"> a údržba</w:t>
      </w:r>
    </w:p>
    <w:p w14:paraId="04D1F55B" w14:textId="74DA0BCC" w:rsidR="00842C3F" w:rsidRPr="003B7EFC" w:rsidRDefault="005D486F" w:rsidP="00357956">
      <w:pPr>
        <w:pStyle w:val="cpnormln"/>
        <w:ind w:left="0"/>
        <w:rPr>
          <w:i/>
          <w:iCs/>
          <w:strike/>
          <w:color w:val="0070C0"/>
        </w:rPr>
      </w:pPr>
      <w:r w:rsidRPr="003B7EFC">
        <w:rPr>
          <w:i/>
          <w:iCs/>
          <w:strike/>
          <w:color w:val="0070C0"/>
        </w:rPr>
        <w:t xml:space="preserve"> </w:t>
      </w:r>
    </w:p>
    <w:p w14:paraId="739E4F27" w14:textId="38CC3897" w:rsidR="007276F9" w:rsidRPr="003B7EFC" w:rsidRDefault="007276F9">
      <w:pPr>
        <w:rPr>
          <w:sz w:val="22"/>
          <w:szCs w:val="22"/>
        </w:rPr>
      </w:pPr>
      <w:r w:rsidRPr="003B7EFC">
        <w:rPr>
          <w:sz w:val="22"/>
          <w:szCs w:val="22"/>
        </w:rPr>
        <w:t>Dodavatel bude poskytovat k</w:t>
      </w:r>
      <w:r w:rsidR="0038422F" w:rsidRPr="003B7EFC">
        <w:rPr>
          <w:sz w:val="22"/>
          <w:szCs w:val="22"/>
        </w:rPr>
        <w:t>e stávajícímu i</w:t>
      </w:r>
      <w:r w:rsidRPr="003B7EFC">
        <w:rPr>
          <w:sz w:val="22"/>
          <w:szCs w:val="22"/>
        </w:rPr>
        <w:t> </w:t>
      </w:r>
      <w:r w:rsidR="0038422F" w:rsidRPr="003B7EFC">
        <w:rPr>
          <w:sz w:val="22"/>
          <w:szCs w:val="22"/>
        </w:rPr>
        <w:t xml:space="preserve">nově </w:t>
      </w:r>
      <w:r w:rsidRPr="003B7EFC">
        <w:rPr>
          <w:sz w:val="22"/>
          <w:szCs w:val="22"/>
        </w:rPr>
        <w:t>dodanému HW a poskytnutým Term licencím technickou podporu v následujícím rozsahu:</w:t>
      </w:r>
    </w:p>
    <w:p w14:paraId="62403D36" w14:textId="2F26D176" w:rsidR="007276F9" w:rsidRPr="003B7EFC" w:rsidRDefault="007276F9" w:rsidP="00B15C18">
      <w:pPr>
        <w:pStyle w:val="Odstavecseseznamem"/>
        <w:numPr>
          <w:ilvl w:val="0"/>
          <w:numId w:val="11"/>
        </w:numPr>
        <w:rPr>
          <w:rFonts w:ascii="Times New Roman" w:hAnsi="Times New Roman" w:cs="Times New Roman"/>
        </w:rPr>
      </w:pPr>
      <w:r w:rsidRPr="003B7EFC">
        <w:rPr>
          <w:rFonts w:ascii="Times New Roman" w:hAnsi="Times New Roman" w:cs="Times New Roman"/>
        </w:rPr>
        <w:t>příjem a řešení požadavků na technickou podporu při vadě SW nebo HW</w:t>
      </w:r>
    </w:p>
    <w:p w14:paraId="0C1A02AE" w14:textId="7F3E6D3C" w:rsidR="007276F9" w:rsidRPr="003B7EFC" w:rsidRDefault="007276F9" w:rsidP="00B15C18">
      <w:pPr>
        <w:pStyle w:val="Odstavecseseznamem"/>
        <w:numPr>
          <w:ilvl w:val="0"/>
          <w:numId w:val="11"/>
        </w:numPr>
        <w:rPr>
          <w:rFonts w:ascii="Times New Roman" w:hAnsi="Times New Roman" w:cs="Times New Roman"/>
        </w:rPr>
      </w:pPr>
      <w:r w:rsidRPr="003B7EFC">
        <w:rPr>
          <w:rFonts w:ascii="Times New Roman" w:hAnsi="Times New Roman" w:cs="Times New Roman"/>
        </w:rPr>
        <w:t>podpora systémového SW včetně poskytování nových verzí</w:t>
      </w:r>
    </w:p>
    <w:p w14:paraId="18F1A10B" w14:textId="31F84021" w:rsidR="007276F9" w:rsidRPr="003B7EFC" w:rsidRDefault="007276F9" w:rsidP="00B15C18">
      <w:pPr>
        <w:pStyle w:val="Odstavecseseznamem"/>
        <w:numPr>
          <w:ilvl w:val="0"/>
          <w:numId w:val="11"/>
        </w:numPr>
        <w:rPr>
          <w:rFonts w:ascii="Times New Roman" w:hAnsi="Times New Roman" w:cs="Times New Roman"/>
        </w:rPr>
      </w:pPr>
      <w:r w:rsidRPr="003B7EFC">
        <w:rPr>
          <w:rFonts w:ascii="Times New Roman" w:hAnsi="Times New Roman" w:cs="Times New Roman"/>
        </w:rPr>
        <w:t>servis HW a SW</w:t>
      </w:r>
    </w:p>
    <w:p w14:paraId="1BC0F25B" w14:textId="7664B179" w:rsidR="007276F9" w:rsidRPr="003B7EFC" w:rsidRDefault="007276F9" w:rsidP="007276F9">
      <w:pPr>
        <w:rPr>
          <w:sz w:val="22"/>
          <w:szCs w:val="22"/>
        </w:rPr>
      </w:pPr>
      <w:r w:rsidRPr="003B7EFC">
        <w:rPr>
          <w:sz w:val="22"/>
          <w:szCs w:val="22"/>
        </w:rPr>
        <w:t>Požadavky Objednatele na technickou podporu budou podávány přes Servis Desk Dodavatele:</w:t>
      </w:r>
    </w:p>
    <w:p w14:paraId="2D470DF5" w14:textId="3DFFDBCF" w:rsidR="007276F9" w:rsidRPr="003B7EFC" w:rsidRDefault="009C1275" w:rsidP="007276F9">
      <w:pPr>
        <w:rPr>
          <w:sz w:val="22"/>
          <w:szCs w:val="22"/>
        </w:rPr>
      </w:pPr>
      <w:hyperlink r:id="rId14" w:history="1">
        <w:r w:rsidR="00743365" w:rsidRPr="00BA1A94">
          <w:rPr>
            <w:rStyle w:val="Hypertextovodkaz"/>
            <w:i/>
            <w:iCs/>
            <w:szCs w:val="22"/>
            <w:lang w:eastAsia="cs-CZ"/>
          </w:rPr>
          <w:t>https://support.teradata.com/</w:t>
        </w:r>
      </w:hyperlink>
      <w:r w:rsidR="00743365">
        <w:rPr>
          <w:i/>
          <w:iCs/>
          <w:color w:val="FF0000"/>
          <w:szCs w:val="22"/>
          <w:lang w:eastAsia="cs-CZ"/>
        </w:rPr>
        <w:t xml:space="preserve"> </w:t>
      </w:r>
      <w:r w:rsidR="00743365" w:rsidRPr="00490570" w:rsidDel="00490570">
        <w:rPr>
          <w:i/>
          <w:iCs/>
          <w:color w:val="FF0000"/>
          <w:szCs w:val="22"/>
          <w:highlight w:val="yellow"/>
          <w:lang w:eastAsia="cs-CZ"/>
        </w:rPr>
        <w:t xml:space="preserve"> </w:t>
      </w:r>
    </w:p>
    <w:p w14:paraId="698EA86D" w14:textId="3867B981" w:rsidR="007276F9" w:rsidRPr="003B7EFC" w:rsidRDefault="007276F9" w:rsidP="007276F9">
      <w:pPr>
        <w:rPr>
          <w:sz w:val="22"/>
          <w:szCs w:val="22"/>
        </w:rPr>
      </w:pPr>
      <w:r w:rsidRPr="003B7EFC">
        <w:rPr>
          <w:sz w:val="22"/>
          <w:szCs w:val="22"/>
        </w:rPr>
        <w:t xml:space="preserve">Dostupnost pracovníků technické podpory Dodavatele pro řešení požadavků Objednatele je omezena na pracovní dny 8:00 – </w:t>
      </w:r>
      <w:r w:rsidR="00E226F1" w:rsidRPr="003B7EFC">
        <w:rPr>
          <w:sz w:val="22"/>
          <w:szCs w:val="22"/>
        </w:rPr>
        <w:t>16</w:t>
      </w:r>
      <w:r w:rsidRPr="003B7EFC">
        <w:rPr>
          <w:sz w:val="22"/>
          <w:szCs w:val="22"/>
        </w:rPr>
        <w:t>:00. Pokud bude závada ohlášena po 17:00, bere se pro níže uvedené lhůty, jako by byla nahlášena v 8:00 ráno, následující pracovní den.</w:t>
      </w:r>
    </w:p>
    <w:p w14:paraId="5A251706" w14:textId="77777777" w:rsidR="007276F9" w:rsidRPr="003B7EFC" w:rsidRDefault="007276F9" w:rsidP="007276F9"/>
    <w:p w14:paraId="75294A77" w14:textId="6505E0FF" w:rsidR="007276F9" w:rsidRPr="003B7EFC" w:rsidRDefault="007276F9" w:rsidP="007276F9">
      <w:r w:rsidRPr="003B7EFC">
        <w:t xml:space="preserve"> </w:t>
      </w:r>
      <w:r w:rsidR="00F37EAB" w:rsidRPr="003B7EFC">
        <w:t>Lhůty pro řešení požadavků</w:t>
      </w:r>
    </w:p>
    <w:tbl>
      <w:tblPr>
        <w:tblStyle w:val="Mkatabulky"/>
        <w:tblW w:w="0" w:type="auto"/>
        <w:tblLook w:val="04A0" w:firstRow="1" w:lastRow="0" w:firstColumn="1" w:lastColumn="0" w:noHBand="0" w:noVBand="1"/>
      </w:tblPr>
      <w:tblGrid>
        <w:gridCol w:w="847"/>
        <w:gridCol w:w="2834"/>
        <w:gridCol w:w="1417"/>
        <w:gridCol w:w="1276"/>
        <w:gridCol w:w="1359"/>
        <w:gridCol w:w="9"/>
        <w:gridCol w:w="1318"/>
      </w:tblGrid>
      <w:tr w:rsidR="00F37EAB" w:rsidRPr="003B7EFC" w14:paraId="4522EB3A" w14:textId="77777777" w:rsidTr="004B3A21">
        <w:tc>
          <w:tcPr>
            <w:tcW w:w="847" w:type="dxa"/>
            <w:vMerge w:val="restart"/>
            <w:vAlign w:val="center"/>
          </w:tcPr>
          <w:p w14:paraId="0F8ECEFF" w14:textId="015F767A" w:rsidR="00F37EAB" w:rsidRPr="003B7EFC" w:rsidRDefault="00F37EAB" w:rsidP="00F37EAB">
            <w:pPr>
              <w:jc w:val="center"/>
              <w:rPr>
                <w:sz w:val="16"/>
                <w:szCs w:val="16"/>
              </w:rPr>
            </w:pPr>
            <w:r w:rsidRPr="003B7EFC">
              <w:rPr>
                <w:sz w:val="16"/>
                <w:szCs w:val="16"/>
              </w:rPr>
              <w:t>závažnost</w:t>
            </w:r>
          </w:p>
        </w:tc>
        <w:tc>
          <w:tcPr>
            <w:tcW w:w="2834" w:type="dxa"/>
            <w:vMerge w:val="restart"/>
            <w:vAlign w:val="center"/>
          </w:tcPr>
          <w:p w14:paraId="74A7B41F" w14:textId="72AD78F8" w:rsidR="00F37EAB" w:rsidRPr="003B7EFC" w:rsidRDefault="00F37EAB" w:rsidP="00F37EAB">
            <w:pPr>
              <w:jc w:val="center"/>
              <w:rPr>
                <w:sz w:val="16"/>
                <w:szCs w:val="16"/>
              </w:rPr>
            </w:pPr>
            <w:r w:rsidRPr="003B7EFC">
              <w:rPr>
                <w:sz w:val="16"/>
                <w:szCs w:val="16"/>
              </w:rPr>
              <w:t>definice</w:t>
            </w:r>
          </w:p>
        </w:tc>
        <w:tc>
          <w:tcPr>
            <w:tcW w:w="2693" w:type="dxa"/>
            <w:gridSpan w:val="2"/>
            <w:vAlign w:val="center"/>
          </w:tcPr>
          <w:p w14:paraId="41009E4A" w14:textId="23E67B23" w:rsidR="00F37EAB" w:rsidRPr="003B7EFC" w:rsidRDefault="00F37EAB" w:rsidP="00F37EAB">
            <w:pPr>
              <w:jc w:val="center"/>
              <w:rPr>
                <w:sz w:val="16"/>
                <w:szCs w:val="16"/>
              </w:rPr>
            </w:pPr>
            <w:r w:rsidRPr="003B7EFC">
              <w:rPr>
                <w:sz w:val="16"/>
                <w:szCs w:val="16"/>
              </w:rPr>
              <w:t>podpora SW</w:t>
            </w:r>
          </w:p>
        </w:tc>
        <w:tc>
          <w:tcPr>
            <w:tcW w:w="2686" w:type="dxa"/>
            <w:gridSpan w:val="3"/>
            <w:vAlign w:val="center"/>
          </w:tcPr>
          <w:p w14:paraId="5DBA0A1D" w14:textId="13464A71" w:rsidR="00F37EAB" w:rsidRPr="003B7EFC" w:rsidRDefault="00F37EAB" w:rsidP="00F37EAB">
            <w:pPr>
              <w:jc w:val="center"/>
              <w:rPr>
                <w:sz w:val="16"/>
                <w:szCs w:val="16"/>
              </w:rPr>
            </w:pPr>
            <w:r w:rsidRPr="003B7EFC">
              <w:rPr>
                <w:sz w:val="16"/>
                <w:szCs w:val="16"/>
              </w:rPr>
              <w:t>podpora HW</w:t>
            </w:r>
          </w:p>
        </w:tc>
      </w:tr>
      <w:tr w:rsidR="00F37EAB" w:rsidRPr="003B7EFC" w14:paraId="0B749C86" w14:textId="77777777" w:rsidTr="004B3A21">
        <w:tc>
          <w:tcPr>
            <w:tcW w:w="847" w:type="dxa"/>
            <w:vMerge/>
            <w:vAlign w:val="center"/>
          </w:tcPr>
          <w:p w14:paraId="49382F63" w14:textId="77777777" w:rsidR="00F37EAB" w:rsidRPr="003B7EFC" w:rsidRDefault="00F37EAB" w:rsidP="00F37EAB">
            <w:pPr>
              <w:jc w:val="center"/>
              <w:rPr>
                <w:sz w:val="16"/>
                <w:szCs w:val="16"/>
              </w:rPr>
            </w:pPr>
          </w:p>
        </w:tc>
        <w:tc>
          <w:tcPr>
            <w:tcW w:w="2834" w:type="dxa"/>
            <w:vMerge/>
            <w:vAlign w:val="center"/>
          </w:tcPr>
          <w:p w14:paraId="0B7ED59D" w14:textId="77777777" w:rsidR="00F37EAB" w:rsidRPr="003B7EFC" w:rsidRDefault="00F37EAB" w:rsidP="00F37EAB">
            <w:pPr>
              <w:jc w:val="center"/>
              <w:rPr>
                <w:sz w:val="16"/>
                <w:szCs w:val="16"/>
              </w:rPr>
            </w:pPr>
          </w:p>
        </w:tc>
        <w:tc>
          <w:tcPr>
            <w:tcW w:w="1417" w:type="dxa"/>
            <w:vAlign w:val="center"/>
          </w:tcPr>
          <w:p w14:paraId="269D72D7" w14:textId="59FDBDDC" w:rsidR="00F37EAB" w:rsidRPr="003B7EFC" w:rsidRDefault="00F37EAB" w:rsidP="00F37EAB">
            <w:pPr>
              <w:jc w:val="center"/>
              <w:rPr>
                <w:sz w:val="16"/>
                <w:szCs w:val="16"/>
              </w:rPr>
            </w:pPr>
            <w:r w:rsidRPr="003B7EFC">
              <w:rPr>
                <w:sz w:val="16"/>
                <w:szCs w:val="16"/>
              </w:rPr>
              <w:t>zahájení řešení</w:t>
            </w:r>
          </w:p>
        </w:tc>
        <w:tc>
          <w:tcPr>
            <w:tcW w:w="1276" w:type="dxa"/>
            <w:vAlign w:val="center"/>
          </w:tcPr>
          <w:p w14:paraId="1BD5AA0D" w14:textId="4357E423" w:rsidR="00F37EAB" w:rsidRPr="003B7EFC" w:rsidRDefault="00F37EAB" w:rsidP="00F37EAB">
            <w:pPr>
              <w:jc w:val="center"/>
              <w:rPr>
                <w:sz w:val="16"/>
                <w:szCs w:val="16"/>
              </w:rPr>
            </w:pPr>
            <w:r w:rsidRPr="003B7EFC">
              <w:rPr>
                <w:sz w:val="16"/>
                <w:szCs w:val="16"/>
              </w:rPr>
              <w:t>vyřešení požadavku</w:t>
            </w:r>
          </w:p>
        </w:tc>
        <w:tc>
          <w:tcPr>
            <w:tcW w:w="1359" w:type="dxa"/>
            <w:vAlign w:val="center"/>
          </w:tcPr>
          <w:p w14:paraId="4D57378D" w14:textId="7AEC6A07" w:rsidR="00F37EAB" w:rsidRPr="003B7EFC" w:rsidRDefault="00F37EAB" w:rsidP="00F37EAB">
            <w:pPr>
              <w:jc w:val="center"/>
              <w:rPr>
                <w:sz w:val="16"/>
                <w:szCs w:val="16"/>
              </w:rPr>
            </w:pPr>
            <w:r w:rsidRPr="003B7EFC">
              <w:rPr>
                <w:sz w:val="16"/>
                <w:szCs w:val="16"/>
              </w:rPr>
              <w:t>zahájení řešení</w:t>
            </w:r>
          </w:p>
        </w:tc>
        <w:tc>
          <w:tcPr>
            <w:tcW w:w="1327" w:type="dxa"/>
            <w:gridSpan w:val="2"/>
            <w:vAlign w:val="center"/>
          </w:tcPr>
          <w:p w14:paraId="6EE9692C" w14:textId="79B8BBA8" w:rsidR="00F37EAB" w:rsidRPr="003B7EFC" w:rsidRDefault="00F37EAB" w:rsidP="00F37EAB">
            <w:pPr>
              <w:jc w:val="center"/>
              <w:rPr>
                <w:sz w:val="16"/>
                <w:szCs w:val="16"/>
              </w:rPr>
            </w:pPr>
            <w:r w:rsidRPr="003B7EFC">
              <w:rPr>
                <w:sz w:val="16"/>
                <w:szCs w:val="16"/>
              </w:rPr>
              <w:t>vyřešení požadavku</w:t>
            </w:r>
          </w:p>
        </w:tc>
      </w:tr>
      <w:tr w:rsidR="00C93762" w:rsidRPr="003B7EFC" w14:paraId="43023EFA" w14:textId="77777777" w:rsidTr="004B3A21">
        <w:tc>
          <w:tcPr>
            <w:tcW w:w="847" w:type="dxa"/>
            <w:vAlign w:val="center"/>
          </w:tcPr>
          <w:p w14:paraId="67A6F11A" w14:textId="4650C45E" w:rsidR="00C93762" w:rsidRPr="003B7EFC" w:rsidRDefault="00C93762" w:rsidP="00C93762">
            <w:pPr>
              <w:jc w:val="center"/>
              <w:rPr>
                <w:sz w:val="16"/>
                <w:szCs w:val="16"/>
              </w:rPr>
            </w:pPr>
            <w:r w:rsidRPr="003B7EFC">
              <w:rPr>
                <w:sz w:val="16"/>
                <w:szCs w:val="16"/>
              </w:rPr>
              <w:t>1</w:t>
            </w:r>
          </w:p>
        </w:tc>
        <w:tc>
          <w:tcPr>
            <w:tcW w:w="2834" w:type="dxa"/>
            <w:vAlign w:val="center"/>
          </w:tcPr>
          <w:p w14:paraId="0A7C54E8" w14:textId="20170CB0" w:rsidR="00C93762" w:rsidRPr="003B7EFC" w:rsidRDefault="00C93762" w:rsidP="00C93762">
            <w:pPr>
              <w:rPr>
                <w:sz w:val="16"/>
                <w:szCs w:val="16"/>
              </w:rPr>
            </w:pPr>
            <w:r w:rsidRPr="003B7EFC">
              <w:rPr>
                <w:sz w:val="16"/>
                <w:szCs w:val="16"/>
              </w:rPr>
              <w:t>kritická situace – systém je nefunkční, je poškozen, nebo je jeho funkčnost natolik zhoršená, že je nepoužitelný a vyžaduje okamžitý zásah pro návrat do provozuschopného stavu</w:t>
            </w:r>
          </w:p>
        </w:tc>
        <w:tc>
          <w:tcPr>
            <w:tcW w:w="1417" w:type="dxa"/>
            <w:vAlign w:val="center"/>
          </w:tcPr>
          <w:p w14:paraId="5ED1EF51" w14:textId="62DA220B" w:rsidR="00C93762" w:rsidRPr="003B7EFC" w:rsidRDefault="00C93762" w:rsidP="00C93762">
            <w:pPr>
              <w:rPr>
                <w:sz w:val="16"/>
                <w:szCs w:val="16"/>
              </w:rPr>
            </w:pPr>
            <w:r w:rsidRPr="003B7EFC">
              <w:rPr>
                <w:sz w:val="16"/>
                <w:szCs w:val="16"/>
              </w:rPr>
              <w:t>vzdálená reakce do 2 hodin od nahlášení, on-sit reakce do 4 hodin od nahlášení</w:t>
            </w:r>
          </w:p>
        </w:tc>
        <w:tc>
          <w:tcPr>
            <w:tcW w:w="1276" w:type="dxa"/>
            <w:vAlign w:val="center"/>
          </w:tcPr>
          <w:p w14:paraId="36D6E89E" w14:textId="57451379" w:rsidR="00C93762" w:rsidRPr="003B7EFC" w:rsidRDefault="00B8415C" w:rsidP="00C93762">
            <w:pPr>
              <w:jc w:val="center"/>
              <w:rPr>
                <w:sz w:val="16"/>
                <w:szCs w:val="16"/>
              </w:rPr>
            </w:pPr>
            <w:r w:rsidRPr="00B8415C">
              <w:rPr>
                <w:sz w:val="16"/>
                <w:szCs w:val="16"/>
              </w:rPr>
              <w:t>90</w:t>
            </w:r>
            <w:r>
              <w:rPr>
                <w:sz w:val="16"/>
                <w:szCs w:val="16"/>
              </w:rPr>
              <w:t xml:space="preserve"> </w:t>
            </w:r>
            <w:r w:rsidRPr="00B8415C">
              <w:rPr>
                <w:sz w:val="16"/>
                <w:szCs w:val="16"/>
              </w:rPr>
              <w:t>% požadavků</w:t>
            </w:r>
            <w:r w:rsidRPr="003427D5">
              <w:rPr>
                <w:sz w:val="20"/>
                <w:szCs w:val="20"/>
              </w:rPr>
              <w:t xml:space="preserve"> </w:t>
            </w:r>
            <w:r w:rsidR="00C93762" w:rsidRPr="003B7EFC">
              <w:rPr>
                <w:sz w:val="16"/>
                <w:szCs w:val="16"/>
              </w:rPr>
              <w:t>do 24 hodin od zahájení řešení požadavku</w:t>
            </w:r>
          </w:p>
        </w:tc>
        <w:tc>
          <w:tcPr>
            <w:tcW w:w="1368" w:type="dxa"/>
            <w:gridSpan w:val="2"/>
            <w:vAlign w:val="center"/>
          </w:tcPr>
          <w:p w14:paraId="6DA6C857" w14:textId="4FC91DA0" w:rsidR="00C93762" w:rsidRPr="003B7EFC" w:rsidRDefault="00C93762" w:rsidP="00C93762">
            <w:pPr>
              <w:jc w:val="center"/>
              <w:rPr>
                <w:sz w:val="16"/>
                <w:szCs w:val="16"/>
              </w:rPr>
            </w:pPr>
            <w:r w:rsidRPr="003B7EFC">
              <w:rPr>
                <w:sz w:val="16"/>
                <w:szCs w:val="16"/>
              </w:rPr>
              <w:t>vzdálená reakce do 8 hodin od nahlášení, on-sit reakce do 24 hodin od nahlášení</w:t>
            </w:r>
          </w:p>
        </w:tc>
        <w:tc>
          <w:tcPr>
            <w:tcW w:w="1318" w:type="dxa"/>
            <w:vAlign w:val="center"/>
          </w:tcPr>
          <w:p w14:paraId="3260B4BB" w14:textId="205C9170" w:rsidR="00C93762" w:rsidRPr="003B7EFC" w:rsidRDefault="00B8415C" w:rsidP="00C93762">
            <w:pPr>
              <w:jc w:val="center"/>
              <w:rPr>
                <w:sz w:val="16"/>
                <w:szCs w:val="16"/>
              </w:rPr>
            </w:pPr>
            <w:r w:rsidRPr="00B8415C">
              <w:rPr>
                <w:sz w:val="16"/>
                <w:szCs w:val="16"/>
              </w:rPr>
              <w:t>90</w:t>
            </w:r>
            <w:r>
              <w:rPr>
                <w:sz w:val="16"/>
                <w:szCs w:val="16"/>
              </w:rPr>
              <w:t xml:space="preserve"> </w:t>
            </w:r>
            <w:r w:rsidRPr="00B8415C">
              <w:rPr>
                <w:sz w:val="16"/>
                <w:szCs w:val="16"/>
              </w:rPr>
              <w:t>% požadavků</w:t>
            </w:r>
            <w:r w:rsidRPr="003427D5">
              <w:rPr>
                <w:sz w:val="20"/>
                <w:szCs w:val="20"/>
              </w:rPr>
              <w:t xml:space="preserve"> </w:t>
            </w:r>
            <w:r w:rsidR="00C93762" w:rsidRPr="003B7EFC">
              <w:rPr>
                <w:sz w:val="16"/>
                <w:szCs w:val="16"/>
              </w:rPr>
              <w:t>do 24 hodin od zahájení řešení požadavku</w:t>
            </w:r>
          </w:p>
        </w:tc>
      </w:tr>
      <w:tr w:rsidR="00C93762" w:rsidRPr="003B7EFC" w14:paraId="611EB292" w14:textId="77777777" w:rsidTr="004B3A21">
        <w:tc>
          <w:tcPr>
            <w:tcW w:w="847" w:type="dxa"/>
            <w:vAlign w:val="center"/>
          </w:tcPr>
          <w:p w14:paraId="4836DCE1" w14:textId="238A1DC6" w:rsidR="00C93762" w:rsidRPr="003B7EFC" w:rsidRDefault="00C93762" w:rsidP="00C93762">
            <w:pPr>
              <w:jc w:val="center"/>
              <w:rPr>
                <w:sz w:val="16"/>
                <w:szCs w:val="16"/>
              </w:rPr>
            </w:pPr>
            <w:r w:rsidRPr="003B7EFC">
              <w:rPr>
                <w:sz w:val="16"/>
                <w:szCs w:val="16"/>
              </w:rPr>
              <w:t>2</w:t>
            </w:r>
          </w:p>
        </w:tc>
        <w:tc>
          <w:tcPr>
            <w:tcW w:w="2834" w:type="dxa"/>
            <w:vAlign w:val="center"/>
          </w:tcPr>
          <w:p w14:paraId="7BC47854" w14:textId="05A55381" w:rsidR="00C93762" w:rsidRPr="003B7EFC" w:rsidRDefault="00C93762" w:rsidP="00C93762">
            <w:pPr>
              <w:rPr>
                <w:sz w:val="16"/>
                <w:szCs w:val="16"/>
              </w:rPr>
            </w:pPr>
            <w:r w:rsidRPr="003B7EFC">
              <w:rPr>
                <w:sz w:val="16"/>
                <w:szCs w:val="16"/>
              </w:rPr>
              <w:t>systém je v provozu a funkční, ale vykazuje závažné vady/problémy s každodenními dopady na poskytování služeb, což vyžaduje okamžité zahájení řešení</w:t>
            </w:r>
          </w:p>
        </w:tc>
        <w:tc>
          <w:tcPr>
            <w:tcW w:w="1417" w:type="dxa"/>
            <w:vAlign w:val="center"/>
          </w:tcPr>
          <w:p w14:paraId="3B49317E" w14:textId="49F0B4EC" w:rsidR="00C93762" w:rsidRPr="003B7EFC" w:rsidRDefault="00C93762" w:rsidP="00C93762">
            <w:pPr>
              <w:rPr>
                <w:sz w:val="16"/>
                <w:szCs w:val="16"/>
              </w:rPr>
            </w:pPr>
            <w:r w:rsidRPr="003B7EFC">
              <w:rPr>
                <w:sz w:val="16"/>
                <w:szCs w:val="16"/>
              </w:rPr>
              <w:t>vzdálená reakce do 2 hodin od nahlášení, on-sit reakce do 4 hodin od nahlášení</w:t>
            </w:r>
          </w:p>
        </w:tc>
        <w:tc>
          <w:tcPr>
            <w:tcW w:w="1276" w:type="dxa"/>
            <w:vAlign w:val="center"/>
          </w:tcPr>
          <w:p w14:paraId="01FC75BC" w14:textId="70FC83E4" w:rsidR="00C93762" w:rsidRPr="003B7EFC" w:rsidRDefault="00B8415C" w:rsidP="00C93762">
            <w:pPr>
              <w:jc w:val="center"/>
              <w:rPr>
                <w:sz w:val="16"/>
                <w:szCs w:val="16"/>
              </w:rPr>
            </w:pPr>
            <w:r w:rsidRPr="00B8415C">
              <w:rPr>
                <w:sz w:val="16"/>
                <w:szCs w:val="16"/>
              </w:rPr>
              <w:t>90</w:t>
            </w:r>
            <w:r>
              <w:rPr>
                <w:sz w:val="16"/>
                <w:szCs w:val="16"/>
              </w:rPr>
              <w:t xml:space="preserve"> </w:t>
            </w:r>
            <w:r w:rsidRPr="00B8415C">
              <w:rPr>
                <w:sz w:val="16"/>
                <w:szCs w:val="16"/>
              </w:rPr>
              <w:t>% požadavků</w:t>
            </w:r>
            <w:r w:rsidRPr="003427D5">
              <w:rPr>
                <w:sz w:val="20"/>
                <w:szCs w:val="20"/>
              </w:rPr>
              <w:t xml:space="preserve"> </w:t>
            </w:r>
            <w:r w:rsidR="00C93762" w:rsidRPr="003B7EFC">
              <w:rPr>
                <w:sz w:val="16"/>
                <w:szCs w:val="16"/>
              </w:rPr>
              <w:t>do 48 hodin od zahájení řešení požadavku</w:t>
            </w:r>
          </w:p>
        </w:tc>
        <w:tc>
          <w:tcPr>
            <w:tcW w:w="1368" w:type="dxa"/>
            <w:gridSpan w:val="2"/>
            <w:vAlign w:val="center"/>
          </w:tcPr>
          <w:p w14:paraId="4D3D614C" w14:textId="7059B6A6" w:rsidR="00C93762" w:rsidRPr="003B7EFC" w:rsidRDefault="00C93762" w:rsidP="00C93762">
            <w:pPr>
              <w:jc w:val="center"/>
              <w:rPr>
                <w:sz w:val="16"/>
                <w:szCs w:val="16"/>
              </w:rPr>
            </w:pPr>
            <w:r w:rsidRPr="003B7EFC">
              <w:rPr>
                <w:sz w:val="16"/>
                <w:szCs w:val="16"/>
              </w:rPr>
              <w:t>vzdálená reakce do 8 hodin od nahlášení, on-sit reakce do 24 hodin od nahlášení</w:t>
            </w:r>
          </w:p>
        </w:tc>
        <w:tc>
          <w:tcPr>
            <w:tcW w:w="1318" w:type="dxa"/>
            <w:vAlign w:val="center"/>
          </w:tcPr>
          <w:p w14:paraId="46CA7CB3" w14:textId="07CEDF36" w:rsidR="00C93762" w:rsidRPr="003B7EFC" w:rsidRDefault="00B8415C" w:rsidP="00C93762">
            <w:pPr>
              <w:jc w:val="center"/>
              <w:rPr>
                <w:sz w:val="16"/>
                <w:szCs w:val="16"/>
              </w:rPr>
            </w:pPr>
            <w:r w:rsidRPr="00B8415C">
              <w:rPr>
                <w:sz w:val="16"/>
                <w:szCs w:val="16"/>
              </w:rPr>
              <w:t>90</w:t>
            </w:r>
            <w:r>
              <w:rPr>
                <w:sz w:val="16"/>
                <w:szCs w:val="16"/>
              </w:rPr>
              <w:t xml:space="preserve"> </w:t>
            </w:r>
            <w:r w:rsidRPr="00B8415C">
              <w:rPr>
                <w:sz w:val="16"/>
                <w:szCs w:val="16"/>
              </w:rPr>
              <w:t>% požadavků</w:t>
            </w:r>
            <w:r w:rsidRPr="003427D5">
              <w:rPr>
                <w:sz w:val="20"/>
                <w:szCs w:val="20"/>
              </w:rPr>
              <w:t xml:space="preserve"> </w:t>
            </w:r>
            <w:r w:rsidR="00C93762" w:rsidRPr="003B7EFC">
              <w:rPr>
                <w:sz w:val="16"/>
                <w:szCs w:val="16"/>
              </w:rPr>
              <w:t>do 48 hodin od zahájení řešení požadavku</w:t>
            </w:r>
          </w:p>
        </w:tc>
      </w:tr>
      <w:tr w:rsidR="00C93762" w:rsidRPr="003B7EFC" w14:paraId="2F00D351" w14:textId="77777777" w:rsidTr="004B3A21">
        <w:tc>
          <w:tcPr>
            <w:tcW w:w="847" w:type="dxa"/>
            <w:vAlign w:val="center"/>
          </w:tcPr>
          <w:p w14:paraId="71B5792E" w14:textId="04A4E8C9" w:rsidR="00C93762" w:rsidRPr="003B7EFC" w:rsidRDefault="00C93762" w:rsidP="00C93762">
            <w:pPr>
              <w:jc w:val="center"/>
              <w:rPr>
                <w:sz w:val="16"/>
                <w:szCs w:val="16"/>
              </w:rPr>
            </w:pPr>
            <w:r w:rsidRPr="003B7EFC">
              <w:rPr>
                <w:sz w:val="16"/>
                <w:szCs w:val="16"/>
              </w:rPr>
              <w:t>3</w:t>
            </w:r>
          </w:p>
        </w:tc>
        <w:tc>
          <w:tcPr>
            <w:tcW w:w="2834" w:type="dxa"/>
            <w:vAlign w:val="center"/>
          </w:tcPr>
          <w:p w14:paraId="59F6DA5D" w14:textId="3F2797EB" w:rsidR="00C93762" w:rsidRPr="003B7EFC" w:rsidRDefault="00C93762" w:rsidP="00C93762">
            <w:pPr>
              <w:rPr>
                <w:sz w:val="16"/>
                <w:szCs w:val="16"/>
              </w:rPr>
            </w:pPr>
            <w:r w:rsidRPr="003B7EFC">
              <w:rPr>
                <w:sz w:val="16"/>
                <w:szCs w:val="16"/>
              </w:rPr>
              <w:t xml:space="preserve">vada/problém má střední dopad na poskytování služeb </w:t>
            </w:r>
          </w:p>
        </w:tc>
        <w:tc>
          <w:tcPr>
            <w:tcW w:w="1417" w:type="dxa"/>
            <w:vAlign w:val="center"/>
          </w:tcPr>
          <w:p w14:paraId="6E23F6FA" w14:textId="47CD7E70" w:rsidR="00C93762" w:rsidRPr="003B7EFC" w:rsidRDefault="00C93762" w:rsidP="00C93762">
            <w:pPr>
              <w:rPr>
                <w:sz w:val="16"/>
                <w:szCs w:val="16"/>
              </w:rPr>
            </w:pPr>
            <w:r w:rsidRPr="003B7EFC">
              <w:rPr>
                <w:sz w:val="16"/>
                <w:szCs w:val="16"/>
              </w:rPr>
              <w:t>vzdálená reakce do 12 hodin od nahlášení, on-sit reakce do 24 hodin od nahlášení</w:t>
            </w:r>
          </w:p>
        </w:tc>
        <w:tc>
          <w:tcPr>
            <w:tcW w:w="1276" w:type="dxa"/>
            <w:vAlign w:val="center"/>
          </w:tcPr>
          <w:p w14:paraId="74C6C2D0" w14:textId="0F8101D5" w:rsidR="00C93762" w:rsidRPr="003B7EFC" w:rsidRDefault="00B8415C" w:rsidP="00C93762">
            <w:pPr>
              <w:jc w:val="center"/>
              <w:rPr>
                <w:sz w:val="16"/>
                <w:szCs w:val="16"/>
              </w:rPr>
            </w:pPr>
            <w:r w:rsidRPr="00B8415C">
              <w:rPr>
                <w:sz w:val="16"/>
                <w:szCs w:val="16"/>
              </w:rPr>
              <w:t>90</w:t>
            </w:r>
            <w:r>
              <w:rPr>
                <w:sz w:val="16"/>
                <w:szCs w:val="16"/>
              </w:rPr>
              <w:t xml:space="preserve"> </w:t>
            </w:r>
            <w:r w:rsidRPr="00B8415C">
              <w:rPr>
                <w:sz w:val="16"/>
                <w:szCs w:val="16"/>
              </w:rPr>
              <w:t>% požadavků</w:t>
            </w:r>
            <w:r w:rsidRPr="003427D5">
              <w:rPr>
                <w:sz w:val="20"/>
                <w:szCs w:val="20"/>
              </w:rPr>
              <w:t xml:space="preserve"> </w:t>
            </w:r>
            <w:r w:rsidR="00C93762" w:rsidRPr="003B7EFC">
              <w:rPr>
                <w:sz w:val="16"/>
                <w:szCs w:val="16"/>
              </w:rPr>
              <w:t>do 7 dnů od zahájení řešení požadavku</w:t>
            </w:r>
          </w:p>
        </w:tc>
        <w:tc>
          <w:tcPr>
            <w:tcW w:w="1368" w:type="dxa"/>
            <w:gridSpan w:val="2"/>
            <w:vAlign w:val="center"/>
          </w:tcPr>
          <w:p w14:paraId="082C9848" w14:textId="1848A1B3" w:rsidR="00C93762" w:rsidRPr="003B7EFC" w:rsidRDefault="00C93762" w:rsidP="00C93762">
            <w:pPr>
              <w:jc w:val="center"/>
              <w:rPr>
                <w:sz w:val="16"/>
                <w:szCs w:val="16"/>
              </w:rPr>
            </w:pPr>
            <w:r w:rsidRPr="003B7EFC">
              <w:rPr>
                <w:sz w:val="16"/>
                <w:szCs w:val="16"/>
              </w:rPr>
              <w:t>reakce do 24 hodin od nahlášení</w:t>
            </w:r>
          </w:p>
        </w:tc>
        <w:tc>
          <w:tcPr>
            <w:tcW w:w="1318" w:type="dxa"/>
            <w:vAlign w:val="center"/>
          </w:tcPr>
          <w:p w14:paraId="31DAB93B" w14:textId="11850E2C" w:rsidR="00C93762" w:rsidRPr="003B7EFC" w:rsidRDefault="00B8415C" w:rsidP="00C93762">
            <w:pPr>
              <w:jc w:val="center"/>
              <w:rPr>
                <w:sz w:val="16"/>
                <w:szCs w:val="16"/>
              </w:rPr>
            </w:pPr>
            <w:r w:rsidRPr="00B8415C">
              <w:rPr>
                <w:sz w:val="16"/>
                <w:szCs w:val="16"/>
              </w:rPr>
              <w:t>90</w:t>
            </w:r>
            <w:r>
              <w:rPr>
                <w:sz w:val="16"/>
                <w:szCs w:val="16"/>
              </w:rPr>
              <w:t xml:space="preserve"> </w:t>
            </w:r>
            <w:r w:rsidRPr="00B8415C">
              <w:rPr>
                <w:sz w:val="16"/>
                <w:szCs w:val="16"/>
              </w:rPr>
              <w:t>% požadavků</w:t>
            </w:r>
            <w:r w:rsidRPr="003427D5">
              <w:rPr>
                <w:sz w:val="20"/>
                <w:szCs w:val="20"/>
              </w:rPr>
              <w:t xml:space="preserve"> </w:t>
            </w:r>
            <w:r w:rsidR="00C93762" w:rsidRPr="003B7EFC">
              <w:rPr>
                <w:sz w:val="16"/>
                <w:szCs w:val="16"/>
              </w:rPr>
              <w:t>do 7 dnů od zahájení řešení požadavku</w:t>
            </w:r>
          </w:p>
        </w:tc>
      </w:tr>
      <w:tr w:rsidR="00C93762" w:rsidRPr="003B7EFC" w14:paraId="2694C59B" w14:textId="77777777" w:rsidTr="004B3A21">
        <w:tc>
          <w:tcPr>
            <w:tcW w:w="847" w:type="dxa"/>
            <w:vAlign w:val="center"/>
          </w:tcPr>
          <w:p w14:paraId="4DB79DD2" w14:textId="45830ECE" w:rsidR="00C93762" w:rsidRPr="003B7EFC" w:rsidRDefault="00C93762" w:rsidP="00C93762">
            <w:pPr>
              <w:jc w:val="center"/>
              <w:rPr>
                <w:sz w:val="16"/>
                <w:szCs w:val="16"/>
              </w:rPr>
            </w:pPr>
            <w:r w:rsidRPr="003B7EFC">
              <w:rPr>
                <w:sz w:val="16"/>
                <w:szCs w:val="16"/>
              </w:rPr>
              <w:t>4</w:t>
            </w:r>
          </w:p>
        </w:tc>
        <w:tc>
          <w:tcPr>
            <w:tcW w:w="2834" w:type="dxa"/>
            <w:vAlign w:val="center"/>
          </w:tcPr>
          <w:p w14:paraId="182E6180" w14:textId="2136478F" w:rsidR="00C93762" w:rsidRPr="003B7EFC" w:rsidRDefault="00C93762" w:rsidP="00C93762">
            <w:pPr>
              <w:rPr>
                <w:sz w:val="16"/>
                <w:szCs w:val="16"/>
              </w:rPr>
            </w:pPr>
            <w:r w:rsidRPr="003B7EFC">
              <w:rPr>
                <w:sz w:val="16"/>
                <w:szCs w:val="16"/>
              </w:rPr>
              <w:t>vada/problém má malý dopad na poskytování služeb</w:t>
            </w:r>
          </w:p>
        </w:tc>
        <w:tc>
          <w:tcPr>
            <w:tcW w:w="1417" w:type="dxa"/>
            <w:vAlign w:val="center"/>
          </w:tcPr>
          <w:p w14:paraId="465F27AB" w14:textId="0458A210" w:rsidR="00C93762" w:rsidRPr="003B7EFC" w:rsidRDefault="00C93762" w:rsidP="00C93762">
            <w:pPr>
              <w:rPr>
                <w:sz w:val="16"/>
                <w:szCs w:val="16"/>
              </w:rPr>
            </w:pPr>
            <w:r w:rsidRPr="003B7EFC">
              <w:rPr>
                <w:sz w:val="16"/>
                <w:szCs w:val="16"/>
              </w:rPr>
              <w:t>Reakce následující pracovní den</w:t>
            </w:r>
          </w:p>
        </w:tc>
        <w:tc>
          <w:tcPr>
            <w:tcW w:w="1276" w:type="dxa"/>
            <w:vAlign w:val="center"/>
          </w:tcPr>
          <w:p w14:paraId="4B819F7D" w14:textId="3CD718B1" w:rsidR="00C93762" w:rsidRPr="003B7EFC" w:rsidRDefault="00B8415C" w:rsidP="00C93762">
            <w:pPr>
              <w:jc w:val="center"/>
              <w:rPr>
                <w:sz w:val="16"/>
                <w:szCs w:val="16"/>
              </w:rPr>
            </w:pPr>
            <w:r w:rsidRPr="00B8415C">
              <w:rPr>
                <w:sz w:val="16"/>
                <w:szCs w:val="16"/>
              </w:rPr>
              <w:t>90</w:t>
            </w:r>
            <w:r>
              <w:rPr>
                <w:sz w:val="16"/>
                <w:szCs w:val="16"/>
              </w:rPr>
              <w:t xml:space="preserve"> </w:t>
            </w:r>
            <w:r w:rsidRPr="00B8415C">
              <w:rPr>
                <w:sz w:val="16"/>
                <w:szCs w:val="16"/>
              </w:rPr>
              <w:t>% požadavků</w:t>
            </w:r>
            <w:r w:rsidRPr="003427D5">
              <w:rPr>
                <w:sz w:val="20"/>
                <w:szCs w:val="20"/>
              </w:rPr>
              <w:t xml:space="preserve"> </w:t>
            </w:r>
            <w:r w:rsidR="00C93762" w:rsidRPr="003B7EFC">
              <w:rPr>
                <w:sz w:val="16"/>
                <w:szCs w:val="16"/>
              </w:rPr>
              <w:t>do 14 dnů od zahájení řešení požadavku</w:t>
            </w:r>
          </w:p>
        </w:tc>
        <w:tc>
          <w:tcPr>
            <w:tcW w:w="1368" w:type="dxa"/>
            <w:gridSpan w:val="2"/>
            <w:vAlign w:val="center"/>
          </w:tcPr>
          <w:p w14:paraId="46D06C7B" w14:textId="4EC96700" w:rsidR="00C93762" w:rsidRPr="003B7EFC" w:rsidRDefault="00C93762" w:rsidP="00C93762">
            <w:pPr>
              <w:jc w:val="center"/>
              <w:rPr>
                <w:sz w:val="16"/>
                <w:szCs w:val="16"/>
              </w:rPr>
            </w:pPr>
            <w:r w:rsidRPr="003B7EFC">
              <w:rPr>
                <w:sz w:val="16"/>
                <w:szCs w:val="16"/>
              </w:rPr>
              <w:t>Reakce následující pracovní den</w:t>
            </w:r>
          </w:p>
        </w:tc>
        <w:tc>
          <w:tcPr>
            <w:tcW w:w="1318" w:type="dxa"/>
            <w:vAlign w:val="center"/>
          </w:tcPr>
          <w:p w14:paraId="44DE7E01" w14:textId="78EAA228" w:rsidR="00C93762" w:rsidRPr="003B7EFC" w:rsidRDefault="00B8415C" w:rsidP="00C93762">
            <w:pPr>
              <w:jc w:val="center"/>
              <w:rPr>
                <w:sz w:val="16"/>
                <w:szCs w:val="16"/>
              </w:rPr>
            </w:pPr>
            <w:r w:rsidRPr="00B8415C">
              <w:rPr>
                <w:sz w:val="16"/>
                <w:szCs w:val="16"/>
              </w:rPr>
              <w:t>90</w:t>
            </w:r>
            <w:r>
              <w:rPr>
                <w:sz w:val="16"/>
                <w:szCs w:val="16"/>
              </w:rPr>
              <w:t xml:space="preserve"> </w:t>
            </w:r>
            <w:r w:rsidRPr="00B8415C">
              <w:rPr>
                <w:sz w:val="16"/>
                <w:szCs w:val="16"/>
              </w:rPr>
              <w:t>% požadavků</w:t>
            </w:r>
            <w:r w:rsidRPr="003427D5">
              <w:rPr>
                <w:sz w:val="20"/>
                <w:szCs w:val="20"/>
              </w:rPr>
              <w:t xml:space="preserve"> </w:t>
            </w:r>
            <w:r w:rsidR="00C93762" w:rsidRPr="003B7EFC">
              <w:rPr>
                <w:sz w:val="16"/>
                <w:szCs w:val="16"/>
              </w:rPr>
              <w:t>do 14 dnů od zahájení řešení požadavku</w:t>
            </w:r>
          </w:p>
        </w:tc>
      </w:tr>
    </w:tbl>
    <w:p w14:paraId="2D958322" w14:textId="77777777" w:rsidR="00F37EAB" w:rsidRPr="003B7EFC" w:rsidRDefault="00F37EAB" w:rsidP="007276F9"/>
    <w:p w14:paraId="67B8C782" w14:textId="67B38884" w:rsidR="007276F9" w:rsidRPr="003B7EFC" w:rsidRDefault="00C93762" w:rsidP="007276F9">
      <w:pPr>
        <w:rPr>
          <w:sz w:val="22"/>
          <w:szCs w:val="22"/>
        </w:rPr>
      </w:pPr>
      <w:r w:rsidRPr="003B7EFC">
        <w:rPr>
          <w:sz w:val="22"/>
          <w:szCs w:val="22"/>
        </w:rPr>
        <w:t>Vyřešením se má na mysli uvedení do provozu tak, aby se dal systém v běžném provoz používat. Vyhodnocení dodržování lhůt se bude provádět jednou za kalendářní rok.</w:t>
      </w:r>
    </w:p>
    <w:p w14:paraId="196DDB31" w14:textId="77777777" w:rsidR="007276F9" w:rsidRPr="003B7EFC" w:rsidRDefault="007276F9" w:rsidP="007276F9"/>
    <w:p w14:paraId="18F43A0F" w14:textId="71EEB6A3" w:rsidR="00E41D3C" w:rsidRDefault="00E41D3C">
      <w:pPr>
        <w:rPr>
          <w:sz w:val="22"/>
          <w:szCs w:val="22"/>
          <w:lang w:eastAsia="cs-CZ"/>
        </w:rPr>
      </w:pPr>
    </w:p>
    <w:p w14:paraId="6DE17862" w14:textId="7DD43A77" w:rsidR="00463E30" w:rsidRDefault="00463E30">
      <w:pPr>
        <w:rPr>
          <w:sz w:val="22"/>
          <w:szCs w:val="22"/>
          <w:lang w:eastAsia="cs-CZ"/>
        </w:rPr>
      </w:pPr>
    </w:p>
    <w:p w14:paraId="51D3D29A" w14:textId="77777777" w:rsidR="00463E30" w:rsidRPr="003B7EFC" w:rsidRDefault="00463E30">
      <w:pPr>
        <w:rPr>
          <w:sz w:val="22"/>
          <w:szCs w:val="22"/>
          <w:lang w:eastAsia="cs-CZ"/>
        </w:rPr>
      </w:pPr>
    </w:p>
    <w:p w14:paraId="4AC6C2F2" w14:textId="5CCF4363" w:rsidR="009762BE" w:rsidRPr="003B7EFC" w:rsidRDefault="00E41D3C" w:rsidP="00E2444E">
      <w:pPr>
        <w:pStyle w:val="cpnormln"/>
        <w:ind w:left="0"/>
        <w:rPr>
          <w:b/>
          <w:bCs/>
        </w:rPr>
      </w:pPr>
      <w:r w:rsidRPr="003B7EFC">
        <w:rPr>
          <w:b/>
          <w:bCs/>
        </w:rPr>
        <w:lastRenderedPageBreak/>
        <w:t xml:space="preserve">Příloha č. 7 </w:t>
      </w:r>
      <w:r w:rsidR="009762BE" w:rsidRPr="003B7EFC">
        <w:rPr>
          <w:b/>
          <w:bCs/>
        </w:rPr>
        <w:t xml:space="preserve">- </w:t>
      </w:r>
      <w:r w:rsidRPr="003B7EFC">
        <w:rPr>
          <w:b/>
          <w:bCs/>
        </w:rPr>
        <w:t>Bezpečnost ICT</w:t>
      </w:r>
    </w:p>
    <w:p w14:paraId="26E7D03E" w14:textId="720B0809" w:rsidR="000212E0" w:rsidRPr="003B7EFC" w:rsidRDefault="000212E0" w:rsidP="00125A36">
      <w:pPr>
        <w:pStyle w:val="cpnormln"/>
        <w:ind w:left="0"/>
        <w:rPr>
          <w:rFonts w:eastAsiaTheme="minorEastAsia"/>
          <w:color w:val="000000" w:themeColor="text1"/>
        </w:rPr>
      </w:pPr>
      <w:r w:rsidRPr="003B7EFC">
        <w:rPr>
          <w:rFonts w:eastAsiaTheme="minorEastAsia"/>
          <w:color w:val="000000" w:themeColor="text1"/>
        </w:rPr>
        <w:t xml:space="preserve">V rámci </w:t>
      </w:r>
      <w:r w:rsidR="00DD3726" w:rsidRPr="003B7EFC">
        <w:rPr>
          <w:rFonts w:eastAsiaTheme="minorEastAsia"/>
          <w:color w:val="000000" w:themeColor="text1"/>
        </w:rPr>
        <w:t>p</w:t>
      </w:r>
      <w:r w:rsidRPr="003B7EFC">
        <w:rPr>
          <w:rFonts w:eastAsiaTheme="minorEastAsia"/>
          <w:color w:val="000000" w:themeColor="text1"/>
        </w:rPr>
        <w:t xml:space="preserve">ředmětu </w:t>
      </w:r>
      <w:r w:rsidR="00DD3726" w:rsidRPr="003B7EFC">
        <w:rPr>
          <w:rFonts w:eastAsiaTheme="minorEastAsia"/>
          <w:color w:val="000000" w:themeColor="text1"/>
        </w:rPr>
        <w:t>P</w:t>
      </w:r>
      <w:r w:rsidRPr="003B7EFC">
        <w:rPr>
          <w:rFonts w:eastAsiaTheme="minorEastAsia"/>
          <w:color w:val="000000" w:themeColor="text1"/>
        </w:rPr>
        <w:t xml:space="preserve">lnění </w:t>
      </w:r>
      <w:r w:rsidR="00DD3726" w:rsidRPr="003B7EFC">
        <w:rPr>
          <w:rFonts w:eastAsiaTheme="minorEastAsia"/>
          <w:color w:val="000000" w:themeColor="text1"/>
        </w:rPr>
        <w:t>j</w:t>
      </w:r>
      <w:r w:rsidR="00193C8C" w:rsidRPr="003B7EFC">
        <w:rPr>
          <w:rFonts w:eastAsiaTheme="minorEastAsia"/>
          <w:color w:val="000000" w:themeColor="text1"/>
        </w:rPr>
        <w:t xml:space="preserve">sou zpracovávány </w:t>
      </w:r>
      <w:r w:rsidRPr="003B7EFC">
        <w:rPr>
          <w:rFonts w:eastAsiaTheme="minorEastAsia"/>
          <w:color w:val="000000" w:themeColor="text1"/>
        </w:rPr>
        <w:t>provozní dat</w:t>
      </w:r>
      <w:r w:rsidR="00193C8C" w:rsidRPr="003B7EFC">
        <w:rPr>
          <w:rFonts w:eastAsiaTheme="minorEastAsia"/>
          <w:color w:val="000000" w:themeColor="text1"/>
        </w:rPr>
        <w:t>a</w:t>
      </w:r>
      <w:r w:rsidRPr="003B7EFC">
        <w:rPr>
          <w:rFonts w:eastAsiaTheme="minorEastAsia"/>
          <w:color w:val="000000" w:themeColor="text1"/>
        </w:rPr>
        <w:t xml:space="preserve"> Objednatele</w:t>
      </w:r>
      <w:r w:rsidR="005E1F39" w:rsidRPr="003B7EFC">
        <w:rPr>
          <w:rFonts w:eastAsiaTheme="minorEastAsia"/>
          <w:color w:val="000000" w:themeColor="text1"/>
        </w:rPr>
        <w:t>,</w:t>
      </w:r>
      <w:r w:rsidRPr="003B7EFC">
        <w:rPr>
          <w:rFonts w:eastAsiaTheme="minorEastAsia"/>
          <w:color w:val="000000" w:themeColor="text1"/>
        </w:rPr>
        <w:t xml:space="preserve"> a to </w:t>
      </w:r>
      <w:r w:rsidR="00193C8C" w:rsidRPr="003B7EFC">
        <w:rPr>
          <w:rFonts w:eastAsiaTheme="minorEastAsia"/>
          <w:color w:val="000000" w:themeColor="text1"/>
        </w:rPr>
        <w:t>v klasifikaci Osobní údaje</w:t>
      </w:r>
      <w:r w:rsidRPr="003B7EFC">
        <w:rPr>
          <w:rFonts w:eastAsiaTheme="minorEastAsia"/>
          <w:color w:val="000000" w:themeColor="text1"/>
        </w:rPr>
        <w:t xml:space="preserve">. Objednatel proto požaduje po </w:t>
      </w:r>
      <w:r w:rsidR="005E1F39" w:rsidRPr="003B7EFC">
        <w:rPr>
          <w:rFonts w:eastAsiaTheme="minorEastAsia"/>
          <w:color w:val="000000" w:themeColor="text1"/>
        </w:rPr>
        <w:t xml:space="preserve">Dodavateli </w:t>
      </w:r>
      <w:r w:rsidRPr="003B7EFC">
        <w:rPr>
          <w:rFonts w:eastAsiaTheme="minorEastAsia"/>
          <w:color w:val="000000" w:themeColor="text1"/>
        </w:rPr>
        <w:t xml:space="preserve">implementaci takových organizačních a technických opatření zajišťující ochranu informací Objednatele zpracovávaných v rámci </w:t>
      </w:r>
      <w:r w:rsidR="00193C8C" w:rsidRPr="003B7EFC">
        <w:rPr>
          <w:rFonts w:eastAsiaTheme="minorEastAsia"/>
          <w:color w:val="000000" w:themeColor="text1"/>
        </w:rPr>
        <w:t>předmětu P</w:t>
      </w:r>
      <w:r w:rsidRPr="003B7EFC">
        <w:rPr>
          <w:rFonts w:eastAsiaTheme="minorEastAsia"/>
          <w:color w:val="000000" w:themeColor="text1"/>
        </w:rPr>
        <w:t>lnění a vycházející z bezpečnostních a legislativních požadavků.</w:t>
      </w:r>
      <w:r w:rsidR="00193C8C" w:rsidRPr="003B7EFC">
        <w:rPr>
          <w:rFonts w:eastAsiaTheme="minorEastAsia"/>
          <w:color w:val="000000" w:themeColor="text1"/>
        </w:rPr>
        <w:t xml:space="preserve"> V rámci předmětu Plnění může získat Dodavatel nahodilý přístup k těmto informacím, a to v rámci </w:t>
      </w:r>
      <w:r w:rsidR="005E1F39" w:rsidRPr="003B7EFC">
        <w:rPr>
          <w:rFonts w:eastAsiaTheme="minorEastAsia"/>
          <w:color w:val="000000" w:themeColor="text1"/>
        </w:rPr>
        <w:t>technické</w:t>
      </w:r>
      <w:r w:rsidR="00193C8C" w:rsidRPr="003B7EFC">
        <w:rPr>
          <w:rFonts w:eastAsiaTheme="minorEastAsia"/>
          <w:color w:val="000000" w:themeColor="text1"/>
        </w:rPr>
        <w:t xml:space="preserve"> či </w:t>
      </w:r>
      <w:r w:rsidR="005E1F39" w:rsidRPr="003B7EFC">
        <w:rPr>
          <w:rFonts w:eastAsiaTheme="minorEastAsia"/>
          <w:color w:val="000000" w:themeColor="text1"/>
        </w:rPr>
        <w:t xml:space="preserve">provozní </w:t>
      </w:r>
      <w:r w:rsidR="00193C8C" w:rsidRPr="003B7EFC">
        <w:rPr>
          <w:rFonts w:eastAsiaTheme="minorEastAsia"/>
          <w:color w:val="000000" w:themeColor="text1"/>
        </w:rPr>
        <w:t>podpory.</w:t>
      </w:r>
      <w:r w:rsidRPr="003B7EFC">
        <w:rPr>
          <w:rFonts w:eastAsiaTheme="minorEastAsia"/>
          <w:color w:val="000000" w:themeColor="text1"/>
        </w:rPr>
        <w:t xml:space="preserve"> </w:t>
      </w:r>
      <w:r w:rsidR="00193C8C" w:rsidRPr="003B7EFC">
        <w:rPr>
          <w:rFonts w:eastAsiaTheme="minorEastAsia"/>
          <w:color w:val="000000" w:themeColor="text1"/>
        </w:rPr>
        <w:t>Zajištění ochrany informací pak vychází především ze</w:t>
      </w:r>
      <w:r w:rsidRPr="003B7EFC">
        <w:rPr>
          <w:rFonts w:eastAsiaTheme="minorEastAsia"/>
          <w:color w:val="000000" w:themeColor="text1"/>
        </w:rPr>
        <w:t>:</w:t>
      </w:r>
    </w:p>
    <w:p w14:paraId="262C9DE3" w14:textId="35313254" w:rsidR="000212E0" w:rsidRPr="003B7EFC" w:rsidRDefault="000212E0" w:rsidP="00822453">
      <w:pPr>
        <w:pStyle w:val="cpnormln"/>
        <w:numPr>
          <w:ilvl w:val="2"/>
          <w:numId w:val="13"/>
        </w:numPr>
        <w:tabs>
          <w:tab w:val="clear" w:pos="2410"/>
        </w:tabs>
        <w:ind w:left="1276" w:hanging="709"/>
        <w:rPr>
          <w:rFonts w:eastAsiaTheme="minorEastAsia"/>
          <w:color w:val="000000" w:themeColor="text1"/>
        </w:rPr>
      </w:pPr>
      <w:r w:rsidRPr="003B7EFC">
        <w:rPr>
          <w:rFonts w:eastAsiaTheme="minorEastAsia"/>
          <w:color w:val="000000" w:themeColor="text1"/>
        </w:rPr>
        <w:t>ZKB;</w:t>
      </w:r>
    </w:p>
    <w:p w14:paraId="18B1CC42" w14:textId="1E150023" w:rsidR="000212E0" w:rsidRPr="003B7EFC" w:rsidRDefault="000212E0" w:rsidP="00822453">
      <w:pPr>
        <w:pStyle w:val="cpnormln"/>
        <w:numPr>
          <w:ilvl w:val="2"/>
          <w:numId w:val="13"/>
        </w:numPr>
        <w:tabs>
          <w:tab w:val="clear" w:pos="2410"/>
        </w:tabs>
        <w:ind w:left="1276" w:hanging="709"/>
        <w:rPr>
          <w:rFonts w:eastAsiaTheme="minorEastAsia"/>
          <w:color w:val="000000" w:themeColor="text1"/>
        </w:rPr>
      </w:pPr>
      <w:r w:rsidRPr="003B7EFC">
        <w:rPr>
          <w:rFonts w:eastAsiaTheme="minorEastAsia"/>
          <w:color w:val="000000" w:themeColor="text1"/>
        </w:rPr>
        <w:t>VKB;</w:t>
      </w:r>
    </w:p>
    <w:p w14:paraId="77F5BBB1" w14:textId="3B887B19" w:rsidR="000212E0" w:rsidRPr="003B7EFC" w:rsidRDefault="000212E0" w:rsidP="00822453">
      <w:pPr>
        <w:pStyle w:val="cpnormln"/>
        <w:numPr>
          <w:ilvl w:val="2"/>
          <w:numId w:val="13"/>
        </w:numPr>
        <w:tabs>
          <w:tab w:val="clear" w:pos="2410"/>
        </w:tabs>
        <w:ind w:left="1276" w:hanging="709"/>
        <w:rPr>
          <w:rFonts w:eastAsiaTheme="minorEastAsia"/>
          <w:color w:val="000000" w:themeColor="text1"/>
        </w:rPr>
      </w:pPr>
      <w:r w:rsidRPr="003B7EFC">
        <w:rPr>
          <w:rFonts w:eastAsiaTheme="minorEastAsia"/>
          <w:color w:val="000000" w:themeColor="text1"/>
        </w:rPr>
        <w:t>GDPR;</w:t>
      </w:r>
    </w:p>
    <w:p w14:paraId="292E6C97" w14:textId="26B305C0" w:rsidR="000212E0" w:rsidRPr="003B7EFC" w:rsidRDefault="000212E0" w:rsidP="00B15C18">
      <w:pPr>
        <w:pStyle w:val="cpnormln"/>
        <w:numPr>
          <w:ilvl w:val="2"/>
          <w:numId w:val="13"/>
        </w:numPr>
        <w:tabs>
          <w:tab w:val="clear" w:pos="2410"/>
        </w:tabs>
        <w:ind w:left="1276" w:hanging="709"/>
        <w:rPr>
          <w:rFonts w:eastAsiaTheme="minorEastAsia"/>
          <w:color w:val="000000" w:themeColor="text1"/>
        </w:rPr>
      </w:pPr>
      <w:r w:rsidRPr="003B7EFC">
        <w:rPr>
          <w:rFonts w:eastAsiaTheme="minorEastAsia"/>
          <w:color w:val="000000" w:themeColor="text1"/>
        </w:rPr>
        <w:t>zákona č. 110/2019 Sb. - Zákon o zpracování osobních údajů</w:t>
      </w:r>
      <w:r w:rsidR="00B32131" w:rsidRPr="003B7EFC">
        <w:rPr>
          <w:rFonts w:eastAsiaTheme="minorEastAsia"/>
          <w:color w:val="000000" w:themeColor="text1"/>
        </w:rPr>
        <w:t>;</w:t>
      </w:r>
    </w:p>
    <w:p w14:paraId="750896EC" w14:textId="3CF051B8" w:rsidR="000212E0" w:rsidRPr="003B7EFC" w:rsidRDefault="000212E0" w:rsidP="00B15C18">
      <w:pPr>
        <w:pStyle w:val="cpnormln"/>
        <w:numPr>
          <w:ilvl w:val="2"/>
          <w:numId w:val="13"/>
        </w:numPr>
        <w:tabs>
          <w:tab w:val="clear" w:pos="2410"/>
        </w:tabs>
        <w:ind w:left="1276" w:hanging="709"/>
        <w:rPr>
          <w:rFonts w:eastAsiaTheme="minorEastAsia"/>
          <w:color w:val="000000" w:themeColor="text1"/>
        </w:rPr>
      </w:pPr>
      <w:r w:rsidRPr="003B7EFC">
        <w:rPr>
          <w:rFonts w:eastAsiaTheme="minorEastAsia"/>
          <w:color w:val="000000" w:themeColor="text1"/>
        </w:rPr>
        <w:t>norem ISO/IEC 270xx</w:t>
      </w:r>
      <w:r w:rsidR="00B32131" w:rsidRPr="003B7EFC">
        <w:rPr>
          <w:rFonts w:eastAsiaTheme="minorEastAsia"/>
          <w:color w:val="000000" w:themeColor="text1"/>
        </w:rPr>
        <w:t>;</w:t>
      </w:r>
    </w:p>
    <w:p w14:paraId="6592D32B" w14:textId="3521DB31" w:rsidR="000212E0" w:rsidRPr="003B7EFC" w:rsidRDefault="00517C66" w:rsidP="00B15C18">
      <w:pPr>
        <w:pStyle w:val="cpnormln"/>
        <w:numPr>
          <w:ilvl w:val="2"/>
          <w:numId w:val="13"/>
        </w:numPr>
        <w:tabs>
          <w:tab w:val="clear" w:pos="2410"/>
        </w:tabs>
        <w:ind w:left="1276" w:hanging="709"/>
        <w:rPr>
          <w:rFonts w:eastAsiaTheme="minorEastAsia"/>
          <w:color w:val="000000" w:themeColor="text1"/>
        </w:rPr>
      </w:pPr>
      <w:r>
        <w:rPr>
          <w:color w:val="000000" w:themeColor="text1"/>
          <w:lang w:val="cs"/>
        </w:rPr>
        <w:t>postupy obecně přijímané v odvětví bezpečnosti IT jako přiměřené vzhledem k okolnostem, které zabraňují neoprávněnému přístupu k informacím Objednatele pod kontrolou Dodavatele.</w:t>
      </w:r>
    </w:p>
    <w:p w14:paraId="4CBC0724" w14:textId="77777777" w:rsidR="000212E0" w:rsidRPr="003B7EFC" w:rsidRDefault="000212E0" w:rsidP="00125A36">
      <w:pPr>
        <w:pStyle w:val="cpnormln"/>
        <w:ind w:left="0"/>
        <w:rPr>
          <w:rFonts w:eastAsiaTheme="minorEastAsia"/>
          <w:color w:val="000000" w:themeColor="text1"/>
        </w:rPr>
      </w:pPr>
      <w:r w:rsidRPr="003B7EFC">
        <w:rPr>
          <w:rFonts w:eastAsiaTheme="minorEastAsia"/>
          <w:color w:val="000000" w:themeColor="text1"/>
        </w:rPr>
        <w:t>Jedná se zejména o tato technická opatření:</w:t>
      </w:r>
    </w:p>
    <w:p w14:paraId="42FAB8A6" w14:textId="7DB9EB40" w:rsidR="000212E0" w:rsidRPr="003B7EFC" w:rsidRDefault="000212E0" w:rsidP="004B5E3C">
      <w:pPr>
        <w:pStyle w:val="cpnormln"/>
        <w:ind w:left="0" w:firstLine="708"/>
        <w:rPr>
          <w:rFonts w:eastAsiaTheme="minorEastAsia"/>
          <w:color w:val="000000" w:themeColor="text1"/>
        </w:rPr>
      </w:pPr>
      <w:r w:rsidRPr="003B7EFC">
        <w:rPr>
          <w:rFonts w:eastAsiaTheme="minorEastAsia"/>
          <w:color w:val="000000" w:themeColor="text1"/>
        </w:rPr>
        <w:t>1)</w:t>
      </w:r>
      <w:r w:rsidR="00B32131" w:rsidRPr="003B7EFC">
        <w:rPr>
          <w:rFonts w:eastAsiaTheme="minorEastAsia"/>
          <w:color w:val="000000" w:themeColor="text1"/>
        </w:rPr>
        <w:t xml:space="preserve">       </w:t>
      </w:r>
      <w:r w:rsidRPr="003B7EFC">
        <w:rPr>
          <w:rFonts w:eastAsiaTheme="minorEastAsia"/>
          <w:color w:val="000000" w:themeColor="text1"/>
        </w:rPr>
        <w:t>Aplikační bezpečnost.</w:t>
      </w:r>
    </w:p>
    <w:p w14:paraId="278A9525" w14:textId="682CC52F" w:rsidR="000212E0" w:rsidRPr="003B7EFC" w:rsidRDefault="000212E0" w:rsidP="00F105C0">
      <w:pPr>
        <w:pStyle w:val="cpnormln"/>
        <w:numPr>
          <w:ilvl w:val="5"/>
          <w:numId w:val="14"/>
        </w:numPr>
        <w:rPr>
          <w:rFonts w:eastAsiaTheme="minorEastAsia"/>
          <w:color w:val="000000" w:themeColor="text1"/>
        </w:rPr>
      </w:pPr>
      <w:r w:rsidRPr="003B7EFC">
        <w:rPr>
          <w:rFonts w:eastAsiaTheme="minorEastAsia"/>
          <w:color w:val="000000" w:themeColor="text1"/>
        </w:rPr>
        <w:t xml:space="preserve">Aplikační bezpečnost vychází z požadavku na odstranění známých zranitelností a připravenost na odstranění či mitigaci zranitelností zjištěných v rámci provozu. Zejména se jedná o známé zranitelnosti definované </w:t>
      </w:r>
      <w:r w:rsidR="00D93C1E" w:rsidRPr="003B7EFC">
        <w:rPr>
          <w:rFonts w:eastAsiaTheme="minorEastAsia"/>
          <w:color w:val="000000" w:themeColor="text1"/>
        </w:rPr>
        <w:t xml:space="preserve">především </w:t>
      </w:r>
      <w:r w:rsidRPr="003B7EFC">
        <w:rPr>
          <w:rFonts w:eastAsiaTheme="minorEastAsia"/>
          <w:color w:val="000000" w:themeColor="text1"/>
        </w:rPr>
        <w:t>v:</w:t>
      </w:r>
    </w:p>
    <w:p w14:paraId="1AA6DFB2" w14:textId="0AA74517" w:rsidR="00B32131" w:rsidRPr="003B7EFC" w:rsidRDefault="00D93C1E" w:rsidP="00F105C0">
      <w:pPr>
        <w:pStyle w:val="cpnormln"/>
        <w:numPr>
          <w:ilvl w:val="6"/>
          <w:numId w:val="13"/>
        </w:numPr>
        <w:rPr>
          <w:rFonts w:eastAsiaTheme="minorEastAsia"/>
          <w:color w:val="000000" w:themeColor="text1"/>
        </w:rPr>
      </w:pPr>
      <w:r w:rsidRPr="003B7EFC">
        <w:rPr>
          <w:rFonts w:eastAsiaTheme="minorEastAsia"/>
          <w:color w:val="000000" w:themeColor="text1"/>
        </w:rPr>
        <w:t>OWASP TOP 10</w:t>
      </w:r>
      <w:r w:rsidR="000212E0" w:rsidRPr="003B7EFC">
        <w:rPr>
          <w:rFonts w:eastAsiaTheme="minorEastAsia"/>
          <w:color w:val="000000" w:themeColor="text1"/>
        </w:rPr>
        <w:t>,</w:t>
      </w:r>
    </w:p>
    <w:p w14:paraId="018428AB" w14:textId="0EE07893" w:rsidR="000212E0" w:rsidRPr="003B7EFC" w:rsidRDefault="000212E0" w:rsidP="00F105C0">
      <w:pPr>
        <w:pStyle w:val="cpnormln"/>
        <w:numPr>
          <w:ilvl w:val="6"/>
          <w:numId w:val="13"/>
        </w:numPr>
        <w:rPr>
          <w:rFonts w:eastAsiaTheme="minorEastAsia"/>
          <w:color w:val="000000" w:themeColor="text1"/>
        </w:rPr>
      </w:pPr>
      <w:r w:rsidRPr="003B7EFC">
        <w:rPr>
          <w:rFonts w:eastAsiaTheme="minorEastAsia"/>
          <w:color w:val="000000" w:themeColor="text1"/>
        </w:rPr>
        <w:t>CWE Top 25</w:t>
      </w:r>
      <w:r w:rsidR="00B32131" w:rsidRPr="003B7EFC">
        <w:rPr>
          <w:rFonts w:eastAsiaTheme="minorEastAsia"/>
          <w:color w:val="000000" w:themeColor="text1"/>
        </w:rPr>
        <w:t>.</w:t>
      </w:r>
    </w:p>
    <w:p w14:paraId="703B992D" w14:textId="41211BEC" w:rsidR="000212E0" w:rsidRPr="003B7EFC" w:rsidRDefault="000212E0" w:rsidP="00F105C0">
      <w:pPr>
        <w:pStyle w:val="cpnormln"/>
        <w:ind w:left="0"/>
        <w:rPr>
          <w:rFonts w:eastAsiaTheme="minorEastAsia"/>
          <w:color w:val="000000" w:themeColor="text1"/>
        </w:rPr>
      </w:pPr>
      <w:r w:rsidRPr="003B7EFC">
        <w:rPr>
          <w:rFonts w:eastAsiaTheme="minorEastAsia"/>
          <w:color w:val="000000" w:themeColor="text1"/>
        </w:rPr>
        <w:t>Dále pak zejména tato opatření:</w:t>
      </w:r>
    </w:p>
    <w:p w14:paraId="39704312" w14:textId="7E9977F8" w:rsidR="000212E0" w:rsidRPr="003B7EFC" w:rsidRDefault="000212E0" w:rsidP="00F105C0">
      <w:pPr>
        <w:pStyle w:val="cpnormln"/>
        <w:ind w:left="1416" w:hanging="849"/>
        <w:rPr>
          <w:rFonts w:eastAsiaTheme="minorEastAsia"/>
          <w:color w:val="000000" w:themeColor="text1"/>
        </w:rPr>
      </w:pPr>
      <w:r w:rsidRPr="003B7EFC">
        <w:rPr>
          <w:rFonts w:eastAsiaTheme="minorEastAsia"/>
          <w:color w:val="000000" w:themeColor="text1"/>
        </w:rPr>
        <w:t>1)</w:t>
      </w:r>
      <w:r w:rsidRPr="003B7EFC">
        <w:rPr>
          <w:rFonts w:eastAsiaTheme="minorEastAsia"/>
          <w:color w:val="000000" w:themeColor="text1"/>
        </w:rPr>
        <w:tab/>
      </w:r>
      <w:r w:rsidR="00EA5234">
        <w:rPr>
          <w:rFonts w:eastAsiaTheme="minorEastAsia"/>
          <w:color w:val="000000" w:themeColor="text1"/>
        </w:rPr>
        <w:t>p</w:t>
      </w:r>
      <w:r w:rsidR="00EA5234" w:rsidRPr="003B7EFC">
        <w:rPr>
          <w:rFonts w:eastAsiaTheme="minorEastAsia"/>
          <w:color w:val="000000" w:themeColor="text1"/>
        </w:rPr>
        <w:t xml:space="preserve">ovinnost </w:t>
      </w:r>
      <w:r w:rsidRPr="003B7EFC">
        <w:rPr>
          <w:rFonts w:eastAsiaTheme="minorEastAsia"/>
          <w:color w:val="000000" w:themeColor="text1"/>
        </w:rPr>
        <w:t xml:space="preserve">využít pro </w:t>
      </w:r>
      <w:r w:rsidR="00DD3726" w:rsidRPr="003B7EFC">
        <w:rPr>
          <w:rFonts w:eastAsiaTheme="minorEastAsia"/>
          <w:color w:val="000000" w:themeColor="text1"/>
        </w:rPr>
        <w:t>předmět Plnění</w:t>
      </w:r>
      <w:r w:rsidRPr="003B7EFC">
        <w:rPr>
          <w:rFonts w:eastAsiaTheme="minorEastAsia"/>
          <w:color w:val="000000" w:themeColor="text1"/>
        </w:rPr>
        <w:t xml:space="preserve"> pouze bezúhonné subjekty a osoby, na jejichž straně nestojí žádné bezpečnostní překážky a povinnost poskytnout (v ceně </w:t>
      </w:r>
      <w:r w:rsidR="0073281B" w:rsidRPr="003B7EFC">
        <w:rPr>
          <w:rFonts w:eastAsiaTheme="minorEastAsia"/>
          <w:color w:val="000000" w:themeColor="text1"/>
        </w:rPr>
        <w:t>plnění</w:t>
      </w:r>
      <w:r w:rsidRPr="003B7EFC">
        <w:rPr>
          <w:rFonts w:eastAsiaTheme="minorEastAsia"/>
          <w:color w:val="000000" w:themeColor="text1"/>
        </w:rPr>
        <w:t xml:space="preserve">) veškerou </w:t>
      </w:r>
      <w:r w:rsidR="007C3515">
        <w:rPr>
          <w:color w:val="000000" w:themeColor="text1"/>
          <w:lang w:val="cs"/>
        </w:rPr>
        <w:t>přiměřenou</w:t>
      </w:r>
      <w:r w:rsidR="00346CDE">
        <w:rPr>
          <w:color w:val="000000" w:themeColor="text1"/>
          <w:lang w:val="cs"/>
        </w:rPr>
        <w:t xml:space="preserve"> </w:t>
      </w:r>
      <w:r w:rsidRPr="003B7EFC">
        <w:rPr>
          <w:rFonts w:eastAsiaTheme="minorEastAsia"/>
          <w:color w:val="000000" w:themeColor="text1"/>
        </w:rPr>
        <w:t>součinnost pro provedení hodnocení rizik</w:t>
      </w:r>
      <w:r w:rsidR="00EA5234">
        <w:rPr>
          <w:rFonts w:eastAsiaTheme="minorEastAsia"/>
          <w:color w:val="000000" w:themeColor="text1"/>
        </w:rPr>
        <w:t>,</w:t>
      </w:r>
      <w:r w:rsidR="006B0D13">
        <w:rPr>
          <w:rFonts w:eastAsiaTheme="minorEastAsia"/>
          <w:color w:val="000000" w:themeColor="text1"/>
        </w:rPr>
        <w:t xml:space="preserve"> viz </w:t>
      </w:r>
      <w:r w:rsidR="006B0D13">
        <w:t>Příloha č. 2</w:t>
      </w:r>
      <w:r w:rsidR="006B0D13">
        <w:rPr>
          <w:rFonts w:ascii="Arial" w:hAnsi="Arial" w:cs="Arial"/>
          <w:color w:val="000000"/>
          <w:sz w:val="20"/>
          <w:szCs w:val="20"/>
          <w:shd w:val="clear" w:color="auto" w:fill="FFFFFF"/>
        </w:rPr>
        <w:t xml:space="preserve"> k </w:t>
      </w:r>
      <w:r w:rsidR="00EA5234">
        <w:rPr>
          <w:color w:val="000000"/>
          <w:shd w:val="clear" w:color="auto" w:fill="FFFFFF"/>
        </w:rPr>
        <w:t>VKB</w:t>
      </w:r>
      <w:r w:rsidRPr="004B5E3C">
        <w:rPr>
          <w:rFonts w:eastAsiaTheme="minorEastAsia"/>
          <w:color w:val="000000" w:themeColor="text1"/>
        </w:rPr>
        <w:t>, jestliže</w:t>
      </w:r>
      <w:r w:rsidRPr="003B7EFC">
        <w:rPr>
          <w:rFonts w:eastAsiaTheme="minorEastAsia"/>
          <w:color w:val="000000" w:themeColor="text1"/>
        </w:rPr>
        <w:t xml:space="preserve"> </w:t>
      </w:r>
      <w:r w:rsidR="00EA5234">
        <w:rPr>
          <w:rFonts w:eastAsiaTheme="minorEastAsia"/>
          <w:color w:val="000000" w:themeColor="text1"/>
        </w:rPr>
        <w:t>je</w:t>
      </w:r>
      <w:r w:rsidR="00EA5234" w:rsidRPr="003B7EFC">
        <w:rPr>
          <w:rFonts w:eastAsiaTheme="minorEastAsia"/>
          <w:color w:val="000000" w:themeColor="text1"/>
        </w:rPr>
        <w:t xml:space="preserve"> </w:t>
      </w:r>
      <w:r w:rsidR="0073281B" w:rsidRPr="003B7EFC">
        <w:rPr>
          <w:rFonts w:eastAsiaTheme="minorEastAsia"/>
          <w:color w:val="000000" w:themeColor="text1"/>
        </w:rPr>
        <w:t xml:space="preserve">Dodavatel </w:t>
      </w:r>
      <w:r w:rsidRPr="003B7EFC">
        <w:rPr>
          <w:rFonts w:eastAsiaTheme="minorEastAsia"/>
          <w:color w:val="000000" w:themeColor="text1"/>
        </w:rPr>
        <w:t>určen významným dodavatelem;</w:t>
      </w:r>
    </w:p>
    <w:p w14:paraId="22C9CD5A" w14:textId="343714B9" w:rsidR="000212E0" w:rsidRPr="003B7EFC" w:rsidRDefault="000212E0" w:rsidP="00F105C0">
      <w:pPr>
        <w:pStyle w:val="cpnormln"/>
        <w:ind w:left="1416" w:hanging="849"/>
        <w:rPr>
          <w:rFonts w:eastAsiaTheme="minorEastAsia"/>
          <w:color w:val="000000" w:themeColor="text1"/>
        </w:rPr>
      </w:pPr>
      <w:r w:rsidRPr="003B7EFC">
        <w:rPr>
          <w:rFonts w:eastAsiaTheme="minorEastAsia"/>
          <w:color w:val="000000" w:themeColor="text1"/>
        </w:rPr>
        <w:t>2)</w:t>
      </w:r>
      <w:r w:rsidRPr="003B7EFC">
        <w:rPr>
          <w:rFonts w:eastAsiaTheme="minorEastAsia"/>
          <w:color w:val="000000" w:themeColor="text1"/>
        </w:rPr>
        <w:tab/>
        <w:t>povinnost užívat data, ke kterým získá přístup při plnění zakázky, jen k účelu, pro který byla poskytnuta a jen za podmínek, které byly pro jejich využití stanoveny</w:t>
      </w:r>
      <w:r w:rsidR="002D6E2C">
        <w:rPr>
          <w:rFonts w:eastAsiaTheme="minorEastAsia"/>
          <w:color w:val="000000" w:themeColor="text1"/>
        </w:rPr>
        <w:t xml:space="preserve"> Smlouvou</w:t>
      </w:r>
      <w:r w:rsidRPr="003B7EFC">
        <w:rPr>
          <w:rFonts w:eastAsiaTheme="minorEastAsia"/>
          <w:color w:val="000000" w:themeColor="text1"/>
        </w:rPr>
        <w:t xml:space="preserve">, </w:t>
      </w:r>
      <w:r w:rsidR="002D6E2C">
        <w:rPr>
          <w:rFonts w:eastAsiaTheme="minorEastAsia"/>
          <w:color w:val="000000" w:themeColor="text1"/>
        </w:rPr>
        <w:t xml:space="preserve">a </w:t>
      </w:r>
      <w:r w:rsidRPr="003B7EFC">
        <w:rPr>
          <w:rFonts w:eastAsiaTheme="minorEastAsia"/>
          <w:color w:val="000000" w:themeColor="text1"/>
        </w:rPr>
        <w:t>rovněž tak povinnost zachovávat důvěrnost dat, a to i po ukončení smluvního vztahu;</w:t>
      </w:r>
    </w:p>
    <w:p w14:paraId="32D7B7EF" w14:textId="192C1121" w:rsidR="000212E0" w:rsidRPr="003B7EFC" w:rsidRDefault="000212E0" w:rsidP="00F105C0">
      <w:pPr>
        <w:pStyle w:val="cpnormln"/>
        <w:ind w:left="1416" w:hanging="849"/>
        <w:rPr>
          <w:rFonts w:eastAsiaTheme="minorEastAsia"/>
          <w:color w:val="000000" w:themeColor="text1"/>
        </w:rPr>
      </w:pPr>
      <w:r w:rsidRPr="003B7EFC">
        <w:rPr>
          <w:rFonts w:eastAsiaTheme="minorEastAsia"/>
          <w:color w:val="000000" w:themeColor="text1"/>
        </w:rPr>
        <w:t>3)</w:t>
      </w:r>
      <w:r w:rsidRPr="003B7EFC">
        <w:rPr>
          <w:rFonts w:eastAsiaTheme="minorEastAsia"/>
          <w:color w:val="000000" w:themeColor="text1"/>
        </w:rPr>
        <w:tab/>
        <w:t>povinnost vrácení nebo zničení informací po ukončení smluvního vztahu (nebo v jeho průběhu, pokud k ní dojde)</w:t>
      </w:r>
      <w:r w:rsidR="005E2395">
        <w:rPr>
          <w:rFonts w:eastAsiaTheme="minorEastAsia"/>
          <w:color w:val="000000" w:themeColor="text1"/>
        </w:rPr>
        <w:t>, vrácení či zničení informací Objednatele bude provedeno v souladu s platnou legislativou</w:t>
      </w:r>
      <w:r w:rsidRPr="003B7EFC">
        <w:rPr>
          <w:rFonts w:eastAsiaTheme="minorEastAsia"/>
          <w:color w:val="000000" w:themeColor="text1"/>
        </w:rPr>
        <w:t>;</w:t>
      </w:r>
    </w:p>
    <w:p w14:paraId="691158E1" w14:textId="672050EE" w:rsidR="000212E0" w:rsidRPr="003B7EFC" w:rsidRDefault="000212E0" w:rsidP="004B5E3C">
      <w:pPr>
        <w:pStyle w:val="cpnormln"/>
        <w:ind w:left="1416" w:hanging="849"/>
        <w:rPr>
          <w:rFonts w:eastAsiaTheme="minorEastAsia"/>
          <w:color w:val="000000" w:themeColor="text1"/>
        </w:rPr>
      </w:pPr>
      <w:r w:rsidRPr="003B7EFC">
        <w:rPr>
          <w:rFonts w:eastAsiaTheme="minorEastAsia"/>
          <w:color w:val="000000" w:themeColor="text1"/>
        </w:rPr>
        <w:t>4)</w:t>
      </w:r>
      <w:r w:rsidRPr="003B7EFC">
        <w:rPr>
          <w:rFonts w:eastAsiaTheme="minorEastAsia"/>
          <w:color w:val="000000" w:themeColor="text1"/>
        </w:rPr>
        <w:tab/>
      </w:r>
      <w:r w:rsidR="00EA5234">
        <w:rPr>
          <w:rFonts w:eastAsiaTheme="minorEastAsia"/>
          <w:color w:val="000000" w:themeColor="text1"/>
        </w:rPr>
        <w:t xml:space="preserve">povinnost </w:t>
      </w:r>
      <w:r w:rsidR="00F23213">
        <w:rPr>
          <w:rFonts w:eastAsiaTheme="minorEastAsia"/>
          <w:color w:val="000000" w:themeColor="text1"/>
        </w:rPr>
        <w:t>vytvářet kopie</w:t>
      </w:r>
      <w:r w:rsidR="008F754A">
        <w:rPr>
          <w:rFonts w:eastAsiaTheme="minorEastAsia"/>
          <w:color w:val="000000" w:themeColor="text1"/>
        </w:rPr>
        <w:t xml:space="preserve"> </w:t>
      </w:r>
      <w:r w:rsidR="008F754A">
        <w:rPr>
          <w:color w:val="000000" w:themeColor="text1"/>
          <w:lang w:val="cs"/>
        </w:rPr>
        <w:t>důvěrných informací Objednatele pouze v rozsahu nezbytném k plnění této smlouvy</w:t>
      </w:r>
      <w:r w:rsidR="008F754A" w:rsidRPr="003B7EFC">
        <w:rPr>
          <w:color w:val="000000" w:themeColor="text1"/>
          <w:lang w:val="cs"/>
        </w:rPr>
        <w:t>;</w:t>
      </w:r>
    </w:p>
    <w:p w14:paraId="5CBBDB4F" w14:textId="04089479" w:rsidR="000212E0" w:rsidRPr="003B7EFC" w:rsidRDefault="004B5E3C" w:rsidP="004B5E3C">
      <w:pPr>
        <w:pStyle w:val="cpnormln"/>
        <w:ind w:left="1416" w:hanging="849"/>
        <w:rPr>
          <w:rFonts w:eastAsiaTheme="minorEastAsia"/>
          <w:color w:val="000000" w:themeColor="text1"/>
        </w:rPr>
      </w:pPr>
      <w:r>
        <w:rPr>
          <w:rFonts w:eastAsiaTheme="minorEastAsia"/>
          <w:color w:val="000000" w:themeColor="text1"/>
        </w:rPr>
        <w:t>5</w:t>
      </w:r>
      <w:r w:rsidR="000212E0" w:rsidRPr="003B7EFC">
        <w:rPr>
          <w:rFonts w:eastAsiaTheme="minorEastAsia"/>
          <w:color w:val="000000" w:themeColor="text1"/>
        </w:rPr>
        <w:t>)</w:t>
      </w:r>
      <w:r w:rsidR="000212E0" w:rsidRPr="003B7EFC">
        <w:rPr>
          <w:rFonts w:eastAsiaTheme="minorEastAsia"/>
          <w:color w:val="000000" w:themeColor="text1"/>
        </w:rPr>
        <w:tab/>
      </w:r>
      <w:r w:rsidR="00F81020">
        <w:rPr>
          <w:rFonts w:eastAsiaTheme="minorEastAsia"/>
          <w:color w:val="000000" w:themeColor="text1"/>
        </w:rPr>
        <w:t xml:space="preserve">v rámci plnění </w:t>
      </w:r>
      <w:r w:rsidR="00EA5234">
        <w:rPr>
          <w:rFonts w:eastAsiaTheme="minorEastAsia"/>
          <w:color w:val="000000" w:themeColor="text1"/>
        </w:rPr>
        <w:t xml:space="preserve">Smlouvy </w:t>
      </w:r>
      <w:r w:rsidR="003240EA">
        <w:rPr>
          <w:rFonts w:eastAsiaTheme="minorEastAsia"/>
          <w:color w:val="000000" w:themeColor="text1"/>
        </w:rPr>
        <w:t>může být umožněn</w:t>
      </w:r>
      <w:r w:rsidR="00F81020">
        <w:rPr>
          <w:rFonts w:eastAsiaTheme="minorEastAsia"/>
          <w:color w:val="000000" w:themeColor="text1"/>
        </w:rPr>
        <w:t xml:space="preserve"> zaměstnancům Dodavatele </w:t>
      </w:r>
      <w:r w:rsidR="003240EA">
        <w:rPr>
          <w:rFonts w:eastAsiaTheme="minorEastAsia"/>
          <w:color w:val="000000" w:themeColor="text1"/>
        </w:rPr>
        <w:t xml:space="preserve">pouze </w:t>
      </w:r>
      <w:r w:rsidR="00F81020">
        <w:rPr>
          <w:rFonts w:eastAsiaTheme="minorEastAsia"/>
          <w:color w:val="000000" w:themeColor="text1"/>
        </w:rPr>
        <w:t>dočasný přístup k IS Objednatele</w:t>
      </w:r>
      <w:r w:rsidR="000212E0" w:rsidRPr="00737329">
        <w:rPr>
          <w:rFonts w:eastAsiaTheme="minorEastAsia"/>
          <w:color w:val="000000" w:themeColor="text1"/>
        </w:rPr>
        <w:t>;</w:t>
      </w:r>
    </w:p>
    <w:p w14:paraId="072A2BF9" w14:textId="07631E10" w:rsidR="000212E0" w:rsidRPr="003B7EFC" w:rsidRDefault="00EA5234" w:rsidP="00F105C0">
      <w:pPr>
        <w:pStyle w:val="cpnormln"/>
        <w:ind w:left="1416" w:hanging="849"/>
        <w:rPr>
          <w:rFonts w:eastAsiaTheme="minorEastAsia"/>
          <w:color w:val="000000" w:themeColor="text1"/>
        </w:rPr>
      </w:pPr>
      <w:r>
        <w:rPr>
          <w:rFonts w:eastAsiaTheme="minorEastAsia"/>
          <w:color w:val="000000" w:themeColor="text1"/>
        </w:rPr>
        <w:t>6</w:t>
      </w:r>
      <w:r w:rsidR="000212E0" w:rsidRPr="003B7EFC">
        <w:rPr>
          <w:rFonts w:eastAsiaTheme="minorEastAsia"/>
          <w:color w:val="000000" w:themeColor="text1"/>
        </w:rPr>
        <w:t>)</w:t>
      </w:r>
      <w:r w:rsidR="000212E0" w:rsidRPr="003B7EFC">
        <w:rPr>
          <w:rFonts w:eastAsiaTheme="minorEastAsia"/>
          <w:color w:val="000000" w:themeColor="text1"/>
        </w:rPr>
        <w:tab/>
      </w:r>
      <w:r w:rsidRPr="003B7EFC">
        <w:rPr>
          <w:rFonts w:eastAsiaTheme="minorEastAsia"/>
          <w:color w:val="000000" w:themeColor="text1"/>
        </w:rPr>
        <w:t>akceptac</w:t>
      </w:r>
      <w:r>
        <w:rPr>
          <w:rFonts w:eastAsiaTheme="minorEastAsia"/>
          <w:color w:val="000000" w:themeColor="text1"/>
        </w:rPr>
        <w:t>e</w:t>
      </w:r>
      <w:r w:rsidRPr="003B7EFC">
        <w:rPr>
          <w:rFonts w:eastAsiaTheme="minorEastAsia"/>
          <w:color w:val="000000" w:themeColor="text1"/>
        </w:rPr>
        <w:t xml:space="preserve"> </w:t>
      </w:r>
      <w:r w:rsidR="000212E0" w:rsidRPr="003B7EFC">
        <w:rPr>
          <w:rFonts w:eastAsiaTheme="minorEastAsia"/>
          <w:color w:val="000000" w:themeColor="text1"/>
        </w:rPr>
        <w:t xml:space="preserve">oprávnění </w:t>
      </w:r>
      <w:r w:rsidR="00D93C1E" w:rsidRPr="003B7EFC">
        <w:rPr>
          <w:rFonts w:eastAsiaTheme="minorEastAsia"/>
          <w:color w:val="000000" w:themeColor="text1"/>
        </w:rPr>
        <w:t>Objednatele</w:t>
      </w:r>
      <w:r w:rsidR="000212E0" w:rsidRPr="003B7EFC">
        <w:rPr>
          <w:rFonts w:eastAsiaTheme="minorEastAsia"/>
          <w:color w:val="000000" w:themeColor="text1"/>
        </w:rPr>
        <w:t xml:space="preserve"> monitorovat činnost zaměstnanců </w:t>
      </w:r>
      <w:r w:rsidR="00755976">
        <w:rPr>
          <w:rFonts w:eastAsiaTheme="minorEastAsia"/>
          <w:color w:val="000000" w:themeColor="text1"/>
        </w:rPr>
        <w:t xml:space="preserve">Dodavatele </w:t>
      </w:r>
      <w:r w:rsidR="000212E0" w:rsidRPr="003B7EFC">
        <w:rPr>
          <w:rFonts w:eastAsiaTheme="minorEastAsia"/>
          <w:color w:val="000000" w:themeColor="text1"/>
        </w:rPr>
        <w:t xml:space="preserve">a subdodavatelů při užívání rozhraní, služeb a prostředků </w:t>
      </w:r>
      <w:r w:rsidR="00D93C1E" w:rsidRPr="003B7EFC">
        <w:rPr>
          <w:rFonts w:eastAsiaTheme="minorEastAsia"/>
          <w:color w:val="000000" w:themeColor="text1"/>
        </w:rPr>
        <w:t>Objednatele</w:t>
      </w:r>
      <w:r w:rsidR="000212E0" w:rsidRPr="003B7EFC">
        <w:rPr>
          <w:rFonts w:eastAsiaTheme="minorEastAsia"/>
          <w:color w:val="000000" w:themeColor="text1"/>
        </w:rPr>
        <w:t xml:space="preserve"> při </w:t>
      </w:r>
      <w:r w:rsidR="0073281B" w:rsidRPr="003B7EFC">
        <w:rPr>
          <w:rFonts w:eastAsiaTheme="minorEastAsia"/>
          <w:color w:val="000000" w:themeColor="text1"/>
        </w:rPr>
        <w:t>P</w:t>
      </w:r>
      <w:r w:rsidR="000212E0" w:rsidRPr="003B7EFC">
        <w:rPr>
          <w:rFonts w:eastAsiaTheme="minorEastAsia"/>
          <w:color w:val="000000" w:themeColor="text1"/>
        </w:rPr>
        <w:t>lnění, včetně uznání práva v případě porušení pravidel zakázat další činnost dotčenému subjektu;</w:t>
      </w:r>
    </w:p>
    <w:p w14:paraId="77E5B3DD" w14:textId="008502BD" w:rsidR="000212E0" w:rsidRPr="003B7EFC" w:rsidRDefault="00EA5234" w:rsidP="00F105C0">
      <w:pPr>
        <w:pStyle w:val="cpnormln"/>
        <w:ind w:left="1416" w:hanging="849"/>
        <w:rPr>
          <w:rFonts w:eastAsiaTheme="minorEastAsia"/>
          <w:color w:val="000000" w:themeColor="text1"/>
        </w:rPr>
      </w:pPr>
      <w:r>
        <w:rPr>
          <w:rFonts w:eastAsiaTheme="minorEastAsia"/>
          <w:color w:val="000000" w:themeColor="text1"/>
        </w:rPr>
        <w:t>7</w:t>
      </w:r>
      <w:r w:rsidR="000212E0" w:rsidRPr="003B7EFC">
        <w:rPr>
          <w:rFonts w:eastAsiaTheme="minorEastAsia"/>
          <w:color w:val="000000" w:themeColor="text1"/>
        </w:rPr>
        <w:t>)</w:t>
      </w:r>
      <w:r w:rsidR="000212E0" w:rsidRPr="003B7EFC">
        <w:rPr>
          <w:rFonts w:eastAsiaTheme="minorEastAsia"/>
          <w:color w:val="000000" w:themeColor="text1"/>
        </w:rPr>
        <w:tab/>
        <w:t xml:space="preserve">přijetí odpovědnosti za veškeré úkony provedené </w:t>
      </w:r>
      <w:r w:rsidR="00A9541F">
        <w:rPr>
          <w:rFonts w:eastAsiaTheme="minorEastAsia"/>
          <w:color w:val="000000" w:themeColor="text1"/>
        </w:rPr>
        <w:t xml:space="preserve">personálem Dodavatele </w:t>
      </w:r>
      <w:r w:rsidR="000212E0" w:rsidRPr="003B7EFC">
        <w:rPr>
          <w:rFonts w:eastAsiaTheme="minorEastAsia"/>
          <w:color w:val="000000" w:themeColor="text1"/>
        </w:rPr>
        <w:t xml:space="preserve">v rámci </w:t>
      </w:r>
      <w:r w:rsidR="0007119B">
        <w:rPr>
          <w:rFonts w:eastAsiaTheme="minorEastAsia"/>
          <w:color w:val="000000" w:themeColor="text1"/>
        </w:rPr>
        <w:t>Plnění</w:t>
      </w:r>
      <w:r w:rsidR="000212E0" w:rsidRPr="003B7EFC">
        <w:rPr>
          <w:rFonts w:eastAsiaTheme="minorEastAsia"/>
          <w:color w:val="000000" w:themeColor="text1"/>
        </w:rPr>
        <w:t>;</w:t>
      </w:r>
    </w:p>
    <w:p w14:paraId="42321F45" w14:textId="09C6C59C" w:rsidR="000212E0" w:rsidRPr="003B7EFC" w:rsidRDefault="00EA5234" w:rsidP="00F105C0">
      <w:pPr>
        <w:pStyle w:val="cpnormln"/>
        <w:ind w:left="1416" w:hanging="849"/>
        <w:rPr>
          <w:rFonts w:eastAsiaTheme="minorEastAsia"/>
          <w:color w:val="000000" w:themeColor="text1"/>
        </w:rPr>
      </w:pPr>
      <w:r>
        <w:rPr>
          <w:rFonts w:eastAsiaTheme="minorEastAsia"/>
          <w:color w:val="000000" w:themeColor="text1"/>
        </w:rPr>
        <w:lastRenderedPageBreak/>
        <w:t>8</w:t>
      </w:r>
      <w:r w:rsidR="000212E0" w:rsidRPr="003B7EFC">
        <w:rPr>
          <w:rFonts w:eastAsiaTheme="minorEastAsia"/>
          <w:color w:val="000000" w:themeColor="text1"/>
        </w:rPr>
        <w:t>)</w:t>
      </w:r>
      <w:r w:rsidR="000212E0" w:rsidRPr="003B7EFC">
        <w:rPr>
          <w:rFonts w:eastAsiaTheme="minorEastAsia"/>
          <w:color w:val="000000" w:themeColor="text1"/>
        </w:rPr>
        <w:tab/>
        <w:t xml:space="preserve">povinnost zavést na své straně </w:t>
      </w:r>
      <w:r w:rsidR="00B75144">
        <w:rPr>
          <w:rFonts w:eastAsiaTheme="minorEastAsia"/>
          <w:color w:val="000000" w:themeColor="text1"/>
        </w:rPr>
        <w:t xml:space="preserve">evidenci </w:t>
      </w:r>
      <w:r w:rsidR="00110894">
        <w:rPr>
          <w:rFonts w:eastAsiaTheme="minorEastAsia"/>
          <w:color w:val="000000" w:themeColor="text1"/>
        </w:rPr>
        <w:t xml:space="preserve">aktivit zaměstnanců Dodavatele </w:t>
      </w:r>
      <w:r w:rsidR="000212E0" w:rsidRPr="003B7EFC">
        <w:rPr>
          <w:rFonts w:eastAsiaTheme="minorEastAsia"/>
          <w:color w:val="000000" w:themeColor="text1"/>
        </w:rPr>
        <w:t>(při užívání svých aplikací, systémů a dalších prostředků osobami a subjekty podílejícími se na zakázce) monitorování jejich činnosti a zajistit sběr a vyhodnocování incidentů;</w:t>
      </w:r>
    </w:p>
    <w:p w14:paraId="17E668D2" w14:textId="39EC7CE0" w:rsidR="000212E0" w:rsidRPr="003B7EFC" w:rsidRDefault="00EA5234" w:rsidP="00F105C0">
      <w:pPr>
        <w:pStyle w:val="cpnormln"/>
        <w:ind w:left="1416" w:hanging="849"/>
        <w:rPr>
          <w:rFonts w:eastAsiaTheme="minorEastAsia"/>
          <w:color w:val="000000" w:themeColor="text1"/>
        </w:rPr>
      </w:pPr>
      <w:r>
        <w:rPr>
          <w:rFonts w:eastAsiaTheme="minorEastAsia"/>
          <w:color w:val="000000" w:themeColor="text1"/>
        </w:rPr>
        <w:t>9</w:t>
      </w:r>
      <w:r w:rsidR="000212E0" w:rsidRPr="003B7EFC">
        <w:rPr>
          <w:rFonts w:eastAsiaTheme="minorEastAsia"/>
          <w:color w:val="000000" w:themeColor="text1"/>
        </w:rPr>
        <w:t>)</w:t>
      </w:r>
      <w:r w:rsidR="000212E0" w:rsidRPr="003B7EFC">
        <w:rPr>
          <w:rFonts w:eastAsiaTheme="minorEastAsia"/>
          <w:color w:val="000000" w:themeColor="text1"/>
        </w:rPr>
        <w:tab/>
        <w:t xml:space="preserve">povinnost nahlásit </w:t>
      </w:r>
      <w:r w:rsidR="00D93C1E" w:rsidRPr="003B7EFC">
        <w:rPr>
          <w:rFonts w:eastAsiaTheme="minorEastAsia"/>
          <w:color w:val="000000" w:themeColor="text1"/>
        </w:rPr>
        <w:t>Objednateli</w:t>
      </w:r>
      <w:r w:rsidR="000212E0" w:rsidRPr="003B7EFC">
        <w:rPr>
          <w:rFonts w:eastAsiaTheme="minorEastAsia"/>
          <w:color w:val="000000" w:themeColor="text1"/>
        </w:rPr>
        <w:t xml:space="preserve"> </w:t>
      </w:r>
      <w:r w:rsidR="00F557E2">
        <w:rPr>
          <w:rFonts w:eastAsiaTheme="minorEastAsia"/>
          <w:color w:val="000000" w:themeColor="text1"/>
        </w:rPr>
        <w:t xml:space="preserve">jakýkoliv </w:t>
      </w:r>
      <w:r w:rsidR="0035302E">
        <w:rPr>
          <w:rFonts w:eastAsiaTheme="minorEastAsia"/>
          <w:color w:val="000000" w:themeColor="text1"/>
        </w:rPr>
        <w:t>Bezpečnostní Incident</w:t>
      </w:r>
      <w:r w:rsidR="000212E0" w:rsidRPr="003B7EFC">
        <w:rPr>
          <w:rFonts w:eastAsiaTheme="minorEastAsia"/>
          <w:color w:val="000000" w:themeColor="text1"/>
        </w:rPr>
        <w:t>;</w:t>
      </w:r>
    </w:p>
    <w:p w14:paraId="7D4FF017" w14:textId="73DB2876" w:rsidR="000212E0" w:rsidRPr="003B7EFC" w:rsidRDefault="00EA5234" w:rsidP="00F105C0">
      <w:pPr>
        <w:pStyle w:val="cpnormln"/>
        <w:ind w:left="1416" w:hanging="849"/>
        <w:rPr>
          <w:rFonts w:eastAsiaTheme="minorEastAsia"/>
          <w:color w:val="000000" w:themeColor="text1"/>
        </w:rPr>
      </w:pPr>
      <w:r w:rsidRPr="003B7EFC">
        <w:rPr>
          <w:rFonts w:eastAsiaTheme="minorEastAsia"/>
          <w:color w:val="000000" w:themeColor="text1"/>
        </w:rPr>
        <w:t>1</w:t>
      </w:r>
      <w:r>
        <w:rPr>
          <w:rFonts w:eastAsiaTheme="minorEastAsia"/>
          <w:color w:val="000000" w:themeColor="text1"/>
        </w:rPr>
        <w:t>0</w:t>
      </w:r>
      <w:r w:rsidR="000212E0" w:rsidRPr="003B7EFC">
        <w:rPr>
          <w:rFonts w:eastAsiaTheme="minorEastAsia"/>
          <w:color w:val="000000" w:themeColor="text1"/>
        </w:rPr>
        <w:t>)</w:t>
      </w:r>
      <w:r w:rsidR="000212E0" w:rsidRPr="003B7EFC">
        <w:rPr>
          <w:rFonts w:eastAsiaTheme="minorEastAsia"/>
          <w:color w:val="000000" w:themeColor="text1"/>
        </w:rPr>
        <w:tab/>
        <w:t xml:space="preserve">povinnost zajistit, že všichni pracovníci podílející se na straně </w:t>
      </w:r>
      <w:r w:rsidR="00AC6BEF" w:rsidRPr="003B7EFC">
        <w:rPr>
          <w:rFonts w:eastAsiaTheme="minorEastAsia"/>
          <w:color w:val="000000" w:themeColor="text1"/>
        </w:rPr>
        <w:t>Dodavatele</w:t>
      </w:r>
      <w:r w:rsidR="000212E0" w:rsidRPr="003B7EFC">
        <w:rPr>
          <w:rFonts w:eastAsiaTheme="minorEastAsia"/>
          <w:color w:val="000000" w:themeColor="text1"/>
        </w:rPr>
        <w:t xml:space="preserve"> prokazatelně absolvují školení informační bezpečnosti a ochrany osobních údajů;</w:t>
      </w:r>
    </w:p>
    <w:p w14:paraId="7EBA9E35" w14:textId="3B7B32C6" w:rsidR="000212E0" w:rsidRPr="003B7EFC" w:rsidRDefault="00EA5234" w:rsidP="00F105C0">
      <w:pPr>
        <w:pStyle w:val="cpnormln"/>
        <w:ind w:left="1416" w:hanging="849"/>
        <w:rPr>
          <w:rFonts w:eastAsiaTheme="minorEastAsia"/>
          <w:color w:val="000000" w:themeColor="text1"/>
        </w:rPr>
      </w:pPr>
      <w:r w:rsidRPr="003B7EFC">
        <w:rPr>
          <w:rFonts w:eastAsiaTheme="minorEastAsia"/>
          <w:color w:val="000000" w:themeColor="text1"/>
        </w:rPr>
        <w:t>1</w:t>
      </w:r>
      <w:r>
        <w:rPr>
          <w:rFonts w:eastAsiaTheme="minorEastAsia"/>
          <w:color w:val="000000" w:themeColor="text1"/>
        </w:rPr>
        <w:t>1</w:t>
      </w:r>
      <w:r w:rsidR="000212E0" w:rsidRPr="003B7EFC">
        <w:rPr>
          <w:rFonts w:eastAsiaTheme="minorEastAsia"/>
          <w:color w:val="000000" w:themeColor="text1"/>
        </w:rPr>
        <w:t>)</w:t>
      </w:r>
      <w:r w:rsidR="000212E0" w:rsidRPr="003B7EFC">
        <w:rPr>
          <w:rFonts w:eastAsiaTheme="minorEastAsia"/>
          <w:color w:val="000000" w:themeColor="text1"/>
        </w:rPr>
        <w:tab/>
      </w:r>
      <w:r w:rsidR="009B2939" w:rsidRPr="003B7EFC">
        <w:rPr>
          <w:rFonts w:eastAsiaTheme="minorEastAsia"/>
          <w:color w:val="000000" w:themeColor="text1"/>
        </w:rPr>
        <w:t>akcept</w:t>
      </w:r>
      <w:r w:rsidR="009B2939">
        <w:rPr>
          <w:rFonts w:eastAsiaTheme="minorEastAsia"/>
          <w:color w:val="000000" w:themeColor="text1"/>
        </w:rPr>
        <w:t>ace</w:t>
      </w:r>
      <w:r w:rsidR="009B2939" w:rsidRPr="003B7EFC">
        <w:rPr>
          <w:rFonts w:eastAsiaTheme="minorEastAsia"/>
          <w:color w:val="000000" w:themeColor="text1"/>
        </w:rPr>
        <w:t xml:space="preserve"> </w:t>
      </w:r>
      <w:r w:rsidR="000212E0" w:rsidRPr="003B7EFC">
        <w:rPr>
          <w:rFonts w:eastAsiaTheme="minorEastAsia"/>
          <w:color w:val="000000" w:themeColor="text1"/>
        </w:rPr>
        <w:t xml:space="preserve">podmínky </w:t>
      </w:r>
      <w:r w:rsidR="00D673FB">
        <w:rPr>
          <w:rFonts w:eastAsiaTheme="minorEastAsia"/>
          <w:color w:val="000000" w:themeColor="text1"/>
        </w:rPr>
        <w:t xml:space="preserve">definované </w:t>
      </w:r>
      <w:r w:rsidR="00625527">
        <w:rPr>
          <w:rFonts w:eastAsiaTheme="minorEastAsia"/>
          <w:color w:val="000000" w:themeColor="text1"/>
        </w:rPr>
        <w:t xml:space="preserve">touto Smlouvou </w:t>
      </w:r>
      <w:r w:rsidR="000212E0" w:rsidRPr="003B7EFC">
        <w:rPr>
          <w:rFonts w:eastAsiaTheme="minorEastAsia"/>
          <w:color w:val="000000" w:themeColor="text1"/>
        </w:rPr>
        <w:t xml:space="preserve">pro předání dat, provozních údajů a dalších informací, které má </w:t>
      </w:r>
      <w:r w:rsidR="0073281B" w:rsidRPr="003B7EFC">
        <w:rPr>
          <w:rFonts w:eastAsiaTheme="minorEastAsia"/>
          <w:color w:val="000000" w:themeColor="text1"/>
        </w:rPr>
        <w:t xml:space="preserve">Dodavatel </w:t>
      </w:r>
      <w:r w:rsidR="000212E0" w:rsidRPr="003B7EFC">
        <w:rPr>
          <w:rFonts w:eastAsiaTheme="minorEastAsia"/>
          <w:color w:val="000000" w:themeColor="text1"/>
        </w:rPr>
        <w:t xml:space="preserve">nebo jeho </w:t>
      </w:r>
      <w:r w:rsidR="0073281B" w:rsidRPr="003B7EFC">
        <w:rPr>
          <w:rFonts w:eastAsiaTheme="minorEastAsia"/>
          <w:color w:val="000000" w:themeColor="text1"/>
        </w:rPr>
        <w:t>pod</w:t>
      </w:r>
      <w:r w:rsidR="000212E0" w:rsidRPr="003B7EFC">
        <w:rPr>
          <w:rFonts w:eastAsiaTheme="minorEastAsia"/>
          <w:color w:val="000000" w:themeColor="text1"/>
        </w:rPr>
        <w:t xml:space="preserve">dodavatelé k dispozici v souvislosti s </w:t>
      </w:r>
      <w:r w:rsidR="0073281B" w:rsidRPr="003B7EFC">
        <w:rPr>
          <w:rFonts w:eastAsiaTheme="minorEastAsia"/>
          <w:color w:val="000000" w:themeColor="text1"/>
        </w:rPr>
        <w:t>P</w:t>
      </w:r>
      <w:r w:rsidR="000212E0" w:rsidRPr="003B7EFC">
        <w:rPr>
          <w:rFonts w:eastAsiaTheme="minorEastAsia"/>
          <w:color w:val="000000" w:themeColor="text1"/>
        </w:rPr>
        <w:t xml:space="preserve">lněním a které jsou nezbytné pro případné další provozování dodávaného systému (jako celku, či jeho vybraných komponent) nebo pro jeho jiné využití a povinnost následně bezpečně zlikvidovat </w:t>
      </w:r>
      <w:r w:rsidR="008A481B">
        <w:rPr>
          <w:rFonts w:eastAsiaTheme="minorEastAsia"/>
          <w:color w:val="000000" w:themeColor="text1"/>
        </w:rPr>
        <w:t>(podle</w:t>
      </w:r>
      <w:r w:rsidR="008A481B">
        <w:rPr>
          <w:color w:val="000000" w:themeColor="text1"/>
          <w:lang w:val="en"/>
        </w:rPr>
        <w:t xml:space="preserve"> NIST 800-88)</w:t>
      </w:r>
      <w:r w:rsidR="008A481B" w:rsidRPr="003B7EFC">
        <w:rPr>
          <w:color w:val="000000" w:themeColor="text1"/>
          <w:lang w:val="en"/>
        </w:rPr>
        <w:t xml:space="preserve"> </w:t>
      </w:r>
      <w:r w:rsidR="000212E0" w:rsidRPr="003B7EFC">
        <w:rPr>
          <w:rFonts w:eastAsiaTheme="minorEastAsia"/>
          <w:color w:val="000000" w:themeColor="text1"/>
        </w:rPr>
        <w:t>ve svém digitálním prostředí jejich kopie.</w:t>
      </w:r>
    </w:p>
    <w:p w14:paraId="759DAF8B" w14:textId="6DF9D4A7" w:rsidR="009762BE" w:rsidRPr="003B7EFC" w:rsidRDefault="009762BE">
      <w:pPr>
        <w:rPr>
          <w:rFonts w:eastAsiaTheme="minorEastAsia"/>
          <w:color w:val="000000" w:themeColor="text1"/>
          <w:sz w:val="22"/>
          <w:szCs w:val="22"/>
          <w:lang w:eastAsia="cs-CZ"/>
        </w:rPr>
      </w:pPr>
      <w:r w:rsidRPr="003B7EFC">
        <w:rPr>
          <w:rFonts w:eastAsiaTheme="minorEastAsia"/>
          <w:color w:val="000000" w:themeColor="text1"/>
        </w:rPr>
        <w:br w:type="page"/>
      </w:r>
    </w:p>
    <w:p w14:paraId="2A9EAA17" w14:textId="3D91D76A" w:rsidR="00A9671A" w:rsidRPr="00A9671A" w:rsidRDefault="009762BE" w:rsidP="00A9671A">
      <w:pPr>
        <w:pStyle w:val="cpPloha"/>
        <w:keepNext w:val="0"/>
        <w:pageBreakBefore w:val="0"/>
        <w:widowControl w:val="0"/>
      </w:pPr>
      <w:bookmarkStart w:id="48" w:name="_Hlk78978764"/>
      <w:r w:rsidRPr="003B7EFC">
        <w:lastRenderedPageBreak/>
        <w:t>Příloha č. 8 - Report o Vadě</w:t>
      </w:r>
    </w:p>
    <w:tbl>
      <w:tblPr>
        <w:tblW w:w="0" w:type="auto"/>
        <w:tblInd w:w="-886" w:type="dxa"/>
        <w:tblLayout w:type="fixed"/>
        <w:tblCellMar>
          <w:left w:w="30" w:type="dxa"/>
          <w:right w:w="30" w:type="dxa"/>
        </w:tblCellMar>
        <w:tblLook w:val="0000" w:firstRow="0" w:lastRow="0" w:firstColumn="0" w:lastColumn="0" w:noHBand="0" w:noVBand="0"/>
      </w:tblPr>
      <w:tblGrid>
        <w:gridCol w:w="1181"/>
        <w:gridCol w:w="267"/>
        <w:gridCol w:w="914"/>
        <w:gridCol w:w="1008"/>
        <w:gridCol w:w="1008"/>
        <w:gridCol w:w="1008"/>
        <w:gridCol w:w="456"/>
        <w:gridCol w:w="489"/>
        <w:gridCol w:w="1071"/>
        <w:gridCol w:w="850"/>
        <w:gridCol w:w="850"/>
        <w:gridCol w:w="618"/>
        <w:gridCol w:w="787"/>
      </w:tblGrid>
      <w:tr w:rsidR="009762BE" w:rsidRPr="003B7EFC" w14:paraId="4E2FBB0F" w14:textId="77777777" w:rsidTr="00C83908">
        <w:trPr>
          <w:cantSplit/>
          <w:trHeight w:val="282"/>
        </w:trPr>
        <w:tc>
          <w:tcPr>
            <w:tcW w:w="5842" w:type="dxa"/>
            <w:gridSpan w:val="7"/>
            <w:tcBorders>
              <w:bottom w:val="single" w:sz="12" w:space="0" w:color="000000"/>
              <w:right w:val="single" w:sz="4" w:space="0" w:color="auto"/>
            </w:tcBorders>
          </w:tcPr>
          <w:p w14:paraId="2C20A01C" w14:textId="716481AC" w:rsidR="009762BE" w:rsidRPr="003B7EFC" w:rsidRDefault="009762BE" w:rsidP="00A9671A">
            <w:pPr>
              <w:widowControl w:val="0"/>
              <w:rPr>
                <w:b/>
                <w:i/>
                <w:color w:val="000000"/>
                <w:sz w:val="20"/>
                <w:szCs w:val="20"/>
              </w:rPr>
            </w:pPr>
            <w:r w:rsidRPr="003B7EFC">
              <w:rPr>
                <w:b/>
                <w:i/>
                <w:color w:val="000000"/>
                <w:sz w:val="20"/>
                <w:szCs w:val="20"/>
              </w:rPr>
              <w:t xml:space="preserve">Žadatel vyplní silně orámovanou část </w:t>
            </w:r>
          </w:p>
        </w:tc>
        <w:tc>
          <w:tcPr>
            <w:tcW w:w="2410" w:type="dxa"/>
            <w:gridSpan w:val="3"/>
            <w:tcBorders>
              <w:top w:val="single" w:sz="8" w:space="0" w:color="auto"/>
              <w:bottom w:val="single" w:sz="12" w:space="0" w:color="000000"/>
              <w:right w:val="single" w:sz="8" w:space="0" w:color="auto"/>
            </w:tcBorders>
          </w:tcPr>
          <w:p w14:paraId="7AAB0D49" w14:textId="77777777" w:rsidR="009762BE" w:rsidRPr="003B7EFC" w:rsidRDefault="009762BE" w:rsidP="00A9671A">
            <w:pPr>
              <w:widowControl w:val="0"/>
              <w:rPr>
                <w:color w:val="000000"/>
                <w:sz w:val="20"/>
                <w:szCs w:val="20"/>
              </w:rPr>
            </w:pPr>
            <w:r w:rsidRPr="003B7EFC">
              <w:rPr>
                <w:color w:val="000000"/>
                <w:sz w:val="20"/>
                <w:szCs w:val="20"/>
              </w:rPr>
              <w:t xml:space="preserve"> Problém vyřešen: </w:t>
            </w:r>
          </w:p>
        </w:tc>
        <w:tc>
          <w:tcPr>
            <w:tcW w:w="2255" w:type="dxa"/>
            <w:gridSpan w:val="3"/>
            <w:tcBorders>
              <w:top w:val="single" w:sz="8" w:space="0" w:color="auto"/>
              <w:bottom w:val="single" w:sz="12" w:space="0" w:color="auto"/>
              <w:right w:val="single" w:sz="8" w:space="0" w:color="auto"/>
            </w:tcBorders>
            <w:shd w:val="pct15" w:color="000000" w:fill="FFFFFF"/>
          </w:tcPr>
          <w:p w14:paraId="0F29B5CA" w14:textId="77777777" w:rsidR="009762BE" w:rsidRPr="003B7EFC" w:rsidRDefault="009762BE" w:rsidP="00A9671A">
            <w:pPr>
              <w:widowControl w:val="0"/>
              <w:jc w:val="center"/>
              <w:rPr>
                <w:color w:val="000000"/>
                <w:sz w:val="20"/>
                <w:szCs w:val="20"/>
              </w:rPr>
            </w:pPr>
            <w:r w:rsidRPr="003B7EFC">
              <w:rPr>
                <w:b/>
                <w:color w:val="000000"/>
                <w:sz w:val="20"/>
                <w:szCs w:val="20"/>
              </w:rPr>
              <w:t>ANO / NE</w:t>
            </w:r>
          </w:p>
        </w:tc>
      </w:tr>
      <w:tr w:rsidR="009762BE" w:rsidRPr="003B7EFC" w14:paraId="01F4C42F" w14:textId="77777777" w:rsidTr="00C83908">
        <w:trPr>
          <w:cantSplit/>
          <w:trHeight w:val="600"/>
        </w:trPr>
        <w:tc>
          <w:tcPr>
            <w:tcW w:w="3370" w:type="dxa"/>
            <w:gridSpan w:val="4"/>
            <w:tcBorders>
              <w:top w:val="single" w:sz="6" w:space="0" w:color="000000"/>
              <w:left w:val="single" w:sz="12" w:space="0" w:color="auto"/>
              <w:bottom w:val="single" w:sz="24" w:space="0" w:color="auto"/>
            </w:tcBorders>
          </w:tcPr>
          <w:p w14:paraId="1827FC87" w14:textId="77777777" w:rsidR="009762BE" w:rsidRPr="003B7EFC" w:rsidRDefault="009762BE" w:rsidP="00A9671A">
            <w:pPr>
              <w:widowControl w:val="0"/>
              <w:rPr>
                <w:color w:val="000000"/>
                <w:sz w:val="20"/>
                <w:szCs w:val="20"/>
              </w:rPr>
            </w:pPr>
            <w:r w:rsidRPr="003B7EFC">
              <w:rPr>
                <w:color w:val="000000"/>
                <w:sz w:val="20"/>
                <w:szCs w:val="20"/>
              </w:rPr>
              <w:t xml:space="preserve"> Přijal:</w:t>
            </w:r>
          </w:p>
        </w:tc>
        <w:tc>
          <w:tcPr>
            <w:tcW w:w="2472" w:type="dxa"/>
            <w:gridSpan w:val="3"/>
            <w:tcBorders>
              <w:top w:val="single" w:sz="6" w:space="0" w:color="000000"/>
              <w:left w:val="single" w:sz="6" w:space="0" w:color="000000"/>
              <w:bottom w:val="single" w:sz="24" w:space="0" w:color="auto"/>
            </w:tcBorders>
          </w:tcPr>
          <w:p w14:paraId="510F84DC" w14:textId="77777777" w:rsidR="009762BE" w:rsidRPr="003B7EFC" w:rsidRDefault="009762BE" w:rsidP="00A9671A">
            <w:pPr>
              <w:widowControl w:val="0"/>
              <w:rPr>
                <w:color w:val="000000"/>
                <w:sz w:val="20"/>
                <w:szCs w:val="20"/>
              </w:rPr>
            </w:pPr>
            <w:r w:rsidRPr="003B7EFC">
              <w:rPr>
                <w:color w:val="000000"/>
                <w:sz w:val="20"/>
                <w:szCs w:val="20"/>
              </w:rPr>
              <w:t xml:space="preserve"> Přijato (datum a čas):</w:t>
            </w:r>
          </w:p>
        </w:tc>
        <w:tc>
          <w:tcPr>
            <w:tcW w:w="2410" w:type="dxa"/>
            <w:gridSpan w:val="3"/>
            <w:tcBorders>
              <w:top w:val="single" w:sz="6" w:space="0" w:color="000000"/>
              <w:left w:val="single" w:sz="6" w:space="0" w:color="000000"/>
              <w:bottom w:val="single" w:sz="24" w:space="0" w:color="auto"/>
              <w:right w:val="single" w:sz="12" w:space="0" w:color="auto"/>
            </w:tcBorders>
          </w:tcPr>
          <w:p w14:paraId="5B68C024" w14:textId="77777777" w:rsidR="009762BE" w:rsidRPr="003B7EFC" w:rsidRDefault="009762BE" w:rsidP="00A9671A">
            <w:pPr>
              <w:widowControl w:val="0"/>
              <w:rPr>
                <w:color w:val="000000"/>
                <w:sz w:val="20"/>
                <w:szCs w:val="20"/>
              </w:rPr>
            </w:pPr>
            <w:r w:rsidRPr="003B7EFC">
              <w:rPr>
                <w:color w:val="000000"/>
                <w:sz w:val="20"/>
                <w:szCs w:val="20"/>
              </w:rPr>
              <w:t xml:space="preserve"> Potvrzeno (datum a čas):</w:t>
            </w:r>
          </w:p>
        </w:tc>
        <w:tc>
          <w:tcPr>
            <w:tcW w:w="2255" w:type="dxa"/>
            <w:gridSpan w:val="3"/>
            <w:tcBorders>
              <w:top w:val="single" w:sz="12" w:space="0" w:color="auto"/>
              <w:bottom w:val="single" w:sz="24" w:space="0" w:color="auto"/>
              <w:right w:val="single" w:sz="12" w:space="0" w:color="auto"/>
            </w:tcBorders>
          </w:tcPr>
          <w:p w14:paraId="5CA00536" w14:textId="77777777" w:rsidR="009762BE" w:rsidRPr="003B7EFC" w:rsidRDefault="009762BE" w:rsidP="00A9671A">
            <w:pPr>
              <w:widowControl w:val="0"/>
              <w:rPr>
                <w:color w:val="000000"/>
                <w:sz w:val="20"/>
                <w:szCs w:val="20"/>
              </w:rPr>
            </w:pPr>
            <w:r w:rsidRPr="003B7EFC">
              <w:rPr>
                <w:color w:val="000000"/>
                <w:sz w:val="20"/>
                <w:szCs w:val="20"/>
              </w:rPr>
              <w:t xml:space="preserve"> Evidenční číslo:</w:t>
            </w:r>
          </w:p>
        </w:tc>
      </w:tr>
      <w:tr w:rsidR="009762BE" w:rsidRPr="003B7EFC" w14:paraId="00E3877A" w14:textId="77777777" w:rsidTr="00C83908">
        <w:trPr>
          <w:cantSplit/>
          <w:trHeight w:val="600"/>
        </w:trPr>
        <w:tc>
          <w:tcPr>
            <w:tcW w:w="2362" w:type="dxa"/>
            <w:gridSpan w:val="3"/>
            <w:tcBorders>
              <w:top w:val="single" w:sz="24" w:space="0" w:color="auto"/>
              <w:left w:val="single" w:sz="24" w:space="0" w:color="auto"/>
              <w:right w:val="single" w:sz="6" w:space="0" w:color="000000"/>
            </w:tcBorders>
            <w:vAlign w:val="center"/>
          </w:tcPr>
          <w:p w14:paraId="2616F134" w14:textId="77777777" w:rsidR="009762BE" w:rsidRPr="003B7EFC" w:rsidRDefault="009762BE" w:rsidP="00A9671A">
            <w:pPr>
              <w:widowControl w:val="0"/>
              <w:rPr>
                <w:color w:val="000000"/>
                <w:sz w:val="20"/>
                <w:szCs w:val="20"/>
              </w:rPr>
            </w:pPr>
            <w:r w:rsidRPr="003B7EFC">
              <w:rPr>
                <w:color w:val="000000"/>
                <w:sz w:val="20"/>
                <w:szCs w:val="20"/>
              </w:rPr>
              <w:t xml:space="preserve"> Zákazník: </w:t>
            </w:r>
          </w:p>
          <w:p w14:paraId="59301F39" w14:textId="77777777" w:rsidR="009762BE" w:rsidRPr="003B7EFC" w:rsidRDefault="009762BE" w:rsidP="00A9671A">
            <w:pPr>
              <w:widowControl w:val="0"/>
              <w:rPr>
                <w:color w:val="000000"/>
                <w:sz w:val="20"/>
                <w:szCs w:val="20"/>
              </w:rPr>
            </w:pPr>
            <w:r w:rsidRPr="003B7EFC">
              <w:rPr>
                <w:color w:val="000000"/>
                <w:sz w:val="20"/>
                <w:szCs w:val="20"/>
              </w:rPr>
              <w:t xml:space="preserve"> Projekt: </w:t>
            </w:r>
          </w:p>
        </w:tc>
        <w:tc>
          <w:tcPr>
            <w:tcW w:w="3969" w:type="dxa"/>
            <w:gridSpan w:val="5"/>
            <w:tcBorders>
              <w:top w:val="single" w:sz="24" w:space="0" w:color="auto"/>
              <w:bottom w:val="single" w:sz="6" w:space="0" w:color="000000"/>
            </w:tcBorders>
          </w:tcPr>
          <w:p w14:paraId="262ABB8E" w14:textId="77777777" w:rsidR="009762BE" w:rsidRPr="003B7EFC" w:rsidRDefault="009762BE" w:rsidP="00A9671A">
            <w:pPr>
              <w:widowControl w:val="0"/>
              <w:rPr>
                <w:color w:val="000000"/>
                <w:sz w:val="20"/>
                <w:szCs w:val="20"/>
              </w:rPr>
            </w:pPr>
            <w:r w:rsidRPr="003B7EFC">
              <w:rPr>
                <w:color w:val="000000"/>
                <w:sz w:val="20"/>
                <w:szCs w:val="20"/>
              </w:rPr>
              <w:t xml:space="preserve"> Jméno žadatele: </w:t>
            </w:r>
          </w:p>
        </w:tc>
        <w:tc>
          <w:tcPr>
            <w:tcW w:w="4176" w:type="dxa"/>
            <w:gridSpan w:val="5"/>
            <w:tcBorders>
              <w:top w:val="single" w:sz="24" w:space="0" w:color="auto"/>
              <w:left w:val="single" w:sz="6" w:space="0" w:color="000000"/>
              <w:bottom w:val="single" w:sz="6" w:space="0" w:color="000000"/>
              <w:right w:val="single" w:sz="24" w:space="0" w:color="auto"/>
            </w:tcBorders>
            <w:vAlign w:val="center"/>
          </w:tcPr>
          <w:p w14:paraId="5069F500" w14:textId="77777777" w:rsidR="009762BE" w:rsidRPr="003B7EFC" w:rsidRDefault="009762BE" w:rsidP="00A9671A">
            <w:pPr>
              <w:widowControl w:val="0"/>
              <w:rPr>
                <w:color w:val="000000"/>
                <w:sz w:val="20"/>
                <w:szCs w:val="20"/>
              </w:rPr>
            </w:pPr>
            <w:r w:rsidRPr="003B7EFC">
              <w:rPr>
                <w:color w:val="000000"/>
                <w:sz w:val="20"/>
                <w:szCs w:val="20"/>
              </w:rPr>
              <w:t xml:space="preserve"> Číslo Smlouvy:</w:t>
            </w:r>
          </w:p>
          <w:p w14:paraId="0BE8E69B" w14:textId="77777777" w:rsidR="009762BE" w:rsidRPr="003B7EFC" w:rsidRDefault="009762BE" w:rsidP="00A9671A">
            <w:pPr>
              <w:widowControl w:val="0"/>
              <w:rPr>
                <w:color w:val="000000"/>
                <w:sz w:val="20"/>
                <w:szCs w:val="20"/>
              </w:rPr>
            </w:pPr>
            <w:r w:rsidRPr="003B7EFC">
              <w:rPr>
                <w:color w:val="000000"/>
                <w:sz w:val="20"/>
                <w:szCs w:val="20"/>
              </w:rPr>
              <w:t xml:space="preserve"> Evidenční číslo žádanky:</w:t>
            </w:r>
          </w:p>
        </w:tc>
      </w:tr>
      <w:tr w:rsidR="009762BE" w:rsidRPr="003B7EFC" w14:paraId="12ABC81F" w14:textId="77777777" w:rsidTr="00C83908">
        <w:trPr>
          <w:cantSplit/>
          <w:trHeight w:val="595"/>
        </w:trPr>
        <w:tc>
          <w:tcPr>
            <w:tcW w:w="2362" w:type="dxa"/>
            <w:gridSpan w:val="3"/>
            <w:tcBorders>
              <w:top w:val="single" w:sz="6" w:space="0" w:color="000000"/>
              <w:left w:val="single" w:sz="24" w:space="0" w:color="auto"/>
              <w:right w:val="single" w:sz="6" w:space="0" w:color="000000"/>
            </w:tcBorders>
          </w:tcPr>
          <w:p w14:paraId="33D10B85" w14:textId="77777777" w:rsidR="009762BE" w:rsidRPr="003B7EFC" w:rsidRDefault="009762BE" w:rsidP="00A9671A">
            <w:pPr>
              <w:widowControl w:val="0"/>
              <w:rPr>
                <w:color w:val="000000"/>
                <w:sz w:val="20"/>
                <w:szCs w:val="20"/>
              </w:rPr>
            </w:pPr>
            <w:r w:rsidRPr="003B7EFC">
              <w:rPr>
                <w:color w:val="000000"/>
                <w:sz w:val="20"/>
                <w:szCs w:val="20"/>
              </w:rPr>
              <w:t xml:space="preserve"> Místo: </w:t>
            </w:r>
          </w:p>
        </w:tc>
        <w:tc>
          <w:tcPr>
            <w:tcW w:w="2016" w:type="dxa"/>
            <w:gridSpan w:val="2"/>
            <w:tcBorders>
              <w:left w:val="single" w:sz="6" w:space="0" w:color="000000"/>
            </w:tcBorders>
          </w:tcPr>
          <w:p w14:paraId="75B3A9A2" w14:textId="77777777" w:rsidR="009762BE" w:rsidRPr="003B7EFC" w:rsidRDefault="009762BE" w:rsidP="00A9671A">
            <w:pPr>
              <w:widowControl w:val="0"/>
              <w:rPr>
                <w:color w:val="000000"/>
                <w:sz w:val="20"/>
                <w:szCs w:val="20"/>
              </w:rPr>
            </w:pPr>
            <w:r w:rsidRPr="003B7EFC">
              <w:rPr>
                <w:color w:val="000000"/>
                <w:sz w:val="20"/>
                <w:szCs w:val="20"/>
              </w:rPr>
              <w:t xml:space="preserve"> Telefon:</w:t>
            </w:r>
          </w:p>
        </w:tc>
        <w:tc>
          <w:tcPr>
            <w:tcW w:w="3024" w:type="dxa"/>
            <w:gridSpan w:val="4"/>
            <w:tcBorders>
              <w:left w:val="single" w:sz="6" w:space="0" w:color="000000"/>
              <w:right w:val="single" w:sz="8" w:space="0" w:color="auto"/>
            </w:tcBorders>
          </w:tcPr>
          <w:p w14:paraId="087F99AA" w14:textId="77777777" w:rsidR="009762BE" w:rsidRPr="003B7EFC" w:rsidRDefault="009762BE" w:rsidP="00A9671A">
            <w:pPr>
              <w:widowControl w:val="0"/>
              <w:rPr>
                <w:color w:val="000000"/>
                <w:sz w:val="20"/>
                <w:szCs w:val="20"/>
              </w:rPr>
            </w:pPr>
            <w:r w:rsidRPr="003B7EFC">
              <w:rPr>
                <w:color w:val="000000"/>
                <w:sz w:val="20"/>
                <w:szCs w:val="20"/>
              </w:rPr>
              <w:t xml:space="preserve"> Fax:</w:t>
            </w:r>
          </w:p>
          <w:p w14:paraId="2236B68C" w14:textId="77777777" w:rsidR="009762BE" w:rsidRPr="003B7EFC" w:rsidRDefault="009762BE" w:rsidP="00A9671A">
            <w:pPr>
              <w:widowControl w:val="0"/>
              <w:rPr>
                <w:color w:val="000000"/>
                <w:sz w:val="20"/>
                <w:szCs w:val="20"/>
              </w:rPr>
            </w:pPr>
          </w:p>
          <w:p w14:paraId="2805DDA5" w14:textId="77777777" w:rsidR="009762BE" w:rsidRPr="003B7EFC" w:rsidRDefault="009762BE" w:rsidP="00A9671A">
            <w:pPr>
              <w:widowControl w:val="0"/>
              <w:rPr>
                <w:color w:val="000000"/>
                <w:sz w:val="20"/>
                <w:szCs w:val="20"/>
              </w:rPr>
            </w:pPr>
            <w:r w:rsidRPr="003B7EFC">
              <w:rPr>
                <w:color w:val="000000"/>
                <w:sz w:val="20"/>
                <w:szCs w:val="20"/>
              </w:rPr>
              <w:t xml:space="preserve"> Mail:</w:t>
            </w:r>
          </w:p>
        </w:tc>
        <w:tc>
          <w:tcPr>
            <w:tcW w:w="2318" w:type="dxa"/>
            <w:gridSpan w:val="3"/>
            <w:tcBorders>
              <w:top w:val="single" w:sz="6" w:space="0" w:color="000000"/>
              <w:right w:val="single" w:sz="24" w:space="0" w:color="auto"/>
            </w:tcBorders>
          </w:tcPr>
          <w:p w14:paraId="0414D30B" w14:textId="77777777" w:rsidR="009762BE" w:rsidRPr="003B7EFC" w:rsidRDefault="009762BE" w:rsidP="00A9671A">
            <w:pPr>
              <w:widowControl w:val="0"/>
              <w:rPr>
                <w:color w:val="000000"/>
                <w:sz w:val="20"/>
                <w:szCs w:val="20"/>
              </w:rPr>
            </w:pPr>
            <w:r w:rsidRPr="003B7EFC">
              <w:rPr>
                <w:color w:val="000000"/>
                <w:sz w:val="20"/>
                <w:szCs w:val="20"/>
              </w:rPr>
              <w:t xml:space="preserve"> Datum a čas zjištění:</w:t>
            </w:r>
          </w:p>
        </w:tc>
        <w:tc>
          <w:tcPr>
            <w:tcW w:w="787" w:type="dxa"/>
            <w:tcBorders>
              <w:top w:val="single" w:sz="24" w:space="0" w:color="auto"/>
              <w:right w:val="single" w:sz="6" w:space="0" w:color="000000"/>
            </w:tcBorders>
          </w:tcPr>
          <w:p w14:paraId="2DF10724" w14:textId="77777777" w:rsidR="009762BE" w:rsidRPr="003B7EFC" w:rsidRDefault="009762BE" w:rsidP="00A9671A">
            <w:pPr>
              <w:widowControl w:val="0"/>
              <w:jc w:val="right"/>
              <w:rPr>
                <w:color w:val="000000"/>
                <w:sz w:val="20"/>
                <w:szCs w:val="20"/>
              </w:rPr>
            </w:pPr>
          </w:p>
        </w:tc>
      </w:tr>
      <w:tr w:rsidR="009762BE" w:rsidRPr="003B7EFC" w14:paraId="0EF0DAF2" w14:textId="77777777" w:rsidTr="00C83908">
        <w:trPr>
          <w:cantSplit/>
          <w:trHeight w:val="298"/>
        </w:trPr>
        <w:tc>
          <w:tcPr>
            <w:tcW w:w="1448" w:type="dxa"/>
            <w:gridSpan w:val="2"/>
            <w:tcBorders>
              <w:top w:val="single" w:sz="4" w:space="0" w:color="auto"/>
              <w:left w:val="single" w:sz="24" w:space="0" w:color="auto"/>
              <w:bottom w:val="single" w:sz="4" w:space="0" w:color="auto"/>
            </w:tcBorders>
          </w:tcPr>
          <w:p w14:paraId="63291125" w14:textId="77777777" w:rsidR="009762BE" w:rsidRPr="003B7EFC" w:rsidRDefault="009762BE" w:rsidP="00A9671A">
            <w:pPr>
              <w:widowControl w:val="0"/>
              <w:rPr>
                <w:color w:val="000000"/>
                <w:sz w:val="20"/>
                <w:szCs w:val="20"/>
              </w:rPr>
            </w:pPr>
            <w:r w:rsidRPr="003B7EFC">
              <w:rPr>
                <w:color w:val="000000"/>
                <w:sz w:val="20"/>
                <w:szCs w:val="20"/>
              </w:rPr>
              <w:t>Je vada opakovatelná?</w:t>
            </w:r>
          </w:p>
        </w:tc>
        <w:tc>
          <w:tcPr>
            <w:tcW w:w="914" w:type="dxa"/>
            <w:tcBorders>
              <w:top w:val="single" w:sz="4" w:space="0" w:color="auto"/>
              <w:bottom w:val="single" w:sz="4" w:space="0" w:color="auto"/>
              <w:right w:val="single" w:sz="4" w:space="0" w:color="auto"/>
            </w:tcBorders>
          </w:tcPr>
          <w:p w14:paraId="3983A803" w14:textId="77777777" w:rsidR="009762BE" w:rsidRPr="003B7EFC" w:rsidRDefault="009762BE" w:rsidP="00A9671A">
            <w:pPr>
              <w:widowControl w:val="0"/>
              <w:rPr>
                <w:color w:val="000000"/>
                <w:sz w:val="20"/>
                <w:szCs w:val="20"/>
              </w:rPr>
            </w:pPr>
            <w:r w:rsidRPr="003B7EFC">
              <w:rPr>
                <w:color w:val="000000"/>
                <w:sz w:val="20"/>
                <w:szCs w:val="20"/>
              </w:rPr>
              <w:t>ANO/NE</w:t>
            </w:r>
          </w:p>
        </w:tc>
        <w:tc>
          <w:tcPr>
            <w:tcW w:w="1008" w:type="dxa"/>
            <w:tcBorders>
              <w:top w:val="single" w:sz="4" w:space="0" w:color="auto"/>
              <w:bottom w:val="single" w:sz="4" w:space="0" w:color="auto"/>
            </w:tcBorders>
          </w:tcPr>
          <w:p w14:paraId="0AD14054" w14:textId="77777777" w:rsidR="009762BE" w:rsidRPr="003B7EFC" w:rsidRDefault="009762BE" w:rsidP="00A9671A">
            <w:pPr>
              <w:widowControl w:val="0"/>
              <w:rPr>
                <w:color w:val="000000"/>
                <w:sz w:val="20"/>
                <w:szCs w:val="20"/>
              </w:rPr>
            </w:pPr>
            <w:r w:rsidRPr="003B7EFC">
              <w:rPr>
                <w:color w:val="000000"/>
                <w:sz w:val="20"/>
                <w:szCs w:val="20"/>
              </w:rPr>
              <w:t>Prohlížeč:</w:t>
            </w:r>
          </w:p>
        </w:tc>
        <w:tc>
          <w:tcPr>
            <w:tcW w:w="1008" w:type="dxa"/>
            <w:tcBorders>
              <w:top w:val="single" w:sz="4" w:space="0" w:color="auto"/>
              <w:bottom w:val="single" w:sz="4" w:space="0" w:color="auto"/>
              <w:right w:val="single" w:sz="4" w:space="0" w:color="auto"/>
            </w:tcBorders>
          </w:tcPr>
          <w:p w14:paraId="189D83B3" w14:textId="77777777" w:rsidR="009762BE" w:rsidRPr="003B7EFC" w:rsidRDefault="009762BE" w:rsidP="00A9671A">
            <w:pPr>
              <w:widowControl w:val="0"/>
              <w:rPr>
                <w:color w:val="000000"/>
                <w:sz w:val="20"/>
                <w:szCs w:val="20"/>
              </w:rPr>
            </w:pPr>
            <w:r w:rsidRPr="003B7EFC">
              <w:rPr>
                <w:color w:val="000000"/>
                <w:sz w:val="20"/>
                <w:szCs w:val="20"/>
              </w:rPr>
              <w:t>NN</w:t>
            </w:r>
          </w:p>
          <w:p w14:paraId="6DD231CE" w14:textId="77777777" w:rsidR="009762BE" w:rsidRPr="003B7EFC" w:rsidRDefault="009762BE" w:rsidP="00A9671A">
            <w:pPr>
              <w:widowControl w:val="0"/>
              <w:rPr>
                <w:color w:val="000000"/>
                <w:sz w:val="20"/>
                <w:szCs w:val="20"/>
              </w:rPr>
            </w:pPr>
            <w:r w:rsidRPr="003B7EFC">
              <w:rPr>
                <w:color w:val="000000"/>
                <w:sz w:val="20"/>
                <w:szCs w:val="20"/>
              </w:rPr>
              <w:t>IE</w:t>
            </w:r>
          </w:p>
        </w:tc>
        <w:tc>
          <w:tcPr>
            <w:tcW w:w="1008" w:type="dxa"/>
            <w:tcBorders>
              <w:top w:val="single" w:sz="4" w:space="0" w:color="auto"/>
              <w:bottom w:val="single" w:sz="4" w:space="0" w:color="auto"/>
            </w:tcBorders>
          </w:tcPr>
          <w:p w14:paraId="33CDAC7D" w14:textId="77777777" w:rsidR="009762BE" w:rsidRPr="003B7EFC" w:rsidRDefault="009762BE" w:rsidP="00A9671A">
            <w:pPr>
              <w:widowControl w:val="0"/>
              <w:rPr>
                <w:color w:val="000000"/>
                <w:sz w:val="20"/>
                <w:szCs w:val="20"/>
              </w:rPr>
            </w:pPr>
            <w:r w:rsidRPr="003B7EFC">
              <w:rPr>
                <w:color w:val="000000"/>
                <w:sz w:val="20"/>
                <w:szCs w:val="20"/>
              </w:rPr>
              <w:t>Uživatel (role):</w:t>
            </w:r>
          </w:p>
        </w:tc>
        <w:tc>
          <w:tcPr>
            <w:tcW w:w="2016" w:type="dxa"/>
            <w:gridSpan w:val="3"/>
            <w:tcBorders>
              <w:top w:val="single" w:sz="4" w:space="0" w:color="auto"/>
              <w:bottom w:val="single" w:sz="4" w:space="0" w:color="auto"/>
              <w:right w:val="single" w:sz="4" w:space="0" w:color="auto"/>
            </w:tcBorders>
          </w:tcPr>
          <w:p w14:paraId="745F0C9A" w14:textId="77777777" w:rsidR="009762BE" w:rsidRPr="003B7EFC" w:rsidRDefault="009762BE" w:rsidP="00A9671A">
            <w:pPr>
              <w:widowControl w:val="0"/>
              <w:jc w:val="right"/>
              <w:rPr>
                <w:color w:val="000000"/>
                <w:sz w:val="20"/>
                <w:szCs w:val="20"/>
              </w:rPr>
            </w:pPr>
          </w:p>
        </w:tc>
        <w:tc>
          <w:tcPr>
            <w:tcW w:w="1700" w:type="dxa"/>
            <w:gridSpan w:val="2"/>
            <w:tcBorders>
              <w:top w:val="double" w:sz="6" w:space="0" w:color="000000"/>
              <w:bottom w:val="single" w:sz="12" w:space="0" w:color="auto"/>
              <w:right w:val="single" w:sz="8" w:space="0" w:color="auto"/>
            </w:tcBorders>
          </w:tcPr>
          <w:p w14:paraId="7D735DF0" w14:textId="77777777" w:rsidR="009762BE" w:rsidRPr="003B7EFC" w:rsidRDefault="009762BE" w:rsidP="00A9671A">
            <w:pPr>
              <w:widowControl w:val="0"/>
              <w:rPr>
                <w:b/>
                <w:color w:val="000000"/>
                <w:sz w:val="20"/>
                <w:szCs w:val="20"/>
              </w:rPr>
            </w:pPr>
            <w:r w:rsidRPr="003B7EFC">
              <w:rPr>
                <w:color w:val="000000"/>
                <w:sz w:val="20"/>
                <w:szCs w:val="20"/>
              </w:rPr>
              <w:t>Označte</w:t>
            </w:r>
            <w:r w:rsidRPr="003B7EFC">
              <w:rPr>
                <w:b/>
                <w:color w:val="000000"/>
                <w:sz w:val="20"/>
                <w:szCs w:val="20"/>
              </w:rPr>
              <w:t xml:space="preserve"> </w:t>
            </w:r>
          </w:p>
        </w:tc>
        <w:tc>
          <w:tcPr>
            <w:tcW w:w="618" w:type="dxa"/>
            <w:tcBorders>
              <w:top w:val="double" w:sz="6" w:space="0" w:color="000000"/>
              <w:bottom w:val="single" w:sz="12" w:space="0" w:color="auto"/>
              <w:right w:val="single" w:sz="24" w:space="0" w:color="auto"/>
            </w:tcBorders>
          </w:tcPr>
          <w:p w14:paraId="4DE7B2E7" w14:textId="77777777" w:rsidR="009762BE" w:rsidRPr="003B7EFC" w:rsidRDefault="009762BE" w:rsidP="00A9671A">
            <w:pPr>
              <w:widowControl w:val="0"/>
              <w:jc w:val="center"/>
              <w:rPr>
                <w:color w:val="000000"/>
                <w:sz w:val="20"/>
                <w:szCs w:val="20"/>
              </w:rPr>
            </w:pPr>
            <w:r w:rsidRPr="003B7EFC">
              <w:rPr>
                <w:b/>
                <w:color w:val="000000"/>
                <w:sz w:val="20"/>
                <w:szCs w:val="20"/>
              </w:rPr>
              <w:t>X</w:t>
            </w:r>
          </w:p>
        </w:tc>
        <w:tc>
          <w:tcPr>
            <w:tcW w:w="787" w:type="dxa"/>
            <w:tcBorders>
              <w:top w:val="single" w:sz="6" w:space="0" w:color="000000"/>
              <w:bottom w:val="single" w:sz="12" w:space="0" w:color="auto"/>
              <w:right w:val="single" w:sz="6" w:space="0" w:color="000000"/>
            </w:tcBorders>
          </w:tcPr>
          <w:p w14:paraId="4CC7255A" w14:textId="77777777" w:rsidR="009762BE" w:rsidRPr="003B7EFC" w:rsidRDefault="009762BE" w:rsidP="00A9671A">
            <w:pPr>
              <w:widowControl w:val="0"/>
              <w:jc w:val="right"/>
              <w:rPr>
                <w:b/>
                <w:color w:val="000000"/>
                <w:sz w:val="20"/>
                <w:szCs w:val="20"/>
              </w:rPr>
            </w:pPr>
          </w:p>
        </w:tc>
      </w:tr>
      <w:tr w:rsidR="009762BE" w:rsidRPr="003B7EFC" w14:paraId="6635F3EB" w14:textId="77777777" w:rsidTr="00C83908">
        <w:trPr>
          <w:trHeight w:val="298"/>
        </w:trPr>
        <w:tc>
          <w:tcPr>
            <w:tcW w:w="2362" w:type="dxa"/>
            <w:gridSpan w:val="3"/>
            <w:tcBorders>
              <w:left w:val="single" w:sz="24" w:space="0" w:color="auto"/>
            </w:tcBorders>
          </w:tcPr>
          <w:p w14:paraId="490C22F2" w14:textId="77777777" w:rsidR="009762BE" w:rsidRPr="003B7EFC" w:rsidRDefault="009762BE" w:rsidP="00A9671A">
            <w:pPr>
              <w:widowControl w:val="0"/>
              <w:rPr>
                <w:b/>
                <w:color w:val="000000"/>
                <w:sz w:val="20"/>
                <w:szCs w:val="20"/>
              </w:rPr>
            </w:pPr>
            <w:r w:rsidRPr="003B7EFC">
              <w:rPr>
                <w:b/>
                <w:color w:val="000000"/>
                <w:sz w:val="20"/>
                <w:szCs w:val="20"/>
              </w:rPr>
              <w:t>Popis požadavku:</w:t>
            </w:r>
          </w:p>
        </w:tc>
        <w:tc>
          <w:tcPr>
            <w:tcW w:w="1008" w:type="dxa"/>
          </w:tcPr>
          <w:p w14:paraId="71A57E1F" w14:textId="77777777" w:rsidR="009762BE" w:rsidRPr="003B7EFC" w:rsidRDefault="009762BE" w:rsidP="00A9671A">
            <w:pPr>
              <w:widowControl w:val="0"/>
              <w:jc w:val="right"/>
              <w:rPr>
                <w:color w:val="000000"/>
                <w:sz w:val="20"/>
                <w:szCs w:val="20"/>
              </w:rPr>
            </w:pPr>
          </w:p>
        </w:tc>
        <w:tc>
          <w:tcPr>
            <w:tcW w:w="1008" w:type="dxa"/>
          </w:tcPr>
          <w:p w14:paraId="74E44DCA" w14:textId="77777777" w:rsidR="009762BE" w:rsidRPr="003B7EFC" w:rsidRDefault="009762BE" w:rsidP="00A9671A">
            <w:pPr>
              <w:widowControl w:val="0"/>
              <w:jc w:val="right"/>
              <w:rPr>
                <w:color w:val="000000"/>
                <w:sz w:val="20"/>
                <w:szCs w:val="20"/>
              </w:rPr>
            </w:pPr>
          </w:p>
        </w:tc>
        <w:tc>
          <w:tcPr>
            <w:tcW w:w="1008" w:type="dxa"/>
          </w:tcPr>
          <w:p w14:paraId="75893930" w14:textId="77777777" w:rsidR="009762BE" w:rsidRPr="003B7EFC" w:rsidRDefault="009762BE" w:rsidP="00A9671A">
            <w:pPr>
              <w:widowControl w:val="0"/>
              <w:jc w:val="right"/>
              <w:rPr>
                <w:color w:val="000000"/>
                <w:sz w:val="20"/>
                <w:szCs w:val="20"/>
              </w:rPr>
            </w:pPr>
          </w:p>
        </w:tc>
        <w:tc>
          <w:tcPr>
            <w:tcW w:w="945" w:type="dxa"/>
            <w:gridSpan w:val="2"/>
          </w:tcPr>
          <w:p w14:paraId="2C63DB8D" w14:textId="77777777" w:rsidR="009762BE" w:rsidRPr="003B7EFC" w:rsidRDefault="009762BE" w:rsidP="00A9671A">
            <w:pPr>
              <w:widowControl w:val="0"/>
              <w:jc w:val="right"/>
              <w:rPr>
                <w:color w:val="000000"/>
                <w:sz w:val="20"/>
                <w:szCs w:val="20"/>
              </w:rPr>
            </w:pPr>
          </w:p>
        </w:tc>
        <w:tc>
          <w:tcPr>
            <w:tcW w:w="1071" w:type="dxa"/>
            <w:tcBorders>
              <w:right w:val="double" w:sz="6" w:space="0" w:color="000000"/>
            </w:tcBorders>
          </w:tcPr>
          <w:p w14:paraId="0DEA8678" w14:textId="77777777" w:rsidR="009762BE" w:rsidRPr="003B7EFC" w:rsidRDefault="009762BE" w:rsidP="00A9671A">
            <w:pPr>
              <w:widowControl w:val="0"/>
              <w:jc w:val="right"/>
              <w:rPr>
                <w:color w:val="000000"/>
                <w:sz w:val="20"/>
                <w:szCs w:val="20"/>
              </w:rPr>
            </w:pPr>
          </w:p>
        </w:tc>
        <w:tc>
          <w:tcPr>
            <w:tcW w:w="1700" w:type="dxa"/>
            <w:gridSpan w:val="2"/>
            <w:tcBorders>
              <w:top w:val="single" w:sz="12" w:space="0" w:color="auto"/>
              <w:bottom w:val="single" w:sz="12" w:space="0" w:color="000000"/>
              <w:right w:val="single" w:sz="8" w:space="0" w:color="auto"/>
            </w:tcBorders>
          </w:tcPr>
          <w:p w14:paraId="79355FB0" w14:textId="77777777" w:rsidR="009762BE" w:rsidRPr="003B7EFC" w:rsidRDefault="009762BE" w:rsidP="00A9671A">
            <w:pPr>
              <w:widowControl w:val="0"/>
              <w:rPr>
                <w:b/>
                <w:color w:val="000000"/>
                <w:sz w:val="20"/>
                <w:szCs w:val="20"/>
              </w:rPr>
            </w:pPr>
            <w:r w:rsidRPr="003B7EFC">
              <w:rPr>
                <w:b/>
                <w:color w:val="000000"/>
                <w:sz w:val="20"/>
                <w:szCs w:val="20"/>
              </w:rPr>
              <w:t xml:space="preserve"> Stav:</w:t>
            </w:r>
          </w:p>
        </w:tc>
        <w:tc>
          <w:tcPr>
            <w:tcW w:w="618" w:type="dxa"/>
            <w:tcBorders>
              <w:top w:val="single" w:sz="12" w:space="0" w:color="auto"/>
              <w:bottom w:val="single" w:sz="12" w:space="0" w:color="auto"/>
              <w:right w:val="single" w:sz="24" w:space="0" w:color="auto"/>
            </w:tcBorders>
          </w:tcPr>
          <w:p w14:paraId="0FA4E8B0" w14:textId="77777777" w:rsidR="009762BE" w:rsidRPr="003B7EFC" w:rsidRDefault="009762BE" w:rsidP="00A9671A">
            <w:pPr>
              <w:widowControl w:val="0"/>
              <w:jc w:val="right"/>
              <w:rPr>
                <w:color w:val="000000"/>
                <w:sz w:val="20"/>
                <w:szCs w:val="20"/>
              </w:rPr>
            </w:pPr>
          </w:p>
        </w:tc>
        <w:tc>
          <w:tcPr>
            <w:tcW w:w="787" w:type="dxa"/>
            <w:tcBorders>
              <w:top w:val="single" w:sz="12" w:space="0" w:color="auto"/>
              <w:bottom w:val="single" w:sz="12" w:space="0" w:color="auto"/>
              <w:right w:val="single" w:sz="6" w:space="0" w:color="000000"/>
            </w:tcBorders>
          </w:tcPr>
          <w:p w14:paraId="447F6441" w14:textId="77777777" w:rsidR="009762BE" w:rsidRPr="003B7EFC" w:rsidRDefault="009762BE" w:rsidP="00A9671A">
            <w:pPr>
              <w:widowControl w:val="0"/>
              <w:rPr>
                <w:b/>
                <w:color w:val="000000"/>
                <w:sz w:val="20"/>
                <w:szCs w:val="20"/>
              </w:rPr>
            </w:pPr>
            <w:r w:rsidRPr="003B7EFC">
              <w:rPr>
                <w:b/>
                <w:color w:val="000000"/>
                <w:sz w:val="20"/>
                <w:szCs w:val="20"/>
              </w:rPr>
              <w:t xml:space="preserve"> S</w:t>
            </w:r>
          </w:p>
        </w:tc>
      </w:tr>
      <w:tr w:rsidR="009762BE" w:rsidRPr="003B7EFC" w14:paraId="082BB34A" w14:textId="77777777" w:rsidTr="00C83908">
        <w:trPr>
          <w:cantSplit/>
          <w:trHeight w:val="298"/>
        </w:trPr>
        <w:tc>
          <w:tcPr>
            <w:tcW w:w="7402" w:type="dxa"/>
            <w:gridSpan w:val="9"/>
            <w:vMerge w:val="restart"/>
            <w:tcBorders>
              <w:left w:val="single" w:sz="24" w:space="0" w:color="auto"/>
              <w:right w:val="double" w:sz="6" w:space="0" w:color="000000"/>
            </w:tcBorders>
          </w:tcPr>
          <w:p w14:paraId="3EDB6433" w14:textId="77777777" w:rsidR="009762BE" w:rsidRPr="003B7EFC" w:rsidRDefault="009762BE" w:rsidP="00A9671A">
            <w:pPr>
              <w:widowControl w:val="0"/>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019FCC9A" w14:textId="77777777" w:rsidR="009762BE" w:rsidRPr="003B7EFC" w:rsidRDefault="009762BE" w:rsidP="00A9671A">
            <w:pPr>
              <w:widowControl w:val="0"/>
              <w:rPr>
                <w:color w:val="000000"/>
                <w:sz w:val="20"/>
                <w:szCs w:val="20"/>
              </w:rPr>
            </w:pPr>
            <w:r w:rsidRPr="003B7EFC">
              <w:rPr>
                <w:color w:val="000000"/>
                <w:sz w:val="20"/>
                <w:szCs w:val="20"/>
              </w:rPr>
              <w:t xml:space="preserve"> A</w:t>
            </w:r>
          </w:p>
        </w:tc>
        <w:tc>
          <w:tcPr>
            <w:tcW w:w="618" w:type="dxa"/>
            <w:tcBorders>
              <w:top w:val="single" w:sz="12" w:space="0" w:color="auto"/>
              <w:bottom w:val="single" w:sz="6" w:space="0" w:color="000000"/>
              <w:right w:val="single" w:sz="24" w:space="0" w:color="auto"/>
            </w:tcBorders>
          </w:tcPr>
          <w:p w14:paraId="6A78DBC7" w14:textId="77777777" w:rsidR="009762BE" w:rsidRPr="003B7EFC" w:rsidRDefault="009762BE" w:rsidP="00A9671A">
            <w:pPr>
              <w:widowControl w:val="0"/>
              <w:jc w:val="center"/>
              <w:rPr>
                <w:color w:val="000000"/>
                <w:sz w:val="20"/>
                <w:szCs w:val="20"/>
              </w:rPr>
            </w:pPr>
          </w:p>
        </w:tc>
        <w:tc>
          <w:tcPr>
            <w:tcW w:w="787" w:type="dxa"/>
            <w:tcBorders>
              <w:top w:val="single" w:sz="12" w:space="0" w:color="auto"/>
              <w:bottom w:val="single" w:sz="6" w:space="0" w:color="000000"/>
              <w:right w:val="single" w:sz="6" w:space="0" w:color="000000"/>
            </w:tcBorders>
          </w:tcPr>
          <w:p w14:paraId="39944519" w14:textId="77777777" w:rsidR="009762BE" w:rsidRPr="003B7EFC" w:rsidRDefault="009762BE" w:rsidP="00A9671A">
            <w:pPr>
              <w:widowControl w:val="0"/>
              <w:jc w:val="right"/>
              <w:rPr>
                <w:color w:val="000000"/>
                <w:sz w:val="20"/>
                <w:szCs w:val="20"/>
              </w:rPr>
            </w:pPr>
            <w:r w:rsidRPr="003B7EFC">
              <w:rPr>
                <w:color w:val="000000"/>
                <w:sz w:val="20"/>
                <w:szCs w:val="20"/>
              </w:rPr>
              <w:t>1</w:t>
            </w:r>
          </w:p>
        </w:tc>
      </w:tr>
      <w:tr w:rsidR="009762BE" w:rsidRPr="003B7EFC" w14:paraId="42E83FCB" w14:textId="77777777" w:rsidTr="00C83908">
        <w:trPr>
          <w:cantSplit/>
          <w:trHeight w:val="298"/>
        </w:trPr>
        <w:tc>
          <w:tcPr>
            <w:tcW w:w="7402" w:type="dxa"/>
            <w:gridSpan w:val="9"/>
            <w:vMerge/>
            <w:tcBorders>
              <w:left w:val="single" w:sz="24" w:space="0" w:color="auto"/>
              <w:right w:val="double" w:sz="6" w:space="0" w:color="000000"/>
            </w:tcBorders>
          </w:tcPr>
          <w:p w14:paraId="0F89E43E"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3805E781" w14:textId="77777777" w:rsidR="009762BE" w:rsidRPr="003B7EFC" w:rsidRDefault="009762BE" w:rsidP="00A9671A">
            <w:pPr>
              <w:widowControl w:val="0"/>
              <w:rPr>
                <w:color w:val="000000"/>
                <w:sz w:val="20"/>
                <w:szCs w:val="20"/>
              </w:rPr>
            </w:pPr>
            <w:r w:rsidRPr="003B7EFC">
              <w:rPr>
                <w:color w:val="000000"/>
                <w:sz w:val="20"/>
                <w:szCs w:val="20"/>
              </w:rPr>
              <w:t xml:space="preserve"> B</w:t>
            </w:r>
          </w:p>
        </w:tc>
        <w:tc>
          <w:tcPr>
            <w:tcW w:w="618" w:type="dxa"/>
            <w:tcBorders>
              <w:top w:val="single" w:sz="6" w:space="0" w:color="000000"/>
              <w:bottom w:val="single" w:sz="6" w:space="0" w:color="000000"/>
              <w:right w:val="single" w:sz="24" w:space="0" w:color="auto"/>
            </w:tcBorders>
          </w:tcPr>
          <w:p w14:paraId="558F168E"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6D61257E" w14:textId="77777777" w:rsidR="009762BE" w:rsidRPr="003B7EFC" w:rsidRDefault="009762BE" w:rsidP="00A9671A">
            <w:pPr>
              <w:widowControl w:val="0"/>
              <w:jc w:val="right"/>
              <w:rPr>
                <w:color w:val="000000"/>
                <w:sz w:val="20"/>
                <w:szCs w:val="20"/>
              </w:rPr>
            </w:pPr>
            <w:r w:rsidRPr="003B7EFC">
              <w:rPr>
                <w:color w:val="000000"/>
                <w:sz w:val="20"/>
                <w:szCs w:val="20"/>
              </w:rPr>
              <w:t>2</w:t>
            </w:r>
          </w:p>
        </w:tc>
      </w:tr>
      <w:tr w:rsidR="009762BE" w:rsidRPr="003B7EFC" w14:paraId="6BAA4DC5" w14:textId="77777777" w:rsidTr="00C83908">
        <w:trPr>
          <w:cantSplit/>
          <w:trHeight w:val="298"/>
        </w:trPr>
        <w:tc>
          <w:tcPr>
            <w:tcW w:w="7402" w:type="dxa"/>
            <w:gridSpan w:val="9"/>
            <w:vMerge/>
            <w:tcBorders>
              <w:left w:val="single" w:sz="24" w:space="0" w:color="auto"/>
              <w:right w:val="double" w:sz="6" w:space="0" w:color="000000"/>
            </w:tcBorders>
          </w:tcPr>
          <w:p w14:paraId="62E433AC"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679F4106" w14:textId="77777777" w:rsidR="009762BE" w:rsidRPr="003B7EFC" w:rsidRDefault="009762BE" w:rsidP="00A9671A">
            <w:pPr>
              <w:widowControl w:val="0"/>
              <w:rPr>
                <w:color w:val="000000"/>
                <w:sz w:val="20"/>
                <w:szCs w:val="20"/>
              </w:rPr>
            </w:pPr>
            <w:r w:rsidRPr="003B7EFC">
              <w:rPr>
                <w:color w:val="000000"/>
                <w:sz w:val="20"/>
                <w:szCs w:val="20"/>
              </w:rPr>
              <w:t xml:space="preserve"> C </w:t>
            </w:r>
          </w:p>
        </w:tc>
        <w:tc>
          <w:tcPr>
            <w:tcW w:w="618" w:type="dxa"/>
            <w:tcBorders>
              <w:top w:val="single" w:sz="6" w:space="0" w:color="000000"/>
              <w:bottom w:val="single" w:sz="6" w:space="0" w:color="000000"/>
              <w:right w:val="single" w:sz="24" w:space="0" w:color="auto"/>
            </w:tcBorders>
          </w:tcPr>
          <w:p w14:paraId="638E6077"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6817948A" w14:textId="77777777" w:rsidR="009762BE" w:rsidRPr="003B7EFC" w:rsidRDefault="009762BE" w:rsidP="00A9671A">
            <w:pPr>
              <w:widowControl w:val="0"/>
              <w:jc w:val="right"/>
              <w:rPr>
                <w:color w:val="000000"/>
                <w:sz w:val="20"/>
                <w:szCs w:val="20"/>
              </w:rPr>
            </w:pPr>
            <w:r w:rsidRPr="003B7EFC">
              <w:rPr>
                <w:color w:val="000000"/>
                <w:sz w:val="20"/>
                <w:szCs w:val="20"/>
              </w:rPr>
              <w:t>3</w:t>
            </w:r>
          </w:p>
        </w:tc>
      </w:tr>
      <w:tr w:rsidR="009762BE" w:rsidRPr="003B7EFC" w14:paraId="34855672" w14:textId="77777777" w:rsidTr="00C83908">
        <w:trPr>
          <w:cantSplit/>
          <w:trHeight w:val="298"/>
        </w:trPr>
        <w:tc>
          <w:tcPr>
            <w:tcW w:w="7402" w:type="dxa"/>
            <w:gridSpan w:val="9"/>
            <w:vMerge/>
            <w:tcBorders>
              <w:left w:val="single" w:sz="24" w:space="0" w:color="auto"/>
              <w:right w:val="double" w:sz="6" w:space="0" w:color="000000"/>
            </w:tcBorders>
          </w:tcPr>
          <w:p w14:paraId="7F765E06"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7B01F5E6" w14:textId="77777777" w:rsidR="009762BE" w:rsidRPr="003B7EFC" w:rsidRDefault="009762BE" w:rsidP="00A9671A">
            <w:pPr>
              <w:widowControl w:val="0"/>
              <w:rPr>
                <w:color w:val="000000"/>
                <w:sz w:val="20"/>
                <w:szCs w:val="20"/>
              </w:rPr>
            </w:pPr>
            <w:r w:rsidRPr="003B7EFC">
              <w:rPr>
                <w:color w:val="000000"/>
                <w:sz w:val="20"/>
                <w:szCs w:val="20"/>
              </w:rPr>
              <w:t xml:space="preserve"> Běžný</w:t>
            </w:r>
          </w:p>
        </w:tc>
        <w:tc>
          <w:tcPr>
            <w:tcW w:w="618" w:type="dxa"/>
            <w:tcBorders>
              <w:top w:val="single" w:sz="6" w:space="0" w:color="000000"/>
              <w:bottom w:val="single" w:sz="6" w:space="0" w:color="000000"/>
              <w:right w:val="single" w:sz="24" w:space="0" w:color="auto"/>
            </w:tcBorders>
          </w:tcPr>
          <w:p w14:paraId="15438426"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5A316891" w14:textId="77777777" w:rsidR="009762BE" w:rsidRPr="003B7EFC" w:rsidRDefault="009762BE" w:rsidP="00A9671A">
            <w:pPr>
              <w:widowControl w:val="0"/>
              <w:jc w:val="right"/>
              <w:rPr>
                <w:color w:val="000000"/>
                <w:sz w:val="20"/>
                <w:szCs w:val="20"/>
              </w:rPr>
            </w:pPr>
            <w:r w:rsidRPr="003B7EFC">
              <w:rPr>
                <w:color w:val="000000"/>
                <w:sz w:val="20"/>
                <w:szCs w:val="20"/>
              </w:rPr>
              <w:t>4</w:t>
            </w:r>
          </w:p>
        </w:tc>
      </w:tr>
      <w:tr w:rsidR="009762BE" w:rsidRPr="003B7EFC" w14:paraId="6A205FEF" w14:textId="77777777" w:rsidTr="00C83908">
        <w:trPr>
          <w:cantSplit/>
          <w:trHeight w:val="298"/>
        </w:trPr>
        <w:tc>
          <w:tcPr>
            <w:tcW w:w="7402" w:type="dxa"/>
            <w:gridSpan w:val="9"/>
            <w:vMerge/>
            <w:tcBorders>
              <w:left w:val="single" w:sz="24" w:space="0" w:color="auto"/>
              <w:right w:val="double" w:sz="6" w:space="0" w:color="000000"/>
            </w:tcBorders>
          </w:tcPr>
          <w:p w14:paraId="7A523019" w14:textId="77777777" w:rsidR="009762BE" w:rsidRPr="003B7EFC" w:rsidRDefault="009762BE" w:rsidP="00A9671A">
            <w:pPr>
              <w:widowControl w:val="0"/>
              <w:jc w:val="right"/>
              <w:rPr>
                <w:color w:val="000000"/>
                <w:sz w:val="20"/>
                <w:szCs w:val="20"/>
              </w:rPr>
            </w:pPr>
          </w:p>
        </w:tc>
        <w:tc>
          <w:tcPr>
            <w:tcW w:w="1700" w:type="dxa"/>
            <w:gridSpan w:val="2"/>
            <w:tcBorders>
              <w:left w:val="double" w:sz="6" w:space="0" w:color="000000"/>
              <w:right w:val="single" w:sz="8" w:space="0" w:color="auto"/>
            </w:tcBorders>
            <w:shd w:val="pct10" w:color="000000" w:fill="FFFFFF"/>
          </w:tcPr>
          <w:p w14:paraId="3E0C235F" w14:textId="77777777" w:rsidR="009762BE" w:rsidRPr="003B7EFC" w:rsidRDefault="009762BE" w:rsidP="00A9671A">
            <w:pPr>
              <w:widowControl w:val="0"/>
              <w:rPr>
                <w:color w:val="000000"/>
                <w:sz w:val="20"/>
                <w:szCs w:val="20"/>
              </w:rPr>
            </w:pPr>
          </w:p>
        </w:tc>
        <w:tc>
          <w:tcPr>
            <w:tcW w:w="618" w:type="dxa"/>
            <w:tcBorders>
              <w:top w:val="single" w:sz="6" w:space="0" w:color="000000"/>
              <w:bottom w:val="single" w:sz="12" w:space="0" w:color="auto"/>
              <w:right w:val="single" w:sz="24" w:space="0" w:color="auto"/>
            </w:tcBorders>
            <w:shd w:val="pct10" w:color="000000" w:fill="FFFFFF"/>
          </w:tcPr>
          <w:p w14:paraId="72B5C9C0"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12" w:space="0" w:color="auto"/>
              <w:right w:val="single" w:sz="6" w:space="0" w:color="000000"/>
            </w:tcBorders>
            <w:shd w:val="pct10" w:color="000000" w:fill="FFFFFF"/>
          </w:tcPr>
          <w:p w14:paraId="4309CD93" w14:textId="77777777" w:rsidR="009762BE" w:rsidRPr="003B7EFC" w:rsidRDefault="009762BE" w:rsidP="00A9671A">
            <w:pPr>
              <w:widowControl w:val="0"/>
              <w:jc w:val="right"/>
              <w:rPr>
                <w:color w:val="000000"/>
                <w:sz w:val="20"/>
                <w:szCs w:val="20"/>
              </w:rPr>
            </w:pPr>
            <w:r w:rsidRPr="003B7EFC">
              <w:rPr>
                <w:color w:val="000000"/>
                <w:sz w:val="20"/>
                <w:szCs w:val="20"/>
              </w:rPr>
              <w:t>5</w:t>
            </w:r>
          </w:p>
        </w:tc>
      </w:tr>
      <w:tr w:rsidR="009762BE" w:rsidRPr="003B7EFC" w14:paraId="605B4F2E" w14:textId="77777777" w:rsidTr="00C83908">
        <w:trPr>
          <w:cantSplit/>
          <w:trHeight w:val="298"/>
        </w:trPr>
        <w:tc>
          <w:tcPr>
            <w:tcW w:w="7402" w:type="dxa"/>
            <w:gridSpan w:val="9"/>
            <w:vMerge/>
            <w:tcBorders>
              <w:left w:val="single" w:sz="24" w:space="0" w:color="auto"/>
              <w:right w:val="double" w:sz="6" w:space="0" w:color="000000"/>
            </w:tcBorders>
          </w:tcPr>
          <w:p w14:paraId="770D445D" w14:textId="77777777" w:rsidR="009762BE" w:rsidRPr="003B7EFC" w:rsidRDefault="009762BE" w:rsidP="00A9671A">
            <w:pPr>
              <w:widowControl w:val="0"/>
              <w:jc w:val="right"/>
              <w:rPr>
                <w:color w:val="000000"/>
                <w:sz w:val="20"/>
                <w:szCs w:val="20"/>
              </w:rPr>
            </w:pPr>
          </w:p>
        </w:tc>
        <w:tc>
          <w:tcPr>
            <w:tcW w:w="1700" w:type="dxa"/>
            <w:gridSpan w:val="2"/>
            <w:tcBorders>
              <w:top w:val="single" w:sz="12" w:space="0" w:color="000000"/>
              <w:left w:val="double" w:sz="6" w:space="0" w:color="000000"/>
              <w:bottom w:val="single" w:sz="12" w:space="0" w:color="000000"/>
              <w:right w:val="single" w:sz="8" w:space="0" w:color="auto"/>
            </w:tcBorders>
          </w:tcPr>
          <w:p w14:paraId="53049D3E" w14:textId="77777777" w:rsidR="009762BE" w:rsidRPr="003B7EFC" w:rsidRDefault="009762BE" w:rsidP="00A9671A">
            <w:pPr>
              <w:widowControl w:val="0"/>
              <w:rPr>
                <w:b/>
                <w:color w:val="000000"/>
                <w:sz w:val="20"/>
                <w:szCs w:val="20"/>
              </w:rPr>
            </w:pPr>
            <w:r w:rsidRPr="003B7EFC">
              <w:rPr>
                <w:b/>
                <w:color w:val="000000"/>
                <w:sz w:val="20"/>
                <w:szCs w:val="20"/>
              </w:rPr>
              <w:t xml:space="preserve"> Věc:</w:t>
            </w:r>
          </w:p>
        </w:tc>
        <w:tc>
          <w:tcPr>
            <w:tcW w:w="618" w:type="dxa"/>
            <w:tcBorders>
              <w:top w:val="single" w:sz="12" w:space="0" w:color="auto"/>
              <w:bottom w:val="single" w:sz="12" w:space="0" w:color="auto"/>
              <w:right w:val="single" w:sz="24" w:space="0" w:color="auto"/>
            </w:tcBorders>
          </w:tcPr>
          <w:p w14:paraId="73113E4B" w14:textId="77777777" w:rsidR="009762BE" w:rsidRPr="003B7EFC" w:rsidRDefault="009762BE" w:rsidP="00A9671A">
            <w:pPr>
              <w:widowControl w:val="0"/>
              <w:jc w:val="center"/>
              <w:rPr>
                <w:color w:val="000000"/>
                <w:sz w:val="20"/>
                <w:szCs w:val="20"/>
              </w:rPr>
            </w:pPr>
          </w:p>
        </w:tc>
        <w:tc>
          <w:tcPr>
            <w:tcW w:w="787" w:type="dxa"/>
            <w:tcBorders>
              <w:top w:val="single" w:sz="12" w:space="0" w:color="auto"/>
              <w:bottom w:val="single" w:sz="12" w:space="0" w:color="auto"/>
              <w:right w:val="single" w:sz="6" w:space="0" w:color="000000"/>
            </w:tcBorders>
          </w:tcPr>
          <w:p w14:paraId="778FBD3A" w14:textId="77777777" w:rsidR="009762BE" w:rsidRPr="003B7EFC" w:rsidRDefault="009762BE" w:rsidP="00A9671A">
            <w:pPr>
              <w:widowControl w:val="0"/>
              <w:rPr>
                <w:b/>
                <w:color w:val="000000"/>
                <w:sz w:val="20"/>
                <w:szCs w:val="20"/>
              </w:rPr>
            </w:pPr>
            <w:r w:rsidRPr="003B7EFC">
              <w:rPr>
                <w:b/>
                <w:color w:val="000000"/>
                <w:sz w:val="20"/>
                <w:szCs w:val="20"/>
              </w:rPr>
              <w:t xml:space="preserve"> V</w:t>
            </w:r>
          </w:p>
        </w:tc>
      </w:tr>
      <w:tr w:rsidR="009762BE" w:rsidRPr="003B7EFC" w14:paraId="75501906" w14:textId="77777777" w:rsidTr="00C83908">
        <w:trPr>
          <w:cantSplit/>
          <w:trHeight w:val="298"/>
        </w:trPr>
        <w:tc>
          <w:tcPr>
            <w:tcW w:w="7402" w:type="dxa"/>
            <w:gridSpan w:val="9"/>
            <w:vMerge/>
            <w:tcBorders>
              <w:left w:val="single" w:sz="24" w:space="0" w:color="auto"/>
              <w:right w:val="double" w:sz="6" w:space="0" w:color="000000"/>
            </w:tcBorders>
          </w:tcPr>
          <w:p w14:paraId="29F99451"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66BBC3E3" w14:textId="77777777" w:rsidR="009762BE" w:rsidRPr="003B7EFC" w:rsidRDefault="009762BE" w:rsidP="00A9671A">
            <w:pPr>
              <w:widowControl w:val="0"/>
              <w:rPr>
                <w:color w:val="000000"/>
                <w:sz w:val="20"/>
                <w:szCs w:val="20"/>
              </w:rPr>
            </w:pPr>
            <w:r w:rsidRPr="003B7EFC">
              <w:rPr>
                <w:color w:val="000000"/>
                <w:sz w:val="20"/>
                <w:szCs w:val="20"/>
              </w:rPr>
              <w:t xml:space="preserve"> Vada</w:t>
            </w:r>
          </w:p>
        </w:tc>
        <w:tc>
          <w:tcPr>
            <w:tcW w:w="618" w:type="dxa"/>
            <w:tcBorders>
              <w:top w:val="single" w:sz="12" w:space="0" w:color="auto"/>
              <w:bottom w:val="single" w:sz="6" w:space="0" w:color="000000"/>
              <w:right w:val="single" w:sz="24" w:space="0" w:color="auto"/>
            </w:tcBorders>
          </w:tcPr>
          <w:p w14:paraId="4C56BAD9" w14:textId="77777777" w:rsidR="009762BE" w:rsidRPr="003B7EFC" w:rsidRDefault="009762BE" w:rsidP="00A9671A">
            <w:pPr>
              <w:widowControl w:val="0"/>
              <w:jc w:val="center"/>
              <w:rPr>
                <w:color w:val="000000"/>
                <w:sz w:val="20"/>
                <w:szCs w:val="20"/>
              </w:rPr>
            </w:pPr>
          </w:p>
        </w:tc>
        <w:tc>
          <w:tcPr>
            <w:tcW w:w="787" w:type="dxa"/>
            <w:tcBorders>
              <w:top w:val="single" w:sz="12" w:space="0" w:color="auto"/>
              <w:bottom w:val="single" w:sz="6" w:space="0" w:color="000000"/>
              <w:right w:val="single" w:sz="6" w:space="0" w:color="000000"/>
            </w:tcBorders>
          </w:tcPr>
          <w:p w14:paraId="364AF970" w14:textId="77777777" w:rsidR="009762BE" w:rsidRPr="003B7EFC" w:rsidRDefault="009762BE" w:rsidP="00A9671A">
            <w:pPr>
              <w:widowControl w:val="0"/>
              <w:jc w:val="right"/>
              <w:rPr>
                <w:color w:val="000000"/>
                <w:sz w:val="20"/>
                <w:szCs w:val="20"/>
              </w:rPr>
            </w:pPr>
            <w:r w:rsidRPr="003B7EFC">
              <w:rPr>
                <w:color w:val="000000"/>
                <w:sz w:val="20"/>
                <w:szCs w:val="20"/>
              </w:rPr>
              <w:t>1</w:t>
            </w:r>
          </w:p>
        </w:tc>
      </w:tr>
      <w:tr w:rsidR="009762BE" w:rsidRPr="003B7EFC" w14:paraId="3D20BB85" w14:textId="77777777" w:rsidTr="00C83908">
        <w:trPr>
          <w:cantSplit/>
          <w:trHeight w:val="298"/>
        </w:trPr>
        <w:tc>
          <w:tcPr>
            <w:tcW w:w="7402" w:type="dxa"/>
            <w:gridSpan w:val="9"/>
            <w:vMerge/>
            <w:tcBorders>
              <w:left w:val="single" w:sz="24" w:space="0" w:color="auto"/>
              <w:right w:val="double" w:sz="6" w:space="0" w:color="000000"/>
            </w:tcBorders>
          </w:tcPr>
          <w:p w14:paraId="1CDCE521"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614EF6D5" w14:textId="77777777" w:rsidR="009762BE" w:rsidRPr="003B7EFC" w:rsidRDefault="009762BE" w:rsidP="00A9671A">
            <w:pPr>
              <w:widowControl w:val="0"/>
              <w:rPr>
                <w:color w:val="000000"/>
                <w:sz w:val="20"/>
                <w:szCs w:val="20"/>
              </w:rPr>
            </w:pPr>
            <w:r w:rsidRPr="003B7EFC">
              <w:rPr>
                <w:color w:val="000000"/>
                <w:sz w:val="20"/>
                <w:szCs w:val="20"/>
              </w:rPr>
              <w:t xml:space="preserve"> Nový požadavek</w:t>
            </w:r>
          </w:p>
        </w:tc>
        <w:tc>
          <w:tcPr>
            <w:tcW w:w="618" w:type="dxa"/>
            <w:tcBorders>
              <w:top w:val="single" w:sz="6" w:space="0" w:color="000000"/>
              <w:bottom w:val="single" w:sz="6" w:space="0" w:color="000000"/>
              <w:right w:val="single" w:sz="24" w:space="0" w:color="auto"/>
            </w:tcBorders>
          </w:tcPr>
          <w:p w14:paraId="2D602D09"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5DAC7C13" w14:textId="77777777" w:rsidR="009762BE" w:rsidRPr="003B7EFC" w:rsidRDefault="009762BE" w:rsidP="00A9671A">
            <w:pPr>
              <w:widowControl w:val="0"/>
              <w:jc w:val="right"/>
              <w:rPr>
                <w:color w:val="000000"/>
                <w:sz w:val="20"/>
                <w:szCs w:val="20"/>
              </w:rPr>
            </w:pPr>
            <w:r w:rsidRPr="003B7EFC">
              <w:rPr>
                <w:color w:val="000000"/>
                <w:sz w:val="20"/>
                <w:szCs w:val="20"/>
              </w:rPr>
              <w:t>2</w:t>
            </w:r>
          </w:p>
        </w:tc>
      </w:tr>
      <w:tr w:rsidR="009762BE" w:rsidRPr="003B7EFC" w14:paraId="3AB6E16E" w14:textId="77777777" w:rsidTr="00C83908">
        <w:trPr>
          <w:cantSplit/>
          <w:trHeight w:val="298"/>
        </w:trPr>
        <w:tc>
          <w:tcPr>
            <w:tcW w:w="7402" w:type="dxa"/>
            <w:gridSpan w:val="9"/>
            <w:vMerge/>
            <w:tcBorders>
              <w:left w:val="single" w:sz="24" w:space="0" w:color="auto"/>
              <w:right w:val="double" w:sz="6" w:space="0" w:color="000000"/>
            </w:tcBorders>
          </w:tcPr>
          <w:p w14:paraId="2BC6B642"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014ACCC2" w14:textId="77777777" w:rsidR="009762BE" w:rsidRPr="003B7EFC" w:rsidRDefault="009762BE" w:rsidP="00A9671A">
            <w:pPr>
              <w:widowControl w:val="0"/>
              <w:rPr>
                <w:color w:val="000000"/>
                <w:sz w:val="20"/>
                <w:szCs w:val="20"/>
              </w:rPr>
            </w:pPr>
            <w:r w:rsidRPr="003B7EFC">
              <w:rPr>
                <w:color w:val="000000"/>
                <w:sz w:val="20"/>
                <w:szCs w:val="20"/>
              </w:rPr>
              <w:t xml:space="preserve"> Změna</w:t>
            </w:r>
          </w:p>
        </w:tc>
        <w:tc>
          <w:tcPr>
            <w:tcW w:w="618" w:type="dxa"/>
            <w:tcBorders>
              <w:top w:val="single" w:sz="6" w:space="0" w:color="000000"/>
              <w:bottom w:val="single" w:sz="6" w:space="0" w:color="000000"/>
              <w:right w:val="single" w:sz="24" w:space="0" w:color="auto"/>
            </w:tcBorders>
          </w:tcPr>
          <w:p w14:paraId="2D9DEC98"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1E8A4CF4" w14:textId="77777777" w:rsidR="009762BE" w:rsidRPr="003B7EFC" w:rsidRDefault="009762BE" w:rsidP="00A9671A">
            <w:pPr>
              <w:widowControl w:val="0"/>
              <w:jc w:val="right"/>
              <w:rPr>
                <w:color w:val="000000"/>
                <w:sz w:val="20"/>
                <w:szCs w:val="20"/>
              </w:rPr>
            </w:pPr>
            <w:r w:rsidRPr="003B7EFC">
              <w:rPr>
                <w:color w:val="000000"/>
                <w:sz w:val="20"/>
                <w:szCs w:val="20"/>
              </w:rPr>
              <w:t>3</w:t>
            </w:r>
          </w:p>
        </w:tc>
      </w:tr>
      <w:tr w:rsidR="009762BE" w:rsidRPr="003B7EFC" w14:paraId="28FAE38B" w14:textId="77777777" w:rsidTr="00C83908">
        <w:trPr>
          <w:cantSplit/>
          <w:trHeight w:val="298"/>
        </w:trPr>
        <w:tc>
          <w:tcPr>
            <w:tcW w:w="7402" w:type="dxa"/>
            <w:gridSpan w:val="9"/>
            <w:vMerge/>
            <w:tcBorders>
              <w:left w:val="single" w:sz="24" w:space="0" w:color="auto"/>
              <w:right w:val="double" w:sz="6" w:space="0" w:color="000000"/>
            </w:tcBorders>
          </w:tcPr>
          <w:p w14:paraId="14F2FE4F"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4912E77A" w14:textId="77777777" w:rsidR="009762BE" w:rsidRPr="003B7EFC" w:rsidRDefault="009762BE" w:rsidP="00A9671A">
            <w:pPr>
              <w:widowControl w:val="0"/>
              <w:rPr>
                <w:color w:val="000000"/>
                <w:sz w:val="20"/>
                <w:szCs w:val="20"/>
              </w:rPr>
            </w:pPr>
            <w:r w:rsidRPr="003B7EFC">
              <w:rPr>
                <w:color w:val="000000"/>
                <w:sz w:val="20"/>
                <w:szCs w:val="20"/>
              </w:rPr>
              <w:t xml:space="preserve"> Dotaz</w:t>
            </w:r>
          </w:p>
        </w:tc>
        <w:tc>
          <w:tcPr>
            <w:tcW w:w="618" w:type="dxa"/>
            <w:tcBorders>
              <w:top w:val="single" w:sz="6" w:space="0" w:color="000000"/>
              <w:bottom w:val="single" w:sz="6" w:space="0" w:color="000000"/>
              <w:right w:val="single" w:sz="24" w:space="0" w:color="auto"/>
            </w:tcBorders>
          </w:tcPr>
          <w:p w14:paraId="754717CC"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4368DD34" w14:textId="77777777" w:rsidR="009762BE" w:rsidRPr="003B7EFC" w:rsidRDefault="009762BE" w:rsidP="00A9671A">
            <w:pPr>
              <w:widowControl w:val="0"/>
              <w:jc w:val="right"/>
              <w:rPr>
                <w:color w:val="000000"/>
                <w:sz w:val="20"/>
                <w:szCs w:val="20"/>
              </w:rPr>
            </w:pPr>
            <w:r w:rsidRPr="003B7EFC">
              <w:rPr>
                <w:color w:val="000000"/>
                <w:sz w:val="20"/>
                <w:szCs w:val="20"/>
              </w:rPr>
              <w:t>4</w:t>
            </w:r>
          </w:p>
        </w:tc>
      </w:tr>
      <w:tr w:rsidR="009762BE" w:rsidRPr="003B7EFC" w14:paraId="2E05D3DA" w14:textId="77777777" w:rsidTr="00C83908">
        <w:trPr>
          <w:cantSplit/>
          <w:trHeight w:val="298"/>
        </w:trPr>
        <w:tc>
          <w:tcPr>
            <w:tcW w:w="7402" w:type="dxa"/>
            <w:gridSpan w:val="9"/>
            <w:vMerge/>
            <w:tcBorders>
              <w:left w:val="single" w:sz="24" w:space="0" w:color="auto"/>
              <w:right w:val="double" w:sz="6" w:space="0" w:color="000000"/>
            </w:tcBorders>
          </w:tcPr>
          <w:p w14:paraId="3BF80232" w14:textId="77777777" w:rsidR="009762BE" w:rsidRPr="003B7EFC" w:rsidRDefault="009762BE" w:rsidP="00A9671A">
            <w:pPr>
              <w:widowControl w:val="0"/>
              <w:jc w:val="right"/>
              <w:rPr>
                <w:color w:val="000000"/>
                <w:sz w:val="20"/>
                <w:szCs w:val="20"/>
              </w:rPr>
            </w:pPr>
          </w:p>
        </w:tc>
        <w:tc>
          <w:tcPr>
            <w:tcW w:w="1700" w:type="dxa"/>
            <w:gridSpan w:val="2"/>
            <w:tcBorders>
              <w:left w:val="double" w:sz="6" w:space="0" w:color="000000"/>
              <w:bottom w:val="single" w:sz="8" w:space="0" w:color="auto"/>
              <w:right w:val="single" w:sz="8" w:space="0" w:color="auto"/>
            </w:tcBorders>
          </w:tcPr>
          <w:p w14:paraId="34790292" w14:textId="77777777" w:rsidR="009762BE" w:rsidRPr="003B7EFC" w:rsidRDefault="009762BE" w:rsidP="00A9671A">
            <w:pPr>
              <w:widowControl w:val="0"/>
              <w:rPr>
                <w:color w:val="000000"/>
                <w:sz w:val="20"/>
                <w:szCs w:val="20"/>
              </w:rPr>
            </w:pPr>
            <w:r w:rsidRPr="003B7EFC">
              <w:rPr>
                <w:color w:val="000000"/>
                <w:sz w:val="20"/>
                <w:szCs w:val="20"/>
              </w:rPr>
              <w:t xml:space="preserve"> Služba</w:t>
            </w:r>
          </w:p>
        </w:tc>
        <w:tc>
          <w:tcPr>
            <w:tcW w:w="618" w:type="dxa"/>
            <w:tcBorders>
              <w:top w:val="single" w:sz="6" w:space="0" w:color="000000"/>
              <w:bottom w:val="single" w:sz="8" w:space="0" w:color="auto"/>
              <w:right w:val="single" w:sz="24" w:space="0" w:color="auto"/>
            </w:tcBorders>
          </w:tcPr>
          <w:p w14:paraId="21645CAE"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8" w:space="0" w:color="auto"/>
              <w:right w:val="single" w:sz="6" w:space="0" w:color="000000"/>
            </w:tcBorders>
          </w:tcPr>
          <w:p w14:paraId="2244372F" w14:textId="77777777" w:rsidR="009762BE" w:rsidRPr="003B7EFC" w:rsidRDefault="009762BE" w:rsidP="00A9671A">
            <w:pPr>
              <w:widowControl w:val="0"/>
              <w:jc w:val="right"/>
              <w:rPr>
                <w:color w:val="000000"/>
                <w:sz w:val="20"/>
                <w:szCs w:val="20"/>
              </w:rPr>
            </w:pPr>
            <w:r w:rsidRPr="003B7EFC">
              <w:rPr>
                <w:color w:val="000000"/>
                <w:sz w:val="20"/>
                <w:szCs w:val="20"/>
              </w:rPr>
              <w:t>5</w:t>
            </w:r>
          </w:p>
        </w:tc>
      </w:tr>
      <w:tr w:rsidR="009762BE" w:rsidRPr="003B7EFC" w14:paraId="5BF804B3" w14:textId="77777777" w:rsidTr="00C83908">
        <w:trPr>
          <w:cantSplit/>
          <w:trHeight w:val="298"/>
        </w:trPr>
        <w:tc>
          <w:tcPr>
            <w:tcW w:w="7402" w:type="dxa"/>
            <w:gridSpan w:val="9"/>
            <w:vMerge/>
            <w:tcBorders>
              <w:left w:val="single" w:sz="24" w:space="0" w:color="auto"/>
              <w:right w:val="double" w:sz="6" w:space="0" w:color="000000"/>
            </w:tcBorders>
          </w:tcPr>
          <w:p w14:paraId="309D1A81" w14:textId="77777777" w:rsidR="009762BE" w:rsidRPr="003B7EFC" w:rsidRDefault="009762BE" w:rsidP="00A9671A">
            <w:pPr>
              <w:widowControl w:val="0"/>
              <w:jc w:val="right"/>
              <w:rPr>
                <w:color w:val="000000"/>
                <w:sz w:val="20"/>
                <w:szCs w:val="20"/>
              </w:rPr>
            </w:pPr>
          </w:p>
        </w:tc>
        <w:tc>
          <w:tcPr>
            <w:tcW w:w="1700" w:type="dxa"/>
            <w:gridSpan w:val="2"/>
            <w:tcBorders>
              <w:top w:val="single" w:sz="8" w:space="0" w:color="auto"/>
              <w:left w:val="double" w:sz="6" w:space="0" w:color="000000"/>
              <w:bottom w:val="single" w:sz="12" w:space="0" w:color="000000"/>
              <w:right w:val="single" w:sz="8" w:space="0" w:color="auto"/>
            </w:tcBorders>
            <w:shd w:val="pct12" w:color="000000" w:fill="FFFFFF"/>
          </w:tcPr>
          <w:p w14:paraId="160E8535" w14:textId="77777777" w:rsidR="009762BE" w:rsidRPr="003B7EFC" w:rsidRDefault="009762BE" w:rsidP="00A9671A">
            <w:pPr>
              <w:widowControl w:val="0"/>
              <w:rPr>
                <w:b/>
                <w:color w:val="000000"/>
                <w:sz w:val="20"/>
                <w:szCs w:val="20"/>
              </w:rPr>
            </w:pPr>
          </w:p>
        </w:tc>
        <w:tc>
          <w:tcPr>
            <w:tcW w:w="618" w:type="dxa"/>
            <w:tcBorders>
              <w:top w:val="single" w:sz="8" w:space="0" w:color="auto"/>
              <w:bottom w:val="single" w:sz="12" w:space="0" w:color="auto"/>
              <w:right w:val="single" w:sz="24" w:space="0" w:color="auto"/>
            </w:tcBorders>
            <w:shd w:val="pct12" w:color="000000" w:fill="FFFFFF"/>
          </w:tcPr>
          <w:p w14:paraId="4618FA86" w14:textId="77777777" w:rsidR="009762BE" w:rsidRPr="003B7EFC" w:rsidRDefault="009762BE" w:rsidP="00A9671A">
            <w:pPr>
              <w:widowControl w:val="0"/>
              <w:jc w:val="center"/>
              <w:rPr>
                <w:color w:val="000000"/>
                <w:sz w:val="20"/>
                <w:szCs w:val="20"/>
              </w:rPr>
            </w:pPr>
          </w:p>
        </w:tc>
        <w:tc>
          <w:tcPr>
            <w:tcW w:w="787" w:type="dxa"/>
            <w:tcBorders>
              <w:top w:val="single" w:sz="8" w:space="0" w:color="auto"/>
              <w:bottom w:val="single" w:sz="12" w:space="0" w:color="auto"/>
              <w:right w:val="single" w:sz="6" w:space="0" w:color="000000"/>
            </w:tcBorders>
            <w:shd w:val="pct12" w:color="000000" w:fill="FFFFFF"/>
          </w:tcPr>
          <w:p w14:paraId="474FD054" w14:textId="77777777" w:rsidR="009762BE" w:rsidRPr="003B7EFC" w:rsidRDefault="009762BE" w:rsidP="00A9671A">
            <w:pPr>
              <w:widowControl w:val="0"/>
              <w:jc w:val="right"/>
              <w:rPr>
                <w:color w:val="000000"/>
                <w:sz w:val="20"/>
                <w:szCs w:val="20"/>
              </w:rPr>
            </w:pPr>
            <w:r w:rsidRPr="003B7EFC">
              <w:rPr>
                <w:color w:val="000000"/>
                <w:sz w:val="20"/>
                <w:szCs w:val="20"/>
              </w:rPr>
              <w:t>6</w:t>
            </w:r>
          </w:p>
        </w:tc>
      </w:tr>
      <w:tr w:rsidR="009762BE" w:rsidRPr="003B7EFC" w14:paraId="623C45D3" w14:textId="77777777" w:rsidTr="00C83908">
        <w:trPr>
          <w:cantSplit/>
          <w:trHeight w:val="298"/>
        </w:trPr>
        <w:tc>
          <w:tcPr>
            <w:tcW w:w="7402" w:type="dxa"/>
            <w:gridSpan w:val="9"/>
            <w:vMerge/>
            <w:tcBorders>
              <w:left w:val="single" w:sz="24" w:space="0" w:color="auto"/>
              <w:right w:val="double" w:sz="6" w:space="0" w:color="000000"/>
            </w:tcBorders>
          </w:tcPr>
          <w:p w14:paraId="54D92D3B"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12" w:space="0" w:color="auto"/>
              <w:right w:val="single" w:sz="8" w:space="0" w:color="auto"/>
            </w:tcBorders>
          </w:tcPr>
          <w:p w14:paraId="2AA900FC" w14:textId="77777777" w:rsidR="009762BE" w:rsidRPr="003B7EFC" w:rsidRDefault="009762BE" w:rsidP="00A9671A">
            <w:pPr>
              <w:widowControl w:val="0"/>
              <w:rPr>
                <w:b/>
                <w:color w:val="000000"/>
                <w:sz w:val="20"/>
                <w:szCs w:val="20"/>
              </w:rPr>
            </w:pPr>
            <w:r w:rsidRPr="003B7EFC">
              <w:rPr>
                <w:b/>
                <w:color w:val="000000"/>
                <w:sz w:val="20"/>
                <w:szCs w:val="20"/>
              </w:rPr>
              <w:t xml:space="preserve"> Lokalizace:</w:t>
            </w:r>
          </w:p>
        </w:tc>
        <w:tc>
          <w:tcPr>
            <w:tcW w:w="618" w:type="dxa"/>
            <w:tcBorders>
              <w:top w:val="single" w:sz="12" w:space="0" w:color="auto"/>
              <w:bottom w:val="single" w:sz="12" w:space="0" w:color="auto"/>
              <w:right w:val="single" w:sz="24" w:space="0" w:color="auto"/>
            </w:tcBorders>
          </w:tcPr>
          <w:p w14:paraId="30978124" w14:textId="77777777" w:rsidR="009762BE" w:rsidRPr="003B7EFC" w:rsidRDefault="009762BE" w:rsidP="00A9671A">
            <w:pPr>
              <w:widowControl w:val="0"/>
              <w:jc w:val="center"/>
              <w:rPr>
                <w:color w:val="000000"/>
                <w:sz w:val="20"/>
                <w:szCs w:val="20"/>
              </w:rPr>
            </w:pPr>
          </w:p>
        </w:tc>
        <w:tc>
          <w:tcPr>
            <w:tcW w:w="787" w:type="dxa"/>
            <w:tcBorders>
              <w:top w:val="single" w:sz="12" w:space="0" w:color="auto"/>
              <w:bottom w:val="single" w:sz="12" w:space="0" w:color="auto"/>
              <w:right w:val="single" w:sz="6" w:space="0" w:color="000000"/>
            </w:tcBorders>
          </w:tcPr>
          <w:p w14:paraId="3F420165" w14:textId="77777777" w:rsidR="009762BE" w:rsidRPr="003B7EFC" w:rsidRDefault="009762BE" w:rsidP="00A9671A">
            <w:pPr>
              <w:widowControl w:val="0"/>
              <w:rPr>
                <w:b/>
                <w:color w:val="000000"/>
                <w:sz w:val="20"/>
                <w:szCs w:val="20"/>
              </w:rPr>
            </w:pPr>
            <w:r w:rsidRPr="003B7EFC">
              <w:rPr>
                <w:b/>
                <w:color w:val="000000"/>
                <w:sz w:val="20"/>
                <w:szCs w:val="20"/>
              </w:rPr>
              <w:t xml:space="preserve"> L</w:t>
            </w:r>
          </w:p>
        </w:tc>
      </w:tr>
      <w:tr w:rsidR="009762BE" w:rsidRPr="003B7EFC" w14:paraId="225BFB85" w14:textId="77777777" w:rsidTr="00C83908">
        <w:trPr>
          <w:cantSplit/>
          <w:trHeight w:val="298"/>
        </w:trPr>
        <w:tc>
          <w:tcPr>
            <w:tcW w:w="7402" w:type="dxa"/>
            <w:gridSpan w:val="9"/>
            <w:vMerge/>
            <w:tcBorders>
              <w:left w:val="single" w:sz="24" w:space="0" w:color="auto"/>
              <w:right w:val="double" w:sz="6" w:space="0" w:color="000000"/>
            </w:tcBorders>
          </w:tcPr>
          <w:p w14:paraId="3D4F8A17" w14:textId="77777777" w:rsidR="009762BE" w:rsidRPr="003B7EFC" w:rsidRDefault="009762BE" w:rsidP="00A9671A">
            <w:pPr>
              <w:widowControl w:val="0"/>
              <w:jc w:val="right"/>
              <w:rPr>
                <w:color w:val="000000"/>
                <w:sz w:val="20"/>
                <w:szCs w:val="20"/>
              </w:rPr>
            </w:pPr>
          </w:p>
        </w:tc>
        <w:tc>
          <w:tcPr>
            <w:tcW w:w="1700" w:type="dxa"/>
            <w:gridSpan w:val="2"/>
            <w:tcBorders>
              <w:top w:val="single" w:sz="12" w:space="0" w:color="auto"/>
              <w:left w:val="double" w:sz="6" w:space="0" w:color="000000"/>
              <w:bottom w:val="single" w:sz="6" w:space="0" w:color="000000"/>
              <w:right w:val="single" w:sz="8" w:space="0" w:color="auto"/>
            </w:tcBorders>
          </w:tcPr>
          <w:p w14:paraId="2F717769" w14:textId="77777777" w:rsidR="009762BE" w:rsidRPr="003B7EFC" w:rsidRDefault="009762BE" w:rsidP="00A9671A">
            <w:pPr>
              <w:widowControl w:val="0"/>
              <w:rPr>
                <w:color w:val="000000"/>
                <w:sz w:val="20"/>
                <w:szCs w:val="20"/>
              </w:rPr>
            </w:pPr>
            <w:r w:rsidRPr="003B7EFC">
              <w:rPr>
                <w:color w:val="000000"/>
                <w:sz w:val="20"/>
                <w:szCs w:val="20"/>
              </w:rPr>
              <w:t xml:space="preserve"> HW</w:t>
            </w:r>
          </w:p>
        </w:tc>
        <w:tc>
          <w:tcPr>
            <w:tcW w:w="618" w:type="dxa"/>
            <w:tcBorders>
              <w:top w:val="single" w:sz="12" w:space="0" w:color="auto"/>
              <w:bottom w:val="single" w:sz="6" w:space="0" w:color="000000"/>
              <w:right w:val="single" w:sz="24" w:space="0" w:color="auto"/>
            </w:tcBorders>
          </w:tcPr>
          <w:p w14:paraId="2EFED5EE" w14:textId="77777777" w:rsidR="009762BE" w:rsidRPr="003B7EFC" w:rsidRDefault="009762BE" w:rsidP="00A9671A">
            <w:pPr>
              <w:widowControl w:val="0"/>
              <w:jc w:val="center"/>
              <w:rPr>
                <w:color w:val="000000"/>
                <w:sz w:val="20"/>
                <w:szCs w:val="20"/>
              </w:rPr>
            </w:pPr>
          </w:p>
        </w:tc>
        <w:tc>
          <w:tcPr>
            <w:tcW w:w="787" w:type="dxa"/>
            <w:tcBorders>
              <w:top w:val="single" w:sz="12" w:space="0" w:color="auto"/>
              <w:bottom w:val="single" w:sz="6" w:space="0" w:color="000000"/>
              <w:right w:val="single" w:sz="6" w:space="0" w:color="000000"/>
            </w:tcBorders>
          </w:tcPr>
          <w:p w14:paraId="0161DCB0" w14:textId="77777777" w:rsidR="009762BE" w:rsidRPr="003B7EFC" w:rsidRDefault="009762BE" w:rsidP="00A9671A">
            <w:pPr>
              <w:widowControl w:val="0"/>
              <w:jc w:val="right"/>
              <w:rPr>
                <w:color w:val="000000"/>
                <w:sz w:val="20"/>
                <w:szCs w:val="20"/>
              </w:rPr>
            </w:pPr>
            <w:r w:rsidRPr="003B7EFC">
              <w:rPr>
                <w:color w:val="000000"/>
                <w:sz w:val="20"/>
                <w:szCs w:val="20"/>
              </w:rPr>
              <w:t>1</w:t>
            </w:r>
          </w:p>
        </w:tc>
      </w:tr>
      <w:tr w:rsidR="009762BE" w:rsidRPr="003B7EFC" w14:paraId="7CC4F712" w14:textId="77777777" w:rsidTr="00C83908">
        <w:trPr>
          <w:cantSplit/>
          <w:trHeight w:val="298"/>
        </w:trPr>
        <w:tc>
          <w:tcPr>
            <w:tcW w:w="7402" w:type="dxa"/>
            <w:gridSpan w:val="9"/>
            <w:vMerge/>
            <w:tcBorders>
              <w:left w:val="single" w:sz="24" w:space="0" w:color="auto"/>
              <w:right w:val="double" w:sz="6" w:space="0" w:color="000000"/>
            </w:tcBorders>
          </w:tcPr>
          <w:p w14:paraId="3DCCDDE8"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7769E249" w14:textId="77777777" w:rsidR="009762BE" w:rsidRPr="003B7EFC" w:rsidRDefault="009762BE" w:rsidP="00A9671A">
            <w:pPr>
              <w:widowControl w:val="0"/>
              <w:rPr>
                <w:color w:val="000000"/>
                <w:sz w:val="20"/>
                <w:szCs w:val="20"/>
              </w:rPr>
            </w:pPr>
            <w:r w:rsidRPr="003B7EFC">
              <w:rPr>
                <w:color w:val="000000"/>
                <w:sz w:val="20"/>
                <w:szCs w:val="20"/>
              </w:rPr>
              <w:t xml:space="preserve"> OS</w:t>
            </w:r>
          </w:p>
        </w:tc>
        <w:tc>
          <w:tcPr>
            <w:tcW w:w="618" w:type="dxa"/>
            <w:tcBorders>
              <w:top w:val="single" w:sz="6" w:space="0" w:color="000000"/>
              <w:bottom w:val="single" w:sz="6" w:space="0" w:color="000000"/>
              <w:right w:val="single" w:sz="24" w:space="0" w:color="auto"/>
            </w:tcBorders>
          </w:tcPr>
          <w:p w14:paraId="341AFA50"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0A01A934" w14:textId="77777777" w:rsidR="009762BE" w:rsidRPr="003B7EFC" w:rsidRDefault="009762BE" w:rsidP="00A9671A">
            <w:pPr>
              <w:widowControl w:val="0"/>
              <w:jc w:val="right"/>
              <w:rPr>
                <w:color w:val="000000"/>
                <w:sz w:val="20"/>
                <w:szCs w:val="20"/>
              </w:rPr>
            </w:pPr>
            <w:r w:rsidRPr="003B7EFC">
              <w:rPr>
                <w:color w:val="000000"/>
                <w:sz w:val="20"/>
                <w:szCs w:val="20"/>
              </w:rPr>
              <w:t>2</w:t>
            </w:r>
          </w:p>
        </w:tc>
      </w:tr>
      <w:tr w:rsidR="009762BE" w:rsidRPr="003B7EFC" w14:paraId="42DA87A0" w14:textId="77777777" w:rsidTr="00C83908">
        <w:trPr>
          <w:cantSplit/>
          <w:trHeight w:val="298"/>
        </w:trPr>
        <w:tc>
          <w:tcPr>
            <w:tcW w:w="7402" w:type="dxa"/>
            <w:gridSpan w:val="9"/>
            <w:vMerge/>
            <w:tcBorders>
              <w:left w:val="single" w:sz="24" w:space="0" w:color="auto"/>
              <w:right w:val="double" w:sz="6" w:space="0" w:color="000000"/>
            </w:tcBorders>
          </w:tcPr>
          <w:p w14:paraId="2B475CCF"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6BC040FF" w14:textId="77777777" w:rsidR="009762BE" w:rsidRPr="003B7EFC" w:rsidRDefault="009762BE" w:rsidP="00A9671A">
            <w:pPr>
              <w:widowControl w:val="0"/>
              <w:rPr>
                <w:color w:val="000000"/>
                <w:sz w:val="20"/>
                <w:szCs w:val="20"/>
              </w:rPr>
            </w:pPr>
            <w:r w:rsidRPr="003B7EFC">
              <w:rPr>
                <w:color w:val="000000"/>
                <w:sz w:val="20"/>
                <w:szCs w:val="20"/>
              </w:rPr>
              <w:t xml:space="preserve"> Síť</w:t>
            </w:r>
          </w:p>
        </w:tc>
        <w:tc>
          <w:tcPr>
            <w:tcW w:w="618" w:type="dxa"/>
            <w:tcBorders>
              <w:top w:val="single" w:sz="6" w:space="0" w:color="000000"/>
              <w:bottom w:val="single" w:sz="6" w:space="0" w:color="000000"/>
              <w:right w:val="single" w:sz="24" w:space="0" w:color="auto"/>
            </w:tcBorders>
          </w:tcPr>
          <w:p w14:paraId="498A61A2"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5CD06C60" w14:textId="77777777" w:rsidR="009762BE" w:rsidRPr="003B7EFC" w:rsidRDefault="009762BE" w:rsidP="00A9671A">
            <w:pPr>
              <w:widowControl w:val="0"/>
              <w:jc w:val="right"/>
              <w:rPr>
                <w:color w:val="000000"/>
                <w:sz w:val="20"/>
                <w:szCs w:val="20"/>
              </w:rPr>
            </w:pPr>
            <w:r w:rsidRPr="003B7EFC">
              <w:rPr>
                <w:color w:val="000000"/>
                <w:sz w:val="20"/>
                <w:szCs w:val="20"/>
              </w:rPr>
              <w:t>3</w:t>
            </w:r>
          </w:p>
        </w:tc>
      </w:tr>
      <w:tr w:rsidR="009762BE" w:rsidRPr="003B7EFC" w14:paraId="7D26FCBF" w14:textId="77777777" w:rsidTr="00C83908">
        <w:trPr>
          <w:cantSplit/>
          <w:trHeight w:val="298"/>
        </w:trPr>
        <w:tc>
          <w:tcPr>
            <w:tcW w:w="7402" w:type="dxa"/>
            <w:gridSpan w:val="9"/>
            <w:vMerge/>
            <w:tcBorders>
              <w:left w:val="single" w:sz="24" w:space="0" w:color="auto"/>
              <w:right w:val="double" w:sz="6" w:space="0" w:color="000000"/>
            </w:tcBorders>
          </w:tcPr>
          <w:p w14:paraId="5491DC6A"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7AC1BFCC" w14:textId="77777777" w:rsidR="009762BE" w:rsidRPr="003B7EFC" w:rsidRDefault="009762BE" w:rsidP="00A9671A">
            <w:pPr>
              <w:widowControl w:val="0"/>
              <w:rPr>
                <w:color w:val="000000"/>
                <w:sz w:val="20"/>
                <w:szCs w:val="20"/>
              </w:rPr>
            </w:pPr>
            <w:r w:rsidRPr="003B7EFC">
              <w:rPr>
                <w:color w:val="000000"/>
                <w:sz w:val="20"/>
                <w:szCs w:val="20"/>
              </w:rPr>
              <w:t xml:space="preserve"> Databáze</w:t>
            </w:r>
          </w:p>
        </w:tc>
        <w:tc>
          <w:tcPr>
            <w:tcW w:w="618" w:type="dxa"/>
            <w:tcBorders>
              <w:top w:val="single" w:sz="6" w:space="0" w:color="000000"/>
              <w:bottom w:val="single" w:sz="6" w:space="0" w:color="000000"/>
              <w:right w:val="single" w:sz="24" w:space="0" w:color="auto"/>
            </w:tcBorders>
          </w:tcPr>
          <w:p w14:paraId="75E7E786"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5CA9E79B" w14:textId="77777777" w:rsidR="009762BE" w:rsidRPr="003B7EFC" w:rsidRDefault="009762BE" w:rsidP="00A9671A">
            <w:pPr>
              <w:widowControl w:val="0"/>
              <w:jc w:val="right"/>
              <w:rPr>
                <w:color w:val="000000"/>
                <w:sz w:val="20"/>
                <w:szCs w:val="20"/>
              </w:rPr>
            </w:pPr>
            <w:r w:rsidRPr="003B7EFC">
              <w:rPr>
                <w:color w:val="000000"/>
                <w:sz w:val="20"/>
                <w:szCs w:val="20"/>
              </w:rPr>
              <w:t>4</w:t>
            </w:r>
          </w:p>
        </w:tc>
      </w:tr>
      <w:tr w:rsidR="009762BE" w:rsidRPr="003B7EFC" w14:paraId="697A5695" w14:textId="77777777" w:rsidTr="00C83908">
        <w:trPr>
          <w:cantSplit/>
          <w:trHeight w:val="298"/>
        </w:trPr>
        <w:tc>
          <w:tcPr>
            <w:tcW w:w="7402" w:type="dxa"/>
            <w:gridSpan w:val="9"/>
            <w:vMerge/>
            <w:tcBorders>
              <w:left w:val="single" w:sz="24" w:space="0" w:color="auto"/>
              <w:right w:val="double" w:sz="6" w:space="0" w:color="000000"/>
            </w:tcBorders>
          </w:tcPr>
          <w:p w14:paraId="5BBB2A9D"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tcPr>
          <w:p w14:paraId="365EB35C" w14:textId="77777777" w:rsidR="009762BE" w:rsidRPr="003B7EFC" w:rsidRDefault="009762BE" w:rsidP="00A9671A">
            <w:pPr>
              <w:widowControl w:val="0"/>
              <w:rPr>
                <w:color w:val="000000"/>
                <w:sz w:val="20"/>
                <w:szCs w:val="20"/>
              </w:rPr>
            </w:pPr>
            <w:r w:rsidRPr="003B7EFC">
              <w:rPr>
                <w:color w:val="000000"/>
                <w:sz w:val="20"/>
                <w:szCs w:val="20"/>
              </w:rPr>
              <w:t xml:space="preserve"> Aplikace</w:t>
            </w:r>
          </w:p>
        </w:tc>
        <w:tc>
          <w:tcPr>
            <w:tcW w:w="618" w:type="dxa"/>
            <w:tcBorders>
              <w:top w:val="single" w:sz="6" w:space="0" w:color="000000"/>
              <w:bottom w:val="single" w:sz="6" w:space="0" w:color="000000"/>
              <w:right w:val="single" w:sz="24" w:space="0" w:color="auto"/>
            </w:tcBorders>
          </w:tcPr>
          <w:p w14:paraId="6A13A098"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tcPr>
          <w:p w14:paraId="0E04CEB3" w14:textId="77777777" w:rsidR="009762BE" w:rsidRPr="003B7EFC" w:rsidRDefault="009762BE" w:rsidP="00A9671A">
            <w:pPr>
              <w:widowControl w:val="0"/>
              <w:jc w:val="right"/>
              <w:rPr>
                <w:color w:val="000000"/>
                <w:sz w:val="20"/>
                <w:szCs w:val="20"/>
              </w:rPr>
            </w:pPr>
            <w:r w:rsidRPr="003B7EFC">
              <w:rPr>
                <w:color w:val="000000"/>
                <w:sz w:val="20"/>
                <w:szCs w:val="20"/>
              </w:rPr>
              <w:t>5</w:t>
            </w:r>
          </w:p>
        </w:tc>
      </w:tr>
      <w:tr w:rsidR="009762BE" w:rsidRPr="003B7EFC" w14:paraId="28B48EB2" w14:textId="77777777" w:rsidTr="00C83908">
        <w:trPr>
          <w:cantSplit/>
          <w:trHeight w:val="298"/>
        </w:trPr>
        <w:tc>
          <w:tcPr>
            <w:tcW w:w="7402" w:type="dxa"/>
            <w:gridSpan w:val="9"/>
            <w:vMerge/>
            <w:tcBorders>
              <w:left w:val="single" w:sz="24" w:space="0" w:color="auto"/>
              <w:right w:val="double" w:sz="6" w:space="0" w:color="000000"/>
            </w:tcBorders>
          </w:tcPr>
          <w:p w14:paraId="15587CC1"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shd w:val="pct5" w:color="000000" w:fill="FFFFFF"/>
          </w:tcPr>
          <w:p w14:paraId="7EB6BDCB" w14:textId="77777777" w:rsidR="009762BE" w:rsidRPr="003B7EFC" w:rsidRDefault="009762BE" w:rsidP="00A9671A">
            <w:pPr>
              <w:widowControl w:val="0"/>
              <w:rPr>
                <w:color w:val="000000"/>
                <w:sz w:val="20"/>
                <w:szCs w:val="20"/>
              </w:rPr>
            </w:pPr>
            <w:r w:rsidRPr="003B7EFC">
              <w:rPr>
                <w:color w:val="000000"/>
                <w:sz w:val="20"/>
                <w:szCs w:val="20"/>
              </w:rPr>
              <w:t xml:space="preserve"> </w:t>
            </w:r>
          </w:p>
        </w:tc>
        <w:tc>
          <w:tcPr>
            <w:tcW w:w="618" w:type="dxa"/>
            <w:tcBorders>
              <w:top w:val="single" w:sz="6" w:space="0" w:color="000000"/>
              <w:bottom w:val="single" w:sz="6" w:space="0" w:color="000000"/>
              <w:right w:val="single" w:sz="24" w:space="0" w:color="auto"/>
            </w:tcBorders>
            <w:shd w:val="pct5" w:color="000000" w:fill="FFFFFF"/>
          </w:tcPr>
          <w:p w14:paraId="439C121A"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shd w:val="pct5" w:color="000000" w:fill="FFFFFF"/>
          </w:tcPr>
          <w:p w14:paraId="556F44F0" w14:textId="77777777" w:rsidR="009762BE" w:rsidRPr="003B7EFC" w:rsidRDefault="009762BE" w:rsidP="00A9671A">
            <w:pPr>
              <w:widowControl w:val="0"/>
              <w:jc w:val="right"/>
              <w:rPr>
                <w:color w:val="000000"/>
                <w:sz w:val="20"/>
                <w:szCs w:val="20"/>
              </w:rPr>
            </w:pPr>
            <w:r w:rsidRPr="003B7EFC">
              <w:rPr>
                <w:color w:val="000000"/>
                <w:sz w:val="20"/>
                <w:szCs w:val="20"/>
              </w:rPr>
              <w:t>6</w:t>
            </w:r>
          </w:p>
        </w:tc>
      </w:tr>
      <w:tr w:rsidR="009762BE" w:rsidRPr="003B7EFC" w14:paraId="4B75F76A" w14:textId="77777777" w:rsidTr="00C83908">
        <w:trPr>
          <w:cantSplit/>
          <w:trHeight w:val="298"/>
        </w:trPr>
        <w:tc>
          <w:tcPr>
            <w:tcW w:w="7402" w:type="dxa"/>
            <w:gridSpan w:val="9"/>
            <w:vMerge/>
            <w:tcBorders>
              <w:left w:val="single" w:sz="24" w:space="0" w:color="auto"/>
              <w:right w:val="double" w:sz="6" w:space="0" w:color="000000"/>
            </w:tcBorders>
          </w:tcPr>
          <w:p w14:paraId="31D2FE88"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6" w:space="0" w:color="000000"/>
              <w:right w:val="single" w:sz="8" w:space="0" w:color="auto"/>
            </w:tcBorders>
            <w:shd w:val="pct5" w:color="000000" w:fill="FFFFFF"/>
          </w:tcPr>
          <w:p w14:paraId="067B8645" w14:textId="77777777" w:rsidR="009762BE" w:rsidRPr="003B7EFC" w:rsidRDefault="009762BE" w:rsidP="00A9671A">
            <w:pPr>
              <w:widowControl w:val="0"/>
              <w:rPr>
                <w:color w:val="000000"/>
                <w:sz w:val="20"/>
                <w:szCs w:val="20"/>
              </w:rPr>
            </w:pPr>
            <w:r w:rsidRPr="003B7EFC">
              <w:rPr>
                <w:color w:val="000000"/>
                <w:sz w:val="20"/>
                <w:szCs w:val="20"/>
              </w:rPr>
              <w:t xml:space="preserve"> Rozhraní</w:t>
            </w:r>
          </w:p>
        </w:tc>
        <w:tc>
          <w:tcPr>
            <w:tcW w:w="618" w:type="dxa"/>
            <w:tcBorders>
              <w:top w:val="single" w:sz="6" w:space="0" w:color="000000"/>
              <w:bottom w:val="single" w:sz="6" w:space="0" w:color="000000"/>
              <w:right w:val="single" w:sz="24" w:space="0" w:color="auto"/>
            </w:tcBorders>
            <w:shd w:val="pct5" w:color="000000" w:fill="FFFFFF"/>
          </w:tcPr>
          <w:p w14:paraId="4BDAB6E5"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single" w:sz="6" w:space="0" w:color="000000"/>
              <w:right w:val="single" w:sz="6" w:space="0" w:color="000000"/>
            </w:tcBorders>
            <w:shd w:val="pct5" w:color="000000" w:fill="FFFFFF"/>
          </w:tcPr>
          <w:p w14:paraId="20A74104" w14:textId="77777777" w:rsidR="009762BE" w:rsidRPr="003B7EFC" w:rsidRDefault="009762BE" w:rsidP="00A9671A">
            <w:pPr>
              <w:widowControl w:val="0"/>
              <w:jc w:val="right"/>
              <w:rPr>
                <w:color w:val="000000"/>
                <w:sz w:val="20"/>
                <w:szCs w:val="20"/>
              </w:rPr>
            </w:pPr>
            <w:r w:rsidRPr="003B7EFC">
              <w:rPr>
                <w:color w:val="000000"/>
                <w:sz w:val="20"/>
                <w:szCs w:val="20"/>
              </w:rPr>
              <w:t>7</w:t>
            </w:r>
          </w:p>
        </w:tc>
      </w:tr>
      <w:tr w:rsidR="009762BE" w:rsidRPr="003B7EFC" w14:paraId="26FB5980" w14:textId="77777777" w:rsidTr="00C83908">
        <w:trPr>
          <w:cantSplit/>
          <w:trHeight w:val="298"/>
        </w:trPr>
        <w:tc>
          <w:tcPr>
            <w:tcW w:w="7402" w:type="dxa"/>
            <w:gridSpan w:val="9"/>
            <w:vMerge/>
            <w:tcBorders>
              <w:left w:val="single" w:sz="24" w:space="0" w:color="auto"/>
              <w:bottom w:val="single" w:sz="24" w:space="0" w:color="auto"/>
              <w:right w:val="double" w:sz="6" w:space="0" w:color="000000"/>
            </w:tcBorders>
          </w:tcPr>
          <w:p w14:paraId="07A189DC" w14:textId="77777777" w:rsidR="009762BE" w:rsidRPr="003B7EFC" w:rsidRDefault="009762BE" w:rsidP="00A9671A">
            <w:pPr>
              <w:widowControl w:val="0"/>
              <w:jc w:val="right"/>
              <w:rPr>
                <w:color w:val="000000"/>
                <w:sz w:val="20"/>
                <w:szCs w:val="20"/>
              </w:rPr>
            </w:pPr>
          </w:p>
        </w:tc>
        <w:tc>
          <w:tcPr>
            <w:tcW w:w="1700" w:type="dxa"/>
            <w:gridSpan w:val="2"/>
            <w:tcBorders>
              <w:top w:val="single" w:sz="6" w:space="0" w:color="000000"/>
              <w:left w:val="double" w:sz="6" w:space="0" w:color="000000"/>
              <w:bottom w:val="single" w:sz="24" w:space="0" w:color="auto"/>
              <w:right w:val="single" w:sz="8" w:space="0" w:color="auto"/>
            </w:tcBorders>
            <w:shd w:val="pct5" w:color="000000" w:fill="FFFFFF"/>
          </w:tcPr>
          <w:p w14:paraId="5B32630F" w14:textId="77777777" w:rsidR="009762BE" w:rsidRPr="003B7EFC" w:rsidRDefault="009762BE" w:rsidP="00A9671A">
            <w:pPr>
              <w:widowControl w:val="0"/>
              <w:rPr>
                <w:color w:val="000000"/>
                <w:sz w:val="20"/>
                <w:szCs w:val="20"/>
              </w:rPr>
            </w:pPr>
          </w:p>
        </w:tc>
        <w:tc>
          <w:tcPr>
            <w:tcW w:w="618" w:type="dxa"/>
            <w:tcBorders>
              <w:top w:val="single" w:sz="6" w:space="0" w:color="000000"/>
              <w:bottom w:val="single" w:sz="24" w:space="0" w:color="auto"/>
              <w:right w:val="single" w:sz="24" w:space="0" w:color="auto"/>
            </w:tcBorders>
            <w:shd w:val="pct5" w:color="000000" w:fill="FFFFFF"/>
          </w:tcPr>
          <w:p w14:paraId="370F21BF" w14:textId="77777777" w:rsidR="009762BE" w:rsidRPr="003B7EFC" w:rsidRDefault="009762BE" w:rsidP="00A9671A">
            <w:pPr>
              <w:widowControl w:val="0"/>
              <w:jc w:val="center"/>
              <w:rPr>
                <w:color w:val="000000"/>
                <w:sz w:val="20"/>
                <w:szCs w:val="20"/>
              </w:rPr>
            </w:pPr>
          </w:p>
        </w:tc>
        <w:tc>
          <w:tcPr>
            <w:tcW w:w="787" w:type="dxa"/>
            <w:tcBorders>
              <w:top w:val="single" w:sz="6" w:space="0" w:color="000000"/>
              <w:bottom w:val="double" w:sz="4" w:space="0" w:color="auto"/>
              <w:right w:val="single" w:sz="6" w:space="0" w:color="000000"/>
            </w:tcBorders>
            <w:shd w:val="pct5" w:color="000000" w:fill="FFFFFF"/>
          </w:tcPr>
          <w:p w14:paraId="5A8E7A6C" w14:textId="77777777" w:rsidR="009762BE" w:rsidRPr="003B7EFC" w:rsidRDefault="009762BE" w:rsidP="00A9671A">
            <w:pPr>
              <w:widowControl w:val="0"/>
              <w:jc w:val="right"/>
              <w:rPr>
                <w:color w:val="000000"/>
                <w:sz w:val="20"/>
                <w:szCs w:val="20"/>
              </w:rPr>
            </w:pPr>
            <w:r w:rsidRPr="003B7EFC">
              <w:rPr>
                <w:color w:val="000000"/>
                <w:sz w:val="20"/>
                <w:szCs w:val="20"/>
              </w:rPr>
              <w:t>8</w:t>
            </w:r>
          </w:p>
        </w:tc>
      </w:tr>
      <w:tr w:rsidR="009762BE" w:rsidRPr="003B7EFC" w14:paraId="108999DC" w14:textId="77777777" w:rsidTr="00C83908">
        <w:trPr>
          <w:cantSplit/>
          <w:trHeight w:val="440"/>
        </w:trPr>
        <w:tc>
          <w:tcPr>
            <w:tcW w:w="1181" w:type="dxa"/>
            <w:vMerge w:val="restart"/>
            <w:tcBorders>
              <w:top w:val="single" w:sz="24" w:space="0" w:color="auto"/>
              <w:left w:val="single" w:sz="6" w:space="0" w:color="000000"/>
            </w:tcBorders>
          </w:tcPr>
          <w:p w14:paraId="13A55C4B" w14:textId="77777777" w:rsidR="009762BE" w:rsidRPr="003B7EFC" w:rsidRDefault="009762BE" w:rsidP="00A9671A">
            <w:pPr>
              <w:widowControl w:val="0"/>
              <w:rPr>
                <w:color w:val="000000"/>
                <w:sz w:val="20"/>
                <w:szCs w:val="20"/>
              </w:rPr>
            </w:pPr>
            <w:r w:rsidRPr="003B7EFC">
              <w:rPr>
                <w:color w:val="000000"/>
                <w:sz w:val="20"/>
                <w:szCs w:val="20"/>
              </w:rPr>
              <w:t>Jméno řešitele:</w:t>
            </w:r>
          </w:p>
        </w:tc>
        <w:tc>
          <w:tcPr>
            <w:tcW w:w="1181" w:type="dxa"/>
            <w:gridSpan w:val="2"/>
            <w:vMerge w:val="restart"/>
            <w:tcBorders>
              <w:top w:val="single" w:sz="24" w:space="0" w:color="auto"/>
              <w:left w:val="single" w:sz="6" w:space="0" w:color="000000"/>
            </w:tcBorders>
          </w:tcPr>
          <w:p w14:paraId="49D26616" w14:textId="77777777" w:rsidR="009762BE" w:rsidRPr="003B7EFC" w:rsidRDefault="009762BE" w:rsidP="00A9671A">
            <w:pPr>
              <w:widowControl w:val="0"/>
              <w:rPr>
                <w:color w:val="000000"/>
                <w:sz w:val="20"/>
                <w:szCs w:val="20"/>
              </w:rPr>
            </w:pPr>
            <w:r w:rsidRPr="003B7EFC">
              <w:rPr>
                <w:color w:val="000000"/>
                <w:sz w:val="20"/>
                <w:szCs w:val="20"/>
              </w:rPr>
              <w:t xml:space="preserve"> Datum:</w:t>
            </w:r>
          </w:p>
        </w:tc>
        <w:tc>
          <w:tcPr>
            <w:tcW w:w="5040" w:type="dxa"/>
            <w:gridSpan w:val="6"/>
            <w:vMerge w:val="restart"/>
            <w:tcBorders>
              <w:top w:val="single" w:sz="24" w:space="0" w:color="auto"/>
              <w:left w:val="single" w:sz="6" w:space="0" w:color="000000"/>
              <w:right w:val="double" w:sz="4" w:space="0" w:color="auto"/>
            </w:tcBorders>
            <w:vAlign w:val="bottom"/>
          </w:tcPr>
          <w:p w14:paraId="27A346B7" w14:textId="77777777" w:rsidR="009762BE" w:rsidRPr="003B7EFC" w:rsidRDefault="009762BE" w:rsidP="00A9671A">
            <w:pPr>
              <w:widowControl w:val="0"/>
              <w:jc w:val="center"/>
              <w:rPr>
                <w:b/>
                <w:color w:val="000000"/>
                <w:sz w:val="20"/>
                <w:szCs w:val="20"/>
              </w:rPr>
            </w:pPr>
            <w:r w:rsidRPr="003B7EFC">
              <w:rPr>
                <w:b/>
                <w:color w:val="000000"/>
                <w:sz w:val="20"/>
                <w:szCs w:val="20"/>
              </w:rPr>
              <w:t>Informace o stavu vyřizování</w:t>
            </w:r>
          </w:p>
        </w:tc>
        <w:tc>
          <w:tcPr>
            <w:tcW w:w="1700" w:type="dxa"/>
            <w:gridSpan w:val="2"/>
            <w:tcBorders>
              <w:top w:val="single" w:sz="24" w:space="0" w:color="auto"/>
              <w:bottom w:val="single" w:sz="6" w:space="0" w:color="auto"/>
              <w:right w:val="single" w:sz="6" w:space="0" w:color="000000"/>
            </w:tcBorders>
          </w:tcPr>
          <w:p w14:paraId="3DDCA376" w14:textId="77777777" w:rsidR="009762BE" w:rsidRPr="003B7EFC" w:rsidRDefault="009762BE" w:rsidP="00A9671A">
            <w:pPr>
              <w:widowControl w:val="0"/>
              <w:rPr>
                <w:b/>
                <w:color w:val="000000"/>
                <w:sz w:val="20"/>
                <w:szCs w:val="20"/>
              </w:rPr>
            </w:pPr>
            <w:r w:rsidRPr="003B7EFC">
              <w:rPr>
                <w:b/>
                <w:color w:val="000000"/>
                <w:sz w:val="20"/>
                <w:szCs w:val="20"/>
              </w:rPr>
              <w:t>Přijal:</w:t>
            </w:r>
          </w:p>
        </w:tc>
        <w:tc>
          <w:tcPr>
            <w:tcW w:w="1405" w:type="dxa"/>
            <w:gridSpan w:val="2"/>
            <w:tcBorders>
              <w:top w:val="single" w:sz="24" w:space="0" w:color="auto"/>
              <w:bottom w:val="single" w:sz="6" w:space="0" w:color="auto"/>
              <w:right w:val="single" w:sz="6" w:space="0" w:color="000000"/>
            </w:tcBorders>
          </w:tcPr>
          <w:p w14:paraId="5477BC8F" w14:textId="77777777" w:rsidR="009762BE" w:rsidRPr="003B7EFC" w:rsidRDefault="009762BE" w:rsidP="00A9671A">
            <w:pPr>
              <w:widowControl w:val="0"/>
              <w:rPr>
                <w:color w:val="000000"/>
                <w:sz w:val="20"/>
                <w:szCs w:val="20"/>
              </w:rPr>
            </w:pPr>
            <w:r w:rsidRPr="003B7EFC">
              <w:rPr>
                <w:b/>
                <w:color w:val="000000"/>
                <w:sz w:val="20"/>
                <w:szCs w:val="20"/>
              </w:rPr>
              <w:t>Odeslal:</w:t>
            </w:r>
          </w:p>
        </w:tc>
      </w:tr>
      <w:tr w:rsidR="009762BE" w:rsidRPr="003B7EFC" w14:paraId="3122AD3F" w14:textId="77777777" w:rsidTr="00C83908">
        <w:trPr>
          <w:cantSplit/>
          <w:trHeight w:val="340"/>
        </w:trPr>
        <w:tc>
          <w:tcPr>
            <w:tcW w:w="1181" w:type="dxa"/>
            <w:vMerge/>
            <w:tcBorders>
              <w:left w:val="single" w:sz="6" w:space="0" w:color="000000"/>
            </w:tcBorders>
          </w:tcPr>
          <w:p w14:paraId="09E05395" w14:textId="77777777" w:rsidR="009762BE" w:rsidRPr="003B7EFC" w:rsidRDefault="009762BE" w:rsidP="00A9671A">
            <w:pPr>
              <w:widowControl w:val="0"/>
              <w:rPr>
                <w:color w:val="000000"/>
                <w:sz w:val="20"/>
                <w:szCs w:val="20"/>
              </w:rPr>
            </w:pPr>
          </w:p>
        </w:tc>
        <w:tc>
          <w:tcPr>
            <w:tcW w:w="1181" w:type="dxa"/>
            <w:gridSpan w:val="2"/>
            <w:vMerge/>
            <w:tcBorders>
              <w:left w:val="single" w:sz="6" w:space="0" w:color="000000"/>
            </w:tcBorders>
          </w:tcPr>
          <w:p w14:paraId="7DF3399E" w14:textId="77777777" w:rsidR="009762BE" w:rsidRPr="003B7EFC" w:rsidRDefault="009762BE" w:rsidP="00A9671A">
            <w:pPr>
              <w:widowControl w:val="0"/>
              <w:jc w:val="right"/>
              <w:rPr>
                <w:color w:val="000000"/>
                <w:sz w:val="20"/>
                <w:szCs w:val="20"/>
              </w:rPr>
            </w:pPr>
          </w:p>
        </w:tc>
        <w:tc>
          <w:tcPr>
            <w:tcW w:w="5040" w:type="dxa"/>
            <w:gridSpan w:val="6"/>
            <w:vMerge/>
            <w:tcBorders>
              <w:left w:val="single" w:sz="6" w:space="0" w:color="000000"/>
              <w:right w:val="double" w:sz="4" w:space="0" w:color="auto"/>
            </w:tcBorders>
          </w:tcPr>
          <w:p w14:paraId="76F64EF7" w14:textId="77777777" w:rsidR="009762BE" w:rsidRPr="003B7EFC" w:rsidRDefault="009762BE" w:rsidP="00A9671A">
            <w:pPr>
              <w:widowControl w:val="0"/>
              <w:rPr>
                <w:color w:val="000000"/>
                <w:sz w:val="20"/>
                <w:szCs w:val="20"/>
              </w:rPr>
            </w:pPr>
          </w:p>
        </w:tc>
        <w:tc>
          <w:tcPr>
            <w:tcW w:w="1700" w:type="dxa"/>
            <w:gridSpan w:val="2"/>
            <w:tcBorders>
              <w:top w:val="single" w:sz="6" w:space="0" w:color="auto"/>
              <w:right w:val="single" w:sz="6" w:space="0" w:color="000000"/>
            </w:tcBorders>
          </w:tcPr>
          <w:p w14:paraId="62406193" w14:textId="77777777" w:rsidR="009762BE" w:rsidRPr="003B7EFC" w:rsidRDefault="009762BE" w:rsidP="00A9671A">
            <w:pPr>
              <w:widowControl w:val="0"/>
              <w:rPr>
                <w:color w:val="000000"/>
                <w:sz w:val="20"/>
                <w:szCs w:val="20"/>
              </w:rPr>
            </w:pPr>
            <w:r w:rsidRPr="003B7EFC">
              <w:rPr>
                <w:color w:val="000000"/>
                <w:sz w:val="20"/>
                <w:szCs w:val="20"/>
              </w:rPr>
              <w:t>dne:</w:t>
            </w:r>
          </w:p>
        </w:tc>
        <w:tc>
          <w:tcPr>
            <w:tcW w:w="1405" w:type="dxa"/>
            <w:gridSpan w:val="2"/>
            <w:tcBorders>
              <w:top w:val="single" w:sz="6" w:space="0" w:color="auto"/>
              <w:bottom w:val="single" w:sz="6" w:space="0" w:color="000000"/>
              <w:right w:val="single" w:sz="6" w:space="0" w:color="000000"/>
            </w:tcBorders>
          </w:tcPr>
          <w:p w14:paraId="5AEC2A61" w14:textId="77777777" w:rsidR="009762BE" w:rsidRPr="003B7EFC" w:rsidRDefault="009762BE" w:rsidP="00A9671A">
            <w:pPr>
              <w:widowControl w:val="0"/>
              <w:rPr>
                <w:color w:val="000000"/>
                <w:sz w:val="20"/>
                <w:szCs w:val="20"/>
              </w:rPr>
            </w:pPr>
            <w:r w:rsidRPr="003B7EFC">
              <w:rPr>
                <w:color w:val="000000"/>
                <w:sz w:val="20"/>
                <w:szCs w:val="20"/>
              </w:rPr>
              <w:t>dne:</w:t>
            </w:r>
          </w:p>
        </w:tc>
      </w:tr>
      <w:tr w:rsidR="009762BE" w:rsidRPr="003B7EFC" w14:paraId="0D03D353" w14:textId="77777777" w:rsidTr="00C83908">
        <w:trPr>
          <w:cantSplit/>
          <w:trHeight w:val="298"/>
        </w:trPr>
        <w:tc>
          <w:tcPr>
            <w:tcW w:w="1181" w:type="dxa"/>
            <w:tcBorders>
              <w:top w:val="double" w:sz="6" w:space="0" w:color="000000"/>
              <w:left w:val="single" w:sz="6" w:space="0" w:color="000000"/>
            </w:tcBorders>
          </w:tcPr>
          <w:p w14:paraId="1A5D13D8" w14:textId="77777777" w:rsidR="009762BE" w:rsidRPr="003B7EFC" w:rsidRDefault="009762BE" w:rsidP="00A9671A">
            <w:pPr>
              <w:widowControl w:val="0"/>
              <w:jc w:val="right"/>
              <w:rPr>
                <w:color w:val="000000"/>
                <w:sz w:val="20"/>
                <w:szCs w:val="20"/>
              </w:rPr>
            </w:pPr>
          </w:p>
        </w:tc>
        <w:tc>
          <w:tcPr>
            <w:tcW w:w="1181" w:type="dxa"/>
            <w:gridSpan w:val="2"/>
            <w:tcBorders>
              <w:top w:val="double" w:sz="6" w:space="0" w:color="000000"/>
              <w:left w:val="single" w:sz="6" w:space="0" w:color="000000"/>
              <w:right w:val="single" w:sz="6" w:space="0" w:color="000000"/>
            </w:tcBorders>
          </w:tcPr>
          <w:p w14:paraId="7FCF03A8" w14:textId="77777777" w:rsidR="009762BE" w:rsidRPr="003B7EFC" w:rsidRDefault="009762BE" w:rsidP="00A9671A">
            <w:pPr>
              <w:widowControl w:val="0"/>
              <w:jc w:val="right"/>
              <w:rPr>
                <w:color w:val="000000"/>
                <w:sz w:val="20"/>
                <w:szCs w:val="20"/>
              </w:rPr>
            </w:pPr>
          </w:p>
        </w:tc>
        <w:tc>
          <w:tcPr>
            <w:tcW w:w="8145" w:type="dxa"/>
            <w:gridSpan w:val="10"/>
            <w:tcBorders>
              <w:top w:val="double" w:sz="6" w:space="0" w:color="000000"/>
              <w:right w:val="single" w:sz="6" w:space="0" w:color="000000"/>
            </w:tcBorders>
          </w:tcPr>
          <w:p w14:paraId="43CC3B18" w14:textId="77777777" w:rsidR="009762BE" w:rsidRPr="003B7EFC" w:rsidRDefault="009762BE" w:rsidP="00A9671A">
            <w:pPr>
              <w:widowControl w:val="0"/>
              <w:rPr>
                <w:color w:val="000000"/>
                <w:sz w:val="20"/>
                <w:szCs w:val="20"/>
              </w:rPr>
            </w:pPr>
          </w:p>
        </w:tc>
      </w:tr>
      <w:tr w:rsidR="009762BE" w:rsidRPr="003B7EFC" w14:paraId="46402556" w14:textId="77777777" w:rsidTr="00C83908">
        <w:trPr>
          <w:cantSplit/>
          <w:trHeight w:val="298"/>
        </w:trPr>
        <w:tc>
          <w:tcPr>
            <w:tcW w:w="1181" w:type="dxa"/>
            <w:tcBorders>
              <w:top w:val="single" w:sz="6" w:space="0" w:color="000000"/>
              <w:left w:val="single" w:sz="6" w:space="0" w:color="000000"/>
              <w:bottom w:val="single" w:sz="6" w:space="0" w:color="000000"/>
            </w:tcBorders>
          </w:tcPr>
          <w:p w14:paraId="66CED531" w14:textId="77777777" w:rsidR="009762BE" w:rsidRPr="003B7EFC" w:rsidRDefault="009762BE" w:rsidP="00A9671A">
            <w:pPr>
              <w:widowControl w:val="0"/>
              <w:jc w:val="right"/>
              <w:rPr>
                <w:color w:val="000000"/>
                <w:sz w:val="20"/>
                <w:szCs w:val="20"/>
              </w:rPr>
            </w:pPr>
          </w:p>
        </w:tc>
        <w:tc>
          <w:tcPr>
            <w:tcW w:w="1181" w:type="dxa"/>
            <w:gridSpan w:val="2"/>
            <w:tcBorders>
              <w:top w:val="single" w:sz="6" w:space="0" w:color="000000"/>
              <w:left w:val="single" w:sz="6" w:space="0" w:color="000000"/>
              <w:bottom w:val="single" w:sz="6" w:space="0" w:color="000000"/>
              <w:right w:val="single" w:sz="6" w:space="0" w:color="000000"/>
            </w:tcBorders>
          </w:tcPr>
          <w:p w14:paraId="27D5A1ED" w14:textId="77777777" w:rsidR="009762BE" w:rsidRPr="003B7EFC" w:rsidRDefault="009762BE" w:rsidP="00A9671A">
            <w:pPr>
              <w:widowControl w:val="0"/>
              <w:jc w:val="right"/>
              <w:rPr>
                <w:color w:val="000000"/>
                <w:sz w:val="20"/>
                <w:szCs w:val="20"/>
              </w:rPr>
            </w:pPr>
          </w:p>
        </w:tc>
        <w:tc>
          <w:tcPr>
            <w:tcW w:w="8145" w:type="dxa"/>
            <w:gridSpan w:val="10"/>
            <w:tcBorders>
              <w:top w:val="single" w:sz="6" w:space="0" w:color="000000"/>
              <w:bottom w:val="single" w:sz="6" w:space="0" w:color="000000"/>
              <w:right w:val="single" w:sz="6" w:space="0" w:color="000000"/>
            </w:tcBorders>
          </w:tcPr>
          <w:p w14:paraId="49B1D4DE" w14:textId="77777777" w:rsidR="009762BE" w:rsidRPr="003B7EFC" w:rsidRDefault="009762BE" w:rsidP="00A9671A">
            <w:pPr>
              <w:widowControl w:val="0"/>
              <w:jc w:val="right"/>
              <w:rPr>
                <w:color w:val="000000"/>
                <w:sz w:val="20"/>
                <w:szCs w:val="20"/>
              </w:rPr>
            </w:pPr>
            <w:r w:rsidRPr="003B7EFC">
              <w:rPr>
                <w:color w:val="000000"/>
                <w:sz w:val="20"/>
                <w:szCs w:val="20"/>
              </w:rPr>
              <w:t xml:space="preserve"> </w:t>
            </w:r>
          </w:p>
        </w:tc>
      </w:tr>
      <w:tr w:rsidR="009762BE" w:rsidRPr="003B7EFC" w14:paraId="625CA1DD" w14:textId="77777777" w:rsidTr="00C83908">
        <w:trPr>
          <w:cantSplit/>
          <w:trHeight w:val="552"/>
        </w:trPr>
        <w:tc>
          <w:tcPr>
            <w:tcW w:w="10507" w:type="dxa"/>
            <w:gridSpan w:val="13"/>
            <w:tcBorders>
              <w:top w:val="double" w:sz="6" w:space="0" w:color="000000"/>
              <w:left w:val="single" w:sz="6" w:space="0" w:color="000000"/>
              <w:bottom w:val="double" w:sz="6" w:space="0" w:color="000000"/>
              <w:right w:val="single" w:sz="6" w:space="0" w:color="000000"/>
            </w:tcBorders>
          </w:tcPr>
          <w:p w14:paraId="25E5222B" w14:textId="77777777" w:rsidR="009762BE" w:rsidRPr="003B7EFC" w:rsidRDefault="009762BE" w:rsidP="00A9671A">
            <w:pPr>
              <w:widowControl w:val="0"/>
              <w:rPr>
                <w:color w:val="000000"/>
                <w:sz w:val="22"/>
                <w:szCs w:val="22"/>
              </w:rPr>
            </w:pPr>
            <w:r w:rsidRPr="003B7EFC">
              <w:rPr>
                <w:color w:val="000000"/>
              </w:rPr>
              <w:t xml:space="preserve"> </w:t>
            </w:r>
            <w:r w:rsidRPr="003B7EFC">
              <w:rPr>
                <w:color w:val="000000"/>
                <w:sz w:val="22"/>
                <w:szCs w:val="22"/>
              </w:rPr>
              <w:t xml:space="preserve">Přílohy řešitele: </w:t>
            </w:r>
          </w:p>
        </w:tc>
      </w:tr>
      <w:bookmarkEnd w:id="48"/>
    </w:tbl>
    <w:p w14:paraId="24600F85" w14:textId="77777777" w:rsidR="009762BE" w:rsidRPr="003B7EFC" w:rsidRDefault="009762BE" w:rsidP="00A9671A">
      <w:pPr>
        <w:pStyle w:val="cpnormln"/>
        <w:widowControl w:val="0"/>
        <w:ind w:left="0"/>
      </w:pPr>
    </w:p>
    <w:sectPr w:rsidR="009762BE" w:rsidRPr="003B7EFC" w:rsidSect="001028B6">
      <w:headerReference w:type="default" r:id="rId15"/>
      <w:footerReference w:type="default" r:id="rId16"/>
      <w:pgSz w:w="11906" w:h="16838" w:code="9"/>
      <w:pgMar w:top="1843" w:right="1418" w:bottom="1134"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56A7" w14:textId="77777777" w:rsidR="000E19B8" w:rsidRDefault="000E19B8" w:rsidP="00E60C2E">
      <w:r>
        <w:separator/>
      </w:r>
    </w:p>
  </w:endnote>
  <w:endnote w:type="continuationSeparator" w:id="0">
    <w:p w14:paraId="3CD4D8AA" w14:textId="77777777" w:rsidR="000E19B8" w:rsidRDefault="000E19B8" w:rsidP="00E60C2E">
      <w:r>
        <w:continuationSeparator/>
      </w:r>
    </w:p>
  </w:endnote>
  <w:endnote w:type="continuationNotice" w:id="1">
    <w:p w14:paraId="34FC0E1E" w14:textId="77777777" w:rsidR="000E19B8" w:rsidRDefault="000E1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ヒラギノ角ゴ Pro W3">
    <w:altName w:val="Yu Gothic UI"/>
    <w:charset w:val="80"/>
    <w:family w:val="auto"/>
    <w:pitch w:val="variable"/>
    <w:sig w:usb0="00000000" w:usb1="00000000" w:usb2="01000407" w:usb3="00000000" w:csb0="00020000"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E822" w14:textId="5C5C61B3" w:rsidR="00C83908" w:rsidRPr="00846FB9" w:rsidRDefault="00C83908" w:rsidP="00846FB9">
    <w:pPr>
      <w:jc w:val="center"/>
      <w:rPr>
        <w:sz w:val="20"/>
      </w:rPr>
    </w:pPr>
    <w:r w:rsidRPr="00846FB9">
      <w:rPr>
        <w:sz w:val="20"/>
      </w:rPr>
      <w:t xml:space="preserve">Strana </w:t>
    </w:r>
    <w:r w:rsidRPr="00846FB9">
      <w:rPr>
        <w:sz w:val="20"/>
      </w:rPr>
      <w:fldChar w:fldCharType="begin"/>
    </w:r>
    <w:r w:rsidRPr="00846FB9">
      <w:rPr>
        <w:sz w:val="20"/>
      </w:rPr>
      <w:instrText xml:space="preserve"> PAGE </w:instrText>
    </w:r>
    <w:r w:rsidRPr="00846FB9">
      <w:rPr>
        <w:sz w:val="20"/>
      </w:rPr>
      <w:fldChar w:fldCharType="separate"/>
    </w:r>
    <w:r>
      <w:rPr>
        <w:noProof/>
        <w:sz w:val="20"/>
      </w:rPr>
      <w:t>33</w:t>
    </w:r>
    <w:r w:rsidRPr="00846FB9">
      <w:rPr>
        <w:sz w:val="20"/>
      </w:rPr>
      <w:fldChar w:fldCharType="end"/>
    </w:r>
    <w:r w:rsidRPr="00846FB9">
      <w:rPr>
        <w:sz w:val="20"/>
      </w:rPr>
      <w:t xml:space="preserve"> (celkem </w:t>
    </w:r>
    <w:r w:rsidRPr="00846FB9">
      <w:rPr>
        <w:sz w:val="20"/>
      </w:rPr>
      <w:fldChar w:fldCharType="begin"/>
    </w:r>
    <w:r w:rsidRPr="00846FB9">
      <w:rPr>
        <w:sz w:val="20"/>
      </w:rPr>
      <w:instrText xml:space="preserve"> NUMPAGES </w:instrText>
    </w:r>
    <w:r w:rsidRPr="00846FB9">
      <w:rPr>
        <w:sz w:val="20"/>
      </w:rPr>
      <w:fldChar w:fldCharType="separate"/>
    </w:r>
    <w:r>
      <w:rPr>
        <w:noProof/>
        <w:sz w:val="20"/>
      </w:rPr>
      <w:t>57</w:t>
    </w:r>
    <w:r w:rsidRPr="00846FB9">
      <w:rPr>
        <w:sz w:val="20"/>
      </w:rPr>
      <w:fldChar w:fldCharType="end"/>
    </w:r>
    <w:r w:rsidRPr="00846FB9">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8828" w14:textId="77777777" w:rsidR="000E19B8" w:rsidRDefault="000E19B8" w:rsidP="00E60C2E">
      <w:r>
        <w:separator/>
      </w:r>
    </w:p>
  </w:footnote>
  <w:footnote w:type="continuationSeparator" w:id="0">
    <w:p w14:paraId="308F883C" w14:textId="77777777" w:rsidR="000E19B8" w:rsidRDefault="000E19B8" w:rsidP="00E60C2E">
      <w:r>
        <w:continuationSeparator/>
      </w:r>
    </w:p>
  </w:footnote>
  <w:footnote w:type="continuationNotice" w:id="1">
    <w:p w14:paraId="405D1EC8" w14:textId="77777777" w:rsidR="000E19B8" w:rsidRDefault="000E1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2766" w14:textId="62881873" w:rsidR="00C83908" w:rsidRPr="00245A35" w:rsidRDefault="00C83908" w:rsidP="00F31ACF">
    <w:pPr>
      <w:spacing w:before="120"/>
      <w:ind w:left="708" w:firstLine="708"/>
      <w:rPr>
        <w:sz w:val="20"/>
      </w:rPr>
    </w:pPr>
    <w:r w:rsidRPr="00245A35">
      <w:rPr>
        <w:rFonts w:ascii="Arial" w:hAnsi="Arial" w:cs="Arial"/>
        <w:noProof/>
        <w:sz w:val="20"/>
        <w:lang w:eastAsia="cs-CZ"/>
      </w:rPr>
      <w:drawing>
        <wp:anchor distT="0" distB="0" distL="114935" distR="114935" simplePos="0" relativeHeight="251658240" behindDoc="1" locked="0" layoutInCell="1" allowOverlap="1" wp14:anchorId="59DC8D40" wp14:editId="7D23C895">
          <wp:simplePos x="0" y="0"/>
          <wp:positionH relativeFrom="page">
            <wp:posOffset>719455</wp:posOffset>
          </wp:positionH>
          <wp:positionV relativeFrom="page">
            <wp:posOffset>433070</wp:posOffset>
          </wp:positionV>
          <wp:extent cx="811530" cy="461010"/>
          <wp:effectExtent l="0" t="0" r="762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461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45A35">
      <w:rPr>
        <w:rFonts w:ascii="Arial" w:hAnsi="Arial" w:cs="Arial"/>
        <w:sz w:val="20"/>
      </w:rPr>
      <w:t xml:space="preserve">Smlouva </w:t>
    </w:r>
    <w:bookmarkStart w:id="49" w:name="_Hlk129770190"/>
    <w:r w:rsidRPr="00245A35">
      <w:rPr>
        <w:rFonts w:ascii="Arial" w:hAnsi="Arial" w:cs="Arial"/>
        <w:sz w:val="20"/>
      </w:rPr>
      <w:t xml:space="preserve">na </w:t>
    </w:r>
    <w:r>
      <w:rPr>
        <w:rFonts w:ascii="Arial" w:hAnsi="Arial" w:cs="Arial"/>
        <w:sz w:val="20"/>
      </w:rPr>
      <w:t xml:space="preserve">obnovu a podporu datového skladu ČP </w:t>
    </w:r>
    <w:r w:rsidRPr="00245A35">
      <w:rPr>
        <w:noProof/>
        <w:sz w:val="20"/>
        <w:highlight w:val="yellow"/>
        <w:lang w:eastAsia="cs-CZ"/>
      </w:rPr>
      <w:drawing>
        <wp:anchor distT="0" distB="0" distL="114935" distR="114935" simplePos="0" relativeHeight="251658241" behindDoc="1" locked="0" layoutInCell="1" allowOverlap="1" wp14:anchorId="60D2F164" wp14:editId="17836D83">
          <wp:simplePos x="0" y="0"/>
          <wp:positionH relativeFrom="page">
            <wp:posOffset>714375</wp:posOffset>
          </wp:positionH>
          <wp:positionV relativeFrom="page">
            <wp:posOffset>944880</wp:posOffset>
          </wp:positionV>
          <wp:extent cx="6113780" cy="142240"/>
          <wp:effectExtent l="0" t="0" r="127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3780" cy="142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31ACF">
      <w:rPr>
        <w:rFonts w:ascii="Arial" w:hAnsi="Arial" w:cs="Arial"/>
        <w:sz w:val="20"/>
      </w:rPr>
      <w:t>č. 202</w:t>
    </w:r>
    <w:r w:rsidR="004A1831">
      <w:rPr>
        <w:rFonts w:ascii="Arial" w:hAnsi="Arial" w:cs="Arial"/>
        <w:sz w:val="20"/>
      </w:rPr>
      <w:t>3</w:t>
    </w:r>
    <w:r w:rsidR="00F31ACF">
      <w:rPr>
        <w:rFonts w:ascii="Arial" w:hAnsi="Arial" w:cs="Arial"/>
        <w:sz w:val="20"/>
      </w:rPr>
      <w:t>/</w:t>
    </w:r>
    <w:r w:rsidR="009603F5" w:rsidRPr="009603F5">
      <w:rPr>
        <w:rFonts w:ascii="Arial" w:hAnsi="Arial" w:cs="Arial"/>
        <w:sz w:val="20"/>
      </w:rPr>
      <w:t>02389</w:t>
    </w:r>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4"/>
      <w:numFmt w:val="decimal"/>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3"/>
    <w:multiLevelType w:val="multilevel"/>
    <w:tmpl w:val="FDE2543A"/>
    <w:lvl w:ilvl="0">
      <w:start w:val="1"/>
      <w:numFmt w:val="decimal"/>
      <w:pStyle w:val="Nadpis1"/>
      <w:lvlText w:val="%1."/>
      <w:lvlJc w:val="left"/>
      <w:pPr>
        <w:ind w:left="360" w:hanging="360"/>
      </w:pPr>
    </w:lvl>
    <w:lvl w:ilvl="1">
      <w:start w:val="1"/>
      <w:numFmt w:val="decimal"/>
      <w:pStyle w:val="Nadpis2"/>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DEEC8C78"/>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8"/>
    <w:multiLevelType w:val="multilevel"/>
    <w:tmpl w:val="00000008"/>
    <w:name w:val="WW8Num9"/>
    <w:lvl w:ilvl="0">
      <w:start w:val="2"/>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OpenSymbol" w:hAnsi="OpenSymbol"/>
      </w:rPr>
    </w:lvl>
    <w:lvl w:ilvl="4">
      <w:start w:val="1"/>
      <w:numFmt w:val="bullet"/>
      <w:lvlText w:val="-"/>
      <w:lvlJc w:val="left"/>
      <w:pPr>
        <w:tabs>
          <w:tab w:val="num" w:pos="3600"/>
        </w:tabs>
        <w:ind w:left="3600" w:hanging="360"/>
      </w:pPr>
      <w:rPr>
        <w:rFonts w:ascii="OpenSymbol" w:hAnsi="Open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OpenSymbol" w:hAnsi="OpenSymbol"/>
      </w:rPr>
    </w:lvl>
    <w:lvl w:ilvl="8">
      <w:start w:val="1"/>
      <w:numFmt w:val="bullet"/>
      <w:lvlText w:val="-"/>
      <w:lvlJc w:val="left"/>
      <w:pPr>
        <w:tabs>
          <w:tab w:val="num" w:pos="6480"/>
        </w:tabs>
        <w:ind w:left="6480" w:hanging="360"/>
      </w:pPr>
      <w:rPr>
        <w:rFonts w:ascii="OpenSymbol" w:hAnsi="OpenSymbol"/>
      </w:rPr>
    </w:lvl>
  </w:abstractNum>
  <w:abstractNum w:abstractNumId="6" w15:restartNumberingAfterBreak="0">
    <w:nsid w:val="03B7993A"/>
    <w:multiLevelType w:val="hybridMultilevel"/>
    <w:tmpl w:val="E7E4AE1E"/>
    <w:lvl w:ilvl="0" w:tplc="5CC67D8A">
      <w:start w:val="1"/>
      <w:numFmt w:val="lowerLetter"/>
      <w:lvlText w:val="%1)"/>
      <w:lvlJc w:val="left"/>
      <w:pPr>
        <w:ind w:left="1440" w:hanging="360"/>
      </w:pPr>
    </w:lvl>
    <w:lvl w:ilvl="1" w:tplc="904E7F6E">
      <w:start w:val="1"/>
      <w:numFmt w:val="lowerLetter"/>
      <w:lvlText w:val="%2."/>
      <w:lvlJc w:val="left"/>
      <w:pPr>
        <w:ind w:left="1440" w:hanging="360"/>
      </w:pPr>
    </w:lvl>
    <w:lvl w:ilvl="2" w:tplc="25B26316">
      <w:start w:val="1"/>
      <w:numFmt w:val="lowerRoman"/>
      <w:lvlText w:val="%3."/>
      <w:lvlJc w:val="right"/>
      <w:pPr>
        <w:ind w:left="2160" w:hanging="180"/>
      </w:pPr>
    </w:lvl>
    <w:lvl w:ilvl="3" w:tplc="B4349D18">
      <w:start w:val="1"/>
      <w:numFmt w:val="decimal"/>
      <w:lvlText w:val="%4."/>
      <w:lvlJc w:val="left"/>
      <w:pPr>
        <w:ind w:left="2880" w:hanging="360"/>
      </w:pPr>
    </w:lvl>
    <w:lvl w:ilvl="4" w:tplc="0F129E94">
      <w:start w:val="1"/>
      <w:numFmt w:val="lowerLetter"/>
      <w:lvlText w:val="%5."/>
      <w:lvlJc w:val="left"/>
      <w:pPr>
        <w:ind w:left="3600" w:hanging="360"/>
      </w:pPr>
    </w:lvl>
    <w:lvl w:ilvl="5" w:tplc="0C78AD46">
      <w:start w:val="1"/>
      <w:numFmt w:val="lowerRoman"/>
      <w:lvlText w:val="%6."/>
      <w:lvlJc w:val="right"/>
      <w:pPr>
        <w:ind w:left="4320" w:hanging="180"/>
      </w:pPr>
    </w:lvl>
    <w:lvl w:ilvl="6" w:tplc="02DADCBC">
      <w:start w:val="1"/>
      <w:numFmt w:val="decimal"/>
      <w:lvlText w:val="%7."/>
      <w:lvlJc w:val="left"/>
      <w:pPr>
        <w:ind w:left="5040" w:hanging="360"/>
      </w:pPr>
    </w:lvl>
    <w:lvl w:ilvl="7" w:tplc="BCFEF71C">
      <w:start w:val="1"/>
      <w:numFmt w:val="lowerLetter"/>
      <w:lvlText w:val="%8."/>
      <w:lvlJc w:val="left"/>
      <w:pPr>
        <w:ind w:left="5760" w:hanging="360"/>
      </w:pPr>
    </w:lvl>
    <w:lvl w:ilvl="8" w:tplc="92B21C8A">
      <w:start w:val="1"/>
      <w:numFmt w:val="lowerRoman"/>
      <w:lvlText w:val="%9."/>
      <w:lvlJc w:val="right"/>
      <w:pPr>
        <w:ind w:left="6480" w:hanging="180"/>
      </w:pPr>
    </w:lvl>
  </w:abstractNum>
  <w:abstractNum w:abstractNumId="7" w15:restartNumberingAfterBreak="0">
    <w:nsid w:val="10401D6B"/>
    <w:multiLevelType w:val="hybridMultilevel"/>
    <w:tmpl w:val="B7E8DFCE"/>
    <w:lvl w:ilvl="0" w:tplc="04050017">
      <w:start w:val="1"/>
      <w:numFmt w:val="lowerLetter"/>
      <w:lvlText w:val="%1)"/>
      <w:lvlJc w:val="left"/>
      <w:pPr>
        <w:ind w:left="3447" w:hanging="360"/>
      </w:pPr>
    </w:lvl>
    <w:lvl w:ilvl="1" w:tplc="04050019" w:tentative="1">
      <w:start w:val="1"/>
      <w:numFmt w:val="lowerLetter"/>
      <w:lvlText w:val="%2."/>
      <w:lvlJc w:val="left"/>
      <w:pPr>
        <w:ind w:left="4167" w:hanging="360"/>
      </w:pPr>
    </w:lvl>
    <w:lvl w:ilvl="2" w:tplc="0405001B" w:tentative="1">
      <w:start w:val="1"/>
      <w:numFmt w:val="lowerRoman"/>
      <w:lvlText w:val="%3."/>
      <w:lvlJc w:val="right"/>
      <w:pPr>
        <w:ind w:left="4887" w:hanging="180"/>
      </w:pPr>
    </w:lvl>
    <w:lvl w:ilvl="3" w:tplc="0405000F" w:tentative="1">
      <w:start w:val="1"/>
      <w:numFmt w:val="decimal"/>
      <w:lvlText w:val="%4."/>
      <w:lvlJc w:val="left"/>
      <w:pPr>
        <w:ind w:left="5607" w:hanging="360"/>
      </w:pPr>
    </w:lvl>
    <w:lvl w:ilvl="4" w:tplc="04050019" w:tentative="1">
      <w:start w:val="1"/>
      <w:numFmt w:val="lowerLetter"/>
      <w:lvlText w:val="%5."/>
      <w:lvlJc w:val="left"/>
      <w:pPr>
        <w:ind w:left="6327" w:hanging="360"/>
      </w:pPr>
    </w:lvl>
    <w:lvl w:ilvl="5" w:tplc="0405001B" w:tentative="1">
      <w:start w:val="1"/>
      <w:numFmt w:val="lowerRoman"/>
      <w:lvlText w:val="%6."/>
      <w:lvlJc w:val="right"/>
      <w:pPr>
        <w:ind w:left="7047" w:hanging="180"/>
      </w:pPr>
    </w:lvl>
    <w:lvl w:ilvl="6" w:tplc="0405000F" w:tentative="1">
      <w:start w:val="1"/>
      <w:numFmt w:val="decimal"/>
      <w:lvlText w:val="%7."/>
      <w:lvlJc w:val="left"/>
      <w:pPr>
        <w:ind w:left="7767" w:hanging="360"/>
      </w:pPr>
    </w:lvl>
    <w:lvl w:ilvl="7" w:tplc="04050019" w:tentative="1">
      <w:start w:val="1"/>
      <w:numFmt w:val="lowerLetter"/>
      <w:lvlText w:val="%8."/>
      <w:lvlJc w:val="left"/>
      <w:pPr>
        <w:ind w:left="8487" w:hanging="360"/>
      </w:pPr>
    </w:lvl>
    <w:lvl w:ilvl="8" w:tplc="0405001B" w:tentative="1">
      <w:start w:val="1"/>
      <w:numFmt w:val="lowerRoman"/>
      <w:lvlText w:val="%9."/>
      <w:lvlJc w:val="right"/>
      <w:pPr>
        <w:ind w:left="9207" w:hanging="180"/>
      </w:pPr>
    </w:lvl>
  </w:abstractNum>
  <w:abstractNum w:abstractNumId="8" w15:restartNumberingAfterBreak="0">
    <w:nsid w:val="12544DF0"/>
    <w:multiLevelType w:val="hybridMultilevel"/>
    <w:tmpl w:val="6E308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1D581C"/>
    <w:multiLevelType w:val="multilevel"/>
    <w:tmpl w:val="2B92D710"/>
    <w:styleLink w:val="cpNumbering"/>
    <w:lvl w:ilvl="0">
      <w:start w:val="1"/>
      <w:numFmt w:val="decimal"/>
      <w:lvlText w:val="(%1)"/>
      <w:lvlJc w:val="left"/>
      <w:pPr>
        <w:ind w:left="851" w:hanging="567"/>
      </w:pPr>
      <w:rPr>
        <w:rFonts w:hint="default"/>
        <w:color w:val="auto"/>
      </w:rPr>
    </w:lvl>
    <w:lvl w:ilvl="1">
      <w:start w:val="1"/>
      <w:numFmt w:val="decimal"/>
      <w:lvlText w:val="%1.%2."/>
      <w:lvlJc w:val="left"/>
      <w:pPr>
        <w:tabs>
          <w:tab w:val="num" w:pos="1134"/>
        </w:tabs>
        <w:ind w:left="1134" w:hanging="680"/>
      </w:pPr>
      <w:rPr>
        <w:rFonts w:hint="default"/>
        <w:color w:val="auto"/>
      </w:rPr>
    </w:lvl>
    <w:lvl w:ilvl="2">
      <w:start w:val="1"/>
      <w:numFmt w:val="decimal"/>
      <w:lvlText w:val="%1.%2.%3."/>
      <w:lvlJc w:val="left"/>
      <w:pPr>
        <w:tabs>
          <w:tab w:val="num" w:pos="2041"/>
        </w:tabs>
        <w:ind w:left="2041" w:hanging="907"/>
      </w:pPr>
      <w:rPr>
        <w:rFonts w:hint="default"/>
        <w:color w:val="auto"/>
      </w:rPr>
    </w:lvl>
    <w:lvl w:ilvl="3">
      <w:start w:val="1"/>
      <w:numFmt w:val="decimal"/>
      <w:lvlText w:val="%1.%2.%3.%4."/>
      <w:lvlJc w:val="left"/>
      <w:pPr>
        <w:tabs>
          <w:tab w:val="num" w:pos="3175"/>
        </w:tabs>
        <w:ind w:left="3175" w:hanging="1134"/>
      </w:pPr>
      <w:rPr>
        <w:rFonts w:hint="default"/>
        <w:color w:val="auto"/>
      </w:rPr>
    </w:lvl>
    <w:lvl w:ilvl="4">
      <w:start w:val="1"/>
      <w:numFmt w:val="decimal"/>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536A07"/>
    <w:multiLevelType w:val="multilevel"/>
    <w:tmpl w:val="D354BDB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1135"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7513"/>
        </w:tabs>
        <w:ind w:left="7513" w:hanging="851"/>
      </w:pPr>
      <w:rPr>
        <w:rFonts w:ascii="Times New Roman" w:hAnsi="Times New Roman" w:hint="default"/>
        <w:b w:val="0"/>
        <w:i w:val="0"/>
        <w:color w:val="000000"/>
        <w:sz w:val="22"/>
        <w:szCs w:val="22"/>
      </w:rPr>
    </w:lvl>
    <w:lvl w:ilvl="3">
      <w:start w:val="1"/>
      <w:numFmt w:val="lowerLetter"/>
      <w:lvlText w:val="%4)"/>
      <w:lvlJc w:val="left"/>
      <w:pPr>
        <w:tabs>
          <w:tab w:val="num" w:pos="3686"/>
        </w:tabs>
        <w:ind w:left="3686"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numFmt w:val="bullet"/>
      <w:lvlText w:val="-"/>
      <w:lvlJc w:val="left"/>
      <w:pPr>
        <w:tabs>
          <w:tab w:val="num" w:pos="1559"/>
        </w:tabs>
        <w:ind w:left="1559" w:hanging="283"/>
      </w:pPr>
      <w:rPr>
        <w:rFonts w:ascii="Times New Roman" w:eastAsia="Times New Roman" w:hAnsi="Times New Roman" w:cs="Times New Roman"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0163336"/>
    <w:multiLevelType w:val="hybridMultilevel"/>
    <w:tmpl w:val="D51E6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8A25E6"/>
    <w:multiLevelType w:val="hybridMultilevel"/>
    <w:tmpl w:val="6E308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8406AF"/>
    <w:multiLevelType w:val="hybridMultilevel"/>
    <w:tmpl w:val="1D0841F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17">
      <w:start w:val="1"/>
      <w:numFmt w:val="lowerLetter"/>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E1528E5"/>
    <w:multiLevelType w:val="multilevel"/>
    <w:tmpl w:val="3752B892"/>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1135"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7513"/>
        </w:tabs>
        <w:ind w:left="7513" w:hanging="851"/>
      </w:pPr>
      <w:rPr>
        <w:rFonts w:ascii="Times New Roman" w:hAnsi="Times New Roman" w:hint="default"/>
        <w:b w:val="0"/>
        <w:i w:val="0"/>
        <w:color w:val="000000"/>
        <w:sz w:val="22"/>
        <w:szCs w:val="22"/>
      </w:rPr>
    </w:lvl>
    <w:lvl w:ilvl="3">
      <w:start w:val="1"/>
      <w:numFmt w:val="lowerLetter"/>
      <w:lvlText w:val="%4)"/>
      <w:lvlJc w:val="left"/>
      <w:pPr>
        <w:tabs>
          <w:tab w:val="num" w:pos="3686"/>
        </w:tabs>
        <w:ind w:left="3686"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E4E10C3"/>
    <w:multiLevelType w:val="multilevel"/>
    <w:tmpl w:val="5D3C5A72"/>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1275"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992"/>
        </w:tabs>
        <w:ind w:left="992"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1842"/>
        </w:tabs>
        <w:ind w:left="184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207EA8"/>
    <w:multiLevelType w:val="hybridMultilevel"/>
    <w:tmpl w:val="AFA26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DE21BD"/>
    <w:multiLevelType w:val="multilevel"/>
    <w:tmpl w:val="0E6455B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bullet"/>
      <w:lvlText w:val=""/>
      <w:lvlJc w:val="left"/>
      <w:pPr>
        <w:ind w:left="567" w:hanging="567"/>
      </w:pPr>
      <w:rPr>
        <w:rFonts w:ascii="Symbol" w:hAnsi="Symbol" w:hint="default"/>
        <w:b w:val="0"/>
        <w:i w:val="0"/>
        <w:iCs w:val="0"/>
        <w:caps w:val="0"/>
        <w:strike w:val="0"/>
        <w:dstrike w:val="0"/>
        <w:vanish w:val="0"/>
        <w:color w:val="auto"/>
        <w:spacing w:val="0"/>
        <w:kern w:val="0"/>
        <w:position w:val="0"/>
        <w:sz w:val="22"/>
        <w:u w:val="none"/>
        <w:vertAlign w:val="baseline"/>
        <w:em w:val="none"/>
      </w:rPr>
    </w:lvl>
    <w:lvl w:ilvl="2">
      <w:start w:val="1"/>
      <w:numFmt w:val="bullet"/>
      <w:lvlText w:val=""/>
      <w:lvlJc w:val="left"/>
      <w:pPr>
        <w:tabs>
          <w:tab w:val="num" w:pos="2410"/>
        </w:tabs>
        <w:ind w:left="2410" w:hanging="851"/>
      </w:pPr>
      <w:rPr>
        <w:rFonts w:ascii="Symbol" w:hAnsi="Symbol"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054650"/>
    <w:multiLevelType w:val="multilevel"/>
    <w:tmpl w:val="0E6455B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bullet"/>
      <w:lvlText w:val=""/>
      <w:lvlJc w:val="left"/>
      <w:pPr>
        <w:ind w:left="567" w:hanging="567"/>
      </w:pPr>
      <w:rPr>
        <w:rFonts w:ascii="Symbol" w:hAnsi="Symbol" w:hint="default"/>
        <w:b w:val="0"/>
        <w:i w:val="0"/>
        <w:iCs w:val="0"/>
        <w:caps w:val="0"/>
        <w:strike w:val="0"/>
        <w:dstrike w:val="0"/>
        <w:vanish w:val="0"/>
        <w:color w:val="auto"/>
        <w:spacing w:val="0"/>
        <w:kern w:val="0"/>
        <w:position w:val="0"/>
        <w:sz w:val="22"/>
        <w:u w:val="none"/>
        <w:vertAlign w:val="baseline"/>
        <w:em w:val="none"/>
      </w:rPr>
    </w:lvl>
    <w:lvl w:ilvl="2">
      <w:start w:val="1"/>
      <w:numFmt w:val="bullet"/>
      <w:lvlText w:val=""/>
      <w:lvlJc w:val="left"/>
      <w:pPr>
        <w:tabs>
          <w:tab w:val="num" w:pos="2410"/>
        </w:tabs>
        <w:ind w:left="2410" w:hanging="851"/>
      </w:pPr>
      <w:rPr>
        <w:rFonts w:ascii="Symbol" w:hAnsi="Symbol"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696393A"/>
    <w:multiLevelType w:val="multilevel"/>
    <w:tmpl w:val="6A2C7066"/>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bullet"/>
      <w:lvlText w:val=""/>
      <w:lvlJc w:val="left"/>
      <w:pPr>
        <w:ind w:left="567" w:hanging="567"/>
      </w:pPr>
      <w:rPr>
        <w:rFonts w:ascii="Symbol" w:hAnsi="Symbol"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2410"/>
        </w:tabs>
        <w:ind w:left="2410"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CB701E"/>
    <w:multiLevelType w:val="hybridMultilevel"/>
    <w:tmpl w:val="E248745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17">
      <w:start w:val="1"/>
      <w:numFmt w:val="lowerLetter"/>
      <w:lvlText w:val="%4)"/>
      <w:lvlJc w:val="left"/>
      <w:pPr>
        <w:ind w:left="3447" w:hanging="360"/>
      </w:pPr>
    </w:lvl>
    <w:lvl w:ilvl="4" w:tplc="04050019">
      <w:start w:val="1"/>
      <w:numFmt w:val="lowerLetter"/>
      <w:lvlText w:val="%5."/>
      <w:lvlJc w:val="left"/>
      <w:pPr>
        <w:ind w:left="1919"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D033A9C"/>
    <w:multiLevelType w:val="multilevel"/>
    <w:tmpl w:val="EF701A06"/>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8CE1C16"/>
    <w:multiLevelType w:val="hybridMultilevel"/>
    <w:tmpl w:val="272C2694"/>
    <w:lvl w:ilvl="0" w:tplc="02F4A4F4">
      <w:start w:val="1"/>
      <w:numFmt w:val="decimal"/>
      <w:pStyle w:val="Formatvorlage1-Aufz-E1"/>
      <w:lvlText w:val="(%1)"/>
      <w:lvlJc w:val="left"/>
      <w:pPr>
        <w:ind w:left="720" w:hanging="360"/>
      </w:pPr>
      <w:rPr>
        <w:rFonts w:ascii="Calibri" w:hAnsi="Calibri" w:hint="default"/>
        <w:color w:val="auto"/>
        <w:sz w:val="22"/>
        <w:u w:color="FFFFFF" w:themeColor="background1"/>
      </w:rPr>
    </w:lvl>
    <w:lvl w:ilvl="1" w:tplc="1944C83C">
      <w:start w:val="1"/>
      <w:numFmt w:val="lowerLetter"/>
      <w:pStyle w:val="Formatvorlage1-Aufz-E1"/>
      <w:lvlText w:val="%2)"/>
      <w:lvlJc w:val="left"/>
      <w:pPr>
        <w:ind w:left="1440" w:hanging="360"/>
      </w:pPr>
      <w:rPr>
        <w:rFonts w:hint="default"/>
        <w:b w:val="0"/>
        <w:sz w:val="20"/>
        <w:szCs w:val="2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E72BCC"/>
    <w:multiLevelType w:val="hybridMultilevel"/>
    <w:tmpl w:val="F164471C"/>
    <w:lvl w:ilvl="0" w:tplc="04050017">
      <w:start w:val="1"/>
      <w:numFmt w:val="lowerLetter"/>
      <w:lvlText w:val="%1)"/>
      <w:lvlJc w:val="left"/>
      <w:pPr>
        <w:ind w:left="2781" w:hanging="360"/>
      </w:pPr>
    </w:lvl>
    <w:lvl w:ilvl="1" w:tplc="04050019" w:tentative="1">
      <w:start w:val="1"/>
      <w:numFmt w:val="lowerLetter"/>
      <w:lvlText w:val="%2."/>
      <w:lvlJc w:val="left"/>
      <w:pPr>
        <w:ind w:left="3501" w:hanging="360"/>
      </w:pPr>
    </w:lvl>
    <w:lvl w:ilvl="2" w:tplc="0405001B" w:tentative="1">
      <w:start w:val="1"/>
      <w:numFmt w:val="lowerRoman"/>
      <w:lvlText w:val="%3."/>
      <w:lvlJc w:val="right"/>
      <w:pPr>
        <w:ind w:left="4221" w:hanging="180"/>
      </w:pPr>
    </w:lvl>
    <w:lvl w:ilvl="3" w:tplc="0405000F" w:tentative="1">
      <w:start w:val="1"/>
      <w:numFmt w:val="decimal"/>
      <w:lvlText w:val="%4."/>
      <w:lvlJc w:val="left"/>
      <w:pPr>
        <w:ind w:left="4941" w:hanging="360"/>
      </w:pPr>
    </w:lvl>
    <w:lvl w:ilvl="4" w:tplc="04050019" w:tentative="1">
      <w:start w:val="1"/>
      <w:numFmt w:val="lowerLetter"/>
      <w:lvlText w:val="%5."/>
      <w:lvlJc w:val="left"/>
      <w:pPr>
        <w:ind w:left="5661" w:hanging="360"/>
      </w:pPr>
    </w:lvl>
    <w:lvl w:ilvl="5" w:tplc="0405001B" w:tentative="1">
      <w:start w:val="1"/>
      <w:numFmt w:val="lowerRoman"/>
      <w:lvlText w:val="%6."/>
      <w:lvlJc w:val="right"/>
      <w:pPr>
        <w:ind w:left="6381" w:hanging="180"/>
      </w:pPr>
    </w:lvl>
    <w:lvl w:ilvl="6" w:tplc="0405000F" w:tentative="1">
      <w:start w:val="1"/>
      <w:numFmt w:val="decimal"/>
      <w:lvlText w:val="%7."/>
      <w:lvlJc w:val="left"/>
      <w:pPr>
        <w:ind w:left="7101" w:hanging="360"/>
      </w:pPr>
    </w:lvl>
    <w:lvl w:ilvl="7" w:tplc="04050019" w:tentative="1">
      <w:start w:val="1"/>
      <w:numFmt w:val="lowerLetter"/>
      <w:lvlText w:val="%8."/>
      <w:lvlJc w:val="left"/>
      <w:pPr>
        <w:ind w:left="7821" w:hanging="360"/>
      </w:pPr>
    </w:lvl>
    <w:lvl w:ilvl="8" w:tplc="0405001B" w:tentative="1">
      <w:start w:val="1"/>
      <w:numFmt w:val="lowerRoman"/>
      <w:lvlText w:val="%9."/>
      <w:lvlJc w:val="right"/>
      <w:pPr>
        <w:ind w:left="8541" w:hanging="180"/>
      </w:pPr>
    </w:lvl>
  </w:abstractNum>
  <w:abstractNum w:abstractNumId="24" w15:restartNumberingAfterBreak="0">
    <w:nsid w:val="649F0342"/>
    <w:multiLevelType w:val="multilevel"/>
    <w:tmpl w:val="FC748436"/>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lowerLetter"/>
      <w:lvlText w:val="%2)"/>
      <w:lvlJc w:val="left"/>
      <w:pPr>
        <w:ind w:left="709" w:hanging="567"/>
      </w:pPr>
      <w:rPr>
        <w:rFonts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3686"/>
        </w:tabs>
        <w:ind w:left="3686"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A08AE10"/>
    <w:multiLevelType w:val="multilevel"/>
    <w:tmpl w:val="38043B3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A5909A7"/>
    <w:multiLevelType w:val="multilevel"/>
    <w:tmpl w:val="FC748436"/>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lowerLetter"/>
      <w:lvlText w:val="%2)"/>
      <w:lvlJc w:val="left"/>
      <w:pPr>
        <w:ind w:left="709" w:hanging="567"/>
      </w:pPr>
      <w:rPr>
        <w:rFonts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3686"/>
        </w:tabs>
        <w:ind w:left="3686"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AA9778E"/>
    <w:multiLevelType w:val="multilevel"/>
    <w:tmpl w:val="6DC49996"/>
    <w:name w:val="CP"/>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135"/>
        </w:tabs>
        <w:ind w:left="1135"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D142BF1"/>
    <w:multiLevelType w:val="hybridMultilevel"/>
    <w:tmpl w:val="F7D8A61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D71CE0"/>
    <w:multiLevelType w:val="hybridMultilevel"/>
    <w:tmpl w:val="D9727788"/>
    <w:lvl w:ilvl="0" w:tplc="04050017">
      <w:start w:val="1"/>
      <w:numFmt w:val="lowerLetter"/>
      <w:lvlText w:val="%1)"/>
      <w:lvlJc w:val="left"/>
      <w:pPr>
        <w:ind w:left="3447" w:hanging="360"/>
      </w:pPr>
    </w:lvl>
    <w:lvl w:ilvl="1" w:tplc="04050019" w:tentative="1">
      <w:start w:val="1"/>
      <w:numFmt w:val="lowerLetter"/>
      <w:lvlText w:val="%2."/>
      <w:lvlJc w:val="left"/>
      <w:pPr>
        <w:ind w:left="4167" w:hanging="360"/>
      </w:pPr>
    </w:lvl>
    <w:lvl w:ilvl="2" w:tplc="0405001B" w:tentative="1">
      <w:start w:val="1"/>
      <w:numFmt w:val="lowerRoman"/>
      <w:lvlText w:val="%3."/>
      <w:lvlJc w:val="right"/>
      <w:pPr>
        <w:ind w:left="4887" w:hanging="180"/>
      </w:pPr>
    </w:lvl>
    <w:lvl w:ilvl="3" w:tplc="0405000F" w:tentative="1">
      <w:start w:val="1"/>
      <w:numFmt w:val="decimal"/>
      <w:lvlText w:val="%4."/>
      <w:lvlJc w:val="left"/>
      <w:pPr>
        <w:ind w:left="5607" w:hanging="360"/>
      </w:pPr>
    </w:lvl>
    <w:lvl w:ilvl="4" w:tplc="04050019" w:tentative="1">
      <w:start w:val="1"/>
      <w:numFmt w:val="lowerLetter"/>
      <w:lvlText w:val="%5."/>
      <w:lvlJc w:val="left"/>
      <w:pPr>
        <w:ind w:left="6327" w:hanging="360"/>
      </w:pPr>
    </w:lvl>
    <w:lvl w:ilvl="5" w:tplc="0405001B" w:tentative="1">
      <w:start w:val="1"/>
      <w:numFmt w:val="lowerRoman"/>
      <w:lvlText w:val="%6."/>
      <w:lvlJc w:val="right"/>
      <w:pPr>
        <w:ind w:left="7047" w:hanging="180"/>
      </w:pPr>
    </w:lvl>
    <w:lvl w:ilvl="6" w:tplc="0405000F" w:tentative="1">
      <w:start w:val="1"/>
      <w:numFmt w:val="decimal"/>
      <w:lvlText w:val="%7."/>
      <w:lvlJc w:val="left"/>
      <w:pPr>
        <w:ind w:left="7767" w:hanging="360"/>
      </w:pPr>
    </w:lvl>
    <w:lvl w:ilvl="7" w:tplc="04050019" w:tentative="1">
      <w:start w:val="1"/>
      <w:numFmt w:val="lowerLetter"/>
      <w:lvlText w:val="%8."/>
      <w:lvlJc w:val="left"/>
      <w:pPr>
        <w:ind w:left="8487" w:hanging="360"/>
      </w:pPr>
    </w:lvl>
    <w:lvl w:ilvl="8" w:tplc="0405001B" w:tentative="1">
      <w:start w:val="1"/>
      <w:numFmt w:val="lowerRoman"/>
      <w:lvlText w:val="%9."/>
      <w:lvlJc w:val="right"/>
      <w:pPr>
        <w:ind w:left="9207" w:hanging="180"/>
      </w:pPr>
    </w:lvl>
  </w:abstractNum>
  <w:num w:numId="1">
    <w:abstractNumId w:val="1"/>
  </w:num>
  <w:num w:numId="2">
    <w:abstractNumId w:val="15"/>
  </w:num>
  <w:num w:numId="3">
    <w:abstractNumId w:val="14"/>
  </w:num>
  <w:num w:numId="4">
    <w:abstractNumId w:val="27"/>
  </w:num>
  <w:num w:numId="5">
    <w:abstractNumId w:val="24"/>
  </w:num>
  <w:num w:numId="6">
    <w:abstractNumId w:val="10"/>
  </w:num>
  <w:num w:numId="7">
    <w:abstractNumId w:val="22"/>
  </w:num>
  <w:num w:numId="8">
    <w:abstractNumId w:val="9"/>
  </w:num>
  <w:num w:numId="9">
    <w:abstractNumId w:val="29"/>
  </w:num>
  <w:num w:numId="10">
    <w:abstractNumId w:val="25"/>
  </w:num>
  <w:num w:numId="11">
    <w:abstractNumId w:val="11"/>
  </w:num>
  <w:num w:numId="12">
    <w:abstractNumId w:val="19"/>
  </w:num>
  <w:num w:numId="13">
    <w:abstractNumId w:val="17"/>
  </w:num>
  <w:num w:numId="14">
    <w:abstractNumId w:val="18"/>
  </w:num>
  <w:num w:numId="15">
    <w:abstractNumId w:val="20"/>
  </w:num>
  <w:num w:numId="16">
    <w:abstractNumId w:val="13"/>
  </w:num>
  <w:num w:numId="17">
    <w:abstractNumId w:val="7"/>
  </w:num>
  <w:num w:numId="18">
    <w:abstractNumId w:val="30"/>
  </w:num>
  <w:num w:numId="19">
    <w:abstractNumId w:val="23"/>
  </w:num>
  <w:num w:numId="20">
    <w:abstractNumId w:val="21"/>
  </w:num>
  <w:num w:numId="21">
    <w:abstractNumId w:val="16"/>
  </w:num>
  <w:num w:numId="22">
    <w:abstractNumId w:val="8"/>
  </w:num>
  <w:num w:numId="23">
    <w:abstractNumId w:val="12"/>
  </w:num>
  <w:num w:numId="24">
    <w:abstractNumId w:val="6"/>
  </w:num>
  <w:num w:numId="25">
    <w:abstractNumId w:val="26"/>
  </w:num>
  <w:num w:numId="26">
    <w:abstractNumId w:val="15"/>
  </w:num>
  <w:num w:numId="2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67"/>
    <w:rsid w:val="00001240"/>
    <w:rsid w:val="000016DF"/>
    <w:rsid w:val="00001948"/>
    <w:rsid w:val="0000338F"/>
    <w:rsid w:val="000035F5"/>
    <w:rsid w:val="00005A03"/>
    <w:rsid w:val="00007C45"/>
    <w:rsid w:val="00011939"/>
    <w:rsid w:val="00017FD8"/>
    <w:rsid w:val="000212E0"/>
    <w:rsid w:val="00024982"/>
    <w:rsid w:val="00024CED"/>
    <w:rsid w:val="000254ED"/>
    <w:rsid w:val="000257E3"/>
    <w:rsid w:val="00025B73"/>
    <w:rsid w:val="00025C1A"/>
    <w:rsid w:val="00027117"/>
    <w:rsid w:val="0003191B"/>
    <w:rsid w:val="0003262D"/>
    <w:rsid w:val="0003621C"/>
    <w:rsid w:val="00041510"/>
    <w:rsid w:val="00042BBA"/>
    <w:rsid w:val="00044818"/>
    <w:rsid w:val="00044EDA"/>
    <w:rsid w:val="0005028F"/>
    <w:rsid w:val="0005066D"/>
    <w:rsid w:val="00054CDA"/>
    <w:rsid w:val="000610ED"/>
    <w:rsid w:val="000644E1"/>
    <w:rsid w:val="00066F9D"/>
    <w:rsid w:val="0007119B"/>
    <w:rsid w:val="00074ADB"/>
    <w:rsid w:val="0007630C"/>
    <w:rsid w:val="000768CB"/>
    <w:rsid w:val="00077050"/>
    <w:rsid w:val="00077332"/>
    <w:rsid w:val="00077DD2"/>
    <w:rsid w:val="000802E4"/>
    <w:rsid w:val="00080A1A"/>
    <w:rsid w:val="0008144F"/>
    <w:rsid w:val="00081CF1"/>
    <w:rsid w:val="0008373B"/>
    <w:rsid w:val="00083E80"/>
    <w:rsid w:val="0008511D"/>
    <w:rsid w:val="00085198"/>
    <w:rsid w:val="0008702A"/>
    <w:rsid w:val="00090628"/>
    <w:rsid w:val="00091951"/>
    <w:rsid w:val="00092EA5"/>
    <w:rsid w:val="00094C04"/>
    <w:rsid w:val="00095882"/>
    <w:rsid w:val="000A1852"/>
    <w:rsid w:val="000A3DEE"/>
    <w:rsid w:val="000A4B1D"/>
    <w:rsid w:val="000A5ED5"/>
    <w:rsid w:val="000A64FA"/>
    <w:rsid w:val="000A6CDE"/>
    <w:rsid w:val="000A76BA"/>
    <w:rsid w:val="000B166A"/>
    <w:rsid w:val="000B1A0E"/>
    <w:rsid w:val="000B3CA6"/>
    <w:rsid w:val="000B4834"/>
    <w:rsid w:val="000B7015"/>
    <w:rsid w:val="000B79AC"/>
    <w:rsid w:val="000C04E7"/>
    <w:rsid w:val="000C1DB3"/>
    <w:rsid w:val="000C645A"/>
    <w:rsid w:val="000D3AC2"/>
    <w:rsid w:val="000D3B59"/>
    <w:rsid w:val="000D40E4"/>
    <w:rsid w:val="000D4B21"/>
    <w:rsid w:val="000E19B8"/>
    <w:rsid w:val="000E252B"/>
    <w:rsid w:val="000E2958"/>
    <w:rsid w:val="000E66EB"/>
    <w:rsid w:val="000F16EA"/>
    <w:rsid w:val="000F1CD7"/>
    <w:rsid w:val="000F1EB8"/>
    <w:rsid w:val="000F1F76"/>
    <w:rsid w:val="000F3ACD"/>
    <w:rsid w:val="000F54F7"/>
    <w:rsid w:val="000F5FE1"/>
    <w:rsid w:val="000F755C"/>
    <w:rsid w:val="001028B6"/>
    <w:rsid w:val="001067DA"/>
    <w:rsid w:val="00110894"/>
    <w:rsid w:val="0011112D"/>
    <w:rsid w:val="0011246C"/>
    <w:rsid w:val="0011270F"/>
    <w:rsid w:val="00123E3D"/>
    <w:rsid w:val="00125688"/>
    <w:rsid w:val="00125A36"/>
    <w:rsid w:val="00125F88"/>
    <w:rsid w:val="00126954"/>
    <w:rsid w:val="00130425"/>
    <w:rsid w:val="001342B8"/>
    <w:rsid w:val="00134C47"/>
    <w:rsid w:val="00136A59"/>
    <w:rsid w:val="00137A17"/>
    <w:rsid w:val="00141D97"/>
    <w:rsid w:val="001454C2"/>
    <w:rsid w:val="001476A1"/>
    <w:rsid w:val="00147DA2"/>
    <w:rsid w:val="001527AB"/>
    <w:rsid w:val="00152D8E"/>
    <w:rsid w:val="0015328E"/>
    <w:rsid w:val="001543B3"/>
    <w:rsid w:val="00162A66"/>
    <w:rsid w:val="00162B68"/>
    <w:rsid w:val="00162BC9"/>
    <w:rsid w:val="00164823"/>
    <w:rsid w:val="00164F81"/>
    <w:rsid w:val="00165ADA"/>
    <w:rsid w:val="0016756B"/>
    <w:rsid w:val="00167FF5"/>
    <w:rsid w:val="00172777"/>
    <w:rsid w:val="00175CC0"/>
    <w:rsid w:val="00177011"/>
    <w:rsid w:val="00177A83"/>
    <w:rsid w:val="00180017"/>
    <w:rsid w:val="0018098F"/>
    <w:rsid w:val="0018244B"/>
    <w:rsid w:val="001842F3"/>
    <w:rsid w:val="00184E2A"/>
    <w:rsid w:val="001855BF"/>
    <w:rsid w:val="00186B98"/>
    <w:rsid w:val="001923BB"/>
    <w:rsid w:val="00193B05"/>
    <w:rsid w:val="00193C8C"/>
    <w:rsid w:val="00195D16"/>
    <w:rsid w:val="00197C08"/>
    <w:rsid w:val="001A17D2"/>
    <w:rsid w:val="001A1870"/>
    <w:rsid w:val="001A2276"/>
    <w:rsid w:val="001A64DE"/>
    <w:rsid w:val="001B1EC5"/>
    <w:rsid w:val="001B25FF"/>
    <w:rsid w:val="001B3841"/>
    <w:rsid w:val="001B389F"/>
    <w:rsid w:val="001B49A5"/>
    <w:rsid w:val="001C0825"/>
    <w:rsid w:val="001D334F"/>
    <w:rsid w:val="001D5890"/>
    <w:rsid w:val="001E20E1"/>
    <w:rsid w:val="001F110F"/>
    <w:rsid w:val="001F1F94"/>
    <w:rsid w:val="001F2C63"/>
    <w:rsid w:val="001F580D"/>
    <w:rsid w:val="00200D8B"/>
    <w:rsid w:val="002054E7"/>
    <w:rsid w:val="00210628"/>
    <w:rsid w:val="00213BB6"/>
    <w:rsid w:val="00213F79"/>
    <w:rsid w:val="00214167"/>
    <w:rsid w:val="00214BCD"/>
    <w:rsid w:val="00214D8F"/>
    <w:rsid w:val="00215075"/>
    <w:rsid w:val="00217899"/>
    <w:rsid w:val="002228F3"/>
    <w:rsid w:val="00223252"/>
    <w:rsid w:val="00224559"/>
    <w:rsid w:val="00224934"/>
    <w:rsid w:val="0022500D"/>
    <w:rsid w:val="00226AC5"/>
    <w:rsid w:val="00227A57"/>
    <w:rsid w:val="00232890"/>
    <w:rsid w:val="002335D3"/>
    <w:rsid w:val="00233F28"/>
    <w:rsid w:val="00235DB8"/>
    <w:rsid w:val="00236594"/>
    <w:rsid w:val="00237D5C"/>
    <w:rsid w:val="00240D69"/>
    <w:rsid w:val="00245057"/>
    <w:rsid w:val="00245A35"/>
    <w:rsid w:val="00246221"/>
    <w:rsid w:val="0024740F"/>
    <w:rsid w:val="0025145D"/>
    <w:rsid w:val="0025180D"/>
    <w:rsid w:val="00251C3F"/>
    <w:rsid w:val="00261657"/>
    <w:rsid w:val="00266620"/>
    <w:rsid w:val="002672AE"/>
    <w:rsid w:val="00267525"/>
    <w:rsid w:val="00271490"/>
    <w:rsid w:val="00272DEA"/>
    <w:rsid w:val="00273128"/>
    <w:rsid w:val="00275432"/>
    <w:rsid w:val="002760AA"/>
    <w:rsid w:val="00276C45"/>
    <w:rsid w:val="00277673"/>
    <w:rsid w:val="00280DED"/>
    <w:rsid w:val="00284647"/>
    <w:rsid w:val="00286C3D"/>
    <w:rsid w:val="00287144"/>
    <w:rsid w:val="0029032F"/>
    <w:rsid w:val="002928FA"/>
    <w:rsid w:val="00292F84"/>
    <w:rsid w:val="00294035"/>
    <w:rsid w:val="002A0110"/>
    <w:rsid w:val="002A3161"/>
    <w:rsid w:val="002A5554"/>
    <w:rsid w:val="002A5E15"/>
    <w:rsid w:val="002A6AC9"/>
    <w:rsid w:val="002B107C"/>
    <w:rsid w:val="002B1D49"/>
    <w:rsid w:val="002B2044"/>
    <w:rsid w:val="002B6472"/>
    <w:rsid w:val="002B72CE"/>
    <w:rsid w:val="002B7E0E"/>
    <w:rsid w:val="002C002D"/>
    <w:rsid w:val="002C11AF"/>
    <w:rsid w:val="002C1D2E"/>
    <w:rsid w:val="002C3E28"/>
    <w:rsid w:val="002C4467"/>
    <w:rsid w:val="002C5902"/>
    <w:rsid w:val="002C60DA"/>
    <w:rsid w:val="002C6E87"/>
    <w:rsid w:val="002C7E1F"/>
    <w:rsid w:val="002C7E53"/>
    <w:rsid w:val="002D0488"/>
    <w:rsid w:val="002D05FC"/>
    <w:rsid w:val="002D1F62"/>
    <w:rsid w:val="002D1F7C"/>
    <w:rsid w:val="002D3DB9"/>
    <w:rsid w:val="002D4952"/>
    <w:rsid w:val="002D6E2C"/>
    <w:rsid w:val="002D6EBF"/>
    <w:rsid w:val="002E02D6"/>
    <w:rsid w:val="002E0926"/>
    <w:rsid w:val="002E3DFD"/>
    <w:rsid w:val="002E5C2D"/>
    <w:rsid w:val="002E75EE"/>
    <w:rsid w:val="002F03B0"/>
    <w:rsid w:val="002F134B"/>
    <w:rsid w:val="002F1476"/>
    <w:rsid w:val="002F35E2"/>
    <w:rsid w:val="002F6328"/>
    <w:rsid w:val="002F7698"/>
    <w:rsid w:val="00302B16"/>
    <w:rsid w:val="00304AA3"/>
    <w:rsid w:val="00304BCE"/>
    <w:rsid w:val="00307127"/>
    <w:rsid w:val="00307413"/>
    <w:rsid w:val="00314955"/>
    <w:rsid w:val="00314E2E"/>
    <w:rsid w:val="003159CB"/>
    <w:rsid w:val="00315DE7"/>
    <w:rsid w:val="003172E1"/>
    <w:rsid w:val="00321111"/>
    <w:rsid w:val="003215E5"/>
    <w:rsid w:val="003223D5"/>
    <w:rsid w:val="0032258B"/>
    <w:rsid w:val="003235D1"/>
    <w:rsid w:val="00323A0B"/>
    <w:rsid w:val="003240EA"/>
    <w:rsid w:val="00325AF6"/>
    <w:rsid w:val="00326E6F"/>
    <w:rsid w:val="003276A0"/>
    <w:rsid w:val="00330367"/>
    <w:rsid w:val="00330C42"/>
    <w:rsid w:val="00331579"/>
    <w:rsid w:val="003325DF"/>
    <w:rsid w:val="003407F9"/>
    <w:rsid w:val="00340F33"/>
    <w:rsid w:val="00346CDE"/>
    <w:rsid w:val="00346D06"/>
    <w:rsid w:val="00346E5E"/>
    <w:rsid w:val="0035080F"/>
    <w:rsid w:val="00350C45"/>
    <w:rsid w:val="003513C6"/>
    <w:rsid w:val="00351EEC"/>
    <w:rsid w:val="0035249C"/>
    <w:rsid w:val="0035302E"/>
    <w:rsid w:val="0035437B"/>
    <w:rsid w:val="00357956"/>
    <w:rsid w:val="00364656"/>
    <w:rsid w:val="003653C5"/>
    <w:rsid w:val="00365BE6"/>
    <w:rsid w:val="0036611A"/>
    <w:rsid w:val="00366E21"/>
    <w:rsid w:val="003672DD"/>
    <w:rsid w:val="003678D9"/>
    <w:rsid w:val="00370A5B"/>
    <w:rsid w:val="00372FF7"/>
    <w:rsid w:val="00373CA7"/>
    <w:rsid w:val="0037436F"/>
    <w:rsid w:val="0037643F"/>
    <w:rsid w:val="00377988"/>
    <w:rsid w:val="0038422F"/>
    <w:rsid w:val="0038625C"/>
    <w:rsid w:val="00390500"/>
    <w:rsid w:val="00392286"/>
    <w:rsid w:val="00392978"/>
    <w:rsid w:val="003945B3"/>
    <w:rsid w:val="00394C7E"/>
    <w:rsid w:val="00395787"/>
    <w:rsid w:val="00397A0B"/>
    <w:rsid w:val="003A2246"/>
    <w:rsid w:val="003A3A9A"/>
    <w:rsid w:val="003A71EC"/>
    <w:rsid w:val="003B0652"/>
    <w:rsid w:val="003B0AEE"/>
    <w:rsid w:val="003B31CE"/>
    <w:rsid w:val="003B40D9"/>
    <w:rsid w:val="003B7EFC"/>
    <w:rsid w:val="003C0CCC"/>
    <w:rsid w:val="003C204A"/>
    <w:rsid w:val="003C35E8"/>
    <w:rsid w:val="003C41FD"/>
    <w:rsid w:val="003C4B76"/>
    <w:rsid w:val="003C5F09"/>
    <w:rsid w:val="003C6EAB"/>
    <w:rsid w:val="003D2B74"/>
    <w:rsid w:val="003D2C34"/>
    <w:rsid w:val="003D451F"/>
    <w:rsid w:val="003D6AF2"/>
    <w:rsid w:val="003D6BE5"/>
    <w:rsid w:val="003E05A7"/>
    <w:rsid w:val="003E0837"/>
    <w:rsid w:val="003E2685"/>
    <w:rsid w:val="003E32F1"/>
    <w:rsid w:val="003E49E9"/>
    <w:rsid w:val="003E50DB"/>
    <w:rsid w:val="003E62D4"/>
    <w:rsid w:val="003E74D6"/>
    <w:rsid w:val="003F045D"/>
    <w:rsid w:val="003F04F0"/>
    <w:rsid w:val="003F1CBF"/>
    <w:rsid w:val="003F39F7"/>
    <w:rsid w:val="003F3E1F"/>
    <w:rsid w:val="003F4E08"/>
    <w:rsid w:val="004077BC"/>
    <w:rsid w:val="00410B8A"/>
    <w:rsid w:val="00411E51"/>
    <w:rsid w:val="004122CC"/>
    <w:rsid w:val="004146B7"/>
    <w:rsid w:val="004166DE"/>
    <w:rsid w:val="00416B95"/>
    <w:rsid w:val="00417A1E"/>
    <w:rsid w:val="00421AF3"/>
    <w:rsid w:val="00430DB9"/>
    <w:rsid w:val="00431009"/>
    <w:rsid w:val="00431DFC"/>
    <w:rsid w:val="004322E7"/>
    <w:rsid w:val="00433514"/>
    <w:rsid w:val="0043543C"/>
    <w:rsid w:val="00437061"/>
    <w:rsid w:val="00437D42"/>
    <w:rsid w:val="00440658"/>
    <w:rsid w:val="00440AD6"/>
    <w:rsid w:val="00442EF0"/>
    <w:rsid w:val="004433B7"/>
    <w:rsid w:val="00445E9E"/>
    <w:rsid w:val="0044754A"/>
    <w:rsid w:val="0044766F"/>
    <w:rsid w:val="00447AB0"/>
    <w:rsid w:val="00450BAA"/>
    <w:rsid w:val="0045257B"/>
    <w:rsid w:val="00452C21"/>
    <w:rsid w:val="00452C42"/>
    <w:rsid w:val="00453F0B"/>
    <w:rsid w:val="004565FE"/>
    <w:rsid w:val="00461683"/>
    <w:rsid w:val="00461B00"/>
    <w:rsid w:val="00462E75"/>
    <w:rsid w:val="00463E30"/>
    <w:rsid w:val="00463F42"/>
    <w:rsid w:val="00464A98"/>
    <w:rsid w:val="00465F9D"/>
    <w:rsid w:val="00467B87"/>
    <w:rsid w:val="00467C93"/>
    <w:rsid w:val="004708E7"/>
    <w:rsid w:val="00472F3A"/>
    <w:rsid w:val="0047396E"/>
    <w:rsid w:val="00474E28"/>
    <w:rsid w:val="00475943"/>
    <w:rsid w:val="00480164"/>
    <w:rsid w:val="00480319"/>
    <w:rsid w:val="004821F1"/>
    <w:rsid w:val="00482446"/>
    <w:rsid w:val="0048353D"/>
    <w:rsid w:val="00484E47"/>
    <w:rsid w:val="00490790"/>
    <w:rsid w:val="00491BB6"/>
    <w:rsid w:val="00491D3B"/>
    <w:rsid w:val="004927DF"/>
    <w:rsid w:val="00492C69"/>
    <w:rsid w:val="00497754"/>
    <w:rsid w:val="004A1831"/>
    <w:rsid w:val="004A3424"/>
    <w:rsid w:val="004A37F2"/>
    <w:rsid w:val="004A4444"/>
    <w:rsid w:val="004A6296"/>
    <w:rsid w:val="004A7566"/>
    <w:rsid w:val="004B09F6"/>
    <w:rsid w:val="004B3A21"/>
    <w:rsid w:val="004B3F0E"/>
    <w:rsid w:val="004B5E3C"/>
    <w:rsid w:val="004C0744"/>
    <w:rsid w:val="004C0763"/>
    <w:rsid w:val="004C1951"/>
    <w:rsid w:val="004C1A77"/>
    <w:rsid w:val="004C6FD7"/>
    <w:rsid w:val="004D0061"/>
    <w:rsid w:val="004D1860"/>
    <w:rsid w:val="004D264A"/>
    <w:rsid w:val="004E3955"/>
    <w:rsid w:val="004E4AE2"/>
    <w:rsid w:val="004E6DC8"/>
    <w:rsid w:val="004E7115"/>
    <w:rsid w:val="004E7880"/>
    <w:rsid w:val="004F03B4"/>
    <w:rsid w:val="004F442C"/>
    <w:rsid w:val="004F70F5"/>
    <w:rsid w:val="005013CD"/>
    <w:rsid w:val="00501460"/>
    <w:rsid w:val="00502A3D"/>
    <w:rsid w:val="00502ACB"/>
    <w:rsid w:val="005100A3"/>
    <w:rsid w:val="005118C1"/>
    <w:rsid w:val="005122C7"/>
    <w:rsid w:val="00514A64"/>
    <w:rsid w:val="00515BE3"/>
    <w:rsid w:val="00517C66"/>
    <w:rsid w:val="00517DC3"/>
    <w:rsid w:val="00522C11"/>
    <w:rsid w:val="00524964"/>
    <w:rsid w:val="005259F4"/>
    <w:rsid w:val="00526902"/>
    <w:rsid w:val="0053479F"/>
    <w:rsid w:val="00534A02"/>
    <w:rsid w:val="00537F6D"/>
    <w:rsid w:val="00540024"/>
    <w:rsid w:val="00540DBD"/>
    <w:rsid w:val="00541959"/>
    <w:rsid w:val="0054242E"/>
    <w:rsid w:val="005433EE"/>
    <w:rsid w:val="00545996"/>
    <w:rsid w:val="005515BE"/>
    <w:rsid w:val="005518E6"/>
    <w:rsid w:val="00552DB5"/>
    <w:rsid w:val="005543C2"/>
    <w:rsid w:val="00554BD7"/>
    <w:rsid w:val="00554BF3"/>
    <w:rsid w:val="0055743C"/>
    <w:rsid w:val="00560FA8"/>
    <w:rsid w:val="00562046"/>
    <w:rsid w:val="0056609F"/>
    <w:rsid w:val="005722B3"/>
    <w:rsid w:val="0057263F"/>
    <w:rsid w:val="005728B3"/>
    <w:rsid w:val="005745A7"/>
    <w:rsid w:val="005746C6"/>
    <w:rsid w:val="005778B8"/>
    <w:rsid w:val="00577A5E"/>
    <w:rsid w:val="0058066C"/>
    <w:rsid w:val="00580A30"/>
    <w:rsid w:val="00580B53"/>
    <w:rsid w:val="00580DFB"/>
    <w:rsid w:val="0058135F"/>
    <w:rsid w:val="00583DC9"/>
    <w:rsid w:val="0058569C"/>
    <w:rsid w:val="00585910"/>
    <w:rsid w:val="0058642E"/>
    <w:rsid w:val="005903A6"/>
    <w:rsid w:val="00590F28"/>
    <w:rsid w:val="00592EC9"/>
    <w:rsid w:val="00593E7D"/>
    <w:rsid w:val="005948BC"/>
    <w:rsid w:val="00594D07"/>
    <w:rsid w:val="00595DDF"/>
    <w:rsid w:val="005A1254"/>
    <w:rsid w:val="005A1F7C"/>
    <w:rsid w:val="005A3DC6"/>
    <w:rsid w:val="005A7C95"/>
    <w:rsid w:val="005B2AA6"/>
    <w:rsid w:val="005B5050"/>
    <w:rsid w:val="005C020D"/>
    <w:rsid w:val="005C1197"/>
    <w:rsid w:val="005C338B"/>
    <w:rsid w:val="005C3865"/>
    <w:rsid w:val="005C5228"/>
    <w:rsid w:val="005C5840"/>
    <w:rsid w:val="005C5C10"/>
    <w:rsid w:val="005D3C2C"/>
    <w:rsid w:val="005D4781"/>
    <w:rsid w:val="005D486F"/>
    <w:rsid w:val="005D4AC1"/>
    <w:rsid w:val="005D4B2D"/>
    <w:rsid w:val="005D581B"/>
    <w:rsid w:val="005E0BAE"/>
    <w:rsid w:val="005E1438"/>
    <w:rsid w:val="005E1F39"/>
    <w:rsid w:val="005E2102"/>
    <w:rsid w:val="005E2395"/>
    <w:rsid w:val="005E2DE2"/>
    <w:rsid w:val="005E49B7"/>
    <w:rsid w:val="005E4C7E"/>
    <w:rsid w:val="005E562F"/>
    <w:rsid w:val="005E6C60"/>
    <w:rsid w:val="005F1D50"/>
    <w:rsid w:val="005F3E6B"/>
    <w:rsid w:val="005F596D"/>
    <w:rsid w:val="00600ACD"/>
    <w:rsid w:val="00601EFE"/>
    <w:rsid w:val="00603288"/>
    <w:rsid w:val="006033E6"/>
    <w:rsid w:val="00605349"/>
    <w:rsid w:val="00605548"/>
    <w:rsid w:val="00605A0B"/>
    <w:rsid w:val="00607B6A"/>
    <w:rsid w:val="00611318"/>
    <w:rsid w:val="00615873"/>
    <w:rsid w:val="00617E6F"/>
    <w:rsid w:val="00621055"/>
    <w:rsid w:val="0062179D"/>
    <w:rsid w:val="006237AB"/>
    <w:rsid w:val="00623EA4"/>
    <w:rsid w:val="00625527"/>
    <w:rsid w:val="00625CF5"/>
    <w:rsid w:val="00626764"/>
    <w:rsid w:val="006301A4"/>
    <w:rsid w:val="00630459"/>
    <w:rsid w:val="00630F40"/>
    <w:rsid w:val="00631F86"/>
    <w:rsid w:val="0063484C"/>
    <w:rsid w:val="00636435"/>
    <w:rsid w:val="00642251"/>
    <w:rsid w:val="006439CE"/>
    <w:rsid w:val="00644D44"/>
    <w:rsid w:val="006473CE"/>
    <w:rsid w:val="006503B8"/>
    <w:rsid w:val="00652079"/>
    <w:rsid w:val="0065237F"/>
    <w:rsid w:val="006552DF"/>
    <w:rsid w:val="00656355"/>
    <w:rsid w:val="006567B3"/>
    <w:rsid w:val="00657360"/>
    <w:rsid w:val="00664D9F"/>
    <w:rsid w:val="00665DFB"/>
    <w:rsid w:val="00666756"/>
    <w:rsid w:val="00667A9A"/>
    <w:rsid w:val="00673670"/>
    <w:rsid w:val="0067403A"/>
    <w:rsid w:val="006741AA"/>
    <w:rsid w:val="00674B31"/>
    <w:rsid w:val="0067573A"/>
    <w:rsid w:val="0067609E"/>
    <w:rsid w:val="006760BC"/>
    <w:rsid w:val="006807A7"/>
    <w:rsid w:val="00680871"/>
    <w:rsid w:val="0068252D"/>
    <w:rsid w:val="00683803"/>
    <w:rsid w:val="006848F1"/>
    <w:rsid w:val="00690418"/>
    <w:rsid w:val="00691EE8"/>
    <w:rsid w:val="00693A90"/>
    <w:rsid w:val="00693B2C"/>
    <w:rsid w:val="0069668A"/>
    <w:rsid w:val="00696D20"/>
    <w:rsid w:val="00697DE8"/>
    <w:rsid w:val="006A03DF"/>
    <w:rsid w:val="006A0A7F"/>
    <w:rsid w:val="006A0CCA"/>
    <w:rsid w:val="006A0CF3"/>
    <w:rsid w:val="006A2AF9"/>
    <w:rsid w:val="006A3203"/>
    <w:rsid w:val="006A5253"/>
    <w:rsid w:val="006A53B2"/>
    <w:rsid w:val="006B0D13"/>
    <w:rsid w:val="006B32FD"/>
    <w:rsid w:val="006B4664"/>
    <w:rsid w:val="006B56F5"/>
    <w:rsid w:val="006B6EE9"/>
    <w:rsid w:val="006B7A6E"/>
    <w:rsid w:val="006C0E16"/>
    <w:rsid w:val="006C11CF"/>
    <w:rsid w:val="006C2AB0"/>
    <w:rsid w:val="006C37A0"/>
    <w:rsid w:val="006C56EC"/>
    <w:rsid w:val="006C7313"/>
    <w:rsid w:val="006C7994"/>
    <w:rsid w:val="006D00BD"/>
    <w:rsid w:val="006D0534"/>
    <w:rsid w:val="006D1902"/>
    <w:rsid w:val="006D268E"/>
    <w:rsid w:val="006D2C45"/>
    <w:rsid w:val="006D3F7E"/>
    <w:rsid w:val="006E0E64"/>
    <w:rsid w:val="006E17E3"/>
    <w:rsid w:val="006E2009"/>
    <w:rsid w:val="006E5538"/>
    <w:rsid w:val="006E65AC"/>
    <w:rsid w:val="006E67C0"/>
    <w:rsid w:val="006F0D76"/>
    <w:rsid w:val="006F4297"/>
    <w:rsid w:val="006F7AE6"/>
    <w:rsid w:val="00700B29"/>
    <w:rsid w:val="007015D1"/>
    <w:rsid w:val="00704D1B"/>
    <w:rsid w:val="007050C5"/>
    <w:rsid w:val="00705B69"/>
    <w:rsid w:val="00706D5B"/>
    <w:rsid w:val="00707120"/>
    <w:rsid w:val="00707360"/>
    <w:rsid w:val="007128D3"/>
    <w:rsid w:val="00712CFA"/>
    <w:rsid w:val="0071412C"/>
    <w:rsid w:val="00715820"/>
    <w:rsid w:val="00715DF8"/>
    <w:rsid w:val="00715F5D"/>
    <w:rsid w:val="00716355"/>
    <w:rsid w:val="00717C62"/>
    <w:rsid w:val="00720205"/>
    <w:rsid w:val="007203E8"/>
    <w:rsid w:val="007224F9"/>
    <w:rsid w:val="00725FD1"/>
    <w:rsid w:val="00726B1E"/>
    <w:rsid w:val="007276F9"/>
    <w:rsid w:val="007301AC"/>
    <w:rsid w:val="0073281B"/>
    <w:rsid w:val="007352CE"/>
    <w:rsid w:val="00737329"/>
    <w:rsid w:val="00740174"/>
    <w:rsid w:val="007409BD"/>
    <w:rsid w:val="007413DA"/>
    <w:rsid w:val="00743365"/>
    <w:rsid w:val="007453D7"/>
    <w:rsid w:val="0074719B"/>
    <w:rsid w:val="007475CE"/>
    <w:rsid w:val="00750141"/>
    <w:rsid w:val="0075221C"/>
    <w:rsid w:val="00753F62"/>
    <w:rsid w:val="00755976"/>
    <w:rsid w:val="00761B0E"/>
    <w:rsid w:val="00764339"/>
    <w:rsid w:val="00764911"/>
    <w:rsid w:val="00765EC6"/>
    <w:rsid w:val="0076721D"/>
    <w:rsid w:val="007703A4"/>
    <w:rsid w:val="007720BD"/>
    <w:rsid w:val="007761C5"/>
    <w:rsid w:val="00780017"/>
    <w:rsid w:val="00781086"/>
    <w:rsid w:val="00781E77"/>
    <w:rsid w:val="00783964"/>
    <w:rsid w:val="007873D6"/>
    <w:rsid w:val="0078791B"/>
    <w:rsid w:val="007926BA"/>
    <w:rsid w:val="00793114"/>
    <w:rsid w:val="00793637"/>
    <w:rsid w:val="007946BE"/>
    <w:rsid w:val="007A05B6"/>
    <w:rsid w:val="007A2245"/>
    <w:rsid w:val="007A2BC3"/>
    <w:rsid w:val="007A442B"/>
    <w:rsid w:val="007A4DD9"/>
    <w:rsid w:val="007A4F32"/>
    <w:rsid w:val="007A4F4A"/>
    <w:rsid w:val="007B110A"/>
    <w:rsid w:val="007B2149"/>
    <w:rsid w:val="007B6AD7"/>
    <w:rsid w:val="007C3515"/>
    <w:rsid w:val="007C3834"/>
    <w:rsid w:val="007C4CC4"/>
    <w:rsid w:val="007C4D3B"/>
    <w:rsid w:val="007C56F7"/>
    <w:rsid w:val="007C75B8"/>
    <w:rsid w:val="007D2677"/>
    <w:rsid w:val="007D5698"/>
    <w:rsid w:val="007D7389"/>
    <w:rsid w:val="007D7606"/>
    <w:rsid w:val="007D7EFB"/>
    <w:rsid w:val="007E05B5"/>
    <w:rsid w:val="007E1295"/>
    <w:rsid w:val="007E1A07"/>
    <w:rsid w:val="007F0DC1"/>
    <w:rsid w:val="007F1566"/>
    <w:rsid w:val="007F1D9A"/>
    <w:rsid w:val="007F23B2"/>
    <w:rsid w:val="007F3A92"/>
    <w:rsid w:val="008006CB"/>
    <w:rsid w:val="00801798"/>
    <w:rsid w:val="00801FD7"/>
    <w:rsid w:val="00802F91"/>
    <w:rsid w:val="00804230"/>
    <w:rsid w:val="00804E9A"/>
    <w:rsid w:val="00804F9C"/>
    <w:rsid w:val="00805986"/>
    <w:rsid w:val="00806942"/>
    <w:rsid w:val="00806BBB"/>
    <w:rsid w:val="00806CBE"/>
    <w:rsid w:val="00807CB2"/>
    <w:rsid w:val="00807EEE"/>
    <w:rsid w:val="008123E8"/>
    <w:rsid w:val="00812ADD"/>
    <w:rsid w:val="00815FEC"/>
    <w:rsid w:val="008171D9"/>
    <w:rsid w:val="00817AAB"/>
    <w:rsid w:val="00817EBA"/>
    <w:rsid w:val="008218DC"/>
    <w:rsid w:val="00822453"/>
    <w:rsid w:val="00826243"/>
    <w:rsid w:val="00827B24"/>
    <w:rsid w:val="00827C8B"/>
    <w:rsid w:val="00832825"/>
    <w:rsid w:val="00833ABD"/>
    <w:rsid w:val="00836543"/>
    <w:rsid w:val="008406E7"/>
    <w:rsid w:val="0084176F"/>
    <w:rsid w:val="00841B70"/>
    <w:rsid w:val="00842C3F"/>
    <w:rsid w:val="008432B2"/>
    <w:rsid w:val="00843BE1"/>
    <w:rsid w:val="0084417C"/>
    <w:rsid w:val="00845D8F"/>
    <w:rsid w:val="00845FE1"/>
    <w:rsid w:val="00846C71"/>
    <w:rsid w:val="00846FB9"/>
    <w:rsid w:val="00850CC9"/>
    <w:rsid w:val="008526BD"/>
    <w:rsid w:val="0085313F"/>
    <w:rsid w:val="00854309"/>
    <w:rsid w:val="00856290"/>
    <w:rsid w:val="00856DE9"/>
    <w:rsid w:val="00860073"/>
    <w:rsid w:val="00860751"/>
    <w:rsid w:val="00861BA8"/>
    <w:rsid w:val="00864206"/>
    <w:rsid w:val="0086500B"/>
    <w:rsid w:val="00866264"/>
    <w:rsid w:val="008676A0"/>
    <w:rsid w:val="00871763"/>
    <w:rsid w:val="00872C8D"/>
    <w:rsid w:val="008730B1"/>
    <w:rsid w:val="0087346D"/>
    <w:rsid w:val="008736DF"/>
    <w:rsid w:val="0087391C"/>
    <w:rsid w:val="00874FF7"/>
    <w:rsid w:val="00876101"/>
    <w:rsid w:val="00876422"/>
    <w:rsid w:val="00881DFF"/>
    <w:rsid w:val="008840F6"/>
    <w:rsid w:val="008847D0"/>
    <w:rsid w:val="008859E3"/>
    <w:rsid w:val="008864E6"/>
    <w:rsid w:val="00886AAE"/>
    <w:rsid w:val="00890E84"/>
    <w:rsid w:val="00891363"/>
    <w:rsid w:val="00891993"/>
    <w:rsid w:val="00892DE3"/>
    <w:rsid w:val="008932F2"/>
    <w:rsid w:val="0089350C"/>
    <w:rsid w:val="00894912"/>
    <w:rsid w:val="00895568"/>
    <w:rsid w:val="0089613B"/>
    <w:rsid w:val="0089660B"/>
    <w:rsid w:val="008A167F"/>
    <w:rsid w:val="008A2691"/>
    <w:rsid w:val="008A40EB"/>
    <w:rsid w:val="008A481B"/>
    <w:rsid w:val="008A4B71"/>
    <w:rsid w:val="008B550C"/>
    <w:rsid w:val="008B6ACD"/>
    <w:rsid w:val="008B7E9B"/>
    <w:rsid w:val="008C26F5"/>
    <w:rsid w:val="008C2E18"/>
    <w:rsid w:val="008C58CB"/>
    <w:rsid w:val="008C6807"/>
    <w:rsid w:val="008C6963"/>
    <w:rsid w:val="008D1F8D"/>
    <w:rsid w:val="008D2E47"/>
    <w:rsid w:val="008D5329"/>
    <w:rsid w:val="008D5C0E"/>
    <w:rsid w:val="008D5E52"/>
    <w:rsid w:val="008D6497"/>
    <w:rsid w:val="008D6CF6"/>
    <w:rsid w:val="008E499C"/>
    <w:rsid w:val="008E4FAA"/>
    <w:rsid w:val="008E6176"/>
    <w:rsid w:val="008E6224"/>
    <w:rsid w:val="008E6239"/>
    <w:rsid w:val="008E7242"/>
    <w:rsid w:val="008E741F"/>
    <w:rsid w:val="008E76AE"/>
    <w:rsid w:val="008F0A1B"/>
    <w:rsid w:val="008F44A1"/>
    <w:rsid w:val="008F754A"/>
    <w:rsid w:val="0090005B"/>
    <w:rsid w:val="00901030"/>
    <w:rsid w:val="0090475C"/>
    <w:rsid w:val="00904A1F"/>
    <w:rsid w:val="00907BE5"/>
    <w:rsid w:val="0091077F"/>
    <w:rsid w:val="00910ADD"/>
    <w:rsid w:val="00911353"/>
    <w:rsid w:val="00911FEA"/>
    <w:rsid w:val="009128DD"/>
    <w:rsid w:val="009141F0"/>
    <w:rsid w:val="0091504E"/>
    <w:rsid w:val="009200DB"/>
    <w:rsid w:val="009201E7"/>
    <w:rsid w:val="009211E2"/>
    <w:rsid w:val="00921677"/>
    <w:rsid w:val="00922706"/>
    <w:rsid w:val="0092473A"/>
    <w:rsid w:val="00924C91"/>
    <w:rsid w:val="0092563F"/>
    <w:rsid w:val="009277C7"/>
    <w:rsid w:val="009309C1"/>
    <w:rsid w:val="0093448C"/>
    <w:rsid w:val="0093572C"/>
    <w:rsid w:val="00935DC5"/>
    <w:rsid w:val="00942304"/>
    <w:rsid w:val="00942858"/>
    <w:rsid w:val="00942927"/>
    <w:rsid w:val="00943750"/>
    <w:rsid w:val="00944413"/>
    <w:rsid w:val="00945BC9"/>
    <w:rsid w:val="009463C4"/>
    <w:rsid w:val="00946F81"/>
    <w:rsid w:val="00951DC0"/>
    <w:rsid w:val="009549F0"/>
    <w:rsid w:val="00957808"/>
    <w:rsid w:val="00957FC8"/>
    <w:rsid w:val="009603F5"/>
    <w:rsid w:val="00961A6E"/>
    <w:rsid w:val="00961F3A"/>
    <w:rsid w:val="009635CC"/>
    <w:rsid w:val="00964493"/>
    <w:rsid w:val="00966F85"/>
    <w:rsid w:val="00970A71"/>
    <w:rsid w:val="0097291D"/>
    <w:rsid w:val="00974D6A"/>
    <w:rsid w:val="00975F1B"/>
    <w:rsid w:val="009762BE"/>
    <w:rsid w:val="009774F0"/>
    <w:rsid w:val="009813EB"/>
    <w:rsid w:val="00983554"/>
    <w:rsid w:val="00984A26"/>
    <w:rsid w:val="00986945"/>
    <w:rsid w:val="009872D7"/>
    <w:rsid w:val="00987D77"/>
    <w:rsid w:val="00992211"/>
    <w:rsid w:val="00994FFA"/>
    <w:rsid w:val="00995814"/>
    <w:rsid w:val="0099710F"/>
    <w:rsid w:val="009A3433"/>
    <w:rsid w:val="009A4DCB"/>
    <w:rsid w:val="009B01C7"/>
    <w:rsid w:val="009B0732"/>
    <w:rsid w:val="009B2006"/>
    <w:rsid w:val="009B2939"/>
    <w:rsid w:val="009B3954"/>
    <w:rsid w:val="009B3E3E"/>
    <w:rsid w:val="009B4F60"/>
    <w:rsid w:val="009B5038"/>
    <w:rsid w:val="009C048D"/>
    <w:rsid w:val="009C0544"/>
    <w:rsid w:val="009C10C6"/>
    <w:rsid w:val="009C1275"/>
    <w:rsid w:val="009C4AF6"/>
    <w:rsid w:val="009D16B8"/>
    <w:rsid w:val="009D1A18"/>
    <w:rsid w:val="009D3E17"/>
    <w:rsid w:val="009E0136"/>
    <w:rsid w:val="009E5346"/>
    <w:rsid w:val="009E70FC"/>
    <w:rsid w:val="009F013D"/>
    <w:rsid w:val="009F0315"/>
    <w:rsid w:val="009F1A9B"/>
    <w:rsid w:val="009F4678"/>
    <w:rsid w:val="00A00A8E"/>
    <w:rsid w:val="00A0344E"/>
    <w:rsid w:val="00A04023"/>
    <w:rsid w:val="00A04276"/>
    <w:rsid w:val="00A04DCB"/>
    <w:rsid w:val="00A06EDD"/>
    <w:rsid w:val="00A06F0B"/>
    <w:rsid w:val="00A22CDE"/>
    <w:rsid w:val="00A2444A"/>
    <w:rsid w:val="00A245B3"/>
    <w:rsid w:val="00A2475B"/>
    <w:rsid w:val="00A24DFC"/>
    <w:rsid w:val="00A30AED"/>
    <w:rsid w:val="00A31E04"/>
    <w:rsid w:val="00A32022"/>
    <w:rsid w:val="00A33845"/>
    <w:rsid w:val="00A3455D"/>
    <w:rsid w:val="00A346E5"/>
    <w:rsid w:val="00A37917"/>
    <w:rsid w:val="00A3799F"/>
    <w:rsid w:val="00A4033B"/>
    <w:rsid w:val="00A40745"/>
    <w:rsid w:val="00A42793"/>
    <w:rsid w:val="00A42A52"/>
    <w:rsid w:val="00A4775B"/>
    <w:rsid w:val="00A50263"/>
    <w:rsid w:val="00A5054C"/>
    <w:rsid w:val="00A507E5"/>
    <w:rsid w:val="00A5110D"/>
    <w:rsid w:val="00A5184F"/>
    <w:rsid w:val="00A522CE"/>
    <w:rsid w:val="00A54B8B"/>
    <w:rsid w:val="00A61E7E"/>
    <w:rsid w:val="00A622BA"/>
    <w:rsid w:val="00A63954"/>
    <w:rsid w:val="00A6664B"/>
    <w:rsid w:val="00A67E42"/>
    <w:rsid w:val="00A73783"/>
    <w:rsid w:val="00A74599"/>
    <w:rsid w:val="00A80048"/>
    <w:rsid w:val="00A811FD"/>
    <w:rsid w:val="00A81296"/>
    <w:rsid w:val="00A831CE"/>
    <w:rsid w:val="00A84F6C"/>
    <w:rsid w:val="00A9382C"/>
    <w:rsid w:val="00A9541F"/>
    <w:rsid w:val="00A95AEC"/>
    <w:rsid w:val="00A9671A"/>
    <w:rsid w:val="00A96D26"/>
    <w:rsid w:val="00A96DEA"/>
    <w:rsid w:val="00AA7CE2"/>
    <w:rsid w:val="00AB2D43"/>
    <w:rsid w:val="00AB2EE9"/>
    <w:rsid w:val="00AB5333"/>
    <w:rsid w:val="00AB53D0"/>
    <w:rsid w:val="00AB657B"/>
    <w:rsid w:val="00AB7873"/>
    <w:rsid w:val="00AB7E17"/>
    <w:rsid w:val="00AC0CF6"/>
    <w:rsid w:val="00AC1458"/>
    <w:rsid w:val="00AC14A1"/>
    <w:rsid w:val="00AC1793"/>
    <w:rsid w:val="00AC186C"/>
    <w:rsid w:val="00AC6BEF"/>
    <w:rsid w:val="00AD25A4"/>
    <w:rsid w:val="00AD488A"/>
    <w:rsid w:val="00AD50C4"/>
    <w:rsid w:val="00AD738A"/>
    <w:rsid w:val="00AE0E07"/>
    <w:rsid w:val="00AE1370"/>
    <w:rsid w:val="00AE2FDE"/>
    <w:rsid w:val="00AE5746"/>
    <w:rsid w:val="00AE583D"/>
    <w:rsid w:val="00AE59E9"/>
    <w:rsid w:val="00AE66B3"/>
    <w:rsid w:val="00AF1273"/>
    <w:rsid w:val="00AF16F1"/>
    <w:rsid w:val="00AF1B2F"/>
    <w:rsid w:val="00AF553E"/>
    <w:rsid w:val="00AF5635"/>
    <w:rsid w:val="00B00101"/>
    <w:rsid w:val="00B01470"/>
    <w:rsid w:val="00B020CF"/>
    <w:rsid w:val="00B04FC8"/>
    <w:rsid w:val="00B107F3"/>
    <w:rsid w:val="00B10F70"/>
    <w:rsid w:val="00B1245C"/>
    <w:rsid w:val="00B14316"/>
    <w:rsid w:val="00B15C18"/>
    <w:rsid w:val="00B16089"/>
    <w:rsid w:val="00B166E6"/>
    <w:rsid w:val="00B17EB6"/>
    <w:rsid w:val="00B21B43"/>
    <w:rsid w:val="00B225FF"/>
    <w:rsid w:val="00B27874"/>
    <w:rsid w:val="00B27CDD"/>
    <w:rsid w:val="00B30541"/>
    <w:rsid w:val="00B32131"/>
    <w:rsid w:val="00B36F75"/>
    <w:rsid w:val="00B41FFA"/>
    <w:rsid w:val="00B43A81"/>
    <w:rsid w:val="00B45AB8"/>
    <w:rsid w:val="00B4613E"/>
    <w:rsid w:val="00B47C82"/>
    <w:rsid w:val="00B47ED3"/>
    <w:rsid w:val="00B504E7"/>
    <w:rsid w:val="00B51E51"/>
    <w:rsid w:val="00B5270B"/>
    <w:rsid w:val="00B52BEB"/>
    <w:rsid w:val="00B530F1"/>
    <w:rsid w:val="00B53879"/>
    <w:rsid w:val="00B5534E"/>
    <w:rsid w:val="00B60EE6"/>
    <w:rsid w:val="00B634A6"/>
    <w:rsid w:val="00B652AB"/>
    <w:rsid w:val="00B6798D"/>
    <w:rsid w:val="00B7040D"/>
    <w:rsid w:val="00B71232"/>
    <w:rsid w:val="00B7276F"/>
    <w:rsid w:val="00B72E1A"/>
    <w:rsid w:val="00B75144"/>
    <w:rsid w:val="00B75661"/>
    <w:rsid w:val="00B75972"/>
    <w:rsid w:val="00B77B54"/>
    <w:rsid w:val="00B802F2"/>
    <w:rsid w:val="00B8035B"/>
    <w:rsid w:val="00B80490"/>
    <w:rsid w:val="00B839B8"/>
    <w:rsid w:val="00B8415C"/>
    <w:rsid w:val="00B846A4"/>
    <w:rsid w:val="00B86877"/>
    <w:rsid w:val="00B94213"/>
    <w:rsid w:val="00B975B8"/>
    <w:rsid w:val="00BA0221"/>
    <w:rsid w:val="00BA2473"/>
    <w:rsid w:val="00BA54F8"/>
    <w:rsid w:val="00BA6179"/>
    <w:rsid w:val="00BA7ADD"/>
    <w:rsid w:val="00BB0C53"/>
    <w:rsid w:val="00BB2A14"/>
    <w:rsid w:val="00BB40EE"/>
    <w:rsid w:val="00BB6B75"/>
    <w:rsid w:val="00BB707B"/>
    <w:rsid w:val="00BB7343"/>
    <w:rsid w:val="00BB7FA8"/>
    <w:rsid w:val="00BC3827"/>
    <w:rsid w:val="00BC5853"/>
    <w:rsid w:val="00BC6B11"/>
    <w:rsid w:val="00BC78DF"/>
    <w:rsid w:val="00BD0592"/>
    <w:rsid w:val="00BD095F"/>
    <w:rsid w:val="00BD0C4C"/>
    <w:rsid w:val="00BD2EB5"/>
    <w:rsid w:val="00BD36BF"/>
    <w:rsid w:val="00BD41F5"/>
    <w:rsid w:val="00BD42BA"/>
    <w:rsid w:val="00BD5AC5"/>
    <w:rsid w:val="00BD702E"/>
    <w:rsid w:val="00BD740F"/>
    <w:rsid w:val="00BD7660"/>
    <w:rsid w:val="00BE2554"/>
    <w:rsid w:val="00BE294E"/>
    <w:rsid w:val="00BE49BE"/>
    <w:rsid w:val="00BE4D20"/>
    <w:rsid w:val="00BF1E64"/>
    <w:rsid w:val="00BF4AE4"/>
    <w:rsid w:val="00BF60F5"/>
    <w:rsid w:val="00C029CB"/>
    <w:rsid w:val="00C04520"/>
    <w:rsid w:val="00C05C10"/>
    <w:rsid w:val="00C10D4A"/>
    <w:rsid w:val="00C1396C"/>
    <w:rsid w:val="00C167C9"/>
    <w:rsid w:val="00C22801"/>
    <w:rsid w:val="00C22DB7"/>
    <w:rsid w:val="00C24D19"/>
    <w:rsid w:val="00C26746"/>
    <w:rsid w:val="00C3136B"/>
    <w:rsid w:val="00C31508"/>
    <w:rsid w:val="00C3153B"/>
    <w:rsid w:val="00C31572"/>
    <w:rsid w:val="00C319F7"/>
    <w:rsid w:val="00C3311E"/>
    <w:rsid w:val="00C3426A"/>
    <w:rsid w:val="00C34520"/>
    <w:rsid w:val="00C375E9"/>
    <w:rsid w:val="00C42EAE"/>
    <w:rsid w:val="00C446D3"/>
    <w:rsid w:val="00C476B0"/>
    <w:rsid w:val="00C52E2B"/>
    <w:rsid w:val="00C54EB5"/>
    <w:rsid w:val="00C55D5E"/>
    <w:rsid w:val="00C5625C"/>
    <w:rsid w:val="00C60728"/>
    <w:rsid w:val="00C63687"/>
    <w:rsid w:val="00C63737"/>
    <w:rsid w:val="00C648B6"/>
    <w:rsid w:val="00C71BA9"/>
    <w:rsid w:val="00C742FB"/>
    <w:rsid w:val="00C7442D"/>
    <w:rsid w:val="00C77C19"/>
    <w:rsid w:val="00C805A9"/>
    <w:rsid w:val="00C83908"/>
    <w:rsid w:val="00C853F0"/>
    <w:rsid w:val="00C867AB"/>
    <w:rsid w:val="00C86C47"/>
    <w:rsid w:val="00C911B2"/>
    <w:rsid w:val="00C91CE3"/>
    <w:rsid w:val="00C92577"/>
    <w:rsid w:val="00C93762"/>
    <w:rsid w:val="00C94001"/>
    <w:rsid w:val="00C9581C"/>
    <w:rsid w:val="00CA1B8C"/>
    <w:rsid w:val="00CA2837"/>
    <w:rsid w:val="00CA7258"/>
    <w:rsid w:val="00CA7703"/>
    <w:rsid w:val="00CB5403"/>
    <w:rsid w:val="00CB5AF2"/>
    <w:rsid w:val="00CB62E8"/>
    <w:rsid w:val="00CB69A4"/>
    <w:rsid w:val="00CB7562"/>
    <w:rsid w:val="00CB7DBA"/>
    <w:rsid w:val="00CC3E59"/>
    <w:rsid w:val="00CC4E0A"/>
    <w:rsid w:val="00CC548A"/>
    <w:rsid w:val="00CC5BA9"/>
    <w:rsid w:val="00CC6BA6"/>
    <w:rsid w:val="00CC712E"/>
    <w:rsid w:val="00CC7841"/>
    <w:rsid w:val="00CD2B80"/>
    <w:rsid w:val="00CD30BF"/>
    <w:rsid w:val="00CD4487"/>
    <w:rsid w:val="00CD51A7"/>
    <w:rsid w:val="00CD6BD9"/>
    <w:rsid w:val="00CD77A5"/>
    <w:rsid w:val="00CE01CB"/>
    <w:rsid w:val="00CE07EF"/>
    <w:rsid w:val="00CE2E20"/>
    <w:rsid w:val="00CE5833"/>
    <w:rsid w:val="00CE59BD"/>
    <w:rsid w:val="00CF09A9"/>
    <w:rsid w:val="00CF1E42"/>
    <w:rsid w:val="00CF3368"/>
    <w:rsid w:val="00CF414A"/>
    <w:rsid w:val="00CF60EF"/>
    <w:rsid w:val="00CF7054"/>
    <w:rsid w:val="00CF7DAB"/>
    <w:rsid w:val="00D00F3F"/>
    <w:rsid w:val="00D017AC"/>
    <w:rsid w:val="00D0246E"/>
    <w:rsid w:val="00D03EA9"/>
    <w:rsid w:val="00D045E8"/>
    <w:rsid w:val="00D06CFF"/>
    <w:rsid w:val="00D07B7F"/>
    <w:rsid w:val="00D12068"/>
    <w:rsid w:val="00D12EF3"/>
    <w:rsid w:val="00D13407"/>
    <w:rsid w:val="00D1401A"/>
    <w:rsid w:val="00D144B2"/>
    <w:rsid w:val="00D14D1D"/>
    <w:rsid w:val="00D17123"/>
    <w:rsid w:val="00D20ADD"/>
    <w:rsid w:val="00D21A61"/>
    <w:rsid w:val="00D2767A"/>
    <w:rsid w:val="00D30ED6"/>
    <w:rsid w:val="00D32B4F"/>
    <w:rsid w:val="00D33490"/>
    <w:rsid w:val="00D400A8"/>
    <w:rsid w:val="00D40981"/>
    <w:rsid w:val="00D420A1"/>
    <w:rsid w:val="00D42C7A"/>
    <w:rsid w:val="00D43221"/>
    <w:rsid w:val="00D44CDD"/>
    <w:rsid w:val="00D50619"/>
    <w:rsid w:val="00D55DD8"/>
    <w:rsid w:val="00D60627"/>
    <w:rsid w:val="00D62C34"/>
    <w:rsid w:val="00D6391C"/>
    <w:rsid w:val="00D63D85"/>
    <w:rsid w:val="00D673FB"/>
    <w:rsid w:val="00D72A86"/>
    <w:rsid w:val="00D7515A"/>
    <w:rsid w:val="00D753B9"/>
    <w:rsid w:val="00D77BCF"/>
    <w:rsid w:val="00D80232"/>
    <w:rsid w:val="00D80DEA"/>
    <w:rsid w:val="00D8247F"/>
    <w:rsid w:val="00D82F5B"/>
    <w:rsid w:val="00D83450"/>
    <w:rsid w:val="00D844D9"/>
    <w:rsid w:val="00D90803"/>
    <w:rsid w:val="00D9178B"/>
    <w:rsid w:val="00D93C1E"/>
    <w:rsid w:val="00D96863"/>
    <w:rsid w:val="00DA2506"/>
    <w:rsid w:val="00DA2DA5"/>
    <w:rsid w:val="00DA54DD"/>
    <w:rsid w:val="00DA77B3"/>
    <w:rsid w:val="00DB12CE"/>
    <w:rsid w:val="00DB2F4C"/>
    <w:rsid w:val="00DB5227"/>
    <w:rsid w:val="00DB7EE2"/>
    <w:rsid w:val="00DC047D"/>
    <w:rsid w:val="00DC2639"/>
    <w:rsid w:val="00DC3E58"/>
    <w:rsid w:val="00DD0259"/>
    <w:rsid w:val="00DD3726"/>
    <w:rsid w:val="00DD38E5"/>
    <w:rsid w:val="00DD45D3"/>
    <w:rsid w:val="00DD6E19"/>
    <w:rsid w:val="00DD781E"/>
    <w:rsid w:val="00DE467B"/>
    <w:rsid w:val="00DE4E93"/>
    <w:rsid w:val="00DE783B"/>
    <w:rsid w:val="00DE79DC"/>
    <w:rsid w:val="00DF0266"/>
    <w:rsid w:val="00DF406F"/>
    <w:rsid w:val="00DF7557"/>
    <w:rsid w:val="00DF77EE"/>
    <w:rsid w:val="00DF7A1F"/>
    <w:rsid w:val="00DF7B2C"/>
    <w:rsid w:val="00E00729"/>
    <w:rsid w:val="00E01E11"/>
    <w:rsid w:val="00E047FC"/>
    <w:rsid w:val="00E06756"/>
    <w:rsid w:val="00E06BD6"/>
    <w:rsid w:val="00E077D2"/>
    <w:rsid w:val="00E101FD"/>
    <w:rsid w:val="00E11F32"/>
    <w:rsid w:val="00E12D2F"/>
    <w:rsid w:val="00E133B0"/>
    <w:rsid w:val="00E1414C"/>
    <w:rsid w:val="00E143B1"/>
    <w:rsid w:val="00E176E8"/>
    <w:rsid w:val="00E179E1"/>
    <w:rsid w:val="00E22442"/>
    <w:rsid w:val="00E226F1"/>
    <w:rsid w:val="00E22874"/>
    <w:rsid w:val="00E2444E"/>
    <w:rsid w:val="00E24854"/>
    <w:rsid w:val="00E25BD1"/>
    <w:rsid w:val="00E26B2D"/>
    <w:rsid w:val="00E27F3D"/>
    <w:rsid w:val="00E30B12"/>
    <w:rsid w:val="00E331FD"/>
    <w:rsid w:val="00E333D6"/>
    <w:rsid w:val="00E36535"/>
    <w:rsid w:val="00E41D3C"/>
    <w:rsid w:val="00E424C4"/>
    <w:rsid w:val="00E46A7C"/>
    <w:rsid w:val="00E5134A"/>
    <w:rsid w:val="00E52E39"/>
    <w:rsid w:val="00E55221"/>
    <w:rsid w:val="00E55648"/>
    <w:rsid w:val="00E55F3E"/>
    <w:rsid w:val="00E60C2E"/>
    <w:rsid w:val="00E60C89"/>
    <w:rsid w:val="00E62105"/>
    <w:rsid w:val="00E627E3"/>
    <w:rsid w:val="00E66C64"/>
    <w:rsid w:val="00E67060"/>
    <w:rsid w:val="00E67C4C"/>
    <w:rsid w:val="00E73E9B"/>
    <w:rsid w:val="00E75133"/>
    <w:rsid w:val="00E75D5B"/>
    <w:rsid w:val="00E83F28"/>
    <w:rsid w:val="00E845B4"/>
    <w:rsid w:val="00E87D0F"/>
    <w:rsid w:val="00E90869"/>
    <w:rsid w:val="00E91002"/>
    <w:rsid w:val="00E91AB8"/>
    <w:rsid w:val="00E91DE8"/>
    <w:rsid w:val="00E94A27"/>
    <w:rsid w:val="00E953B4"/>
    <w:rsid w:val="00E97EF9"/>
    <w:rsid w:val="00EA302D"/>
    <w:rsid w:val="00EA5234"/>
    <w:rsid w:val="00EA549D"/>
    <w:rsid w:val="00EA7667"/>
    <w:rsid w:val="00EB272C"/>
    <w:rsid w:val="00EB3BA7"/>
    <w:rsid w:val="00EB6EB3"/>
    <w:rsid w:val="00EC0A86"/>
    <w:rsid w:val="00EC222E"/>
    <w:rsid w:val="00EC2BB5"/>
    <w:rsid w:val="00EC3242"/>
    <w:rsid w:val="00EC47B4"/>
    <w:rsid w:val="00EC4CC7"/>
    <w:rsid w:val="00EC5AD0"/>
    <w:rsid w:val="00EC6079"/>
    <w:rsid w:val="00ED1821"/>
    <w:rsid w:val="00ED35A5"/>
    <w:rsid w:val="00ED3C08"/>
    <w:rsid w:val="00ED7E40"/>
    <w:rsid w:val="00EE2632"/>
    <w:rsid w:val="00EE7B84"/>
    <w:rsid w:val="00EF0467"/>
    <w:rsid w:val="00EF25AB"/>
    <w:rsid w:val="00EF2D7D"/>
    <w:rsid w:val="00EF6EDA"/>
    <w:rsid w:val="00F01749"/>
    <w:rsid w:val="00F01DDD"/>
    <w:rsid w:val="00F01F87"/>
    <w:rsid w:val="00F022F7"/>
    <w:rsid w:val="00F02BC6"/>
    <w:rsid w:val="00F040B7"/>
    <w:rsid w:val="00F07985"/>
    <w:rsid w:val="00F105C0"/>
    <w:rsid w:val="00F142A9"/>
    <w:rsid w:val="00F142AD"/>
    <w:rsid w:val="00F14578"/>
    <w:rsid w:val="00F16EFE"/>
    <w:rsid w:val="00F210F6"/>
    <w:rsid w:val="00F22B74"/>
    <w:rsid w:val="00F23213"/>
    <w:rsid w:val="00F23B70"/>
    <w:rsid w:val="00F265BF"/>
    <w:rsid w:val="00F26A7B"/>
    <w:rsid w:val="00F26D86"/>
    <w:rsid w:val="00F30165"/>
    <w:rsid w:val="00F30B4E"/>
    <w:rsid w:val="00F31916"/>
    <w:rsid w:val="00F31ACF"/>
    <w:rsid w:val="00F332B4"/>
    <w:rsid w:val="00F3384E"/>
    <w:rsid w:val="00F33C7F"/>
    <w:rsid w:val="00F37411"/>
    <w:rsid w:val="00F37B16"/>
    <w:rsid w:val="00F37EAB"/>
    <w:rsid w:val="00F415B2"/>
    <w:rsid w:val="00F5023F"/>
    <w:rsid w:val="00F52B02"/>
    <w:rsid w:val="00F557E2"/>
    <w:rsid w:val="00F571EF"/>
    <w:rsid w:val="00F5743B"/>
    <w:rsid w:val="00F57A77"/>
    <w:rsid w:val="00F57B8B"/>
    <w:rsid w:val="00F60048"/>
    <w:rsid w:val="00F60545"/>
    <w:rsid w:val="00F608DF"/>
    <w:rsid w:val="00F60A12"/>
    <w:rsid w:val="00F60B92"/>
    <w:rsid w:val="00F61BAC"/>
    <w:rsid w:val="00F61E5C"/>
    <w:rsid w:val="00F704B1"/>
    <w:rsid w:val="00F70909"/>
    <w:rsid w:val="00F72F17"/>
    <w:rsid w:val="00F730DE"/>
    <w:rsid w:val="00F744A4"/>
    <w:rsid w:val="00F74DE3"/>
    <w:rsid w:val="00F76462"/>
    <w:rsid w:val="00F80FCB"/>
    <w:rsid w:val="00F81020"/>
    <w:rsid w:val="00F87767"/>
    <w:rsid w:val="00F92FDA"/>
    <w:rsid w:val="00F94EC0"/>
    <w:rsid w:val="00FA085D"/>
    <w:rsid w:val="00FA19EA"/>
    <w:rsid w:val="00FA246A"/>
    <w:rsid w:val="00FA2BFE"/>
    <w:rsid w:val="00FA3B4A"/>
    <w:rsid w:val="00FA4ABC"/>
    <w:rsid w:val="00FA50CD"/>
    <w:rsid w:val="00FA65A3"/>
    <w:rsid w:val="00FA7B23"/>
    <w:rsid w:val="00FB0CA8"/>
    <w:rsid w:val="00FB2C92"/>
    <w:rsid w:val="00FB3B8E"/>
    <w:rsid w:val="00FB5C7F"/>
    <w:rsid w:val="00FB677A"/>
    <w:rsid w:val="00FC2B3F"/>
    <w:rsid w:val="00FC35EC"/>
    <w:rsid w:val="00FC454B"/>
    <w:rsid w:val="00FC5D6A"/>
    <w:rsid w:val="00FD1F12"/>
    <w:rsid w:val="00FD300E"/>
    <w:rsid w:val="00FD32ED"/>
    <w:rsid w:val="00FD453E"/>
    <w:rsid w:val="00FD500E"/>
    <w:rsid w:val="00FD5953"/>
    <w:rsid w:val="00FE0466"/>
    <w:rsid w:val="00FE0B17"/>
    <w:rsid w:val="00FE32F6"/>
    <w:rsid w:val="00FE5F54"/>
    <w:rsid w:val="00FE6E50"/>
    <w:rsid w:val="00FF0A5C"/>
    <w:rsid w:val="00FF0B84"/>
    <w:rsid w:val="00FF2C2F"/>
    <w:rsid w:val="00FF4975"/>
    <w:rsid w:val="00FF6458"/>
    <w:rsid w:val="00FF6532"/>
    <w:rsid w:val="00FF7470"/>
    <w:rsid w:val="226DD22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CB93FD"/>
  <w15:docId w15:val="{56621F88-27C7-47B5-9A07-9C302328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45A35"/>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A33845"/>
    <w:pPr>
      <w:keepNext/>
      <w:keepLines/>
      <w:numPr>
        <w:numId w:val="1"/>
      </w:numPr>
      <w:spacing w:before="240"/>
      <w:jc w:val="center"/>
      <w:outlineLvl w:val="0"/>
    </w:pPr>
    <w:rPr>
      <w:rFonts w:eastAsiaTheme="majorEastAsia" w:cstheme="majorBidi"/>
      <w:b/>
      <w:sz w:val="22"/>
      <w:szCs w:val="32"/>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next w:val="Normln"/>
    <w:link w:val="Nadpis2Char"/>
    <w:qFormat/>
    <w:rsid w:val="00DA2506"/>
    <w:pPr>
      <w:keepNext/>
      <w:numPr>
        <w:ilvl w:val="1"/>
        <w:numId w:val="1"/>
      </w:numPr>
      <w:suppressAutoHyphens/>
      <w:spacing w:before="240" w:after="60" w:line="240" w:lineRule="auto"/>
      <w:jc w:val="both"/>
      <w:outlineLvl w:val="1"/>
    </w:pPr>
    <w:rPr>
      <w:rFonts w:ascii="Times New Roman" w:eastAsia="Arial" w:hAnsi="Times New Roman" w:cs="Times New Roman"/>
      <w:szCs w:val="20"/>
      <w:lang w:val="en-US" w:eastAsia="ar-SA"/>
    </w:rPr>
  </w:style>
  <w:style w:type="paragraph" w:styleId="Nadpis3">
    <w:name w:val="heading 3"/>
    <w:aliases w:val="Char,Level 1 - 2,h3,C Sub-Sub/Italic,h3 sub heading,Head 31,Head 32,C Sub-Sub/Italic1,h3 sub heading1,H3,3m,Level 1 - 1,GPH Heading 3,Sub-section,H31,(Alt+3),3,Sub2Para,Überschrift 31,H32,H33,H311,Sub 1,3 bullet,b,SECOND,Second,BLANK2,ob,dot"/>
    <w:basedOn w:val="Normln"/>
    <w:next w:val="Normln"/>
    <w:link w:val="Nadpis3Char"/>
    <w:unhideWhenUsed/>
    <w:qFormat/>
    <w:rsid w:val="00CD2B80"/>
    <w:pPr>
      <w:keepNext/>
      <w:keepLines/>
      <w:numPr>
        <w:ilvl w:val="2"/>
        <w:numId w:val="1"/>
      </w:numPr>
      <w:spacing w:before="40"/>
      <w:ind w:left="1287"/>
      <w:outlineLvl w:val="2"/>
    </w:pPr>
    <w:rPr>
      <w:rFonts w:eastAsiaTheme="majorEastAsia" w:cstheme="majorBidi"/>
      <w:sz w:val="22"/>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h4,l4"/>
    <w:basedOn w:val="Normln"/>
    <w:next w:val="Normln"/>
    <w:link w:val="Nadpis4Char"/>
    <w:unhideWhenUsed/>
    <w:qFormat/>
    <w:rsid w:val="00DA2506"/>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iPriority w:val="9"/>
    <w:unhideWhenUsed/>
    <w:qFormat/>
    <w:rsid w:val="00DA2506"/>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9"/>
    <w:unhideWhenUsed/>
    <w:qFormat/>
    <w:rsid w:val="00DA2506"/>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dpis7">
    <w:name w:val="heading 7"/>
    <w:aliases w:val="PA Appendix Major,ASAPHeading 7"/>
    <w:basedOn w:val="Normln"/>
    <w:next w:val="Normln"/>
    <w:link w:val="Nadpis7Char"/>
    <w:uiPriority w:val="9"/>
    <w:unhideWhenUsed/>
    <w:qFormat/>
    <w:rsid w:val="00DA250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aliases w:val="PA Appendix Minor,ASAPHeading 8"/>
    <w:basedOn w:val="Normln"/>
    <w:next w:val="Normln"/>
    <w:link w:val="Nadpis8Char"/>
    <w:uiPriority w:val="9"/>
    <w:unhideWhenUsed/>
    <w:qFormat/>
    <w:rsid w:val="00DA250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Příloha,ASAPHeading 9,Titre 10"/>
    <w:basedOn w:val="Normln"/>
    <w:next w:val="Normln"/>
    <w:link w:val="Nadpis9Char"/>
    <w:uiPriority w:val="9"/>
    <w:unhideWhenUsed/>
    <w:qFormat/>
    <w:rsid w:val="00DA250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rsid w:val="00DA2506"/>
    <w:rPr>
      <w:rFonts w:ascii="Times New Roman" w:eastAsia="Arial" w:hAnsi="Times New Roman" w:cs="Times New Roman"/>
      <w:szCs w:val="20"/>
      <w:lang w:val="en-US" w:eastAsia="ar-SA"/>
    </w:rPr>
  </w:style>
  <w:style w:type="paragraph" w:styleId="Zhlav">
    <w:name w:val="header"/>
    <w:basedOn w:val="Normln"/>
    <w:link w:val="ZhlavChar"/>
    <w:uiPriority w:val="99"/>
    <w:unhideWhenUsed/>
    <w:rsid w:val="00245A35"/>
    <w:pPr>
      <w:tabs>
        <w:tab w:val="center" w:pos="4536"/>
        <w:tab w:val="right" w:pos="9072"/>
      </w:tabs>
    </w:pPr>
  </w:style>
  <w:style w:type="character" w:customStyle="1" w:styleId="ZhlavChar">
    <w:name w:val="Záhlaví Char"/>
    <w:basedOn w:val="Standardnpsmoodstavce"/>
    <w:link w:val="Zhlav"/>
    <w:uiPriority w:val="99"/>
    <w:rsid w:val="00245A35"/>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245A35"/>
    <w:pPr>
      <w:tabs>
        <w:tab w:val="center" w:pos="4536"/>
        <w:tab w:val="right" w:pos="9072"/>
      </w:tabs>
    </w:pPr>
  </w:style>
  <w:style w:type="character" w:customStyle="1" w:styleId="ZpatChar">
    <w:name w:val="Zápatí Char"/>
    <w:basedOn w:val="Standardnpsmoodstavce"/>
    <w:link w:val="Zpat"/>
    <w:uiPriority w:val="99"/>
    <w:rsid w:val="00245A35"/>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rsid w:val="00245A35"/>
    <w:pPr>
      <w:widowControl w:val="0"/>
    </w:pPr>
    <w:rPr>
      <w:sz w:val="20"/>
      <w:szCs w:val="20"/>
      <w:lang w:eastAsia="cs-CZ"/>
    </w:rPr>
  </w:style>
  <w:style w:type="character" w:customStyle="1" w:styleId="TextkomenteChar">
    <w:name w:val="Text komentáře Char"/>
    <w:basedOn w:val="Standardnpsmoodstavce"/>
    <w:link w:val="Textkomente"/>
    <w:uiPriority w:val="99"/>
    <w:qFormat/>
    <w:rsid w:val="00245A35"/>
    <w:rPr>
      <w:rFonts w:ascii="Times New Roman" w:eastAsia="Times New Roman" w:hAnsi="Times New Roman" w:cs="Times New Roman"/>
      <w:sz w:val="20"/>
      <w:szCs w:val="20"/>
      <w:lang w:eastAsia="cs-CZ"/>
    </w:rPr>
  </w:style>
  <w:style w:type="paragraph" w:customStyle="1" w:styleId="cpslosmlouvy">
    <w:name w:val="cp_Číslo smlouvy"/>
    <w:basedOn w:val="Normln"/>
    <w:qFormat/>
    <w:rsid w:val="00E60C2E"/>
    <w:pPr>
      <w:spacing w:after="260" w:line="260" w:lineRule="exact"/>
      <w:jc w:val="center"/>
    </w:pPr>
    <w:rPr>
      <w:sz w:val="22"/>
      <w:szCs w:val="22"/>
    </w:rPr>
  </w:style>
  <w:style w:type="paragraph" w:customStyle="1" w:styleId="cpTabulkasmluvnistrany">
    <w:name w:val="cp_Tabulka smluvni strany"/>
    <w:basedOn w:val="Normln"/>
    <w:rsid w:val="00E60C2E"/>
    <w:pPr>
      <w:spacing w:after="120" w:line="260" w:lineRule="exact"/>
    </w:pPr>
    <w:rPr>
      <w:bCs/>
      <w:sz w:val="22"/>
      <w:szCs w:val="22"/>
    </w:rPr>
  </w:style>
  <w:style w:type="character" w:styleId="Odkaznakoment">
    <w:name w:val="annotation reference"/>
    <w:uiPriority w:val="99"/>
    <w:unhideWhenUsed/>
    <w:rsid w:val="00E60C2E"/>
    <w:rPr>
      <w:sz w:val="16"/>
      <w:szCs w:val="16"/>
    </w:rPr>
  </w:style>
  <w:style w:type="paragraph" w:styleId="Textbubliny">
    <w:name w:val="Balloon Text"/>
    <w:basedOn w:val="Normln"/>
    <w:link w:val="TextbublinyChar"/>
    <w:uiPriority w:val="99"/>
    <w:unhideWhenUsed/>
    <w:rsid w:val="00E60C2E"/>
    <w:rPr>
      <w:rFonts w:ascii="Tahoma" w:hAnsi="Tahoma" w:cs="Tahoma"/>
      <w:sz w:val="16"/>
      <w:szCs w:val="16"/>
    </w:rPr>
  </w:style>
  <w:style w:type="character" w:customStyle="1" w:styleId="TextbublinyChar">
    <w:name w:val="Text bubliny Char"/>
    <w:basedOn w:val="Standardnpsmoodstavce"/>
    <w:link w:val="Textbubliny"/>
    <w:uiPriority w:val="99"/>
    <w:rsid w:val="00E60C2E"/>
    <w:rPr>
      <w:rFonts w:ascii="Tahoma" w:eastAsia="Times New Roman" w:hAnsi="Tahoma" w:cs="Tahoma"/>
      <w:sz w:val="16"/>
      <w:szCs w:val="16"/>
      <w:lang w:eastAsia="ar-SA"/>
    </w:rPr>
  </w:style>
  <w:style w:type="paragraph" w:styleId="Pedmtkomente">
    <w:name w:val="annotation subject"/>
    <w:basedOn w:val="Normln"/>
    <w:link w:val="PedmtkomenteChar"/>
    <w:uiPriority w:val="99"/>
    <w:semiHidden/>
    <w:unhideWhenUsed/>
    <w:rsid w:val="00245A35"/>
    <w:rPr>
      <w:b/>
      <w:bCs/>
    </w:rPr>
  </w:style>
  <w:style w:type="character" w:customStyle="1" w:styleId="PedmtkomenteChar">
    <w:name w:val="Předmět komentáře Char"/>
    <w:basedOn w:val="Standardnpsmoodstavce"/>
    <w:link w:val="Pedmtkomente"/>
    <w:uiPriority w:val="99"/>
    <w:semiHidden/>
    <w:rsid w:val="00245A35"/>
    <w:rPr>
      <w:rFonts w:ascii="Times New Roman" w:eastAsia="Times New Roman" w:hAnsi="Times New Roman" w:cs="Times New Roman"/>
      <w:b/>
      <w:bCs/>
      <w:sz w:val="20"/>
      <w:szCs w:val="20"/>
      <w:lang w:eastAsia="ar-SA"/>
    </w:rPr>
  </w:style>
  <w:style w:type="character" w:customStyle="1" w:styleId="Nadpis1Char">
    <w:name w:val="Nadpis 1 Char"/>
    <w:basedOn w:val="Standardnpsmoodstavce"/>
    <w:link w:val="Nadpis1"/>
    <w:uiPriority w:val="9"/>
    <w:rsid w:val="00DA2506"/>
    <w:rPr>
      <w:rFonts w:ascii="Times New Roman" w:eastAsiaTheme="majorEastAsia" w:hAnsi="Times New Roman" w:cstheme="majorBidi"/>
      <w:b/>
      <w:szCs w:val="32"/>
      <w:lang w:eastAsia="ar-SA"/>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rsid w:val="00CD2B80"/>
    <w:rPr>
      <w:rFonts w:ascii="Times New Roman" w:eastAsiaTheme="majorEastAsia" w:hAnsi="Times New Roman" w:cstheme="majorBidi"/>
      <w:szCs w:val="24"/>
      <w:lang w:eastAsia="ar-SA"/>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h4 Char"/>
    <w:basedOn w:val="Standardnpsmoodstavce"/>
    <w:link w:val="Nadpis4"/>
    <w:rsid w:val="00DA2506"/>
    <w:rPr>
      <w:rFonts w:asciiTheme="majorHAnsi" w:eastAsiaTheme="majorEastAsia" w:hAnsiTheme="majorHAnsi" w:cstheme="majorBidi"/>
      <w:i/>
      <w:iCs/>
      <w:color w:val="365F91" w:themeColor="accent1" w:themeShade="BF"/>
      <w:sz w:val="24"/>
      <w:szCs w:val="24"/>
      <w:lang w:eastAsia="ar-SA"/>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
    <w:uiPriority w:val="9"/>
    <w:rsid w:val="00DA2506"/>
    <w:rPr>
      <w:rFonts w:asciiTheme="majorHAnsi" w:eastAsiaTheme="majorEastAsia" w:hAnsiTheme="majorHAnsi" w:cstheme="majorBidi"/>
      <w:color w:val="365F91" w:themeColor="accent1" w:themeShade="BF"/>
      <w:sz w:val="24"/>
      <w:szCs w:val="24"/>
      <w:lang w:eastAsia="ar-SA"/>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DA2506"/>
    <w:rPr>
      <w:rFonts w:asciiTheme="majorHAnsi" w:eastAsiaTheme="majorEastAsia" w:hAnsiTheme="majorHAnsi" w:cstheme="majorBidi"/>
      <w:color w:val="243F60" w:themeColor="accent1" w:themeShade="7F"/>
      <w:sz w:val="24"/>
      <w:szCs w:val="24"/>
      <w:lang w:eastAsia="ar-SA"/>
    </w:rPr>
  </w:style>
  <w:style w:type="character" w:customStyle="1" w:styleId="Nadpis7Char">
    <w:name w:val="Nadpis 7 Char"/>
    <w:aliases w:val="PA Appendix Major Char,ASAPHeading 7 Char"/>
    <w:basedOn w:val="Standardnpsmoodstavce"/>
    <w:link w:val="Nadpis7"/>
    <w:uiPriority w:val="9"/>
    <w:rsid w:val="00DA2506"/>
    <w:rPr>
      <w:rFonts w:asciiTheme="majorHAnsi" w:eastAsiaTheme="majorEastAsia" w:hAnsiTheme="majorHAnsi" w:cstheme="majorBidi"/>
      <w:i/>
      <w:iCs/>
      <w:color w:val="243F60" w:themeColor="accent1" w:themeShade="7F"/>
      <w:sz w:val="24"/>
      <w:szCs w:val="24"/>
      <w:lang w:eastAsia="ar-SA"/>
    </w:rPr>
  </w:style>
  <w:style w:type="character" w:customStyle="1" w:styleId="Nadpis8Char">
    <w:name w:val="Nadpis 8 Char"/>
    <w:aliases w:val="PA Appendix Minor Char,ASAPHeading 8 Char"/>
    <w:basedOn w:val="Standardnpsmoodstavce"/>
    <w:link w:val="Nadpis8"/>
    <w:uiPriority w:val="9"/>
    <w:rsid w:val="00DA250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aliases w:val="h9 Char,heading9 Char,Příloha Char,ASAPHeading 9 Char,Titre 10 Char"/>
    <w:basedOn w:val="Standardnpsmoodstavce"/>
    <w:link w:val="Nadpis9"/>
    <w:uiPriority w:val="9"/>
    <w:rsid w:val="00DA2506"/>
    <w:rPr>
      <w:rFonts w:asciiTheme="majorHAnsi" w:eastAsiaTheme="majorEastAsia" w:hAnsiTheme="majorHAnsi" w:cstheme="majorBidi"/>
      <w:i/>
      <w:iCs/>
      <w:color w:val="272727" w:themeColor="text1" w:themeTint="D8"/>
      <w:sz w:val="21"/>
      <w:szCs w:val="21"/>
      <w:lang w:eastAsia="ar-SA"/>
    </w:rPr>
  </w:style>
  <w:style w:type="paragraph" w:customStyle="1" w:styleId="cpNzevsmlouvy">
    <w:name w:val="cp_Název smlouvy"/>
    <w:basedOn w:val="Normln"/>
    <w:qFormat/>
    <w:rsid w:val="00846FB9"/>
    <w:pPr>
      <w:spacing w:before="120" w:after="300" w:line="420" w:lineRule="exact"/>
      <w:jc w:val="center"/>
    </w:pPr>
    <w:rPr>
      <w:rFonts w:ascii="Arial" w:eastAsia="Calibri" w:hAnsi="Arial" w:cs="Arial"/>
      <w:b/>
      <w:sz w:val="36"/>
      <w:szCs w:val="36"/>
      <w:lang w:eastAsia="en-US"/>
    </w:rPr>
  </w:style>
  <w:style w:type="paragraph" w:customStyle="1" w:styleId="Normlntitulnstrana">
    <w:name w:val="Normální titulní strana"/>
    <w:basedOn w:val="Normln"/>
    <w:qFormat/>
    <w:rsid w:val="00464A98"/>
    <w:pPr>
      <w:spacing w:before="480" w:after="480" w:line="260" w:lineRule="exact"/>
      <w:jc w:val="both"/>
    </w:pPr>
    <w:rPr>
      <w:rFonts w:eastAsia="Calibri"/>
      <w:sz w:val="22"/>
      <w:szCs w:val="22"/>
      <w:lang w:eastAsia="en-US"/>
    </w:rPr>
  </w:style>
  <w:style w:type="paragraph" w:customStyle="1" w:styleId="cpPreambule">
    <w:name w:val="cp_Preambule"/>
    <w:basedOn w:val="Normln"/>
    <w:qFormat/>
    <w:rsid w:val="001028B6"/>
    <w:pPr>
      <w:keepNext/>
      <w:spacing w:before="240" w:after="120"/>
      <w:jc w:val="center"/>
      <w:outlineLvl w:val="0"/>
    </w:pPr>
    <w:rPr>
      <w:rFonts w:eastAsia="Calibri"/>
      <w:b/>
      <w:sz w:val="22"/>
      <w:szCs w:val="22"/>
      <w:lang w:eastAsia="en-US"/>
    </w:rPr>
  </w:style>
  <w:style w:type="paragraph" w:customStyle="1" w:styleId="cplnekslovan">
    <w:name w:val="cp_Článek číslovaný"/>
    <w:basedOn w:val="Normln"/>
    <w:next w:val="Normln"/>
    <w:qFormat/>
    <w:rsid w:val="001028B6"/>
    <w:pPr>
      <w:keepNext/>
      <w:numPr>
        <w:numId w:val="2"/>
      </w:numPr>
      <w:spacing w:before="360" w:after="240" w:line="260" w:lineRule="exact"/>
      <w:jc w:val="center"/>
      <w:outlineLvl w:val="0"/>
    </w:pPr>
    <w:rPr>
      <w:b/>
      <w:sz w:val="22"/>
      <w:szCs w:val="22"/>
      <w:lang w:eastAsia="cs-CZ"/>
    </w:rPr>
  </w:style>
  <w:style w:type="paragraph" w:customStyle="1" w:styleId="cpodstavecslovan1">
    <w:name w:val="cp_odstavec číslovaný 1"/>
    <w:basedOn w:val="Normln"/>
    <w:uiPriority w:val="99"/>
    <w:qFormat/>
    <w:rsid w:val="005E1438"/>
    <w:pPr>
      <w:numPr>
        <w:ilvl w:val="1"/>
        <w:numId w:val="2"/>
      </w:numPr>
      <w:spacing w:before="120" w:after="120" w:line="260" w:lineRule="exact"/>
      <w:ind w:left="567"/>
      <w:jc w:val="both"/>
      <w:outlineLvl w:val="1"/>
    </w:pPr>
    <w:rPr>
      <w:sz w:val="22"/>
      <w:lang w:eastAsia="cs-CZ"/>
    </w:rPr>
  </w:style>
  <w:style w:type="paragraph" w:customStyle="1" w:styleId="cpodstavecslovan2">
    <w:name w:val="cp_odstavec číslovaný 2"/>
    <w:basedOn w:val="Normln"/>
    <w:link w:val="cpodstavecslovan2Char"/>
    <w:qFormat/>
    <w:rsid w:val="005E1438"/>
    <w:pPr>
      <w:numPr>
        <w:ilvl w:val="2"/>
        <w:numId w:val="2"/>
      </w:numPr>
      <w:spacing w:before="120" w:after="120" w:line="260" w:lineRule="exact"/>
      <w:jc w:val="both"/>
      <w:outlineLvl w:val="2"/>
    </w:pPr>
    <w:rPr>
      <w:sz w:val="22"/>
      <w:lang w:eastAsia="cs-CZ"/>
    </w:rPr>
  </w:style>
  <w:style w:type="paragraph" w:customStyle="1" w:styleId="cpslovnpsmennkodstavci1">
    <w:name w:val="cp_číslování písmenné k odstavci 1"/>
    <w:basedOn w:val="Normln"/>
    <w:link w:val="cpslovnpsmennkodstavci1Char"/>
    <w:qFormat/>
    <w:rsid w:val="005E1438"/>
    <w:pPr>
      <w:numPr>
        <w:ilvl w:val="3"/>
        <w:numId w:val="2"/>
      </w:numPr>
      <w:spacing w:before="120" w:after="120" w:line="260" w:lineRule="exact"/>
      <w:jc w:val="both"/>
      <w:outlineLvl w:val="2"/>
    </w:pPr>
    <w:rPr>
      <w:sz w:val="22"/>
    </w:rPr>
  </w:style>
  <w:style w:type="paragraph" w:customStyle="1" w:styleId="cpslovnpsmennkodstavci2">
    <w:name w:val="cp_číslování písmenné k odstavci 2"/>
    <w:basedOn w:val="Normln"/>
    <w:qFormat/>
    <w:rsid w:val="001028B6"/>
    <w:pPr>
      <w:numPr>
        <w:ilvl w:val="4"/>
        <w:numId w:val="2"/>
      </w:numPr>
    </w:pPr>
  </w:style>
  <w:style w:type="paragraph" w:customStyle="1" w:styleId="cpodrky1">
    <w:name w:val="cp_odrážky1"/>
    <w:basedOn w:val="Normln"/>
    <w:qFormat/>
    <w:rsid w:val="001028B6"/>
    <w:pPr>
      <w:numPr>
        <w:ilvl w:val="5"/>
        <w:numId w:val="2"/>
      </w:numPr>
    </w:pPr>
  </w:style>
  <w:style w:type="paragraph" w:customStyle="1" w:styleId="cpodrky2">
    <w:name w:val="cp_odrážky2"/>
    <w:basedOn w:val="Normln"/>
    <w:qFormat/>
    <w:rsid w:val="001028B6"/>
    <w:pPr>
      <w:numPr>
        <w:ilvl w:val="6"/>
        <w:numId w:val="2"/>
      </w:numPr>
    </w:pPr>
  </w:style>
  <w:style w:type="paragraph" w:customStyle="1" w:styleId="cpnormln">
    <w:name w:val="cp_normální"/>
    <w:basedOn w:val="Normln"/>
    <w:qFormat/>
    <w:rsid w:val="005E1438"/>
    <w:pPr>
      <w:spacing w:before="120" w:after="120" w:line="260" w:lineRule="exact"/>
      <w:ind w:left="567"/>
      <w:jc w:val="both"/>
    </w:pPr>
    <w:rPr>
      <w:sz w:val="22"/>
      <w:szCs w:val="22"/>
      <w:lang w:eastAsia="cs-CZ"/>
    </w:rPr>
  </w:style>
  <w:style w:type="paragraph" w:customStyle="1" w:styleId="cpPloha">
    <w:name w:val="cp_Příloha"/>
    <w:basedOn w:val="cpnormln"/>
    <w:next w:val="cpslovnpsmennkodstavci1"/>
    <w:qFormat/>
    <w:rsid w:val="005E1438"/>
    <w:pPr>
      <w:keepNext/>
      <w:pageBreakBefore/>
      <w:spacing w:before="0" w:after="240"/>
      <w:ind w:left="0"/>
      <w:outlineLvl w:val="0"/>
    </w:pPr>
    <w:rPr>
      <w:b/>
    </w:rPr>
  </w:style>
  <w:style w:type="character" w:customStyle="1" w:styleId="cpodstavecslovan2Char">
    <w:name w:val="cp_odstavec číslovaný 2 Char"/>
    <w:link w:val="cpodstavecslovan2"/>
    <w:rsid w:val="005E1438"/>
    <w:rPr>
      <w:rFonts w:ascii="Times New Roman" w:eastAsia="Times New Roman" w:hAnsi="Times New Roman" w:cs="Times New Roman"/>
      <w:szCs w:val="24"/>
      <w:lang w:eastAsia="cs-CZ"/>
    </w:rPr>
  </w:style>
  <w:style w:type="paragraph" w:customStyle="1" w:styleId="cpnormal">
    <w:name w:val="cp_normal"/>
    <w:basedOn w:val="cpodstavecslovan1"/>
    <w:qFormat/>
    <w:rsid w:val="00245A35"/>
    <w:pPr>
      <w:numPr>
        <w:ilvl w:val="0"/>
        <w:numId w:val="0"/>
      </w:numPr>
      <w:tabs>
        <w:tab w:val="left" w:pos="993"/>
      </w:tabs>
      <w:overflowPunct w:val="0"/>
      <w:autoSpaceDE w:val="0"/>
      <w:autoSpaceDN w:val="0"/>
      <w:adjustRightInd w:val="0"/>
      <w:ind w:left="567"/>
      <w:textAlignment w:val="baseline"/>
      <w:outlineLvl w:val="9"/>
    </w:pPr>
    <w:rPr>
      <w:i/>
      <w:szCs w:val="20"/>
    </w:rPr>
  </w:style>
  <w:style w:type="character" w:styleId="Hypertextovodkaz">
    <w:name w:val="Hyperlink"/>
    <w:unhideWhenUsed/>
    <w:rsid w:val="00090628"/>
    <w:rPr>
      <w:color w:val="0000FF"/>
      <w:u w:val="single"/>
    </w:rPr>
  </w:style>
  <w:style w:type="table" w:styleId="Mkatabulky">
    <w:name w:val="Table Grid"/>
    <w:basedOn w:val="Normlntabulka"/>
    <w:rsid w:val="00861BA8"/>
    <w:pPr>
      <w:widowControl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dop">
    <w:name w:val="Odst. č.dop."/>
    <w:rsid w:val="00843BE1"/>
    <w:pPr>
      <w:suppressAutoHyphens/>
      <w:spacing w:before="120" w:after="0" w:line="240" w:lineRule="auto"/>
      <w:ind w:firstLine="709"/>
      <w:jc w:val="both"/>
    </w:pPr>
    <w:rPr>
      <w:rFonts w:ascii="Arial" w:eastAsia="Arial" w:hAnsi="Arial" w:cs="Times New Roman"/>
      <w:szCs w:val="20"/>
      <w:lang w:eastAsia="ar-SA"/>
    </w:rPr>
  </w:style>
  <w:style w:type="character" w:customStyle="1" w:styleId="TextkomenteChar1">
    <w:name w:val="Text komentáře Char1"/>
    <w:uiPriority w:val="99"/>
    <w:rsid w:val="00843BE1"/>
    <w:rPr>
      <w:rFonts w:ascii="Times New Roman" w:eastAsia="Times New Roman" w:hAnsi="Times New Roman" w:cs="Times New Roman"/>
      <w:sz w:val="20"/>
      <w:szCs w:val="20"/>
      <w:lang w:eastAsia="ar-SA"/>
    </w:rPr>
  </w:style>
  <w:style w:type="paragraph" w:styleId="Odstavecseseznamem">
    <w:name w:val="List Paragraph"/>
    <w:aliases w:val="lp1,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860751"/>
    <w:pPr>
      <w:ind w:left="720"/>
      <w:contextualSpacing/>
    </w:pPr>
    <w:rPr>
      <w:rFonts w:asciiTheme="minorHAnsi" w:eastAsiaTheme="minorHAnsi" w:hAnsiTheme="minorHAnsi" w:cstheme="minorBidi"/>
      <w:sz w:val="22"/>
      <w:szCs w:val="22"/>
      <w:lang w:eastAsia="en-US"/>
    </w:rPr>
  </w:style>
  <w:style w:type="character" w:customStyle="1" w:styleId="OdstavecseseznamemChar">
    <w:name w:val="Odstavec se seznamem Char"/>
    <w:aliases w:val="lp1 Char,cp_Odstavec se seznamem Char,Bullet Number Char,Bullet List Char,FooterText Char,numbered Char,Paragraphe de liste1 Char,Bulletr List Paragraph Char,列出段落 Char,列出段落1 Char,List Paragraph2 Char,List Paragraph21 Char"/>
    <w:link w:val="Odstavecseseznamem"/>
    <w:uiPriority w:val="34"/>
    <w:locked/>
    <w:rsid w:val="00860751"/>
  </w:style>
  <w:style w:type="character" w:customStyle="1" w:styleId="cpslovnpsmennkodstavci1Char">
    <w:name w:val="cp_číslování písmenné k odstavci 1 Char"/>
    <w:link w:val="cpslovnpsmennkodstavci1"/>
    <w:rsid w:val="009128DD"/>
    <w:rPr>
      <w:rFonts w:ascii="Times New Roman" w:eastAsia="Times New Roman" w:hAnsi="Times New Roman" w:cs="Times New Roman"/>
      <w:szCs w:val="24"/>
      <w:lang w:eastAsia="ar-SA"/>
    </w:rPr>
  </w:style>
  <w:style w:type="paragraph" w:styleId="Nzev">
    <w:name w:val="Title"/>
    <w:basedOn w:val="Normln"/>
    <w:next w:val="Normln"/>
    <w:link w:val="NzevChar"/>
    <w:qFormat/>
    <w:rsid w:val="003661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zevChar">
    <w:name w:val="Název Char"/>
    <w:basedOn w:val="Standardnpsmoodstavce"/>
    <w:link w:val="Nzev"/>
    <w:rsid w:val="0036611A"/>
    <w:rPr>
      <w:rFonts w:asciiTheme="majorHAnsi" w:eastAsiaTheme="majorEastAsia" w:hAnsiTheme="majorHAnsi" w:cstheme="majorBidi"/>
      <w:color w:val="17365D" w:themeColor="text2" w:themeShade="BF"/>
      <w:spacing w:val="5"/>
      <w:kern w:val="28"/>
      <w:sz w:val="52"/>
      <w:szCs w:val="52"/>
    </w:rPr>
  </w:style>
  <w:style w:type="paragraph" w:customStyle="1" w:styleId="Nadpis10">
    <w:name w:val="Nadpis 1."/>
    <w:basedOn w:val="Nadpis1"/>
    <w:next w:val="Normln"/>
    <w:link w:val="Nadpis1Char0"/>
    <w:qFormat/>
    <w:rsid w:val="0036611A"/>
    <w:pPr>
      <w:spacing w:before="480" w:after="240"/>
      <w:ind w:left="-1191" w:firstLine="1191"/>
      <w:contextualSpacing/>
      <w:jc w:val="left"/>
    </w:pPr>
    <w:rPr>
      <w:rFonts w:asciiTheme="majorHAnsi" w:hAnsiTheme="majorHAnsi"/>
      <w:bCs/>
      <w:color w:val="365F91" w:themeColor="accent1" w:themeShade="BF"/>
      <w:sz w:val="28"/>
      <w:szCs w:val="28"/>
    </w:rPr>
  </w:style>
  <w:style w:type="paragraph" w:styleId="Podnadpis">
    <w:name w:val="Subtitle"/>
    <w:basedOn w:val="Normln"/>
    <w:next w:val="Normln"/>
    <w:link w:val="PodnadpisChar"/>
    <w:uiPriority w:val="11"/>
    <w:qFormat/>
    <w:rsid w:val="0036611A"/>
    <w:pPr>
      <w:numPr>
        <w:ilvl w:val="1"/>
      </w:numPr>
    </w:pPr>
    <w:rPr>
      <w:rFonts w:asciiTheme="majorHAnsi" w:eastAsiaTheme="majorEastAsia" w:hAnsiTheme="majorHAnsi" w:cstheme="majorBidi"/>
      <w:i/>
      <w:iCs/>
      <w:color w:val="4F81BD" w:themeColor="accent1"/>
      <w:spacing w:val="15"/>
      <w:lang w:eastAsia="en-US"/>
    </w:rPr>
  </w:style>
  <w:style w:type="character" w:customStyle="1" w:styleId="PodnadpisChar">
    <w:name w:val="Podnadpis Char"/>
    <w:basedOn w:val="Standardnpsmoodstavce"/>
    <w:link w:val="Podnadpis"/>
    <w:uiPriority w:val="11"/>
    <w:rsid w:val="0036611A"/>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Standardnpsmoodstavce"/>
    <w:rsid w:val="0036611A"/>
  </w:style>
  <w:style w:type="character" w:styleId="Siln">
    <w:name w:val="Strong"/>
    <w:basedOn w:val="Standardnpsmoodstavce"/>
    <w:uiPriority w:val="22"/>
    <w:qFormat/>
    <w:rsid w:val="0036611A"/>
    <w:rPr>
      <w:b/>
      <w:bCs/>
    </w:rPr>
  </w:style>
  <w:style w:type="paragraph" w:styleId="Normlnweb">
    <w:name w:val="Normal (Web)"/>
    <w:basedOn w:val="Normln"/>
    <w:uiPriority w:val="99"/>
    <w:unhideWhenUsed/>
    <w:rsid w:val="0036611A"/>
    <w:pPr>
      <w:spacing w:before="100" w:beforeAutospacing="1" w:after="100" w:afterAutospacing="1"/>
    </w:pPr>
    <w:rPr>
      <w:rFonts w:ascii="Arial" w:hAnsi="Arial"/>
      <w:lang w:eastAsia="cs-CZ"/>
    </w:rPr>
  </w:style>
  <w:style w:type="paragraph" w:customStyle="1" w:styleId="Nadpis20">
    <w:name w:val="Nadpis 2."/>
    <w:basedOn w:val="Nadpis2"/>
    <w:next w:val="Normln"/>
    <w:link w:val="Nadpis2Char0"/>
    <w:qFormat/>
    <w:rsid w:val="0036611A"/>
    <w:pPr>
      <w:keepLines/>
      <w:suppressAutoHyphens w:val="0"/>
      <w:spacing w:before="480" w:after="240" w:line="276" w:lineRule="auto"/>
      <w:jc w:val="left"/>
    </w:pPr>
    <w:rPr>
      <w:rFonts w:asciiTheme="majorHAnsi" w:eastAsiaTheme="majorEastAsia" w:hAnsiTheme="majorHAnsi" w:cstheme="majorBidi"/>
      <w:b/>
      <w:bCs/>
      <w:color w:val="4F81BD" w:themeColor="accent1"/>
      <w:sz w:val="26"/>
      <w:szCs w:val="26"/>
      <w:lang w:val="cs-CZ" w:eastAsia="cs-CZ"/>
    </w:rPr>
  </w:style>
  <w:style w:type="character" w:customStyle="1" w:styleId="Nadpis1Char0">
    <w:name w:val="Nadpis 1. Char"/>
    <w:basedOn w:val="Nadpis1Char"/>
    <w:link w:val="Nadpis10"/>
    <w:rsid w:val="0036611A"/>
    <w:rPr>
      <w:rFonts w:asciiTheme="majorHAnsi" w:eastAsiaTheme="majorEastAsia" w:hAnsiTheme="majorHAnsi" w:cstheme="majorBidi"/>
      <w:b/>
      <w:bCs/>
      <w:color w:val="365F91" w:themeColor="accent1" w:themeShade="BF"/>
      <w:sz w:val="28"/>
      <w:szCs w:val="28"/>
      <w:lang w:eastAsia="ar-SA"/>
    </w:rPr>
  </w:style>
  <w:style w:type="character" w:customStyle="1" w:styleId="Nadpis2Char0">
    <w:name w:val="Nadpis 2. Char"/>
    <w:basedOn w:val="Nadpis1Char0"/>
    <w:link w:val="Nadpis20"/>
    <w:rsid w:val="0036611A"/>
    <w:rPr>
      <w:rFonts w:asciiTheme="majorHAnsi" w:eastAsiaTheme="majorEastAsia" w:hAnsiTheme="majorHAnsi" w:cstheme="majorBidi"/>
      <w:b/>
      <w:bCs/>
      <w:color w:val="4F81BD" w:themeColor="accent1"/>
      <w:sz w:val="26"/>
      <w:szCs w:val="26"/>
      <w:lang w:eastAsia="cs-CZ"/>
    </w:rPr>
  </w:style>
  <w:style w:type="paragraph" w:customStyle="1" w:styleId="Nadpis30">
    <w:name w:val="Nadpis 3."/>
    <w:basedOn w:val="Nadpis3"/>
    <w:qFormat/>
    <w:rsid w:val="0036611A"/>
    <w:pPr>
      <w:numPr>
        <w:ilvl w:val="0"/>
        <w:numId w:val="0"/>
      </w:numPr>
      <w:spacing w:before="480" w:after="240"/>
    </w:pPr>
    <w:rPr>
      <w:rFonts w:asciiTheme="majorHAnsi" w:hAnsiTheme="majorHAnsi"/>
      <w:b/>
      <w:bCs/>
      <w:color w:val="4F81BD" w:themeColor="accent1"/>
      <w:szCs w:val="22"/>
      <w:lang w:eastAsia="cs-CZ"/>
    </w:rPr>
  </w:style>
  <w:style w:type="paragraph" w:styleId="Nadpisobsahu">
    <w:name w:val="TOC Heading"/>
    <w:basedOn w:val="Nadpis1"/>
    <w:next w:val="Normln"/>
    <w:uiPriority w:val="39"/>
    <w:unhideWhenUsed/>
    <w:qFormat/>
    <w:rsid w:val="0036611A"/>
    <w:pPr>
      <w:numPr>
        <w:numId w:val="0"/>
      </w:numPr>
      <w:spacing w:before="480"/>
      <w:jc w:val="left"/>
      <w:outlineLvl w:val="9"/>
    </w:pPr>
    <w:rPr>
      <w:rFonts w:asciiTheme="majorHAnsi" w:hAnsiTheme="majorHAnsi"/>
      <w:bCs/>
      <w:color w:val="365F91" w:themeColor="accent1" w:themeShade="BF"/>
      <w:sz w:val="28"/>
      <w:szCs w:val="28"/>
      <w:lang w:eastAsia="cs-CZ"/>
    </w:rPr>
  </w:style>
  <w:style w:type="paragraph" w:styleId="Obsah1">
    <w:name w:val="toc 1"/>
    <w:basedOn w:val="Normln"/>
    <w:next w:val="Normln"/>
    <w:autoRedefine/>
    <w:uiPriority w:val="39"/>
    <w:unhideWhenUsed/>
    <w:rsid w:val="0036611A"/>
    <w:pPr>
      <w:tabs>
        <w:tab w:val="left" w:pos="440"/>
        <w:tab w:val="right" w:leader="dot" w:pos="9911"/>
      </w:tabs>
      <w:spacing w:after="100"/>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6611A"/>
    <w:pPr>
      <w:spacing w:after="100"/>
      <w:ind w:left="220"/>
    </w:pPr>
    <w:rPr>
      <w:rFonts w:asciiTheme="minorHAnsi" w:eastAsiaTheme="minorHAnsi" w:hAnsiTheme="minorHAnsi" w:cstheme="minorBidi"/>
      <w:sz w:val="22"/>
      <w:szCs w:val="22"/>
      <w:lang w:eastAsia="en-US"/>
    </w:rPr>
  </w:style>
  <w:style w:type="paragraph" w:styleId="Obsah3">
    <w:name w:val="toc 3"/>
    <w:basedOn w:val="Normln"/>
    <w:next w:val="Normln"/>
    <w:autoRedefine/>
    <w:uiPriority w:val="39"/>
    <w:unhideWhenUsed/>
    <w:rsid w:val="0036611A"/>
    <w:pPr>
      <w:spacing w:after="100"/>
      <w:ind w:left="440"/>
    </w:pPr>
    <w:rPr>
      <w:rFonts w:asciiTheme="minorHAnsi" w:eastAsiaTheme="minorHAnsi" w:hAnsiTheme="minorHAnsi" w:cstheme="minorBidi"/>
      <w:sz w:val="22"/>
      <w:szCs w:val="22"/>
      <w:lang w:eastAsia="en-US"/>
    </w:rPr>
  </w:style>
  <w:style w:type="character" w:styleId="Zdraznnjemn">
    <w:name w:val="Subtle Emphasis"/>
    <w:basedOn w:val="Standardnpsmoodstavce"/>
    <w:uiPriority w:val="19"/>
    <w:qFormat/>
    <w:rsid w:val="0036611A"/>
    <w:rPr>
      <w:i/>
      <w:iCs/>
      <w:color w:val="808080" w:themeColor="text1" w:themeTint="7F"/>
    </w:rPr>
  </w:style>
  <w:style w:type="paragraph" w:customStyle="1" w:styleId="Poznmka">
    <w:name w:val="Poznámka"/>
    <w:basedOn w:val="Normln"/>
    <w:link w:val="PoznmkaChar"/>
    <w:qFormat/>
    <w:rsid w:val="0036611A"/>
    <w:rPr>
      <w:rFonts w:asciiTheme="minorHAnsi" w:eastAsiaTheme="minorHAnsi" w:hAnsiTheme="minorHAnsi" w:cstheme="minorBidi"/>
      <w:color w:val="595959" w:themeColor="text1" w:themeTint="A6"/>
      <w:sz w:val="20"/>
      <w:szCs w:val="20"/>
      <w:lang w:eastAsia="en-US"/>
    </w:rPr>
  </w:style>
  <w:style w:type="paragraph" w:styleId="Bezmezer">
    <w:name w:val="No Spacing"/>
    <w:uiPriority w:val="1"/>
    <w:qFormat/>
    <w:rsid w:val="0036611A"/>
    <w:pPr>
      <w:spacing w:after="0" w:line="240" w:lineRule="auto"/>
    </w:pPr>
  </w:style>
  <w:style w:type="character" w:customStyle="1" w:styleId="PoznmkaChar">
    <w:name w:val="Poznámka Char"/>
    <w:basedOn w:val="Standardnpsmoodstavce"/>
    <w:link w:val="Poznmka"/>
    <w:rsid w:val="0036611A"/>
    <w:rPr>
      <w:color w:val="595959" w:themeColor="text1" w:themeTint="A6"/>
      <w:sz w:val="20"/>
      <w:szCs w:val="20"/>
    </w:rPr>
  </w:style>
  <w:style w:type="paragraph" w:styleId="Citt">
    <w:name w:val="Quote"/>
    <w:basedOn w:val="Normln"/>
    <w:next w:val="Normln"/>
    <w:link w:val="CittChar"/>
    <w:uiPriority w:val="29"/>
    <w:qFormat/>
    <w:rsid w:val="0036611A"/>
    <w:rPr>
      <w:rFonts w:asciiTheme="minorHAnsi" w:eastAsiaTheme="minorHAnsi" w:hAnsiTheme="minorHAnsi" w:cstheme="minorBidi"/>
      <w:i/>
      <w:iCs/>
      <w:color w:val="000000" w:themeColor="text1"/>
      <w:sz w:val="22"/>
      <w:szCs w:val="22"/>
      <w:lang w:eastAsia="en-US"/>
    </w:rPr>
  </w:style>
  <w:style w:type="character" w:customStyle="1" w:styleId="CittChar">
    <w:name w:val="Citát Char"/>
    <w:basedOn w:val="Standardnpsmoodstavce"/>
    <w:link w:val="Citt"/>
    <w:uiPriority w:val="29"/>
    <w:rsid w:val="0036611A"/>
    <w:rPr>
      <w:i/>
      <w:iCs/>
      <w:color w:val="000000" w:themeColor="text1"/>
    </w:rPr>
  </w:style>
  <w:style w:type="character" w:styleId="Zdraznn">
    <w:name w:val="Emphasis"/>
    <w:basedOn w:val="Standardnpsmoodstavce"/>
    <w:uiPriority w:val="20"/>
    <w:qFormat/>
    <w:rsid w:val="0036611A"/>
    <w:rPr>
      <w:i/>
      <w:iCs/>
    </w:rPr>
  </w:style>
  <w:style w:type="character" w:styleId="Zdraznnintenzivn">
    <w:name w:val="Intense Emphasis"/>
    <w:basedOn w:val="Standardnpsmoodstavce"/>
    <w:uiPriority w:val="21"/>
    <w:qFormat/>
    <w:rsid w:val="0036611A"/>
    <w:rPr>
      <w:b/>
      <w:bCs/>
      <w:i/>
      <w:iCs/>
      <w:color w:val="4F81BD" w:themeColor="accent1"/>
    </w:rPr>
  </w:style>
  <w:style w:type="paragraph" w:styleId="Vrazncitt">
    <w:name w:val="Intense Quote"/>
    <w:basedOn w:val="Normln"/>
    <w:next w:val="Normln"/>
    <w:link w:val="VrazncittChar"/>
    <w:uiPriority w:val="30"/>
    <w:qFormat/>
    <w:rsid w:val="0036611A"/>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VrazncittChar">
    <w:name w:val="Výrazný citát Char"/>
    <w:basedOn w:val="Standardnpsmoodstavce"/>
    <w:link w:val="Vrazncitt"/>
    <w:uiPriority w:val="30"/>
    <w:rsid w:val="0036611A"/>
    <w:rPr>
      <w:b/>
      <w:bCs/>
      <w:i/>
      <w:iCs/>
      <w:color w:val="4F81BD" w:themeColor="accent1"/>
    </w:rPr>
  </w:style>
  <w:style w:type="character" w:styleId="Nzevknihy">
    <w:name w:val="Book Title"/>
    <w:basedOn w:val="Standardnpsmoodstavce"/>
    <w:uiPriority w:val="33"/>
    <w:qFormat/>
    <w:rsid w:val="0036611A"/>
    <w:rPr>
      <w:b/>
      <w:bCs/>
      <w:smallCaps/>
      <w:spacing w:val="5"/>
    </w:rPr>
  </w:style>
  <w:style w:type="paragraph" w:customStyle="1" w:styleId="cpodstavecneslovan">
    <w:name w:val="cp_odstavec nečíslovaný"/>
    <w:basedOn w:val="Normln"/>
    <w:rsid w:val="0036611A"/>
    <w:pPr>
      <w:spacing w:after="260" w:line="260" w:lineRule="atLeast"/>
      <w:ind w:left="567"/>
      <w:jc w:val="both"/>
    </w:pPr>
    <w:rPr>
      <w:rFonts w:ascii="Arial" w:hAnsi="Arial"/>
      <w:sz w:val="22"/>
      <w:szCs w:val="22"/>
      <w:lang w:eastAsia="en-US"/>
    </w:rPr>
  </w:style>
  <w:style w:type="character" w:styleId="DefiniceHTML">
    <w:name w:val="HTML Definition"/>
    <w:rsid w:val="0036611A"/>
    <w:rPr>
      <w:i/>
      <w:iCs/>
    </w:rPr>
  </w:style>
  <w:style w:type="paragraph" w:styleId="Zkladntext">
    <w:name w:val="Body Text"/>
    <w:basedOn w:val="Normln"/>
    <w:link w:val="ZkladntextChar"/>
    <w:uiPriority w:val="99"/>
    <w:rsid w:val="0036611A"/>
    <w:rPr>
      <w:rFonts w:ascii="Arial" w:eastAsia="Calibri" w:hAnsi="Arial"/>
      <w:sz w:val="20"/>
      <w:szCs w:val="20"/>
      <w:lang w:val="x-none" w:eastAsia="x-none"/>
    </w:rPr>
  </w:style>
  <w:style w:type="character" w:customStyle="1" w:styleId="ZkladntextChar">
    <w:name w:val="Základní text Char"/>
    <w:basedOn w:val="Standardnpsmoodstavce"/>
    <w:link w:val="Zkladntext"/>
    <w:uiPriority w:val="99"/>
    <w:rsid w:val="0036611A"/>
    <w:rPr>
      <w:rFonts w:ascii="Arial" w:eastAsia="Calibri" w:hAnsi="Arial" w:cs="Times New Roman"/>
      <w:sz w:val="20"/>
      <w:szCs w:val="20"/>
      <w:lang w:val="x-none" w:eastAsia="x-none"/>
    </w:rPr>
  </w:style>
  <w:style w:type="paragraph" w:customStyle="1" w:styleId="Body">
    <w:name w:val="Body"/>
    <w:link w:val="BodyZchn"/>
    <w:rsid w:val="0036611A"/>
    <w:pPr>
      <w:suppressAutoHyphens/>
      <w:spacing w:after="180" w:line="312" w:lineRule="auto"/>
    </w:pPr>
    <w:rPr>
      <w:rFonts w:ascii="Helvetica Neue Light" w:eastAsia="ヒラギノ角ゴ Pro W3" w:hAnsi="Helvetica Neue Light" w:cs="Times New Roman"/>
      <w:color w:val="000000"/>
      <w:sz w:val="18"/>
      <w:szCs w:val="20"/>
      <w:lang w:val="en-US"/>
    </w:rPr>
  </w:style>
  <w:style w:type="character" w:customStyle="1" w:styleId="BodyZchn">
    <w:name w:val="Body Zchn"/>
    <w:basedOn w:val="Standardnpsmoodstavce"/>
    <w:link w:val="Body"/>
    <w:locked/>
    <w:rsid w:val="0036611A"/>
    <w:rPr>
      <w:rFonts w:ascii="Helvetica Neue Light" w:eastAsia="ヒラギノ角ゴ Pro W3" w:hAnsi="Helvetica Neue Light" w:cs="Times New Roman"/>
      <w:color w:val="000000"/>
      <w:sz w:val="18"/>
      <w:szCs w:val="20"/>
      <w:lang w:val="en-US"/>
    </w:rPr>
  </w:style>
  <w:style w:type="paragraph" w:customStyle="1" w:styleId="HeaderFooter">
    <w:name w:val="Header &amp; Footer"/>
    <w:rsid w:val="0036611A"/>
    <w:pPr>
      <w:tabs>
        <w:tab w:val="right" w:pos="9626"/>
      </w:tabs>
      <w:suppressAutoHyphens/>
      <w:spacing w:after="180" w:line="312" w:lineRule="auto"/>
    </w:pPr>
    <w:rPr>
      <w:rFonts w:ascii="Times New Roman" w:eastAsia="Times New Roman" w:hAnsi="Times New Roman" w:cs="Times New Roman"/>
      <w:sz w:val="20"/>
      <w:szCs w:val="20"/>
      <w:lang w:val="de-DE"/>
    </w:rPr>
  </w:style>
  <w:style w:type="paragraph" w:customStyle="1" w:styleId="CompanyAddress">
    <w:name w:val="Company Address"/>
    <w:rsid w:val="0036611A"/>
    <w:pPr>
      <w:spacing w:after="0" w:line="288" w:lineRule="auto"/>
    </w:pPr>
    <w:rPr>
      <w:rFonts w:ascii="Helvetica Neue Light" w:eastAsia="ヒラギノ角ゴ Pro W3" w:hAnsi="Helvetica Neue Light" w:cs="Times New Roman"/>
      <w:color w:val="000000"/>
      <w:sz w:val="14"/>
      <w:szCs w:val="20"/>
      <w:lang w:val="en-US"/>
    </w:rPr>
  </w:style>
  <w:style w:type="paragraph" w:customStyle="1" w:styleId="FreeForm">
    <w:name w:val="Free Form"/>
    <w:rsid w:val="0036611A"/>
    <w:pPr>
      <w:spacing w:after="0" w:line="312" w:lineRule="auto"/>
    </w:pPr>
    <w:rPr>
      <w:rFonts w:ascii="Helvetica Neue Light" w:eastAsia="ヒラギノ角ゴ Pro W3" w:hAnsi="Helvetica Neue Light" w:cs="Times New Roman"/>
      <w:color w:val="000000"/>
      <w:sz w:val="18"/>
      <w:szCs w:val="20"/>
      <w:lang w:val="en-US"/>
    </w:rPr>
  </w:style>
  <w:style w:type="paragraph" w:styleId="Textpoznpodarou">
    <w:name w:val="footnote text"/>
    <w:link w:val="TextpoznpodarouChar"/>
    <w:uiPriority w:val="99"/>
    <w:rsid w:val="0036611A"/>
    <w:pPr>
      <w:spacing w:after="0" w:line="312" w:lineRule="auto"/>
    </w:pPr>
    <w:rPr>
      <w:rFonts w:ascii="Helvetica Neue Light" w:eastAsia="ヒラギノ角ゴ Pro W3" w:hAnsi="Helvetica Neue Light" w:cs="Times New Roman"/>
      <w:color w:val="000000"/>
      <w:sz w:val="18"/>
      <w:szCs w:val="20"/>
      <w:lang w:val="en-US"/>
    </w:rPr>
  </w:style>
  <w:style w:type="character" w:customStyle="1" w:styleId="TextpoznpodarouChar">
    <w:name w:val="Text pozn. pod čarou Char"/>
    <w:basedOn w:val="Standardnpsmoodstavce"/>
    <w:link w:val="Textpoznpodarou"/>
    <w:uiPriority w:val="99"/>
    <w:rsid w:val="0036611A"/>
    <w:rPr>
      <w:rFonts w:ascii="Helvetica Neue Light" w:eastAsia="ヒラギノ角ゴ Pro W3" w:hAnsi="Helvetica Neue Light" w:cs="Times New Roman"/>
      <w:color w:val="000000"/>
      <w:sz w:val="18"/>
      <w:szCs w:val="20"/>
      <w:lang w:val="en-US"/>
    </w:rPr>
  </w:style>
  <w:style w:type="paragraph" w:styleId="Obsah4">
    <w:name w:val="toc 4"/>
    <w:next w:val="Normln"/>
    <w:uiPriority w:val="39"/>
    <w:rsid w:val="0036611A"/>
    <w:pPr>
      <w:tabs>
        <w:tab w:val="right" w:leader="dot" w:pos="8289"/>
      </w:tabs>
      <w:spacing w:after="0" w:line="240" w:lineRule="auto"/>
      <w:ind w:left="660"/>
      <w:outlineLvl w:val="0"/>
    </w:pPr>
    <w:rPr>
      <w:rFonts w:ascii="Times New Roman" w:eastAsia="ヒラギノ角ゴ Pro W3" w:hAnsi="Times New Roman" w:cs="Times New Roman"/>
      <w:color w:val="000000"/>
      <w:szCs w:val="20"/>
      <w:lang w:val="en-GB"/>
    </w:rPr>
  </w:style>
  <w:style w:type="paragraph" w:styleId="Obsah5">
    <w:name w:val="toc 5"/>
    <w:basedOn w:val="TOCHeading1"/>
    <w:uiPriority w:val="39"/>
    <w:rsid w:val="0036611A"/>
    <w:pPr>
      <w:tabs>
        <w:tab w:val="clear" w:pos="9626"/>
        <w:tab w:val="right" w:leader="dot" w:pos="9632"/>
      </w:tabs>
      <w:spacing w:before="240" w:after="60"/>
    </w:pPr>
    <w:rPr>
      <w:rFonts w:ascii="Helvetica" w:hAnsi="Helvetica"/>
      <w:color w:val="000000"/>
      <w:sz w:val="36"/>
    </w:rPr>
  </w:style>
  <w:style w:type="paragraph" w:customStyle="1" w:styleId="TOCHeading1">
    <w:name w:val="TOC Heading 1"/>
    <w:rsid w:val="0036611A"/>
    <w:pPr>
      <w:tabs>
        <w:tab w:val="right" w:pos="9626"/>
      </w:tabs>
      <w:spacing w:before="120" w:after="0" w:line="240" w:lineRule="auto"/>
      <w:outlineLvl w:val="0"/>
    </w:pPr>
    <w:rPr>
      <w:rFonts w:ascii="Helvetica Neue" w:eastAsia="ヒラギノ角ゴ Pro W3" w:hAnsi="Helvetica Neue" w:cs="Times New Roman"/>
      <w:b/>
      <w:color w:val="2B6991"/>
      <w:sz w:val="28"/>
      <w:szCs w:val="20"/>
      <w:lang w:val="en-US"/>
    </w:rPr>
  </w:style>
  <w:style w:type="paragraph" w:styleId="Obsah6">
    <w:name w:val="toc 6"/>
    <w:uiPriority w:val="39"/>
    <w:rsid w:val="0036611A"/>
    <w:pPr>
      <w:tabs>
        <w:tab w:val="right" w:pos="9626"/>
      </w:tabs>
      <w:spacing w:before="120" w:after="0" w:line="240" w:lineRule="auto"/>
      <w:outlineLvl w:val="0"/>
    </w:pPr>
    <w:rPr>
      <w:rFonts w:ascii="Helvetica Neue" w:eastAsia="ヒラギノ角ゴ Pro W3" w:hAnsi="Helvetica Neue" w:cs="Times New Roman"/>
      <w:b/>
      <w:color w:val="2B6991"/>
      <w:sz w:val="28"/>
      <w:szCs w:val="20"/>
      <w:lang w:val="en-US"/>
    </w:rPr>
  </w:style>
  <w:style w:type="paragraph" w:styleId="Obsah7">
    <w:name w:val="toc 7"/>
    <w:uiPriority w:val="39"/>
    <w:rsid w:val="0036611A"/>
    <w:pPr>
      <w:tabs>
        <w:tab w:val="right" w:pos="9626"/>
      </w:tabs>
      <w:spacing w:before="120" w:after="0" w:line="240" w:lineRule="auto"/>
      <w:ind w:left="850" w:hanging="425"/>
      <w:outlineLvl w:val="0"/>
    </w:pPr>
    <w:rPr>
      <w:rFonts w:ascii="Helvetica Neue" w:eastAsia="ヒラギノ角ゴ Pro W3" w:hAnsi="Helvetica Neue" w:cs="Times New Roman"/>
      <w:color w:val="000000"/>
      <w:sz w:val="20"/>
      <w:szCs w:val="20"/>
      <w:lang w:val="en-US"/>
    </w:rPr>
  </w:style>
  <w:style w:type="paragraph" w:styleId="Obsah8">
    <w:name w:val="toc 8"/>
    <w:basedOn w:val="Obsah2"/>
    <w:uiPriority w:val="39"/>
    <w:rsid w:val="0036611A"/>
    <w:pPr>
      <w:tabs>
        <w:tab w:val="right" w:leader="dot" w:pos="9632"/>
      </w:tabs>
      <w:spacing w:before="240" w:after="60" w:line="240" w:lineRule="auto"/>
      <w:ind w:left="360"/>
      <w:outlineLvl w:val="0"/>
    </w:pPr>
    <w:rPr>
      <w:rFonts w:ascii="Helvetica" w:eastAsia="ヒラギノ角ゴ Pro W3" w:hAnsi="Helvetica" w:cs="Times New Roman"/>
      <w:b/>
      <w:color w:val="000000"/>
      <w:sz w:val="28"/>
      <w:szCs w:val="20"/>
      <w:lang w:val="en-US"/>
    </w:rPr>
  </w:style>
  <w:style w:type="paragraph" w:styleId="Obsah9">
    <w:name w:val="toc 9"/>
    <w:basedOn w:val="Obsah7"/>
    <w:uiPriority w:val="39"/>
    <w:rsid w:val="0036611A"/>
    <w:pPr>
      <w:tabs>
        <w:tab w:val="clear" w:pos="9626"/>
        <w:tab w:val="right" w:leader="dot" w:pos="8309"/>
      </w:tabs>
      <w:spacing w:before="240"/>
      <w:ind w:left="720" w:firstLine="0"/>
    </w:pPr>
    <w:rPr>
      <w:rFonts w:ascii="Helvetica" w:hAnsi="Helvetica"/>
      <w:b/>
      <w:i/>
      <w:sz w:val="24"/>
    </w:rPr>
  </w:style>
  <w:style w:type="paragraph" w:customStyle="1" w:styleId="TOC10">
    <w:name w:val="TOC 10"/>
    <w:basedOn w:val="Obsah7"/>
    <w:rsid w:val="0036611A"/>
    <w:pPr>
      <w:tabs>
        <w:tab w:val="clear" w:pos="9626"/>
        <w:tab w:val="right" w:leader="dot" w:pos="9632"/>
      </w:tabs>
      <w:spacing w:before="240"/>
      <w:ind w:left="720" w:firstLine="0"/>
    </w:pPr>
    <w:rPr>
      <w:rFonts w:ascii="Helvetica" w:hAnsi="Helvetica"/>
      <w:b/>
      <w:i/>
      <w:sz w:val="24"/>
    </w:rPr>
  </w:style>
  <w:style w:type="paragraph" w:customStyle="1" w:styleId="berschrift11">
    <w:name w:val="Überschrift 11"/>
    <w:next w:val="BodyA"/>
    <w:rsid w:val="0036611A"/>
    <w:pPr>
      <w:tabs>
        <w:tab w:val="right" w:leader="dot" w:pos="9622"/>
      </w:tabs>
      <w:spacing w:before="120"/>
      <w:ind w:left="180"/>
      <w:outlineLvl w:val="0"/>
    </w:pPr>
    <w:rPr>
      <w:rFonts w:ascii="Helvetica Neue" w:eastAsia="ヒラギノ角ゴ Pro W3" w:hAnsi="Helvetica Neue" w:cs="Times New Roman"/>
      <w:color w:val="24567B"/>
      <w:sz w:val="36"/>
      <w:szCs w:val="20"/>
      <w:lang w:val="de-DE"/>
    </w:rPr>
  </w:style>
  <w:style w:type="paragraph" w:customStyle="1" w:styleId="BodyA">
    <w:name w:val="Body A"/>
    <w:rsid w:val="0036611A"/>
    <w:pPr>
      <w:suppressAutoHyphens/>
      <w:spacing w:after="180" w:line="312" w:lineRule="auto"/>
    </w:pPr>
    <w:rPr>
      <w:rFonts w:ascii="Helvetica Neue Light" w:eastAsia="ヒラギノ角ゴ Pro W3" w:hAnsi="Helvetica Neue Light" w:cs="Times New Roman"/>
      <w:color w:val="000000"/>
      <w:sz w:val="18"/>
      <w:szCs w:val="20"/>
      <w:lang w:val="en-US"/>
    </w:rPr>
  </w:style>
  <w:style w:type="paragraph" w:customStyle="1" w:styleId="berschrift22">
    <w:name w:val="Überschrift 22"/>
    <w:next w:val="BodyA"/>
    <w:rsid w:val="0036611A"/>
    <w:pPr>
      <w:tabs>
        <w:tab w:val="right" w:pos="8505"/>
        <w:tab w:val="right" w:pos="9626"/>
      </w:tabs>
      <w:spacing w:before="120"/>
      <w:ind w:left="180"/>
      <w:outlineLvl w:val="1"/>
    </w:pPr>
    <w:rPr>
      <w:rFonts w:ascii="Helvetica Neue" w:eastAsia="ヒラギノ角ゴ Pro W3" w:hAnsi="Helvetica Neue" w:cs="Times New Roman"/>
      <w:b/>
      <w:color w:val="24567B"/>
      <w:sz w:val="32"/>
      <w:szCs w:val="20"/>
      <w:lang w:val="en-US"/>
    </w:rPr>
  </w:style>
  <w:style w:type="paragraph" w:customStyle="1" w:styleId="berschrift32">
    <w:name w:val="Überschrift 32"/>
    <w:next w:val="BodyA"/>
    <w:rsid w:val="0036611A"/>
    <w:pPr>
      <w:keepNext/>
      <w:tabs>
        <w:tab w:val="left" w:pos="720"/>
        <w:tab w:val="left" w:pos="1152"/>
      </w:tabs>
      <w:spacing w:before="240" w:after="60"/>
      <w:jc w:val="both"/>
      <w:outlineLvl w:val="2"/>
    </w:pPr>
    <w:rPr>
      <w:rFonts w:ascii="Helvetica Neue" w:eastAsia="ヒラギノ角ゴ Pro W3" w:hAnsi="Helvetica Neue" w:cs="Times New Roman"/>
      <w:b/>
      <w:color w:val="000000"/>
      <w:sz w:val="18"/>
      <w:szCs w:val="20"/>
      <w:lang w:val="en-GB"/>
    </w:rPr>
  </w:style>
  <w:style w:type="paragraph" w:customStyle="1" w:styleId="Sub-heading">
    <w:name w:val="Sub-heading"/>
    <w:next w:val="Body"/>
    <w:rsid w:val="0036611A"/>
    <w:pPr>
      <w:keepNext/>
      <w:spacing w:after="0" w:line="240" w:lineRule="auto"/>
    </w:pPr>
    <w:rPr>
      <w:rFonts w:ascii="Helvetica" w:eastAsia="ヒラギノ角ゴ Pro W3" w:hAnsi="Helvetica" w:cs="Times New Roman"/>
      <w:b/>
      <w:color w:val="000000"/>
      <w:sz w:val="24"/>
      <w:szCs w:val="20"/>
      <w:lang w:val="en-US"/>
    </w:rPr>
  </w:style>
  <w:style w:type="character" w:customStyle="1" w:styleId="Pagenumbers">
    <w:name w:val="Page numbers"/>
    <w:rsid w:val="0036611A"/>
    <w:rPr>
      <w:rFonts w:ascii="Helvetica Neue" w:eastAsia="ヒラギノ角ゴ Pro W3" w:hAnsi="Helvetica Neue"/>
      <w:b/>
      <w:i w:val="0"/>
      <w:caps w:val="0"/>
      <w:smallCaps w:val="0"/>
      <w:strike w:val="0"/>
      <w:dstrike w:val="0"/>
      <w:color w:val="2B6991"/>
      <w:spacing w:val="0"/>
      <w:position w:val="0"/>
      <w:sz w:val="28"/>
      <w:u w:val="none"/>
      <w:vertAlign w:val="baseline"/>
      <w:lang w:val="en-US"/>
    </w:rPr>
  </w:style>
  <w:style w:type="paragraph" w:customStyle="1" w:styleId="BodyBullet">
    <w:name w:val="Body Bullet"/>
    <w:rsid w:val="0036611A"/>
    <w:pPr>
      <w:suppressAutoHyphens/>
      <w:spacing w:after="0" w:line="312" w:lineRule="auto"/>
    </w:pPr>
    <w:rPr>
      <w:rFonts w:ascii="Helvetica Neue Light" w:eastAsia="ヒラギノ角ゴ Pro W3" w:hAnsi="Helvetica Neue Light" w:cs="Times New Roman"/>
      <w:color w:val="000000"/>
      <w:sz w:val="18"/>
      <w:szCs w:val="20"/>
      <w:lang w:val="en-US"/>
    </w:rPr>
  </w:style>
  <w:style w:type="numbering" w:customStyle="1" w:styleId="Bullet">
    <w:name w:val="Bullet"/>
    <w:rsid w:val="0036611A"/>
  </w:style>
  <w:style w:type="paragraph" w:styleId="Titulek">
    <w:name w:val="caption"/>
    <w:next w:val="Body"/>
    <w:uiPriority w:val="35"/>
    <w:qFormat/>
    <w:rsid w:val="0036611A"/>
    <w:pPr>
      <w:suppressAutoHyphens/>
      <w:spacing w:after="360" w:line="240" w:lineRule="auto"/>
      <w:jc w:val="center"/>
    </w:pPr>
    <w:rPr>
      <w:rFonts w:ascii="Helvetica Neue Light" w:eastAsia="ヒラギノ角ゴ Pro W3" w:hAnsi="Helvetica Neue Light" w:cs="Times New Roman"/>
      <w:i/>
      <w:color w:val="000000"/>
      <w:sz w:val="18"/>
      <w:szCs w:val="20"/>
      <w:lang w:val="en-US"/>
    </w:rPr>
  </w:style>
  <w:style w:type="table" w:customStyle="1" w:styleId="HelleListe-Akzent11">
    <w:name w:val="Helle Liste - Akzent 11"/>
    <w:basedOn w:val="Normlntabulka"/>
    <w:uiPriority w:val="61"/>
    <w:rsid w:val="0036611A"/>
    <w:pPr>
      <w:spacing w:after="0" w:line="240" w:lineRule="auto"/>
    </w:pPr>
    <w:rPr>
      <w:rFonts w:ascii="Times New Roman" w:eastAsia="Times New Roman" w:hAnsi="Times New Roman" w:cs="Times New Roman"/>
      <w:sz w:val="20"/>
      <w:szCs w:val="20"/>
      <w:lang w:val="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12">
    <w:name w:val="Helle Liste - Akzent 12"/>
    <w:basedOn w:val="Normlntabulka"/>
    <w:uiPriority w:val="61"/>
    <w:rsid w:val="0036611A"/>
    <w:pPr>
      <w:spacing w:after="0" w:line="240" w:lineRule="auto"/>
    </w:pPr>
    <w:rPr>
      <w:rFonts w:ascii="Times New Roman" w:eastAsia="Times New Roman" w:hAnsi="Times New Roman" w:cs="Times New Roman"/>
      <w:sz w:val="20"/>
      <w:szCs w:val="20"/>
      <w:lang w:val="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121">
    <w:name w:val="Helle Liste - Akzent 121"/>
    <w:basedOn w:val="Normlntabulka"/>
    <w:uiPriority w:val="61"/>
    <w:rsid w:val="0036611A"/>
    <w:pPr>
      <w:spacing w:after="0" w:line="240" w:lineRule="auto"/>
    </w:pPr>
    <w:rPr>
      <w:rFonts w:ascii="Times New Roman" w:eastAsia="Times New Roman" w:hAnsi="Times New Roman" w:cs="Times New Roman"/>
      <w:sz w:val="20"/>
      <w:szCs w:val="20"/>
      <w:lang w:val="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horttext">
    <w:name w:val="short_text"/>
    <w:basedOn w:val="Standardnpsmoodstavce"/>
    <w:rsid w:val="0036611A"/>
  </w:style>
  <w:style w:type="paragraph" w:styleId="Zkladntext2">
    <w:name w:val="Body Text 2"/>
    <w:basedOn w:val="Normln"/>
    <w:link w:val="Zkladntext2Char"/>
    <w:uiPriority w:val="99"/>
    <w:rsid w:val="0036611A"/>
    <w:pPr>
      <w:widowControl w:val="0"/>
      <w:tabs>
        <w:tab w:val="left" w:pos="3402"/>
        <w:tab w:val="left" w:pos="6238"/>
        <w:tab w:val="left" w:pos="7655"/>
        <w:tab w:val="left" w:pos="7796"/>
      </w:tabs>
      <w:spacing w:after="120"/>
      <w:jc w:val="both"/>
    </w:pPr>
    <w:rPr>
      <w:rFonts w:ascii="Arial" w:hAnsi="Arial" w:cs="Arial"/>
      <w:snapToGrid w:val="0"/>
      <w:sz w:val="20"/>
      <w:szCs w:val="20"/>
      <w:lang w:val="de-DE" w:eastAsia="de-DE"/>
    </w:rPr>
  </w:style>
  <w:style w:type="character" w:customStyle="1" w:styleId="Zkladntext2Char">
    <w:name w:val="Základní text 2 Char"/>
    <w:basedOn w:val="Standardnpsmoodstavce"/>
    <w:link w:val="Zkladntext2"/>
    <w:uiPriority w:val="99"/>
    <w:rsid w:val="0036611A"/>
    <w:rPr>
      <w:rFonts w:ascii="Arial" w:eastAsia="Times New Roman" w:hAnsi="Arial" w:cs="Arial"/>
      <w:snapToGrid w:val="0"/>
      <w:sz w:val="20"/>
      <w:szCs w:val="20"/>
      <w:lang w:val="de-DE" w:eastAsia="de-DE"/>
    </w:rPr>
  </w:style>
  <w:style w:type="paragraph" w:customStyle="1" w:styleId="Formatvorlage1-Aufz-E1">
    <w:name w:val="Formatvorlage1-Aufz-E1"/>
    <w:basedOn w:val="Odstavecseseznamem"/>
    <w:link w:val="Formatvorlage1-Aufz-E1Zchn"/>
    <w:qFormat/>
    <w:rsid w:val="0036611A"/>
    <w:pPr>
      <w:numPr>
        <w:ilvl w:val="1"/>
        <w:numId w:val="7"/>
      </w:numPr>
      <w:spacing w:before="120" w:after="0" w:line="240" w:lineRule="auto"/>
      <w:contextualSpacing w:val="0"/>
    </w:pPr>
    <w:rPr>
      <w:rFonts w:ascii="Calibri" w:eastAsia="ヒラギノ角ゴ Pro W3" w:hAnsi="Calibri" w:cs="Times New Roman"/>
      <w:color w:val="000000"/>
      <w:szCs w:val="24"/>
      <w:lang w:val="en-US"/>
    </w:rPr>
  </w:style>
  <w:style w:type="character" w:customStyle="1" w:styleId="Formatvorlage1-Aufz-E1Zchn">
    <w:name w:val="Formatvorlage1-Aufz-E1 Zchn"/>
    <w:basedOn w:val="OdstavecseseznamemChar"/>
    <w:link w:val="Formatvorlage1-Aufz-E1"/>
    <w:rsid w:val="0036611A"/>
    <w:rPr>
      <w:rFonts w:ascii="Calibri" w:eastAsia="ヒラギノ角ゴ Pro W3" w:hAnsi="Calibri" w:cs="Times New Roman"/>
      <w:color w:val="000000"/>
      <w:szCs w:val="24"/>
      <w:lang w:val="en-US"/>
    </w:rPr>
  </w:style>
  <w:style w:type="character" w:styleId="Sledovanodkaz">
    <w:name w:val="FollowedHyperlink"/>
    <w:basedOn w:val="Standardnpsmoodstavce"/>
    <w:uiPriority w:val="99"/>
    <w:unhideWhenUsed/>
    <w:rsid w:val="0036611A"/>
    <w:rPr>
      <w:color w:val="800080"/>
      <w:u w:val="single"/>
    </w:rPr>
  </w:style>
  <w:style w:type="paragraph" w:customStyle="1" w:styleId="msochpdefault">
    <w:name w:val="msochpdefault"/>
    <w:basedOn w:val="Normln"/>
    <w:rsid w:val="0036611A"/>
    <w:pPr>
      <w:spacing w:before="100" w:beforeAutospacing="1" w:after="100" w:afterAutospacing="1"/>
    </w:pPr>
    <w:rPr>
      <w:sz w:val="20"/>
      <w:szCs w:val="20"/>
      <w:lang w:val="de-DE" w:eastAsia="de-DE"/>
    </w:rPr>
  </w:style>
  <w:style w:type="character" w:customStyle="1" w:styleId="hps">
    <w:name w:val="hps"/>
    <w:basedOn w:val="Standardnpsmoodstavce"/>
    <w:rsid w:val="0036611A"/>
  </w:style>
  <w:style w:type="paragraph" w:styleId="Podpis">
    <w:name w:val="Signature"/>
    <w:basedOn w:val="Normln"/>
    <w:link w:val="PodpisChar"/>
    <w:uiPriority w:val="7"/>
    <w:unhideWhenUsed/>
    <w:qFormat/>
    <w:rsid w:val="0036611A"/>
    <w:pPr>
      <w:spacing w:before="40" w:after="360"/>
      <w:ind w:left="720" w:right="720"/>
      <w:contextualSpacing/>
    </w:pPr>
    <w:rPr>
      <w:rFonts w:asciiTheme="minorHAnsi" w:eastAsiaTheme="minorHAnsi" w:hAnsiTheme="minorHAnsi" w:cstheme="minorBidi"/>
      <w:b/>
      <w:bCs/>
      <w:color w:val="4F81BD" w:themeColor="accent1"/>
      <w:kern w:val="20"/>
      <w:szCs w:val="20"/>
      <w:lang w:eastAsia="ja-JP"/>
    </w:rPr>
  </w:style>
  <w:style w:type="character" w:customStyle="1" w:styleId="PodpisChar">
    <w:name w:val="Podpis Char"/>
    <w:basedOn w:val="Standardnpsmoodstavce"/>
    <w:link w:val="Podpis"/>
    <w:uiPriority w:val="7"/>
    <w:rsid w:val="0036611A"/>
    <w:rPr>
      <w:b/>
      <w:bCs/>
      <w:color w:val="4F81BD" w:themeColor="accent1"/>
      <w:kern w:val="20"/>
      <w:sz w:val="24"/>
      <w:szCs w:val="20"/>
      <w:lang w:eastAsia="ja-JP"/>
    </w:rPr>
  </w:style>
  <w:style w:type="paragraph" w:customStyle="1" w:styleId="rvps3">
    <w:name w:val="rvps3"/>
    <w:basedOn w:val="Normln"/>
    <w:uiPriority w:val="99"/>
    <w:rsid w:val="00F52B02"/>
    <w:pPr>
      <w:spacing w:before="120" w:after="120" w:line="255" w:lineRule="atLeast"/>
      <w:jc w:val="both"/>
    </w:pPr>
    <w:rPr>
      <w:rFonts w:eastAsiaTheme="minorHAnsi"/>
      <w:lang w:eastAsia="cs-CZ"/>
    </w:rPr>
  </w:style>
  <w:style w:type="paragraph" w:customStyle="1" w:styleId="rvps4">
    <w:name w:val="rvps4"/>
    <w:basedOn w:val="Normln"/>
    <w:uiPriority w:val="99"/>
    <w:rsid w:val="00F52B02"/>
    <w:pPr>
      <w:spacing w:before="120" w:after="120" w:line="255" w:lineRule="atLeast"/>
      <w:jc w:val="both"/>
    </w:pPr>
    <w:rPr>
      <w:rFonts w:eastAsiaTheme="minorHAnsi"/>
      <w:lang w:eastAsia="cs-CZ"/>
    </w:rPr>
  </w:style>
  <w:style w:type="paragraph" w:customStyle="1" w:styleId="rvps5">
    <w:name w:val="rvps5"/>
    <w:basedOn w:val="Normln"/>
    <w:uiPriority w:val="99"/>
    <w:rsid w:val="00F52B02"/>
    <w:pPr>
      <w:spacing w:before="120" w:after="120" w:line="255" w:lineRule="atLeast"/>
      <w:jc w:val="both"/>
    </w:pPr>
    <w:rPr>
      <w:rFonts w:eastAsiaTheme="minorHAnsi"/>
      <w:lang w:eastAsia="cs-CZ"/>
    </w:rPr>
  </w:style>
  <w:style w:type="paragraph" w:customStyle="1" w:styleId="rvps6">
    <w:name w:val="rvps6"/>
    <w:basedOn w:val="Normln"/>
    <w:uiPriority w:val="99"/>
    <w:rsid w:val="00F52B02"/>
    <w:pPr>
      <w:spacing w:before="120" w:after="120" w:line="255" w:lineRule="atLeast"/>
      <w:jc w:val="both"/>
    </w:pPr>
    <w:rPr>
      <w:rFonts w:eastAsiaTheme="minorHAnsi"/>
      <w:lang w:eastAsia="cs-CZ"/>
    </w:rPr>
  </w:style>
  <w:style w:type="paragraph" w:customStyle="1" w:styleId="rvps8">
    <w:name w:val="rvps8"/>
    <w:basedOn w:val="Normln"/>
    <w:uiPriority w:val="99"/>
    <w:rsid w:val="00F52B02"/>
    <w:pPr>
      <w:spacing w:before="120" w:after="120" w:line="255" w:lineRule="atLeast"/>
      <w:jc w:val="both"/>
    </w:pPr>
    <w:rPr>
      <w:rFonts w:eastAsiaTheme="minorHAnsi"/>
      <w:lang w:eastAsia="cs-CZ"/>
    </w:rPr>
  </w:style>
  <w:style w:type="paragraph" w:customStyle="1" w:styleId="rvps14">
    <w:name w:val="rvps14"/>
    <w:basedOn w:val="Normln"/>
    <w:uiPriority w:val="99"/>
    <w:rsid w:val="00F52B02"/>
    <w:pPr>
      <w:spacing w:before="120" w:after="120" w:line="255" w:lineRule="atLeast"/>
      <w:jc w:val="both"/>
    </w:pPr>
    <w:rPr>
      <w:rFonts w:eastAsiaTheme="minorHAnsi"/>
      <w:lang w:eastAsia="cs-CZ"/>
    </w:rPr>
  </w:style>
  <w:style w:type="character" w:customStyle="1" w:styleId="rvts8">
    <w:name w:val="rvts8"/>
    <w:basedOn w:val="Standardnpsmoodstavce"/>
    <w:rsid w:val="00F52B02"/>
    <w:rPr>
      <w:rFonts w:ascii="Times New Roman" w:hAnsi="Times New Roman" w:cs="Times New Roman" w:hint="default"/>
      <w:b w:val="0"/>
      <w:bCs w:val="0"/>
      <w:i w:val="0"/>
      <w:iCs w:val="0"/>
      <w:strike w:val="0"/>
      <w:dstrike w:val="0"/>
      <w:color w:val="000000"/>
      <w:u w:val="none"/>
      <w:effect w:val="none"/>
    </w:rPr>
  </w:style>
  <w:style w:type="paragraph" w:styleId="Revize">
    <w:name w:val="Revision"/>
    <w:hidden/>
    <w:uiPriority w:val="99"/>
    <w:semiHidden/>
    <w:rsid w:val="002228F3"/>
    <w:pPr>
      <w:spacing w:after="0" w:line="240" w:lineRule="auto"/>
    </w:pPr>
    <w:rPr>
      <w:rFonts w:ascii="Arial" w:eastAsia="Times New Roman" w:hAnsi="Arial" w:cs="Times New Roman"/>
      <w:sz w:val="24"/>
      <w:szCs w:val="24"/>
      <w:lang w:eastAsia="cs-CZ"/>
    </w:rPr>
  </w:style>
  <w:style w:type="paragraph" w:customStyle="1" w:styleId="Default">
    <w:name w:val="Default"/>
    <w:rsid w:val="002228F3"/>
    <w:pPr>
      <w:autoSpaceDE w:val="0"/>
      <w:autoSpaceDN w:val="0"/>
      <w:adjustRightInd w:val="0"/>
      <w:spacing w:after="0" w:line="240" w:lineRule="auto"/>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2228F3"/>
    <w:rPr>
      <w:color w:val="605E5C"/>
      <w:shd w:val="clear" w:color="auto" w:fill="E1DFDD"/>
    </w:rPr>
  </w:style>
  <w:style w:type="numbering" w:customStyle="1" w:styleId="cpNumbering">
    <w:name w:val="cp_Numbering"/>
    <w:basedOn w:val="Bezseznamu"/>
    <w:uiPriority w:val="99"/>
    <w:rsid w:val="007D7389"/>
    <w:pPr>
      <w:numPr>
        <w:numId w:val="8"/>
      </w:numPr>
    </w:pPr>
  </w:style>
  <w:style w:type="numbering" w:customStyle="1" w:styleId="StylVcerovovTun">
    <w:name w:val="Styl Víceúrovňové Tučné"/>
    <w:basedOn w:val="Bezseznamu"/>
    <w:rsid w:val="00B634A6"/>
    <w:pPr>
      <w:numPr>
        <w:numId w:val="10"/>
      </w:numPr>
    </w:pPr>
  </w:style>
  <w:style w:type="paragraph" w:customStyle="1" w:styleId="paragraph">
    <w:name w:val="paragraph"/>
    <w:basedOn w:val="Normln"/>
    <w:rsid w:val="00E41D3C"/>
    <w:pPr>
      <w:spacing w:before="100" w:beforeAutospacing="1" w:after="100" w:afterAutospacing="1"/>
    </w:pPr>
    <w:rPr>
      <w:lang w:eastAsia="cs-CZ"/>
    </w:rPr>
  </w:style>
  <w:style w:type="character" w:customStyle="1" w:styleId="normaltextrun">
    <w:name w:val="normaltextrun"/>
    <w:basedOn w:val="Standardnpsmoodstavce"/>
    <w:rsid w:val="00E41D3C"/>
  </w:style>
  <w:style w:type="character" w:customStyle="1" w:styleId="spellingerror">
    <w:name w:val="spellingerror"/>
    <w:basedOn w:val="Standardnpsmoodstavce"/>
    <w:rsid w:val="00E41D3C"/>
  </w:style>
  <w:style w:type="character" w:styleId="Nevyeenzmnka">
    <w:name w:val="Unresolved Mention"/>
    <w:basedOn w:val="Standardnpsmoodstavce"/>
    <w:uiPriority w:val="99"/>
    <w:unhideWhenUsed/>
    <w:rsid w:val="009C048D"/>
    <w:rPr>
      <w:color w:val="605E5C"/>
      <w:shd w:val="clear" w:color="auto" w:fill="E1DFDD"/>
    </w:rPr>
  </w:style>
  <w:style w:type="paragraph" w:styleId="Zkladntextodsazen3">
    <w:name w:val="Body Text Indent 3"/>
    <w:basedOn w:val="Normln"/>
    <w:link w:val="Zkladntextodsazen3Char"/>
    <w:uiPriority w:val="99"/>
    <w:semiHidden/>
    <w:unhideWhenUsed/>
    <w:rsid w:val="00A9671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9671A"/>
    <w:rPr>
      <w:rFonts w:ascii="Times New Roman" w:eastAsia="Times New Roman" w:hAnsi="Times New Roman" w:cs="Times New Roman"/>
      <w:sz w:val="16"/>
      <w:szCs w:val="16"/>
      <w:lang w:eastAsia="ar-SA"/>
    </w:rPr>
  </w:style>
  <w:style w:type="character" w:styleId="Zmnka">
    <w:name w:val="Mention"/>
    <w:basedOn w:val="Standardnpsmoodstavce"/>
    <w:uiPriority w:val="99"/>
    <w:unhideWhenUsed/>
    <w:rsid w:val="007F23B2"/>
    <w:rPr>
      <w:color w:val="2B579A"/>
      <w:shd w:val="clear" w:color="auto" w:fill="E1DFDD"/>
    </w:rPr>
  </w:style>
  <w:style w:type="character" w:customStyle="1" w:styleId="ts-alignment-element">
    <w:name w:val="ts-alignment-element"/>
    <w:basedOn w:val="Standardnpsmoodstavce"/>
    <w:rsid w:val="0025145D"/>
  </w:style>
  <w:style w:type="paragraph" w:customStyle="1" w:styleId="l2">
    <w:name w:val="l2"/>
    <w:basedOn w:val="Normln"/>
    <w:rsid w:val="004A1831"/>
    <w:pPr>
      <w:spacing w:before="100" w:beforeAutospacing="1" w:after="100" w:afterAutospacing="1" w:line="240" w:lineRule="auto"/>
    </w:pPr>
    <w:rPr>
      <w:lang w:eastAsia="cs-CZ"/>
    </w:rPr>
  </w:style>
  <w:style w:type="character" w:customStyle="1" w:styleId="small">
    <w:name w:val="small"/>
    <w:basedOn w:val="Standardnpsmoodstavce"/>
    <w:rsid w:val="000F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528">
      <w:bodyDiv w:val="1"/>
      <w:marLeft w:val="0"/>
      <w:marRight w:val="0"/>
      <w:marTop w:val="0"/>
      <w:marBottom w:val="0"/>
      <w:divBdr>
        <w:top w:val="none" w:sz="0" w:space="0" w:color="auto"/>
        <w:left w:val="none" w:sz="0" w:space="0" w:color="auto"/>
        <w:bottom w:val="none" w:sz="0" w:space="0" w:color="auto"/>
        <w:right w:val="none" w:sz="0" w:space="0" w:color="auto"/>
      </w:divBdr>
    </w:div>
    <w:div w:id="45183328">
      <w:bodyDiv w:val="1"/>
      <w:marLeft w:val="0"/>
      <w:marRight w:val="0"/>
      <w:marTop w:val="0"/>
      <w:marBottom w:val="0"/>
      <w:divBdr>
        <w:top w:val="none" w:sz="0" w:space="0" w:color="auto"/>
        <w:left w:val="none" w:sz="0" w:space="0" w:color="auto"/>
        <w:bottom w:val="none" w:sz="0" w:space="0" w:color="auto"/>
        <w:right w:val="none" w:sz="0" w:space="0" w:color="auto"/>
      </w:divBdr>
    </w:div>
    <w:div w:id="46876262">
      <w:bodyDiv w:val="1"/>
      <w:marLeft w:val="0"/>
      <w:marRight w:val="0"/>
      <w:marTop w:val="0"/>
      <w:marBottom w:val="0"/>
      <w:divBdr>
        <w:top w:val="none" w:sz="0" w:space="0" w:color="auto"/>
        <w:left w:val="none" w:sz="0" w:space="0" w:color="auto"/>
        <w:bottom w:val="none" w:sz="0" w:space="0" w:color="auto"/>
        <w:right w:val="none" w:sz="0" w:space="0" w:color="auto"/>
      </w:divBdr>
    </w:div>
    <w:div w:id="115563202">
      <w:bodyDiv w:val="1"/>
      <w:marLeft w:val="0"/>
      <w:marRight w:val="0"/>
      <w:marTop w:val="0"/>
      <w:marBottom w:val="0"/>
      <w:divBdr>
        <w:top w:val="none" w:sz="0" w:space="0" w:color="auto"/>
        <w:left w:val="none" w:sz="0" w:space="0" w:color="auto"/>
        <w:bottom w:val="none" w:sz="0" w:space="0" w:color="auto"/>
        <w:right w:val="none" w:sz="0" w:space="0" w:color="auto"/>
      </w:divBdr>
    </w:div>
    <w:div w:id="150609936">
      <w:bodyDiv w:val="1"/>
      <w:marLeft w:val="0"/>
      <w:marRight w:val="0"/>
      <w:marTop w:val="0"/>
      <w:marBottom w:val="0"/>
      <w:divBdr>
        <w:top w:val="none" w:sz="0" w:space="0" w:color="auto"/>
        <w:left w:val="none" w:sz="0" w:space="0" w:color="auto"/>
        <w:bottom w:val="none" w:sz="0" w:space="0" w:color="auto"/>
        <w:right w:val="none" w:sz="0" w:space="0" w:color="auto"/>
      </w:divBdr>
    </w:div>
    <w:div w:id="228228783">
      <w:bodyDiv w:val="1"/>
      <w:marLeft w:val="0"/>
      <w:marRight w:val="0"/>
      <w:marTop w:val="0"/>
      <w:marBottom w:val="0"/>
      <w:divBdr>
        <w:top w:val="none" w:sz="0" w:space="0" w:color="auto"/>
        <w:left w:val="none" w:sz="0" w:space="0" w:color="auto"/>
        <w:bottom w:val="none" w:sz="0" w:space="0" w:color="auto"/>
        <w:right w:val="none" w:sz="0" w:space="0" w:color="auto"/>
      </w:divBdr>
      <w:divsChild>
        <w:div w:id="753011159">
          <w:marLeft w:val="0"/>
          <w:marRight w:val="0"/>
          <w:marTop w:val="0"/>
          <w:marBottom w:val="0"/>
          <w:divBdr>
            <w:top w:val="none" w:sz="0" w:space="0" w:color="auto"/>
            <w:left w:val="none" w:sz="0" w:space="0" w:color="auto"/>
            <w:bottom w:val="none" w:sz="0" w:space="0" w:color="auto"/>
            <w:right w:val="none" w:sz="0" w:space="0" w:color="auto"/>
          </w:divBdr>
          <w:divsChild>
            <w:div w:id="636110877">
              <w:marLeft w:val="0"/>
              <w:marRight w:val="0"/>
              <w:marTop w:val="0"/>
              <w:marBottom w:val="0"/>
              <w:divBdr>
                <w:top w:val="none" w:sz="0" w:space="0" w:color="auto"/>
                <w:left w:val="none" w:sz="0" w:space="0" w:color="auto"/>
                <w:bottom w:val="none" w:sz="0" w:space="0" w:color="auto"/>
                <w:right w:val="none" w:sz="0" w:space="0" w:color="auto"/>
              </w:divBdr>
              <w:divsChild>
                <w:div w:id="906375342">
                  <w:marLeft w:val="0"/>
                  <w:marRight w:val="0"/>
                  <w:marTop w:val="0"/>
                  <w:marBottom w:val="0"/>
                  <w:divBdr>
                    <w:top w:val="none" w:sz="0" w:space="0" w:color="auto"/>
                    <w:left w:val="none" w:sz="0" w:space="0" w:color="auto"/>
                    <w:bottom w:val="none" w:sz="0" w:space="0" w:color="auto"/>
                    <w:right w:val="none" w:sz="0" w:space="0" w:color="auto"/>
                  </w:divBdr>
                  <w:divsChild>
                    <w:div w:id="1030834192">
                      <w:marLeft w:val="0"/>
                      <w:marRight w:val="0"/>
                      <w:marTop w:val="0"/>
                      <w:marBottom w:val="0"/>
                      <w:divBdr>
                        <w:top w:val="none" w:sz="0" w:space="0" w:color="auto"/>
                        <w:left w:val="none" w:sz="0" w:space="0" w:color="auto"/>
                        <w:bottom w:val="none" w:sz="0" w:space="0" w:color="auto"/>
                        <w:right w:val="none" w:sz="0" w:space="0" w:color="auto"/>
                      </w:divBdr>
                      <w:divsChild>
                        <w:div w:id="1065101957">
                          <w:marLeft w:val="0"/>
                          <w:marRight w:val="0"/>
                          <w:marTop w:val="0"/>
                          <w:marBottom w:val="0"/>
                          <w:divBdr>
                            <w:top w:val="none" w:sz="0" w:space="0" w:color="auto"/>
                            <w:left w:val="none" w:sz="0" w:space="0" w:color="auto"/>
                            <w:bottom w:val="none" w:sz="0" w:space="0" w:color="auto"/>
                            <w:right w:val="none" w:sz="0" w:space="0" w:color="auto"/>
                          </w:divBdr>
                          <w:divsChild>
                            <w:div w:id="851259310">
                              <w:marLeft w:val="0"/>
                              <w:marRight w:val="0"/>
                              <w:marTop w:val="0"/>
                              <w:marBottom w:val="0"/>
                              <w:divBdr>
                                <w:top w:val="none" w:sz="0" w:space="0" w:color="auto"/>
                                <w:left w:val="none" w:sz="0" w:space="0" w:color="auto"/>
                                <w:bottom w:val="none" w:sz="0" w:space="0" w:color="auto"/>
                                <w:right w:val="none" w:sz="0" w:space="0" w:color="auto"/>
                              </w:divBdr>
                              <w:divsChild>
                                <w:div w:id="647049784">
                                  <w:marLeft w:val="0"/>
                                  <w:marRight w:val="0"/>
                                  <w:marTop w:val="0"/>
                                  <w:marBottom w:val="0"/>
                                  <w:divBdr>
                                    <w:top w:val="none" w:sz="0" w:space="0" w:color="auto"/>
                                    <w:left w:val="none" w:sz="0" w:space="0" w:color="auto"/>
                                    <w:bottom w:val="none" w:sz="0" w:space="0" w:color="auto"/>
                                    <w:right w:val="none" w:sz="0" w:space="0" w:color="auto"/>
                                  </w:divBdr>
                                  <w:divsChild>
                                    <w:div w:id="981084567">
                                      <w:marLeft w:val="0"/>
                                      <w:marRight w:val="0"/>
                                      <w:marTop w:val="0"/>
                                      <w:marBottom w:val="0"/>
                                      <w:divBdr>
                                        <w:top w:val="none" w:sz="0" w:space="0" w:color="auto"/>
                                        <w:left w:val="none" w:sz="0" w:space="0" w:color="auto"/>
                                        <w:bottom w:val="none" w:sz="0" w:space="0" w:color="auto"/>
                                        <w:right w:val="none" w:sz="0" w:space="0" w:color="auto"/>
                                      </w:divBdr>
                                      <w:divsChild>
                                        <w:div w:id="879708016">
                                          <w:marLeft w:val="0"/>
                                          <w:marRight w:val="0"/>
                                          <w:marTop w:val="0"/>
                                          <w:marBottom w:val="0"/>
                                          <w:divBdr>
                                            <w:top w:val="none" w:sz="0" w:space="0" w:color="auto"/>
                                            <w:left w:val="none" w:sz="0" w:space="0" w:color="auto"/>
                                            <w:bottom w:val="none" w:sz="0" w:space="0" w:color="auto"/>
                                            <w:right w:val="none" w:sz="0" w:space="0" w:color="auto"/>
                                          </w:divBdr>
                                          <w:divsChild>
                                            <w:div w:id="1492208534">
                                              <w:marLeft w:val="0"/>
                                              <w:marRight w:val="0"/>
                                              <w:marTop w:val="0"/>
                                              <w:marBottom w:val="0"/>
                                              <w:divBdr>
                                                <w:top w:val="none" w:sz="0" w:space="0" w:color="auto"/>
                                                <w:left w:val="none" w:sz="0" w:space="0" w:color="auto"/>
                                                <w:bottom w:val="none" w:sz="0" w:space="0" w:color="auto"/>
                                                <w:right w:val="none" w:sz="0" w:space="0" w:color="auto"/>
                                              </w:divBdr>
                                              <w:divsChild>
                                                <w:div w:id="1997101058">
                                                  <w:marLeft w:val="0"/>
                                                  <w:marRight w:val="0"/>
                                                  <w:marTop w:val="0"/>
                                                  <w:marBottom w:val="0"/>
                                                  <w:divBdr>
                                                    <w:top w:val="none" w:sz="0" w:space="0" w:color="auto"/>
                                                    <w:left w:val="none" w:sz="0" w:space="0" w:color="auto"/>
                                                    <w:bottom w:val="none" w:sz="0" w:space="0" w:color="auto"/>
                                                    <w:right w:val="none" w:sz="0" w:space="0" w:color="auto"/>
                                                  </w:divBdr>
                                                  <w:divsChild>
                                                    <w:div w:id="1723403677">
                                                      <w:marLeft w:val="0"/>
                                                      <w:marRight w:val="0"/>
                                                      <w:marTop w:val="0"/>
                                                      <w:marBottom w:val="0"/>
                                                      <w:divBdr>
                                                        <w:top w:val="none" w:sz="0" w:space="0" w:color="auto"/>
                                                        <w:left w:val="none" w:sz="0" w:space="0" w:color="auto"/>
                                                        <w:bottom w:val="none" w:sz="0" w:space="0" w:color="auto"/>
                                                        <w:right w:val="none" w:sz="0" w:space="0" w:color="auto"/>
                                                      </w:divBdr>
                                                    </w:div>
                                                    <w:div w:id="589048428">
                                                      <w:marLeft w:val="0"/>
                                                      <w:marRight w:val="0"/>
                                                      <w:marTop w:val="0"/>
                                                      <w:marBottom w:val="0"/>
                                                      <w:divBdr>
                                                        <w:top w:val="none" w:sz="0" w:space="0" w:color="auto"/>
                                                        <w:left w:val="none" w:sz="0" w:space="0" w:color="auto"/>
                                                        <w:bottom w:val="none" w:sz="0" w:space="0" w:color="auto"/>
                                                        <w:right w:val="none" w:sz="0" w:space="0" w:color="auto"/>
                                                      </w:divBdr>
                                                      <w:divsChild>
                                                        <w:div w:id="307981881">
                                                          <w:marLeft w:val="0"/>
                                                          <w:marRight w:val="0"/>
                                                          <w:marTop w:val="0"/>
                                                          <w:marBottom w:val="0"/>
                                                          <w:divBdr>
                                                            <w:top w:val="none" w:sz="0" w:space="0" w:color="auto"/>
                                                            <w:left w:val="none" w:sz="0" w:space="0" w:color="auto"/>
                                                            <w:bottom w:val="none" w:sz="0" w:space="0" w:color="auto"/>
                                                            <w:right w:val="none" w:sz="0" w:space="0" w:color="auto"/>
                                                          </w:divBdr>
                                                          <w:divsChild>
                                                            <w:div w:id="979841045">
                                                              <w:marLeft w:val="0"/>
                                                              <w:marRight w:val="0"/>
                                                              <w:marTop w:val="0"/>
                                                              <w:marBottom w:val="0"/>
                                                              <w:divBdr>
                                                                <w:top w:val="none" w:sz="0" w:space="0" w:color="auto"/>
                                                                <w:left w:val="none" w:sz="0" w:space="0" w:color="auto"/>
                                                                <w:bottom w:val="none" w:sz="0" w:space="0" w:color="auto"/>
                                                                <w:right w:val="none" w:sz="0" w:space="0" w:color="auto"/>
                                                              </w:divBdr>
                                                            </w:div>
                                                            <w:div w:id="1665232424">
                                                              <w:marLeft w:val="0"/>
                                                              <w:marRight w:val="0"/>
                                                              <w:marTop w:val="0"/>
                                                              <w:marBottom w:val="0"/>
                                                              <w:divBdr>
                                                                <w:top w:val="none" w:sz="0" w:space="0" w:color="auto"/>
                                                                <w:left w:val="none" w:sz="0" w:space="0" w:color="auto"/>
                                                                <w:bottom w:val="none" w:sz="0" w:space="0" w:color="auto"/>
                                                                <w:right w:val="none" w:sz="0" w:space="0" w:color="auto"/>
                                                              </w:divBdr>
                                                              <w:divsChild>
                                                                <w:div w:id="821973022">
                                                                  <w:marLeft w:val="0"/>
                                                                  <w:marRight w:val="0"/>
                                                                  <w:marTop w:val="0"/>
                                                                  <w:marBottom w:val="0"/>
                                                                  <w:divBdr>
                                                                    <w:top w:val="none" w:sz="0" w:space="0" w:color="auto"/>
                                                                    <w:left w:val="none" w:sz="0" w:space="0" w:color="auto"/>
                                                                    <w:bottom w:val="none" w:sz="0" w:space="0" w:color="auto"/>
                                                                    <w:right w:val="none" w:sz="0" w:space="0" w:color="auto"/>
                                                                  </w:divBdr>
                                                                </w:div>
                                                                <w:div w:id="564147484">
                                                                  <w:marLeft w:val="0"/>
                                                                  <w:marRight w:val="0"/>
                                                                  <w:marTop w:val="0"/>
                                                                  <w:marBottom w:val="0"/>
                                                                  <w:divBdr>
                                                                    <w:top w:val="none" w:sz="0" w:space="0" w:color="auto"/>
                                                                    <w:left w:val="none" w:sz="0" w:space="0" w:color="auto"/>
                                                                    <w:bottom w:val="none" w:sz="0" w:space="0" w:color="auto"/>
                                                                    <w:right w:val="none" w:sz="0" w:space="0" w:color="auto"/>
                                                                  </w:divBdr>
                                                                </w:div>
                                                                <w:div w:id="2072148521">
                                                                  <w:marLeft w:val="0"/>
                                                                  <w:marRight w:val="0"/>
                                                                  <w:marTop w:val="0"/>
                                                                  <w:marBottom w:val="0"/>
                                                                  <w:divBdr>
                                                                    <w:top w:val="none" w:sz="0" w:space="0" w:color="auto"/>
                                                                    <w:left w:val="none" w:sz="0" w:space="0" w:color="auto"/>
                                                                    <w:bottom w:val="none" w:sz="0" w:space="0" w:color="auto"/>
                                                                    <w:right w:val="none" w:sz="0" w:space="0" w:color="auto"/>
                                                                  </w:divBdr>
                                                                </w:div>
                                                                <w:div w:id="688533896">
                                                                  <w:marLeft w:val="0"/>
                                                                  <w:marRight w:val="0"/>
                                                                  <w:marTop w:val="0"/>
                                                                  <w:marBottom w:val="0"/>
                                                                  <w:divBdr>
                                                                    <w:top w:val="none" w:sz="0" w:space="0" w:color="auto"/>
                                                                    <w:left w:val="none" w:sz="0" w:space="0" w:color="auto"/>
                                                                    <w:bottom w:val="none" w:sz="0" w:space="0" w:color="auto"/>
                                                                    <w:right w:val="none" w:sz="0" w:space="0" w:color="auto"/>
                                                                  </w:divBdr>
                                                                </w:div>
                                                                <w:div w:id="1255631328">
                                                                  <w:marLeft w:val="0"/>
                                                                  <w:marRight w:val="0"/>
                                                                  <w:marTop w:val="0"/>
                                                                  <w:marBottom w:val="0"/>
                                                                  <w:divBdr>
                                                                    <w:top w:val="none" w:sz="0" w:space="0" w:color="auto"/>
                                                                    <w:left w:val="none" w:sz="0" w:space="0" w:color="auto"/>
                                                                    <w:bottom w:val="none" w:sz="0" w:space="0" w:color="auto"/>
                                                                    <w:right w:val="none" w:sz="0" w:space="0" w:color="auto"/>
                                                                  </w:divBdr>
                                                                </w:div>
                                                                <w:div w:id="1439181261">
                                                                  <w:marLeft w:val="0"/>
                                                                  <w:marRight w:val="0"/>
                                                                  <w:marTop w:val="0"/>
                                                                  <w:marBottom w:val="0"/>
                                                                  <w:divBdr>
                                                                    <w:top w:val="none" w:sz="0" w:space="0" w:color="auto"/>
                                                                    <w:left w:val="none" w:sz="0" w:space="0" w:color="auto"/>
                                                                    <w:bottom w:val="none" w:sz="0" w:space="0" w:color="auto"/>
                                                                    <w:right w:val="none" w:sz="0" w:space="0" w:color="auto"/>
                                                                  </w:divBdr>
                                                                </w:div>
                                                                <w:div w:id="539245616">
                                                                  <w:marLeft w:val="0"/>
                                                                  <w:marRight w:val="0"/>
                                                                  <w:marTop w:val="0"/>
                                                                  <w:marBottom w:val="0"/>
                                                                  <w:divBdr>
                                                                    <w:top w:val="none" w:sz="0" w:space="0" w:color="auto"/>
                                                                    <w:left w:val="none" w:sz="0" w:space="0" w:color="auto"/>
                                                                    <w:bottom w:val="none" w:sz="0" w:space="0" w:color="auto"/>
                                                                    <w:right w:val="none" w:sz="0" w:space="0" w:color="auto"/>
                                                                  </w:divBdr>
                                                                </w:div>
                                                                <w:div w:id="660694788">
                                                                  <w:marLeft w:val="0"/>
                                                                  <w:marRight w:val="0"/>
                                                                  <w:marTop w:val="0"/>
                                                                  <w:marBottom w:val="0"/>
                                                                  <w:divBdr>
                                                                    <w:top w:val="none" w:sz="0" w:space="0" w:color="auto"/>
                                                                    <w:left w:val="none" w:sz="0" w:space="0" w:color="auto"/>
                                                                    <w:bottom w:val="none" w:sz="0" w:space="0" w:color="auto"/>
                                                                    <w:right w:val="none" w:sz="0" w:space="0" w:color="auto"/>
                                                                  </w:divBdr>
                                                                </w:div>
                                                                <w:div w:id="641930369">
                                                                  <w:marLeft w:val="0"/>
                                                                  <w:marRight w:val="0"/>
                                                                  <w:marTop w:val="0"/>
                                                                  <w:marBottom w:val="0"/>
                                                                  <w:divBdr>
                                                                    <w:top w:val="none" w:sz="0" w:space="0" w:color="auto"/>
                                                                    <w:left w:val="none" w:sz="0" w:space="0" w:color="auto"/>
                                                                    <w:bottom w:val="none" w:sz="0" w:space="0" w:color="auto"/>
                                                                    <w:right w:val="none" w:sz="0" w:space="0" w:color="auto"/>
                                                                  </w:divBdr>
                                                                </w:div>
                                                                <w:div w:id="887767587">
                                                                  <w:marLeft w:val="0"/>
                                                                  <w:marRight w:val="0"/>
                                                                  <w:marTop w:val="0"/>
                                                                  <w:marBottom w:val="0"/>
                                                                  <w:divBdr>
                                                                    <w:top w:val="none" w:sz="0" w:space="0" w:color="auto"/>
                                                                    <w:left w:val="none" w:sz="0" w:space="0" w:color="auto"/>
                                                                    <w:bottom w:val="none" w:sz="0" w:space="0" w:color="auto"/>
                                                                    <w:right w:val="none" w:sz="0" w:space="0" w:color="auto"/>
                                                                  </w:divBdr>
                                                                </w:div>
                                                                <w:div w:id="1489009281">
                                                                  <w:marLeft w:val="0"/>
                                                                  <w:marRight w:val="0"/>
                                                                  <w:marTop w:val="0"/>
                                                                  <w:marBottom w:val="0"/>
                                                                  <w:divBdr>
                                                                    <w:top w:val="none" w:sz="0" w:space="0" w:color="auto"/>
                                                                    <w:left w:val="none" w:sz="0" w:space="0" w:color="auto"/>
                                                                    <w:bottom w:val="none" w:sz="0" w:space="0" w:color="auto"/>
                                                                    <w:right w:val="none" w:sz="0" w:space="0" w:color="auto"/>
                                                                  </w:divBdr>
                                                                </w:div>
                                                                <w:div w:id="1171141420">
                                                                  <w:marLeft w:val="0"/>
                                                                  <w:marRight w:val="0"/>
                                                                  <w:marTop w:val="0"/>
                                                                  <w:marBottom w:val="0"/>
                                                                  <w:divBdr>
                                                                    <w:top w:val="none" w:sz="0" w:space="0" w:color="auto"/>
                                                                    <w:left w:val="none" w:sz="0" w:space="0" w:color="auto"/>
                                                                    <w:bottom w:val="none" w:sz="0" w:space="0" w:color="auto"/>
                                                                    <w:right w:val="none" w:sz="0" w:space="0" w:color="auto"/>
                                                                  </w:divBdr>
                                                                </w:div>
                                                                <w:div w:id="867255176">
                                                                  <w:marLeft w:val="0"/>
                                                                  <w:marRight w:val="0"/>
                                                                  <w:marTop w:val="0"/>
                                                                  <w:marBottom w:val="0"/>
                                                                  <w:divBdr>
                                                                    <w:top w:val="none" w:sz="0" w:space="0" w:color="auto"/>
                                                                    <w:left w:val="none" w:sz="0" w:space="0" w:color="auto"/>
                                                                    <w:bottom w:val="none" w:sz="0" w:space="0" w:color="auto"/>
                                                                    <w:right w:val="none" w:sz="0" w:space="0" w:color="auto"/>
                                                                  </w:divBdr>
                                                                </w:div>
                                                                <w:div w:id="1420366441">
                                                                  <w:marLeft w:val="0"/>
                                                                  <w:marRight w:val="0"/>
                                                                  <w:marTop w:val="0"/>
                                                                  <w:marBottom w:val="0"/>
                                                                  <w:divBdr>
                                                                    <w:top w:val="none" w:sz="0" w:space="0" w:color="auto"/>
                                                                    <w:left w:val="none" w:sz="0" w:space="0" w:color="auto"/>
                                                                    <w:bottom w:val="none" w:sz="0" w:space="0" w:color="auto"/>
                                                                    <w:right w:val="none" w:sz="0" w:space="0" w:color="auto"/>
                                                                  </w:divBdr>
                                                                </w:div>
                                                                <w:div w:id="1594050179">
                                                                  <w:marLeft w:val="0"/>
                                                                  <w:marRight w:val="0"/>
                                                                  <w:marTop w:val="0"/>
                                                                  <w:marBottom w:val="0"/>
                                                                  <w:divBdr>
                                                                    <w:top w:val="none" w:sz="0" w:space="0" w:color="auto"/>
                                                                    <w:left w:val="none" w:sz="0" w:space="0" w:color="auto"/>
                                                                    <w:bottom w:val="none" w:sz="0" w:space="0" w:color="auto"/>
                                                                    <w:right w:val="none" w:sz="0" w:space="0" w:color="auto"/>
                                                                  </w:divBdr>
                                                                </w:div>
                                                                <w:div w:id="823476098">
                                                                  <w:marLeft w:val="0"/>
                                                                  <w:marRight w:val="0"/>
                                                                  <w:marTop w:val="0"/>
                                                                  <w:marBottom w:val="0"/>
                                                                  <w:divBdr>
                                                                    <w:top w:val="none" w:sz="0" w:space="0" w:color="auto"/>
                                                                    <w:left w:val="none" w:sz="0" w:space="0" w:color="auto"/>
                                                                    <w:bottom w:val="none" w:sz="0" w:space="0" w:color="auto"/>
                                                                    <w:right w:val="none" w:sz="0" w:space="0" w:color="auto"/>
                                                                  </w:divBdr>
                                                                </w:div>
                                                                <w:div w:id="2085954647">
                                                                  <w:marLeft w:val="0"/>
                                                                  <w:marRight w:val="0"/>
                                                                  <w:marTop w:val="0"/>
                                                                  <w:marBottom w:val="0"/>
                                                                  <w:divBdr>
                                                                    <w:top w:val="none" w:sz="0" w:space="0" w:color="auto"/>
                                                                    <w:left w:val="none" w:sz="0" w:space="0" w:color="auto"/>
                                                                    <w:bottom w:val="none" w:sz="0" w:space="0" w:color="auto"/>
                                                                    <w:right w:val="none" w:sz="0" w:space="0" w:color="auto"/>
                                                                  </w:divBdr>
                                                                </w:div>
                                                                <w:div w:id="700595352">
                                                                  <w:marLeft w:val="0"/>
                                                                  <w:marRight w:val="0"/>
                                                                  <w:marTop w:val="0"/>
                                                                  <w:marBottom w:val="0"/>
                                                                  <w:divBdr>
                                                                    <w:top w:val="none" w:sz="0" w:space="0" w:color="auto"/>
                                                                    <w:left w:val="none" w:sz="0" w:space="0" w:color="auto"/>
                                                                    <w:bottom w:val="none" w:sz="0" w:space="0" w:color="auto"/>
                                                                    <w:right w:val="none" w:sz="0" w:space="0" w:color="auto"/>
                                                                  </w:divBdr>
                                                                </w:div>
                                                                <w:div w:id="722480837">
                                                                  <w:marLeft w:val="0"/>
                                                                  <w:marRight w:val="0"/>
                                                                  <w:marTop w:val="0"/>
                                                                  <w:marBottom w:val="0"/>
                                                                  <w:divBdr>
                                                                    <w:top w:val="none" w:sz="0" w:space="0" w:color="auto"/>
                                                                    <w:left w:val="none" w:sz="0" w:space="0" w:color="auto"/>
                                                                    <w:bottom w:val="none" w:sz="0" w:space="0" w:color="auto"/>
                                                                    <w:right w:val="none" w:sz="0" w:space="0" w:color="auto"/>
                                                                  </w:divBdr>
                                                                </w:div>
                                                                <w:div w:id="1443107777">
                                                                  <w:marLeft w:val="0"/>
                                                                  <w:marRight w:val="0"/>
                                                                  <w:marTop w:val="0"/>
                                                                  <w:marBottom w:val="0"/>
                                                                  <w:divBdr>
                                                                    <w:top w:val="none" w:sz="0" w:space="0" w:color="auto"/>
                                                                    <w:left w:val="none" w:sz="0" w:space="0" w:color="auto"/>
                                                                    <w:bottom w:val="none" w:sz="0" w:space="0" w:color="auto"/>
                                                                    <w:right w:val="none" w:sz="0" w:space="0" w:color="auto"/>
                                                                  </w:divBdr>
                                                                </w:div>
                                                                <w:div w:id="1635982230">
                                                                  <w:marLeft w:val="0"/>
                                                                  <w:marRight w:val="0"/>
                                                                  <w:marTop w:val="0"/>
                                                                  <w:marBottom w:val="0"/>
                                                                  <w:divBdr>
                                                                    <w:top w:val="none" w:sz="0" w:space="0" w:color="auto"/>
                                                                    <w:left w:val="none" w:sz="0" w:space="0" w:color="auto"/>
                                                                    <w:bottom w:val="none" w:sz="0" w:space="0" w:color="auto"/>
                                                                    <w:right w:val="none" w:sz="0" w:space="0" w:color="auto"/>
                                                                  </w:divBdr>
                                                                </w:div>
                                                                <w:div w:id="1741101385">
                                                                  <w:marLeft w:val="0"/>
                                                                  <w:marRight w:val="0"/>
                                                                  <w:marTop w:val="0"/>
                                                                  <w:marBottom w:val="0"/>
                                                                  <w:divBdr>
                                                                    <w:top w:val="none" w:sz="0" w:space="0" w:color="auto"/>
                                                                    <w:left w:val="none" w:sz="0" w:space="0" w:color="auto"/>
                                                                    <w:bottom w:val="none" w:sz="0" w:space="0" w:color="auto"/>
                                                                    <w:right w:val="none" w:sz="0" w:space="0" w:color="auto"/>
                                                                  </w:divBdr>
                                                                </w:div>
                                                                <w:div w:id="428627538">
                                                                  <w:marLeft w:val="0"/>
                                                                  <w:marRight w:val="0"/>
                                                                  <w:marTop w:val="0"/>
                                                                  <w:marBottom w:val="0"/>
                                                                  <w:divBdr>
                                                                    <w:top w:val="none" w:sz="0" w:space="0" w:color="auto"/>
                                                                    <w:left w:val="none" w:sz="0" w:space="0" w:color="auto"/>
                                                                    <w:bottom w:val="none" w:sz="0" w:space="0" w:color="auto"/>
                                                                    <w:right w:val="none" w:sz="0" w:space="0" w:color="auto"/>
                                                                  </w:divBdr>
                                                                </w:div>
                                                                <w:div w:id="584077486">
                                                                  <w:marLeft w:val="0"/>
                                                                  <w:marRight w:val="0"/>
                                                                  <w:marTop w:val="0"/>
                                                                  <w:marBottom w:val="0"/>
                                                                  <w:divBdr>
                                                                    <w:top w:val="none" w:sz="0" w:space="0" w:color="auto"/>
                                                                    <w:left w:val="none" w:sz="0" w:space="0" w:color="auto"/>
                                                                    <w:bottom w:val="none" w:sz="0" w:space="0" w:color="auto"/>
                                                                    <w:right w:val="none" w:sz="0" w:space="0" w:color="auto"/>
                                                                  </w:divBdr>
                                                                </w:div>
                                                                <w:div w:id="1226184533">
                                                                  <w:marLeft w:val="0"/>
                                                                  <w:marRight w:val="0"/>
                                                                  <w:marTop w:val="0"/>
                                                                  <w:marBottom w:val="0"/>
                                                                  <w:divBdr>
                                                                    <w:top w:val="none" w:sz="0" w:space="0" w:color="auto"/>
                                                                    <w:left w:val="none" w:sz="0" w:space="0" w:color="auto"/>
                                                                    <w:bottom w:val="none" w:sz="0" w:space="0" w:color="auto"/>
                                                                    <w:right w:val="none" w:sz="0" w:space="0" w:color="auto"/>
                                                                  </w:divBdr>
                                                                </w:div>
                                                                <w:div w:id="489096533">
                                                                  <w:marLeft w:val="0"/>
                                                                  <w:marRight w:val="0"/>
                                                                  <w:marTop w:val="0"/>
                                                                  <w:marBottom w:val="0"/>
                                                                  <w:divBdr>
                                                                    <w:top w:val="none" w:sz="0" w:space="0" w:color="auto"/>
                                                                    <w:left w:val="none" w:sz="0" w:space="0" w:color="auto"/>
                                                                    <w:bottom w:val="none" w:sz="0" w:space="0" w:color="auto"/>
                                                                    <w:right w:val="none" w:sz="0" w:space="0" w:color="auto"/>
                                                                  </w:divBdr>
                                                                </w:div>
                                                                <w:div w:id="607352872">
                                                                  <w:marLeft w:val="0"/>
                                                                  <w:marRight w:val="0"/>
                                                                  <w:marTop w:val="0"/>
                                                                  <w:marBottom w:val="0"/>
                                                                  <w:divBdr>
                                                                    <w:top w:val="none" w:sz="0" w:space="0" w:color="auto"/>
                                                                    <w:left w:val="none" w:sz="0" w:space="0" w:color="auto"/>
                                                                    <w:bottom w:val="none" w:sz="0" w:space="0" w:color="auto"/>
                                                                    <w:right w:val="none" w:sz="0" w:space="0" w:color="auto"/>
                                                                  </w:divBdr>
                                                                </w:div>
                                                                <w:div w:id="926766973">
                                                                  <w:marLeft w:val="0"/>
                                                                  <w:marRight w:val="0"/>
                                                                  <w:marTop w:val="0"/>
                                                                  <w:marBottom w:val="0"/>
                                                                  <w:divBdr>
                                                                    <w:top w:val="none" w:sz="0" w:space="0" w:color="auto"/>
                                                                    <w:left w:val="none" w:sz="0" w:space="0" w:color="auto"/>
                                                                    <w:bottom w:val="none" w:sz="0" w:space="0" w:color="auto"/>
                                                                    <w:right w:val="none" w:sz="0" w:space="0" w:color="auto"/>
                                                                  </w:divBdr>
                                                                </w:div>
                                                                <w:div w:id="1777863508">
                                                                  <w:marLeft w:val="0"/>
                                                                  <w:marRight w:val="0"/>
                                                                  <w:marTop w:val="0"/>
                                                                  <w:marBottom w:val="0"/>
                                                                  <w:divBdr>
                                                                    <w:top w:val="none" w:sz="0" w:space="0" w:color="auto"/>
                                                                    <w:left w:val="none" w:sz="0" w:space="0" w:color="auto"/>
                                                                    <w:bottom w:val="none" w:sz="0" w:space="0" w:color="auto"/>
                                                                    <w:right w:val="none" w:sz="0" w:space="0" w:color="auto"/>
                                                                  </w:divBdr>
                                                                </w:div>
                                                                <w:div w:id="463423090">
                                                                  <w:marLeft w:val="0"/>
                                                                  <w:marRight w:val="0"/>
                                                                  <w:marTop w:val="0"/>
                                                                  <w:marBottom w:val="0"/>
                                                                  <w:divBdr>
                                                                    <w:top w:val="none" w:sz="0" w:space="0" w:color="auto"/>
                                                                    <w:left w:val="none" w:sz="0" w:space="0" w:color="auto"/>
                                                                    <w:bottom w:val="none" w:sz="0" w:space="0" w:color="auto"/>
                                                                    <w:right w:val="none" w:sz="0" w:space="0" w:color="auto"/>
                                                                  </w:divBdr>
                                                                </w:div>
                                                                <w:div w:id="277104576">
                                                                  <w:marLeft w:val="0"/>
                                                                  <w:marRight w:val="0"/>
                                                                  <w:marTop w:val="0"/>
                                                                  <w:marBottom w:val="0"/>
                                                                  <w:divBdr>
                                                                    <w:top w:val="none" w:sz="0" w:space="0" w:color="auto"/>
                                                                    <w:left w:val="none" w:sz="0" w:space="0" w:color="auto"/>
                                                                    <w:bottom w:val="none" w:sz="0" w:space="0" w:color="auto"/>
                                                                    <w:right w:val="none" w:sz="0" w:space="0" w:color="auto"/>
                                                                  </w:divBdr>
                                                                </w:div>
                                                                <w:div w:id="466976378">
                                                                  <w:marLeft w:val="0"/>
                                                                  <w:marRight w:val="0"/>
                                                                  <w:marTop w:val="0"/>
                                                                  <w:marBottom w:val="0"/>
                                                                  <w:divBdr>
                                                                    <w:top w:val="none" w:sz="0" w:space="0" w:color="auto"/>
                                                                    <w:left w:val="none" w:sz="0" w:space="0" w:color="auto"/>
                                                                    <w:bottom w:val="none" w:sz="0" w:space="0" w:color="auto"/>
                                                                    <w:right w:val="none" w:sz="0" w:space="0" w:color="auto"/>
                                                                  </w:divBdr>
                                                                </w:div>
                                                                <w:div w:id="1183126982">
                                                                  <w:marLeft w:val="0"/>
                                                                  <w:marRight w:val="0"/>
                                                                  <w:marTop w:val="0"/>
                                                                  <w:marBottom w:val="0"/>
                                                                  <w:divBdr>
                                                                    <w:top w:val="none" w:sz="0" w:space="0" w:color="auto"/>
                                                                    <w:left w:val="none" w:sz="0" w:space="0" w:color="auto"/>
                                                                    <w:bottom w:val="none" w:sz="0" w:space="0" w:color="auto"/>
                                                                    <w:right w:val="none" w:sz="0" w:space="0" w:color="auto"/>
                                                                  </w:divBdr>
                                                                </w:div>
                                                                <w:div w:id="1578974327">
                                                                  <w:marLeft w:val="0"/>
                                                                  <w:marRight w:val="0"/>
                                                                  <w:marTop w:val="0"/>
                                                                  <w:marBottom w:val="0"/>
                                                                  <w:divBdr>
                                                                    <w:top w:val="none" w:sz="0" w:space="0" w:color="auto"/>
                                                                    <w:left w:val="none" w:sz="0" w:space="0" w:color="auto"/>
                                                                    <w:bottom w:val="none" w:sz="0" w:space="0" w:color="auto"/>
                                                                    <w:right w:val="none" w:sz="0" w:space="0" w:color="auto"/>
                                                                  </w:divBdr>
                                                                </w:div>
                                                                <w:div w:id="710689667">
                                                                  <w:marLeft w:val="0"/>
                                                                  <w:marRight w:val="0"/>
                                                                  <w:marTop w:val="0"/>
                                                                  <w:marBottom w:val="0"/>
                                                                  <w:divBdr>
                                                                    <w:top w:val="none" w:sz="0" w:space="0" w:color="auto"/>
                                                                    <w:left w:val="none" w:sz="0" w:space="0" w:color="auto"/>
                                                                    <w:bottom w:val="none" w:sz="0" w:space="0" w:color="auto"/>
                                                                    <w:right w:val="none" w:sz="0" w:space="0" w:color="auto"/>
                                                                  </w:divBdr>
                                                                </w:div>
                                                                <w:div w:id="38557961">
                                                                  <w:marLeft w:val="0"/>
                                                                  <w:marRight w:val="0"/>
                                                                  <w:marTop w:val="0"/>
                                                                  <w:marBottom w:val="0"/>
                                                                  <w:divBdr>
                                                                    <w:top w:val="none" w:sz="0" w:space="0" w:color="auto"/>
                                                                    <w:left w:val="none" w:sz="0" w:space="0" w:color="auto"/>
                                                                    <w:bottom w:val="none" w:sz="0" w:space="0" w:color="auto"/>
                                                                    <w:right w:val="none" w:sz="0" w:space="0" w:color="auto"/>
                                                                  </w:divBdr>
                                                                </w:div>
                                                                <w:div w:id="1037319196">
                                                                  <w:marLeft w:val="0"/>
                                                                  <w:marRight w:val="0"/>
                                                                  <w:marTop w:val="0"/>
                                                                  <w:marBottom w:val="0"/>
                                                                  <w:divBdr>
                                                                    <w:top w:val="none" w:sz="0" w:space="0" w:color="auto"/>
                                                                    <w:left w:val="none" w:sz="0" w:space="0" w:color="auto"/>
                                                                    <w:bottom w:val="none" w:sz="0" w:space="0" w:color="auto"/>
                                                                    <w:right w:val="none" w:sz="0" w:space="0" w:color="auto"/>
                                                                  </w:divBdr>
                                                                </w:div>
                                                                <w:div w:id="525825613">
                                                                  <w:marLeft w:val="0"/>
                                                                  <w:marRight w:val="0"/>
                                                                  <w:marTop w:val="0"/>
                                                                  <w:marBottom w:val="0"/>
                                                                  <w:divBdr>
                                                                    <w:top w:val="none" w:sz="0" w:space="0" w:color="auto"/>
                                                                    <w:left w:val="none" w:sz="0" w:space="0" w:color="auto"/>
                                                                    <w:bottom w:val="none" w:sz="0" w:space="0" w:color="auto"/>
                                                                    <w:right w:val="none" w:sz="0" w:space="0" w:color="auto"/>
                                                                  </w:divBdr>
                                                                </w:div>
                                                                <w:div w:id="562525195">
                                                                  <w:marLeft w:val="0"/>
                                                                  <w:marRight w:val="0"/>
                                                                  <w:marTop w:val="0"/>
                                                                  <w:marBottom w:val="0"/>
                                                                  <w:divBdr>
                                                                    <w:top w:val="none" w:sz="0" w:space="0" w:color="auto"/>
                                                                    <w:left w:val="none" w:sz="0" w:space="0" w:color="auto"/>
                                                                    <w:bottom w:val="none" w:sz="0" w:space="0" w:color="auto"/>
                                                                    <w:right w:val="none" w:sz="0" w:space="0" w:color="auto"/>
                                                                  </w:divBdr>
                                                                </w:div>
                                                                <w:div w:id="1909726638">
                                                                  <w:marLeft w:val="0"/>
                                                                  <w:marRight w:val="0"/>
                                                                  <w:marTop w:val="0"/>
                                                                  <w:marBottom w:val="0"/>
                                                                  <w:divBdr>
                                                                    <w:top w:val="none" w:sz="0" w:space="0" w:color="auto"/>
                                                                    <w:left w:val="none" w:sz="0" w:space="0" w:color="auto"/>
                                                                    <w:bottom w:val="none" w:sz="0" w:space="0" w:color="auto"/>
                                                                    <w:right w:val="none" w:sz="0" w:space="0" w:color="auto"/>
                                                                  </w:divBdr>
                                                                </w:div>
                                                                <w:div w:id="666249958">
                                                                  <w:marLeft w:val="0"/>
                                                                  <w:marRight w:val="0"/>
                                                                  <w:marTop w:val="0"/>
                                                                  <w:marBottom w:val="0"/>
                                                                  <w:divBdr>
                                                                    <w:top w:val="none" w:sz="0" w:space="0" w:color="auto"/>
                                                                    <w:left w:val="none" w:sz="0" w:space="0" w:color="auto"/>
                                                                    <w:bottom w:val="none" w:sz="0" w:space="0" w:color="auto"/>
                                                                    <w:right w:val="none" w:sz="0" w:space="0" w:color="auto"/>
                                                                  </w:divBdr>
                                                                </w:div>
                                                                <w:div w:id="1044672995">
                                                                  <w:marLeft w:val="0"/>
                                                                  <w:marRight w:val="0"/>
                                                                  <w:marTop w:val="0"/>
                                                                  <w:marBottom w:val="0"/>
                                                                  <w:divBdr>
                                                                    <w:top w:val="none" w:sz="0" w:space="0" w:color="auto"/>
                                                                    <w:left w:val="none" w:sz="0" w:space="0" w:color="auto"/>
                                                                    <w:bottom w:val="none" w:sz="0" w:space="0" w:color="auto"/>
                                                                    <w:right w:val="none" w:sz="0" w:space="0" w:color="auto"/>
                                                                  </w:divBdr>
                                                                </w:div>
                                                                <w:div w:id="1315916291">
                                                                  <w:marLeft w:val="0"/>
                                                                  <w:marRight w:val="0"/>
                                                                  <w:marTop w:val="0"/>
                                                                  <w:marBottom w:val="0"/>
                                                                  <w:divBdr>
                                                                    <w:top w:val="none" w:sz="0" w:space="0" w:color="auto"/>
                                                                    <w:left w:val="none" w:sz="0" w:space="0" w:color="auto"/>
                                                                    <w:bottom w:val="none" w:sz="0" w:space="0" w:color="auto"/>
                                                                    <w:right w:val="none" w:sz="0" w:space="0" w:color="auto"/>
                                                                  </w:divBdr>
                                                                </w:div>
                                                                <w:div w:id="1776902213">
                                                                  <w:marLeft w:val="0"/>
                                                                  <w:marRight w:val="0"/>
                                                                  <w:marTop w:val="0"/>
                                                                  <w:marBottom w:val="0"/>
                                                                  <w:divBdr>
                                                                    <w:top w:val="none" w:sz="0" w:space="0" w:color="auto"/>
                                                                    <w:left w:val="none" w:sz="0" w:space="0" w:color="auto"/>
                                                                    <w:bottom w:val="none" w:sz="0" w:space="0" w:color="auto"/>
                                                                    <w:right w:val="none" w:sz="0" w:space="0" w:color="auto"/>
                                                                  </w:divBdr>
                                                                </w:div>
                                                                <w:div w:id="1242594737">
                                                                  <w:marLeft w:val="0"/>
                                                                  <w:marRight w:val="0"/>
                                                                  <w:marTop w:val="0"/>
                                                                  <w:marBottom w:val="0"/>
                                                                  <w:divBdr>
                                                                    <w:top w:val="none" w:sz="0" w:space="0" w:color="auto"/>
                                                                    <w:left w:val="none" w:sz="0" w:space="0" w:color="auto"/>
                                                                    <w:bottom w:val="none" w:sz="0" w:space="0" w:color="auto"/>
                                                                    <w:right w:val="none" w:sz="0" w:space="0" w:color="auto"/>
                                                                  </w:divBdr>
                                                                </w:div>
                                                                <w:div w:id="677656416">
                                                                  <w:marLeft w:val="0"/>
                                                                  <w:marRight w:val="0"/>
                                                                  <w:marTop w:val="0"/>
                                                                  <w:marBottom w:val="0"/>
                                                                  <w:divBdr>
                                                                    <w:top w:val="none" w:sz="0" w:space="0" w:color="auto"/>
                                                                    <w:left w:val="none" w:sz="0" w:space="0" w:color="auto"/>
                                                                    <w:bottom w:val="none" w:sz="0" w:space="0" w:color="auto"/>
                                                                    <w:right w:val="none" w:sz="0" w:space="0" w:color="auto"/>
                                                                  </w:divBdr>
                                                                </w:div>
                                                                <w:div w:id="1870990386">
                                                                  <w:marLeft w:val="0"/>
                                                                  <w:marRight w:val="0"/>
                                                                  <w:marTop w:val="0"/>
                                                                  <w:marBottom w:val="0"/>
                                                                  <w:divBdr>
                                                                    <w:top w:val="none" w:sz="0" w:space="0" w:color="auto"/>
                                                                    <w:left w:val="none" w:sz="0" w:space="0" w:color="auto"/>
                                                                    <w:bottom w:val="none" w:sz="0" w:space="0" w:color="auto"/>
                                                                    <w:right w:val="none" w:sz="0" w:space="0" w:color="auto"/>
                                                                  </w:divBdr>
                                                                </w:div>
                                                                <w:div w:id="1504935211">
                                                                  <w:marLeft w:val="0"/>
                                                                  <w:marRight w:val="0"/>
                                                                  <w:marTop w:val="0"/>
                                                                  <w:marBottom w:val="0"/>
                                                                  <w:divBdr>
                                                                    <w:top w:val="none" w:sz="0" w:space="0" w:color="auto"/>
                                                                    <w:left w:val="none" w:sz="0" w:space="0" w:color="auto"/>
                                                                    <w:bottom w:val="none" w:sz="0" w:space="0" w:color="auto"/>
                                                                    <w:right w:val="none" w:sz="0" w:space="0" w:color="auto"/>
                                                                  </w:divBdr>
                                                                </w:div>
                                                                <w:div w:id="2077320755">
                                                                  <w:marLeft w:val="0"/>
                                                                  <w:marRight w:val="0"/>
                                                                  <w:marTop w:val="0"/>
                                                                  <w:marBottom w:val="0"/>
                                                                  <w:divBdr>
                                                                    <w:top w:val="none" w:sz="0" w:space="0" w:color="auto"/>
                                                                    <w:left w:val="none" w:sz="0" w:space="0" w:color="auto"/>
                                                                    <w:bottom w:val="none" w:sz="0" w:space="0" w:color="auto"/>
                                                                    <w:right w:val="none" w:sz="0" w:space="0" w:color="auto"/>
                                                                  </w:divBdr>
                                                                </w:div>
                                                                <w:div w:id="1483735455">
                                                                  <w:marLeft w:val="0"/>
                                                                  <w:marRight w:val="0"/>
                                                                  <w:marTop w:val="0"/>
                                                                  <w:marBottom w:val="0"/>
                                                                  <w:divBdr>
                                                                    <w:top w:val="none" w:sz="0" w:space="0" w:color="auto"/>
                                                                    <w:left w:val="none" w:sz="0" w:space="0" w:color="auto"/>
                                                                    <w:bottom w:val="none" w:sz="0" w:space="0" w:color="auto"/>
                                                                    <w:right w:val="none" w:sz="0" w:space="0" w:color="auto"/>
                                                                  </w:divBdr>
                                                                </w:div>
                                                                <w:div w:id="1041173701">
                                                                  <w:marLeft w:val="0"/>
                                                                  <w:marRight w:val="0"/>
                                                                  <w:marTop w:val="0"/>
                                                                  <w:marBottom w:val="0"/>
                                                                  <w:divBdr>
                                                                    <w:top w:val="none" w:sz="0" w:space="0" w:color="auto"/>
                                                                    <w:left w:val="none" w:sz="0" w:space="0" w:color="auto"/>
                                                                    <w:bottom w:val="none" w:sz="0" w:space="0" w:color="auto"/>
                                                                    <w:right w:val="none" w:sz="0" w:space="0" w:color="auto"/>
                                                                  </w:divBdr>
                                                                </w:div>
                                                                <w:div w:id="1833713324">
                                                                  <w:marLeft w:val="0"/>
                                                                  <w:marRight w:val="0"/>
                                                                  <w:marTop w:val="0"/>
                                                                  <w:marBottom w:val="0"/>
                                                                  <w:divBdr>
                                                                    <w:top w:val="none" w:sz="0" w:space="0" w:color="auto"/>
                                                                    <w:left w:val="none" w:sz="0" w:space="0" w:color="auto"/>
                                                                    <w:bottom w:val="none" w:sz="0" w:space="0" w:color="auto"/>
                                                                    <w:right w:val="none" w:sz="0" w:space="0" w:color="auto"/>
                                                                  </w:divBdr>
                                                                </w:div>
                                                                <w:div w:id="1470784034">
                                                                  <w:marLeft w:val="0"/>
                                                                  <w:marRight w:val="0"/>
                                                                  <w:marTop w:val="0"/>
                                                                  <w:marBottom w:val="0"/>
                                                                  <w:divBdr>
                                                                    <w:top w:val="none" w:sz="0" w:space="0" w:color="auto"/>
                                                                    <w:left w:val="none" w:sz="0" w:space="0" w:color="auto"/>
                                                                    <w:bottom w:val="none" w:sz="0" w:space="0" w:color="auto"/>
                                                                    <w:right w:val="none" w:sz="0" w:space="0" w:color="auto"/>
                                                                  </w:divBdr>
                                                                </w:div>
                                                                <w:div w:id="1342123976">
                                                                  <w:marLeft w:val="0"/>
                                                                  <w:marRight w:val="0"/>
                                                                  <w:marTop w:val="0"/>
                                                                  <w:marBottom w:val="0"/>
                                                                  <w:divBdr>
                                                                    <w:top w:val="none" w:sz="0" w:space="0" w:color="auto"/>
                                                                    <w:left w:val="none" w:sz="0" w:space="0" w:color="auto"/>
                                                                    <w:bottom w:val="none" w:sz="0" w:space="0" w:color="auto"/>
                                                                    <w:right w:val="none" w:sz="0" w:space="0" w:color="auto"/>
                                                                  </w:divBdr>
                                                                </w:div>
                                                                <w:div w:id="883061556">
                                                                  <w:marLeft w:val="0"/>
                                                                  <w:marRight w:val="0"/>
                                                                  <w:marTop w:val="0"/>
                                                                  <w:marBottom w:val="0"/>
                                                                  <w:divBdr>
                                                                    <w:top w:val="none" w:sz="0" w:space="0" w:color="auto"/>
                                                                    <w:left w:val="none" w:sz="0" w:space="0" w:color="auto"/>
                                                                    <w:bottom w:val="none" w:sz="0" w:space="0" w:color="auto"/>
                                                                    <w:right w:val="none" w:sz="0" w:space="0" w:color="auto"/>
                                                                  </w:divBdr>
                                                                </w:div>
                                                                <w:div w:id="690567596">
                                                                  <w:marLeft w:val="0"/>
                                                                  <w:marRight w:val="0"/>
                                                                  <w:marTop w:val="0"/>
                                                                  <w:marBottom w:val="0"/>
                                                                  <w:divBdr>
                                                                    <w:top w:val="none" w:sz="0" w:space="0" w:color="auto"/>
                                                                    <w:left w:val="none" w:sz="0" w:space="0" w:color="auto"/>
                                                                    <w:bottom w:val="none" w:sz="0" w:space="0" w:color="auto"/>
                                                                    <w:right w:val="none" w:sz="0" w:space="0" w:color="auto"/>
                                                                  </w:divBdr>
                                                                </w:div>
                                                                <w:div w:id="181211818">
                                                                  <w:marLeft w:val="0"/>
                                                                  <w:marRight w:val="0"/>
                                                                  <w:marTop w:val="0"/>
                                                                  <w:marBottom w:val="0"/>
                                                                  <w:divBdr>
                                                                    <w:top w:val="none" w:sz="0" w:space="0" w:color="auto"/>
                                                                    <w:left w:val="none" w:sz="0" w:space="0" w:color="auto"/>
                                                                    <w:bottom w:val="none" w:sz="0" w:space="0" w:color="auto"/>
                                                                    <w:right w:val="none" w:sz="0" w:space="0" w:color="auto"/>
                                                                  </w:divBdr>
                                                                </w:div>
                                                                <w:div w:id="238028385">
                                                                  <w:marLeft w:val="0"/>
                                                                  <w:marRight w:val="0"/>
                                                                  <w:marTop w:val="0"/>
                                                                  <w:marBottom w:val="0"/>
                                                                  <w:divBdr>
                                                                    <w:top w:val="none" w:sz="0" w:space="0" w:color="auto"/>
                                                                    <w:left w:val="none" w:sz="0" w:space="0" w:color="auto"/>
                                                                    <w:bottom w:val="none" w:sz="0" w:space="0" w:color="auto"/>
                                                                    <w:right w:val="none" w:sz="0" w:space="0" w:color="auto"/>
                                                                  </w:divBdr>
                                                                </w:div>
                                                                <w:div w:id="887106780">
                                                                  <w:marLeft w:val="0"/>
                                                                  <w:marRight w:val="0"/>
                                                                  <w:marTop w:val="0"/>
                                                                  <w:marBottom w:val="0"/>
                                                                  <w:divBdr>
                                                                    <w:top w:val="none" w:sz="0" w:space="0" w:color="auto"/>
                                                                    <w:left w:val="none" w:sz="0" w:space="0" w:color="auto"/>
                                                                    <w:bottom w:val="none" w:sz="0" w:space="0" w:color="auto"/>
                                                                    <w:right w:val="none" w:sz="0" w:space="0" w:color="auto"/>
                                                                  </w:divBdr>
                                                                </w:div>
                                                                <w:div w:id="221210055">
                                                                  <w:marLeft w:val="0"/>
                                                                  <w:marRight w:val="0"/>
                                                                  <w:marTop w:val="0"/>
                                                                  <w:marBottom w:val="0"/>
                                                                  <w:divBdr>
                                                                    <w:top w:val="none" w:sz="0" w:space="0" w:color="auto"/>
                                                                    <w:left w:val="none" w:sz="0" w:space="0" w:color="auto"/>
                                                                    <w:bottom w:val="none" w:sz="0" w:space="0" w:color="auto"/>
                                                                    <w:right w:val="none" w:sz="0" w:space="0" w:color="auto"/>
                                                                  </w:divBdr>
                                                                </w:div>
                                                                <w:div w:id="795030283">
                                                                  <w:marLeft w:val="0"/>
                                                                  <w:marRight w:val="0"/>
                                                                  <w:marTop w:val="0"/>
                                                                  <w:marBottom w:val="0"/>
                                                                  <w:divBdr>
                                                                    <w:top w:val="none" w:sz="0" w:space="0" w:color="auto"/>
                                                                    <w:left w:val="none" w:sz="0" w:space="0" w:color="auto"/>
                                                                    <w:bottom w:val="none" w:sz="0" w:space="0" w:color="auto"/>
                                                                    <w:right w:val="none" w:sz="0" w:space="0" w:color="auto"/>
                                                                  </w:divBdr>
                                                                </w:div>
                                                                <w:div w:id="1436827477">
                                                                  <w:marLeft w:val="0"/>
                                                                  <w:marRight w:val="0"/>
                                                                  <w:marTop w:val="0"/>
                                                                  <w:marBottom w:val="0"/>
                                                                  <w:divBdr>
                                                                    <w:top w:val="none" w:sz="0" w:space="0" w:color="auto"/>
                                                                    <w:left w:val="none" w:sz="0" w:space="0" w:color="auto"/>
                                                                    <w:bottom w:val="none" w:sz="0" w:space="0" w:color="auto"/>
                                                                    <w:right w:val="none" w:sz="0" w:space="0" w:color="auto"/>
                                                                  </w:divBdr>
                                                                </w:div>
                                                                <w:div w:id="1071001086">
                                                                  <w:marLeft w:val="0"/>
                                                                  <w:marRight w:val="0"/>
                                                                  <w:marTop w:val="0"/>
                                                                  <w:marBottom w:val="0"/>
                                                                  <w:divBdr>
                                                                    <w:top w:val="none" w:sz="0" w:space="0" w:color="auto"/>
                                                                    <w:left w:val="none" w:sz="0" w:space="0" w:color="auto"/>
                                                                    <w:bottom w:val="none" w:sz="0" w:space="0" w:color="auto"/>
                                                                    <w:right w:val="none" w:sz="0" w:space="0" w:color="auto"/>
                                                                  </w:divBdr>
                                                                </w:div>
                                                                <w:div w:id="252128332">
                                                                  <w:marLeft w:val="0"/>
                                                                  <w:marRight w:val="0"/>
                                                                  <w:marTop w:val="0"/>
                                                                  <w:marBottom w:val="0"/>
                                                                  <w:divBdr>
                                                                    <w:top w:val="none" w:sz="0" w:space="0" w:color="auto"/>
                                                                    <w:left w:val="none" w:sz="0" w:space="0" w:color="auto"/>
                                                                    <w:bottom w:val="none" w:sz="0" w:space="0" w:color="auto"/>
                                                                    <w:right w:val="none" w:sz="0" w:space="0" w:color="auto"/>
                                                                  </w:divBdr>
                                                                </w:div>
                                                                <w:div w:id="48235633">
                                                                  <w:marLeft w:val="0"/>
                                                                  <w:marRight w:val="0"/>
                                                                  <w:marTop w:val="0"/>
                                                                  <w:marBottom w:val="0"/>
                                                                  <w:divBdr>
                                                                    <w:top w:val="none" w:sz="0" w:space="0" w:color="auto"/>
                                                                    <w:left w:val="none" w:sz="0" w:space="0" w:color="auto"/>
                                                                    <w:bottom w:val="none" w:sz="0" w:space="0" w:color="auto"/>
                                                                    <w:right w:val="none" w:sz="0" w:space="0" w:color="auto"/>
                                                                  </w:divBdr>
                                                                </w:div>
                                                                <w:div w:id="2031450717">
                                                                  <w:marLeft w:val="0"/>
                                                                  <w:marRight w:val="0"/>
                                                                  <w:marTop w:val="0"/>
                                                                  <w:marBottom w:val="0"/>
                                                                  <w:divBdr>
                                                                    <w:top w:val="none" w:sz="0" w:space="0" w:color="auto"/>
                                                                    <w:left w:val="none" w:sz="0" w:space="0" w:color="auto"/>
                                                                    <w:bottom w:val="none" w:sz="0" w:space="0" w:color="auto"/>
                                                                    <w:right w:val="none" w:sz="0" w:space="0" w:color="auto"/>
                                                                  </w:divBdr>
                                                                </w:div>
                                                                <w:div w:id="1970285457">
                                                                  <w:marLeft w:val="0"/>
                                                                  <w:marRight w:val="0"/>
                                                                  <w:marTop w:val="0"/>
                                                                  <w:marBottom w:val="0"/>
                                                                  <w:divBdr>
                                                                    <w:top w:val="none" w:sz="0" w:space="0" w:color="auto"/>
                                                                    <w:left w:val="none" w:sz="0" w:space="0" w:color="auto"/>
                                                                    <w:bottom w:val="none" w:sz="0" w:space="0" w:color="auto"/>
                                                                    <w:right w:val="none" w:sz="0" w:space="0" w:color="auto"/>
                                                                  </w:divBdr>
                                                                </w:div>
                                                                <w:div w:id="1545209925">
                                                                  <w:marLeft w:val="0"/>
                                                                  <w:marRight w:val="0"/>
                                                                  <w:marTop w:val="0"/>
                                                                  <w:marBottom w:val="0"/>
                                                                  <w:divBdr>
                                                                    <w:top w:val="none" w:sz="0" w:space="0" w:color="auto"/>
                                                                    <w:left w:val="none" w:sz="0" w:space="0" w:color="auto"/>
                                                                    <w:bottom w:val="none" w:sz="0" w:space="0" w:color="auto"/>
                                                                    <w:right w:val="none" w:sz="0" w:space="0" w:color="auto"/>
                                                                  </w:divBdr>
                                                                </w:div>
                                                                <w:div w:id="1053578576">
                                                                  <w:marLeft w:val="0"/>
                                                                  <w:marRight w:val="0"/>
                                                                  <w:marTop w:val="0"/>
                                                                  <w:marBottom w:val="0"/>
                                                                  <w:divBdr>
                                                                    <w:top w:val="none" w:sz="0" w:space="0" w:color="auto"/>
                                                                    <w:left w:val="none" w:sz="0" w:space="0" w:color="auto"/>
                                                                    <w:bottom w:val="none" w:sz="0" w:space="0" w:color="auto"/>
                                                                    <w:right w:val="none" w:sz="0" w:space="0" w:color="auto"/>
                                                                  </w:divBdr>
                                                                </w:div>
                                                                <w:div w:id="1830827362">
                                                                  <w:marLeft w:val="0"/>
                                                                  <w:marRight w:val="0"/>
                                                                  <w:marTop w:val="0"/>
                                                                  <w:marBottom w:val="0"/>
                                                                  <w:divBdr>
                                                                    <w:top w:val="none" w:sz="0" w:space="0" w:color="auto"/>
                                                                    <w:left w:val="none" w:sz="0" w:space="0" w:color="auto"/>
                                                                    <w:bottom w:val="none" w:sz="0" w:space="0" w:color="auto"/>
                                                                    <w:right w:val="none" w:sz="0" w:space="0" w:color="auto"/>
                                                                  </w:divBdr>
                                                                </w:div>
                                                                <w:div w:id="212348166">
                                                                  <w:marLeft w:val="0"/>
                                                                  <w:marRight w:val="0"/>
                                                                  <w:marTop w:val="0"/>
                                                                  <w:marBottom w:val="0"/>
                                                                  <w:divBdr>
                                                                    <w:top w:val="none" w:sz="0" w:space="0" w:color="auto"/>
                                                                    <w:left w:val="none" w:sz="0" w:space="0" w:color="auto"/>
                                                                    <w:bottom w:val="none" w:sz="0" w:space="0" w:color="auto"/>
                                                                    <w:right w:val="none" w:sz="0" w:space="0" w:color="auto"/>
                                                                  </w:divBdr>
                                                                </w:div>
                                                                <w:div w:id="1597254289">
                                                                  <w:marLeft w:val="0"/>
                                                                  <w:marRight w:val="0"/>
                                                                  <w:marTop w:val="0"/>
                                                                  <w:marBottom w:val="0"/>
                                                                  <w:divBdr>
                                                                    <w:top w:val="none" w:sz="0" w:space="0" w:color="auto"/>
                                                                    <w:left w:val="none" w:sz="0" w:space="0" w:color="auto"/>
                                                                    <w:bottom w:val="none" w:sz="0" w:space="0" w:color="auto"/>
                                                                    <w:right w:val="none" w:sz="0" w:space="0" w:color="auto"/>
                                                                  </w:divBdr>
                                                                </w:div>
                                                                <w:div w:id="216817274">
                                                                  <w:marLeft w:val="0"/>
                                                                  <w:marRight w:val="0"/>
                                                                  <w:marTop w:val="0"/>
                                                                  <w:marBottom w:val="0"/>
                                                                  <w:divBdr>
                                                                    <w:top w:val="none" w:sz="0" w:space="0" w:color="auto"/>
                                                                    <w:left w:val="none" w:sz="0" w:space="0" w:color="auto"/>
                                                                    <w:bottom w:val="none" w:sz="0" w:space="0" w:color="auto"/>
                                                                    <w:right w:val="none" w:sz="0" w:space="0" w:color="auto"/>
                                                                  </w:divBdr>
                                                                </w:div>
                                                                <w:div w:id="337313885">
                                                                  <w:marLeft w:val="0"/>
                                                                  <w:marRight w:val="0"/>
                                                                  <w:marTop w:val="0"/>
                                                                  <w:marBottom w:val="0"/>
                                                                  <w:divBdr>
                                                                    <w:top w:val="none" w:sz="0" w:space="0" w:color="auto"/>
                                                                    <w:left w:val="none" w:sz="0" w:space="0" w:color="auto"/>
                                                                    <w:bottom w:val="none" w:sz="0" w:space="0" w:color="auto"/>
                                                                    <w:right w:val="none" w:sz="0" w:space="0" w:color="auto"/>
                                                                  </w:divBdr>
                                                                </w:div>
                                                                <w:div w:id="1917549406">
                                                                  <w:marLeft w:val="0"/>
                                                                  <w:marRight w:val="0"/>
                                                                  <w:marTop w:val="0"/>
                                                                  <w:marBottom w:val="0"/>
                                                                  <w:divBdr>
                                                                    <w:top w:val="none" w:sz="0" w:space="0" w:color="auto"/>
                                                                    <w:left w:val="none" w:sz="0" w:space="0" w:color="auto"/>
                                                                    <w:bottom w:val="none" w:sz="0" w:space="0" w:color="auto"/>
                                                                    <w:right w:val="none" w:sz="0" w:space="0" w:color="auto"/>
                                                                  </w:divBdr>
                                                                </w:div>
                                                                <w:div w:id="1597054476">
                                                                  <w:marLeft w:val="0"/>
                                                                  <w:marRight w:val="0"/>
                                                                  <w:marTop w:val="0"/>
                                                                  <w:marBottom w:val="0"/>
                                                                  <w:divBdr>
                                                                    <w:top w:val="none" w:sz="0" w:space="0" w:color="auto"/>
                                                                    <w:left w:val="none" w:sz="0" w:space="0" w:color="auto"/>
                                                                    <w:bottom w:val="none" w:sz="0" w:space="0" w:color="auto"/>
                                                                    <w:right w:val="none" w:sz="0" w:space="0" w:color="auto"/>
                                                                  </w:divBdr>
                                                                </w:div>
                                                                <w:div w:id="887839678">
                                                                  <w:marLeft w:val="0"/>
                                                                  <w:marRight w:val="0"/>
                                                                  <w:marTop w:val="0"/>
                                                                  <w:marBottom w:val="0"/>
                                                                  <w:divBdr>
                                                                    <w:top w:val="none" w:sz="0" w:space="0" w:color="auto"/>
                                                                    <w:left w:val="none" w:sz="0" w:space="0" w:color="auto"/>
                                                                    <w:bottom w:val="none" w:sz="0" w:space="0" w:color="auto"/>
                                                                    <w:right w:val="none" w:sz="0" w:space="0" w:color="auto"/>
                                                                  </w:divBdr>
                                                                </w:div>
                                                                <w:div w:id="781144002">
                                                                  <w:marLeft w:val="0"/>
                                                                  <w:marRight w:val="0"/>
                                                                  <w:marTop w:val="0"/>
                                                                  <w:marBottom w:val="0"/>
                                                                  <w:divBdr>
                                                                    <w:top w:val="none" w:sz="0" w:space="0" w:color="auto"/>
                                                                    <w:left w:val="none" w:sz="0" w:space="0" w:color="auto"/>
                                                                    <w:bottom w:val="none" w:sz="0" w:space="0" w:color="auto"/>
                                                                    <w:right w:val="none" w:sz="0" w:space="0" w:color="auto"/>
                                                                  </w:divBdr>
                                                                </w:div>
                                                                <w:div w:id="1978294789">
                                                                  <w:marLeft w:val="0"/>
                                                                  <w:marRight w:val="0"/>
                                                                  <w:marTop w:val="0"/>
                                                                  <w:marBottom w:val="0"/>
                                                                  <w:divBdr>
                                                                    <w:top w:val="none" w:sz="0" w:space="0" w:color="auto"/>
                                                                    <w:left w:val="none" w:sz="0" w:space="0" w:color="auto"/>
                                                                    <w:bottom w:val="none" w:sz="0" w:space="0" w:color="auto"/>
                                                                    <w:right w:val="none" w:sz="0" w:space="0" w:color="auto"/>
                                                                  </w:divBdr>
                                                                </w:div>
                                                                <w:div w:id="2141335167">
                                                                  <w:marLeft w:val="0"/>
                                                                  <w:marRight w:val="0"/>
                                                                  <w:marTop w:val="0"/>
                                                                  <w:marBottom w:val="0"/>
                                                                  <w:divBdr>
                                                                    <w:top w:val="none" w:sz="0" w:space="0" w:color="auto"/>
                                                                    <w:left w:val="none" w:sz="0" w:space="0" w:color="auto"/>
                                                                    <w:bottom w:val="none" w:sz="0" w:space="0" w:color="auto"/>
                                                                    <w:right w:val="none" w:sz="0" w:space="0" w:color="auto"/>
                                                                  </w:divBdr>
                                                                </w:div>
                                                                <w:div w:id="1109163034">
                                                                  <w:marLeft w:val="0"/>
                                                                  <w:marRight w:val="0"/>
                                                                  <w:marTop w:val="0"/>
                                                                  <w:marBottom w:val="0"/>
                                                                  <w:divBdr>
                                                                    <w:top w:val="none" w:sz="0" w:space="0" w:color="auto"/>
                                                                    <w:left w:val="none" w:sz="0" w:space="0" w:color="auto"/>
                                                                    <w:bottom w:val="none" w:sz="0" w:space="0" w:color="auto"/>
                                                                    <w:right w:val="none" w:sz="0" w:space="0" w:color="auto"/>
                                                                  </w:divBdr>
                                                                </w:div>
                                                                <w:div w:id="476146710">
                                                                  <w:marLeft w:val="0"/>
                                                                  <w:marRight w:val="0"/>
                                                                  <w:marTop w:val="0"/>
                                                                  <w:marBottom w:val="0"/>
                                                                  <w:divBdr>
                                                                    <w:top w:val="none" w:sz="0" w:space="0" w:color="auto"/>
                                                                    <w:left w:val="none" w:sz="0" w:space="0" w:color="auto"/>
                                                                    <w:bottom w:val="none" w:sz="0" w:space="0" w:color="auto"/>
                                                                    <w:right w:val="none" w:sz="0" w:space="0" w:color="auto"/>
                                                                  </w:divBdr>
                                                                </w:div>
                                                                <w:div w:id="726614767">
                                                                  <w:marLeft w:val="0"/>
                                                                  <w:marRight w:val="0"/>
                                                                  <w:marTop w:val="0"/>
                                                                  <w:marBottom w:val="0"/>
                                                                  <w:divBdr>
                                                                    <w:top w:val="none" w:sz="0" w:space="0" w:color="auto"/>
                                                                    <w:left w:val="none" w:sz="0" w:space="0" w:color="auto"/>
                                                                    <w:bottom w:val="none" w:sz="0" w:space="0" w:color="auto"/>
                                                                    <w:right w:val="none" w:sz="0" w:space="0" w:color="auto"/>
                                                                  </w:divBdr>
                                                                </w:div>
                                                                <w:div w:id="1724526598">
                                                                  <w:marLeft w:val="0"/>
                                                                  <w:marRight w:val="0"/>
                                                                  <w:marTop w:val="0"/>
                                                                  <w:marBottom w:val="0"/>
                                                                  <w:divBdr>
                                                                    <w:top w:val="none" w:sz="0" w:space="0" w:color="auto"/>
                                                                    <w:left w:val="none" w:sz="0" w:space="0" w:color="auto"/>
                                                                    <w:bottom w:val="none" w:sz="0" w:space="0" w:color="auto"/>
                                                                    <w:right w:val="none" w:sz="0" w:space="0" w:color="auto"/>
                                                                  </w:divBdr>
                                                                </w:div>
                                                                <w:div w:id="1516114276">
                                                                  <w:marLeft w:val="0"/>
                                                                  <w:marRight w:val="0"/>
                                                                  <w:marTop w:val="0"/>
                                                                  <w:marBottom w:val="0"/>
                                                                  <w:divBdr>
                                                                    <w:top w:val="none" w:sz="0" w:space="0" w:color="auto"/>
                                                                    <w:left w:val="none" w:sz="0" w:space="0" w:color="auto"/>
                                                                    <w:bottom w:val="none" w:sz="0" w:space="0" w:color="auto"/>
                                                                    <w:right w:val="none" w:sz="0" w:space="0" w:color="auto"/>
                                                                  </w:divBdr>
                                                                </w:div>
                                                                <w:div w:id="606812742">
                                                                  <w:marLeft w:val="0"/>
                                                                  <w:marRight w:val="0"/>
                                                                  <w:marTop w:val="0"/>
                                                                  <w:marBottom w:val="0"/>
                                                                  <w:divBdr>
                                                                    <w:top w:val="none" w:sz="0" w:space="0" w:color="auto"/>
                                                                    <w:left w:val="none" w:sz="0" w:space="0" w:color="auto"/>
                                                                    <w:bottom w:val="none" w:sz="0" w:space="0" w:color="auto"/>
                                                                    <w:right w:val="none" w:sz="0" w:space="0" w:color="auto"/>
                                                                  </w:divBdr>
                                                                </w:div>
                                                                <w:div w:id="805002289">
                                                                  <w:marLeft w:val="0"/>
                                                                  <w:marRight w:val="0"/>
                                                                  <w:marTop w:val="0"/>
                                                                  <w:marBottom w:val="0"/>
                                                                  <w:divBdr>
                                                                    <w:top w:val="none" w:sz="0" w:space="0" w:color="auto"/>
                                                                    <w:left w:val="none" w:sz="0" w:space="0" w:color="auto"/>
                                                                    <w:bottom w:val="none" w:sz="0" w:space="0" w:color="auto"/>
                                                                    <w:right w:val="none" w:sz="0" w:space="0" w:color="auto"/>
                                                                  </w:divBdr>
                                                                </w:div>
                                                                <w:div w:id="1928223783">
                                                                  <w:marLeft w:val="0"/>
                                                                  <w:marRight w:val="0"/>
                                                                  <w:marTop w:val="0"/>
                                                                  <w:marBottom w:val="0"/>
                                                                  <w:divBdr>
                                                                    <w:top w:val="none" w:sz="0" w:space="0" w:color="auto"/>
                                                                    <w:left w:val="none" w:sz="0" w:space="0" w:color="auto"/>
                                                                    <w:bottom w:val="none" w:sz="0" w:space="0" w:color="auto"/>
                                                                    <w:right w:val="none" w:sz="0" w:space="0" w:color="auto"/>
                                                                  </w:divBdr>
                                                                </w:div>
                                                                <w:div w:id="1992251127">
                                                                  <w:marLeft w:val="0"/>
                                                                  <w:marRight w:val="0"/>
                                                                  <w:marTop w:val="0"/>
                                                                  <w:marBottom w:val="0"/>
                                                                  <w:divBdr>
                                                                    <w:top w:val="none" w:sz="0" w:space="0" w:color="auto"/>
                                                                    <w:left w:val="none" w:sz="0" w:space="0" w:color="auto"/>
                                                                    <w:bottom w:val="none" w:sz="0" w:space="0" w:color="auto"/>
                                                                    <w:right w:val="none" w:sz="0" w:space="0" w:color="auto"/>
                                                                  </w:divBdr>
                                                                </w:div>
                                                                <w:div w:id="1801000552">
                                                                  <w:marLeft w:val="0"/>
                                                                  <w:marRight w:val="0"/>
                                                                  <w:marTop w:val="0"/>
                                                                  <w:marBottom w:val="0"/>
                                                                  <w:divBdr>
                                                                    <w:top w:val="none" w:sz="0" w:space="0" w:color="auto"/>
                                                                    <w:left w:val="none" w:sz="0" w:space="0" w:color="auto"/>
                                                                    <w:bottom w:val="none" w:sz="0" w:space="0" w:color="auto"/>
                                                                    <w:right w:val="none" w:sz="0" w:space="0" w:color="auto"/>
                                                                  </w:divBdr>
                                                                </w:div>
                                                                <w:div w:id="287587275">
                                                                  <w:marLeft w:val="0"/>
                                                                  <w:marRight w:val="0"/>
                                                                  <w:marTop w:val="0"/>
                                                                  <w:marBottom w:val="0"/>
                                                                  <w:divBdr>
                                                                    <w:top w:val="none" w:sz="0" w:space="0" w:color="auto"/>
                                                                    <w:left w:val="none" w:sz="0" w:space="0" w:color="auto"/>
                                                                    <w:bottom w:val="none" w:sz="0" w:space="0" w:color="auto"/>
                                                                    <w:right w:val="none" w:sz="0" w:space="0" w:color="auto"/>
                                                                  </w:divBdr>
                                                                </w:div>
                                                                <w:div w:id="1811173252">
                                                                  <w:marLeft w:val="0"/>
                                                                  <w:marRight w:val="0"/>
                                                                  <w:marTop w:val="0"/>
                                                                  <w:marBottom w:val="0"/>
                                                                  <w:divBdr>
                                                                    <w:top w:val="none" w:sz="0" w:space="0" w:color="auto"/>
                                                                    <w:left w:val="none" w:sz="0" w:space="0" w:color="auto"/>
                                                                    <w:bottom w:val="none" w:sz="0" w:space="0" w:color="auto"/>
                                                                    <w:right w:val="none" w:sz="0" w:space="0" w:color="auto"/>
                                                                  </w:divBdr>
                                                                </w:div>
                                                                <w:div w:id="545873349">
                                                                  <w:marLeft w:val="0"/>
                                                                  <w:marRight w:val="0"/>
                                                                  <w:marTop w:val="0"/>
                                                                  <w:marBottom w:val="0"/>
                                                                  <w:divBdr>
                                                                    <w:top w:val="none" w:sz="0" w:space="0" w:color="auto"/>
                                                                    <w:left w:val="none" w:sz="0" w:space="0" w:color="auto"/>
                                                                    <w:bottom w:val="none" w:sz="0" w:space="0" w:color="auto"/>
                                                                    <w:right w:val="none" w:sz="0" w:space="0" w:color="auto"/>
                                                                  </w:divBdr>
                                                                </w:div>
                                                                <w:div w:id="1847208956">
                                                                  <w:marLeft w:val="0"/>
                                                                  <w:marRight w:val="0"/>
                                                                  <w:marTop w:val="0"/>
                                                                  <w:marBottom w:val="0"/>
                                                                  <w:divBdr>
                                                                    <w:top w:val="none" w:sz="0" w:space="0" w:color="auto"/>
                                                                    <w:left w:val="none" w:sz="0" w:space="0" w:color="auto"/>
                                                                    <w:bottom w:val="none" w:sz="0" w:space="0" w:color="auto"/>
                                                                    <w:right w:val="none" w:sz="0" w:space="0" w:color="auto"/>
                                                                  </w:divBdr>
                                                                </w:div>
                                                                <w:div w:id="1794211487">
                                                                  <w:marLeft w:val="0"/>
                                                                  <w:marRight w:val="0"/>
                                                                  <w:marTop w:val="0"/>
                                                                  <w:marBottom w:val="0"/>
                                                                  <w:divBdr>
                                                                    <w:top w:val="none" w:sz="0" w:space="0" w:color="auto"/>
                                                                    <w:left w:val="none" w:sz="0" w:space="0" w:color="auto"/>
                                                                    <w:bottom w:val="none" w:sz="0" w:space="0" w:color="auto"/>
                                                                    <w:right w:val="none" w:sz="0" w:space="0" w:color="auto"/>
                                                                  </w:divBdr>
                                                                </w:div>
                                                                <w:div w:id="1147436165">
                                                                  <w:marLeft w:val="0"/>
                                                                  <w:marRight w:val="0"/>
                                                                  <w:marTop w:val="0"/>
                                                                  <w:marBottom w:val="0"/>
                                                                  <w:divBdr>
                                                                    <w:top w:val="none" w:sz="0" w:space="0" w:color="auto"/>
                                                                    <w:left w:val="none" w:sz="0" w:space="0" w:color="auto"/>
                                                                    <w:bottom w:val="none" w:sz="0" w:space="0" w:color="auto"/>
                                                                    <w:right w:val="none" w:sz="0" w:space="0" w:color="auto"/>
                                                                  </w:divBdr>
                                                                </w:div>
                                                                <w:div w:id="444007261">
                                                                  <w:marLeft w:val="0"/>
                                                                  <w:marRight w:val="0"/>
                                                                  <w:marTop w:val="0"/>
                                                                  <w:marBottom w:val="0"/>
                                                                  <w:divBdr>
                                                                    <w:top w:val="none" w:sz="0" w:space="0" w:color="auto"/>
                                                                    <w:left w:val="none" w:sz="0" w:space="0" w:color="auto"/>
                                                                    <w:bottom w:val="none" w:sz="0" w:space="0" w:color="auto"/>
                                                                    <w:right w:val="none" w:sz="0" w:space="0" w:color="auto"/>
                                                                  </w:divBdr>
                                                                </w:div>
                                                                <w:div w:id="455830850">
                                                                  <w:marLeft w:val="0"/>
                                                                  <w:marRight w:val="0"/>
                                                                  <w:marTop w:val="0"/>
                                                                  <w:marBottom w:val="0"/>
                                                                  <w:divBdr>
                                                                    <w:top w:val="none" w:sz="0" w:space="0" w:color="auto"/>
                                                                    <w:left w:val="none" w:sz="0" w:space="0" w:color="auto"/>
                                                                    <w:bottom w:val="none" w:sz="0" w:space="0" w:color="auto"/>
                                                                    <w:right w:val="none" w:sz="0" w:space="0" w:color="auto"/>
                                                                  </w:divBdr>
                                                                </w:div>
                                                                <w:div w:id="866868371">
                                                                  <w:marLeft w:val="0"/>
                                                                  <w:marRight w:val="0"/>
                                                                  <w:marTop w:val="0"/>
                                                                  <w:marBottom w:val="0"/>
                                                                  <w:divBdr>
                                                                    <w:top w:val="none" w:sz="0" w:space="0" w:color="auto"/>
                                                                    <w:left w:val="none" w:sz="0" w:space="0" w:color="auto"/>
                                                                    <w:bottom w:val="none" w:sz="0" w:space="0" w:color="auto"/>
                                                                    <w:right w:val="none" w:sz="0" w:space="0" w:color="auto"/>
                                                                  </w:divBdr>
                                                                </w:div>
                                                                <w:div w:id="665327755">
                                                                  <w:marLeft w:val="0"/>
                                                                  <w:marRight w:val="0"/>
                                                                  <w:marTop w:val="0"/>
                                                                  <w:marBottom w:val="0"/>
                                                                  <w:divBdr>
                                                                    <w:top w:val="none" w:sz="0" w:space="0" w:color="auto"/>
                                                                    <w:left w:val="none" w:sz="0" w:space="0" w:color="auto"/>
                                                                    <w:bottom w:val="none" w:sz="0" w:space="0" w:color="auto"/>
                                                                    <w:right w:val="none" w:sz="0" w:space="0" w:color="auto"/>
                                                                  </w:divBdr>
                                                                </w:div>
                                                                <w:div w:id="618876387">
                                                                  <w:marLeft w:val="0"/>
                                                                  <w:marRight w:val="0"/>
                                                                  <w:marTop w:val="0"/>
                                                                  <w:marBottom w:val="0"/>
                                                                  <w:divBdr>
                                                                    <w:top w:val="none" w:sz="0" w:space="0" w:color="auto"/>
                                                                    <w:left w:val="none" w:sz="0" w:space="0" w:color="auto"/>
                                                                    <w:bottom w:val="none" w:sz="0" w:space="0" w:color="auto"/>
                                                                    <w:right w:val="none" w:sz="0" w:space="0" w:color="auto"/>
                                                                  </w:divBdr>
                                                                </w:div>
                                                                <w:div w:id="220948814">
                                                                  <w:marLeft w:val="0"/>
                                                                  <w:marRight w:val="0"/>
                                                                  <w:marTop w:val="0"/>
                                                                  <w:marBottom w:val="0"/>
                                                                  <w:divBdr>
                                                                    <w:top w:val="none" w:sz="0" w:space="0" w:color="auto"/>
                                                                    <w:left w:val="none" w:sz="0" w:space="0" w:color="auto"/>
                                                                    <w:bottom w:val="none" w:sz="0" w:space="0" w:color="auto"/>
                                                                    <w:right w:val="none" w:sz="0" w:space="0" w:color="auto"/>
                                                                  </w:divBdr>
                                                                </w:div>
                                                                <w:div w:id="157041845">
                                                                  <w:marLeft w:val="0"/>
                                                                  <w:marRight w:val="0"/>
                                                                  <w:marTop w:val="0"/>
                                                                  <w:marBottom w:val="0"/>
                                                                  <w:divBdr>
                                                                    <w:top w:val="none" w:sz="0" w:space="0" w:color="auto"/>
                                                                    <w:left w:val="none" w:sz="0" w:space="0" w:color="auto"/>
                                                                    <w:bottom w:val="none" w:sz="0" w:space="0" w:color="auto"/>
                                                                    <w:right w:val="none" w:sz="0" w:space="0" w:color="auto"/>
                                                                  </w:divBdr>
                                                                </w:div>
                                                                <w:div w:id="16856967">
                                                                  <w:marLeft w:val="0"/>
                                                                  <w:marRight w:val="0"/>
                                                                  <w:marTop w:val="0"/>
                                                                  <w:marBottom w:val="0"/>
                                                                  <w:divBdr>
                                                                    <w:top w:val="none" w:sz="0" w:space="0" w:color="auto"/>
                                                                    <w:left w:val="none" w:sz="0" w:space="0" w:color="auto"/>
                                                                    <w:bottom w:val="none" w:sz="0" w:space="0" w:color="auto"/>
                                                                    <w:right w:val="none" w:sz="0" w:space="0" w:color="auto"/>
                                                                  </w:divBdr>
                                                                </w:div>
                                                                <w:div w:id="1486508348">
                                                                  <w:marLeft w:val="0"/>
                                                                  <w:marRight w:val="0"/>
                                                                  <w:marTop w:val="0"/>
                                                                  <w:marBottom w:val="0"/>
                                                                  <w:divBdr>
                                                                    <w:top w:val="none" w:sz="0" w:space="0" w:color="auto"/>
                                                                    <w:left w:val="none" w:sz="0" w:space="0" w:color="auto"/>
                                                                    <w:bottom w:val="none" w:sz="0" w:space="0" w:color="auto"/>
                                                                    <w:right w:val="none" w:sz="0" w:space="0" w:color="auto"/>
                                                                  </w:divBdr>
                                                                </w:div>
                                                                <w:div w:id="271403382">
                                                                  <w:marLeft w:val="0"/>
                                                                  <w:marRight w:val="0"/>
                                                                  <w:marTop w:val="0"/>
                                                                  <w:marBottom w:val="0"/>
                                                                  <w:divBdr>
                                                                    <w:top w:val="none" w:sz="0" w:space="0" w:color="auto"/>
                                                                    <w:left w:val="none" w:sz="0" w:space="0" w:color="auto"/>
                                                                    <w:bottom w:val="none" w:sz="0" w:space="0" w:color="auto"/>
                                                                    <w:right w:val="none" w:sz="0" w:space="0" w:color="auto"/>
                                                                  </w:divBdr>
                                                                </w:div>
                                                                <w:div w:id="1091508662">
                                                                  <w:marLeft w:val="0"/>
                                                                  <w:marRight w:val="0"/>
                                                                  <w:marTop w:val="0"/>
                                                                  <w:marBottom w:val="0"/>
                                                                  <w:divBdr>
                                                                    <w:top w:val="none" w:sz="0" w:space="0" w:color="auto"/>
                                                                    <w:left w:val="none" w:sz="0" w:space="0" w:color="auto"/>
                                                                    <w:bottom w:val="none" w:sz="0" w:space="0" w:color="auto"/>
                                                                    <w:right w:val="none" w:sz="0" w:space="0" w:color="auto"/>
                                                                  </w:divBdr>
                                                                </w:div>
                                                                <w:div w:id="1760519773">
                                                                  <w:marLeft w:val="0"/>
                                                                  <w:marRight w:val="0"/>
                                                                  <w:marTop w:val="0"/>
                                                                  <w:marBottom w:val="0"/>
                                                                  <w:divBdr>
                                                                    <w:top w:val="none" w:sz="0" w:space="0" w:color="auto"/>
                                                                    <w:left w:val="none" w:sz="0" w:space="0" w:color="auto"/>
                                                                    <w:bottom w:val="none" w:sz="0" w:space="0" w:color="auto"/>
                                                                    <w:right w:val="none" w:sz="0" w:space="0" w:color="auto"/>
                                                                  </w:divBdr>
                                                                </w:div>
                                                                <w:div w:id="7471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14011">
                                              <w:marLeft w:val="0"/>
                                              <w:marRight w:val="0"/>
                                              <w:marTop w:val="0"/>
                                              <w:marBottom w:val="0"/>
                                              <w:divBdr>
                                                <w:top w:val="none" w:sz="0" w:space="0" w:color="auto"/>
                                                <w:left w:val="none" w:sz="0" w:space="0" w:color="auto"/>
                                                <w:bottom w:val="none" w:sz="0" w:space="0" w:color="auto"/>
                                                <w:right w:val="none" w:sz="0" w:space="0" w:color="auto"/>
                                              </w:divBdr>
                                              <w:divsChild>
                                                <w:div w:id="323097016">
                                                  <w:marLeft w:val="0"/>
                                                  <w:marRight w:val="0"/>
                                                  <w:marTop w:val="0"/>
                                                  <w:marBottom w:val="0"/>
                                                  <w:divBdr>
                                                    <w:top w:val="none" w:sz="0" w:space="0" w:color="auto"/>
                                                    <w:left w:val="none" w:sz="0" w:space="0" w:color="auto"/>
                                                    <w:bottom w:val="none" w:sz="0" w:space="0" w:color="auto"/>
                                                    <w:right w:val="none" w:sz="0" w:space="0" w:color="auto"/>
                                                  </w:divBdr>
                                                  <w:divsChild>
                                                    <w:div w:id="1373262340">
                                                      <w:marLeft w:val="0"/>
                                                      <w:marRight w:val="0"/>
                                                      <w:marTop w:val="0"/>
                                                      <w:marBottom w:val="0"/>
                                                      <w:divBdr>
                                                        <w:top w:val="none" w:sz="0" w:space="0" w:color="auto"/>
                                                        <w:left w:val="none" w:sz="0" w:space="0" w:color="auto"/>
                                                        <w:bottom w:val="none" w:sz="0" w:space="0" w:color="auto"/>
                                                        <w:right w:val="none" w:sz="0" w:space="0" w:color="auto"/>
                                                      </w:divBdr>
                                                      <w:divsChild>
                                                        <w:div w:id="4019448">
                                                          <w:marLeft w:val="0"/>
                                                          <w:marRight w:val="0"/>
                                                          <w:marTop w:val="0"/>
                                                          <w:marBottom w:val="0"/>
                                                          <w:divBdr>
                                                            <w:top w:val="none" w:sz="0" w:space="0" w:color="auto"/>
                                                            <w:left w:val="none" w:sz="0" w:space="0" w:color="auto"/>
                                                            <w:bottom w:val="none" w:sz="0" w:space="0" w:color="auto"/>
                                                            <w:right w:val="none" w:sz="0" w:space="0" w:color="auto"/>
                                                          </w:divBdr>
                                                          <w:divsChild>
                                                            <w:div w:id="15088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3339432">
      <w:bodyDiv w:val="1"/>
      <w:marLeft w:val="0"/>
      <w:marRight w:val="0"/>
      <w:marTop w:val="0"/>
      <w:marBottom w:val="0"/>
      <w:divBdr>
        <w:top w:val="none" w:sz="0" w:space="0" w:color="auto"/>
        <w:left w:val="none" w:sz="0" w:space="0" w:color="auto"/>
        <w:bottom w:val="none" w:sz="0" w:space="0" w:color="auto"/>
        <w:right w:val="none" w:sz="0" w:space="0" w:color="auto"/>
      </w:divBdr>
    </w:div>
    <w:div w:id="343631564">
      <w:bodyDiv w:val="1"/>
      <w:marLeft w:val="0"/>
      <w:marRight w:val="0"/>
      <w:marTop w:val="0"/>
      <w:marBottom w:val="0"/>
      <w:divBdr>
        <w:top w:val="none" w:sz="0" w:space="0" w:color="auto"/>
        <w:left w:val="none" w:sz="0" w:space="0" w:color="auto"/>
        <w:bottom w:val="none" w:sz="0" w:space="0" w:color="auto"/>
        <w:right w:val="none" w:sz="0" w:space="0" w:color="auto"/>
      </w:divBdr>
    </w:div>
    <w:div w:id="415978140">
      <w:bodyDiv w:val="1"/>
      <w:marLeft w:val="0"/>
      <w:marRight w:val="0"/>
      <w:marTop w:val="0"/>
      <w:marBottom w:val="0"/>
      <w:divBdr>
        <w:top w:val="none" w:sz="0" w:space="0" w:color="auto"/>
        <w:left w:val="none" w:sz="0" w:space="0" w:color="auto"/>
        <w:bottom w:val="none" w:sz="0" w:space="0" w:color="auto"/>
        <w:right w:val="none" w:sz="0" w:space="0" w:color="auto"/>
      </w:divBdr>
    </w:div>
    <w:div w:id="674117262">
      <w:bodyDiv w:val="1"/>
      <w:marLeft w:val="0"/>
      <w:marRight w:val="0"/>
      <w:marTop w:val="0"/>
      <w:marBottom w:val="0"/>
      <w:divBdr>
        <w:top w:val="none" w:sz="0" w:space="0" w:color="auto"/>
        <w:left w:val="none" w:sz="0" w:space="0" w:color="auto"/>
        <w:bottom w:val="none" w:sz="0" w:space="0" w:color="auto"/>
        <w:right w:val="none" w:sz="0" w:space="0" w:color="auto"/>
      </w:divBdr>
    </w:div>
    <w:div w:id="762067770">
      <w:bodyDiv w:val="1"/>
      <w:marLeft w:val="0"/>
      <w:marRight w:val="0"/>
      <w:marTop w:val="0"/>
      <w:marBottom w:val="0"/>
      <w:divBdr>
        <w:top w:val="none" w:sz="0" w:space="0" w:color="auto"/>
        <w:left w:val="none" w:sz="0" w:space="0" w:color="auto"/>
        <w:bottom w:val="none" w:sz="0" w:space="0" w:color="auto"/>
        <w:right w:val="none" w:sz="0" w:space="0" w:color="auto"/>
      </w:divBdr>
      <w:divsChild>
        <w:div w:id="595595149">
          <w:marLeft w:val="0"/>
          <w:marRight w:val="0"/>
          <w:marTop w:val="0"/>
          <w:marBottom w:val="0"/>
          <w:divBdr>
            <w:top w:val="none" w:sz="0" w:space="0" w:color="auto"/>
            <w:left w:val="none" w:sz="0" w:space="0" w:color="auto"/>
            <w:bottom w:val="none" w:sz="0" w:space="0" w:color="auto"/>
            <w:right w:val="none" w:sz="0" w:space="0" w:color="auto"/>
          </w:divBdr>
          <w:divsChild>
            <w:div w:id="582030475">
              <w:marLeft w:val="0"/>
              <w:marRight w:val="0"/>
              <w:marTop w:val="0"/>
              <w:marBottom w:val="0"/>
              <w:divBdr>
                <w:top w:val="none" w:sz="0" w:space="0" w:color="auto"/>
                <w:left w:val="none" w:sz="0" w:space="0" w:color="auto"/>
                <w:bottom w:val="none" w:sz="0" w:space="0" w:color="auto"/>
                <w:right w:val="none" w:sz="0" w:space="0" w:color="auto"/>
              </w:divBdr>
              <w:divsChild>
                <w:div w:id="1114784623">
                  <w:marLeft w:val="0"/>
                  <w:marRight w:val="0"/>
                  <w:marTop w:val="0"/>
                  <w:marBottom w:val="0"/>
                  <w:divBdr>
                    <w:top w:val="none" w:sz="0" w:space="0" w:color="auto"/>
                    <w:left w:val="none" w:sz="0" w:space="0" w:color="auto"/>
                    <w:bottom w:val="none" w:sz="0" w:space="0" w:color="auto"/>
                    <w:right w:val="none" w:sz="0" w:space="0" w:color="auto"/>
                  </w:divBdr>
                  <w:divsChild>
                    <w:div w:id="132456295">
                      <w:marLeft w:val="0"/>
                      <w:marRight w:val="0"/>
                      <w:marTop w:val="0"/>
                      <w:marBottom w:val="0"/>
                      <w:divBdr>
                        <w:top w:val="none" w:sz="0" w:space="0" w:color="auto"/>
                        <w:left w:val="none" w:sz="0" w:space="0" w:color="auto"/>
                        <w:bottom w:val="none" w:sz="0" w:space="0" w:color="auto"/>
                        <w:right w:val="none" w:sz="0" w:space="0" w:color="auto"/>
                      </w:divBdr>
                      <w:divsChild>
                        <w:div w:id="1675953036">
                          <w:marLeft w:val="0"/>
                          <w:marRight w:val="0"/>
                          <w:marTop w:val="0"/>
                          <w:marBottom w:val="0"/>
                          <w:divBdr>
                            <w:top w:val="none" w:sz="0" w:space="0" w:color="auto"/>
                            <w:left w:val="none" w:sz="0" w:space="0" w:color="auto"/>
                            <w:bottom w:val="none" w:sz="0" w:space="0" w:color="auto"/>
                            <w:right w:val="none" w:sz="0" w:space="0" w:color="auto"/>
                          </w:divBdr>
                          <w:divsChild>
                            <w:div w:id="1070495958">
                              <w:marLeft w:val="0"/>
                              <w:marRight w:val="0"/>
                              <w:marTop w:val="0"/>
                              <w:marBottom w:val="0"/>
                              <w:divBdr>
                                <w:top w:val="none" w:sz="0" w:space="0" w:color="auto"/>
                                <w:left w:val="none" w:sz="0" w:space="0" w:color="auto"/>
                                <w:bottom w:val="none" w:sz="0" w:space="0" w:color="auto"/>
                                <w:right w:val="none" w:sz="0" w:space="0" w:color="auto"/>
                              </w:divBdr>
                              <w:divsChild>
                                <w:div w:id="750396934">
                                  <w:marLeft w:val="0"/>
                                  <w:marRight w:val="0"/>
                                  <w:marTop w:val="0"/>
                                  <w:marBottom w:val="0"/>
                                  <w:divBdr>
                                    <w:top w:val="none" w:sz="0" w:space="0" w:color="auto"/>
                                    <w:left w:val="none" w:sz="0" w:space="0" w:color="auto"/>
                                    <w:bottom w:val="none" w:sz="0" w:space="0" w:color="auto"/>
                                    <w:right w:val="none" w:sz="0" w:space="0" w:color="auto"/>
                                  </w:divBdr>
                                  <w:divsChild>
                                    <w:div w:id="1735932069">
                                      <w:marLeft w:val="0"/>
                                      <w:marRight w:val="0"/>
                                      <w:marTop w:val="0"/>
                                      <w:marBottom w:val="0"/>
                                      <w:divBdr>
                                        <w:top w:val="none" w:sz="0" w:space="0" w:color="auto"/>
                                        <w:left w:val="none" w:sz="0" w:space="0" w:color="auto"/>
                                        <w:bottom w:val="none" w:sz="0" w:space="0" w:color="auto"/>
                                        <w:right w:val="none" w:sz="0" w:space="0" w:color="auto"/>
                                      </w:divBdr>
                                      <w:divsChild>
                                        <w:div w:id="970205309">
                                          <w:marLeft w:val="0"/>
                                          <w:marRight w:val="0"/>
                                          <w:marTop w:val="0"/>
                                          <w:marBottom w:val="0"/>
                                          <w:divBdr>
                                            <w:top w:val="none" w:sz="0" w:space="0" w:color="auto"/>
                                            <w:left w:val="none" w:sz="0" w:space="0" w:color="auto"/>
                                            <w:bottom w:val="none" w:sz="0" w:space="0" w:color="auto"/>
                                            <w:right w:val="none" w:sz="0" w:space="0" w:color="auto"/>
                                          </w:divBdr>
                                          <w:divsChild>
                                            <w:div w:id="320817158">
                                              <w:marLeft w:val="0"/>
                                              <w:marRight w:val="0"/>
                                              <w:marTop w:val="0"/>
                                              <w:marBottom w:val="0"/>
                                              <w:divBdr>
                                                <w:top w:val="none" w:sz="0" w:space="0" w:color="auto"/>
                                                <w:left w:val="none" w:sz="0" w:space="0" w:color="auto"/>
                                                <w:bottom w:val="none" w:sz="0" w:space="0" w:color="auto"/>
                                                <w:right w:val="none" w:sz="0" w:space="0" w:color="auto"/>
                                              </w:divBdr>
                                              <w:divsChild>
                                                <w:div w:id="2055889867">
                                                  <w:marLeft w:val="0"/>
                                                  <w:marRight w:val="0"/>
                                                  <w:marTop w:val="0"/>
                                                  <w:marBottom w:val="0"/>
                                                  <w:divBdr>
                                                    <w:top w:val="none" w:sz="0" w:space="0" w:color="auto"/>
                                                    <w:left w:val="none" w:sz="0" w:space="0" w:color="auto"/>
                                                    <w:bottom w:val="none" w:sz="0" w:space="0" w:color="auto"/>
                                                    <w:right w:val="none" w:sz="0" w:space="0" w:color="auto"/>
                                                  </w:divBdr>
                                                  <w:divsChild>
                                                    <w:div w:id="911624217">
                                                      <w:marLeft w:val="0"/>
                                                      <w:marRight w:val="0"/>
                                                      <w:marTop w:val="0"/>
                                                      <w:marBottom w:val="0"/>
                                                      <w:divBdr>
                                                        <w:top w:val="none" w:sz="0" w:space="0" w:color="auto"/>
                                                        <w:left w:val="none" w:sz="0" w:space="0" w:color="auto"/>
                                                        <w:bottom w:val="none" w:sz="0" w:space="0" w:color="auto"/>
                                                        <w:right w:val="none" w:sz="0" w:space="0" w:color="auto"/>
                                                      </w:divBdr>
                                                      <w:divsChild>
                                                        <w:div w:id="767773195">
                                                          <w:marLeft w:val="0"/>
                                                          <w:marRight w:val="0"/>
                                                          <w:marTop w:val="0"/>
                                                          <w:marBottom w:val="0"/>
                                                          <w:divBdr>
                                                            <w:top w:val="none" w:sz="0" w:space="0" w:color="auto"/>
                                                            <w:left w:val="none" w:sz="0" w:space="0" w:color="auto"/>
                                                            <w:bottom w:val="none" w:sz="0" w:space="0" w:color="auto"/>
                                                            <w:right w:val="none" w:sz="0" w:space="0" w:color="auto"/>
                                                          </w:divBdr>
                                                          <w:divsChild>
                                                            <w:div w:id="6216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0557124">
      <w:bodyDiv w:val="1"/>
      <w:marLeft w:val="0"/>
      <w:marRight w:val="0"/>
      <w:marTop w:val="0"/>
      <w:marBottom w:val="0"/>
      <w:divBdr>
        <w:top w:val="none" w:sz="0" w:space="0" w:color="auto"/>
        <w:left w:val="none" w:sz="0" w:space="0" w:color="auto"/>
        <w:bottom w:val="none" w:sz="0" w:space="0" w:color="auto"/>
        <w:right w:val="none" w:sz="0" w:space="0" w:color="auto"/>
      </w:divBdr>
    </w:div>
    <w:div w:id="1144352313">
      <w:bodyDiv w:val="1"/>
      <w:marLeft w:val="0"/>
      <w:marRight w:val="0"/>
      <w:marTop w:val="0"/>
      <w:marBottom w:val="0"/>
      <w:divBdr>
        <w:top w:val="none" w:sz="0" w:space="0" w:color="auto"/>
        <w:left w:val="none" w:sz="0" w:space="0" w:color="auto"/>
        <w:bottom w:val="none" w:sz="0" w:space="0" w:color="auto"/>
        <w:right w:val="none" w:sz="0" w:space="0" w:color="auto"/>
      </w:divBdr>
      <w:divsChild>
        <w:div w:id="342823445">
          <w:marLeft w:val="0"/>
          <w:marRight w:val="0"/>
          <w:marTop w:val="0"/>
          <w:marBottom w:val="0"/>
          <w:divBdr>
            <w:top w:val="none" w:sz="0" w:space="0" w:color="auto"/>
            <w:left w:val="none" w:sz="0" w:space="0" w:color="auto"/>
            <w:bottom w:val="none" w:sz="0" w:space="0" w:color="auto"/>
            <w:right w:val="none" w:sz="0" w:space="0" w:color="auto"/>
          </w:divBdr>
          <w:divsChild>
            <w:div w:id="111019229">
              <w:marLeft w:val="0"/>
              <w:marRight w:val="0"/>
              <w:marTop w:val="0"/>
              <w:marBottom w:val="0"/>
              <w:divBdr>
                <w:top w:val="none" w:sz="0" w:space="0" w:color="auto"/>
                <w:left w:val="none" w:sz="0" w:space="0" w:color="auto"/>
                <w:bottom w:val="none" w:sz="0" w:space="0" w:color="auto"/>
                <w:right w:val="none" w:sz="0" w:space="0" w:color="auto"/>
              </w:divBdr>
              <w:divsChild>
                <w:div w:id="2057199189">
                  <w:marLeft w:val="0"/>
                  <w:marRight w:val="0"/>
                  <w:marTop w:val="0"/>
                  <w:marBottom w:val="0"/>
                  <w:divBdr>
                    <w:top w:val="none" w:sz="0" w:space="0" w:color="auto"/>
                    <w:left w:val="none" w:sz="0" w:space="0" w:color="auto"/>
                    <w:bottom w:val="none" w:sz="0" w:space="0" w:color="auto"/>
                    <w:right w:val="none" w:sz="0" w:space="0" w:color="auto"/>
                  </w:divBdr>
                  <w:divsChild>
                    <w:div w:id="288324593">
                      <w:marLeft w:val="0"/>
                      <w:marRight w:val="0"/>
                      <w:marTop w:val="0"/>
                      <w:marBottom w:val="0"/>
                      <w:divBdr>
                        <w:top w:val="none" w:sz="0" w:space="0" w:color="auto"/>
                        <w:left w:val="none" w:sz="0" w:space="0" w:color="auto"/>
                        <w:bottom w:val="none" w:sz="0" w:space="0" w:color="auto"/>
                        <w:right w:val="none" w:sz="0" w:space="0" w:color="auto"/>
                      </w:divBdr>
                      <w:divsChild>
                        <w:div w:id="127479631">
                          <w:marLeft w:val="0"/>
                          <w:marRight w:val="0"/>
                          <w:marTop w:val="0"/>
                          <w:marBottom w:val="0"/>
                          <w:divBdr>
                            <w:top w:val="none" w:sz="0" w:space="0" w:color="auto"/>
                            <w:left w:val="none" w:sz="0" w:space="0" w:color="auto"/>
                            <w:bottom w:val="none" w:sz="0" w:space="0" w:color="auto"/>
                            <w:right w:val="none" w:sz="0" w:space="0" w:color="auto"/>
                          </w:divBdr>
                          <w:divsChild>
                            <w:div w:id="13577279">
                              <w:marLeft w:val="0"/>
                              <w:marRight w:val="0"/>
                              <w:marTop w:val="0"/>
                              <w:marBottom w:val="0"/>
                              <w:divBdr>
                                <w:top w:val="none" w:sz="0" w:space="0" w:color="auto"/>
                                <w:left w:val="none" w:sz="0" w:space="0" w:color="auto"/>
                                <w:bottom w:val="none" w:sz="0" w:space="0" w:color="auto"/>
                                <w:right w:val="none" w:sz="0" w:space="0" w:color="auto"/>
                              </w:divBdr>
                              <w:divsChild>
                                <w:div w:id="53432769">
                                  <w:marLeft w:val="0"/>
                                  <w:marRight w:val="0"/>
                                  <w:marTop w:val="0"/>
                                  <w:marBottom w:val="0"/>
                                  <w:divBdr>
                                    <w:top w:val="none" w:sz="0" w:space="0" w:color="auto"/>
                                    <w:left w:val="none" w:sz="0" w:space="0" w:color="auto"/>
                                    <w:bottom w:val="none" w:sz="0" w:space="0" w:color="auto"/>
                                    <w:right w:val="none" w:sz="0" w:space="0" w:color="auto"/>
                                  </w:divBdr>
                                  <w:divsChild>
                                    <w:div w:id="1311252999">
                                      <w:marLeft w:val="0"/>
                                      <w:marRight w:val="0"/>
                                      <w:marTop w:val="0"/>
                                      <w:marBottom w:val="0"/>
                                      <w:divBdr>
                                        <w:top w:val="none" w:sz="0" w:space="0" w:color="auto"/>
                                        <w:left w:val="none" w:sz="0" w:space="0" w:color="auto"/>
                                        <w:bottom w:val="none" w:sz="0" w:space="0" w:color="auto"/>
                                        <w:right w:val="none" w:sz="0" w:space="0" w:color="auto"/>
                                      </w:divBdr>
                                      <w:divsChild>
                                        <w:div w:id="318072791">
                                          <w:marLeft w:val="0"/>
                                          <w:marRight w:val="0"/>
                                          <w:marTop w:val="0"/>
                                          <w:marBottom w:val="0"/>
                                          <w:divBdr>
                                            <w:top w:val="none" w:sz="0" w:space="0" w:color="auto"/>
                                            <w:left w:val="none" w:sz="0" w:space="0" w:color="auto"/>
                                            <w:bottom w:val="none" w:sz="0" w:space="0" w:color="auto"/>
                                            <w:right w:val="none" w:sz="0" w:space="0" w:color="auto"/>
                                          </w:divBdr>
                                          <w:divsChild>
                                            <w:div w:id="973759062">
                                              <w:marLeft w:val="0"/>
                                              <w:marRight w:val="0"/>
                                              <w:marTop w:val="0"/>
                                              <w:marBottom w:val="0"/>
                                              <w:divBdr>
                                                <w:top w:val="none" w:sz="0" w:space="0" w:color="auto"/>
                                                <w:left w:val="none" w:sz="0" w:space="0" w:color="auto"/>
                                                <w:bottom w:val="none" w:sz="0" w:space="0" w:color="auto"/>
                                                <w:right w:val="none" w:sz="0" w:space="0" w:color="auto"/>
                                              </w:divBdr>
                                              <w:divsChild>
                                                <w:div w:id="1679846636">
                                                  <w:marLeft w:val="0"/>
                                                  <w:marRight w:val="0"/>
                                                  <w:marTop w:val="0"/>
                                                  <w:marBottom w:val="0"/>
                                                  <w:divBdr>
                                                    <w:top w:val="none" w:sz="0" w:space="0" w:color="auto"/>
                                                    <w:left w:val="none" w:sz="0" w:space="0" w:color="auto"/>
                                                    <w:bottom w:val="none" w:sz="0" w:space="0" w:color="auto"/>
                                                    <w:right w:val="none" w:sz="0" w:space="0" w:color="auto"/>
                                                  </w:divBdr>
                                                  <w:divsChild>
                                                    <w:div w:id="167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592181">
      <w:bodyDiv w:val="1"/>
      <w:marLeft w:val="0"/>
      <w:marRight w:val="0"/>
      <w:marTop w:val="0"/>
      <w:marBottom w:val="0"/>
      <w:divBdr>
        <w:top w:val="none" w:sz="0" w:space="0" w:color="auto"/>
        <w:left w:val="none" w:sz="0" w:space="0" w:color="auto"/>
        <w:bottom w:val="none" w:sz="0" w:space="0" w:color="auto"/>
        <w:right w:val="none" w:sz="0" w:space="0" w:color="auto"/>
      </w:divBdr>
    </w:div>
    <w:div w:id="1238248034">
      <w:bodyDiv w:val="1"/>
      <w:marLeft w:val="0"/>
      <w:marRight w:val="0"/>
      <w:marTop w:val="0"/>
      <w:marBottom w:val="0"/>
      <w:divBdr>
        <w:top w:val="none" w:sz="0" w:space="0" w:color="auto"/>
        <w:left w:val="none" w:sz="0" w:space="0" w:color="auto"/>
        <w:bottom w:val="none" w:sz="0" w:space="0" w:color="auto"/>
        <w:right w:val="none" w:sz="0" w:space="0" w:color="auto"/>
      </w:divBdr>
    </w:div>
    <w:div w:id="1241329154">
      <w:bodyDiv w:val="1"/>
      <w:marLeft w:val="0"/>
      <w:marRight w:val="0"/>
      <w:marTop w:val="0"/>
      <w:marBottom w:val="0"/>
      <w:divBdr>
        <w:top w:val="none" w:sz="0" w:space="0" w:color="auto"/>
        <w:left w:val="none" w:sz="0" w:space="0" w:color="auto"/>
        <w:bottom w:val="none" w:sz="0" w:space="0" w:color="auto"/>
        <w:right w:val="none" w:sz="0" w:space="0" w:color="auto"/>
      </w:divBdr>
    </w:div>
    <w:div w:id="1359307255">
      <w:bodyDiv w:val="1"/>
      <w:marLeft w:val="0"/>
      <w:marRight w:val="0"/>
      <w:marTop w:val="0"/>
      <w:marBottom w:val="0"/>
      <w:divBdr>
        <w:top w:val="none" w:sz="0" w:space="0" w:color="auto"/>
        <w:left w:val="none" w:sz="0" w:space="0" w:color="auto"/>
        <w:bottom w:val="none" w:sz="0" w:space="0" w:color="auto"/>
        <w:right w:val="none" w:sz="0" w:space="0" w:color="auto"/>
      </w:divBdr>
    </w:div>
    <w:div w:id="1469125806">
      <w:bodyDiv w:val="1"/>
      <w:marLeft w:val="0"/>
      <w:marRight w:val="0"/>
      <w:marTop w:val="0"/>
      <w:marBottom w:val="0"/>
      <w:divBdr>
        <w:top w:val="none" w:sz="0" w:space="0" w:color="auto"/>
        <w:left w:val="none" w:sz="0" w:space="0" w:color="auto"/>
        <w:bottom w:val="none" w:sz="0" w:space="0" w:color="auto"/>
        <w:right w:val="none" w:sz="0" w:space="0" w:color="auto"/>
      </w:divBdr>
    </w:div>
    <w:div w:id="1481115768">
      <w:bodyDiv w:val="1"/>
      <w:marLeft w:val="0"/>
      <w:marRight w:val="0"/>
      <w:marTop w:val="0"/>
      <w:marBottom w:val="0"/>
      <w:divBdr>
        <w:top w:val="none" w:sz="0" w:space="0" w:color="auto"/>
        <w:left w:val="none" w:sz="0" w:space="0" w:color="auto"/>
        <w:bottom w:val="none" w:sz="0" w:space="0" w:color="auto"/>
        <w:right w:val="none" w:sz="0" w:space="0" w:color="auto"/>
      </w:divBdr>
    </w:div>
    <w:div w:id="1493719710">
      <w:bodyDiv w:val="1"/>
      <w:marLeft w:val="0"/>
      <w:marRight w:val="0"/>
      <w:marTop w:val="0"/>
      <w:marBottom w:val="0"/>
      <w:divBdr>
        <w:top w:val="none" w:sz="0" w:space="0" w:color="auto"/>
        <w:left w:val="none" w:sz="0" w:space="0" w:color="auto"/>
        <w:bottom w:val="none" w:sz="0" w:space="0" w:color="auto"/>
        <w:right w:val="none" w:sz="0" w:space="0" w:color="auto"/>
      </w:divBdr>
      <w:divsChild>
        <w:div w:id="1320230102">
          <w:marLeft w:val="0"/>
          <w:marRight w:val="0"/>
          <w:marTop w:val="0"/>
          <w:marBottom w:val="0"/>
          <w:divBdr>
            <w:top w:val="none" w:sz="0" w:space="0" w:color="auto"/>
            <w:left w:val="none" w:sz="0" w:space="0" w:color="auto"/>
            <w:bottom w:val="none" w:sz="0" w:space="0" w:color="auto"/>
            <w:right w:val="none" w:sz="0" w:space="0" w:color="auto"/>
          </w:divBdr>
          <w:divsChild>
            <w:div w:id="188565511">
              <w:marLeft w:val="0"/>
              <w:marRight w:val="0"/>
              <w:marTop w:val="0"/>
              <w:marBottom w:val="0"/>
              <w:divBdr>
                <w:top w:val="none" w:sz="0" w:space="0" w:color="auto"/>
                <w:left w:val="none" w:sz="0" w:space="0" w:color="auto"/>
                <w:bottom w:val="none" w:sz="0" w:space="0" w:color="auto"/>
                <w:right w:val="none" w:sz="0" w:space="0" w:color="auto"/>
              </w:divBdr>
              <w:divsChild>
                <w:div w:id="1034501718">
                  <w:marLeft w:val="0"/>
                  <w:marRight w:val="0"/>
                  <w:marTop w:val="0"/>
                  <w:marBottom w:val="0"/>
                  <w:divBdr>
                    <w:top w:val="none" w:sz="0" w:space="0" w:color="auto"/>
                    <w:left w:val="none" w:sz="0" w:space="0" w:color="auto"/>
                    <w:bottom w:val="none" w:sz="0" w:space="0" w:color="auto"/>
                    <w:right w:val="none" w:sz="0" w:space="0" w:color="auto"/>
                  </w:divBdr>
                  <w:divsChild>
                    <w:div w:id="609747546">
                      <w:marLeft w:val="0"/>
                      <w:marRight w:val="0"/>
                      <w:marTop w:val="0"/>
                      <w:marBottom w:val="0"/>
                      <w:divBdr>
                        <w:top w:val="none" w:sz="0" w:space="0" w:color="auto"/>
                        <w:left w:val="none" w:sz="0" w:space="0" w:color="auto"/>
                        <w:bottom w:val="none" w:sz="0" w:space="0" w:color="auto"/>
                        <w:right w:val="none" w:sz="0" w:space="0" w:color="auto"/>
                      </w:divBdr>
                      <w:divsChild>
                        <w:div w:id="327683517">
                          <w:marLeft w:val="0"/>
                          <w:marRight w:val="0"/>
                          <w:marTop w:val="0"/>
                          <w:marBottom w:val="0"/>
                          <w:divBdr>
                            <w:top w:val="none" w:sz="0" w:space="0" w:color="auto"/>
                            <w:left w:val="none" w:sz="0" w:space="0" w:color="auto"/>
                            <w:bottom w:val="none" w:sz="0" w:space="0" w:color="auto"/>
                            <w:right w:val="none" w:sz="0" w:space="0" w:color="auto"/>
                          </w:divBdr>
                          <w:divsChild>
                            <w:div w:id="1932466021">
                              <w:marLeft w:val="0"/>
                              <w:marRight w:val="0"/>
                              <w:marTop w:val="0"/>
                              <w:marBottom w:val="0"/>
                              <w:divBdr>
                                <w:top w:val="none" w:sz="0" w:space="0" w:color="auto"/>
                                <w:left w:val="none" w:sz="0" w:space="0" w:color="auto"/>
                                <w:bottom w:val="none" w:sz="0" w:space="0" w:color="auto"/>
                                <w:right w:val="none" w:sz="0" w:space="0" w:color="auto"/>
                              </w:divBdr>
                              <w:divsChild>
                                <w:div w:id="602349436">
                                  <w:marLeft w:val="0"/>
                                  <w:marRight w:val="0"/>
                                  <w:marTop w:val="0"/>
                                  <w:marBottom w:val="0"/>
                                  <w:divBdr>
                                    <w:top w:val="none" w:sz="0" w:space="0" w:color="auto"/>
                                    <w:left w:val="none" w:sz="0" w:space="0" w:color="auto"/>
                                    <w:bottom w:val="none" w:sz="0" w:space="0" w:color="auto"/>
                                    <w:right w:val="none" w:sz="0" w:space="0" w:color="auto"/>
                                  </w:divBdr>
                                  <w:divsChild>
                                    <w:div w:id="2146923689">
                                      <w:marLeft w:val="0"/>
                                      <w:marRight w:val="0"/>
                                      <w:marTop w:val="0"/>
                                      <w:marBottom w:val="0"/>
                                      <w:divBdr>
                                        <w:top w:val="none" w:sz="0" w:space="0" w:color="auto"/>
                                        <w:left w:val="none" w:sz="0" w:space="0" w:color="auto"/>
                                        <w:bottom w:val="none" w:sz="0" w:space="0" w:color="auto"/>
                                        <w:right w:val="none" w:sz="0" w:space="0" w:color="auto"/>
                                      </w:divBdr>
                                      <w:divsChild>
                                        <w:div w:id="776221136">
                                          <w:marLeft w:val="0"/>
                                          <w:marRight w:val="0"/>
                                          <w:marTop w:val="0"/>
                                          <w:marBottom w:val="0"/>
                                          <w:divBdr>
                                            <w:top w:val="none" w:sz="0" w:space="0" w:color="auto"/>
                                            <w:left w:val="none" w:sz="0" w:space="0" w:color="auto"/>
                                            <w:bottom w:val="none" w:sz="0" w:space="0" w:color="auto"/>
                                            <w:right w:val="none" w:sz="0" w:space="0" w:color="auto"/>
                                          </w:divBdr>
                                          <w:divsChild>
                                            <w:div w:id="1382051856">
                                              <w:marLeft w:val="0"/>
                                              <w:marRight w:val="0"/>
                                              <w:marTop w:val="0"/>
                                              <w:marBottom w:val="0"/>
                                              <w:divBdr>
                                                <w:top w:val="none" w:sz="0" w:space="0" w:color="auto"/>
                                                <w:left w:val="none" w:sz="0" w:space="0" w:color="auto"/>
                                                <w:bottom w:val="none" w:sz="0" w:space="0" w:color="auto"/>
                                                <w:right w:val="none" w:sz="0" w:space="0" w:color="auto"/>
                                              </w:divBdr>
                                              <w:divsChild>
                                                <w:div w:id="68700090">
                                                  <w:marLeft w:val="0"/>
                                                  <w:marRight w:val="0"/>
                                                  <w:marTop w:val="0"/>
                                                  <w:marBottom w:val="0"/>
                                                  <w:divBdr>
                                                    <w:top w:val="none" w:sz="0" w:space="0" w:color="auto"/>
                                                    <w:left w:val="none" w:sz="0" w:space="0" w:color="auto"/>
                                                    <w:bottom w:val="none" w:sz="0" w:space="0" w:color="auto"/>
                                                    <w:right w:val="none" w:sz="0" w:space="0" w:color="auto"/>
                                                  </w:divBdr>
                                                  <w:divsChild>
                                                    <w:div w:id="791288113">
                                                      <w:marLeft w:val="0"/>
                                                      <w:marRight w:val="0"/>
                                                      <w:marTop w:val="0"/>
                                                      <w:marBottom w:val="0"/>
                                                      <w:divBdr>
                                                        <w:top w:val="none" w:sz="0" w:space="0" w:color="auto"/>
                                                        <w:left w:val="none" w:sz="0" w:space="0" w:color="auto"/>
                                                        <w:bottom w:val="none" w:sz="0" w:space="0" w:color="auto"/>
                                                        <w:right w:val="none" w:sz="0" w:space="0" w:color="auto"/>
                                                      </w:divBdr>
                                                      <w:divsChild>
                                                        <w:div w:id="447359290">
                                                          <w:marLeft w:val="0"/>
                                                          <w:marRight w:val="0"/>
                                                          <w:marTop w:val="0"/>
                                                          <w:marBottom w:val="0"/>
                                                          <w:divBdr>
                                                            <w:top w:val="none" w:sz="0" w:space="0" w:color="auto"/>
                                                            <w:left w:val="none" w:sz="0" w:space="0" w:color="auto"/>
                                                            <w:bottom w:val="none" w:sz="0" w:space="0" w:color="auto"/>
                                                            <w:right w:val="none" w:sz="0" w:space="0" w:color="auto"/>
                                                          </w:divBdr>
                                                          <w:divsChild>
                                                            <w:div w:id="11873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0869581">
      <w:bodyDiv w:val="1"/>
      <w:marLeft w:val="0"/>
      <w:marRight w:val="0"/>
      <w:marTop w:val="0"/>
      <w:marBottom w:val="0"/>
      <w:divBdr>
        <w:top w:val="none" w:sz="0" w:space="0" w:color="auto"/>
        <w:left w:val="none" w:sz="0" w:space="0" w:color="auto"/>
        <w:bottom w:val="none" w:sz="0" w:space="0" w:color="auto"/>
        <w:right w:val="none" w:sz="0" w:space="0" w:color="auto"/>
      </w:divBdr>
    </w:div>
    <w:div w:id="1873304292">
      <w:bodyDiv w:val="1"/>
      <w:marLeft w:val="0"/>
      <w:marRight w:val="0"/>
      <w:marTop w:val="0"/>
      <w:marBottom w:val="0"/>
      <w:divBdr>
        <w:top w:val="none" w:sz="0" w:space="0" w:color="auto"/>
        <w:left w:val="none" w:sz="0" w:space="0" w:color="auto"/>
        <w:bottom w:val="none" w:sz="0" w:space="0" w:color="auto"/>
        <w:right w:val="none" w:sz="0" w:space="0" w:color="auto"/>
      </w:divBdr>
    </w:div>
    <w:div w:id="2047829143">
      <w:bodyDiv w:val="1"/>
      <w:marLeft w:val="0"/>
      <w:marRight w:val="0"/>
      <w:marTop w:val="0"/>
      <w:marBottom w:val="0"/>
      <w:divBdr>
        <w:top w:val="none" w:sz="0" w:space="0" w:color="auto"/>
        <w:left w:val="none" w:sz="0" w:space="0" w:color="auto"/>
        <w:bottom w:val="none" w:sz="0" w:space="0" w:color="auto"/>
        <w:right w:val="none" w:sz="0" w:space="0" w:color="auto"/>
      </w:divBdr>
    </w:div>
    <w:div w:id="2059206930">
      <w:bodyDiv w:val="1"/>
      <w:marLeft w:val="0"/>
      <w:marRight w:val="0"/>
      <w:marTop w:val="0"/>
      <w:marBottom w:val="0"/>
      <w:divBdr>
        <w:top w:val="none" w:sz="0" w:space="0" w:color="auto"/>
        <w:left w:val="none" w:sz="0" w:space="0" w:color="auto"/>
        <w:bottom w:val="none" w:sz="0" w:space="0" w:color="auto"/>
        <w:right w:val="none" w:sz="0" w:space="0" w:color="auto"/>
      </w:divBdr>
      <w:divsChild>
        <w:div w:id="584190563">
          <w:marLeft w:val="0"/>
          <w:marRight w:val="0"/>
          <w:marTop w:val="0"/>
          <w:marBottom w:val="0"/>
          <w:divBdr>
            <w:top w:val="none" w:sz="0" w:space="0" w:color="auto"/>
            <w:left w:val="none" w:sz="0" w:space="0" w:color="auto"/>
            <w:bottom w:val="none" w:sz="0" w:space="0" w:color="auto"/>
            <w:right w:val="none" w:sz="0" w:space="0" w:color="auto"/>
          </w:divBdr>
          <w:divsChild>
            <w:div w:id="1193686471">
              <w:marLeft w:val="0"/>
              <w:marRight w:val="0"/>
              <w:marTop w:val="0"/>
              <w:marBottom w:val="0"/>
              <w:divBdr>
                <w:top w:val="none" w:sz="0" w:space="0" w:color="auto"/>
                <w:left w:val="none" w:sz="0" w:space="0" w:color="auto"/>
                <w:bottom w:val="none" w:sz="0" w:space="0" w:color="auto"/>
                <w:right w:val="none" w:sz="0" w:space="0" w:color="auto"/>
              </w:divBdr>
              <w:divsChild>
                <w:div w:id="996614738">
                  <w:marLeft w:val="0"/>
                  <w:marRight w:val="0"/>
                  <w:marTop w:val="0"/>
                  <w:marBottom w:val="0"/>
                  <w:divBdr>
                    <w:top w:val="none" w:sz="0" w:space="0" w:color="auto"/>
                    <w:left w:val="none" w:sz="0" w:space="0" w:color="auto"/>
                    <w:bottom w:val="none" w:sz="0" w:space="0" w:color="auto"/>
                    <w:right w:val="none" w:sz="0" w:space="0" w:color="auto"/>
                  </w:divBdr>
                  <w:divsChild>
                    <w:div w:id="1517844406">
                      <w:marLeft w:val="0"/>
                      <w:marRight w:val="0"/>
                      <w:marTop w:val="0"/>
                      <w:marBottom w:val="0"/>
                      <w:divBdr>
                        <w:top w:val="none" w:sz="0" w:space="0" w:color="auto"/>
                        <w:left w:val="none" w:sz="0" w:space="0" w:color="auto"/>
                        <w:bottom w:val="none" w:sz="0" w:space="0" w:color="auto"/>
                        <w:right w:val="none" w:sz="0" w:space="0" w:color="auto"/>
                      </w:divBdr>
                      <w:divsChild>
                        <w:div w:id="1735003076">
                          <w:marLeft w:val="0"/>
                          <w:marRight w:val="0"/>
                          <w:marTop w:val="0"/>
                          <w:marBottom w:val="0"/>
                          <w:divBdr>
                            <w:top w:val="none" w:sz="0" w:space="0" w:color="auto"/>
                            <w:left w:val="none" w:sz="0" w:space="0" w:color="auto"/>
                            <w:bottom w:val="none" w:sz="0" w:space="0" w:color="auto"/>
                            <w:right w:val="none" w:sz="0" w:space="0" w:color="auto"/>
                          </w:divBdr>
                          <w:divsChild>
                            <w:div w:id="941182937">
                              <w:marLeft w:val="0"/>
                              <w:marRight w:val="0"/>
                              <w:marTop w:val="0"/>
                              <w:marBottom w:val="0"/>
                              <w:divBdr>
                                <w:top w:val="none" w:sz="0" w:space="0" w:color="auto"/>
                                <w:left w:val="none" w:sz="0" w:space="0" w:color="auto"/>
                                <w:bottom w:val="none" w:sz="0" w:space="0" w:color="auto"/>
                                <w:right w:val="none" w:sz="0" w:space="0" w:color="auto"/>
                              </w:divBdr>
                              <w:divsChild>
                                <w:div w:id="1318731728">
                                  <w:marLeft w:val="0"/>
                                  <w:marRight w:val="0"/>
                                  <w:marTop w:val="0"/>
                                  <w:marBottom w:val="0"/>
                                  <w:divBdr>
                                    <w:top w:val="none" w:sz="0" w:space="0" w:color="auto"/>
                                    <w:left w:val="none" w:sz="0" w:space="0" w:color="auto"/>
                                    <w:bottom w:val="none" w:sz="0" w:space="0" w:color="auto"/>
                                    <w:right w:val="none" w:sz="0" w:space="0" w:color="auto"/>
                                  </w:divBdr>
                                  <w:divsChild>
                                    <w:div w:id="1329796476">
                                      <w:marLeft w:val="0"/>
                                      <w:marRight w:val="0"/>
                                      <w:marTop w:val="0"/>
                                      <w:marBottom w:val="0"/>
                                      <w:divBdr>
                                        <w:top w:val="none" w:sz="0" w:space="0" w:color="auto"/>
                                        <w:left w:val="none" w:sz="0" w:space="0" w:color="auto"/>
                                        <w:bottom w:val="none" w:sz="0" w:space="0" w:color="auto"/>
                                        <w:right w:val="none" w:sz="0" w:space="0" w:color="auto"/>
                                      </w:divBdr>
                                      <w:divsChild>
                                        <w:div w:id="860241169">
                                          <w:marLeft w:val="0"/>
                                          <w:marRight w:val="0"/>
                                          <w:marTop w:val="0"/>
                                          <w:marBottom w:val="0"/>
                                          <w:divBdr>
                                            <w:top w:val="none" w:sz="0" w:space="0" w:color="auto"/>
                                            <w:left w:val="none" w:sz="0" w:space="0" w:color="auto"/>
                                            <w:bottom w:val="none" w:sz="0" w:space="0" w:color="auto"/>
                                            <w:right w:val="none" w:sz="0" w:space="0" w:color="auto"/>
                                          </w:divBdr>
                                          <w:divsChild>
                                            <w:div w:id="1164781442">
                                              <w:marLeft w:val="0"/>
                                              <w:marRight w:val="0"/>
                                              <w:marTop w:val="0"/>
                                              <w:marBottom w:val="0"/>
                                              <w:divBdr>
                                                <w:top w:val="none" w:sz="0" w:space="0" w:color="auto"/>
                                                <w:left w:val="none" w:sz="0" w:space="0" w:color="auto"/>
                                                <w:bottom w:val="none" w:sz="0" w:space="0" w:color="auto"/>
                                                <w:right w:val="none" w:sz="0" w:space="0" w:color="auto"/>
                                              </w:divBdr>
                                              <w:divsChild>
                                                <w:div w:id="44372445">
                                                  <w:marLeft w:val="0"/>
                                                  <w:marRight w:val="0"/>
                                                  <w:marTop w:val="0"/>
                                                  <w:marBottom w:val="0"/>
                                                  <w:divBdr>
                                                    <w:top w:val="none" w:sz="0" w:space="0" w:color="auto"/>
                                                    <w:left w:val="none" w:sz="0" w:space="0" w:color="auto"/>
                                                    <w:bottom w:val="none" w:sz="0" w:space="0" w:color="auto"/>
                                                    <w:right w:val="none" w:sz="0" w:space="0" w:color="auto"/>
                                                  </w:divBdr>
                                                  <w:divsChild>
                                                    <w:div w:id="11700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8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ssets.teradata.com/resourceCenter/downloads/Product-Support-Polici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skaposta.cz/o-ceske-poste/profil/compliance-v-c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teradat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4eae-2aed-4e8e-97e4-38bba1f6b0e6">
      <UserInfo>
        <DisplayName>AD_SVZp_autor_L</DisplayName>
        <AccountId>41</AccountId>
        <AccountType/>
      </UserInfo>
      <UserInfo>
        <DisplayName>SharingLinks.ee81a90c-eb59-4afc-9629-279a24a7d883.OrganizationView.57f63490-cbfc-482f-9fee-b12da03a1ffa</DisplayName>
        <AccountId>22</AccountId>
        <AccountType/>
      </UserInfo>
      <UserInfo>
        <DisplayName>SharingLinks.12bd4fe0-58f6-410f-ab38-4b126f89cded.OrganizationView.220d374b-278d-4a30-a00c-122f4286769f</DisplayName>
        <AccountId>35</AccountId>
        <AccountType/>
      </UserInfo>
      <UserInfo>
        <DisplayName>Richter Jan Mgr.</DisplayName>
        <AccountId>120</AccountId>
        <AccountType/>
      </UserInfo>
      <UserInfo>
        <DisplayName>Trčala Jan Mgr.</DisplayName>
        <AccountId>63</AccountId>
        <AccountType/>
      </UserInfo>
      <UserInfo>
        <DisplayName>Holmanová Zuzana Mgr.</DisplayName>
        <AccountId>103</AccountId>
        <AccountType/>
      </UserInfo>
      <UserInfo>
        <DisplayName>Semerád Petr Mgr.</DisplayName>
        <AccountId>329</AccountId>
        <AccountType/>
      </UserInfo>
      <UserInfo>
        <DisplayName>Kosinová Radka Ing.</DisplayName>
        <AccountId>102</AccountId>
        <AccountType/>
      </UserInfo>
      <UserInfo>
        <DisplayName>Dvořáková Zdeňka Ing.</DisplayName>
        <AccountId>106</AccountId>
        <AccountType/>
      </UserInfo>
      <UserInfo>
        <DisplayName>Zigal Jana Ing.</DisplayName>
        <AccountId>115</AccountId>
        <AccountType/>
      </UserInfo>
      <UserInfo>
        <DisplayName>Šimral Martin Ing.</DisplayName>
        <AccountId>116</AccountId>
        <AccountType/>
      </UserInfo>
      <UserInfo>
        <DisplayName>Ševc Miroslav</DisplayName>
        <AccountId>119</AccountId>
        <AccountType/>
      </UserInfo>
      <UserInfo>
        <DisplayName>Weis Jakub</DisplayName>
        <AccountId>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2167398463B74BA70BAFF54A628A01" ma:contentTypeVersion="4" ma:contentTypeDescription="Create a new document." ma:contentTypeScope="" ma:versionID="051bf0ffbc22837d6d10b7b4ee3699e5">
  <xsd:schema xmlns:xsd="http://www.w3.org/2001/XMLSchema" xmlns:xs="http://www.w3.org/2001/XMLSchema" xmlns:p="http://schemas.microsoft.com/office/2006/metadata/properties" xmlns:ns2="88413604-f6ce-4b58-9255-18b74ec5fc4a" xmlns:ns3="80124eae-2aed-4e8e-97e4-38bba1f6b0e6" targetNamespace="http://schemas.microsoft.com/office/2006/metadata/properties" ma:root="true" ma:fieldsID="6e4b966b99aa26c809651c80737b021e" ns2:_="" ns3:_="">
    <xsd:import namespace="88413604-f6ce-4b58-9255-18b74ec5fc4a"/>
    <xsd:import namespace="80124eae-2aed-4e8e-97e4-38bba1f6b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13604-f6ce-4b58-9255-18b74ec5f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24eae-2aed-4e8e-97e4-38bba1f6b0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3156B-09AF-43AF-901C-2D8AF3FAB580}">
  <ds:schemaRefs>
    <ds:schemaRef ds:uri="http://schemas.microsoft.com/sharepoint/v3/contenttype/forms"/>
  </ds:schemaRefs>
</ds:datastoreItem>
</file>

<file path=customXml/itemProps2.xml><?xml version="1.0" encoding="utf-8"?>
<ds:datastoreItem xmlns:ds="http://schemas.openxmlformats.org/officeDocument/2006/customXml" ds:itemID="{000C6A76-BCFB-43E7-9AB8-A142198A1D6B}">
  <ds:schemaRefs>
    <ds:schemaRef ds:uri="http://schemas.microsoft.com/office/2006/metadata/properties"/>
    <ds:schemaRef ds:uri="http://schemas.microsoft.com/office/infopath/2007/PartnerControls"/>
    <ds:schemaRef ds:uri="80124eae-2aed-4e8e-97e4-38bba1f6b0e6"/>
  </ds:schemaRefs>
</ds:datastoreItem>
</file>

<file path=customXml/itemProps3.xml><?xml version="1.0" encoding="utf-8"?>
<ds:datastoreItem xmlns:ds="http://schemas.openxmlformats.org/officeDocument/2006/customXml" ds:itemID="{5C356DBC-A391-40CC-A3B7-4559D982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13604-f6ce-4b58-9255-18b74ec5fc4a"/>
    <ds:schemaRef ds:uri="80124eae-2aed-4e8e-97e4-38bba1f6b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CC9FB-2893-4903-8BA1-D8176A2A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41</Pages>
  <Words>15552</Words>
  <Characters>91763</Characters>
  <Application>Microsoft Office Word</Application>
  <DocSecurity>0</DocSecurity>
  <Lines>764</Lines>
  <Paragraphs>214</Paragraphs>
  <ScaleCrop>false</ScaleCrop>
  <HeadingPairs>
    <vt:vector size="2" baseType="variant">
      <vt:variant>
        <vt:lpstr>Název</vt:lpstr>
      </vt:variant>
      <vt:variant>
        <vt:i4>1</vt:i4>
      </vt:variant>
    </vt:vector>
  </HeadingPairs>
  <TitlesOfParts>
    <vt:vector size="1" baseType="lpstr">
      <vt:lpstr>Licenční smlouva</vt:lpstr>
    </vt:vector>
  </TitlesOfParts>
  <Company>Česká pošta s.p.</Company>
  <LinksUpToDate>false</LinksUpToDate>
  <CharactersWithSpaces>107101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pořízení licencí k SW</dc:subject>
  <dc:creator>Obchodněprávní tým</dc:creator>
  <cp:keywords>licenční smlouva;Licence;Smlouva;vzor</cp:keywords>
  <cp:lastModifiedBy>Pokorný Miroslav</cp:lastModifiedBy>
  <cp:revision>22</cp:revision>
  <cp:lastPrinted>2023-04-24T07:25:00Z</cp:lastPrinted>
  <dcterms:created xsi:type="dcterms:W3CDTF">2023-03-06T14:15:00Z</dcterms:created>
  <dcterms:modified xsi:type="dcterms:W3CDTF">2023-05-16T14:27:00Z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0x0101009A2167398463B74BA70BAFF54A628A01</vt:lpwstr>
  </property>
  <property fmtid="{D5CDD505-2E9C-101B-9397-08002B2CF9AE}" pid="3" name="MediaServiceImageTags">
    <vt:lpwstr/>
  </property>
</Properties>
</file>