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8C03" w14:textId="093FD0FD" w:rsidR="00210851" w:rsidRDefault="002A2D70" w:rsidP="00210851">
      <w:pPr>
        <w:pStyle w:val="Zhlav"/>
        <w:jc w:val="right"/>
        <w:rPr>
          <w:rFonts w:asciiTheme="minorHAnsi" w:hAnsiTheme="minorHAnsi" w:cstheme="minorHAnsi"/>
        </w:rPr>
      </w:pPr>
      <w:proofErr w:type="spellStart"/>
      <w:r w:rsidRPr="004B45A5">
        <w:rPr>
          <w:rFonts w:asciiTheme="minorHAnsi" w:hAnsiTheme="minorHAnsi" w:cstheme="minorHAnsi"/>
        </w:rPr>
        <w:t>EngageMate</w:t>
      </w:r>
      <w:proofErr w:type="spellEnd"/>
      <w:r w:rsidR="00210851" w:rsidRPr="004B45A5">
        <w:rPr>
          <w:rFonts w:asciiTheme="minorHAnsi" w:hAnsiTheme="minorHAnsi" w:cstheme="minorHAnsi"/>
        </w:rPr>
        <w:t xml:space="preserve"> No. 202</w:t>
      </w:r>
      <w:r w:rsidR="00142500" w:rsidRPr="004B45A5">
        <w:rPr>
          <w:rFonts w:asciiTheme="minorHAnsi" w:hAnsiTheme="minorHAnsi" w:cstheme="minorHAnsi"/>
        </w:rPr>
        <w:t>3</w:t>
      </w:r>
      <w:r w:rsidR="004B45A5">
        <w:rPr>
          <w:rFonts w:asciiTheme="minorHAnsi" w:hAnsiTheme="minorHAnsi" w:cstheme="minorHAnsi"/>
        </w:rPr>
        <w:t xml:space="preserve"> </w:t>
      </w:r>
      <w:r w:rsidR="00210851" w:rsidRPr="004B45A5">
        <w:rPr>
          <w:rFonts w:asciiTheme="minorHAnsi" w:hAnsiTheme="minorHAnsi" w:cstheme="minorHAnsi"/>
        </w:rPr>
        <w:t>-</w:t>
      </w:r>
      <w:sdt>
        <w:sdtPr>
          <w:rPr>
            <w:rFonts w:asciiTheme="minorHAnsi" w:hAnsiTheme="minorHAnsi" w:cstheme="minorHAnsi"/>
          </w:rPr>
          <w:id w:val="-1501421186"/>
          <w:placeholder>
            <w:docPart w:val="E7B8510CBFC248438F48AB732ED14978"/>
          </w:placeholder>
        </w:sdtPr>
        <w:sdtContent>
          <w:r w:rsidR="000633AA">
            <w:rPr>
              <w:rFonts w:asciiTheme="minorHAnsi" w:hAnsiTheme="minorHAnsi" w:cstheme="minorHAnsi"/>
            </w:rPr>
            <w:t>2023-162339</w:t>
          </w:r>
        </w:sdtContent>
      </w:sdt>
    </w:p>
    <w:p w14:paraId="0D0F9D84" w14:textId="7FF7024B" w:rsidR="00E42A50" w:rsidRPr="00D37273" w:rsidRDefault="00E42A50" w:rsidP="0027433D">
      <w:pPr>
        <w:rPr>
          <w:rFonts w:asciiTheme="minorHAnsi" w:hAnsiTheme="minorHAnsi" w:cstheme="minorHAnsi"/>
        </w:rPr>
      </w:pPr>
      <w:r w:rsidRPr="00455B9E">
        <w:rPr>
          <w:rFonts w:asciiTheme="minorHAnsi" w:hAnsiTheme="minorHAnsi" w:cstheme="minorHAnsi"/>
          <w:sz w:val="24"/>
          <w:szCs w:val="24"/>
        </w:rPr>
        <w:t>čj.</w:t>
      </w:r>
      <w:r>
        <w:rPr>
          <w:rFonts w:asciiTheme="minorHAnsi" w:hAnsiTheme="minorHAnsi" w:cstheme="minorHAnsi"/>
          <w:sz w:val="24"/>
          <w:szCs w:val="24"/>
        </w:rPr>
        <w:t xml:space="preserve"> Univerzity: </w:t>
      </w:r>
      <w:proofErr w:type="spellStart"/>
      <w:r w:rsidRPr="00E42A50">
        <w:rPr>
          <w:rFonts w:asciiTheme="minorHAnsi" w:hAnsiTheme="minorHAnsi" w:cstheme="minorHAnsi"/>
          <w:sz w:val="24"/>
          <w:szCs w:val="24"/>
        </w:rPr>
        <w:t>UKFaF</w:t>
      </w:r>
      <w:proofErr w:type="spellEnd"/>
      <w:r w:rsidRPr="00E42A50">
        <w:rPr>
          <w:rFonts w:asciiTheme="minorHAnsi" w:hAnsiTheme="minorHAnsi" w:cstheme="minorHAnsi"/>
          <w:sz w:val="24"/>
          <w:szCs w:val="24"/>
        </w:rPr>
        <w:t>/229552/2023</w:t>
      </w:r>
    </w:p>
    <w:p w14:paraId="34F7ED48" w14:textId="77777777" w:rsidR="00210851" w:rsidRDefault="00210851" w:rsidP="00EE3052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14B7BA" w14:textId="33F57325" w:rsidR="00EE3052" w:rsidRPr="00A260A2" w:rsidRDefault="00355C18" w:rsidP="00EE3052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3052" w:rsidRPr="00A260A2">
        <w:rPr>
          <w:rFonts w:asciiTheme="minorHAnsi" w:hAnsiTheme="minorHAnsi" w:cstheme="minorHAnsi"/>
          <w:b/>
          <w:sz w:val="22"/>
          <w:szCs w:val="22"/>
        </w:rPr>
        <w:t xml:space="preserve">Rámcová smlouva o spolupráci </w:t>
      </w:r>
    </w:p>
    <w:p w14:paraId="00747C68" w14:textId="77777777" w:rsidR="006149E1" w:rsidRPr="006149E1" w:rsidRDefault="006149E1" w:rsidP="006149E1">
      <w:pPr>
        <w:pStyle w:val="Nzev"/>
        <w:rPr>
          <w:rFonts w:asciiTheme="minorHAnsi" w:hAnsiTheme="minorHAnsi" w:cstheme="minorHAnsi"/>
          <w:b/>
          <w:bCs/>
          <w:sz w:val="22"/>
          <w:szCs w:val="22"/>
        </w:rPr>
      </w:pPr>
      <w:r w:rsidRPr="006149E1">
        <w:rPr>
          <w:rFonts w:asciiTheme="minorHAnsi" w:hAnsiTheme="minorHAnsi" w:cstheme="minorHAnsi"/>
          <w:sz w:val="22"/>
          <w:szCs w:val="22"/>
        </w:rPr>
        <w:t>(dále jen „</w:t>
      </w:r>
      <w:r w:rsidRPr="006149E1">
        <w:rPr>
          <w:rFonts w:asciiTheme="minorHAnsi" w:hAnsiTheme="minorHAnsi" w:cstheme="minorHAnsi"/>
          <w:b/>
          <w:sz w:val="22"/>
          <w:szCs w:val="22"/>
        </w:rPr>
        <w:t>Smlouva</w:t>
      </w:r>
      <w:r w:rsidRPr="006149E1">
        <w:rPr>
          <w:rFonts w:asciiTheme="minorHAnsi" w:hAnsiTheme="minorHAnsi" w:cstheme="minorHAnsi"/>
          <w:sz w:val="22"/>
          <w:szCs w:val="22"/>
        </w:rPr>
        <w:t>“)</w:t>
      </w:r>
    </w:p>
    <w:p w14:paraId="75E482E1" w14:textId="77777777" w:rsidR="00EE3052" w:rsidRPr="006149E1" w:rsidRDefault="00EE3052" w:rsidP="006149E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p w14:paraId="5A7DE86C" w14:textId="19AD2F49" w:rsidR="00EE3052" w:rsidRPr="006149E1" w:rsidRDefault="00EE3052" w:rsidP="00EE3052">
      <w:pPr>
        <w:spacing w:after="0" w:line="240" w:lineRule="auto"/>
        <w:ind w:right="44"/>
        <w:jc w:val="both"/>
        <w:rPr>
          <w:rFonts w:asciiTheme="minorHAnsi" w:hAnsiTheme="minorHAnsi" w:cstheme="minorHAnsi"/>
          <w:b/>
        </w:rPr>
      </w:pPr>
      <w:proofErr w:type="spellStart"/>
      <w:r w:rsidRPr="006149E1">
        <w:rPr>
          <w:rFonts w:asciiTheme="minorHAnsi" w:hAnsiTheme="minorHAnsi" w:cstheme="minorHAnsi"/>
          <w:b/>
        </w:rPr>
        <w:t>Teva</w:t>
      </w:r>
      <w:proofErr w:type="spellEnd"/>
      <w:r w:rsidRPr="006149E1">
        <w:rPr>
          <w:rFonts w:asciiTheme="minorHAnsi" w:hAnsiTheme="minorHAnsi" w:cstheme="minorHAnsi"/>
          <w:b/>
        </w:rPr>
        <w:t xml:space="preserve"> Czech </w:t>
      </w:r>
      <w:proofErr w:type="spellStart"/>
      <w:r w:rsidRPr="006149E1">
        <w:rPr>
          <w:rFonts w:asciiTheme="minorHAnsi" w:hAnsiTheme="minorHAnsi" w:cstheme="minorHAnsi"/>
          <w:b/>
        </w:rPr>
        <w:t>Industries</w:t>
      </w:r>
      <w:proofErr w:type="spellEnd"/>
      <w:r w:rsidRPr="006149E1">
        <w:rPr>
          <w:rFonts w:asciiTheme="minorHAnsi" w:hAnsiTheme="minorHAnsi" w:cstheme="minorHAnsi"/>
          <w:b/>
        </w:rPr>
        <w:t>, s.r.o.</w:t>
      </w:r>
    </w:p>
    <w:p w14:paraId="2B4A6CA6" w14:textId="77777777" w:rsidR="00EE3052" w:rsidRPr="006149E1" w:rsidRDefault="00EE3052" w:rsidP="00EE3052">
      <w:pPr>
        <w:spacing w:after="0" w:line="240" w:lineRule="auto"/>
        <w:ind w:right="44"/>
        <w:jc w:val="both"/>
        <w:rPr>
          <w:rFonts w:asciiTheme="minorHAnsi" w:hAnsiTheme="minorHAnsi" w:cstheme="minorHAnsi"/>
        </w:rPr>
      </w:pPr>
      <w:r w:rsidRPr="006149E1">
        <w:rPr>
          <w:rFonts w:asciiTheme="minorHAnsi" w:hAnsiTheme="minorHAnsi" w:cstheme="minorHAnsi"/>
        </w:rPr>
        <w:t xml:space="preserve">se sídlem na adrese </w:t>
      </w:r>
      <w:r w:rsidRPr="006149E1">
        <w:rPr>
          <w:rFonts w:asciiTheme="minorHAnsi" w:hAnsiTheme="minorHAnsi" w:cstheme="minorHAnsi"/>
          <w:bCs/>
        </w:rPr>
        <w:t>Ostravská 305/29, Komárov, 747 70 Opava</w:t>
      </w:r>
      <w:r w:rsidRPr="006149E1">
        <w:rPr>
          <w:rFonts w:asciiTheme="minorHAnsi" w:hAnsiTheme="minorHAnsi" w:cstheme="minorHAnsi"/>
        </w:rPr>
        <w:t xml:space="preserve"> </w:t>
      </w:r>
    </w:p>
    <w:p w14:paraId="6136E7FB" w14:textId="77777777" w:rsidR="00EE3052" w:rsidRPr="006149E1" w:rsidRDefault="00EE3052" w:rsidP="00EE3052">
      <w:pPr>
        <w:spacing w:after="0" w:line="240" w:lineRule="auto"/>
        <w:rPr>
          <w:rFonts w:asciiTheme="minorHAnsi" w:hAnsiTheme="minorHAnsi" w:cstheme="minorHAnsi"/>
        </w:rPr>
      </w:pPr>
      <w:r w:rsidRPr="006149E1">
        <w:rPr>
          <w:rFonts w:asciiTheme="minorHAnsi" w:hAnsiTheme="minorHAnsi" w:cstheme="minorHAnsi"/>
        </w:rPr>
        <w:t>IČO: 26785323</w:t>
      </w:r>
    </w:p>
    <w:p w14:paraId="126E738F" w14:textId="77777777" w:rsidR="00EE3052" w:rsidRPr="006149E1" w:rsidRDefault="00EE3052" w:rsidP="00EE3052">
      <w:pPr>
        <w:spacing w:after="0" w:line="240" w:lineRule="auto"/>
        <w:rPr>
          <w:rFonts w:asciiTheme="minorHAnsi" w:hAnsiTheme="minorHAnsi" w:cstheme="minorHAnsi"/>
        </w:rPr>
      </w:pPr>
      <w:r w:rsidRPr="006149E1">
        <w:rPr>
          <w:rFonts w:asciiTheme="minorHAnsi" w:hAnsiTheme="minorHAnsi" w:cstheme="minorHAnsi"/>
        </w:rPr>
        <w:t>DIČ: CZ26785323</w:t>
      </w:r>
    </w:p>
    <w:p w14:paraId="703B7D46" w14:textId="77777777" w:rsidR="00CF2E84" w:rsidRDefault="00EE3052" w:rsidP="00CF2E84">
      <w:pPr>
        <w:spacing w:after="0" w:line="240" w:lineRule="auto"/>
      </w:pPr>
      <w:r w:rsidRPr="006149E1">
        <w:rPr>
          <w:rFonts w:asciiTheme="minorHAnsi" w:hAnsiTheme="minorHAnsi" w:cstheme="minorHAnsi"/>
        </w:rPr>
        <w:t xml:space="preserve">zastoupená </w:t>
      </w:r>
      <w:r w:rsidR="00CF2E84">
        <w:t xml:space="preserve">Robertem </w:t>
      </w:r>
      <w:proofErr w:type="spellStart"/>
      <w:r w:rsidR="00CF2E84">
        <w:t>Kuželou</w:t>
      </w:r>
      <w:proofErr w:type="spellEnd"/>
      <w:r w:rsidR="00CF2E84">
        <w:t xml:space="preserve">, jednatelem a Richardem </w:t>
      </w:r>
      <w:proofErr w:type="spellStart"/>
      <w:r w:rsidR="00CF2E84">
        <w:t>Szrajberem</w:t>
      </w:r>
      <w:proofErr w:type="spellEnd"/>
      <w:r w:rsidR="00CF2E84">
        <w:t xml:space="preserve">, jednatelem </w:t>
      </w:r>
    </w:p>
    <w:p w14:paraId="059D252B" w14:textId="05F056B8" w:rsidR="00EE3052" w:rsidRDefault="00EE3052" w:rsidP="00CF2E84">
      <w:pPr>
        <w:spacing w:after="0" w:line="240" w:lineRule="auto"/>
        <w:rPr>
          <w:rFonts w:asciiTheme="minorHAnsi" w:hAnsiTheme="minorHAnsi" w:cstheme="minorHAnsi"/>
        </w:rPr>
      </w:pPr>
      <w:r w:rsidRPr="006149E1">
        <w:rPr>
          <w:rFonts w:asciiTheme="minorHAnsi" w:hAnsiTheme="minorHAnsi" w:cstheme="minorHAnsi"/>
        </w:rPr>
        <w:t>společnost je zapsána v obchodním rejstříku vedeném Krajským soudem v Ostravě, oddíl C, vložka 27159</w:t>
      </w:r>
    </w:p>
    <w:p w14:paraId="32F8CEE0" w14:textId="6BAA3DEA" w:rsidR="00462F4E" w:rsidRPr="006149E1" w:rsidRDefault="004954D4" w:rsidP="00462F4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odpovědná za</w:t>
      </w:r>
      <w:r w:rsidR="00462F4E" w:rsidRPr="006149E1">
        <w:rPr>
          <w:rFonts w:asciiTheme="minorHAnsi" w:hAnsiTheme="minorHAnsi" w:cstheme="minorHAnsi"/>
        </w:rPr>
        <w:t xml:space="preserve"> realizaci smlouvy: </w:t>
      </w:r>
      <w:r w:rsidR="000633AA">
        <w:rPr>
          <w:rFonts w:asciiTheme="minorHAnsi" w:hAnsiTheme="minorHAnsi" w:cstheme="minorHAnsi"/>
        </w:rPr>
        <w:t>XXX</w:t>
      </w:r>
    </w:p>
    <w:p w14:paraId="78A79BF0" w14:textId="03430B73" w:rsidR="00EE3052" w:rsidRPr="006149E1" w:rsidRDefault="006149E1" w:rsidP="00EE3052">
      <w:pPr>
        <w:spacing w:after="0" w:line="240" w:lineRule="auto"/>
        <w:ind w:right="72"/>
        <w:jc w:val="both"/>
        <w:rPr>
          <w:rFonts w:asciiTheme="minorHAnsi" w:hAnsiTheme="minorHAnsi" w:cstheme="minorHAnsi"/>
        </w:rPr>
      </w:pPr>
      <w:r w:rsidRPr="006149E1">
        <w:rPr>
          <w:rFonts w:asciiTheme="minorHAnsi" w:hAnsiTheme="minorHAnsi" w:cstheme="minorHAnsi"/>
        </w:rPr>
        <w:t>(dále jen „</w:t>
      </w:r>
      <w:proofErr w:type="spellStart"/>
      <w:r w:rsidR="000953CC">
        <w:rPr>
          <w:rFonts w:asciiTheme="minorHAnsi" w:hAnsiTheme="minorHAnsi" w:cstheme="minorHAnsi"/>
          <w:b/>
        </w:rPr>
        <w:t>Teva</w:t>
      </w:r>
      <w:proofErr w:type="spellEnd"/>
      <w:r w:rsidR="00EE3052" w:rsidRPr="006149E1">
        <w:rPr>
          <w:rFonts w:asciiTheme="minorHAnsi" w:hAnsiTheme="minorHAnsi" w:cstheme="minorHAnsi"/>
        </w:rPr>
        <w:t>“)</w:t>
      </w:r>
    </w:p>
    <w:p w14:paraId="511644AA" w14:textId="77777777" w:rsidR="00EE3052" w:rsidRPr="006149E1" w:rsidRDefault="00EE3052" w:rsidP="00EE3052">
      <w:pPr>
        <w:spacing w:after="0" w:line="240" w:lineRule="auto"/>
        <w:ind w:right="72"/>
        <w:rPr>
          <w:rFonts w:asciiTheme="minorHAnsi" w:hAnsiTheme="minorHAnsi" w:cstheme="minorHAnsi"/>
        </w:rPr>
      </w:pPr>
    </w:p>
    <w:p w14:paraId="5E551EF9" w14:textId="77777777" w:rsidR="00EE3052" w:rsidRPr="006149E1" w:rsidRDefault="00EE3052" w:rsidP="00EE3052">
      <w:pPr>
        <w:spacing w:after="0" w:line="240" w:lineRule="auto"/>
        <w:ind w:right="72"/>
        <w:rPr>
          <w:rFonts w:asciiTheme="minorHAnsi" w:hAnsiTheme="minorHAnsi" w:cstheme="minorHAnsi"/>
        </w:rPr>
      </w:pPr>
      <w:r w:rsidRPr="006149E1">
        <w:rPr>
          <w:rFonts w:asciiTheme="minorHAnsi" w:hAnsiTheme="minorHAnsi" w:cstheme="minorHAnsi"/>
        </w:rPr>
        <w:t>a</w:t>
      </w:r>
    </w:p>
    <w:p w14:paraId="029221E9" w14:textId="7BD4E04F" w:rsidR="00EE3052" w:rsidRDefault="00EE3052" w:rsidP="00EE3052">
      <w:pPr>
        <w:spacing w:after="0" w:line="240" w:lineRule="auto"/>
        <w:ind w:right="72"/>
        <w:rPr>
          <w:rFonts w:asciiTheme="minorHAnsi" w:hAnsiTheme="minorHAnsi" w:cstheme="minorHAnsi"/>
        </w:rPr>
      </w:pPr>
    </w:p>
    <w:p w14:paraId="4058B4D4" w14:textId="77777777" w:rsidR="00CF2E84" w:rsidRPr="00BD61AF" w:rsidRDefault="00CF2E84" w:rsidP="00BD61AF">
      <w:pPr>
        <w:spacing w:after="0" w:line="240" w:lineRule="auto"/>
        <w:ind w:right="44"/>
        <w:jc w:val="both"/>
        <w:rPr>
          <w:rFonts w:asciiTheme="minorHAnsi" w:hAnsiTheme="minorHAnsi" w:cstheme="minorHAnsi"/>
          <w:b/>
        </w:rPr>
      </w:pPr>
      <w:r w:rsidRPr="00BD61AF">
        <w:rPr>
          <w:rFonts w:asciiTheme="minorHAnsi" w:hAnsiTheme="minorHAnsi" w:cstheme="minorHAnsi"/>
          <w:b/>
        </w:rPr>
        <w:t xml:space="preserve">Univerzita Karlova, Farmaceutická fakulta </w:t>
      </w:r>
    </w:p>
    <w:p w14:paraId="0574A3BE" w14:textId="6288A5DF" w:rsidR="00EE3052" w:rsidRPr="00CF2E84" w:rsidRDefault="00EE3052" w:rsidP="00CF2E84">
      <w:pPr>
        <w:spacing w:after="0" w:line="240" w:lineRule="auto"/>
        <w:ind w:right="44"/>
        <w:rPr>
          <w:rFonts w:asciiTheme="minorHAnsi" w:hAnsiTheme="minorHAnsi" w:cstheme="minorHAnsi"/>
        </w:rPr>
      </w:pPr>
      <w:r w:rsidRPr="00CF2E84">
        <w:rPr>
          <w:rFonts w:asciiTheme="minorHAnsi" w:hAnsiTheme="minorHAnsi" w:cstheme="minorHAnsi"/>
        </w:rPr>
        <w:t>se sídlem</w:t>
      </w:r>
      <w:r w:rsidR="0069172C" w:rsidRPr="00CF2E84">
        <w:rPr>
          <w:rFonts w:asciiTheme="minorHAnsi" w:hAnsiTheme="minorHAnsi" w:cstheme="minorHAnsi"/>
        </w:rPr>
        <w:t xml:space="preserve"> </w:t>
      </w:r>
      <w:r w:rsidR="00CF2E84" w:rsidRPr="00CF2E84">
        <w:rPr>
          <w:rFonts w:asciiTheme="minorHAnsi" w:hAnsiTheme="minorHAnsi" w:cstheme="minorHAnsi"/>
        </w:rPr>
        <w:t>v Hradci Králové, Akademika Heyrovského 1203/8</w:t>
      </w:r>
      <w:r w:rsidR="00CF2E84" w:rsidRPr="00CF2E84">
        <w:rPr>
          <w:rFonts w:asciiTheme="minorHAnsi" w:hAnsiTheme="minorHAnsi" w:cstheme="minorHAnsi"/>
        </w:rPr>
        <w:br/>
      </w:r>
      <w:r w:rsidRPr="00CF2E84">
        <w:rPr>
          <w:rFonts w:asciiTheme="minorHAnsi" w:hAnsiTheme="minorHAnsi" w:cstheme="minorHAnsi"/>
        </w:rPr>
        <w:t xml:space="preserve">IČO: </w:t>
      </w:r>
      <w:r w:rsidR="00CF2E84" w:rsidRPr="00CF2E84">
        <w:rPr>
          <w:rFonts w:asciiTheme="minorHAnsi" w:hAnsiTheme="minorHAnsi" w:cstheme="minorHAnsi"/>
        </w:rPr>
        <w:t>00216208</w:t>
      </w:r>
    </w:p>
    <w:p w14:paraId="66BA5CC1" w14:textId="25DD6125" w:rsidR="00EE3052" w:rsidRPr="00CF2E84" w:rsidRDefault="00EE3052" w:rsidP="00CF2E84">
      <w:pPr>
        <w:spacing w:after="0" w:line="240" w:lineRule="auto"/>
        <w:ind w:right="44"/>
        <w:jc w:val="both"/>
        <w:rPr>
          <w:rFonts w:asciiTheme="minorHAnsi" w:hAnsiTheme="minorHAnsi" w:cstheme="minorHAnsi"/>
        </w:rPr>
      </w:pPr>
      <w:r w:rsidRPr="00CF2E84">
        <w:rPr>
          <w:rFonts w:asciiTheme="minorHAnsi" w:hAnsiTheme="minorHAnsi" w:cstheme="minorHAnsi"/>
        </w:rPr>
        <w:t xml:space="preserve">DIČ: </w:t>
      </w:r>
      <w:r w:rsidR="00CF2E84" w:rsidRPr="00CF2E84">
        <w:rPr>
          <w:rFonts w:asciiTheme="minorHAnsi" w:hAnsiTheme="minorHAnsi" w:cstheme="minorHAnsi"/>
        </w:rPr>
        <w:t>CZ00216208</w:t>
      </w:r>
    </w:p>
    <w:p w14:paraId="1160F238" w14:textId="37F9C17C" w:rsidR="00EE3052" w:rsidRPr="00CF2E84" w:rsidRDefault="006149E1" w:rsidP="00CF2E84">
      <w:pPr>
        <w:spacing w:after="0" w:line="240" w:lineRule="auto"/>
        <w:ind w:right="44"/>
        <w:jc w:val="both"/>
        <w:rPr>
          <w:rFonts w:asciiTheme="minorHAnsi" w:hAnsiTheme="minorHAnsi" w:cstheme="minorHAnsi"/>
        </w:rPr>
      </w:pPr>
      <w:r w:rsidRPr="00CF2E84">
        <w:rPr>
          <w:rFonts w:asciiTheme="minorHAnsi" w:hAnsiTheme="minorHAnsi" w:cstheme="minorHAnsi"/>
        </w:rPr>
        <w:t xml:space="preserve">zastoupená </w:t>
      </w:r>
      <w:hyperlink r:id="rId12" w:history="1">
        <w:r w:rsidR="00CF2E84" w:rsidRPr="00CF2E84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doc. PharmDr. Jaroslav</w:t>
        </w:r>
        <w:r w:rsidR="00E42A50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em</w:t>
        </w:r>
        <w:r w:rsidR="00CF2E84" w:rsidRPr="00CF2E84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 xml:space="preserve"> Roh</w:t>
        </w:r>
        <w:r w:rsidR="00E42A50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em</w:t>
        </w:r>
        <w:r w:rsidR="00CF2E84" w:rsidRPr="00CF2E84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, Ph.D.</w:t>
        </w:r>
      </w:hyperlink>
      <w:r w:rsidR="00EE3052" w:rsidRPr="00CF2E84">
        <w:rPr>
          <w:rFonts w:asciiTheme="minorHAnsi" w:hAnsiTheme="minorHAnsi" w:cstheme="minorHAnsi"/>
        </w:rPr>
        <w:t xml:space="preserve"> </w:t>
      </w:r>
    </w:p>
    <w:p w14:paraId="4F38FADA" w14:textId="60B24587" w:rsidR="00EE3052" w:rsidRPr="00CF2E84" w:rsidRDefault="00B05F00" w:rsidP="00CF2E84">
      <w:pPr>
        <w:spacing w:after="0" w:line="240" w:lineRule="auto"/>
        <w:ind w:right="44"/>
        <w:jc w:val="both"/>
        <w:rPr>
          <w:rFonts w:asciiTheme="minorHAnsi" w:hAnsiTheme="minorHAnsi" w:cstheme="minorHAnsi"/>
        </w:rPr>
      </w:pPr>
      <w:r w:rsidRPr="00CF2E84">
        <w:rPr>
          <w:rFonts w:asciiTheme="minorHAnsi" w:hAnsiTheme="minorHAnsi" w:cstheme="minorHAnsi"/>
        </w:rPr>
        <w:t>Veřejná vysoká škola</w:t>
      </w:r>
      <w:r w:rsidR="00EE3052" w:rsidRPr="00CF2E84">
        <w:rPr>
          <w:rFonts w:asciiTheme="minorHAnsi" w:hAnsiTheme="minorHAnsi" w:cstheme="minorHAnsi"/>
        </w:rPr>
        <w:t xml:space="preserve"> nezapsaná v obchodním rejstříku, </w:t>
      </w:r>
      <w:r w:rsidRPr="00CF2E84">
        <w:rPr>
          <w:rFonts w:asciiTheme="minorHAnsi" w:hAnsiTheme="minorHAnsi" w:cstheme="minorHAnsi"/>
        </w:rPr>
        <w:t>zřízená na základě zákona č. 111/1998 Sb., o</w:t>
      </w:r>
      <w:r w:rsidR="00E42A50">
        <w:rPr>
          <w:rFonts w:asciiTheme="minorHAnsi" w:hAnsiTheme="minorHAnsi" w:cstheme="minorHAnsi"/>
        </w:rPr>
        <w:t> </w:t>
      </w:r>
      <w:r w:rsidRPr="00CF2E84">
        <w:rPr>
          <w:rFonts w:asciiTheme="minorHAnsi" w:hAnsiTheme="minorHAnsi" w:cstheme="minorHAnsi"/>
        </w:rPr>
        <w:t>vysokých školách a o změně a doplnění dalších zákonů (zákon o vysokých školách)</w:t>
      </w:r>
      <w:r w:rsidR="00E42A50">
        <w:rPr>
          <w:rFonts w:asciiTheme="minorHAnsi" w:hAnsiTheme="minorHAnsi" w:cstheme="minorHAnsi"/>
        </w:rPr>
        <w:t xml:space="preserve">, </w:t>
      </w:r>
      <w:r w:rsidR="00E42A50" w:rsidRPr="006149E1">
        <w:rPr>
          <w:rFonts w:asciiTheme="minorHAnsi" w:hAnsiTheme="minorHAnsi" w:cstheme="minorHAnsi"/>
        </w:rPr>
        <w:t>v platném znění</w:t>
      </w:r>
    </w:p>
    <w:p w14:paraId="30A898E7" w14:textId="04813D42" w:rsidR="00210851" w:rsidRPr="00CF2E84" w:rsidRDefault="00462F4E" w:rsidP="00CF2E84">
      <w:pPr>
        <w:spacing w:after="0" w:line="240" w:lineRule="auto"/>
        <w:ind w:right="44"/>
        <w:jc w:val="both"/>
        <w:rPr>
          <w:rFonts w:asciiTheme="minorHAnsi" w:hAnsiTheme="minorHAnsi" w:cstheme="minorHAnsi"/>
          <w:highlight w:val="yellow"/>
        </w:rPr>
      </w:pPr>
      <w:r w:rsidRPr="00CF2E84">
        <w:rPr>
          <w:rFonts w:asciiTheme="minorHAnsi" w:hAnsiTheme="minorHAnsi" w:cstheme="minorHAnsi"/>
        </w:rPr>
        <w:t>oso</w:t>
      </w:r>
      <w:r w:rsidR="003227A3" w:rsidRPr="00CF2E84">
        <w:rPr>
          <w:rFonts w:asciiTheme="minorHAnsi" w:hAnsiTheme="minorHAnsi" w:cstheme="minorHAnsi"/>
        </w:rPr>
        <w:t>ba</w:t>
      </w:r>
      <w:r w:rsidR="004954D4" w:rsidRPr="00CF2E84">
        <w:rPr>
          <w:rFonts w:asciiTheme="minorHAnsi" w:hAnsiTheme="minorHAnsi" w:cstheme="minorHAnsi"/>
        </w:rPr>
        <w:t xml:space="preserve"> odpovědná za </w:t>
      </w:r>
      <w:r w:rsidRPr="00CF2E84">
        <w:rPr>
          <w:rFonts w:asciiTheme="minorHAnsi" w:hAnsiTheme="minorHAnsi" w:cstheme="minorHAnsi"/>
        </w:rPr>
        <w:t>realizaci smlouvy</w:t>
      </w:r>
      <w:r w:rsidR="00CF2E84" w:rsidRPr="00CF2E84">
        <w:rPr>
          <w:rFonts w:asciiTheme="minorHAnsi" w:hAnsiTheme="minorHAnsi" w:cstheme="minorHAnsi"/>
        </w:rPr>
        <w:t>: </w:t>
      </w:r>
      <w:r w:rsidR="00E42A50">
        <w:rPr>
          <w:rFonts w:asciiTheme="minorHAnsi" w:hAnsiTheme="minorHAnsi" w:cstheme="minorHAnsi"/>
        </w:rPr>
        <w:t>d</w:t>
      </w:r>
      <w:r w:rsidR="00CF2E84" w:rsidRPr="00CF2E84">
        <w:rPr>
          <w:rFonts w:asciiTheme="minorHAnsi" w:hAnsiTheme="minorHAnsi" w:cstheme="minorHAnsi"/>
        </w:rPr>
        <w:t>oc. PharmDr. Zdeňka Šklubalová, Ph.D.</w:t>
      </w:r>
    </w:p>
    <w:p w14:paraId="262506C2" w14:textId="271C6E83" w:rsidR="00CF2E84" w:rsidRPr="00CF2E84" w:rsidRDefault="00210851" w:rsidP="00CF2E84">
      <w:pPr>
        <w:spacing w:after="0"/>
        <w:ind w:right="44"/>
        <w:rPr>
          <w:rFonts w:asciiTheme="minorHAnsi" w:hAnsiTheme="minorHAnsi" w:cstheme="minorHAnsi"/>
        </w:rPr>
      </w:pPr>
      <w:r w:rsidRPr="00CF2E84">
        <w:rPr>
          <w:rFonts w:asciiTheme="minorHAnsi" w:hAnsiTheme="minorHAnsi" w:cstheme="minorHAnsi"/>
        </w:rPr>
        <w:t xml:space="preserve">bankovní spojení: </w:t>
      </w:r>
      <w:r w:rsidR="00CF2E84" w:rsidRPr="00CF2E84">
        <w:rPr>
          <w:rFonts w:asciiTheme="minorHAnsi" w:hAnsiTheme="minorHAnsi" w:cstheme="minorHAnsi"/>
          <w:shd w:val="clear" w:color="auto" w:fill="FFFFFF"/>
        </w:rPr>
        <w:t>Československá obchodní banka (ČSOB), Ulrichovo náměstí 734, 502 02 Hradec Králové</w:t>
      </w:r>
    </w:p>
    <w:p w14:paraId="75810D20" w14:textId="5DE00C78" w:rsidR="00CF2E84" w:rsidRPr="00CF2E84" w:rsidRDefault="00CF2E84" w:rsidP="00CF2E84">
      <w:pPr>
        <w:spacing w:after="0"/>
        <w:ind w:right="44"/>
        <w:rPr>
          <w:rFonts w:asciiTheme="minorHAnsi" w:hAnsiTheme="minorHAnsi" w:cstheme="minorHAnsi"/>
        </w:rPr>
      </w:pPr>
      <w:r w:rsidRPr="00CF2E84">
        <w:rPr>
          <w:rFonts w:asciiTheme="minorHAnsi" w:hAnsiTheme="minorHAnsi" w:cstheme="minorHAnsi"/>
        </w:rPr>
        <w:t>číslo účtu:</w:t>
      </w:r>
      <w:r w:rsidRPr="00CF2E84">
        <w:rPr>
          <w:rFonts w:asciiTheme="minorHAnsi" w:hAnsiTheme="minorHAnsi" w:cstheme="minorHAnsi"/>
          <w:shd w:val="clear" w:color="auto" w:fill="FFFFFF"/>
        </w:rPr>
        <w:t xml:space="preserve">153149586/0300, </w:t>
      </w:r>
      <w:proofErr w:type="spellStart"/>
      <w:r w:rsidRPr="00CF2E84">
        <w:rPr>
          <w:rFonts w:asciiTheme="minorHAnsi" w:hAnsiTheme="minorHAnsi" w:cstheme="minorHAnsi"/>
          <w:shd w:val="clear" w:color="auto" w:fill="FFFFFF"/>
        </w:rPr>
        <w:t>IBAN</w:t>
      </w:r>
      <w:proofErr w:type="spellEnd"/>
      <w:r w:rsidRPr="00CF2E84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CF2E84">
        <w:rPr>
          <w:rFonts w:asciiTheme="minorHAnsi" w:hAnsiTheme="minorHAnsi" w:cstheme="minorHAnsi"/>
          <w:shd w:val="clear" w:color="auto" w:fill="FFFFFF"/>
        </w:rPr>
        <w:t>number</w:t>
      </w:r>
      <w:proofErr w:type="spellEnd"/>
      <w:r w:rsidRPr="00CF2E84">
        <w:rPr>
          <w:rFonts w:asciiTheme="minorHAnsi" w:hAnsiTheme="minorHAnsi" w:cstheme="minorHAnsi"/>
          <w:shd w:val="clear" w:color="auto" w:fill="FFFFFF"/>
        </w:rPr>
        <w:t xml:space="preserve">: CZ28 0300 0000 0001 5314 9586, </w:t>
      </w:r>
      <w:proofErr w:type="spellStart"/>
      <w:r w:rsidRPr="00CF2E84">
        <w:rPr>
          <w:rFonts w:asciiTheme="minorHAnsi" w:hAnsiTheme="minorHAnsi" w:cstheme="minorHAnsi"/>
          <w:shd w:val="clear" w:color="auto" w:fill="FFFFFF"/>
        </w:rPr>
        <w:t>Swift</w:t>
      </w:r>
      <w:proofErr w:type="spellEnd"/>
      <w:r w:rsidRPr="00CF2E84">
        <w:rPr>
          <w:rFonts w:asciiTheme="minorHAnsi" w:hAnsiTheme="minorHAnsi" w:cstheme="minorHAnsi"/>
          <w:shd w:val="clear" w:color="auto" w:fill="FFFFFF"/>
        </w:rPr>
        <w:t xml:space="preserve">: </w:t>
      </w:r>
      <w:proofErr w:type="spellStart"/>
      <w:r w:rsidRPr="00CF2E84">
        <w:rPr>
          <w:rFonts w:asciiTheme="minorHAnsi" w:hAnsiTheme="minorHAnsi" w:cstheme="minorHAnsi"/>
          <w:shd w:val="clear" w:color="auto" w:fill="FFFFFF"/>
        </w:rPr>
        <w:t>CEKOCZPP</w:t>
      </w:r>
      <w:proofErr w:type="spellEnd"/>
    </w:p>
    <w:p w14:paraId="4CD31CE1" w14:textId="07DFBDCC" w:rsidR="006F5ED1" w:rsidRPr="00CF2E84" w:rsidRDefault="00EE3052" w:rsidP="00CF2E84">
      <w:pPr>
        <w:spacing w:after="0" w:line="240" w:lineRule="auto"/>
        <w:ind w:right="72"/>
        <w:jc w:val="both"/>
        <w:rPr>
          <w:rFonts w:asciiTheme="minorHAnsi" w:hAnsiTheme="minorHAnsi" w:cstheme="minorHAnsi"/>
        </w:rPr>
      </w:pPr>
      <w:r w:rsidRPr="00CF2E84">
        <w:rPr>
          <w:rFonts w:asciiTheme="minorHAnsi" w:hAnsiTheme="minorHAnsi" w:cstheme="minorHAnsi"/>
        </w:rPr>
        <w:t xml:space="preserve">(dále také </w:t>
      </w:r>
      <w:r w:rsidR="006149E1" w:rsidRPr="00CF2E84">
        <w:rPr>
          <w:rFonts w:asciiTheme="minorHAnsi" w:hAnsiTheme="minorHAnsi" w:cstheme="minorHAnsi"/>
        </w:rPr>
        <w:t>„</w:t>
      </w:r>
      <w:r w:rsidR="000953CC" w:rsidRPr="00CF2E84">
        <w:rPr>
          <w:rFonts w:asciiTheme="minorHAnsi" w:hAnsiTheme="minorHAnsi" w:cstheme="minorHAnsi"/>
          <w:b/>
        </w:rPr>
        <w:t>Univerzita</w:t>
      </w:r>
      <w:r w:rsidR="008002DF" w:rsidRPr="00CF2E84">
        <w:rPr>
          <w:rFonts w:asciiTheme="minorHAnsi" w:hAnsiTheme="minorHAnsi" w:cstheme="minorHAnsi"/>
        </w:rPr>
        <w:t>“)</w:t>
      </w:r>
    </w:p>
    <w:p w14:paraId="00AA8866" w14:textId="77777777" w:rsidR="00BD61AF" w:rsidRDefault="00BD61AF" w:rsidP="006F5ED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5784D3" w14:textId="002759BE" w:rsidR="006F5ED1" w:rsidRPr="006149E1" w:rsidRDefault="006F5ED1" w:rsidP="006F5ED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6149E1">
        <w:rPr>
          <w:rFonts w:asciiTheme="minorHAnsi" w:hAnsiTheme="minorHAnsi" w:cstheme="minorHAnsi"/>
        </w:rPr>
        <w:t>(</w:t>
      </w:r>
      <w:proofErr w:type="spellStart"/>
      <w:r w:rsidR="000953CC">
        <w:rPr>
          <w:rFonts w:asciiTheme="minorHAnsi" w:hAnsiTheme="minorHAnsi" w:cstheme="minorHAnsi"/>
        </w:rPr>
        <w:t>Teva</w:t>
      </w:r>
      <w:proofErr w:type="spellEnd"/>
      <w:r w:rsidR="00B50119">
        <w:rPr>
          <w:rFonts w:asciiTheme="minorHAnsi" w:hAnsiTheme="minorHAnsi" w:cstheme="minorHAnsi"/>
        </w:rPr>
        <w:t xml:space="preserve"> a </w:t>
      </w:r>
      <w:r w:rsidR="000953CC">
        <w:rPr>
          <w:rFonts w:asciiTheme="minorHAnsi" w:hAnsiTheme="minorHAnsi" w:cstheme="minorHAnsi"/>
        </w:rPr>
        <w:t>Univerzita</w:t>
      </w:r>
      <w:r w:rsidR="00B50119">
        <w:rPr>
          <w:rFonts w:asciiTheme="minorHAnsi" w:hAnsiTheme="minorHAnsi" w:cstheme="minorHAnsi"/>
        </w:rPr>
        <w:t xml:space="preserve"> </w:t>
      </w:r>
      <w:r w:rsidRPr="006149E1">
        <w:rPr>
          <w:rFonts w:asciiTheme="minorHAnsi" w:hAnsiTheme="minorHAnsi" w:cstheme="minorHAnsi"/>
        </w:rPr>
        <w:t>dále společně jen</w:t>
      </w:r>
      <w:r w:rsidRPr="006149E1">
        <w:rPr>
          <w:rFonts w:asciiTheme="minorHAnsi" w:hAnsiTheme="minorHAnsi" w:cstheme="minorHAnsi"/>
          <w:b/>
        </w:rPr>
        <w:t xml:space="preserve"> „Smluvní strany“ </w:t>
      </w:r>
      <w:r w:rsidRPr="006149E1">
        <w:rPr>
          <w:rFonts w:asciiTheme="minorHAnsi" w:hAnsiTheme="minorHAnsi" w:cstheme="minorHAnsi"/>
        </w:rPr>
        <w:t>nebo jednotlivě</w:t>
      </w:r>
      <w:r w:rsidRPr="006149E1">
        <w:rPr>
          <w:rFonts w:asciiTheme="minorHAnsi" w:hAnsiTheme="minorHAnsi" w:cstheme="minorHAnsi"/>
          <w:b/>
        </w:rPr>
        <w:t xml:space="preserve"> „Smluvní strana“</w:t>
      </w:r>
      <w:r w:rsidRPr="006149E1">
        <w:rPr>
          <w:rFonts w:asciiTheme="minorHAnsi" w:hAnsiTheme="minorHAnsi" w:cstheme="minorHAnsi"/>
        </w:rPr>
        <w:t>)</w:t>
      </w:r>
    </w:p>
    <w:p w14:paraId="709F456D" w14:textId="77777777" w:rsidR="006F5ED1" w:rsidRPr="006149E1" w:rsidRDefault="006F5ED1" w:rsidP="00EE3052">
      <w:pPr>
        <w:spacing w:after="0" w:line="240" w:lineRule="auto"/>
        <w:ind w:right="72"/>
        <w:jc w:val="both"/>
        <w:rPr>
          <w:rFonts w:asciiTheme="minorHAnsi" w:hAnsiTheme="minorHAnsi" w:cstheme="minorHAnsi"/>
        </w:rPr>
      </w:pPr>
    </w:p>
    <w:p w14:paraId="713FA256" w14:textId="442BBD41" w:rsidR="006F5ED1" w:rsidRPr="006149E1" w:rsidRDefault="006F5ED1" w:rsidP="006149E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</w:rPr>
      </w:pPr>
      <w:r w:rsidRPr="006149E1">
        <w:rPr>
          <w:rFonts w:asciiTheme="minorHAnsi" w:hAnsiTheme="minorHAnsi" w:cstheme="minorHAnsi"/>
        </w:rPr>
        <w:t xml:space="preserve">uzavírají níže uvedeného dne, měsíce a roku podle ustanovení § 1746 odst. 2 zákona </w:t>
      </w:r>
      <w:r w:rsidRPr="006149E1">
        <w:rPr>
          <w:rFonts w:asciiTheme="minorHAnsi" w:hAnsiTheme="minorHAnsi" w:cstheme="minorHAnsi"/>
        </w:rPr>
        <w:br/>
        <w:t>č. 89/2012 Sb., občanského zákoníku, v platném znění (dále jen „</w:t>
      </w:r>
      <w:r w:rsidRPr="006149E1">
        <w:rPr>
          <w:rFonts w:asciiTheme="minorHAnsi" w:hAnsiTheme="minorHAnsi" w:cstheme="minorHAnsi"/>
          <w:b/>
        </w:rPr>
        <w:t>občanský zákoník</w:t>
      </w:r>
      <w:r w:rsidRPr="006149E1">
        <w:rPr>
          <w:rFonts w:asciiTheme="minorHAnsi" w:hAnsiTheme="minorHAnsi" w:cstheme="minorHAnsi"/>
        </w:rPr>
        <w:t>“)</w:t>
      </w:r>
    </w:p>
    <w:p w14:paraId="06088CEE" w14:textId="77777777" w:rsidR="00EE3052" w:rsidRPr="006149E1" w:rsidRDefault="00EE3052" w:rsidP="00EE3052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111331D9" w14:textId="77777777" w:rsidR="00EE3052" w:rsidRPr="006149E1" w:rsidRDefault="00EE3052" w:rsidP="00EE3052">
      <w:pPr>
        <w:pStyle w:val="Zkladntex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149E1">
        <w:rPr>
          <w:rFonts w:asciiTheme="minorHAnsi" w:hAnsiTheme="minorHAnsi" w:cstheme="minorHAnsi"/>
          <w:b/>
          <w:bCs/>
          <w:iCs/>
          <w:sz w:val="22"/>
          <w:szCs w:val="22"/>
        </w:rPr>
        <w:t>I.</w:t>
      </w:r>
    </w:p>
    <w:p w14:paraId="4D6F0763" w14:textId="13C2FD0E" w:rsidR="00EE3052" w:rsidRPr="006149E1" w:rsidRDefault="00EE3052" w:rsidP="0027433D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6149E1">
        <w:rPr>
          <w:rFonts w:asciiTheme="minorHAnsi" w:hAnsiTheme="minorHAnsi" w:cstheme="minorHAnsi"/>
          <w:b/>
          <w:bCs/>
          <w:iCs/>
          <w:sz w:val="22"/>
          <w:szCs w:val="22"/>
        </w:rPr>
        <w:t>Předmět smlouvy</w:t>
      </w:r>
    </w:p>
    <w:p w14:paraId="377B4FC9" w14:textId="47CA87C5" w:rsidR="00EE3052" w:rsidRPr="001C46B0" w:rsidRDefault="00462F4E" w:rsidP="000F3674">
      <w:pPr>
        <w:numPr>
          <w:ilvl w:val="0"/>
          <w:numId w:val="8"/>
        </w:numPr>
        <w:spacing w:after="0" w:line="240" w:lineRule="auto"/>
        <w:ind w:left="567" w:right="72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Předmětem této S</w:t>
      </w:r>
      <w:r w:rsidR="00EE3052" w:rsidRPr="006149E1">
        <w:rPr>
          <w:rFonts w:asciiTheme="minorHAnsi" w:hAnsiTheme="minorHAnsi" w:cstheme="minorHAnsi"/>
          <w:color w:val="000000"/>
        </w:rPr>
        <w:t xml:space="preserve">mlouvy je </w:t>
      </w:r>
      <w:r w:rsidR="000F3674">
        <w:rPr>
          <w:rFonts w:asciiTheme="minorHAnsi" w:hAnsiTheme="minorHAnsi" w:cstheme="minorHAnsi"/>
          <w:color w:val="000000"/>
        </w:rPr>
        <w:t>úprava vzájemných vztahů mezi Smluvními stranami v rámci</w:t>
      </w:r>
      <w:r w:rsidR="000F3674" w:rsidRPr="006149E1">
        <w:rPr>
          <w:rFonts w:asciiTheme="minorHAnsi" w:hAnsiTheme="minorHAnsi" w:cstheme="minorHAnsi"/>
          <w:color w:val="000000"/>
        </w:rPr>
        <w:t xml:space="preserve"> </w:t>
      </w:r>
      <w:r w:rsidR="00E47FE4">
        <w:rPr>
          <w:rFonts w:asciiTheme="minorHAnsi" w:hAnsiTheme="minorHAnsi" w:cstheme="minorHAnsi"/>
          <w:color w:val="000000"/>
        </w:rPr>
        <w:t xml:space="preserve">spolupráce </w:t>
      </w:r>
      <w:r w:rsidR="000F3674">
        <w:rPr>
          <w:rFonts w:asciiTheme="minorHAnsi" w:hAnsiTheme="minorHAnsi" w:cstheme="minorHAnsi"/>
          <w:color w:val="000000"/>
        </w:rPr>
        <w:t>při pořádání s</w:t>
      </w:r>
      <w:r w:rsidR="00E47FE4">
        <w:rPr>
          <w:rFonts w:asciiTheme="minorHAnsi" w:hAnsiTheme="minorHAnsi" w:cstheme="minorHAnsi"/>
          <w:color w:val="000000"/>
        </w:rPr>
        <w:t>eminář</w:t>
      </w:r>
      <w:r w:rsidR="000F3674">
        <w:rPr>
          <w:rFonts w:asciiTheme="minorHAnsi" w:hAnsiTheme="minorHAnsi" w:cstheme="minorHAnsi"/>
          <w:color w:val="000000"/>
        </w:rPr>
        <w:t>e s názvem</w:t>
      </w:r>
      <w:r w:rsidR="00E47FE4">
        <w:rPr>
          <w:rFonts w:asciiTheme="minorHAnsi" w:hAnsiTheme="minorHAnsi" w:cstheme="minorHAnsi"/>
          <w:color w:val="000000"/>
        </w:rPr>
        <w:t xml:space="preserve"> „</w:t>
      </w:r>
      <w:r w:rsidR="00E47FE4" w:rsidRPr="00F23426">
        <w:rPr>
          <w:rFonts w:asciiTheme="minorHAnsi" w:hAnsiTheme="minorHAnsi" w:cstheme="minorHAnsi"/>
          <w:b/>
          <w:color w:val="000000"/>
        </w:rPr>
        <w:t>Průmyslová výroba</w:t>
      </w:r>
      <w:r w:rsidR="00E47FE4">
        <w:rPr>
          <w:rFonts w:asciiTheme="minorHAnsi" w:hAnsiTheme="minorHAnsi" w:cstheme="minorHAnsi"/>
          <w:color w:val="000000"/>
        </w:rPr>
        <w:t>“</w:t>
      </w:r>
      <w:r w:rsidR="00741D77">
        <w:rPr>
          <w:rFonts w:asciiTheme="minorHAnsi" w:hAnsiTheme="minorHAnsi" w:cstheme="minorHAnsi"/>
          <w:color w:val="000000"/>
        </w:rPr>
        <w:t xml:space="preserve"> </w:t>
      </w:r>
      <w:r w:rsidR="00EE3052" w:rsidRPr="00462F4E">
        <w:rPr>
          <w:rFonts w:asciiTheme="minorHAnsi" w:hAnsiTheme="minorHAnsi" w:cstheme="minorHAnsi"/>
          <w:color w:val="000000"/>
        </w:rPr>
        <w:t>(dále</w:t>
      </w:r>
      <w:r w:rsidR="00EE3052" w:rsidRPr="006149E1">
        <w:rPr>
          <w:rFonts w:asciiTheme="minorHAnsi" w:hAnsiTheme="minorHAnsi" w:cstheme="minorHAnsi"/>
          <w:color w:val="000000"/>
        </w:rPr>
        <w:t xml:space="preserve"> také „</w:t>
      </w:r>
      <w:r w:rsidR="000F3674">
        <w:rPr>
          <w:rFonts w:asciiTheme="minorHAnsi" w:hAnsiTheme="minorHAnsi" w:cstheme="minorHAnsi"/>
          <w:b/>
          <w:color w:val="000000"/>
        </w:rPr>
        <w:t>Seminář</w:t>
      </w:r>
      <w:r w:rsidR="004E2F76" w:rsidRPr="006149E1">
        <w:rPr>
          <w:rFonts w:asciiTheme="minorHAnsi" w:hAnsiTheme="minorHAnsi" w:cstheme="minorHAnsi"/>
          <w:color w:val="000000"/>
        </w:rPr>
        <w:t>“)</w:t>
      </w:r>
      <w:r w:rsidR="00EE3052" w:rsidRPr="006149E1">
        <w:rPr>
          <w:rFonts w:asciiTheme="minorHAnsi" w:hAnsiTheme="minorHAnsi" w:cstheme="minorHAnsi"/>
          <w:color w:val="000000"/>
        </w:rPr>
        <w:t xml:space="preserve"> za podmínek uvedených </w:t>
      </w:r>
      <w:r w:rsidR="00D7219B">
        <w:rPr>
          <w:rFonts w:asciiTheme="minorHAnsi" w:hAnsiTheme="minorHAnsi" w:cstheme="minorHAnsi"/>
          <w:color w:val="000000"/>
        </w:rPr>
        <w:t xml:space="preserve">v </w:t>
      </w:r>
      <w:r>
        <w:rPr>
          <w:rFonts w:asciiTheme="minorHAnsi" w:hAnsiTheme="minorHAnsi" w:cstheme="minorHAnsi"/>
          <w:color w:val="000000"/>
        </w:rPr>
        <w:t>této S</w:t>
      </w:r>
      <w:r w:rsidR="00EE3052" w:rsidRPr="006149E1">
        <w:rPr>
          <w:rFonts w:asciiTheme="minorHAnsi" w:hAnsiTheme="minorHAnsi" w:cstheme="minorHAnsi"/>
          <w:color w:val="000000"/>
        </w:rPr>
        <w:t>mlouvě.</w:t>
      </w:r>
    </w:p>
    <w:p w14:paraId="02F590D1" w14:textId="77777777" w:rsidR="000F3674" w:rsidRPr="001C46B0" w:rsidRDefault="000F3674" w:rsidP="0027433D">
      <w:pPr>
        <w:spacing w:after="0" w:line="240" w:lineRule="auto"/>
        <w:ind w:right="72"/>
        <w:jc w:val="both"/>
        <w:rPr>
          <w:rFonts w:asciiTheme="minorHAnsi" w:hAnsiTheme="minorHAnsi" w:cstheme="minorHAnsi"/>
        </w:rPr>
      </w:pPr>
    </w:p>
    <w:p w14:paraId="13630976" w14:textId="5BC47A4A" w:rsidR="000F3674" w:rsidRPr="00F23426" w:rsidRDefault="000F3674" w:rsidP="0027433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23426">
        <w:rPr>
          <w:rFonts w:asciiTheme="minorHAnsi" w:hAnsiTheme="minorHAnsi" w:cstheme="minorHAnsi"/>
          <w:b/>
        </w:rPr>
        <w:t>II.</w:t>
      </w:r>
    </w:p>
    <w:p w14:paraId="28994E7E" w14:textId="54D1E5A0" w:rsidR="0051783D" w:rsidRPr="00F23426" w:rsidRDefault="0051783D" w:rsidP="00F23426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bCs/>
          <w:iCs/>
        </w:rPr>
      </w:pPr>
      <w:r w:rsidRPr="00F23426">
        <w:rPr>
          <w:rFonts w:asciiTheme="minorHAnsi" w:hAnsiTheme="minorHAnsi" w:cstheme="minorHAnsi"/>
          <w:b/>
          <w:bCs/>
          <w:iCs/>
          <w:sz w:val="22"/>
          <w:szCs w:val="22"/>
        </w:rPr>
        <w:t>Povinnosti smluvních stran</w:t>
      </w:r>
    </w:p>
    <w:p w14:paraId="408804E9" w14:textId="27548784" w:rsidR="000F3674" w:rsidRPr="00F23426" w:rsidRDefault="001C46B0" w:rsidP="00F23426">
      <w:pPr>
        <w:numPr>
          <w:ilvl w:val="0"/>
          <w:numId w:val="23"/>
        </w:numPr>
        <w:spacing w:after="0" w:line="240" w:lineRule="auto"/>
        <w:ind w:left="567" w:right="72" w:hanging="567"/>
        <w:jc w:val="both"/>
        <w:rPr>
          <w:rFonts w:asciiTheme="minorHAnsi" w:hAnsiTheme="minorHAnsi" w:cstheme="minorHAnsi"/>
        </w:rPr>
      </w:pPr>
      <w:r w:rsidRPr="000F3674">
        <w:rPr>
          <w:rFonts w:asciiTheme="minorHAnsi" w:hAnsiTheme="minorHAnsi" w:cstheme="minorHAnsi"/>
          <w:color w:val="000000"/>
        </w:rPr>
        <w:t>Univerzita</w:t>
      </w:r>
      <w:r w:rsidRPr="00D1261D">
        <w:rPr>
          <w:rFonts w:asciiTheme="minorHAnsi" w:hAnsiTheme="minorHAnsi" w:cstheme="minorHAnsi"/>
          <w:bCs/>
          <w:color w:val="000000"/>
        </w:rPr>
        <w:t xml:space="preserve"> je organizátorem </w:t>
      </w:r>
      <w:r w:rsidR="000F3674">
        <w:rPr>
          <w:rFonts w:asciiTheme="minorHAnsi" w:hAnsiTheme="minorHAnsi" w:cstheme="minorHAnsi"/>
          <w:bCs/>
          <w:color w:val="000000"/>
        </w:rPr>
        <w:t>S</w:t>
      </w:r>
      <w:r w:rsidRPr="00D1261D">
        <w:rPr>
          <w:rFonts w:asciiTheme="minorHAnsi" w:hAnsiTheme="minorHAnsi" w:cstheme="minorHAnsi"/>
          <w:bCs/>
          <w:color w:val="000000"/>
        </w:rPr>
        <w:t>emináře Průmyslová výroba na Farmaceutické fakultě Univerzity Karlovy Hradec Králové</w:t>
      </w:r>
      <w:r w:rsidR="000F3674">
        <w:rPr>
          <w:rFonts w:asciiTheme="minorHAnsi" w:hAnsiTheme="minorHAnsi" w:cstheme="minorHAnsi"/>
        </w:rPr>
        <w:t xml:space="preserve"> v období od </w:t>
      </w:r>
      <w:r w:rsidR="00F23426">
        <w:rPr>
          <w:rFonts w:asciiTheme="minorHAnsi" w:hAnsiTheme="minorHAnsi" w:cstheme="minorHAnsi"/>
        </w:rPr>
        <w:t xml:space="preserve">dubna </w:t>
      </w:r>
      <w:r w:rsidR="000F3674">
        <w:rPr>
          <w:rFonts w:asciiTheme="minorHAnsi" w:hAnsiTheme="minorHAnsi" w:cstheme="minorHAnsi"/>
        </w:rPr>
        <w:t>do</w:t>
      </w:r>
      <w:r w:rsidR="00F23426">
        <w:rPr>
          <w:rFonts w:asciiTheme="minorHAnsi" w:hAnsiTheme="minorHAnsi" w:cstheme="minorHAnsi"/>
        </w:rPr>
        <w:t xml:space="preserve"> května </w:t>
      </w:r>
      <w:r w:rsidR="006743E9">
        <w:rPr>
          <w:rFonts w:asciiTheme="minorHAnsi" w:hAnsiTheme="minorHAnsi" w:cstheme="minorHAnsi"/>
        </w:rPr>
        <w:t xml:space="preserve">příslušného </w:t>
      </w:r>
      <w:r w:rsidR="000F3674">
        <w:rPr>
          <w:rFonts w:asciiTheme="minorHAnsi" w:hAnsiTheme="minorHAnsi" w:cstheme="minorHAnsi"/>
        </w:rPr>
        <w:t>akademického roku</w:t>
      </w:r>
      <w:r w:rsidRPr="00D1261D">
        <w:rPr>
          <w:rFonts w:asciiTheme="minorHAnsi" w:hAnsiTheme="minorHAnsi" w:cstheme="minorHAnsi"/>
          <w:bCs/>
          <w:color w:val="000000"/>
        </w:rPr>
        <w:t xml:space="preserve">. </w:t>
      </w:r>
      <w:r w:rsidR="006743E9">
        <w:rPr>
          <w:rFonts w:asciiTheme="minorHAnsi" w:hAnsiTheme="minorHAnsi" w:cstheme="minorHAnsi"/>
          <w:bCs/>
          <w:color w:val="000000"/>
        </w:rPr>
        <w:t>Přesný termín konání Semináře bude dohodnut Smluvními stranami nejpozději 30 dnů předem.</w:t>
      </w:r>
    </w:p>
    <w:p w14:paraId="2B317E36" w14:textId="77777777" w:rsidR="00F0534E" w:rsidRPr="00F23426" w:rsidRDefault="00F0534E" w:rsidP="00F23426">
      <w:pPr>
        <w:spacing w:after="0" w:line="240" w:lineRule="auto"/>
        <w:ind w:left="567" w:right="72"/>
        <w:jc w:val="both"/>
        <w:rPr>
          <w:rFonts w:asciiTheme="minorHAnsi" w:hAnsiTheme="minorHAnsi" w:cstheme="minorHAnsi"/>
        </w:rPr>
      </w:pPr>
    </w:p>
    <w:p w14:paraId="67656A3B" w14:textId="463877F9" w:rsidR="0051783D" w:rsidRPr="0051783D" w:rsidRDefault="0051783D" w:rsidP="00F23426">
      <w:pPr>
        <w:numPr>
          <w:ilvl w:val="0"/>
          <w:numId w:val="23"/>
        </w:numPr>
        <w:spacing w:after="0" w:line="240" w:lineRule="auto"/>
        <w:ind w:left="567" w:right="72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Univerzita se zavazuje zajistit prostory pro </w:t>
      </w:r>
      <w:r w:rsidR="00F0534E">
        <w:rPr>
          <w:rFonts w:asciiTheme="minorHAnsi" w:hAnsiTheme="minorHAnsi" w:cstheme="minorHAnsi"/>
          <w:bCs/>
          <w:color w:val="000000"/>
        </w:rPr>
        <w:t>S</w:t>
      </w:r>
      <w:r>
        <w:rPr>
          <w:rFonts w:asciiTheme="minorHAnsi" w:hAnsiTheme="minorHAnsi" w:cstheme="minorHAnsi"/>
          <w:bCs/>
          <w:color w:val="000000"/>
        </w:rPr>
        <w:t>eminář.</w:t>
      </w:r>
    </w:p>
    <w:p w14:paraId="36915854" w14:textId="77777777" w:rsidR="0051783D" w:rsidRPr="0051783D" w:rsidRDefault="0051783D" w:rsidP="0051783D">
      <w:pPr>
        <w:autoSpaceDE w:val="0"/>
        <w:autoSpaceDN w:val="0"/>
        <w:adjustRightInd w:val="0"/>
        <w:spacing w:after="0" w:line="240" w:lineRule="auto"/>
        <w:ind w:left="720" w:right="72"/>
        <w:jc w:val="both"/>
        <w:rPr>
          <w:rFonts w:asciiTheme="minorHAnsi" w:hAnsiTheme="minorHAnsi" w:cstheme="minorHAnsi"/>
        </w:rPr>
      </w:pPr>
    </w:p>
    <w:p w14:paraId="768ABD46" w14:textId="77777777" w:rsidR="00F0534E" w:rsidRDefault="00F0534E" w:rsidP="00F23426">
      <w:pPr>
        <w:numPr>
          <w:ilvl w:val="0"/>
          <w:numId w:val="23"/>
        </w:numPr>
        <w:spacing w:after="0" w:line="240" w:lineRule="auto"/>
        <w:ind w:left="567" w:right="72" w:hanging="567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D1261D">
        <w:rPr>
          <w:rFonts w:asciiTheme="minorHAnsi" w:hAnsiTheme="minorHAnsi" w:cstheme="minorHAnsi"/>
          <w:bCs/>
          <w:color w:val="000000"/>
        </w:rPr>
        <w:t>Teva</w:t>
      </w:r>
      <w:proofErr w:type="spellEnd"/>
      <w:r w:rsidRPr="00D1261D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se zavazuje zajistit pro vedení S</w:t>
      </w:r>
      <w:r w:rsidRPr="00D1261D">
        <w:rPr>
          <w:rFonts w:asciiTheme="minorHAnsi" w:hAnsiTheme="minorHAnsi" w:cstheme="minorHAnsi"/>
          <w:bCs/>
          <w:color w:val="000000"/>
        </w:rPr>
        <w:t>emináře ob</w:t>
      </w:r>
      <w:r>
        <w:rPr>
          <w:rFonts w:asciiTheme="minorHAnsi" w:hAnsiTheme="minorHAnsi" w:cstheme="minorHAnsi"/>
          <w:bCs/>
          <w:color w:val="000000"/>
        </w:rPr>
        <w:t>o</w:t>
      </w:r>
      <w:r w:rsidRPr="00D1261D">
        <w:rPr>
          <w:rFonts w:asciiTheme="minorHAnsi" w:hAnsiTheme="minorHAnsi" w:cstheme="minorHAnsi"/>
          <w:bCs/>
          <w:color w:val="000000"/>
        </w:rPr>
        <w:t>rníky z</w:t>
      </w:r>
      <w:r>
        <w:rPr>
          <w:rFonts w:asciiTheme="minorHAnsi" w:hAnsiTheme="minorHAnsi" w:cstheme="minorHAnsi"/>
          <w:bCs/>
          <w:color w:val="000000"/>
        </w:rPr>
        <w:t>e</w:t>
      </w:r>
      <w:r w:rsidRPr="00D1261D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společnosti</w:t>
      </w:r>
      <w:r w:rsidRPr="00D1261D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D1261D" w:rsidRPr="00D1261D">
        <w:rPr>
          <w:rFonts w:asciiTheme="minorHAnsi" w:hAnsiTheme="minorHAnsi" w:cstheme="minorHAnsi"/>
          <w:bCs/>
          <w:color w:val="000000"/>
        </w:rPr>
        <w:t>Teva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. </w:t>
      </w:r>
    </w:p>
    <w:p w14:paraId="0C810EEA" w14:textId="5AA15851" w:rsidR="00F0534E" w:rsidRDefault="00F0534E" w:rsidP="00F23426">
      <w:pPr>
        <w:spacing w:after="0" w:line="240" w:lineRule="auto"/>
        <w:ind w:left="567" w:right="72"/>
        <w:jc w:val="both"/>
        <w:rPr>
          <w:rFonts w:asciiTheme="minorHAnsi" w:hAnsiTheme="minorHAnsi" w:cstheme="minorHAnsi"/>
          <w:bCs/>
          <w:color w:val="000000"/>
        </w:rPr>
      </w:pPr>
    </w:p>
    <w:p w14:paraId="55286437" w14:textId="2E287DF8" w:rsidR="00F0534E" w:rsidRDefault="006743E9" w:rsidP="00F23426">
      <w:pPr>
        <w:numPr>
          <w:ilvl w:val="0"/>
          <w:numId w:val="23"/>
        </w:numPr>
        <w:spacing w:after="0" w:line="240" w:lineRule="auto"/>
        <w:ind w:left="567" w:right="72" w:hanging="567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S</w:t>
      </w:r>
      <w:r w:rsidR="00F0534E">
        <w:rPr>
          <w:rFonts w:asciiTheme="minorHAnsi" w:hAnsiTheme="minorHAnsi" w:cstheme="minorHAnsi"/>
          <w:bCs/>
          <w:color w:val="000000"/>
        </w:rPr>
        <w:t xml:space="preserve">polečnost </w:t>
      </w:r>
      <w:proofErr w:type="spellStart"/>
      <w:r w:rsidR="00F0534E">
        <w:rPr>
          <w:rFonts w:asciiTheme="minorHAnsi" w:hAnsiTheme="minorHAnsi" w:cstheme="minorHAnsi"/>
          <w:bCs/>
          <w:color w:val="000000"/>
        </w:rPr>
        <w:t>Teva</w:t>
      </w:r>
      <w:proofErr w:type="spellEnd"/>
      <w:r w:rsidR="00F0534E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se dále </w:t>
      </w:r>
      <w:r w:rsidR="00F0534E">
        <w:rPr>
          <w:rFonts w:asciiTheme="minorHAnsi" w:hAnsiTheme="minorHAnsi" w:cstheme="minorHAnsi"/>
          <w:bCs/>
          <w:color w:val="000000"/>
        </w:rPr>
        <w:t>zavazuje zajistit</w:t>
      </w:r>
      <w:r w:rsidR="00F0534E" w:rsidRPr="00D1261D">
        <w:rPr>
          <w:rFonts w:asciiTheme="minorHAnsi" w:hAnsiTheme="minorHAnsi" w:cstheme="minorHAnsi"/>
          <w:bCs/>
          <w:color w:val="000000"/>
        </w:rPr>
        <w:t xml:space="preserve"> </w:t>
      </w:r>
      <w:r w:rsidR="00D1261D" w:rsidRPr="00D1261D">
        <w:rPr>
          <w:rFonts w:asciiTheme="minorHAnsi" w:hAnsiTheme="minorHAnsi" w:cstheme="minorHAnsi"/>
          <w:bCs/>
          <w:color w:val="000000"/>
        </w:rPr>
        <w:t xml:space="preserve">v rámci </w:t>
      </w:r>
      <w:r w:rsidR="00F0534E">
        <w:rPr>
          <w:rFonts w:asciiTheme="minorHAnsi" w:hAnsiTheme="minorHAnsi" w:cstheme="minorHAnsi"/>
          <w:bCs/>
          <w:color w:val="000000"/>
        </w:rPr>
        <w:t>S</w:t>
      </w:r>
      <w:r w:rsidR="00D1261D" w:rsidRPr="00D1261D">
        <w:rPr>
          <w:rFonts w:asciiTheme="minorHAnsi" w:hAnsiTheme="minorHAnsi" w:cstheme="minorHAnsi"/>
          <w:bCs/>
          <w:color w:val="000000"/>
        </w:rPr>
        <w:t xml:space="preserve">emináře týdenní stáž </w:t>
      </w:r>
      <w:r w:rsidR="00F0534E">
        <w:rPr>
          <w:rFonts w:asciiTheme="minorHAnsi" w:hAnsiTheme="minorHAnsi" w:cstheme="minorHAnsi"/>
          <w:bCs/>
          <w:color w:val="000000"/>
        </w:rPr>
        <w:t xml:space="preserve">studentů </w:t>
      </w:r>
      <w:r w:rsidR="00D1261D" w:rsidRPr="00D1261D">
        <w:rPr>
          <w:rFonts w:asciiTheme="minorHAnsi" w:hAnsiTheme="minorHAnsi" w:cstheme="minorHAnsi"/>
          <w:bCs/>
          <w:color w:val="000000"/>
        </w:rPr>
        <w:t xml:space="preserve">ve výrobním závodě </w:t>
      </w:r>
      <w:r w:rsidR="00F0534E">
        <w:rPr>
          <w:rFonts w:asciiTheme="minorHAnsi" w:hAnsiTheme="minorHAnsi" w:cstheme="minorHAnsi"/>
          <w:bCs/>
          <w:color w:val="000000"/>
        </w:rPr>
        <w:t xml:space="preserve">společnosti </w:t>
      </w:r>
      <w:proofErr w:type="spellStart"/>
      <w:r w:rsidR="00D1261D" w:rsidRPr="00D1261D">
        <w:rPr>
          <w:rFonts w:asciiTheme="minorHAnsi" w:hAnsiTheme="minorHAnsi" w:cstheme="minorHAnsi"/>
          <w:bCs/>
          <w:color w:val="000000"/>
        </w:rPr>
        <w:t>Tev</w:t>
      </w:r>
      <w:r w:rsidR="00F0534E">
        <w:rPr>
          <w:rFonts w:asciiTheme="minorHAnsi" w:hAnsiTheme="minorHAnsi" w:cstheme="minorHAnsi"/>
          <w:bCs/>
          <w:color w:val="000000"/>
        </w:rPr>
        <w:t>a</w:t>
      </w:r>
      <w:proofErr w:type="spellEnd"/>
      <w:r w:rsidR="00D1261D" w:rsidRPr="00D1261D">
        <w:rPr>
          <w:rFonts w:asciiTheme="minorHAnsi" w:hAnsiTheme="minorHAnsi" w:cstheme="minorHAnsi"/>
          <w:bCs/>
          <w:color w:val="000000"/>
        </w:rPr>
        <w:t xml:space="preserve"> </w:t>
      </w:r>
      <w:r w:rsidR="00F0534E">
        <w:rPr>
          <w:rFonts w:asciiTheme="minorHAnsi" w:hAnsiTheme="minorHAnsi" w:cstheme="minorHAnsi"/>
          <w:bCs/>
          <w:color w:val="000000"/>
        </w:rPr>
        <w:t>v</w:t>
      </w:r>
      <w:r w:rsidR="00F0534E" w:rsidRPr="00D1261D">
        <w:rPr>
          <w:rFonts w:asciiTheme="minorHAnsi" w:hAnsiTheme="minorHAnsi" w:cstheme="minorHAnsi"/>
          <w:bCs/>
          <w:color w:val="000000"/>
        </w:rPr>
        <w:t xml:space="preserve"> </w:t>
      </w:r>
      <w:r w:rsidR="00D1261D" w:rsidRPr="00D1261D">
        <w:rPr>
          <w:rFonts w:asciiTheme="minorHAnsi" w:hAnsiTheme="minorHAnsi" w:cstheme="minorHAnsi"/>
          <w:bCs/>
          <w:color w:val="000000"/>
        </w:rPr>
        <w:t>Opav</w:t>
      </w:r>
      <w:r w:rsidR="00F0534E">
        <w:rPr>
          <w:rFonts w:asciiTheme="minorHAnsi" w:hAnsiTheme="minorHAnsi" w:cstheme="minorHAnsi"/>
          <w:bCs/>
          <w:color w:val="000000"/>
        </w:rPr>
        <w:t xml:space="preserve">ě v termínu dle předchozí dohody s Univerzitou </w:t>
      </w:r>
      <w:r w:rsidR="00D1261D" w:rsidRPr="00D1261D">
        <w:rPr>
          <w:rFonts w:asciiTheme="minorHAnsi" w:hAnsiTheme="minorHAnsi" w:cstheme="minorHAnsi"/>
          <w:bCs/>
          <w:color w:val="000000"/>
        </w:rPr>
        <w:t xml:space="preserve">a </w:t>
      </w:r>
      <w:r w:rsidR="00F0534E">
        <w:rPr>
          <w:rFonts w:asciiTheme="minorHAnsi" w:hAnsiTheme="minorHAnsi" w:cstheme="minorHAnsi"/>
          <w:bCs/>
          <w:color w:val="000000"/>
        </w:rPr>
        <w:t xml:space="preserve">současně se </w:t>
      </w:r>
      <w:r w:rsidR="00D1261D" w:rsidRPr="00D1261D">
        <w:rPr>
          <w:rFonts w:asciiTheme="minorHAnsi" w:hAnsiTheme="minorHAnsi" w:cstheme="minorHAnsi"/>
          <w:bCs/>
          <w:color w:val="000000"/>
        </w:rPr>
        <w:t>zavazuje těmto studentům během stáže uhradit ubytování v</w:t>
      </w:r>
      <w:r w:rsidR="00F0534E">
        <w:rPr>
          <w:rFonts w:asciiTheme="minorHAnsi" w:hAnsiTheme="minorHAnsi" w:cstheme="minorHAnsi"/>
          <w:bCs/>
          <w:color w:val="000000"/>
        </w:rPr>
        <w:t> </w:t>
      </w:r>
      <w:r w:rsidR="00D1261D" w:rsidRPr="00D1261D">
        <w:rPr>
          <w:rFonts w:asciiTheme="minorHAnsi" w:hAnsiTheme="minorHAnsi" w:cstheme="minorHAnsi"/>
          <w:bCs/>
          <w:color w:val="000000"/>
        </w:rPr>
        <w:t>Opavě</w:t>
      </w:r>
      <w:r w:rsidR="00F0534E">
        <w:rPr>
          <w:rFonts w:asciiTheme="minorHAnsi" w:hAnsiTheme="minorHAnsi" w:cstheme="minorHAnsi"/>
          <w:bCs/>
          <w:color w:val="000000"/>
        </w:rPr>
        <w:t xml:space="preserve"> do částky </w:t>
      </w:r>
      <w:r w:rsidR="00F23426">
        <w:rPr>
          <w:rFonts w:asciiTheme="minorHAnsi" w:hAnsiTheme="minorHAnsi" w:cstheme="minorHAnsi"/>
          <w:bCs/>
          <w:color w:val="000000"/>
        </w:rPr>
        <w:t xml:space="preserve">350 </w:t>
      </w:r>
      <w:r w:rsidR="00F0534E">
        <w:rPr>
          <w:rFonts w:asciiTheme="minorHAnsi" w:hAnsiTheme="minorHAnsi" w:cstheme="minorHAnsi"/>
          <w:bCs/>
          <w:color w:val="000000"/>
        </w:rPr>
        <w:t>Kč na osobu</w:t>
      </w:r>
      <w:r w:rsidR="00D1261D" w:rsidRPr="00D1261D">
        <w:rPr>
          <w:rFonts w:asciiTheme="minorHAnsi" w:hAnsiTheme="minorHAnsi" w:cstheme="minorHAnsi"/>
          <w:bCs/>
          <w:color w:val="000000"/>
        </w:rPr>
        <w:t xml:space="preserve">. </w:t>
      </w:r>
    </w:p>
    <w:p w14:paraId="5ECC7205" w14:textId="77777777" w:rsidR="00F0534E" w:rsidRDefault="00F0534E" w:rsidP="00F23426">
      <w:pPr>
        <w:pStyle w:val="Odstavecseseznamem"/>
        <w:rPr>
          <w:rFonts w:asciiTheme="minorHAnsi" w:hAnsiTheme="minorHAnsi" w:cstheme="minorHAnsi"/>
          <w:bCs/>
          <w:color w:val="000000"/>
        </w:rPr>
      </w:pPr>
    </w:p>
    <w:p w14:paraId="10B09E4D" w14:textId="00FCF5FC" w:rsidR="00EE3052" w:rsidRPr="008B459A" w:rsidRDefault="0051783D" w:rsidP="0027433D">
      <w:pPr>
        <w:numPr>
          <w:ilvl w:val="0"/>
          <w:numId w:val="23"/>
        </w:numPr>
        <w:spacing w:after="0" w:line="240" w:lineRule="auto"/>
        <w:ind w:left="567" w:right="72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Univerzita se zavazuje zorganizovat dopravu studentů na stáž a zavazuje se </w:t>
      </w:r>
      <w:r w:rsidR="00F0534E">
        <w:rPr>
          <w:rFonts w:asciiTheme="minorHAnsi" w:hAnsiTheme="minorHAnsi" w:cstheme="minorHAnsi"/>
          <w:bCs/>
          <w:color w:val="000000"/>
        </w:rPr>
        <w:t xml:space="preserve">provést </w:t>
      </w:r>
      <w:r>
        <w:rPr>
          <w:rFonts w:asciiTheme="minorHAnsi" w:hAnsiTheme="minorHAnsi" w:cstheme="minorHAnsi"/>
          <w:bCs/>
          <w:color w:val="000000"/>
        </w:rPr>
        <w:t>dohled nad oprávněností studentů účastnit se stáže.</w:t>
      </w:r>
    </w:p>
    <w:p w14:paraId="5A9D1EAA" w14:textId="77777777" w:rsidR="00EE3052" w:rsidRPr="006149E1" w:rsidRDefault="00EE3052" w:rsidP="00EE3052">
      <w:pPr>
        <w:spacing w:after="0" w:line="240" w:lineRule="auto"/>
        <w:ind w:right="72"/>
        <w:jc w:val="both"/>
        <w:rPr>
          <w:rFonts w:asciiTheme="minorHAnsi" w:hAnsiTheme="minorHAnsi" w:cstheme="minorHAnsi"/>
        </w:rPr>
      </w:pPr>
    </w:p>
    <w:p w14:paraId="58AE3793" w14:textId="2074CAC1" w:rsidR="00EE3052" w:rsidRPr="006149E1" w:rsidRDefault="00EE3052" w:rsidP="00EE3052">
      <w:pPr>
        <w:tabs>
          <w:tab w:val="left" w:pos="1080"/>
          <w:tab w:val="left" w:pos="1710"/>
          <w:tab w:val="left" w:pos="1890"/>
        </w:tabs>
        <w:autoSpaceDE w:val="0"/>
        <w:autoSpaceDN w:val="0"/>
        <w:adjustRightInd w:val="0"/>
        <w:spacing w:after="0" w:line="240" w:lineRule="auto"/>
        <w:ind w:right="72"/>
        <w:jc w:val="center"/>
        <w:rPr>
          <w:rFonts w:asciiTheme="minorHAnsi" w:hAnsiTheme="minorHAnsi" w:cstheme="minorHAnsi"/>
          <w:b/>
          <w:bCs/>
          <w:color w:val="000000"/>
        </w:rPr>
      </w:pPr>
      <w:r w:rsidRPr="006149E1">
        <w:rPr>
          <w:rFonts w:asciiTheme="minorHAnsi" w:hAnsiTheme="minorHAnsi" w:cstheme="minorHAnsi"/>
          <w:b/>
          <w:bCs/>
          <w:color w:val="000000"/>
        </w:rPr>
        <w:t>II</w:t>
      </w:r>
      <w:r w:rsidR="00F0534E">
        <w:rPr>
          <w:rFonts w:asciiTheme="minorHAnsi" w:hAnsiTheme="minorHAnsi" w:cstheme="minorHAnsi"/>
          <w:b/>
          <w:bCs/>
          <w:color w:val="000000"/>
        </w:rPr>
        <w:t>I</w:t>
      </w:r>
      <w:r w:rsidRPr="006149E1">
        <w:rPr>
          <w:rFonts w:asciiTheme="minorHAnsi" w:hAnsiTheme="minorHAnsi" w:cstheme="minorHAnsi"/>
          <w:b/>
          <w:bCs/>
          <w:color w:val="000000"/>
        </w:rPr>
        <w:t>.</w:t>
      </w:r>
    </w:p>
    <w:p w14:paraId="318ED5D3" w14:textId="5564D9C9" w:rsidR="00EE3052" w:rsidRPr="006149E1" w:rsidRDefault="00EE3052" w:rsidP="0027433D">
      <w:pPr>
        <w:tabs>
          <w:tab w:val="left" w:pos="1080"/>
          <w:tab w:val="left" w:pos="1710"/>
          <w:tab w:val="left" w:pos="1890"/>
        </w:tabs>
        <w:autoSpaceDE w:val="0"/>
        <w:autoSpaceDN w:val="0"/>
        <w:adjustRightInd w:val="0"/>
        <w:spacing w:after="0" w:line="240" w:lineRule="auto"/>
        <w:ind w:right="72"/>
        <w:jc w:val="center"/>
        <w:rPr>
          <w:rFonts w:asciiTheme="minorHAnsi" w:hAnsiTheme="minorHAnsi" w:cstheme="minorHAnsi"/>
        </w:rPr>
      </w:pPr>
      <w:r w:rsidRPr="006149E1">
        <w:rPr>
          <w:rFonts w:asciiTheme="minorHAnsi" w:hAnsiTheme="minorHAnsi" w:cstheme="minorHAnsi"/>
          <w:b/>
          <w:bCs/>
          <w:color w:val="000000"/>
        </w:rPr>
        <w:t>Způsob plnění</w:t>
      </w:r>
    </w:p>
    <w:p w14:paraId="4FADC57C" w14:textId="3EC91866" w:rsidR="00EE3052" w:rsidRPr="006149E1" w:rsidRDefault="00595039" w:rsidP="00EE3052">
      <w:pPr>
        <w:numPr>
          <w:ilvl w:val="0"/>
          <w:numId w:val="10"/>
        </w:numPr>
        <w:tabs>
          <w:tab w:val="num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</w:t>
      </w:r>
      <w:r w:rsidR="0051783D">
        <w:rPr>
          <w:rFonts w:asciiTheme="minorHAnsi" w:hAnsiTheme="minorHAnsi" w:cstheme="minorHAnsi"/>
        </w:rPr>
        <w:t xml:space="preserve"> </w:t>
      </w:r>
      <w:r w:rsidR="00462F4E">
        <w:rPr>
          <w:rFonts w:asciiTheme="minorHAnsi" w:hAnsiTheme="minorHAnsi" w:cstheme="minorHAnsi"/>
        </w:rPr>
        <w:t>se zavazuj</w:t>
      </w:r>
      <w:r w:rsidR="0051783D">
        <w:rPr>
          <w:rFonts w:asciiTheme="minorHAnsi" w:hAnsiTheme="minorHAnsi" w:cstheme="minorHAnsi"/>
        </w:rPr>
        <w:t>í</w:t>
      </w:r>
      <w:r w:rsidR="00462F4E">
        <w:rPr>
          <w:rFonts w:asciiTheme="minorHAnsi" w:hAnsiTheme="minorHAnsi" w:cstheme="minorHAnsi"/>
        </w:rPr>
        <w:t xml:space="preserve"> předávat </w:t>
      </w:r>
      <w:r w:rsidR="000C7842">
        <w:rPr>
          <w:rFonts w:asciiTheme="minorHAnsi" w:hAnsiTheme="minorHAnsi" w:cstheme="minorHAnsi"/>
        </w:rPr>
        <w:t xml:space="preserve">si </w:t>
      </w:r>
      <w:r w:rsidR="0051783D">
        <w:rPr>
          <w:rFonts w:asciiTheme="minorHAnsi" w:hAnsiTheme="minorHAnsi" w:cstheme="minorHAnsi"/>
        </w:rPr>
        <w:t>navzájem</w:t>
      </w:r>
      <w:r w:rsidR="00EE3052" w:rsidRPr="006149E1">
        <w:rPr>
          <w:rFonts w:asciiTheme="minorHAnsi" w:hAnsiTheme="minorHAnsi" w:cstheme="minorHAnsi"/>
        </w:rPr>
        <w:t xml:space="preserve"> veškeré informace a podklady nezbytné k plnění </w:t>
      </w:r>
      <w:r w:rsidR="0051783D">
        <w:rPr>
          <w:rFonts w:asciiTheme="minorHAnsi" w:hAnsiTheme="minorHAnsi" w:cstheme="minorHAnsi"/>
        </w:rPr>
        <w:t xml:space="preserve">závazků dané touto </w:t>
      </w:r>
      <w:r w:rsidR="00F0534E">
        <w:rPr>
          <w:rFonts w:asciiTheme="minorHAnsi" w:hAnsiTheme="minorHAnsi" w:cstheme="minorHAnsi"/>
        </w:rPr>
        <w:t>S</w:t>
      </w:r>
      <w:r w:rsidR="0051783D">
        <w:rPr>
          <w:rFonts w:asciiTheme="minorHAnsi" w:hAnsiTheme="minorHAnsi" w:cstheme="minorHAnsi"/>
        </w:rPr>
        <w:t>mlouvou</w:t>
      </w:r>
      <w:r w:rsidR="003631A7">
        <w:rPr>
          <w:rFonts w:asciiTheme="minorHAnsi" w:hAnsiTheme="minorHAnsi" w:cstheme="minorHAnsi"/>
        </w:rPr>
        <w:t>.</w:t>
      </w:r>
    </w:p>
    <w:p w14:paraId="587E0AF9" w14:textId="77777777" w:rsidR="004E0D04" w:rsidRPr="006149E1" w:rsidRDefault="004E0D04" w:rsidP="004E0D04">
      <w:pPr>
        <w:tabs>
          <w:tab w:val="num" w:pos="54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4AD9AE6" w14:textId="7B45FAA8" w:rsidR="003C03E0" w:rsidRPr="0027433D" w:rsidRDefault="00F0534E" w:rsidP="0027433D">
      <w:pPr>
        <w:numPr>
          <w:ilvl w:val="0"/>
          <w:numId w:val="10"/>
        </w:numPr>
        <w:spacing w:after="0" w:line="240" w:lineRule="auto"/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</w:t>
      </w:r>
      <w:r w:rsidRPr="003631A7">
        <w:rPr>
          <w:rFonts w:asciiTheme="minorHAnsi" w:hAnsiTheme="minorHAnsi" w:cstheme="minorHAnsi"/>
        </w:rPr>
        <w:t xml:space="preserve"> </w:t>
      </w:r>
      <w:r w:rsidR="0036144E" w:rsidRPr="003631A7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sou</w:t>
      </w:r>
      <w:r w:rsidR="0036144E" w:rsidRPr="003631A7">
        <w:rPr>
          <w:rFonts w:asciiTheme="minorHAnsi" w:hAnsiTheme="minorHAnsi" w:cstheme="minorHAnsi"/>
        </w:rPr>
        <w:t xml:space="preserve"> povin</w:t>
      </w:r>
      <w:r w:rsidR="003631A7" w:rsidRPr="003631A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y</w:t>
      </w:r>
      <w:r w:rsidR="003631A7" w:rsidRPr="003631A7">
        <w:rPr>
          <w:rFonts w:asciiTheme="minorHAnsi" w:hAnsiTheme="minorHAnsi" w:cstheme="minorHAnsi"/>
        </w:rPr>
        <w:t xml:space="preserve"> při spolupráci </w:t>
      </w:r>
      <w:r w:rsidR="0036144E" w:rsidRPr="003631A7">
        <w:rPr>
          <w:rFonts w:asciiTheme="minorHAnsi" w:hAnsiTheme="minorHAnsi" w:cstheme="minorHAnsi"/>
        </w:rPr>
        <w:t>postupovat v souladu s</w:t>
      </w:r>
      <w:r w:rsidR="00343299" w:rsidRPr="003631A7">
        <w:rPr>
          <w:rFonts w:asciiTheme="minorHAnsi" w:hAnsiTheme="minorHAnsi" w:cstheme="minorHAnsi"/>
        </w:rPr>
        <w:t xml:space="preserve"> písemnými </w:t>
      </w:r>
      <w:r w:rsidR="00462F4E" w:rsidRPr="003631A7">
        <w:rPr>
          <w:rFonts w:asciiTheme="minorHAnsi" w:hAnsiTheme="minorHAnsi" w:cstheme="minorHAnsi"/>
        </w:rPr>
        <w:t xml:space="preserve">pokyny </w:t>
      </w:r>
      <w:r>
        <w:rPr>
          <w:rFonts w:asciiTheme="minorHAnsi" w:hAnsiTheme="minorHAnsi" w:cstheme="minorHAnsi"/>
        </w:rPr>
        <w:t>příslušné Smluvní strany</w:t>
      </w:r>
      <w:r w:rsidRPr="003631A7">
        <w:rPr>
          <w:rFonts w:asciiTheme="minorHAnsi" w:hAnsiTheme="minorHAnsi" w:cstheme="minorHAnsi"/>
        </w:rPr>
        <w:t xml:space="preserve"> </w:t>
      </w:r>
      <w:r w:rsidR="00343299" w:rsidRPr="003631A7">
        <w:rPr>
          <w:rFonts w:asciiTheme="minorHAnsi" w:hAnsiTheme="minorHAnsi" w:cstheme="minorHAnsi"/>
        </w:rPr>
        <w:t>zaslanými prostřednictvím e-mailu</w:t>
      </w:r>
      <w:r w:rsidR="0036144E" w:rsidRPr="003631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tyto kontaktní adresy:</w:t>
      </w:r>
      <w:r w:rsidR="00595039">
        <w:rPr>
          <w:rFonts w:asciiTheme="minorHAnsi" w:hAnsiTheme="minorHAnsi" w:cstheme="minorHAnsi"/>
        </w:rPr>
        <w:t xml:space="preserve"> kontakt</w:t>
      </w:r>
      <w:r w:rsidR="000B3E0F">
        <w:rPr>
          <w:rFonts w:asciiTheme="minorHAnsi" w:hAnsiTheme="minorHAnsi" w:cstheme="minorHAnsi"/>
        </w:rPr>
        <w:t xml:space="preserve">ní e-mailová adresa Univerzity: </w:t>
      </w:r>
      <w:r w:rsidR="000633AA">
        <w:rPr>
          <w:rFonts w:asciiTheme="minorHAnsi" w:hAnsiTheme="minorHAnsi" w:cstheme="minorHAnsi"/>
        </w:rPr>
        <w:t>XXX</w:t>
      </w:r>
      <w:r w:rsidR="000B3E0F" w:rsidRPr="000B3E0F">
        <w:rPr>
          <w:rFonts w:asciiTheme="minorHAnsi" w:hAnsiTheme="minorHAnsi" w:cstheme="minorHAnsi"/>
        </w:rPr>
        <w:t>@faf.cuni.cz</w:t>
      </w:r>
      <w:r w:rsidR="00595039" w:rsidRPr="000B3E0F">
        <w:rPr>
          <w:rFonts w:asciiTheme="minorHAnsi" w:hAnsiTheme="minorHAnsi" w:cstheme="minorHAnsi"/>
        </w:rPr>
        <w:t>,</w:t>
      </w:r>
      <w:r w:rsidR="00595039">
        <w:rPr>
          <w:rFonts w:asciiTheme="minorHAnsi" w:hAnsiTheme="minorHAnsi" w:cstheme="minorHAnsi"/>
        </w:rPr>
        <w:t xml:space="preserve"> kontaktní e-mailová adresa </w:t>
      </w:r>
      <w:proofErr w:type="spellStart"/>
      <w:r w:rsidR="00595039">
        <w:rPr>
          <w:rFonts w:asciiTheme="minorHAnsi" w:hAnsiTheme="minorHAnsi" w:cstheme="minorHAnsi"/>
        </w:rPr>
        <w:t>Teva</w:t>
      </w:r>
      <w:proofErr w:type="spellEnd"/>
      <w:r w:rsidR="00595039">
        <w:rPr>
          <w:rFonts w:asciiTheme="minorHAnsi" w:hAnsiTheme="minorHAnsi" w:cstheme="minorHAnsi"/>
        </w:rPr>
        <w:t xml:space="preserve">: </w:t>
      </w:r>
      <w:r w:rsidR="000633AA">
        <w:rPr>
          <w:rFonts w:asciiTheme="minorHAnsi" w:hAnsiTheme="minorHAnsi" w:cstheme="minorHAnsi"/>
        </w:rPr>
        <w:t>XXX</w:t>
      </w:r>
      <w:r w:rsidR="000B3E0F" w:rsidRPr="000B3E0F">
        <w:rPr>
          <w:rFonts w:asciiTheme="minorHAnsi" w:hAnsiTheme="minorHAnsi" w:cstheme="minorHAnsi"/>
        </w:rPr>
        <w:t>@tevapharm.com</w:t>
      </w:r>
      <w:r w:rsidR="00595039">
        <w:rPr>
          <w:rFonts w:asciiTheme="minorHAnsi" w:hAnsiTheme="minorHAnsi" w:cstheme="minorHAnsi"/>
        </w:rPr>
        <w:t xml:space="preserve"> </w:t>
      </w:r>
      <w:r w:rsidR="0036144E" w:rsidRPr="00595039">
        <w:rPr>
          <w:rFonts w:asciiTheme="minorHAnsi" w:hAnsiTheme="minorHAnsi" w:cstheme="minorHAnsi"/>
        </w:rPr>
        <w:t xml:space="preserve">a v souladu se všemi relevantními právními předpisy. </w:t>
      </w:r>
      <w:r w:rsidR="00595039">
        <w:rPr>
          <w:rFonts w:asciiTheme="minorHAnsi" w:hAnsiTheme="minorHAnsi" w:cstheme="minorHAnsi"/>
        </w:rPr>
        <w:t>Smluvní strany</w:t>
      </w:r>
      <w:r w:rsidR="00595039" w:rsidRPr="00595039">
        <w:rPr>
          <w:rFonts w:asciiTheme="minorHAnsi" w:hAnsiTheme="minorHAnsi" w:cstheme="minorHAnsi"/>
        </w:rPr>
        <w:t xml:space="preserve"> </w:t>
      </w:r>
      <w:r w:rsidR="0036144E" w:rsidRPr="00595039">
        <w:rPr>
          <w:rFonts w:asciiTheme="minorHAnsi" w:hAnsiTheme="minorHAnsi" w:cstheme="minorHAnsi"/>
        </w:rPr>
        <w:t>j</w:t>
      </w:r>
      <w:r w:rsidR="00595039">
        <w:rPr>
          <w:rFonts w:asciiTheme="minorHAnsi" w:hAnsiTheme="minorHAnsi" w:cstheme="minorHAnsi"/>
        </w:rPr>
        <w:t>sou</w:t>
      </w:r>
      <w:r w:rsidR="0036144E" w:rsidRPr="00595039">
        <w:rPr>
          <w:rFonts w:asciiTheme="minorHAnsi" w:hAnsiTheme="minorHAnsi" w:cstheme="minorHAnsi"/>
        </w:rPr>
        <w:t xml:space="preserve"> povin</w:t>
      </w:r>
      <w:r w:rsidR="003631A7" w:rsidRPr="00595039">
        <w:rPr>
          <w:rFonts w:asciiTheme="minorHAnsi" w:hAnsiTheme="minorHAnsi" w:cstheme="minorHAnsi"/>
        </w:rPr>
        <w:t>n</w:t>
      </w:r>
      <w:r w:rsidR="00595039">
        <w:rPr>
          <w:rFonts w:asciiTheme="minorHAnsi" w:hAnsiTheme="minorHAnsi" w:cstheme="minorHAnsi"/>
        </w:rPr>
        <w:t>y</w:t>
      </w:r>
      <w:r w:rsidR="0036144E" w:rsidRPr="00595039">
        <w:rPr>
          <w:rFonts w:asciiTheme="minorHAnsi" w:hAnsiTheme="minorHAnsi" w:cstheme="minorHAnsi"/>
        </w:rPr>
        <w:t xml:space="preserve"> poskytovat </w:t>
      </w:r>
      <w:r w:rsidR="00595039">
        <w:rPr>
          <w:rFonts w:asciiTheme="minorHAnsi" w:hAnsiTheme="minorHAnsi" w:cstheme="minorHAnsi"/>
        </w:rPr>
        <w:t xml:space="preserve">svá </w:t>
      </w:r>
      <w:r w:rsidR="0036144E" w:rsidRPr="00595039">
        <w:rPr>
          <w:rFonts w:asciiTheme="minorHAnsi" w:hAnsiTheme="minorHAnsi" w:cstheme="minorHAnsi"/>
        </w:rPr>
        <w:t xml:space="preserve">plnění řádně, svědomitě, odborně a efektivně s vynaložením odborné péče, s uplatněním svých nejlepších znalostí a dovedností, přičemž </w:t>
      </w:r>
      <w:r w:rsidR="001E20D6">
        <w:rPr>
          <w:rFonts w:asciiTheme="minorHAnsi" w:hAnsiTheme="minorHAnsi" w:cstheme="minorHAnsi"/>
        </w:rPr>
        <w:t xml:space="preserve">jsou </w:t>
      </w:r>
      <w:r w:rsidR="0036144E" w:rsidRPr="00595039">
        <w:rPr>
          <w:rFonts w:asciiTheme="minorHAnsi" w:hAnsiTheme="minorHAnsi" w:cstheme="minorHAnsi"/>
        </w:rPr>
        <w:t>povinn</w:t>
      </w:r>
      <w:r w:rsidR="00595039">
        <w:rPr>
          <w:rFonts w:asciiTheme="minorHAnsi" w:hAnsiTheme="minorHAnsi" w:cstheme="minorHAnsi"/>
        </w:rPr>
        <w:t>y</w:t>
      </w:r>
      <w:r w:rsidR="0036144E" w:rsidRPr="00595039">
        <w:rPr>
          <w:rFonts w:asciiTheme="minorHAnsi" w:hAnsiTheme="minorHAnsi" w:cstheme="minorHAnsi"/>
        </w:rPr>
        <w:t xml:space="preserve"> dbát zájmů </w:t>
      </w:r>
      <w:r w:rsidR="00595039">
        <w:rPr>
          <w:rFonts w:asciiTheme="minorHAnsi" w:hAnsiTheme="minorHAnsi" w:cstheme="minorHAnsi"/>
        </w:rPr>
        <w:t>druhé Smluvní strany</w:t>
      </w:r>
      <w:r w:rsidR="0036144E" w:rsidRPr="00595039">
        <w:rPr>
          <w:rFonts w:asciiTheme="minorHAnsi" w:hAnsiTheme="minorHAnsi" w:cstheme="minorHAnsi"/>
        </w:rPr>
        <w:t xml:space="preserve">. </w:t>
      </w:r>
    </w:p>
    <w:p w14:paraId="6760F7CA" w14:textId="77777777" w:rsidR="003C03E0" w:rsidRPr="00595039" w:rsidRDefault="003C03E0" w:rsidP="00F23426">
      <w:pPr>
        <w:spacing w:after="0" w:line="240" w:lineRule="auto"/>
        <w:ind w:left="360" w:right="72"/>
        <w:jc w:val="both"/>
        <w:rPr>
          <w:rFonts w:asciiTheme="minorHAnsi" w:hAnsiTheme="minorHAnsi" w:cstheme="minorHAnsi"/>
        </w:rPr>
      </w:pPr>
    </w:p>
    <w:p w14:paraId="1454CA58" w14:textId="7C652E06" w:rsidR="00462F4E" w:rsidRPr="00F23426" w:rsidRDefault="003C03E0" w:rsidP="00F23426">
      <w:pPr>
        <w:spacing w:after="0" w:line="240" w:lineRule="auto"/>
        <w:ind w:right="72"/>
        <w:jc w:val="center"/>
        <w:rPr>
          <w:rFonts w:asciiTheme="minorHAnsi" w:hAnsiTheme="minorHAnsi" w:cstheme="minorHAnsi"/>
          <w:b/>
        </w:rPr>
      </w:pPr>
      <w:r w:rsidRPr="00F23426">
        <w:rPr>
          <w:rFonts w:asciiTheme="minorHAnsi" w:hAnsiTheme="minorHAnsi" w:cstheme="minorHAnsi"/>
          <w:b/>
        </w:rPr>
        <w:t>IV.</w:t>
      </w:r>
    </w:p>
    <w:p w14:paraId="4FBA4C33" w14:textId="125E1955" w:rsidR="00E42A50" w:rsidRPr="006149E1" w:rsidRDefault="00EE3052" w:rsidP="008B459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149E1">
        <w:rPr>
          <w:rFonts w:asciiTheme="minorHAnsi" w:hAnsiTheme="minorHAnsi" w:cstheme="minorHAnsi"/>
          <w:b/>
          <w:bCs/>
          <w:color w:val="000000"/>
        </w:rPr>
        <w:t>Trvání smlouvy</w:t>
      </w:r>
    </w:p>
    <w:p w14:paraId="7B85C756" w14:textId="42924650" w:rsidR="006618FB" w:rsidRDefault="00EE3052" w:rsidP="00EE30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6149E1">
        <w:rPr>
          <w:rFonts w:asciiTheme="minorHAnsi" w:hAnsiTheme="minorHAnsi" w:cstheme="minorHAnsi"/>
          <w:bCs/>
          <w:color w:val="000000"/>
        </w:rPr>
        <w:t xml:space="preserve">Tato </w:t>
      </w:r>
      <w:r w:rsidR="00625778">
        <w:rPr>
          <w:rFonts w:asciiTheme="minorHAnsi" w:hAnsiTheme="minorHAnsi" w:cstheme="minorHAnsi"/>
          <w:bCs/>
          <w:color w:val="000000"/>
        </w:rPr>
        <w:t>S</w:t>
      </w:r>
      <w:r w:rsidRPr="006149E1">
        <w:rPr>
          <w:rFonts w:asciiTheme="minorHAnsi" w:hAnsiTheme="minorHAnsi" w:cstheme="minorHAnsi"/>
          <w:bCs/>
          <w:color w:val="000000"/>
        </w:rPr>
        <w:t xml:space="preserve">mlouva se uzavírá na dobu určitou, a to </w:t>
      </w:r>
      <w:r w:rsidR="000302DF" w:rsidRPr="00625778">
        <w:rPr>
          <w:rFonts w:asciiTheme="minorHAnsi" w:hAnsiTheme="minorHAnsi" w:cstheme="minorHAnsi"/>
          <w:bCs/>
          <w:color w:val="000000"/>
        </w:rPr>
        <w:t>n</w:t>
      </w:r>
      <w:r w:rsidR="00343299" w:rsidRPr="00625778">
        <w:rPr>
          <w:rFonts w:asciiTheme="minorHAnsi" w:hAnsiTheme="minorHAnsi" w:cstheme="minorHAnsi"/>
          <w:bCs/>
          <w:color w:val="000000"/>
        </w:rPr>
        <w:t xml:space="preserve">a </w:t>
      </w:r>
      <w:r w:rsidR="003631A7" w:rsidRPr="003631A7">
        <w:rPr>
          <w:rFonts w:asciiTheme="minorHAnsi" w:hAnsiTheme="minorHAnsi" w:cstheme="minorHAnsi"/>
          <w:bCs/>
          <w:color w:val="000000"/>
        </w:rPr>
        <w:t>3</w:t>
      </w:r>
      <w:r w:rsidR="006618FB" w:rsidRPr="003631A7">
        <w:rPr>
          <w:rFonts w:asciiTheme="minorHAnsi" w:hAnsiTheme="minorHAnsi" w:cstheme="minorHAnsi"/>
          <w:bCs/>
          <w:color w:val="000000"/>
        </w:rPr>
        <w:t xml:space="preserve"> rok</w:t>
      </w:r>
      <w:r w:rsidR="003631A7" w:rsidRPr="003631A7">
        <w:rPr>
          <w:rFonts w:asciiTheme="minorHAnsi" w:hAnsiTheme="minorHAnsi" w:cstheme="minorHAnsi"/>
          <w:bCs/>
          <w:color w:val="000000"/>
        </w:rPr>
        <w:t>y</w:t>
      </w:r>
      <w:r w:rsidR="006618FB" w:rsidRPr="003631A7">
        <w:rPr>
          <w:rFonts w:asciiTheme="minorHAnsi" w:hAnsiTheme="minorHAnsi" w:cstheme="minorHAnsi"/>
          <w:bCs/>
          <w:color w:val="000000"/>
        </w:rPr>
        <w:t xml:space="preserve"> </w:t>
      </w:r>
      <w:r w:rsidR="006618FB">
        <w:rPr>
          <w:rFonts w:asciiTheme="minorHAnsi" w:hAnsiTheme="minorHAnsi" w:cstheme="minorHAnsi"/>
          <w:bCs/>
          <w:color w:val="000000"/>
        </w:rPr>
        <w:t xml:space="preserve">ode dne </w:t>
      </w:r>
      <w:r w:rsidR="00580062">
        <w:rPr>
          <w:rFonts w:asciiTheme="minorHAnsi" w:hAnsiTheme="minorHAnsi" w:cstheme="minorHAnsi"/>
          <w:bCs/>
          <w:color w:val="000000"/>
        </w:rPr>
        <w:t>podpisu této Smlo</w:t>
      </w:r>
      <w:r w:rsidR="003631A7">
        <w:rPr>
          <w:rFonts w:asciiTheme="minorHAnsi" w:hAnsiTheme="minorHAnsi" w:cstheme="minorHAnsi"/>
          <w:bCs/>
          <w:color w:val="000000"/>
        </w:rPr>
        <w:t xml:space="preserve">uvy poslední ze </w:t>
      </w:r>
      <w:r w:rsidR="00595039">
        <w:rPr>
          <w:rFonts w:asciiTheme="minorHAnsi" w:hAnsiTheme="minorHAnsi" w:cstheme="minorHAnsi"/>
          <w:bCs/>
          <w:color w:val="000000"/>
        </w:rPr>
        <w:t>S</w:t>
      </w:r>
      <w:r w:rsidR="003631A7">
        <w:rPr>
          <w:rFonts w:asciiTheme="minorHAnsi" w:hAnsiTheme="minorHAnsi" w:cstheme="minorHAnsi"/>
          <w:bCs/>
          <w:color w:val="000000"/>
        </w:rPr>
        <w:t>mluvních stran.</w:t>
      </w:r>
      <w:r w:rsidR="00580062">
        <w:rPr>
          <w:rFonts w:asciiTheme="minorHAnsi" w:hAnsiTheme="minorHAnsi" w:cstheme="minorHAnsi"/>
          <w:bCs/>
          <w:color w:val="000000"/>
        </w:rPr>
        <w:t xml:space="preserve"> </w:t>
      </w:r>
    </w:p>
    <w:p w14:paraId="28A9D1EB" w14:textId="77777777" w:rsidR="006618FB" w:rsidRDefault="006618FB" w:rsidP="00661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</w:p>
    <w:p w14:paraId="146B2432" w14:textId="2A412CB4" w:rsidR="00EE3052" w:rsidRPr="006149E1" w:rsidRDefault="006618FB" w:rsidP="00EE30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Smlouvu</w:t>
      </w:r>
      <w:r w:rsidR="00625778">
        <w:rPr>
          <w:rFonts w:asciiTheme="minorHAnsi" w:hAnsiTheme="minorHAnsi" w:cstheme="minorHAnsi"/>
          <w:bCs/>
          <w:color w:val="000000"/>
        </w:rPr>
        <w:t xml:space="preserve"> lze ukončit dohodou S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mluvních stran, </w:t>
      </w:r>
      <w:r w:rsidR="00625778">
        <w:rPr>
          <w:rFonts w:asciiTheme="minorHAnsi" w:hAnsiTheme="minorHAnsi" w:cstheme="minorHAnsi"/>
          <w:bCs/>
          <w:color w:val="000000"/>
        </w:rPr>
        <w:t>odstoupením oprávněné S</w:t>
      </w:r>
      <w:r w:rsidR="00EE3052" w:rsidRPr="006149E1">
        <w:rPr>
          <w:rFonts w:asciiTheme="minorHAnsi" w:hAnsiTheme="minorHAnsi" w:cstheme="minorHAnsi"/>
          <w:bCs/>
          <w:color w:val="000000"/>
        </w:rPr>
        <w:t>mluvní str</w:t>
      </w:r>
      <w:r w:rsidR="00625778">
        <w:rPr>
          <w:rFonts w:asciiTheme="minorHAnsi" w:hAnsiTheme="minorHAnsi" w:cstheme="minorHAnsi"/>
          <w:bCs/>
          <w:color w:val="000000"/>
        </w:rPr>
        <w:t>any, nebo výpovědí některou ze S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mluvních stran. </w:t>
      </w:r>
    </w:p>
    <w:p w14:paraId="6D585E4A" w14:textId="77777777" w:rsidR="00EE3052" w:rsidRPr="006149E1" w:rsidRDefault="00EE3052" w:rsidP="00EE30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/>
        </w:rPr>
      </w:pPr>
    </w:p>
    <w:p w14:paraId="72262BB3" w14:textId="22AC6D10" w:rsidR="00EE3052" w:rsidRPr="006149E1" w:rsidRDefault="00EE3052" w:rsidP="00EE30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6149E1">
        <w:rPr>
          <w:rFonts w:asciiTheme="minorHAnsi" w:hAnsiTheme="minorHAnsi" w:cstheme="minorHAnsi"/>
          <w:bCs/>
          <w:color w:val="000000"/>
        </w:rPr>
        <w:t>Smluvní s</w:t>
      </w:r>
      <w:r w:rsidR="00625778">
        <w:rPr>
          <w:rFonts w:asciiTheme="minorHAnsi" w:hAnsiTheme="minorHAnsi" w:cstheme="minorHAnsi"/>
          <w:bCs/>
          <w:color w:val="000000"/>
        </w:rPr>
        <w:t>trany jsou oprávněny vypovědět S</w:t>
      </w:r>
      <w:r w:rsidRPr="006149E1">
        <w:rPr>
          <w:rFonts w:asciiTheme="minorHAnsi" w:hAnsiTheme="minorHAnsi" w:cstheme="minorHAnsi"/>
          <w:bCs/>
          <w:color w:val="000000"/>
        </w:rPr>
        <w:t xml:space="preserve">mlouvu bez udání důvodu podáním písemné výpovědi s </w:t>
      </w:r>
      <w:r w:rsidRPr="003631A7">
        <w:rPr>
          <w:rFonts w:asciiTheme="minorHAnsi" w:hAnsiTheme="minorHAnsi" w:cstheme="minorHAnsi"/>
          <w:bCs/>
          <w:color w:val="000000"/>
        </w:rPr>
        <w:t>dvouměsíční</w:t>
      </w:r>
      <w:r w:rsidRPr="006149E1">
        <w:rPr>
          <w:rFonts w:asciiTheme="minorHAnsi" w:hAnsiTheme="minorHAnsi" w:cstheme="minorHAnsi"/>
          <w:bCs/>
          <w:color w:val="000000"/>
        </w:rPr>
        <w:t xml:space="preserve"> výpovědní lhůtou. Výpovědní lhůta počne běžet prvním dnem po dni d</w:t>
      </w:r>
      <w:r w:rsidR="00625778">
        <w:rPr>
          <w:rFonts w:asciiTheme="minorHAnsi" w:hAnsiTheme="minorHAnsi" w:cstheme="minorHAnsi"/>
          <w:bCs/>
          <w:color w:val="000000"/>
        </w:rPr>
        <w:t>oručení písemné výpovědi druhé S</w:t>
      </w:r>
      <w:r w:rsidRPr="006149E1">
        <w:rPr>
          <w:rFonts w:asciiTheme="minorHAnsi" w:hAnsiTheme="minorHAnsi" w:cstheme="minorHAnsi"/>
          <w:bCs/>
          <w:color w:val="000000"/>
        </w:rPr>
        <w:t>mluvní straně.</w:t>
      </w:r>
    </w:p>
    <w:p w14:paraId="3D6764BE" w14:textId="77777777" w:rsidR="00EE3052" w:rsidRPr="006149E1" w:rsidRDefault="00EE3052" w:rsidP="00EE30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4290AA76" w14:textId="7802DF0A" w:rsidR="00EE3052" w:rsidRPr="006149E1" w:rsidRDefault="00EE3052" w:rsidP="00EE30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6149E1">
        <w:rPr>
          <w:rFonts w:asciiTheme="minorHAnsi" w:hAnsiTheme="minorHAnsi" w:cstheme="minorHAnsi"/>
          <w:bCs/>
          <w:color w:val="000000"/>
        </w:rPr>
        <w:t>Smluvní str</w:t>
      </w:r>
      <w:r w:rsidR="00625778">
        <w:rPr>
          <w:rFonts w:asciiTheme="minorHAnsi" w:hAnsiTheme="minorHAnsi" w:cstheme="minorHAnsi"/>
          <w:bCs/>
          <w:color w:val="000000"/>
        </w:rPr>
        <w:t>any mohou vztah založený touto S</w:t>
      </w:r>
      <w:r w:rsidRPr="006149E1">
        <w:rPr>
          <w:rFonts w:asciiTheme="minorHAnsi" w:hAnsiTheme="minorHAnsi" w:cstheme="minorHAnsi"/>
          <w:bCs/>
          <w:color w:val="000000"/>
        </w:rPr>
        <w:t>mlouvou dále ukončit p</w:t>
      </w:r>
      <w:r w:rsidR="00625778">
        <w:rPr>
          <w:rFonts w:asciiTheme="minorHAnsi" w:hAnsiTheme="minorHAnsi" w:cstheme="minorHAnsi"/>
          <w:bCs/>
          <w:color w:val="000000"/>
        </w:rPr>
        <w:t>ísemným odstoupením kterékoliv Smluvní strany od této S</w:t>
      </w:r>
      <w:r w:rsidRPr="006149E1">
        <w:rPr>
          <w:rFonts w:asciiTheme="minorHAnsi" w:hAnsiTheme="minorHAnsi" w:cstheme="minorHAnsi"/>
          <w:bCs/>
          <w:color w:val="000000"/>
        </w:rPr>
        <w:t>mlouvy v případě, ž</w:t>
      </w:r>
      <w:r w:rsidR="00625778">
        <w:rPr>
          <w:rFonts w:asciiTheme="minorHAnsi" w:hAnsiTheme="minorHAnsi" w:cstheme="minorHAnsi"/>
          <w:bCs/>
          <w:color w:val="000000"/>
        </w:rPr>
        <w:t>e dojde k podstatnému porušení Smlouvy druhou Smluvní stranou. Odstoupení od S</w:t>
      </w:r>
      <w:r w:rsidRPr="006149E1">
        <w:rPr>
          <w:rFonts w:asciiTheme="minorHAnsi" w:hAnsiTheme="minorHAnsi" w:cstheme="minorHAnsi"/>
          <w:bCs/>
          <w:color w:val="000000"/>
        </w:rPr>
        <w:t>mlouvy musí být doručeno druhé (porušuj</w:t>
      </w:r>
      <w:r w:rsidR="00625778">
        <w:rPr>
          <w:rFonts w:asciiTheme="minorHAnsi" w:hAnsiTheme="minorHAnsi" w:cstheme="minorHAnsi"/>
          <w:bCs/>
          <w:color w:val="000000"/>
        </w:rPr>
        <w:t>ící) S</w:t>
      </w:r>
      <w:r w:rsidRPr="006149E1">
        <w:rPr>
          <w:rFonts w:asciiTheme="minorHAnsi" w:hAnsiTheme="minorHAnsi" w:cstheme="minorHAnsi"/>
          <w:bCs/>
          <w:color w:val="000000"/>
        </w:rPr>
        <w:t xml:space="preserve">mluvní straně. </w:t>
      </w:r>
    </w:p>
    <w:p w14:paraId="42E837C0" w14:textId="77777777" w:rsidR="00EE3052" w:rsidRPr="006149E1" w:rsidRDefault="00EE3052" w:rsidP="00EE30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27D32FA7" w14:textId="7F5B2E62" w:rsidR="00EE3052" w:rsidRPr="008B459A" w:rsidRDefault="00EE3052" w:rsidP="002743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6149E1">
        <w:rPr>
          <w:rFonts w:asciiTheme="minorHAnsi" w:hAnsiTheme="minorHAnsi" w:cstheme="minorHAnsi"/>
          <w:bCs/>
          <w:color w:val="000000"/>
        </w:rPr>
        <w:t>Smluvní strany p</w:t>
      </w:r>
      <w:r w:rsidR="00625778">
        <w:rPr>
          <w:rFonts w:asciiTheme="minorHAnsi" w:hAnsiTheme="minorHAnsi" w:cstheme="minorHAnsi"/>
          <w:bCs/>
          <w:color w:val="000000"/>
        </w:rPr>
        <w:t>okládají za podstatné porušení S</w:t>
      </w:r>
      <w:r w:rsidRPr="006149E1">
        <w:rPr>
          <w:rFonts w:asciiTheme="minorHAnsi" w:hAnsiTheme="minorHAnsi" w:cstheme="minorHAnsi"/>
          <w:bCs/>
          <w:color w:val="000000"/>
        </w:rPr>
        <w:t xml:space="preserve">mlouvy zejména, pokud </w:t>
      </w:r>
      <w:r w:rsidR="00595039">
        <w:rPr>
          <w:rFonts w:asciiTheme="minorHAnsi" w:hAnsiTheme="minorHAnsi" w:cstheme="minorHAnsi"/>
        </w:rPr>
        <w:t>Smluvní stran</w:t>
      </w:r>
      <w:r w:rsidR="001E20D6">
        <w:rPr>
          <w:rFonts w:asciiTheme="minorHAnsi" w:hAnsiTheme="minorHAnsi" w:cstheme="minorHAnsi"/>
        </w:rPr>
        <w:t>a</w:t>
      </w:r>
      <w:r w:rsidR="00595039" w:rsidRPr="006149E1">
        <w:rPr>
          <w:rFonts w:asciiTheme="minorHAnsi" w:hAnsiTheme="minorHAnsi" w:cstheme="minorHAnsi"/>
          <w:bCs/>
          <w:color w:val="000000"/>
        </w:rPr>
        <w:t xml:space="preserve"> </w:t>
      </w:r>
      <w:r w:rsidRPr="006149E1">
        <w:rPr>
          <w:rFonts w:asciiTheme="minorHAnsi" w:hAnsiTheme="minorHAnsi" w:cstheme="minorHAnsi"/>
          <w:bCs/>
          <w:color w:val="000000"/>
        </w:rPr>
        <w:t xml:space="preserve">porušuje </w:t>
      </w:r>
      <w:r w:rsidR="00625778">
        <w:rPr>
          <w:rFonts w:asciiTheme="minorHAnsi" w:hAnsiTheme="minorHAnsi" w:cstheme="minorHAnsi"/>
          <w:bCs/>
          <w:color w:val="000000"/>
        </w:rPr>
        <w:t>své povinnosti stanovené touto S</w:t>
      </w:r>
      <w:r w:rsidRPr="006149E1">
        <w:rPr>
          <w:rFonts w:asciiTheme="minorHAnsi" w:hAnsiTheme="minorHAnsi" w:cstheme="minorHAnsi"/>
          <w:bCs/>
          <w:color w:val="000000"/>
        </w:rPr>
        <w:t>mlouvu nebo obecně závaznými právními předpisy a nezajistí nápravu ani ve lhůtě 5 pracovních dnů ode dne, kdy je k tomu vyzván</w:t>
      </w:r>
      <w:r w:rsidR="003631A7">
        <w:rPr>
          <w:rFonts w:asciiTheme="minorHAnsi" w:hAnsiTheme="minorHAnsi" w:cstheme="minorHAnsi"/>
          <w:bCs/>
          <w:color w:val="000000"/>
        </w:rPr>
        <w:t>a</w:t>
      </w:r>
      <w:r w:rsidRPr="006149E1">
        <w:rPr>
          <w:rFonts w:asciiTheme="minorHAnsi" w:hAnsiTheme="minorHAnsi" w:cstheme="minorHAnsi"/>
          <w:bCs/>
          <w:color w:val="000000"/>
        </w:rPr>
        <w:t>.</w:t>
      </w:r>
    </w:p>
    <w:p w14:paraId="7471D5BD" w14:textId="77777777" w:rsidR="00C055CB" w:rsidRPr="006149E1" w:rsidRDefault="00C055CB" w:rsidP="00EE30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</w:p>
    <w:p w14:paraId="53B8A121" w14:textId="5249BC42" w:rsidR="00EE3052" w:rsidRPr="006149E1" w:rsidRDefault="00FB4195" w:rsidP="00EE305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149E1">
        <w:rPr>
          <w:rFonts w:asciiTheme="minorHAnsi" w:hAnsiTheme="minorHAnsi" w:cstheme="minorHAnsi"/>
          <w:b/>
        </w:rPr>
        <w:t>V</w:t>
      </w:r>
      <w:r w:rsidR="00EE3052" w:rsidRPr="006149E1">
        <w:rPr>
          <w:rFonts w:asciiTheme="minorHAnsi" w:hAnsiTheme="minorHAnsi" w:cstheme="minorHAnsi"/>
          <w:b/>
        </w:rPr>
        <w:t>.</w:t>
      </w:r>
    </w:p>
    <w:p w14:paraId="035BF2F1" w14:textId="10AB6858" w:rsidR="00E42A50" w:rsidRPr="008B459A" w:rsidRDefault="00EE3052" w:rsidP="008B459A">
      <w:pPr>
        <w:pStyle w:val="Nadpis1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6149E1">
        <w:rPr>
          <w:rFonts w:asciiTheme="minorHAnsi" w:hAnsiTheme="minorHAnsi" w:cstheme="minorHAnsi"/>
          <w:b/>
          <w:sz w:val="22"/>
          <w:szCs w:val="22"/>
          <w:u w:val="none"/>
        </w:rPr>
        <w:t>Mlčenlivost</w:t>
      </w:r>
    </w:p>
    <w:p w14:paraId="40730959" w14:textId="44F72A6C" w:rsidR="00EE3052" w:rsidRPr="006149E1" w:rsidRDefault="00E332A5" w:rsidP="00EE30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D1A59">
        <w:rPr>
          <w:rFonts w:asciiTheme="minorHAnsi" w:hAnsiTheme="minorHAnsi" w:cstheme="minorHAnsi"/>
          <w:bCs/>
          <w:color w:val="000000"/>
        </w:rPr>
        <w:t>Smluvní strany se zavazují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zachovávat přísnou mlčenlivost o veškerých důvěrných informacích, </w:t>
      </w:r>
      <w:r w:rsidR="00EE3052" w:rsidRPr="006149E1">
        <w:rPr>
          <w:rFonts w:asciiTheme="minorHAnsi" w:hAnsiTheme="minorHAnsi" w:cstheme="minorHAnsi"/>
          <w:bCs/>
          <w:color w:val="000000"/>
        </w:rPr>
        <w:br/>
        <w:t>o který</w:t>
      </w:r>
      <w:r w:rsidRPr="006149E1">
        <w:rPr>
          <w:rFonts w:asciiTheme="minorHAnsi" w:hAnsiTheme="minorHAnsi" w:cstheme="minorHAnsi"/>
          <w:bCs/>
          <w:color w:val="000000"/>
        </w:rPr>
        <w:t>ch se v průběhu spolupráce dozvědí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. Za důvěrné informace ve smyslu tohoto článku se považují veškeré informace, které budou jako takové označeny, anebo jsou takového charakteru, </w:t>
      </w:r>
      <w:r w:rsidR="00EE3052" w:rsidRPr="006149E1">
        <w:rPr>
          <w:rFonts w:asciiTheme="minorHAnsi" w:hAnsiTheme="minorHAnsi" w:cstheme="minorHAnsi"/>
          <w:bCs/>
          <w:color w:val="000000"/>
        </w:rPr>
        <w:lastRenderedPageBreak/>
        <w:t xml:space="preserve">že mohou v případě zveřejnění přivodit kterékoli smluvní straně jakoukoli újmu, bez ohledu na to, zda mají povahu osobních, obchodních či jiných informací. </w:t>
      </w:r>
      <w:r w:rsidRPr="006149E1">
        <w:rPr>
          <w:rFonts w:asciiTheme="minorHAnsi" w:hAnsiTheme="minorHAnsi" w:cstheme="minorHAnsi"/>
          <w:bCs/>
          <w:color w:val="000000"/>
        </w:rPr>
        <w:t>Smluvní strany se zavazují</w:t>
      </w:r>
      <w:r w:rsidR="00EE3052" w:rsidRPr="006149E1">
        <w:rPr>
          <w:rFonts w:asciiTheme="minorHAnsi" w:hAnsiTheme="minorHAnsi" w:cstheme="minorHAnsi"/>
          <w:bCs/>
          <w:color w:val="000000"/>
        </w:rPr>
        <w:t>, že tyto skutečnosti nesdělí, ani nezpřístupní třetí osobě, pro sebe nebo pro jiného nevyužij</w:t>
      </w:r>
      <w:r w:rsidRPr="006149E1">
        <w:rPr>
          <w:rFonts w:asciiTheme="minorHAnsi" w:hAnsiTheme="minorHAnsi" w:cstheme="minorHAnsi"/>
          <w:bCs/>
          <w:color w:val="000000"/>
        </w:rPr>
        <w:t>í či nezneužijí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a</w:t>
      </w:r>
      <w:r w:rsidR="008B459A">
        <w:rPr>
          <w:rFonts w:asciiTheme="minorHAnsi" w:hAnsiTheme="minorHAnsi" w:cstheme="minorHAnsi"/>
          <w:bCs/>
          <w:color w:val="000000"/>
        </w:rPr>
        <w:t> </w:t>
      </w:r>
      <w:r w:rsidRPr="006149E1">
        <w:rPr>
          <w:rFonts w:asciiTheme="minorHAnsi" w:hAnsiTheme="minorHAnsi" w:cstheme="minorHAnsi"/>
          <w:bCs/>
          <w:color w:val="000000"/>
        </w:rPr>
        <w:t>tyto budou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uchovávat takovým způsobem, aby se tyto nedostaly do rukou třetí osoby. Tento závazek není časově omezen a není dotčen případným skončením této Smlouvy. V případě, že </w:t>
      </w:r>
      <w:r w:rsidRPr="004D1A59">
        <w:rPr>
          <w:rFonts w:asciiTheme="minorHAnsi" w:hAnsiTheme="minorHAnsi" w:cstheme="minorHAnsi"/>
          <w:bCs/>
          <w:color w:val="000000"/>
        </w:rPr>
        <w:t>jedna ze smluvních stran</w:t>
      </w:r>
      <w:r w:rsidR="00EE3052" w:rsidRPr="004D1A59">
        <w:rPr>
          <w:rFonts w:asciiTheme="minorHAnsi" w:hAnsiTheme="minorHAnsi" w:cstheme="minorHAnsi"/>
          <w:bCs/>
          <w:color w:val="000000"/>
        </w:rPr>
        <w:t xml:space="preserve"> neoprávněně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použije důvěrnou informaci v rozporu s tímto ustanovením</w:t>
      </w:r>
      <w:r w:rsidRPr="006149E1">
        <w:rPr>
          <w:rFonts w:asciiTheme="minorHAnsi" w:hAnsiTheme="minorHAnsi" w:cstheme="minorHAnsi"/>
          <w:bCs/>
          <w:color w:val="000000"/>
        </w:rPr>
        <w:t xml:space="preserve"> či právními předpisy, je povin</w:t>
      </w:r>
      <w:r w:rsidR="00EE3052" w:rsidRPr="006149E1">
        <w:rPr>
          <w:rFonts w:asciiTheme="minorHAnsi" w:hAnsiTheme="minorHAnsi" w:cstheme="minorHAnsi"/>
          <w:bCs/>
          <w:color w:val="000000"/>
        </w:rPr>
        <w:t>n</w:t>
      </w:r>
      <w:r w:rsidRPr="006149E1">
        <w:rPr>
          <w:rFonts w:asciiTheme="minorHAnsi" w:hAnsiTheme="minorHAnsi" w:cstheme="minorHAnsi"/>
          <w:bCs/>
          <w:color w:val="000000"/>
        </w:rPr>
        <w:t>a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k náhradě </w:t>
      </w:r>
      <w:r w:rsidRPr="006149E1">
        <w:rPr>
          <w:rFonts w:asciiTheme="minorHAnsi" w:hAnsiTheme="minorHAnsi" w:cstheme="minorHAnsi"/>
          <w:bCs/>
          <w:color w:val="000000"/>
        </w:rPr>
        <w:t>škody z toho vzniklé a je povin</w:t>
      </w:r>
      <w:r w:rsidR="00EE3052" w:rsidRPr="006149E1">
        <w:rPr>
          <w:rFonts w:asciiTheme="minorHAnsi" w:hAnsiTheme="minorHAnsi" w:cstheme="minorHAnsi"/>
          <w:bCs/>
          <w:color w:val="000000"/>
        </w:rPr>
        <w:t>n</w:t>
      </w:r>
      <w:r w:rsidRPr="006149E1">
        <w:rPr>
          <w:rFonts w:asciiTheme="minorHAnsi" w:hAnsiTheme="minorHAnsi" w:cstheme="minorHAnsi"/>
          <w:bCs/>
          <w:color w:val="000000"/>
        </w:rPr>
        <w:t>a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vydat to, oč se obohatil</w:t>
      </w:r>
      <w:r w:rsidRPr="006149E1">
        <w:rPr>
          <w:rFonts w:asciiTheme="minorHAnsi" w:hAnsiTheme="minorHAnsi" w:cstheme="minorHAnsi"/>
          <w:bCs/>
          <w:color w:val="000000"/>
        </w:rPr>
        <w:t>a</w:t>
      </w:r>
      <w:r w:rsidR="00EE3052" w:rsidRPr="006149E1">
        <w:rPr>
          <w:rFonts w:asciiTheme="minorHAnsi" w:hAnsiTheme="minorHAnsi" w:cstheme="minorHAnsi"/>
          <w:bCs/>
          <w:color w:val="000000"/>
        </w:rPr>
        <w:t>.</w:t>
      </w:r>
    </w:p>
    <w:p w14:paraId="183A7F5D" w14:textId="77777777" w:rsidR="00EE3052" w:rsidRPr="006149E1" w:rsidRDefault="00EE3052" w:rsidP="00EE30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718F75E" w14:textId="704EECE2" w:rsidR="00C055CB" w:rsidRPr="0027433D" w:rsidRDefault="00EE3052" w:rsidP="0027433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D1A59">
        <w:rPr>
          <w:rFonts w:asciiTheme="minorHAnsi" w:hAnsiTheme="minorHAnsi" w:cstheme="minorHAnsi"/>
          <w:bCs/>
          <w:color w:val="000000"/>
          <w:u w:val="single"/>
        </w:rPr>
        <w:t>Zveřejňování skutečností</w:t>
      </w:r>
      <w:r w:rsidRPr="006149E1">
        <w:rPr>
          <w:rFonts w:asciiTheme="minorHAnsi" w:hAnsiTheme="minorHAnsi" w:cstheme="minorHAnsi"/>
          <w:bCs/>
          <w:color w:val="000000"/>
        </w:rPr>
        <w:t xml:space="preserve">: </w:t>
      </w:r>
      <w:r w:rsidR="000953CC">
        <w:rPr>
          <w:rFonts w:asciiTheme="minorHAnsi" w:hAnsiTheme="minorHAnsi" w:cstheme="minorHAnsi"/>
          <w:bCs/>
          <w:color w:val="000000"/>
        </w:rPr>
        <w:t>Univerzita</w:t>
      </w:r>
      <w:r w:rsidRPr="006149E1">
        <w:rPr>
          <w:rFonts w:asciiTheme="minorHAnsi" w:hAnsiTheme="minorHAnsi" w:cstheme="minorHAnsi"/>
          <w:bCs/>
          <w:color w:val="000000"/>
        </w:rPr>
        <w:t xml:space="preserve"> souhlasí s tím, že fakt uzavření této Smlouvy s </w:t>
      </w:r>
      <w:proofErr w:type="spellStart"/>
      <w:r w:rsidR="000953CC">
        <w:rPr>
          <w:rFonts w:asciiTheme="minorHAnsi" w:hAnsiTheme="minorHAnsi" w:cstheme="minorHAnsi"/>
          <w:bCs/>
          <w:color w:val="000000"/>
        </w:rPr>
        <w:t>Tev</w:t>
      </w:r>
      <w:r w:rsidR="00C74AF5">
        <w:rPr>
          <w:rFonts w:asciiTheme="minorHAnsi" w:hAnsiTheme="minorHAnsi" w:cstheme="minorHAnsi"/>
          <w:bCs/>
          <w:color w:val="000000"/>
        </w:rPr>
        <w:t>ou</w:t>
      </w:r>
      <w:proofErr w:type="spellEnd"/>
      <w:r w:rsidRPr="006149E1">
        <w:rPr>
          <w:rFonts w:asciiTheme="minorHAnsi" w:hAnsiTheme="minorHAnsi" w:cstheme="minorHAnsi"/>
          <w:bCs/>
          <w:color w:val="000000"/>
        </w:rPr>
        <w:t xml:space="preserve"> není kryt povinností mlčenlivosti a výslovně souhlasí s tím, že je </w:t>
      </w:r>
      <w:proofErr w:type="spellStart"/>
      <w:r w:rsidR="000953CC">
        <w:rPr>
          <w:rFonts w:asciiTheme="minorHAnsi" w:hAnsiTheme="minorHAnsi" w:cstheme="minorHAnsi"/>
          <w:bCs/>
          <w:color w:val="000000"/>
        </w:rPr>
        <w:t>Teva</w:t>
      </w:r>
      <w:proofErr w:type="spellEnd"/>
      <w:r w:rsidRPr="006149E1">
        <w:rPr>
          <w:rFonts w:asciiTheme="minorHAnsi" w:hAnsiTheme="minorHAnsi" w:cstheme="minorHAnsi"/>
          <w:bCs/>
          <w:color w:val="000000"/>
        </w:rPr>
        <w:t xml:space="preserve"> oprávněn</w:t>
      </w:r>
      <w:r w:rsidR="00C055CB">
        <w:rPr>
          <w:rFonts w:asciiTheme="minorHAnsi" w:hAnsiTheme="minorHAnsi" w:cstheme="minorHAnsi"/>
          <w:bCs/>
          <w:color w:val="000000"/>
        </w:rPr>
        <w:t>a</w:t>
      </w:r>
      <w:r w:rsidRPr="006149E1">
        <w:rPr>
          <w:rFonts w:asciiTheme="minorHAnsi" w:hAnsiTheme="minorHAnsi" w:cstheme="minorHAnsi"/>
          <w:bCs/>
          <w:color w:val="000000"/>
        </w:rPr>
        <w:t xml:space="preserve"> spolupráci s </w:t>
      </w:r>
      <w:r w:rsidR="000953CC">
        <w:rPr>
          <w:rFonts w:asciiTheme="minorHAnsi" w:hAnsiTheme="minorHAnsi" w:cstheme="minorHAnsi"/>
          <w:bCs/>
          <w:color w:val="000000"/>
        </w:rPr>
        <w:t>Univerzit</w:t>
      </w:r>
      <w:r w:rsidR="00C74AF5">
        <w:rPr>
          <w:rFonts w:asciiTheme="minorHAnsi" w:hAnsiTheme="minorHAnsi" w:cstheme="minorHAnsi"/>
          <w:bCs/>
          <w:color w:val="000000"/>
        </w:rPr>
        <w:t>ou</w:t>
      </w:r>
      <w:r w:rsidRPr="006149E1">
        <w:rPr>
          <w:rFonts w:asciiTheme="minorHAnsi" w:hAnsiTheme="minorHAnsi" w:cstheme="minorHAnsi"/>
          <w:bCs/>
          <w:color w:val="000000"/>
        </w:rPr>
        <w:t xml:space="preserve"> veřejně deklarovat a že tato skutečnost je jednou z podmínek uzavření této Smlouvy. </w:t>
      </w:r>
      <w:r w:rsidR="000953CC">
        <w:rPr>
          <w:rFonts w:asciiTheme="minorHAnsi" w:hAnsiTheme="minorHAnsi" w:cstheme="minorHAnsi"/>
          <w:bCs/>
          <w:color w:val="000000"/>
        </w:rPr>
        <w:t>Univerzita</w:t>
      </w:r>
      <w:r w:rsidRPr="006149E1">
        <w:rPr>
          <w:rFonts w:asciiTheme="minorHAnsi" w:hAnsiTheme="minorHAnsi" w:cstheme="minorHAnsi"/>
          <w:bCs/>
          <w:color w:val="000000"/>
        </w:rPr>
        <w:t xml:space="preserve"> dává pro tento účel souhlas ke zveřejnění samotné Smlouvy, svých identifikačních údajů uvedených ve Smlouvě a plnění, které </w:t>
      </w:r>
      <w:r w:rsidR="00C055CB">
        <w:rPr>
          <w:rFonts w:asciiTheme="minorHAnsi" w:hAnsiTheme="minorHAnsi" w:cstheme="minorHAnsi"/>
          <w:bCs/>
          <w:color w:val="000000"/>
        </w:rPr>
        <w:t xml:space="preserve">jí </w:t>
      </w:r>
      <w:r w:rsidR="00E568A3" w:rsidRPr="006149E1">
        <w:rPr>
          <w:rFonts w:asciiTheme="minorHAnsi" w:hAnsiTheme="minorHAnsi" w:cstheme="minorHAnsi"/>
          <w:bCs/>
          <w:color w:val="000000"/>
        </w:rPr>
        <w:t>bylo poskytnuto.</w:t>
      </w:r>
    </w:p>
    <w:p w14:paraId="7B56AC32" w14:textId="77777777" w:rsidR="00C055CB" w:rsidRPr="006149E1" w:rsidRDefault="00C055CB" w:rsidP="00EE30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E2515CD" w14:textId="71C81594" w:rsidR="00EE3052" w:rsidRDefault="00FB4195" w:rsidP="00EE30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149E1">
        <w:rPr>
          <w:rFonts w:asciiTheme="minorHAnsi" w:hAnsiTheme="minorHAnsi" w:cstheme="minorHAnsi"/>
          <w:b/>
          <w:bCs/>
          <w:color w:val="000000"/>
        </w:rPr>
        <w:t>VI</w:t>
      </w:r>
      <w:r w:rsidR="00EE3052" w:rsidRPr="006149E1">
        <w:rPr>
          <w:rFonts w:asciiTheme="minorHAnsi" w:hAnsiTheme="minorHAnsi" w:cstheme="minorHAnsi"/>
          <w:b/>
          <w:bCs/>
          <w:color w:val="000000"/>
        </w:rPr>
        <w:t>.</w:t>
      </w:r>
    </w:p>
    <w:p w14:paraId="13F1C64A" w14:textId="46C71835" w:rsidR="00C055CB" w:rsidRPr="003227A3" w:rsidRDefault="003227A3" w:rsidP="008B459A">
      <w:pPr>
        <w:tabs>
          <w:tab w:val="left" w:pos="1080"/>
          <w:tab w:val="left" w:pos="1710"/>
          <w:tab w:val="left" w:pos="1890"/>
        </w:tabs>
        <w:autoSpaceDE w:val="0"/>
        <w:autoSpaceDN w:val="0"/>
        <w:adjustRightInd w:val="0"/>
        <w:spacing w:after="0"/>
        <w:ind w:right="72"/>
        <w:jc w:val="center"/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 w:rsidRPr="003227A3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Podmínky použití elektronického podpisu</w:t>
      </w:r>
    </w:p>
    <w:p w14:paraId="24FB80E7" w14:textId="34C48F30" w:rsidR="003227A3" w:rsidRPr="003227A3" w:rsidRDefault="000953CC" w:rsidP="003227A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lang w:eastAsia="cs-CZ"/>
        </w:rPr>
        <w:t>Teva</w:t>
      </w:r>
      <w:proofErr w:type="spellEnd"/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a </w:t>
      </w:r>
      <w:r>
        <w:rPr>
          <w:rFonts w:asciiTheme="minorHAnsi" w:eastAsia="Times New Roman" w:hAnsiTheme="minorHAnsi" w:cstheme="minorHAnsi"/>
          <w:lang w:eastAsia="cs-CZ"/>
        </w:rPr>
        <w:t>Univerzita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tímto shodně prohlašují, že pro účely této Smlouvy se rozhodl</w:t>
      </w:r>
      <w:r w:rsidR="00C055CB">
        <w:rPr>
          <w:rFonts w:asciiTheme="minorHAnsi" w:eastAsia="Times New Roman" w:hAnsiTheme="minorHAnsi" w:cstheme="minorHAnsi"/>
          <w:lang w:eastAsia="cs-CZ"/>
        </w:rPr>
        <w:t>y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ve smyslu ustanovení § 562 občanského zákoníku využít možnosti použít elektronických podpisů v</w:t>
      </w:r>
      <w:r w:rsidR="008B459A">
        <w:rPr>
          <w:rFonts w:asciiTheme="minorHAnsi" w:eastAsia="Times New Roman" w:hAnsiTheme="minorHAnsi" w:cstheme="minorHAnsi"/>
          <w:lang w:eastAsia="cs-CZ"/>
        </w:rPr>
        <w:t> 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>souvislosti s</w:t>
      </w:r>
      <w:r w:rsidR="00E43304">
        <w:rPr>
          <w:rFonts w:asciiTheme="minorHAnsi" w:eastAsia="Times New Roman" w:hAnsiTheme="minorHAnsi" w:cstheme="minorHAnsi"/>
          <w:lang w:eastAsia="cs-CZ"/>
        </w:rPr>
        <w:t> 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>uzavřením</w:t>
      </w:r>
      <w:r w:rsidR="00E43304">
        <w:rPr>
          <w:rFonts w:asciiTheme="minorHAnsi" w:eastAsia="Times New Roman" w:hAnsiTheme="minorHAnsi" w:cstheme="minorHAnsi"/>
          <w:lang w:eastAsia="cs-CZ"/>
        </w:rPr>
        <w:t xml:space="preserve"> této Smlouvy a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konkrétních dílčích objednávek/dodatků či změn této Smlouvy za podmínek touto Smlouvou stanovených.</w:t>
      </w:r>
    </w:p>
    <w:p w14:paraId="5F8CE5EC" w14:textId="77777777" w:rsidR="003227A3" w:rsidRPr="003227A3" w:rsidRDefault="003227A3" w:rsidP="003227A3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lang w:eastAsia="cs-CZ"/>
        </w:rPr>
      </w:pPr>
    </w:p>
    <w:p w14:paraId="3B5D7DEE" w14:textId="64417FE1" w:rsidR="003227A3" w:rsidRPr="003227A3" w:rsidRDefault="000953CC" w:rsidP="003227A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lang w:eastAsia="cs-CZ"/>
        </w:rPr>
        <w:t>Teva</w:t>
      </w:r>
      <w:proofErr w:type="spellEnd"/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a </w:t>
      </w:r>
      <w:r>
        <w:rPr>
          <w:rFonts w:asciiTheme="minorHAnsi" w:eastAsia="Times New Roman" w:hAnsiTheme="minorHAnsi" w:cstheme="minorHAnsi"/>
          <w:lang w:eastAsia="cs-CZ"/>
        </w:rPr>
        <w:t>Univerzita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mohou za podmínek stanovených touto Smlouvou platně podepsat </w:t>
      </w:r>
      <w:r w:rsidR="00E43304">
        <w:rPr>
          <w:rFonts w:asciiTheme="minorHAnsi" w:eastAsia="Times New Roman" w:hAnsiTheme="minorHAnsi" w:cstheme="minorHAnsi"/>
          <w:lang w:eastAsia="cs-CZ"/>
        </w:rPr>
        <w:t xml:space="preserve">tuto Smlouvu a 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>jednotlivé nebo dílčí objednávky/dodatky či změny této Smlouvy elektronickým podpisem, pokud jsou splněny všechny následující podmínky:</w:t>
      </w:r>
    </w:p>
    <w:p w14:paraId="0CB4DC38" w14:textId="717326F6" w:rsidR="003227A3" w:rsidRPr="003227A3" w:rsidRDefault="003227A3" w:rsidP="003227A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3227A3">
        <w:rPr>
          <w:rFonts w:asciiTheme="minorHAnsi" w:eastAsia="Times New Roman" w:hAnsiTheme="minorHAnsi" w:cstheme="minorHAnsi"/>
          <w:lang w:eastAsia="cs-CZ"/>
        </w:rPr>
        <w:t>příslušná dílčí objednávka/dodat</w:t>
      </w:r>
      <w:r w:rsidR="003C03E0">
        <w:rPr>
          <w:rFonts w:asciiTheme="minorHAnsi" w:eastAsia="Times New Roman" w:hAnsiTheme="minorHAnsi" w:cstheme="minorHAnsi"/>
          <w:lang w:eastAsia="cs-CZ"/>
        </w:rPr>
        <w:t>e</w:t>
      </w:r>
      <w:r w:rsidRPr="003227A3">
        <w:rPr>
          <w:rFonts w:asciiTheme="minorHAnsi" w:eastAsia="Times New Roman" w:hAnsiTheme="minorHAnsi" w:cstheme="minorHAnsi"/>
          <w:lang w:eastAsia="cs-CZ"/>
        </w:rPr>
        <w:t>k či změn</w:t>
      </w:r>
      <w:r w:rsidR="003C03E0">
        <w:rPr>
          <w:rFonts w:asciiTheme="minorHAnsi" w:eastAsia="Times New Roman" w:hAnsiTheme="minorHAnsi" w:cstheme="minorHAnsi"/>
          <w:lang w:eastAsia="cs-CZ"/>
        </w:rPr>
        <w:t>a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Smlouvy, které splňují podmínky dle této Smlouvy, byl</w:t>
      </w:r>
      <w:r w:rsidR="00C055CB">
        <w:rPr>
          <w:rFonts w:asciiTheme="minorHAnsi" w:eastAsia="Times New Roman" w:hAnsiTheme="minorHAnsi" w:cstheme="minorHAnsi"/>
          <w:lang w:eastAsia="cs-CZ"/>
        </w:rPr>
        <w:t>i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uzavřen</w:t>
      </w:r>
      <w:r w:rsidR="00C055CB">
        <w:rPr>
          <w:rFonts w:asciiTheme="minorHAnsi" w:eastAsia="Times New Roman" w:hAnsiTheme="minorHAnsi" w:cstheme="minorHAnsi"/>
          <w:lang w:eastAsia="cs-CZ"/>
        </w:rPr>
        <w:t>y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mezi </w:t>
      </w:r>
      <w:proofErr w:type="spellStart"/>
      <w:r w:rsidR="00C74AF5">
        <w:rPr>
          <w:rFonts w:asciiTheme="minorHAnsi" w:eastAsia="Times New Roman" w:hAnsiTheme="minorHAnsi" w:cstheme="minorHAnsi"/>
          <w:lang w:eastAsia="cs-CZ"/>
        </w:rPr>
        <w:t>Tevou</w:t>
      </w:r>
      <w:proofErr w:type="spellEnd"/>
      <w:r w:rsidRPr="003227A3">
        <w:rPr>
          <w:rFonts w:asciiTheme="minorHAnsi" w:eastAsia="Times New Roman" w:hAnsiTheme="minorHAnsi" w:cstheme="minorHAnsi"/>
          <w:lang w:eastAsia="cs-CZ"/>
        </w:rPr>
        <w:t xml:space="preserve"> a </w:t>
      </w:r>
      <w:r w:rsidR="00C74AF5">
        <w:rPr>
          <w:rFonts w:asciiTheme="minorHAnsi" w:eastAsia="Times New Roman" w:hAnsiTheme="minorHAnsi" w:cstheme="minorHAnsi"/>
          <w:lang w:eastAsia="cs-CZ"/>
        </w:rPr>
        <w:t>Univerzitou</w:t>
      </w:r>
      <w:r w:rsidRPr="003227A3">
        <w:rPr>
          <w:rFonts w:asciiTheme="minorHAnsi" w:eastAsia="Times New Roman" w:hAnsiTheme="minorHAnsi" w:cstheme="minorHAnsi"/>
          <w:lang w:eastAsia="cs-CZ"/>
        </w:rPr>
        <w:t>;</w:t>
      </w:r>
    </w:p>
    <w:p w14:paraId="11711222" w14:textId="69D7F76D" w:rsidR="003227A3" w:rsidRPr="003227A3" w:rsidRDefault="003227A3" w:rsidP="003227A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3227A3">
        <w:rPr>
          <w:rFonts w:asciiTheme="minorHAnsi" w:eastAsia="Times New Roman" w:hAnsiTheme="minorHAnsi" w:cstheme="minorHAnsi"/>
          <w:lang w:eastAsia="cs-CZ"/>
        </w:rPr>
        <w:t>příslušná dílčí objednávka neobsahuje žádné změny nebo úpravy podmínek obchodního vztahu dle této Smlouvy;</w:t>
      </w:r>
    </w:p>
    <w:p w14:paraId="39D16843" w14:textId="77777777" w:rsidR="003227A3" w:rsidRPr="003227A3" w:rsidRDefault="003227A3" w:rsidP="003227A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3227A3">
        <w:rPr>
          <w:rFonts w:asciiTheme="minorHAnsi" w:eastAsia="Times New Roman" w:hAnsiTheme="minorHAnsi" w:cstheme="minorHAnsi"/>
          <w:lang w:eastAsia="cs-CZ"/>
        </w:rPr>
        <w:t>aplikovatelné právní předpisy nezakazují používání elektronických podpisů při uzavírání smluvních dokumentů dle této Smlouvy; a</w:t>
      </w:r>
    </w:p>
    <w:p w14:paraId="319997E0" w14:textId="77777777" w:rsidR="003227A3" w:rsidRPr="003227A3" w:rsidRDefault="003227A3" w:rsidP="003227A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3227A3">
        <w:rPr>
          <w:rFonts w:asciiTheme="minorHAnsi" w:eastAsia="Times New Roman" w:hAnsiTheme="minorHAnsi" w:cstheme="minorHAnsi"/>
          <w:lang w:eastAsia="cs-CZ"/>
        </w:rPr>
        <w:t>jsou především splněny podmínky této Smlouvy.</w:t>
      </w:r>
    </w:p>
    <w:p w14:paraId="6C64356D" w14:textId="77777777" w:rsidR="003227A3" w:rsidRPr="003227A3" w:rsidRDefault="003227A3" w:rsidP="003227A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5B629A9F" w14:textId="2380041B" w:rsidR="003227A3" w:rsidRPr="003227A3" w:rsidRDefault="003227A3" w:rsidP="003227A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cs-CZ"/>
        </w:rPr>
      </w:pPr>
      <w:r w:rsidRPr="003227A3">
        <w:rPr>
          <w:rFonts w:asciiTheme="minorHAnsi" w:eastAsia="Times New Roman" w:hAnsiTheme="minorHAnsi" w:cstheme="minorHAnsi"/>
          <w:lang w:eastAsia="cs-CZ"/>
        </w:rPr>
        <w:t>Všechny ostatní dílčí objednávky/dodatky či změny této Smlouvy, u nichž nejsou splněny podmínky uvedené v odstavcích a) až d) výše, budou i nadále podepsány Smluvními stranami ručně.</w:t>
      </w:r>
    </w:p>
    <w:p w14:paraId="70D2A1B2" w14:textId="77777777" w:rsidR="003227A3" w:rsidRPr="003227A3" w:rsidRDefault="003227A3" w:rsidP="003227A3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lang w:eastAsia="cs-CZ"/>
        </w:rPr>
      </w:pPr>
    </w:p>
    <w:p w14:paraId="5B9224FF" w14:textId="012A3D41" w:rsidR="003227A3" w:rsidRPr="003227A3" w:rsidRDefault="000953CC" w:rsidP="003227A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lang w:eastAsia="cs-CZ"/>
        </w:rPr>
        <w:t>Teva</w:t>
      </w:r>
      <w:proofErr w:type="spellEnd"/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poskytne svůj elektronický podpis pomocí své aplikace </w:t>
      </w:r>
      <w:proofErr w:type="spellStart"/>
      <w:r w:rsidR="003227A3" w:rsidRPr="003227A3">
        <w:rPr>
          <w:rFonts w:asciiTheme="minorHAnsi" w:eastAsia="Times New Roman" w:hAnsiTheme="minorHAnsi" w:cstheme="minorHAnsi"/>
          <w:lang w:eastAsia="cs-CZ"/>
        </w:rPr>
        <w:t>DocuSign</w:t>
      </w:r>
      <w:proofErr w:type="spellEnd"/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pro elektronické podpisy.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Teva</w:t>
      </w:r>
      <w:proofErr w:type="spellEnd"/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a </w:t>
      </w:r>
      <w:r>
        <w:rPr>
          <w:rFonts w:asciiTheme="minorHAnsi" w:eastAsia="Times New Roman" w:hAnsiTheme="minorHAnsi" w:cstheme="minorHAnsi"/>
          <w:lang w:eastAsia="cs-CZ"/>
        </w:rPr>
        <w:t>Univerzita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se zavazují, že uznají tento elektronický podpis právně platným a závazným pro účely </w:t>
      </w:r>
      <w:r w:rsidR="00E43304">
        <w:rPr>
          <w:rFonts w:asciiTheme="minorHAnsi" w:eastAsia="Times New Roman" w:hAnsiTheme="minorHAnsi" w:cstheme="minorHAnsi"/>
          <w:lang w:eastAsia="cs-CZ"/>
        </w:rPr>
        <w:t xml:space="preserve">uzavření této Smlouvy a 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>uzavírání dílčích objednávek/dodatků či změn této Smlouvy uvedených</w:t>
      </w:r>
      <w:r w:rsidR="003227A3">
        <w:rPr>
          <w:rFonts w:asciiTheme="minorHAnsi" w:eastAsia="Times New Roman" w:hAnsiTheme="minorHAnsi" w:cstheme="minorHAnsi"/>
          <w:lang w:eastAsia="cs-CZ"/>
        </w:rPr>
        <w:t xml:space="preserve"> v tomto čl</w:t>
      </w:r>
      <w:r w:rsidR="00E43304">
        <w:rPr>
          <w:rFonts w:asciiTheme="minorHAnsi" w:eastAsia="Times New Roman" w:hAnsiTheme="minorHAnsi" w:cstheme="minorHAnsi"/>
          <w:lang w:eastAsia="cs-CZ"/>
        </w:rPr>
        <w:t>ánku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>.</w:t>
      </w:r>
    </w:p>
    <w:p w14:paraId="10A223E1" w14:textId="77777777" w:rsidR="003227A3" w:rsidRPr="003227A3" w:rsidRDefault="003227A3" w:rsidP="003227A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7472F07" w14:textId="4C7C97FE" w:rsidR="003227A3" w:rsidRPr="003227A3" w:rsidRDefault="00E43304" w:rsidP="003227A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Tato Smlouva a j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>ednotlivé dílčí objednávky/dodatky či změny t</w:t>
      </w:r>
      <w:r w:rsidR="003227A3">
        <w:rPr>
          <w:rFonts w:asciiTheme="minorHAnsi" w:eastAsia="Times New Roman" w:hAnsiTheme="minorHAnsi" w:cstheme="minorHAnsi"/>
          <w:lang w:eastAsia="cs-CZ"/>
        </w:rPr>
        <w:t>éto Smlouvy uvedené v tomto čl</w:t>
      </w:r>
      <w:r>
        <w:rPr>
          <w:rFonts w:asciiTheme="minorHAnsi" w:eastAsia="Times New Roman" w:hAnsiTheme="minorHAnsi" w:cstheme="minorHAnsi"/>
          <w:lang w:eastAsia="cs-CZ"/>
        </w:rPr>
        <w:t>ánku</w:t>
      </w:r>
      <w:r w:rsidR="003227A3">
        <w:rPr>
          <w:rFonts w:asciiTheme="minorHAnsi" w:eastAsia="Times New Roman" w:hAnsiTheme="minorHAnsi" w:cstheme="minorHAnsi"/>
          <w:lang w:eastAsia="cs-CZ"/>
        </w:rPr>
        <w:t xml:space="preserve"> 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mohou být platně elektronicky podepsány </w:t>
      </w:r>
      <w:proofErr w:type="spellStart"/>
      <w:r w:rsidR="000953CC">
        <w:rPr>
          <w:rFonts w:asciiTheme="minorHAnsi" w:eastAsia="Times New Roman" w:hAnsiTheme="minorHAnsi" w:cstheme="minorHAnsi"/>
          <w:lang w:eastAsia="cs-CZ"/>
        </w:rPr>
        <w:t>Tev</w:t>
      </w:r>
      <w:r w:rsidR="00C74AF5">
        <w:rPr>
          <w:rFonts w:asciiTheme="minorHAnsi" w:eastAsia="Times New Roman" w:hAnsiTheme="minorHAnsi" w:cstheme="minorHAnsi"/>
          <w:lang w:eastAsia="cs-CZ"/>
        </w:rPr>
        <w:t>ou</w:t>
      </w:r>
      <w:proofErr w:type="spellEnd"/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a </w:t>
      </w:r>
      <w:r w:rsidR="000953CC">
        <w:rPr>
          <w:rFonts w:asciiTheme="minorHAnsi" w:eastAsia="Times New Roman" w:hAnsiTheme="minorHAnsi" w:cstheme="minorHAnsi"/>
          <w:lang w:eastAsia="cs-CZ"/>
        </w:rPr>
        <w:t>Univerzit</w:t>
      </w:r>
      <w:r w:rsidR="00C74AF5">
        <w:rPr>
          <w:rFonts w:asciiTheme="minorHAnsi" w:eastAsia="Times New Roman" w:hAnsiTheme="minorHAnsi" w:cstheme="minorHAnsi"/>
          <w:lang w:eastAsia="cs-CZ"/>
        </w:rPr>
        <w:t>ou</w:t>
      </w:r>
      <w:r w:rsidR="003227A3" w:rsidRPr="003227A3">
        <w:rPr>
          <w:rFonts w:asciiTheme="minorHAnsi" w:eastAsia="Times New Roman" w:hAnsiTheme="minorHAnsi" w:cstheme="minorHAnsi"/>
          <w:lang w:eastAsia="cs-CZ"/>
        </w:rPr>
        <w:t xml:space="preserve"> v souladu s následujícím postupem a zásadami:</w:t>
      </w:r>
    </w:p>
    <w:p w14:paraId="40E3F38A" w14:textId="62DFB9A6" w:rsidR="003227A3" w:rsidRPr="003227A3" w:rsidRDefault="003227A3" w:rsidP="003227A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3227A3">
        <w:rPr>
          <w:rFonts w:asciiTheme="minorHAnsi" w:eastAsia="Times New Roman" w:hAnsiTheme="minorHAnsi" w:cstheme="minorHAnsi"/>
          <w:lang w:eastAsia="cs-CZ"/>
        </w:rPr>
        <w:t xml:space="preserve">podepisující a čas podpisu jsou pevně stanoveny na elektronicky podepsané </w:t>
      </w:r>
      <w:r w:rsidR="00E43304">
        <w:rPr>
          <w:rFonts w:asciiTheme="minorHAnsi" w:eastAsia="Times New Roman" w:hAnsiTheme="minorHAnsi" w:cstheme="minorHAnsi"/>
          <w:lang w:eastAsia="cs-CZ"/>
        </w:rPr>
        <w:t xml:space="preserve">Smlouvě či </w:t>
      </w:r>
      <w:r w:rsidRPr="003227A3">
        <w:rPr>
          <w:rFonts w:asciiTheme="minorHAnsi" w:eastAsia="Times New Roman" w:hAnsiTheme="minorHAnsi" w:cstheme="minorHAnsi"/>
          <w:lang w:eastAsia="cs-CZ"/>
        </w:rPr>
        <w:t>dílčí objednávce/dodatku či změně této Smlouvy;</w:t>
      </w:r>
    </w:p>
    <w:p w14:paraId="0402C05D" w14:textId="224824C8" w:rsidR="003227A3" w:rsidRPr="003227A3" w:rsidRDefault="003227A3" w:rsidP="003227A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3227A3">
        <w:rPr>
          <w:rFonts w:asciiTheme="minorHAnsi" w:eastAsia="Times New Roman" w:hAnsiTheme="minorHAnsi" w:cstheme="minorHAnsi"/>
          <w:lang w:eastAsia="cs-CZ"/>
        </w:rPr>
        <w:t xml:space="preserve">od autorizovaných osob podepisujících za </w:t>
      </w:r>
      <w:r w:rsidR="000953CC">
        <w:rPr>
          <w:rFonts w:asciiTheme="minorHAnsi" w:eastAsia="Times New Roman" w:hAnsiTheme="minorHAnsi" w:cstheme="minorHAnsi"/>
          <w:lang w:eastAsia="cs-CZ"/>
        </w:rPr>
        <w:t>Univerzit</w:t>
      </w:r>
      <w:r w:rsidR="00C74AF5">
        <w:rPr>
          <w:rFonts w:asciiTheme="minorHAnsi" w:eastAsia="Times New Roman" w:hAnsiTheme="minorHAnsi" w:cstheme="minorHAnsi"/>
          <w:lang w:eastAsia="cs-CZ"/>
        </w:rPr>
        <w:t>u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se vyžaduje, aby podepisování jménem </w:t>
      </w:r>
      <w:r w:rsidR="000953CC">
        <w:rPr>
          <w:rFonts w:asciiTheme="minorHAnsi" w:eastAsia="Times New Roman" w:hAnsiTheme="minorHAnsi" w:cstheme="minorHAnsi"/>
          <w:lang w:eastAsia="cs-CZ"/>
        </w:rPr>
        <w:t>Univerzit</w:t>
      </w:r>
      <w:r w:rsidR="00C74AF5">
        <w:rPr>
          <w:rFonts w:asciiTheme="minorHAnsi" w:eastAsia="Times New Roman" w:hAnsiTheme="minorHAnsi" w:cstheme="minorHAnsi"/>
          <w:lang w:eastAsia="cs-CZ"/>
        </w:rPr>
        <w:t>y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probíhalo v souladu se stanoveným způsobem zastupování </w:t>
      </w:r>
      <w:r w:rsidR="000953CC">
        <w:rPr>
          <w:rFonts w:asciiTheme="minorHAnsi" w:eastAsia="Times New Roman" w:hAnsiTheme="minorHAnsi" w:cstheme="minorHAnsi"/>
          <w:lang w:eastAsia="cs-CZ"/>
        </w:rPr>
        <w:t>Univerzit</w:t>
      </w:r>
      <w:r w:rsidR="00C74AF5">
        <w:rPr>
          <w:rFonts w:asciiTheme="minorHAnsi" w:eastAsia="Times New Roman" w:hAnsiTheme="minorHAnsi" w:cstheme="minorHAnsi"/>
          <w:lang w:eastAsia="cs-CZ"/>
        </w:rPr>
        <w:t>y</w:t>
      </w:r>
      <w:r w:rsidRPr="003227A3">
        <w:rPr>
          <w:rFonts w:asciiTheme="minorHAnsi" w:eastAsia="Times New Roman" w:hAnsiTheme="minorHAnsi" w:cstheme="minorHAnsi"/>
          <w:lang w:eastAsia="cs-CZ"/>
        </w:rPr>
        <w:t>;</w:t>
      </w:r>
      <w:r w:rsidR="00C055CB">
        <w:rPr>
          <w:rFonts w:asciiTheme="minorHAnsi" w:eastAsia="Times New Roman" w:hAnsiTheme="minorHAnsi" w:cstheme="minorHAnsi"/>
          <w:lang w:eastAsia="cs-CZ"/>
        </w:rPr>
        <w:t xml:space="preserve"> a</w:t>
      </w:r>
    </w:p>
    <w:p w14:paraId="789A7158" w14:textId="6AB1BC40" w:rsidR="003227A3" w:rsidRPr="003227A3" w:rsidRDefault="003227A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3227A3">
        <w:rPr>
          <w:rFonts w:asciiTheme="minorHAnsi" w:eastAsia="Times New Roman" w:hAnsiTheme="minorHAnsi" w:cstheme="minorHAnsi"/>
          <w:lang w:eastAsia="cs-CZ"/>
        </w:rPr>
        <w:lastRenderedPageBreak/>
        <w:t xml:space="preserve">elektronické podepisování za </w:t>
      </w:r>
      <w:r w:rsidR="000953CC">
        <w:rPr>
          <w:rFonts w:asciiTheme="minorHAnsi" w:eastAsia="Times New Roman" w:hAnsiTheme="minorHAnsi" w:cstheme="minorHAnsi"/>
          <w:lang w:eastAsia="cs-CZ"/>
        </w:rPr>
        <w:t>Univerzit</w:t>
      </w:r>
      <w:r w:rsidR="00C74AF5">
        <w:rPr>
          <w:rFonts w:asciiTheme="minorHAnsi" w:eastAsia="Times New Roman" w:hAnsiTheme="minorHAnsi" w:cstheme="minorHAnsi"/>
          <w:lang w:eastAsia="cs-CZ"/>
        </w:rPr>
        <w:t>u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se děje pouze a výhradně oprávněnými zástupci </w:t>
      </w:r>
      <w:r w:rsidR="000953CC">
        <w:rPr>
          <w:rFonts w:asciiTheme="minorHAnsi" w:eastAsia="Times New Roman" w:hAnsiTheme="minorHAnsi" w:cstheme="minorHAnsi"/>
          <w:lang w:eastAsia="cs-CZ"/>
        </w:rPr>
        <w:t>Univerzit</w:t>
      </w:r>
      <w:r w:rsidR="00C74AF5">
        <w:rPr>
          <w:rFonts w:asciiTheme="minorHAnsi" w:eastAsia="Times New Roman" w:hAnsiTheme="minorHAnsi" w:cstheme="minorHAnsi"/>
          <w:lang w:eastAsia="cs-CZ"/>
        </w:rPr>
        <w:t>y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a způsobem stanoveným aplikací </w:t>
      </w:r>
      <w:proofErr w:type="spellStart"/>
      <w:r w:rsidRPr="003227A3">
        <w:rPr>
          <w:rFonts w:asciiTheme="minorHAnsi" w:eastAsia="Times New Roman" w:hAnsiTheme="minorHAnsi" w:cstheme="minorHAnsi"/>
          <w:lang w:eastAsia="cs-CZ"/>
        </w:rPr>
        <w:t>DocuSign</w:t>
      </w:r>
      <w:proofErr w:type="spellEnd"/>
      <w:r w:rsidRPr="003227A3">
        <w:rPr>
          <w:rFonts w:asciiTheme="minorHAnsi" w:eastAsia="Times New Roman" w:hAnsiTheme="minorHAnsi" w:cstheme="minorHAnsi"/>
          <w:lang w:eastAsia="cs-CZ"/>
        </w:rPr>
        <w:t>;</w:t>
      </w:r>
    </w:p>
    <w:p w14:paraId="57FB3AB3" w14:textId="2CDAB393" w:rsidR="003227A3" w:rsidRPr="003227A3" w:rsidRDefault="003227A3" w:rsidP="00C055C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cs-CZ"/>
        </w:rPr>
      </w:pPr>
      <w:r w:rsidRPr="003227A3">
        <w:rPr>
          <w:rFonts w:asciiTheme="minorHAnsi" w:eastAsia="Times New Roman" w:hAnsiTheme="minorHAnsi" w:cstheme="minorHAnsi"/>
          <w:lang w:eastAsia="cs-CZ"/>
        </w:rPr>
        <w:t xml:space="preserve">jakýkoliv jiný elektronický podpis </w:t>
      </w:r>
      <w:r w:rsidR="000953CC">
        <w:rPr>
          <w:rFonts w:asciiTheme="minorHAnsi" w:eastAsia="Times New Roman" w:hAnsiTheme="minorHAnsi" w:cstheme="minorHAnsi"/>
          <w:lang w:eastAsia="cs-CZ"/>
        </w:rPr>
        <w:t>Univerzit</w:t>
      </w:r>
      <w:r w:rsidR="00C74AF5">
        <w:rPr>
          <w:rFonts w:asciiTheme="minorHAnsi" w:eastAsia="Times New Roman" w:hAnsiTheme="minorHAnsi" w:cstheme="minorHAnsi"/>
          <w:lang w:eastAsia="cs-CZ"/>
        </w:rPr>
        <w:t>y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na příslušné dílčí smlouvě/dílčí objednávce/dodatku či změně této Smlouvy bude sloužit pouze a výlučně pro interní účely </w:t>
      </w:r>
      <w:r w:rsidR="000953CC">
        <w:rPr>
          <w:rFonts w:asciiTheme="minorHAnsi" w:eastAsia="Times New Roman" w:hAnsiTheme="minorHAnsi" w:cstheme="minorHAnsi"/>
          <w:lang w:eastAsia="cs-CZ"/>
        </w:rPr>
        <w:t>Univerzit</w:t>
      </w:r>
      <w:r w:rsidR="00C74AF5">
        <w:rPr>
          <w:rFonts w:asciiTheme="minorHAnsi" w:eastAsia="Times New Roman" w:hAnsiTheme="minorHAnsi" w:cstheme="minorHAnsi"/>
          <w:lang w:eastAsia="cs-CZ"/>
        </w:rPr>
        <w:t>y</w:t>
      </w:r>
      <w:r w:rsidRPr="003227A3">
        <w:rPr>
          <w:rFonts w:asciiTheme="minorHAnsi" w:eastAsia="Times New Roman" w:hAnsiTheme="minorHAnsi" w:cstheme="minorHAnsi"/>
          <w:lang w:eastAsia="cs-CZ"/>
        </w:rPr>
        <w:t>.</w:t>
      </w:r>
    </w:p>
    <w:p w14:paraId="5C07B713" w14:textId="77777777" w:rsidR="003227A3" w:rsidRPr="003227A3" w:rsidRDefault="003227A3" w:rsidP="003227A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F0729C6" w14:textId="65E1124F" w:rsidR="003227A3" w:rsidRPr="003227A3" w:rsidRDefault="003227A3" w:rsidP="003227A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cs-CZ"/>
        </w:rPr>
      </w:pPr>
      <w:r w:rsidRPr="003227A3">
        <w:rPr>
          <w:rFonts w:asciiTheme="minorHAnsi" w:eastAsia="Times New Roman" w:hAnsiTheme="minorHAnsi" w:cstheme="minorHAnsi"/>
          <w:lang w:eastAsia="cs-CZ"/>
        </w:rPr>
        <w:t>Smluvní strany budou každá zvlášť odpovědné za své vnitřní procesy archivace elektronicky podepsan</w:t>
      </w:r>
      <w:r w:rsidR="00E43304">
        <w:rPr>
          <w:rFonts w:asciiTheme="minorHAnsi" w:eastAsia="Times New Roman" w:hAnsiTheme="minorHAnsi" w:cstheme="minorHAnsi"/>
          <w:lang w:eastAsia="cs-CZ"/>
        </w:rPr>
        <w:t>é Smlouvy a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dílčích smluv/dílčích objednávek/dodatků či z</w:t>
      </w:r>
      <w:r w:rsidR="00E43304">
        <w:rPr>
          <w:rFonts w:asciiTheme="minorHAnsi" w:eastAsia="Times New Roman" w:hAnsiTheme="minorHAnsi" w:cstheme="minorHAnsi"/>
          <w:lang w:eastAsia="cs-CZ"/>
        </w:rPr>
        <w:t>m</w:t>
      </w:r>
      <w:r w:rsidRPr="003227A3">
        <w:rPr>
          <w:rFonts w:asciiTheme="minorHAnsi" w:eastAsia="Times New Roman" w:hAnsiTheme="minorHAnsi" w:cstheme="minorHAnsi"/>
          <w:lang w:eastAsia="cs-CZ"/>
        </w:rPr>
        <w:t>ěn této Smlouvy.</w:t>
      </w:r>
    </w:p>
    <w:p w14:paraId="40DA4A8D" w14:textId="77777777" w:rsidR="003227A3" w:rsidRPr="003227A3" w:rsidRDefault="003227A3" w:rsidP="003227A3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lang w:eastAsia="cs-CZ"/>
        </w:rPr>
      </w:pPr>
    </w:p>
    <w:p w14:paraId="116AD0DA" w14:textId="76858C06" w:rsidR="003227A3" w:rsidRDefault="003227A3" w:rsidP="003227A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cs-CZ"/>
        </w:rPr>
      </w:pPr>
      <w:r w:rsidRPr="003227A3">
        <w:rPr>
          <w:rFonts w:asciiTheme="minorHAnsi" w:eastAsia="Times New Roman" w:hAnsiTheme="minorHAnsi" w:cstheme="minorHAnsi"/>
          <w:lang w:eastAsia="cs-CZ"/>
        </w:rPr>
        <w:t xml:space="preserve">Závazný vzor elektronického podpisu, který je generován prostřednictvím software aplikace elektronického podpisu </w:t>
      </w:r>
      <w:proofErr w:type="spellStart"/>
      <w:r w:rsidRPr="003227A3">
        <w:rPr>
          <w:rFonts w:asciiTheme="minorHAnsi" w:eastAsia="Times New Roman" w:hAnsiTheme="minorHAnsi" w:cstheme="minorHAnsi"/>
          <w:lang w:eastAsia="cs-CZ"/>
        </w:rPr>
        <w:t>DocuSign</w:t>
      </w:r>
      <w:proofErr w:type="spellEnd"/>
      <w:r w:rsidRPr="003227A3">
        <w:rPr>
          <w:rFonts w:asciiTheme="minorHAnsi" w:eastAsia="Times New Roman" w:hAnsiTheme="minorHAnsi" w:cstheme="minorHAnsi"/>
          <w:lang w:eastAsia="cs-CZ"/>
        </w:rPr>
        <w:t xml:space="preserve"> a pro účely této Smlouvy používán </w:t>
      </w:r>
      <w:proofErr w:type="spellStart"/>
      <w:r w:rsidR="000953CC">
        <w:rPr>
          <w:rFonts w:asciiTheme="minorHAnsi" w:eastAsia="Times New Roman" w:hAnsiTheme="minorHAnsi" w:cstheme="minorHAnsi"/>
          <w:lang w:eastAsia="cs-CZ"/>
        </w:rPr>
        <w:t>Tev</w:t>
      </w:r>
      <w:r w:rsidR="00C74AF5">
        <w:rPr>
          <w:rFonts w:asciiTheme="minorHAnsi" w:eastAsia="Times New Roman" w:hAnsiTheme="minorHAnsi" w:cstheme="minorHAnsi"/>
          <w:lang w:eastAsia="cs-CZ"/>
        </w:rPr>
        <w:t>ou</w:t>
      </w:r>
      <w:proofErr w:type="spellEnd"/>
      <w:r w:rsidR="00741D77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gramStart"/>
      <w:r w:rsidR="00741D77">
        <w:rPr>
          <w:rFonts w:asciiTheme="minorHAnsi" w:eastAsia="Times New Roman" w:hAnsiTheme="minorHAnsi" w:cstheme="minorHAnsi"/>
          <w:lang w:eastAsia="cs-CZ"/>
        </w:rPr>
        <w:t>tvoří</w:t>
      </w:r>
      <w:proofErr w:type="gramEnd"/>
      <w:r w:rsidR="00741D77">
        <w:rPr>
          <w:rFonts w:asciiTheme="minorHAnsi" w:eastAsia="Times New Roman" w:hAnsiTheme="minorHAnsi" w:cstheme="minorHAnsi"/>
          <w:lang w:eastAsia="cs-CZ"/>
        </w:rPr>
        <w:t xml:space="preserve"> přílohu č. </w:t>
      </w:r>
      <w:r w:rsidR="003C03E0">
        <w:rPr>
          <w:rFonts w:asciiTheme="minorHAnsi" w:eastAsia="Times New Roman" w:hAnsiTheme="minorHAnsi" w:cstheme="minorHAnsi"/>
          <w:lang w:eastAsia="cs-CZ"/>
        </w:rPr>
        <w:t>1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této Smlouvy. Veškeré elektronické podpisy </w:t>
      </w:r>
      <w:proofErr w:type="spellStart"/>
      <w:r w:rsidR="000953CC">
        <w:rPr>
          <w:rFonts w:asciiTheme="minorHAnsi" w:eastAsia="Times New Roman" w:hAnsiTheme="minorHAnsi" w:cstheme="minorHAnsi"/>
          <w:lang w:eastAsia="cs-CZ"/>
        </w:rPr>
        <w:t>Tev</w:t>
      </w:r>
      <w:r w:rsidR="00C74AF5">
        <w:rPr>
          <w:rFonts w:asciiTheme="minorHAnsi" w:eastAsia="Times New Roman" w:hAnsiTheme="minorHAnsi" w:cstheme="minorHAnsi"/>
          <w:lang w:eastAsia="cs-CZ"/>
        </w:rPr>
        <w:t>y</w:t>
      </w:r>
      <w:proofErr w:type="spellEnd"/>
      <w:r w:rsidRPr="003227A3">
        <w:rPr>
          <w:rFonts w:asciiTheme="minorHAnsi" w:eastAsia="Times New Roman" w:hAnsiTheme="minorHAnsi" w:cstheme="minorHAnsi"/>
          <w:lang w:eastAsia="cs-CZ"/>
        </w:rPr>
        <w:t xml:space="preserve"> a </w:t>
      </w:r>
      <w:r w:rsidR="000953CC">
        <w:rPr>
          <w:rFonts w:asciiTheme="minorHAnsi" w:eastAsia="Times New Roman" w:hAnsiTheme="minorHAnsi" w:cstheme="minorHAnsi"/>
          <w:lang w:eastAsia="cs-CZ"/>
        </w:rPr>
        <w:t>Univerzit</w:t>
      </w:r>
      <w:r w:rsidR="00C74AF5">
        <w:rPr>
          <w:rFonts w:asciiTheme="minorHAnsi" w:eastAsia="Times New Roman" w:hAnsiTheme="minorHAnsi" w:cstheme="minorHAnsi"/>
          <w:lang w:eastAsia="cs-CZ"/>
        </w:rPr>
        <w:t>y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, které budou generované oprávněnými zástupci </w:t>
      </w:r>
      <w:proofErr w:type="spellStart"/>
      <w:r w:rsidR="000953CC">
        <w:rPr>
          <w:rFonts w:asciiTheme="minorHAnsi" w:eastAsia="Times New Roman" w:hAnsiTheme="minorHAnsi" w:cstheme="minorHAnsi"/>
          <w:lang w:eastAsia="cs-CZ"/>
        </w:rPr>
        <w:t>Tev</w:t>
      </w:r>
      <w:r w:rsidR="00C74AF5">
        <w:rPr>
          <w:rFonts w:asciiTheme="minorHAnsi" w:eastAsia="Times New Roman" w:hAnsiTheme="minorHAnsi" w:cstheme="minorHAnsi"/>
          <w:lang w:eastAsia="cs-CZ"/>
        </w:rPr>
        <w:t>y</w:t>
      </w:r>
      <w:proofErr w:type="spellEnd"/>
      <w:r w:rsidRPr="003227A3">
        <w:rPr>
          <w:rFonts w:asciiTheme="minorHAnsi" w:eastAsia="Times New Roman" w:hAnsiTheme="minorHAnsi" w:cstheme="minorHAnsi"/>
          <w:lang w:eastAsia="cs-CZ"/>
        </w:rPr>
        <w:t xml:space="preserve"> a </w:t>
      </w:r>
      <w:r w:rsidR="000953CC">
        <w:rPr>
          <w:rFonts w:asciiTheme="minorHAnsi" w:eastAsia="Times New Roman" w:hAnsiTheme="minorHAnsi" w:cstheme="minorHAnsi"/>
          <w:lang w:eastAsia="cs-CZ"/>
        </w:rPr>
        <w:t>Univerzit</w:t>
      </w:r>
      <w:r w:rsidR="00C74AF5">
        <w:rPr>
          <w:rFonts w:asciiTheme="minorHAnsi" w:eastAsia="Times New Roman" w:hAnsiTheme="minorHAnsi" w:cstheme="minorHAnsi"/>
          <w:lang w:eastAsia="cs-CZ"/>
        </w:rPr>
        <w:t>y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musí odpovídat </w:t>
      </w:r>
      <w:r>
        <w:rPr>
          <w:rFonts w:asciiTheme="minorHAnsi" w:eastAsia="Times New Roman" w:hAnsiTheme="minorHAnsi" w:cstheme="minorHAnsi"/>
          <w:lang w:eastAsia="cs-CZ"/>
        </w:rPr>
        <w:t>f</w:t>
      </w:r>
      <w:r w:rsidR="00741D77">
        <w:rPr>
          <w:rFonts w:asciiTheme="minorHAnsi" w:eastAsia="Times New Roman" w:hAnsiTheme="minorHAnsi" w:cstheme="minorHAnsi"/>
          <w:lang w:eastAsia="cs-CZ"/>
        </w:rPr>
        <w:t xml:space="preserve">ormátu uvedenému v příloze č. </w:t>
      </w:r>
      <w:r w:rsidR="003C03E0">
        <w:rPr>
          <w:rFonts w:asciiTheme="minorHAnsi" w:eastAsia="Times New Roman" w:hAnsiTheme="minorHAnsi" w:cstheme="minorHAnsi"/>
          <w:lang w:eastAsia="cs-CZ"/>
        </w:rPr>
        <w:t>1</w:t>
      </w:r>
      <w:r w:rsidRPr="003227A3">
        <w:rPr>
          <w:rFonts w:asciiTheme="minorHAnsi" w:eastAsia="Times New Roman" w:hAnsiTheme="minorHAnsi" w:cstheme="minorHAnsi"/>
          <w:lang w:eastAsia="cs-CZ"/>
        </w:rPr>
        <w:t xml:space="preserve"> této Smlouvy.</w:t>
      </w:r>
    </w:p>
    <w:p w14:paraId="552EFD42" w14:textId="64DF85E2" w:rsidR="003227A3" w:rsidRPr="003227A3" w:rsidRDefault="003227A3" w:rsidP="003227A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C92F473" w14:textId="58EB176A" w:rsidR="003227A3" w:rsidRPr="006149E1" w:rsidRDefault="00E43304" w:rsidP="00EE305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VI</w:t>
      </w:r>
      <w:r w:rsidR="003227A3">
        <w:rPr>
          <w:rFonts w:asciiTheme="minorHAnsi" w:hAnsiTheme="minorHAnsi" w:cstheme="minorHAnsi"/>
          <w:b/>
          <w:bCs/>
          <w:color w:val="000000"/>
        </w:rPr>
        <w:t>I.</w:t>
      </w:r>
    </w:p>
    <w:p w14:paraId="7FC24A03" w14:textId="77777777" w:rsidR="00EE3052" w:rsidRPr="006149E1" w:rsidRDefault="00EE3052" w:rsidP="00EE3052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6149E1">
        <w:rPr>
          <w:rFonts w:asciiTheme="minorHAnsi" w:hAnsiTheme="minorHAnsi" w:cstheme="minorHAnsi"/>
          <w:sz w:val="22"/>
          <w:szCs w:val="22"/>
        </w:rPr>
        <w:t>Závěrečná u</w:t>
      </w:r>
      <w:r w:rsidR="001C2F25" w:rsidRPr="006149E1">
        <w:rPr>
          <w:rFonts w:asciiTheme="minorHAnsi" w:hAnsiTheme="minorHAnsi" w:cstheme="minorHAnsi"/>
          <w:sz w:val="22"/>
          <w:szCs w:val="22"/>
        </w:rPr>
        <w:t>jednání</w:t>
      </w:r>
    </w:p>
    <w:p w14:paraId="6DE2A2F7" w14:textId="7CFBABA7" w:rsidR="001A564E" w:rsidRPr="00AA0DEF" w:rsidRDefault="001A564E" w:rsidP="000260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Práva a povinnosti S</w:t>
      </w:r>
      <w:r w:rsidRPr="00AA0DEF">
        <w:rPr>
          <w:rFonts w:asciiTheme="minorHAnsi" w:hAnsiTheme="minorHAnsi" w:cstheme="minorHAnsi"/>
          <w:bCs/>
          <w:color w:val="000000"/>
        </w:rPr>
        <w:t xml:space="preserve">mluvních stran, které nejsou </w:t>
      </w:r>
      <w:r>
        <w:rPr>
          <w:rFonts w:asciiTheme="minorHAnsi" w:hAnsiTheme="minorHAnsi" w:cstheme="minorHAnsi"/>
          <w:bCs/>
          <w:color w:val="000000"/>
        </w:rPr>
        <w:t>výslovně upraveny touto S</w:t>
      </w:r>
      <w:r w:rsidRPr="00AA0DEF">
        <w:rPr>
          <w:rFonts w:asciiTheme="minorHAnsi" w:hAnsiTheme="minorHAnsi" w:cstheme="minorHAnsi"/>
          <w:bCs/>
          <w:color w:val="000000"/>
        </w:rPr>
        <w:t>mlouvou, se řídí občanským zákoníkem.</w:t>
      </w:r>
    </w:p>
    <w:p w14:paraId="2D0A8479" w14:textId="77777777" w:rsidR="001A564E" w:rsidRDefault="001A564E" w:rsidP="00026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</w:p>
    <w:p w14:paraId="6EA37FAE" w14:textId="77777777" w:rsidR="001A564E" w:rsidRPr="00AA0DEF" w:rsidRDefault="001A564E" w:rsidP="000260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Tato Smlouva obsahuje úplnou dohodu S</w:t>
      </w:r>
      <w:r w:rsidRPr="00AA0DEF">
        <w:rPr>
          <w:rFonts w:asciiTheme="minorHAnsi" w:hAnsiTheme="minorHAnsi" w:cstheme="minorHAnsi"/>
          <w:bCs/>
          <w:color w:val="000000"/>
        </w:rPr>
        <w:t>mluvn</w:t>
      </w:r>
      <w:r>
        <w:rPr>
          <w:rFonts w:asciiTheme="minorHAnsi" w:hAnsiTheme="minorHAnsi" w:cstheme="minorHAnsi"/>
          <w:bCs/>
          <w:color w:val="000000"/>
        </w:rPr>
        <w:t>ích stran týkající se předmětu S</w:t>
      </w:r>
      <w:r w:rsidRPr="00AA0DEF">
        <w:rPr>
          <w:rFonts w:asciiTheme="minorHAnsi" w:hAnsiTheme="minorHAnsi" w:cstheme="minorHAnsi"/>
          <w:bCs/>
          <w:color w:val="000000"/>
        </w:rPr>
        <w:t xml:space="preserve">mlouvy, a proto </w:t>
      </w:r>
      <w:proofErr w:type="gramStart"/>
      <w:r w:rsidRPr="00AA0DEF">
        <w:rPr>
          <w:rFonts w:asciiTheme="minorHAnsi" w:hAnsiTheme="minorHAnsi" w:cstheme="minorHAnsi"/>
          <w:bCs/>
          <w:color w:val="000000"/>
        </w:rPr>
        <w:t>ruší</w:t>
      </w:r>
      <w:proofErr w:type="gramEnd"/>
      <w:r w:rsidRPr="00AA0DEF">
        <w:rPr>
          <w:rFonts w:asciiTheme="minorHAnsi" w:hAnsiTheme="minorHAnsi" w:cstheme="minorHAnsi"/>
          <w:bCs/>
          <w:color w:val="000000"/>
        </w:rPr>
        <w:t xml:space="preserve"> a nahrazuje veškerá předchozí ujednání, ať </w:t>
      </w:r>
      <w:r>
        <w:rPr>
          <w:rFonts w:asciiTheme="minorHAnsi" w:hAnsiTheme="minorHAnsi" w:cstheme="minorHAnsi"/>
          <w:bCs/>
          <w:color w:val="000000"/>
        </w:rPr>
        <w:t>písemná či ústní, učiněná mezi S</w:t>
      </w:r>
      <w:r w:rsidRPr="00AA0DEF">
        <w:rPr>
          <w:rFonts w:asciiTheme="minorHAnsi" w:hAnsiTheme="minorHAnsi" w:cstheme="minorHAnsi"/>
          <w:bCs/>
          <w:color w:val="000000"/>
        </w:rPr>
        <w:t>mluvními stranami před svou úč</w:t>
      </w:r>
      <w:r>
        <w:rPr>
          <w:rFonts w:asciiTheme="minorHAnsi" w:hAnsiTheme="minorHAnsi" w:cstheme="minorHAnsi"/>
          <w:bCs/>
          <w:color w:val="000000"/>
        </w:rPr>
        <w:t>inností a týkající se předmětu S</w:t>
      </w:r>
      <w:r w:rsidRPr="00AA0DEF">
        <w:rPr>
          <w:rFonts w:asciiTheme="minorHAnsi" w:hAnsiTheme="minorHAnsi" w:cstheme="minorHAnsi"/>
          <w:bCs/>
          <w:color w:val="000000"/>
        </w:rPr>
        <w:t>mlouvy.</w:t>
      </w:r>
    </w:p>
    <w:p w14:paraId="0C3E311A" w14:textId="77777777" w:rsidR="00EE3052" w:rsidRPr="006149E1" w:rsidRDefault="00EE3052" w:rsidP="00EE3052">
      <w:pPr>
        <w:spacing w:after="0" w:line="240" w:lineRule="auto"/>
        <w:ind w:left="705" w:hanging="705"/>
        <w:jc w:val="both"/>
        <w:rPr>
          <w:rFonts w:asciiTheme="minorHAnsi" w:hAnsiTheme="minorHAnsi" w:cstheme="minorHAnsi"/>
        </w:rPr>
      </w:pPr>
    </w:p>
    <w:p w14:paraId="48EE6B77" w14:textId="31533639" w:rsidR="00EE3052" w:rsidRPr="006149E1" w:rsidRDefault="000953CC" w:rsidP="00EE30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Univerzita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prohlašuje, že:</w:t>
      </w:r>
      <w:r w:rsidR="004D1A59">
        <w:rPr>
          <w:rFonts w:asciiTheme="minorHAnsi" w:hAnsiTheme="minorHAnsi" w:cstheme="minorHAnsi"/>
          <w:bCs/>
          <w:color w:val="000000"/>
        </w:rPr>
        <w:t xml:space="preserve"> (a) si není vědom</w:t>
      </w:r>
      <w:r w:rsidR="000C7842">
        <w:rPr>
          <w:rFonts w:asciiTheme="minorHAnsi" w:hAnsiTheme="minorHAnsi" w:cstheme="minorHAnsi"/>
          <w:bCs/>
          <w:color w:val="000000"/>
        </w:rPr>
        <w:t>a</w:t>
      </w:r>
      <w:r w:rsidR="004D1A59">
        <w:rPr>
          <w:rFonts w:asciiTheme="minorHAnsi" w:hAnsiTheme="minorHAnsi" w:cstheme="minorHAnsi"/>
          <w:bCs/>
          <w:color w:val="000000"/>
        </w:rPr>
        <w:t xml:space="preserve"> toho, že by </w:t>
      </w:r>
      <w:proofErr w:type="spellStart"/>
      <w:r>
        <w:rPr>
          <w:rFonts w:asciiTheme="minorHAnsi" w:hAnsiTheme="minorHAnsi" w:cstheme="minorHAnsi"/>
          <w:bCs/>
          <w:color w:val="000000"/>
        </w:rPr>
        <w:t>Teva</w:t>
      </w:r>
      <w:proofErr w:type="spellEnd"/>
      <w:r w:rsidR="00EE3052" w:rsidRPr="006149E1">
        <w:rPr>
          <w:rFonts w:asciiTheme="minorHAnsi" w:hAnsiTheme="minorHAnsi" w:cstheme="minorHAnsi"/>
          <w:bCs/>
          <w:color w:val="000000"/>
        </w:rPr>
        <w:t xml:space="preserve"> při sjednávání této </w:t>
      </w:r>
      <w:r w:rsidR="004D1A59">
        <w:rPr>
          <w:rFonts w:asciiTheme="minorHAnsi" w:hAnsiTheme="minorHAnsi" w:cstheme="minorHAnsi"/>
          <w:bCs/>
          <w:color w:val="000000"/>
        </w:rPr>
        <w:t>S</w:t>
      </w:r>
      <w:r w:rsidR="00EE3052" w:rsidRPr="006149E1">
        <w:rPr>
          <w:rFonts w:asciiTheme="minorHAnsi" w:hAnsiTheme="minorHAnsi" w:cstheme="minorHAnsi"/>
          <w:bCs/>
          <w:color w:val="000000"/>
        </w:rPr>
        <w:t>mlouvy zneužil</w:t>
      </w:r>
      <w:r w:rsidR="000C7842">
        <w:rPr>
          <w:rFonts w:asciiTheme="minorHAnsi" w:hAnsiTheme="minorHAnsi" w:cstheme="minorHAnsi"/>
          <w:bCs/>
          <w:color w:val="000000"/>
        </w:rPr>
        <w:t>a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své hospodářské postavení; (b) vzájemná práva a povinnosti sjednané v této </w:t>
      </w:r>
      <w:r w:rsidR="004D1A59">
        <w:rPr>
          <w:rFonts w:asciiTheme="minorHAnsi" w:hAnsiTheme="minorHAnsi" w:cstheme="minorHAnsi"/>
          <w:bCs/>
          <w:color w:val="000000"/>
        </w:rPr>
        <w:t>S</w:t>
      </w:r>
      <w:r w:rsidR="00EE3052" w:rsidRPr="006149E1">
        <w:rPr>
          <w:rFonts w:asciiTheme="minorHAnsi" w:hAnsiTheme="minorHAnsi" w:cstheme="minorHAnsi"/>
          <w:bCs/>
          <w:color w:val="000000"/>
        </w:rPr>
        <w:t>mlouvě považuje za rovnová</w:t>
      </w:r>
      <w:r w:rsidR="004D1A59">
        <w:rPr>
          <w:rFonts w:asciiTheme="minorHAnsi" w:hAnsiTheme="minorHAnsi" w:cstheme="minorHAnsi"/>
          <w:bCs/>
          <w:color w:val="000000"/>
        </w:rPr>
        <w:t>žné; (c) všechny podmínky této Smlouvy byly určeny dohodou S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mluvních stran a nikoliv jednou z nich a </w:t>
      </w:r>
      <w:r>
        <w:rPr>
          <w:rFonts w:asciiTheme="minorHAnsi" w:hAnsiTheme="minorHAnsi" w:cstheme="minorHAnsi"/>
          <w:bCs/>
          <w:color w:val="000000"/>
        </w:rPr>
        <w:t>Univerzita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měl</w:t>
      </w:r>
      <w:r w:rsidR="000C7842">
        <w:rPr>
          <w:rFonts w:asciiTheme="minorHAnsi" w:hAnsiTheme="minorHAnsi" w:cstheme="minorHAnsi"/>
          <w:bCs/>
          <w:color w:val="000000"/>
        </w:rPr>
        <w:t>a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skutečnou příležitost obsah těchto podmínek ovlivnit; (d) měl</w:t>
      </w:r>
      <w:r w:rsidR="000C7842">
        <w:rPr>
          <w:rFonts w:asciiTheme="minorHAnsi" w:hAnsiTheme="minorHAnsi" w:cstheme="minorHAnsi"/>
          <w:bCs/>
          <w:color w:val="000000"/>
        </w:rPr>
        <w:t>a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možnost získat kvalifikovanou právní pomoc při sjednávání této </w:t>
      </w:r>
      <w:r w:rsidR="004D1A59">
        <w:rPr>
          <w:rFonts w:asciiTheme="minorHAnsi" w:hAnsiTheme="minorHAnsi" w:cstheme="minorHAnsi"/>
          <w:bCs/>
          <w:color w:val="000000"/>
        </w:rPr>
        <w:t>S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mlouvy; a (e) tuto </w:t>
      </w:r>
      <w:r w:rsidR="004D1A59">
        <w:rPr>
          <w:rFonts w:asciiTheme="minorHAnsi" w:hAnsiTheme="minorHAnsi" w:cstheme="minorHAnsi"/>
          <w:bCs/>
          <w:color w:val="000000"/>
        </w:rPr>
        <w:t>S</w:t>
      </w:r>
      <w:r w:rsidR="00EE3052" w:rsidRPr="006149E1">
        <w:rPr>
          <w:rFonts w:asciiTheme="minorHAnsi" w:hAnsiTheme="minorHAnsi" w:cstheme="minorHAnsi"/>
          <w:bCs/>
          <w:color w:val="000000"/>
        </w:rPr>
        <w:t>mlouvu neuzavírá v tísni, nezkušen</w:t>
      </w:r>
      <w:r w:rsidR="000C7842">
        <w:rPr>
          <w:rFonts w:asciiTheme="minorHAnsi" w:hAnsiTheme="minorHAnsi" w:cstheme="minorHAnsi"/>
          <w:bCs/>
          <w:color w:val="000000"/>
        </w:rPr>
        <w:t>á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či lehkomyslně.</w:t>
      </w:r>
    </w:p>
    <w:p w14:paraId="7D9D96D5" w14:textId="77777777" w:rsidR="00EE3052" w:rsidRPr="006149E1" w:rsidRDefault="00EE3052" w:rsidP="00EE3052">
      <w:pPr>
        <w:pStyle w:val="Odstavecseseznamem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1B06B15" w14:textId="6CB15F44" w:rsidR="00EE3052" w:rsidRDefault="000953CC" w:rsidP="00EE30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Univerzita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prohlašuje a zaručuje, že: (a) se seznámil</w:t>
      </w:r>
      <w:r w:rsidR="000C7842">
        <w:rPr>
          <w:rFonts w:asciiTheme="minorHAnsi" w:hAnsiTheme="minorHAnsi" w:cstheme="minorHAnsi"/>
          <w:bCs/>
          <w:color w:val="000000"/>
        </w:rPr>
        <w:t>a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 s požadavky Etického kodexu pro dodavatele společnosti </w:t>
      </w:r>
      <w:proofErr w:type="spellStart"/>
      <w:r w:rsidR="00EE3052" w:rsidRPr="006149E1">
        <w:rPr>
          <w:rFonts w:asciiTheme="minorHAnsi" w:hAnsiTheme="minorHAnsi" w:cstheme="minorHAnsi"/>
          <w:bCs/>
          <w:color w:val="000000"/>
        </w:rPr>
        <w:t>Teva</w:t>
      </w:r>
      <w:proofErr w:type="spellEnd"/>
      <w:r w:rsidR="00EE3052" w:rsidRPr="006149E1">
        <w:rPr>
          <w:rFonts w:asciiTheme="minorHAnsi" w:hAnsiTheme="minorHAnsi" w:cstheme="minorHAnsi"/>
          <w:bCs/>
          <w:color w:val="000000"/>
        </w:rPr>
        <w:t xml:space="preserve">, dostupném na adrese: </w:t>
      </w:r>
      <w:hyperlink r:id="rId13" w:history="1">
        <w:r w:rsidR="00EE3052" w:rsidRPr="006149E1">
          <w:rPr>
            <w:rFonts w:asciiTheme="minorHAnsi" w:hAnsiTheme="minorHAnsi" w:cstheme="minorHAnsi"/>
            <w:bCs/>
            <w:color w:val="000000"/>
          </w:rPr>
          <w:t>www.teva.cz</w:t>
        </w:r>
      </w:hyperlink>
      <w:r w:rsidR="00EE3052" w:rsidRPr="006149E1">
        <w:rPr>
          <w:rFonts w:asciiTheme="minorHAnsi" w:hAnsiTheme="minorHAnsi" w:cstheme="minorHAnsi"/>
          <w:bCs/>
          <w:color w:val="000000"/>
        </w:rPr>
        <w:t xml:space="preserve"> </w:t>
      </w:r>
      <w:r w:rsidR="008B459A" w:rsidRPr="006149E1">
        <w:rPr>
          <w:rFonts w:asciiTheme="minorHAnsi" w:hAnsiTheme="minorHAnsi" w:cstheme="minorHAnsi"/>
          <w:bCs/>
          <w:color w:val="000000"/>
        </w:rPr>
        <w:t>(</w:t>
      </w:r>
      <w:r w:rsidR="008B459A">
        <w:rPr>
          <w:rFonts w:asciiTheme="minorHAnsi" w:hAnsiTheme="minorHAnsi" w:cstheme="minorHAnsi"/>
          <w:bCs/>
          <w:color w:val="000000"/>
        </w:rPr>
        <w:t>„</w:t>
      </w:r>
      <w:r w:rsidR="00EE3052" w:rsidRPr="004D1A59">
        <w:rPr>
          <w:rFonts w:asciiTheme="minorHAnsi" w:hAnsiTheme="minorHAnsi" w:cstheme="minorHAnsi"/>
          <w:b/>
          <w:bCs/>
          <w:color w:val="000000"/>
        </w:rPr>
        <w:t xml:space="preserve">Etický kodex pro dodavatele společnosti </w:t>
      </w:r>
      <w:proofErr w:type="spellStart"/>
      <w:r w:rsidR="00EE3052" w:rsidRPr="004D1A59">
        <w:rPr>
          <w:rFonts w:asciiTheme="minorHAnsi" w:hAnsiTheme="minorHAnsi" w:cstheme="minorHAnsi"/>
          <w:b/>
          <w:bCs/>
          <w:color w:val="000000"/>
        </w:rPr>
        <w:t>Teva</w:t>
      </w:r>
      <w:proofErr w:type="spellEnd"/>
      <w:r w:rsidR="008B459A" w:rsidRPr="0027433D">
        <w:rPr>
          <w:rFonts w:asciiTheme="minorHAnsi" w:hAnsiTheme="minorHAnsi" w:cstheme="minorHAnsi"/>
          <w:color w:val="000000"/>
        </w:rPr>
        <w:t>“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) a neshledává v něm žádné překvapující ustanovení; (b) zodpoví veškeré opodstatněné dotazy ohledně dodržování Etického kodexu pro dodavatele společnosti </w:t>
      </w:r>
      <w:proofErr w:type="spellStart"/>
      <w:r w:rsidR="00EE3052" w:rsidRPr="006149E1">
        <w:rPr>
          <w:rFonts w:asciiTheme="minorHAnsi" w:hAnsiTheme="minorHAnsi" w:cstheme="minorHAnsi"/>
          <w:bCs/>
          <w:color w:val="000000"/>
        </w:rPr>
        <w:t>Teva</w:t>
      </w:r>
      <w:proofErr w:type="spellEnd"/>
      <w:r w:rsidR="00EE3052" w:rsidRPr="006149E1">
        <w:rPr>
          <w:rFonts w:asciiTheme="minorHAnsi" w:hAnsiTheme="minorHAnsi" w:cstheme="minorHAnsi"/>
          <w:bCs/>
          <w:color w:val="000000"/>
        </w:rPr>
        <w:t xml:space="preserve">; (c) povolí opodstatněné audity v běžné pracovní době za účelem posouzení dodržování Etického kodexu pro dodavatele společnosti </w:t>
      </w:r>
      <w:proofErr w:type="spellStart"/>
      <w:r w:rsidR="00EE3052" w:rsidRPr="006149E1">
        <w:rPr>
          <w:rFonts w:asciiTheme="minorHAnsi" w:hAnsiTheme="minorHAnsi" w:cstheme="minorHAnsi"/>
          <w:bCs/>
          <w:color w:val="000000"/>
        </w:rPr>
        <w:t>Teva</w:t>
      </w:r>
      <w:proofErr w:type="spellEnd"/>
      <w:r w:rsidR="00EE3052" w:rsidRPr="006149E1">
        <w:rPr>
          <w:rFonts w:asciiTheme="minorHAnsi" w:hAnsiTheme="minorHAnsi" w:cstheme="minorHAnsi"/>
          <w:bCs/>
          <w:color w:val="000000"/>
        </w:rPr>
        <w:t xml:space="preserve">; </w:t>
      </w:r>
      <w:r w:rsidR="00EE3052" w:rsidRPr="00874222">
        <w:rPr>
          <w:rFonts w:asciiTheme="minorHAnsi" w:hAnsiTheme="minorHAnsi" w:cstheme="minorHAnsi"/>
          <w:bCs/>
          <w:color w:val="000000"/>
        </w:rPr>
        <w:t xml:space="preserve">(d) proškolí na vlastní náklady každého svého zástupce, který se podílí na plnění podle této </w:t>
      </w:r>
      <w:r w:rsidR="00E43304" w:rsidRPr="00874222">
        <w:rPr>
          <w:rFonts w:asciiTheme="minorHAnsi" w:hAnsiTheme="minorHAnsi" w:cstheme="minorHAnsi"/>
          <w:bCs/>
          <w:color w:val="000000"/>
        </w:rPr>
        <w:t>S</w:t>
      </w:r>
      <w:r w:rsidR="00EE3052" w:rsidRPr="00874222">
        <w:rPr>
          <w:rFonts w:asciiTheme="minorHAnsi" w:hAnsiTheme="minorHAnsi" w:cstheme="minorHAnsi"/>
          <w:bCs/>
          <w:color w:val="000000"/>
        </w:rPr>
        <w:t xml:space="preserve">mlouvy v oblasti boje proti korupci a úplatkářství, a že toto odborné školení bude zahrnovat ustanovení příslušných protikorupčních zákonů a zásad a norem stanovených v Etickém kodexu pro dodavatele společnosti </w:t>
      </w:r>
      <w:proofErr w:type="spellStart"/>
      <w:r w:rsidR="00EE3052" w:rsidRPr="00874222">
        <w:rPr>
          <w:rFonts w:asciiTheme="minorHAnsi" w:hAnsiTheme="minorHAnsi" w:cstheme="minorHAnsi"/>
          <w:bCs/>
          <w:color w:val="000000"/>
        </w:rPr>
        <w:t>Teva</w:t>
      </w:r>
      <w:proofErr w:type="spellEnd"/>
      <w:r w:rsidR="00EE3052" w:rsidRPr="00874222">
        <w:rPr>
          <w:rFonts w:asciiTheme="minorHAnsi" w:hAnsiTheme="minorHAnsi" w:cstheme="minorHAnsi"/>
          <w:bCs/>
          <w:color w:val="000000"/>
        </w:rPr>
        <w:t xml:space="preserve">; 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(e) okamžitě písemně oznámí veškeré skutečnosti nebo okolnosti (ať už nastaly před datem účinnosti této </w:t>
      </w:r>
      <w:r w:rsidR="00E43304">
        <w:rPr>
          <w:rFonts w:asciiTheme="minorHAnsi" w:hAnsiTheme="minorHAnsi" w:cstheme="minorHAnsi"/>
          <w:bCs/>
          <w:color w:val="000000"/>
        </w:rPr>
        <w:t>S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mlouvy, nebo po něm), jež jsou příčinou nebo mohou zapříčinit, že prohlášení a záruky obsažené v této </w:t>
      </w:r>
      <w:r w:rsidR="00E43304">
        <w:rPr>
          <w:rFonts w:asciiTheme="minorHAnsi" w:hAnsiTheme="minorHAnsi" w:cstheme="minorHAnsi"/>
          <w:bCs/>
          <w:color w:val="000000"/>
        </w:rPr>
        <w:t>S</w:t>
      </w:r>
      <w:r w:rsidR="00EE3052" w:rsidRPr="006149E1">
        <w:rPr>
          <w:rFonts w:asciiTheme="minorHAnsi" w:hAnsiTheme="minorHAnsi" w:cstheme="minorHAnsi"/>
          <w:bCs/>
          <w:color w:val="000000"/>
        </w:rPr>
        <w:t xml:space="preserve">mlouvě nejsou pravdivá, přesná a úplná k datu její účinnosti nebo k jakémukoli datu během jejího trvání; (f) bere na vědomí, že nedodržení platných zásad a norem stanovených v Etickém kodexu pro dodavatele společnosti </w:t>
      </w:r>
      <w:proofErr w:type="spellStart"/>
      <w:r w:rsidR="00EE3052" w:rsidRPr="006149E1">
        <w:rPr>
          <w:rFonts w:asciiTheme="minorHAnsi" w:hAnsiTheme="minorHAnsi" w:cstheme="minorHAnsi"/>
          <w:bCs/>
          <w:color w:val="000000"/>
        </w:rPr>
        <w:t>Teva</w:t>
      </w:r>
      <w:proofErr w:type="spellEnd"/>
      <w:r w:rsidR="00EE3052" w:rsidRPr="006149E1">
        <w:rPr>
          <w:rFonts w:asciiTheme="minorHAnsi" w:hAnsiTheme="minorHAnsi" w:cstheme="minorHAnsi"/>
          <w:bCs/>
          <w:color w:val="000000"/>
        </w:rPr>
        <w:t xml:space="preserve"> opravňuje </w:t>
      </w:r>
      <w:proofErr w:type="spellStart"/>
      <w:r>
        <w:rPr>
          <w:rFonts w:asciiTheme="minorHAnsi" w:hAnsiTheme="minorHAnsi" w:cstheme="minorHAnsi"/>
          <w:bCs/>
          <w:color w:val="000000"/>
        </w:rPr>
        <w:t>Tev</w:t>
      </w:r>
      <w:r w:rsidR="000C7842">
        <w:rPr>
          <w:rFonts w:asciiTheme="minorHAnsi" w:hAnsiTheme="minorHAnsi" w:cstheme="minorHAnsi"/>
          <w:bCs/>
          <w:color w:val="000000"/>
        </w:rPr>
        <w:t>u</w:t>
      </w:r>
      <w:proofErr w:type="spellEnd"/>
      <w:r w:rsidR="00EE3052" w:rsidRPr="006149E1">
        <w:rPr>
          <w:rFonts w:asciiTheme="minorHAnsi" w:hAnsiTheme="minorHAnsi" w:cstheme="minorHAnsi"/>
          <w:bCs/>
          <w:color w:val="000000"/>
        </w:rPr>
        <w:t xml:space="preserve"> k odstoupení od této </w:t>
      </w:r>
      <w:r w:rsidR="00E43304">
        <w:rPr>
          <w:rFonts w:asciiTheme="minorHAnsi" w:hAnsiTheme="minorHAnsi" w:cstheme="minorHAnsi"/>
          <w:bCs/>
          <w:color w:val="000000"/>
        </w:rPr>
        <w:t>S</w:t>
      </w:r>
      <w:r w:rsidR="00EE3052" w:rsidRPr="006149E1">
        <w:rPr>
          <w:rFonts w:asciiTheme="minorHAnsi" w:hAnsiTheme="minorHAnsi" w:cstheme="minorHAnsi"/>
          <w:bCs/>
          <w:color w:val="000000"/>
        </w:rPr>
        <w:t>mlouvy.</w:t>
      </w:r>
    </w:p>
    <w:p w14:paraId="6C2C00AF" w14:textId="77777777" w:rsidR="00E43304" w:rsidRDefault="00E43304" w:rsidP="00C55C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</w:p>
    <w:p w14:paraId="5574E779" w14:textId="45BCB18B" w:rsidR="00E43304" w:rsidRPr="006149E1" w:rsidRDefault="000953CC" w:rsidP="00EE30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Univerzita</w:t>
      </w:r>
      <w:r w:rsidR="00E43304" w:rsidRPr="00F747BC">
        <w:rPr>
          <w:rFonts w:asciiTheme="minorHAnsi" w:hAnsiTheme="minorHAnsi" w:cstheme="minorHAnsi"/>
        </w:rPr>
        <w:t xml:space="preserve"> je srozuměn</w:t>
      </w:r>
      <w:r w:rsidR="00C74AF5">
        <w:rPr>
          <w:rFonts w:asciiTheme="minorHAnsi" w:hAnsiTheme="minorHAnsi" w:cstheme="minorHAnsi"/>
        </w:rPr>
        <w:t>a</w:t>
      </w:r>
      <w:r w:rsidR="00E43304" w:rsidRPr="00F747BC">
        <w:rPr>
          <w:rFonts w:asciiTheme="minorHAnsi" w:hAnsiTheme="minorHAnsi" w:cstheme="minorHAnsi"/>
        </w:rPr>
        <w:t xml:space="preserve"> s tím, že se na společnost </w:t>
      </w:r>
      <w:proofErr w:type="spellStart"/>
      <w:r w:rsidR="00E43304" w:rsidRPr="00F747BC">
        <w:rPr>
          <w:rFonts w:asciiTheme="minorHAnsi" w:hAnsiTheme="minorHAnsi" w:cstheme="minorHAnsi"/>
        </w:rPr>
        <w:t>Teva</w:t>
      </w:r>
      <w:proofErr w:type="spellEnd"/>
      <w:r w:rsidR="00E43304" w:rsidRPr="00F747BC">
        <w:rPr>
          <w:rFonts w:asciiTheme="minorHAnsi" w:hAnsiTheme="minorHAnsi" w:cstheme="minorHAnsi"/>
        </w:rPr>
        <w:t xml:space="preserve"> </w:t>
      </w:r>
      <w:proofErr w:type="spellStart"/>
      <w:r w:rsidR="00E43304" w:rsidRPr="00F747BC">
        <w:rPr>
          <w:rFonts w:asciiTheme="minorHAnsi" w:hAnsiTheme="minorHAnsi" w:cstheme="minorHAnsi"/>
        </w:rPr>
        <w:t>Pharmaceutical</w:t>
      </w:r>
      <w:proofErr w:type="spellEnd"/>
      <w:r w:rsidR="00E43304" w:rsidRPr="00F747BC">
        <w:rPr>
          <w:rFonts w:asciiTheme="minorHAnsi" w:hAnsiTheme="minorHAnsi" w:cstheme="minorHAnsi"/>
        </w:rPr>
        <w:t xml:space="preserve"> </w:t>
      </w:r>
      <w:proofErr w:type="spellStart"/>
      <w:r w:rsidR="00E43304" w:rsidRPr="00F747BC">
        <w:rPr>
          <w:rFonts w:asciiTheme="minorHAnsi" w:hAnsiTheme="minorHAnsi" w:cstheme="minorHAnsi"/>
        </w:rPr>
        <w:t>Industries</w:t>
      </w:r>
      <w:proofErr w:type="spellEnd"/>
      <w:r w:rsidR="00E43304" w:rsidRPr="00F747BC">
        <w:rPr>
          <w:rFonts w:asciiTheme="minorHAnsi" w:hAnsiTheme="minorHAnsi" w:cstheme="minorHAnsi"/>
        </w:rPr>
        <w:t xml:space="preserve"> Ltd. a její pobočky, včetně </w:t>
      </w:r>
      <w:proofErr w:type="spellStart"/>
      <w:r>
        <w:rPr>
          <w:rFonts w:asciiTheme="minorHAnsi" w:hAnsiTheme="minorHAnsi" w:cstheme="minorHAnsi"/>
        </w:rPr>
        <w:t>Tev</w:t>
      </w:r>
      <w:r w:rsidR="00C74AF5">
        <w:rPr>
          <w:rFonts w:asciiTheme="minorHAnsi" w:hAnsiTheme="minorHAnsi" w:cstheme="minorHAnsi"/>
        </w:rPr>
        <w:t>y</w:t>
      </w:r>
      <w:proofErr w:type="spellEnd"/>
      <w:r w:rsidR="00E43304" w:rsidRPr="00F747BC">
        <w:rPr>
          <w:rFonts w:asciiTheme="minorHAnsi" w:hAnsiTheme="minorHAnsi" w:cstheme="minorHAnsi"/>
        </w:rPr>
        <w:t xml:space="preserve"> vztahují protikorupční předpisy a zásady včetně </w:t>
      </w:r>
      <w:proofErr w:type="spellStart"/>
      <w:r w:rsidR="00E43304" w:rsidRPr="00F747BC">
        <w:rPr>
          <w:rFonts w:asciiTheme="minorHAnsi" w:hAnsiTheme="minorHAnsi" w:cstheme="minorHAnsi"/>
        </w:rPr>
        <w:t>U.S</w:t>
      </w:r>
      <w:proofErr w:type="spellEnd"/>
      <w:r w:rsidR="00E43304" w:rsidRPr="00F747BC">
        <w:rPr>
          <w:rFonts w:asciiTheme="minorHAnsi" w:hAnsiTheme="minorHAnsi" w:cstheme="minorHAnsi"/>
        </w:rPr>
        <w:t xml:space="preserve">. </w:t>
      </w:r>
      <w:proofErr w:type="spellStart"/>
      <w:r w:rsidR="00E43304" w:rsidRPr="00F747BC">
        <w:rPr>
          <w:rFonts w:asciiTheme="minorHAnsi" w:hAnsiTheme="minorHAnsi" w:cstheme="minorHAnsi"/>
        </w:rPr>
        <w:t>Foreign</w:t>
      </w:r>
      <w:proofErr w:type="spellEnd"/>
      <w:r w:rsidR="00E43304" w:rsidRPr="00F747BC">
        <w:rPr>
          <w:rFonts w:asciiTheme="minorHAnsi" w:hAnsiTheme="minorHAnsi" w:cstheme="minorHAnsi"/>
        </w:rPr>
        <w:t xml:space="preserve"> </w:t>
      </w:r>
      <w:proofErr w:type="spellStart"/>
      <w:r w:rsidR="00E43304" w:rsidRPr="00F747BC">
        <w:rPr>
          <w:rFonts w:asciiTheme="minorHAnsi" w:hAnsiTheme="minorHAnsi" w:cstheme="minorHAnsi"/>
        </w:rPr>
        <w:t>Corrupt</w:t>
      </w:r>
      <w:proofErr w:type="spellEnd"/>
      <w:r w:rsidR="00E43304" w:rsidRPr="00F747BC">
        <w:rPr>
          <w:rFonts w:asciiTheme="minorHAnsi" w:hAnsiTheme="minorHAnsi" w:cstheme="minorHAnsi"/>
        </w:rPr>
        <w:t xml:space="preserve"> </w:t>
      </w:r>
      <w:proofErr w:type="spellStart"/>
      <w:r w:rsidR="00E43304" w:rsidRPr="00F747BC">
        <w:rPr>
          <w:rFonts w:asciiTheme="minorHAnsi" w:hAnsiTheme="minorHAnsi" w:cstheme="minorHAnsi"/>
        </w:rPr>
        <w:t>Practices</w:t>
      </w:r>
      <w:proofErr w:type="spellEnd"/>
      <w:r w:rsidR="00E43304" w:rsidRPr="00F747BC">
        <w:rPr>
          <w:rFonts w:asciiTheme="minorHAnsi" w:hAnsiTheme="minorHAnsi" w:cstheme="minorHAnsi"/>
        </w:rPr>
        <w:t xml:space="preserve"> </w:t>
      </w:r>
      <w:proofErr w:type="spellStart"/>
      <w:r w:rsidR="00E43304" w:rsidRPr="00F747BC">
        <w:rPr>
          <w:rFonts w:asciiTheme="minorHAnsi" w:hAnsiTheme="minorHAnsi" w:cstheme="minorHAnsi"/>
        </w:rPr>
        <w:t>Act</w:t>
      </w:r>
      <w:proofErr w:type="spellEnd"/>
      <w:r w:rsidR="00E43304" w:rsidRPr="00F747BC">
        <w:rPr>
          <w:rFonts w:asciiTheme="minorHAnsi" w:hAnsiTheme="minorHAnsi" w:cstheme="minorHAnsi"/>
        </w:rPr>
        <w:t xml:space="preserve"> (dále jen „</w:t>
      </w:r>
      <w:proofErr w:type="spellStart"/>
      <w:r w:rsidR="00E43304" w:rsidRPr="00F747BC">
        <w:rPr>
          <w:rFonts w:asciiTheme="minorHAnsi" w:hAnsiTheme="minorHAnsi" w:cstheme="minorHAnsi"/>
          <w:b/>
        </w:rPr>
        <w:t>FCPA</w:t>
      </w:r>
      <w:proofErr w:type="spellEnd"/>
      <w:r w:rsidR="00E43304" w:rsidRPr="00F747BC">
        <w:rPr>
          <w:rFonts w:asciiTheme="minorHAnsi" w:hAnsiTheme="minorHAnsi" w:cstheme="minorHAnsi"/>
        </w:rPr>
        <w:t xml:space="preserve">“) a </w:t>
      </w:r>
      <w:proofErr w:type="spellStart"/>
      <w:r w:rsidR="00E43304" w:rsidRPr="00F747BC">
        <w:rPr>
          <w:rFonts w:asciiTheme="minorHAnsi" w:hAnsiTheme="minorHAnsi" w:cstheme="minorHAnsi"/>
        </w:rPr>
        <w:t>U.K</w:t>
      </w:r>
      <w:proofErr w:type="spellEnd"/>
      <w:r w:rsidR="00E43304" w:rsidRPr="00F747BC">
        <w:rPr>
          <w:rFonts w:asciiTheme="minorHAnsi" w:hAnsiTheme="minorHAnsi" w:cstheme="minorHAnsi"/>
        </w:rPr>
        <w:t xml:space="preserve">. </w:t>
      </w:r>
      <w:proofErr w:type="spellStart"/>
      <w:r w:rsidR="00E43304" w:rsidRPr="00F747BC">
        <w:rPr>
          <w:rFonts w:asciiTheme="minorHAnsi" w:hAnsiTheme="minorHAnsi" w:cstheme="minorHAnsi"/>
        </w:rPr>
        <w:t>Bribery</w:t>
      </w:r>
      <w:proofErr w:type="spellEnd"/>
      <w:r w:rsidR="00E43304" w:rsidRPr="00F747BC">
        <w:rPr>
          <w:rFonts w:asciiTheme="minorHAnsi" w:hAnsiTheme="minorHAnsi" w:cstheme="minorHAnsi"/>
        </w:rPr>
        <w:t xml:space="preserve"> </w:t>
      </w:r>
      <w:proofErr w:type="spellStart"/>
      <w:r w:rsidR="00E43304" w:rsidRPr="00F747BC">
        <w:rPr>
          <w:rFonts w:asciiTheme="minorHAnsi" w:hAnsiTheme="minorHAnsi" w:cstheme="minorHAnsi"/>
        </w:rPr>
        <w:t>Act</w:t>
      </w:r>
      <w:proofErr w:type="spellEnd"/>
      <w:r w:rsidR="00E43304" w:rsidRPr="00F747BC">
        <w:rPr>
          <w:rFonts w:asciiTheme="minorHAnsi" w:hAnsiTheme="minorHAnsi" w:cstheme="minorHAnsi"/>
        </w:rPr>
        <w:t xml:space="preserve"> (dále jen „</w:t>
      </w:r>
      <w:proofErr w:type="spellStart"/>
      <w:r w:rsidR="00E43304" w:rsidRPr="00F747BC">
        <w:rPr>
          <w:rFonts w:asciiTheme="minorHAnsi" w:hAnsiTheme="minorHAnsi" w:cstheme="minorHAnsi"/>
          <w:b/>
        </w:rPr>
        <w:t>Bribery</w:t>
      </w:r>
      <w:proofErr w:type="spellEnd"/>
      <w:r w:rsidR="00E43304" w:rsidRPr="00F747BC">
        <w:rPr>
          <w:rFonts w:asciiTheme="minorHAnsi" w:hAnsiTheme="minorHAnsi" w:cstheme="minorHAnsi"/>
          <w:b/>
        </w:rPr>
        <w:t xml:space="preserve"> </w:t>
      </w:r>
      <w:proofErr w:type="spellStart"/>
      <w:r w:rsidR="00E43304" w:rsidRPr="00F747BC">
        <w:rPr>
          <w:rFonts w:asciiTheme="minorHAnsi" w:hAnsiTheme="minorHAnsi" w:cstheme="minorHAnsi"/>
          <w:b/>
        </w:rPr>
        <w:t>Act</w:t>
      </w:r>
      <w:proofErr w:type="spellEnd"/>
      <w:r w:rsidR="00E43304" w:rsidRPr="00F747BC">
        <w:rPr>
          <w:rFonts w:asciiTheme="minorHAnsi" w:hAnsiTheme="minorHAnsi" w:cstheme="minorHAnsi"/>
        </w:rPr>
        <w:t xml:space="preserve">“). Pro vyloučení jakýkoli pochybností, odkazy na </w:t>
      </w:r>
      <w:proofErr w:type="spellStart"/>
      <w:r w:rsidR="00E43304" w:rsidRPr="00F747BC">
        <w:rPr>
          <w:rFonts w:asciiTheme="minorHAnsi" w:hAnsiTheme="minorHAnsi" w:cstheme="minorHAnsi"/>
        </w:rPr>
        <w:t>FCPA</w:t>
      </w:r>
      <w:proofErr w:type="spellEnd"/>
      <w:r w:rsidR="00E43304" w:rsidRPr="00F747BC">
        <w:rPr>
          <w:rFonts w:asciiTheme="minorHAnsi" w:hAnsiTheme="minorHAnsi" w:cstheme="minorHAnsi"/>
        </w:rPr>
        <w:t xml:space="preserve"> a </w:t>
      </w:r>
      <w:proofErr w:type="spellStart"/>
      <w:r w:rsidR="00E43304" w:rsidRPr="00F747BC">
        <w:rPr>
          <w:rFonts w:asciiTheme="minorHAnsi" w:hAnsiTheme="minorHAnsi" w:cstheme="minorHAnsi"/>
        </w:rPr>
        <w:t>Bribery</w:t>
      </w:r>
      <w:proofErr w:type="spellEnd"/>
      <w:r w:rsidR="00E43304" w:rsidRPr="00F747BC">
        <w:rPr>
          <w:rFonts w:asciiTheme="minorHAnsi" w:hAnsiTheme="minorHAnsi" w:cstheme="minorHAnsi"/>
        </w:rPr>
        <w:t xml:space="preserve"> </w:t>
      </w:r>
      <w:proofErr w:type="spellStart"/>
      <w:r w:rsidR="00E43304" w:rsidRPr="00F747BC">
        <w:rPr>
          <w:rFonts w:asciiTheme="minorHAnsi" w:hAnsiTheme="minorHAnsi" w:cstheme="minorHAnsi"/>
        </w:rPr>
        <w:t>Act</w:t>
      </w:r>
      <w:proofErr w:type="spellEnd"/>
      <w:r w:rsidR="00E43304" w:rsidRPr="00F747BC">
        <w:rPr>
          <w:rFonts w:asciiTheme="minorHAnsi" w:hAnsiTheme="minorHAnsi" w:cstheme="minorHAnsi"/>
        </w:rPr>
        <w:t xml:space="preserve"> jsou v této Smlouvě uvedeny proto, aby byl</w:t>
      </w:r>
      <w:r w:rsidR="00C74AF5">
        <w:rPr>
          <w:rFonts w:asciiTheme="minorHAnsi" w:hAnsiTheme="minorHAnsi" w:cstheme="minorHAnsi"/>
        </w:rPr>
        <w:t>a</w:t>
      </w:r>
      <w:r w:rsidR="00E43304" w:rsidRPr="00F747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Univerzita</w:t>
      </w:r>
      <w:r w:rsidR="00E43304" w:rsidRPr="00F747BC">
        <w:rPr>
          <w:rFonts w:asciiTheme="minorHAnsi" w:hAnsiTheme="minorHAnsi" w:cstheme="minorHAnsi"/>
        </w:rPr>
        <w:t xml:space="preserve"> srozuměn</w:t>
      </w:r>
      <w:r w:rsidR="00C74AF5">
        <w:rPr>
          <w:rFonts w:asciiTheme="minorHAnsi" w:hAnsiTheme="minorHAnsi" w:cstheme="minorHAnsi"/>
        </w:rPr>
        <w:t>a</w:t>
      </w:r>
      <w:r w:rsidR="00E43304">
        <w:rPr>
          <w:rFonts w:asciiTheme="minorHAnsi" w:hAnsiTheme="minorHAnsi" w:cstheme="minorHAnsi"/>
        </w:rPr>
        <w:t xml:space="preserve"> s tím</w:t>
      </w:r>
      <w:r w:rsidR="00E43304" w:rsidRPr="00F747BC">
        <w:rPr>
          <w:rFonts w:asciiTheme="minorHAnsi" w:hAnsiTheme="minorHAnsi" w:cstheme="minorHAnsi"/>
        </w:rPr>
        <w:t xml:space="preserve">, že tyto protikorupční předpisy mohou být vůči </w:t>
      </w:r>
      <w:proofErr w:type="spellStart"/>
      <w:r>
        <w:rPr>
          <w:rFonts w:asciiTheme="minorHAnsi" w:hAnsiTheme="minorHAnsi" w:cstheme="minorHAnsi"/>
        </w:rPr>
        <w:t>Tev</w:t>
      </w:r>
      <w:r w:rsidR="00C74AF5">
        <w:rPr>
          <w:rFonts w:asciiTheme="minorHAnsi" w:hAnsiTheme="minorHAnsi" w:cstheme="minorHAnsi"/>
        </w:rPr>
        <w:t>ě</w:t>
      </w:r>
      <w:proofErr w:type="spellEnd"/>
      <w:r w:rsidR="00E43304" w:rsidRPr="00F747BC">
        <w:rPr>
          <w:rFonts w:asciiTheme="minorHAnsi" w:hAnsiTheme="minorHAnsi" w:cstheme="minorHAnsi"/>
        </w:rPr>
        <w:t xml:space="preserve"> uplatněny, přičemž toto neznamená, že by </w:t>
      </w:r>
      <w:r>
        <w:rPr>
          <w:rFonts w:asciiTheme="minorHAnsi" w:hAnsiTheme="minorHAnsi" w:cstheme="minorHAnsi"/>
        </w:rPr>
        <w:t>Univerzita</w:t>
      </w:r>
      <w:r w:rsidR="00E43304" w:rsidRPr="00F747BC">
        <w:rPr>
          <w:rFonts w:asciiTheme="minorHAnsi" w:hAnsiTheme="minorHAnsi" w:cstheme="minorHAnsi"/>
        </w:rPr>
        <w:t xml:space="preserve"> byl</w:t>
      </w:r>
      <w:r w:rsidR="00C74AF5">
        <w:rPr>
          <w:rFonts w:asciiTheme="minorHAnsi" w:hAnsiTheme="minorHAnsi" w:cstheme="minorHAnsi"/>
        </w:rPr>
        <w:t>a povin</w:t>
      </w:r>
      <w:r w:rsidR="00E43304" w:rsidRPr="00F747BC">
        <w:rPr>
          <w:rFonts w:asciiTheme="minorHAnsi" w:hAnsiTheme="minorHAnsi" w:cstheme="minorHAnsi"/>
        </w:rPr>
        <w:t>n</w:t>
      </w:r>
      <w:r w:rsidR="00C74AF5">
        <w:rPr>
          <w:rFonts w:asciiTheme="minorHAnsi" w:hAnsiTheme="minorHAnsi" w:cstheme="minorHAnsi"/>
        </w:rPr>
        <w:t>a</w:t>
      </w:r>
      <w:r w:rsidR="00E43304" w:rsidRPr="00F747BC">
        <w:rPr>
          <w:rFonts w:asciiTheme="minorHAnsi" w:hAnsiTheme="minorHAnsi" w:cstheme="minorHAnsi"/>
        </w:rPr>
        <w:t xml:space="preserve"> se těmito předpisy řídit, pokud se na něj již nevztahují. </w:t>
      </w:r>
      <w:r>
        <w:rPr>
          <w:rFonts w:asciiTheme="minorHAnsi" w:hAnsiTheme="minorHAnsi" w:cstheme="minorHAnsi"/>
        </w:rPr>
        <w:t>Univerzita</w:t>
      </w:r>
      <w:r w:rsidR="00E43304" w:rsidRPr="00F747BC">
        <w:rPr>
          <w:rFonts w:asciiTheme="minorHAnsi" w:hAnsiTheme="minorHAnsi" w:cstheme="minorHAnsi"/>
        </w:rPr>
        <w:t xml:space="preserve"> bere na vědomí, že </w:t>
      </w:r>
      <w:proofErr w:type="spellStart"/>
      <w:r>
        <w:rPr>
          <w:rFonts w:asciiTheme="minorHAnsi" w:hAnsiTheme="minorHAnsi" w:cstheme="minorHAnsi"/>
        </w:rPr>
        <w:t>Teva</w:t>
      </w:r>
      <w:proofErr w:type="spellEnd"/>
      <w:r w:rsidR="00E43304" w:rsidRPr="00F747BC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Univerzita</w:t>
      </w:r>
      <w:r w:rsidR="00E43304" w:rsidRPr="00F747BC">
        <w:rPr>
          <w:rFonts w:asciiTheme="minorHAnsi" w:hAnsiTheme="minorHAnsi" w:cstheme="minorHAnsi"/>
        </w:rPr>
        <w:t xml:space="preserve"> jsou povinni dodržovat protikorupční předpisy a zákony České republiky (dále jen „</w:t>
      </w:r>
      <w:r w:rsidR="00E43304" w:rsidRPr="00F747BC">
        <w:rPr>
          <w:rFonts w:asciiTheme="minorHAnsi" w:hAnsiTheme="minorHAnsi" w:cstheme="minorHAnsi"/>
          <w:b/>
        </w:rPr>
        <w:t>příslušné protikorupční předpisy</w:t>
      </w:r>
      <w:r w:rsidR="00E43304" w:rsidRPr="00F747BC">
        <w:rPr>
          <w:rFonts w:asciiTheme="minorHAnsi" w:hAnsiTheme="minorHAnsi" w:cstheme="minorHAnsi"/>
        </w:rPr>
        <w:t xml:space="preserve">“). </w:t>
      </w:r>
      <w:r>
        <w:rPr>
          <w:rFonts w:asciiTheme="minorHAnsi" w:hAnsiTheme="minorHAnsi" w:cstheme="minorHAnsi"/>
        </w:rPr>
        <w:t>Univerzita</w:t>
      </w:r>
      <w:r w:rsidR="00E43304" w:rsidRPr="00F747BC">
        <w:rPr>
          <w:rFonts w:asciiTheme="minorHAnsi" w:hAnsiTheme="minorHAnsi" w:cstheme="minorHAnsi"/>
        </w:rPr>
        <w:t xml:space="preserve"> se zavazuje zajistit, aby jeho zaměstnanci byli seznámeni s účelem a ustanoveními příslušných protikorupčních předpisů a také se zavazuje učinit nezbytné kroky k tomu, aby jeho zaměstnanci postupovali v souladu s literou a duchem příslušných protikorupčních předpisů a zdrželi se jakýchkoliv jednání, která by zapříčinila porušení příslušných protikorupčních předpisů jednou nebo druhou Smluvní stranou.</w:t>
      </w:r>
    </w:p>
    <w:p w14:paraId="27B24970" w14:textId="77777777" w:rsidR="00AC3F0E" w:rsidRDefault="00AC3F0E" w:rsidP="0002603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8D297EE" w14:textId="16B7E3FE" w:rsidR="00EE3052" w:rsidRPr="006149E1" w:rsidRDefault="00EE3052" w:rsidP="00EE30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6149E1">
        <w:rPr>
          <w:rFonts w:asciiTheme="minorHAnsi" w:hAnsiTheme="minorHAnsi" w:cstheme="minorHAnsi"/>
          <w:bCs/>
        </w:rPr>
        <w:t xml:space="preserve">Pokud není </w:t>
      </w:r>
      <w:r w:rsidRPr="006149E1">
        <w:rPr>
          <w:rFonts w:asciiTheme="minorHAnsi" w:hAnsiTheme="minorHAnsi" w:cstheme="minorHAnsi"/>
          <w:bCs/>
          <w:color w:val="000000"/>
        </w:rPr>
        <w:t>výslovně</w:t>
      </w:r>
      <w:r w:rsidRPr="006149E1">
        <w:rPr>
          <w:rFonts w:asciiTheme="minorHAnsi" w:hAnsiTheme="minorHAnsi" w:cstheme="minorHAnsi"/>
          <w:bCs/>
        </w:rPr>
        <w:t xml:space="preserve"> výše uvedeno jinak, musí být všechny úkony směřující ke změně nebo zániku této</w:t>
      </w:r>
      <w:r w:rsidR="004D1A59">
        <w:rPr>
          <w:rFonts w:asciiTheme="minorHAnsi" w:hAnsiTheme="minorHAnsi" w:cstheme="minorHAnsi"/>
          <w:bCs/>
        </w:rPr>
        <w:t xml:space="preserve"> S</w:t>
      </w:r>
      <w:r w:rsidRPr="006149E1">
        <w:rPr>
          <w:rFonts w:asciiTheme="minorHAnsi" w:hAnsiTheme="minorHAnsi" w:cstheme="minorHAnsi"/>
          <w:bCs/>
        </w:rPr>
        <w:t>mlouvy učiněny písemně a doručeny doporučeným dopisem, případně dopisem doručovaným ku</w:t>
      </w:r>
      <w:r w:rsidR="004D1A59">
        <w:rPr>
          <w:rFonts w:asciiTheme="minorHAnsi" w:hAnsiTheme="minorHAnsi" w:cstheme="minorHAnsi"/>
          <w:bCs/>
        </w:rPr>
        <w:t>rýrní službou, na adresu druhé S</w:t>
      </w:r>
      <w:r w:rsidRPr="006149E1">
        <w:rPr>
          <w:rFonts w:asciiTheme="minorHAnsi" w:hAnsiTheme="minorHAnsi" w:cstheme="minorHAnsi"/>
          <w:bCs/>
        </w:rPr>
        <w:t>ml</w:t>
      </w:r>
      <w:r w:rsidR="000C5245" w:rsidRPr="006149E1">
        <w:rPr>
          <w:rFonts w:asciiTheme="minorHAnsi" w:hAnsiTheme="minorHAnsi" w:cstheme="minorHAnsi"/>
          <w:bCs/>
        </w:rPr>
        <w:t xml:space="preserve">uvní strany uvedenou </w:t>
      </w:r>
      <w:r w:rsidR="004D1A59">
        <w:rPr>
          <w:rFonts w:asciiTheme="minorHAnsi" w:hAnsiTheme="minorHAnsi" w:cstheme="minorHAnsi"/>
          <w:bCs/>
        </w:rPr>
        <w:t>v záhlaví S</w:t>
      </w:r>
      <w:r w:rsidRPr="006149E1">
        <w:rPr>
          <w:rFonts w:asciiTheme="minorHAnsi" w:hAnsiTheme="minorHAnsi" w:cstheme="minorHAnsi"/>
          <w:bCs/>
        </w:rPr>
        <w:t>mlouvy. Smluvní strana má povinnost bez zb</w:t>
      </w:r>
      <w:r w:rsidR="004D1A59">
        <w:rPr>
          <w:rFonts w:asciiTheme="minorHAnsi" w:hAnsiTheme="minorHAnsi" w:cstheme="minorHAnsi"/>
          <w:bCs/>
        </w:rPr>
        <w:t>ytečného odkladu oznámit druhé S</w:t>
      </w:r>
      <w:r w:rsidRPr="006149E1">
        <w:rPr>
          <w:rFonts w:asciiTheme="minorHAnsi" w:hAnsiTheme="minorHAnsi" w:cstheme="minorHAnsi"/>
          <w:bCs/>
        </w:rPr>
        <w:t>mluvní straně změnu doručovací adresy nebo jiných kontakt</w:t>
      </w:r>
      <w:r w:rsidR="004D1A59">
        <w:rPr>
          <w:rFonts w:asciiTheme="minorHAnsi" w:hAnsiTheme="minorHAnsi" w:cstheme="minorHAnsi"/>
          <w:bCs/>
        </w:rPr>
        <w:t>ních údajů uvedených v záhlaví S</w:t>
      </w:r>
      <w:r w:rsidRPr="006149E1">
        <w:rPr>
          <w:rFonts w:asciiTheme="minorHAnsi" w:hAnsiTheme="minorHAnsi" w:cstheme="minorHAnsi"/>
          <w:bCs/>
        </w:rPr>
        <w:t>mlouvy.</w:t>
      </w:r>
    </w:p>
    <w:p w14:paraId="621B3172" w14:textId="77777777" w:rsidR="00EE3052" w:rsidRPr="006149E1" w:rsidRDefault="00EE3052" w:rsidP="00EE3052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</w:p>
    <w:p w14:paraId="4844C4CB" w14:textId="5D9CFD21" w:rsidR="00EE3052" w:rsidRPr="006149E1" w:rsidRDefault="00EE3052" w:rsidP="00EE30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6149E1">
        <w:rPr>
          <w:rFonts w:asciiTheme="minorHAnsi" w:hAnsiTheme="minorHAnsi" w:cstheme="minorHAnsi"/>
          <w:bCs/>
        </w:rPr>
        <w:t xml:space="preserve">Pokud </w:t>
      </w:r>
      <w:r w:rsidRPr="006149E1">
        <w:rPr>
          <w:rFonts w:asciiTheme="minorHAnsi" w:hAnsiTheme="minorHAnsi" w:cstheme="minorHAnsi"/>
          <w:bCs/>
          <w:color w:val="000000"/>
        </w:rPr>
        <w:t>jakékoliv</w:t>
      </w:r>
      <w:r w:rsidRPr="006149E1">
        <w:rPr>
          <w:rFonts w:asciiTheme="minorHAnsi" w:hAnsiTheme="minorHAnsi" w:cstheme="minorHAnsi"/>
          <w:bCs/>
        </w:rPr>
        <w:t xml:space="preserve"> u</w:t>
      </w:r>
      <w:r w:rsidR="001C2F25" w:rsidRPr="006149E1">
        <w:rPr>
          <w:rFonts w:asciiTheme="minorHAnsi" w:hAnsiTheme="minorHAnsi" w:cstheme="minorHAnsi"/>
          <w:bCs/>
        </w:rPr>
        <w:t>jednání</w:t>
      </w:r>
      <w:r w:rsidRPr="006149E1">
        <w:rPr>
          <w:rFonts w:asciiTheme="minorHAnsi" w:hAnsiTheme="minorHAnsi" w:cstheme="minorHAnsi"/>
          <w:bCs/>
        </w:rPr>
        <w:t xml:space="preserve"> této </w:t>
      </w:r>
      <w:r w:rsidR="006F5ED1" w:rsidRPr="006149E1">
        <w:rPr>
          <w:rFonts w:asciiTheme="minorHAnsi" w:hAnsiTheme="minorHAnsi" w:cstheme="minorHAnsi"/>
          <w:bCs/>
        </w:rPr>
        <w:t>S</w:t>
      </w:r>
      <w:r w:rsidRPr="006149E1">
        <w:rPr>
          <w:rFonts w:asciiTheme="minorHAnsi" w:hAnsiTheme="minorHAnsi" w:cstheme="minorHAnsi"/>
          <w:bCs/>
        </w:rPr>
        <w:t>mlouvy netvořící její podstatnou náležitost, je nebo se stane neplatným, neúčinným nebo nevymahatelným či zdánlivým, nebo bude-li obsahovat nesprávnost, nejasnost či formální nedostatek, je takové u</w:t>
      </w:r>
      <w:r w:rsidR="001C2F25" w:rsidRPr="006149E1">
        <w:rPr>
          <w:rFonts w:asciiTheme="minorHAnsi" w:hAnsiTheme="minorHAnsi" w:cstheme="minorHAnsi"/>
          <w:bCs/>
        </w:rPr>
        <w:t>jednání</w:t>
      </w:r>
      <w:r w:rsidRPr="006149E1">
        <w:rPr>
          <w:rFonts w:asciiTheme="minorHAnsi" w:hAnsiTheme="minorHAnsi" w:cstheme="minorHAnsi"/>
          <w:bCs/>
        </w:rPr>
        <w:t xml:space="preserve"> plně oddělitelným od ostatních u</w:t>
      </w:r>
      <w:r w:rsidR="001C2F25" w:rsidRPr="006149E1">
        <w:rPr>
          <w:rFonts w:asciiTheme="minorHAnsi" w:hAnsiTheme="minorHAnsi" w:cstheme="minorHAnsi"/>
          <w:bCs/>
        </w:rPr>
        <w:t>jednání</w:t>
      </w:r>
      <w:r w:rsidRPr="006149E1">
        <w:rPr>
          <w:rFonts w:asciiTheme="minorHAnsi" w:hAnsiTheme="minorHAnsi" w:cstheme="minorHAnsi"/>
          <w:bCs/>
        </w:rPr>
        <w:t xml:space="preserve"> </w:t>
      </w:r>
      <w:r w:rsidR="000C5245" w:rsidRPr="006149E1">
        <w:rPr>
          <w:rFonts w:asciiTheme="minorHAnsi" w:hAnsiTheme="minorHAnsi" w:cstheme="minorHAnsi"/>
          <w:bCs/>
        </w:rPr>
        <w:t>této s</w:t>
      </w:r>
      <w:r w:rsidRPr="006149E1">
        <w:rPr>
          <w:rFonts w:asciiTheme="minorHAnsi" w:hAnsiTheme="minorHAnsi" w:cstheme="minorHAnsi"/>
          <w:bCs/>
        </w:rPr>
        <w:t>mlouvy a jeho neplatnost, neúčinnost, nevymahatelnost či zdánlivost nebude mít žádný vliv na existenci, platnost,</w:t>
      </w:r>
      <w:r w:rsidR="000C5245" w:rsidRPr="006149E1">
        <w:rPr>
          <w:rFonts w:asciiTheme="minorHAnsi" w:hAnsiTheme="minorHAnsi" w:cstheme="minorHAnsi"/>
          <w:bCs/>
        </w:rPr>
        <w:t xml:space="preserve"> účinnost a vymahatelnost této </w:t>
      </w:r>
      <w:r w:rsidR="003C03E0">
        <w:rPr>
          <w:rFonts w:asciiTheme="minorHAnsi" w:hAnsiTheme="minorHAnsi" w:cstheme="minorHAnsi"/>
          <w:bCs/>
        </w:rPr>
        <w:t>S</w:t>
      </w:r>
      <w:r w:rsidRPr="006149E1">
        <w:rPr>
          <w:rFonts w:asciiTheme="minorHAnsi" w:hAnsiTheme="minorHAnsi" w:cstheme="minorHAnsi"/>
          <w:bCs/>
        </w:rPr>
        <w:t>mlouvy jako celku ani jiných jejích u</w:t>
      </w:r>
      <w:r w:rsidR="001C2F25" w:rsidRPr="006149E1">
        <w:rPr>
          <w:rFonts w:asciiTheme="minorHAnsi" w:hAnsiTheme="minorHAnsi" w:cstheme="minorHAnsi"/>
          <w:bCs/>
        </w:rPr>
        <w:t>jednání</w:t>
      </w:r>
      <w:r w:rsidRPr="006149E1">
        <w:rPr>
          <w:rFonts w:asciiTheme="minorHAnsi" w:hAnsiTheme="minorHAnsi" w:cstheme="minorHAnsi"/>
          <w:bCs/>
        </w:rPr>
        <w:t>. Smluvní strany se zavazují takové neplatné, neúčinné, zdánlivé či nevymahatelné u</w:t>
      </w:r>
      <w:r w:rsidR="001C2F25" w:rsidRPr="006149E1">
        <w:rPr>
          <w:rFonts w:asciiTheme="minorHAnsi" w:hAnsiTheme="minorHAnsi" w:cstheme="minorHAnsi"/>
          <w:bCs/>
        </w:rPr>
        <w:t>jednání</w:t>
      </w:r>
      <w:r w:rsidRPr="006149E1">
        <w:rPr>
          <w:rFonts w:asciiTheme="minorHAnsi" w:hAnsiTheme="minorHAnsi" w:cstheme="minorHAnsi"/>
          <w:bCs/>
        </w:rPr>
        <w:t xml:space="preserve"> nahradit novým platným, účinným a vymahatelným u</w:t>
      </w:r>
      <w:r w:rsidR="001C2F25" w:rsidRPr="006149E1">
        <w:rPr>
          <w:rFonts w:asciiTheme="minorHAnsi" w:hAnsiTheme="minorHAnsi" w:cstheme="minorHAnsi"/>
          <w:bCs/>
        </w:rPr>
        <w:t>jednáním</w:t>
      </w:r>
      <w:r w:rsidRPr="006149E1">
        <w:rPr>
          <w:rFonts w:asciiTheme="minorHAnsi" w:hAnsiTheme="minorHAnsi" w:cstheme="minorHAnsi"/>
          <w:bCs/>
        </w:rPr>
        <w:t>, které svým obsahem bude co nejvěrněji odpovídat podstatě a smyslu příslušného původního u</w:t>
      </w:r>
      <w:r w:rsidR="001C2F25" w:rsidRPr="006149E1">
        <w:rPr>
          <w:rFonts w:asciiTheme="minorHAnsi" w:hAnsiTheme="minorHAnsi" w:cstheme="minorHAnsi"/>
          <w:bCs/>
        </w:rPr>
        <w:t>jednání</w:t>
      </w:r>
      <w:r w:rsidRPr="006149E1">
        <w:rPr>
          <w:rFonts w:asciiTheme="minorHAnsi" w:hAnsiTheme="minorHAnsi" w:cstheme="minorHAnsi"/>
          <w:bCs/>
        </w:rPr>
        <w:t xml:space="preserve"> této </w:t>
      </w:r>
      <w:r w:rsidR="003C03E0">
        <w:rPr>
          <w:rFonts w:asciiTheme="minorHAnsi" w:hAnsiTheme="minorHAnsi" w:cstheme="minorHAnsi"/>
          <w:bCs/>
        </w:rPr>
        <w:t>S</w:t>
      </w:r>
      <w:r w:rsidRPr="006149E1">
        <w:rPr>
          <w:rFonts w:asciiTheme="minorHAnsi" w:hAnsiTheme="minorHAnsi" w:cstheme="minorHAnsi"/>
          <w:bCs/>
        </w:rPr>
        <w:t>mlouvy.</w:t>
      </w:r>
    </w:p>
    <w:p w14:paraId="202667FD" w14:textId="77777777" w:rsidR="00EE3052" w:rsidRPr="006149E1" w:rsidRDefault="00EE3052" w:rsidP="00EE3052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</w:p>
    <w:p w14:paraId="584C2955" w14:textId="43713455" w:rsidR="003227A3" w:rsidRDefault="006F5ED1" w:rsidP="00EE30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6149E1">
        <w:rPr>
          <w:rFonts w:asciiTheme="minorHAnsi" w:hAnsiTheme="minorHAnsi" w:cstheme="minorHAnsi"/>
          <w:bCs/>
        </w:rPr>
        <w:t>Tato S</w:t>
      </w:r>
      <w:r w:rsidR="00EE3052" w:rsidRPr="006149E1">
        <w:rPr>
          <w:rFonts w:asciiTheme="minorHAnsi" w:hAnsiTheme="minorHAnsi" w:cstheme="minorHAnsi"/>
          <w:bCs/>
        </w:rPr>
        <w:t xml:space="preserve">mlouva nabývá </w:t>
      </w:r>
      <w:r w:rsidR="00C825F3">
        <w:rPr>
          <w:rFonts w:asciiTheme="minorHAnsi" w:hAnsiTheme="minorHAnsi" w:cstheme="minorHAnsi"/>
          <w:bCs/>
        </w:rPr>
        <w:t xml:space="preserve">platnosti a </w:t>
      </w:r>
      <w:r w:rsidR="00EE3052" w:rsidRPr="006149E1">
        <w:rPr>
          <w:rFonts w:asciiTheme="minorHAnsi" w:hAnsiTheme="minorHAnsi" w:cstheme="minorHAnsi"/>
          <w:bCs/>
        </w:rPr>
        <w:t xml:space="preserve">účinnosti dnem jejího </w:t>
      </w:r>
      <w:r w:rsidR="00C825F3">
        <w:rPr>
          <w:rFonts w:asciiTheme="minorHAnsi" w:hAnsiTheme="minorHAnsi" w:cstheme="minorHAnsi"/>
          <w:bCs/>
        </w:rPr>
        <w:t>podpisu oprávněným</w:t>
      </w:r>
      <w:r w:rsidR="008D60BB">
        <w:rPr>
          <w:rFonts w:asciiTheme="minorHAnsi" w:hAnsiTheme="minorHAnsi" w:cstheme="minorHAnsi"/>
          <w:bCs/>
        </w:rPr>
        <w:t>i zástupci obou Smluvních stran, nestanoví-li zvláštní právní předpis jinak.</w:t>
      </w:r>
      <w:r w:rsidR="00C825F3">
        <w:rPr>
          <w:rFonts w:asciiTheme="minorHAnsi" w:hAnsiTheme="minorHAnsi" w:cstheme="minorHAnsi"/>
          <w:bCs/>
        </w:rPr>
        <w:t xml:space="preserve"> </w:t>
      </w:r>
    </w:p>
    <w:p w14:paraId="3E4D2110" w14:textId="77777777" w:rsidR="003227A3" w:rsidRDefault="003227A3" w:rsidP="003227A3">
      <w:pPr>
        <w:pStyle w:val="Odstavecseseznamem"/>
        <w:rPr>
          <w:rFonts w:asciiTheme="minorHAnsi" w:hAnsiTheme="minorHAnsi" w:cstheme="minorHAnsi"/>
          <w:bCs/>
        </w:rPr>
      </w:pPr>
    </w:p>
    <w:p w14:paraId="3CD1532E" w14:textId="3F4F7C52" w:rsidR="001A2129" w:rsidRDefault="001A2129" w:rsidP="000260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 w:rsidRPr="00196456">
        <w:rPr>
          <w:rFonts w:cs="Calibri"/>
        </w:rPr>
        <w:t xml:space="preserve">Smluvní strany jsou si plně vědomy zákonné povinnosti uveřejnit tuto </w:t>
      </w:r>
      <w:r w:rsidR="00E61DE2" w:rsidRPr="00196456">
        <w:rPr>
          <w:rFonts w:cs="Calibri"/>
        </w:rPr>
        <w:t>Smlouvu, pokud</w:t>
      </w:r>
      <w:r>
        <w:rPr>
          <w:rFonts w:cs="Calibri"/>
        </w:rPr>
        <w:t xml:space="preserve"> budou splněn</w:t>
      </w:r>
      <w:r w:rsidR="006501FE">
        <w:rPr>
          <w:rFonts w:cs="Calibri"/>
        </w:rPr>
        <w:t>y</w:t>
      </w:r>
      <w:r>
        <w:rPr>
          <w:rFonts w:cs="Calibri"/>
        </w:rPr>
        <w:t xml:space="preserve"> podmínky </w:t>
      </w:r>
      <w:r w:rsidRPr="00196456">
        <w:rPr>
          <w:rFonts w:cs="Calibri"/>
        </w:rPr>
        <w:t>dle zákona č. 340/2015 Sb., o zvláštních podmínkách účinnosti některých smluv, uveřejňování těchto smluv a o registru smluv (dále jen „</w:t>
      </w:r>
      <w:r w:rsidRPr="00196456">
        <w:rPr>
          <w:rFonts w:cs="Calibri"/>
          <w:b/>
        </w:rPr>
        <w:t>zákon o registru smluv</w:t>
      </w:r>
      <w:r w:rsidRPr="00196456">
        <w:rPr>
          <w:rFonts w:cs="Calibri"/>
        </w:rPr>
        <w:t xml:space="preserve">"), a to včetně všech případných dohod, kterými se tato Smlouva doplňuje, mění, nahrazuje nebo </w:t>
      </w:r>
      <w:proofErr w:type="gramStart"/>
      <w:r w:rsidRPr="00196456">
        <w:rPr>
          <w:rFonts w:cs="Calibri"/>
        </w:rPr>
        <w:t>ruší</w:t>
      </w:r>
      <w:proofErr w:type="gramEnd"/>
      <w:r w:rsidRPr="00196456">
        <w:rPr>
          <w:rFonts w:cs="Calibri"/>
        </w:rPr>
        <w:t>. Uveřejněním Smlouvy dle tohoto článku se rozumí vložení elektronického obrazu textového obsahu Smlouvy v otevřeném a strojově čitelném formátu a rovněž metadat podle § 5 odst. 5 zákona o registru smluv do registru smluv.</w:t>
      </w:r>
    </w:p>
    <w:p w14:paraId="71F5C483" w14:textId="77777777" w:rsidR="00EE3052" w:rsidRPr="006149E1" w:rsidRDefault="00EE3052" w:rsidP="00026032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C80CC33" w14:textId="53321ABD" w:rsidR="00EE3052" w:rsidRPr="006149E1" w:rsidRDefault="006F5ED1" w:rsidP="00EE30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6149E1">
        <w:rPr>
          <w:rFonts w:asciiTheme="minorHAnsi" w:hAnsiTheme="minorHAnsi" w:cstheme="minorHAnsi"/>
          <w:bCs/>
        </w:rPr>
        <w:t>Obě S</w:t>
      </w:r>
      <w:r w:rsidR="00EE3052" w:rsidRPr="006149E1">
        <w:rPr>
          <w:rFonts w:asciiTheme="minorHAnsi" w:hAnsiTheme="minorHAnsi" w:cstheme="minorHAnsi"/>
          <w:bCs/>
        </w:rPr>
        <w:t>mluvní strany souhlasí s tím, že jakékoliv spory budou přednostně řešeny vzájemnou dohodou. Případné spory, které by mohly vzniknout z této Smlouvy nebo v souvislosti s ní, budou rozhodovány věcně příslušnými soudy České republiky, jejichž místní příslušnost</w:t>
      </w:r>
      <w:r w:rsidRPr="006149E1">
        <w:rPr>
          <w:rFonts w:asciiTheme="minorHAnsi" w:hAnsiTheme="minorHAnsi" w:cstheme="minorHAnsi"/>
          <w:bCs/>
        </w:rPr>
        <w:t xml:space="preserve"> bude určena podle místa sídla </w:t>
      </w:r>
      <w:proofErr w:type="spellStart"/>
      <w:r w:rsidR="00B2011A">
        <w:rPr>
          <w:rFonts w:asciiTheme="minorHAnsi" w:hAnsiTheme="minorHAnsi" w:cstheme="minorHAnsi"/>
          <w:bCs/>
        </w:rPr>
        <w:t>Tevy</w:t>
      </w:r>
      <w:proofErr w:type="spellEnd"/>
      <w:r w:rsidR="00EE3052" w:rsidRPr="006149E1">
        <w:rPr>
          <w:rFonts w:asciiTheme="minorHAnsi" w:hAnsiTheme="minorHAnsi" w:cstheme="minorHAnsi"/>
          <w:bCs/>
        </w:rPr>
        <w:t>.</w:t>
      </w:r>
    </w:p>
    <w:p w14:paraId="7426AF0B" w14:textId="77777777" w:rsidR="00EE3052" w:rsidRPr="006149E1" w:rsidRDefault="00EE3052" w:rsidP="00EE3052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</w:p>
    <w:p w14:paraId="0B163634" w14:textId="22731CBF" w:rsidR="00EE3052" w:rsidRDefault="0089695A" w:rsidP="00EE305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Tato Smlouva je vyhotovena </w:t>
      </w:r>
      <w:r w:rsidRPr="0000623C">
        <w:rPr>
          <w:rFonts w:asciiTheme="minorHAnsi" w:hAnsiTheme="minorHAnsi" w:cstheme="minorHAnsi"/>
        </w:rPr>
        <w:t>v jednom vyhotovení</w:t>
      </w:r>
      <w:r>
        <w:rPr>
          <w:rFonts w:asciiTheme="minorHAnsi" w:hAnsiTheme="minorHAnsi" w:cstheme="minorHAnsi"/>
        </w:rPr>
        <w:t xml:space="preserve"> podepsaném elektronicky oběma S</w:t>
      </w:r>
      <w:r w:rsidRPr="0000623C">
        <w:rPr>
          <w:rFonts w:asciiTheme="minorHAnsi" w:hAnsiTheme="minorHAnsi" w:cstheme="minorHAnsi"/>
        </w:rPr>
        <w:t>mluvními stranami</w:t>
      </w:r>
      <w:r w:rsidR="00EE3052" w:rsidRPr="006149E1">
        <w:rPr>
          <w:rFonts w:asciiTheme="minorHAnsi" w:hAnsiTheme="minorHAnsi" w:cstheme="minorHAnsi"/>
          <w:bCs/>
        </w:rPr>
        <w:t>.</w:t>
      </w:r>
    </w:p>
    <w:p w14:paraId="1D708F32" w14:textId="77777777" w:rsidR="008D60BB" w:rsidRDefault="008D60BB" w:rsidP="008D60BB">
      <w:pPr>
        <w:pStyle w:val="Odstavecseseznamem"/>
        <w:rPr>
          <w:rFonts w:asciiTheme="minorHAnsi" w:hAnsiTheme="minorHAnsi" w:cstheme="minorHAnsi"/>
          <w:bCs/>
        </w:rPr>
      </w:pPr>
    </w:p>
    <w:p w14:paraId="20DF7B65" w14:textId="77777777" w:rsidR="00AC3F0E" w:rsidRDefault="008D60BB" w:rsidP="00AC3F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>
        <w:t>Smlouvu lze měnit a doplňovat pouze písemnými dodatky se souhlasem obou Smluvních stran.</w:t>
      </w:r>
    </w:p>
    <w:p w14:paraId="611FB9C0" w14:textId="77777777" w:rsidR="00AC3F0E" w:rsidRDefault="00AC3F0E" w:rsidP="00AC3F0E">
      <w:pPr>
        <w:pStyle w:val="Odstavecseseznamem"/>
      </w:pPr>
    </w:p>
    <w:p w14:paraId="11A9AE0A" w14:textId="10AC02E2" w:rsidR="00AC3F0E" w:rsidRPr="00AC3F0E" w:rsidRDefault="00EE3052" w:rsidP="00AC3F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AC3F0E">
        <w:t>Nedílnou součástí této Smlouvy js</w:t>
      </w:r>
      <w:r w:rsidR="006F5ED1" w:rsidRPr="00AC3F0E">
        <w:t>ou tyto přílohy:</w:t>
      </w:r>
      <w:r w:rsidR="00AC3F0E">
        <w:rPr>
          <w:rFonts w:asciiTheme="minorHAnsi" w:hAnsiTheme="minorHAnsi" w:cstheme="minorHAnsi"/>
          <w:bCs/>
        </w:rPr>
        <w:t xml:space="preserve"> </w:t>
      </w:r>
    </w:p>
    <w:p w14:paraId="412FDBA0" w14:textId="77777777" w:rsidR="004B45A5" w:rsidRDefault="006F5ED1" w:rsidP="004B45A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35D4A">
        <w:rPr>
          <w:rFonts w:ascii="Calibri" w:eastAsia="Calibri" w:hAnsi="Calibri"/>
          <w:sz w:val="22"/>
          <w:szCs w:val="22"/>
          <w:lang w:eastAsia="en-US"/>
        </w:rPr>
        <w:t>Příloha č. 1:</w:t>
      </w:r>
      <w:r w:rsidR="008D60BB" w:rsidRPr="00935D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C3F0E" w:rsidRPr="00935D4A">
        <w:rPr>
          <w:rFonts w:ascii="Calibri" w:eastAsia="Calibri" w:hAnsi="Calibri"/>
          <w:sz w:val="22"/>
          <w:szCs w:val="22"/>
          <w:lang w:eastAsia="en-US"/>
        </w:rPr>
        <w:t xml:space="preserve">Vzor elektronického podpisu </w:t>
      </w:r>
      <w:proofErr w:type="spellStart"/>
      <w:r w:rsidR="00AC3F0E" w:rsidRPr="00935D4A">
        <w:rPr>
          <w:rFonts w:ascii="Calibri" w:eastAsia="Calibri" w:hAnsi="Calibri"/>
          <w:sz w:val="22"/>
          <w:szCs w:val="22"/>
          <w:lang w:eastAsia="en-US"/>
        </w:rPr>
        <w:t>DocuSign</w:t>
      </w:r>
      <w:proofErr w:type="spellEnd"/>
      <w:r w:rsidR="000C5245" w:rsidRPr="00935D4A">
        <w:rPr>
          <w:rFonts w:asciiTheme="minorHAnsi" w:hAnsiTheme="minorHAnsi" w:cstheme="minorHAnsi"/>
          <w:bCs/>
          <w:sz w:val="22"/>
          <w:szCs w:val="22"/>
        </w:rPr>
        <w:br/>
      </w:r>
    </w:p>
    <w:p w14:paraId="2122BF7E" w14:textId="77777777" w:rsidR="004B45A5" w:rsidRDefault="004B45A5" w:rsidP="004B45A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</w:rPr>
      </w:pPr>
      <w:r w:rsidRPr="004B45A5">
        <w:rPr>
          <w:rFonts w:asciiTheme="minorHAnsi" w:hAnsiTheme="minorHAnsi" w:cstheme="minorHAnsi"/>
          <w:b/>
          <w:bCs/>
          <w:i/>
        </w:rPr>
        <w:t>&lt;Následuje podpisová strana&gt;</w:t>
      </w:r>
    </w:p>
    <w:p w14:paraId="529F396C" w14:textId="77777777" w:rsidR="004B45A5" w:rsidRDefault="004B45A5">
      <w:pPr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br w:type="page"/>
      </w:r>
    </w:p>
    <w:p w14:paraId="47016BA7" w14:textId="77777777" w:rsidR="004B45A5" w:rsidRPr="004B45A5" w:rsidRDefault="004B45A5" w:rsidP="004B45A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</w:rPr>
      </w:pPr>
    </w:p>
    <w:p w14:paraId="5446A0C8" w14:textId="77777777" w:rsidR="004B45A5" w:rsidRDefault="004B45A5" w:rsidP="004B45A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</w:rPr>
      </w:pPr>
      <w:r w:rsidRPr="004B45A5">
        <w:rPr>
          <w:rFonts w:asciiTheme="minorHAnsi" w:hAnsiTheme="minorHAnsi" w:cstheme="minorHAnsi"/>
          <w:b/>
          <w:bCs/>
          <w:i/>
        </w:rPr>
        <w:t>&lt;</w:t>
      </w:r>
      <w:r>
        <w:rPr>
          <w:rFonts w:asciiTheme="minorHAnsi" w:hAnsiTheme="minorHAnsi" w:cstheme="minorHAnsi"/>
          <w:b/>
          <w:bCs/>
          <w:i/>
        </w:rPr>
        <w:t>P</w:t>
      </w:r>
      <w:r w:rsidRPr="004B45A5">
        <w:rPr>
          <w:rFonts w:asciiTheme="minorHAnsi" w:hAnsiTheme="minorHAnsi" w:cstheme="minorHAnsi"/>
          <w:b/>
          <w:bCs/>
          <w:i/>
        </w:rPr>
        <w:t>odpisová strana&gt;</w:t>
      </w:r>
    </w:p>
    <w:p w14:paraId="59CD941C" w14:textId="27467015" w:rsidR="00EE3052" w:rsidRPr="004B45A5" w:rsidRDefault="00EE3052" w:rsidP="004B45A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</w:rPr>
      </w:pPr>
      <w:r w:rsidRPr="00026032">
        <w:rPr>
          <w:rFonts w:asciiTheme="minorHAnsi" w:hAnsiTheme="minorHAnsi" w:cstheme="minorHAnsi"/>
          <w:b/>
          <w:bCs/>
        </w:rPr>
        <w:t>Smluvní strany prostřednictvím podpisů jednajících osob potvrzují, že souhlasí s celým obsahem této Smlouvy</w:t>
      </w:r>
    </w:p>
    <w:p w14:paraId="3EB7EB5C" w14:textId="77777777" w:rsidR="00EE3052" w:rsidRPr="006149E1" w:rsidRDefault="00EE3052" w:rsidP="00EE3052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CD058F" w14:textId="14198D9E" w:rsidR="00EE3052" w:rsidRPr="006149E1" w:rsidRDefault="000C5245" w:rsidP="00EE3052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49E1">
        <w:rPr>
          <w:rFonts w:asciiTheme="minorHAnsi" w:hAnsiTheme="minorHAnsi" w:cstheme="minorHAnsi"/>
          <w:sz w:val="22"/>
          <w:szCs w:val="22"/>
        </w:rPr>
        <w:t>V </w:t>
      </w:r>
      <w:proofErr w:type="gramStart"/>
      <w:r w:rsidRPr="006149E1">
        <w:rPr>
          <w:rFonts w:asciiTheme="minorHAnsi" w:hAnsiTheme="minorHAnsi" w:cstheme="minorHAnsi"/>
          <w:sz w:val="22"/>
          <w:szCs w:val="22"/>
        </w:rPr>
        <w:t>Opavě - Komárově</w:t>
      </w:r>
      <w:proofErr w:type="gramEnd"/>
      <w:r w:rsidR="00EE3052" w:rsidRPr="006149E1">
        <w:rPr>
          <w:rFonts w:asciiTheme="minorHAnsi" w:hAnsiTheme="minorHAnsi" w:cstheme="minorHAnsi"/>
          <w:sz w:val="22"/>
          <w:szCs w:val="22"/>
        </w:rPr>
        <w:t xml:space="preserve"> dne:</w:t>
      </w:r>
      <w:r w:rsidR="00EE3052" w:rsidRPr="006149E1">
        <w:rPr>
          <w:rFonts w:asciiTheme="minorHAnsi" w:hAnsiTheme="minorHAnsi" w:cstheme="minorHAnsi"/>
          <w:sz w:val="22"/>
          <w:szCs w:val="22"/>
        </w:rPr>
        <w:tab/>
      </w:r>
      <w:r w:rsidR="00EE3052" w:rsidRPr="006149E1">
        <w:rPr>
          <w:rFonts w:asciiTheme="minorHAnsi" w:hAnsiTheme="minorHAnsi" w:cstheme="minorHAnsi"/>
          <w:sz w:val="22"/>
          <w:szCs w:val="22"/>
        </w:rPr>
        <w:tab/>
      </w:r>
      <w:r w:rsidR="00EE3052" w:rsidRPr="006149E1">
        <w:rPr>
          <w:rFonts w:asciiTheme="minorHAnsi" w:hAnsiTheme="minorHAnsi" w:cstheme="minorHAnsi"/>
          <w:sz w:val="22"/>
          <w:szCs w:val="22"/>
        </w:rPr>
        <w:tab/>
      </w:r>
      <w:r w:rsidR="00EE3052" w:rsidRPr="006149E1">
        <w:rPr>
          <w:rFonts w:asciiTheme="minorHAnsi" w:hAnsiTheme="minorHAnsi" w:cstheme="minorHAnsi"/>
          <w:sz w:val="22"/>
          <w:szCs w:val="22"/>
        </w:rPr>
        <w:tab/>
      </w:r>
      <w:r w:rsidRPr="006149E1">
        <w:rPr>
          <w:rFonts w:asciiTheme="minorHAnsi" w:hAnsiTheme="minorHAnsi" w:cstheme="minorHAnsi"/>
          <w:sz w:val="22"/>
          <w:szCs w:val="22"/>
        </w:rPr>
        <w:t>V</w:t>
      </w:r>
      <w:r w:rsidR="000B4516">
        <w:rPr>
          <w:rFonts w:asciiTheme="minorHAnsi" w:hAnsiTheme="minorHAnsi" w:cstheme="minorHAnsi"/>
          <w:sz w:val="22"/>
          <w:szCs w:val="22"/>
        </w:rPr>
        <w:t xml:space="preserve"> Hradci Králové </w:t>
      </w:r>
      <w:r w:rsidR="006F5ED1" w:rsidRPr="006149E1">
        <w:rPr>
          <w:rFonts w:asciiTheme="minorHAnsi" w:hAnsiTheme="minorHAnsi" w:cstheme="minorHAnsi"/>
          <w:sz w:val="22"/>
          <w:szCs w:val="22"/>
        </w:rPr>
        <w:t>dne</w:t>
      </w:r>
      <w:r w:rsidR="000B4516">
        <w:rPr>
          <w:rFonts w:asciiTheme="minorHAnsi" w:hAnsiTheme="minorHAnsi" w:cstheme="minorHAnsi"/>
          <w:sz w:val="22"/>
          <w:szCs w:val="22"/>
        </w:rPr>
        <w:t>:</w:t>
      </w:r>
    </w:p>
    <w:p w14:paraId="445B1052" w14:textId="77777777" w:rsidR="00EE3052" w:rsidRPr="006149E1" w:rsidRDefault="00EE3052" w:rsidP="00EE3052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14:paraId="748DFDAA" w14:textId="1078F612" w:rsidR="00EE3052" w:rsidRPr="006149E1" w:rsidRDefault="006F5ED1" w:rsidP="00EE3052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49E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Za </w:t>
      </w:r>
      <w:proofErr w:type="spellStart"/>
      <w:r w:rsidR="000953CC">
        <w:rPr>
          <w:rStyle w:val="Siln"/>
          <w:rFonts w:asciiTheme="minorHAnsi" w:hAnsiTheme="minorHAnsi" w:cstheme="minorHAnsi"/>
          <w:b w:val="0"/>
          <w:sz w:val="22"/>
          <w:szCs w:val="22"/>
        </w:rPr>
        <w:t>Tev</w:t>
      </w:r>
      <w:r w:rsidR="00935D4A">
        <w:rPr>
          <w:rStyle w:val="Siln"/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EE3052" w:rsidRPr="006149E1">
        <w:rPr>
          <w:rStyle w:val="Siln"/>
          <w:rFonts w:asciiTheme="minorHAnsi" w:hAnsiTheme="minorHAnsi" w:cstheme="minorHAnsi"/>
          <w:b w:val="0"/>
          <w:sz w:val="22"/>
          <w:szCs w:val="22"/>
        </w:rPr>
        <w:t>:</w:t>
      </w:r>
      <w:r w:rsidR="00EE3052" w:rsidRPr="006149E1"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 w:rsidR="00EE3052" w:rsidRPr="006149E1"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 w:rsidR="00EE3052" w:rsidRPr="006149E1"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 w:rsidR="00EE3052" w:rsidRPr="006149E1"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 w:rsidR="00EE3052" w:rsidRPr="006149E1"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 w:rsidR="00935D4A"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 w:rsidR="00EE3052" w:rsidRPr="006149E1">
        <w:rPr>
          <w:rFonts w:asciiTheme="minorHAnsi" w:hAnsiTheme="minorHAnsi" w:cstheme="minorHAnsi"/>
          <w:sz w:val="22"/>
          <w:szCs w:val="22"/>
        </w:rPr>
        <w:t xml:space="preserve">Za </w:t>
      </w:r>
      <w:r w:rsidR="000953CC">
        <w:rPr>
          <w:rFonts w:asciiTheme="minorHAnsi" w:hAnsiTheme="minorHAnsi" w:cstheme="minorHAnsi"/>
          <w:sz w:val="22"/>
          <w:szCs w:val="22"/>
        </w:rPr>
        <w:t>Univerzit</w:t>
      </w:r>
      <w:r w:rsidR="00935D4A">
        <w:rPr>
          <w:rFonts w:asciiTheme="minorHAnsi" w:hAnsiTheme="minorHAnsi" w:cstheme="minorHAnsi"/>
          <w:sz w:val="22"/>
          <w:szCs w:val="22"/>
        </w:rPr>
        <w:t>u</w:t>
      </w:r>
      <w:r w:rsidR="00EE3052" w:rsidRPr="006149E1">
        <w:rPr>
          <w:rFonts w:asciiTheme="minorHAnsi" w:hAnsiTheme="minorHAnsi" w:cstheme="minorHAnsi"/>
          <w:sz w:val="22"/>
          <w:szCs w:val="22"/>
        </w:rPr>
        <w:t>:</w:t>
      </w:r>
      <w:r w:rsidR="00EE3052" w:rsidRPr="006149E1">
        <w:rPr>
          <w:rFonts w:asciiTheme="minorHAnsi" w:hAnsiTheme="minorHAnsi" w:cstheme="minorHAnsi"/>
          <w:sz w:val="22"/>
          <w:szCs w:val="22"/>
        </w:rPr>
        <w:tab/>
      </w:r>
    </w:p>
    <w:p w14:paraId="064967D6" w14:textId="77777777" w:rsidR="00EE3052" w:rsidRPr="006149E1" w:rsidRDefault="00EE3052" w:rsidP="00EE3052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EDC0EB" w14:textId="25D7200D" w:rsidR="00EE3052" w:rsidRPr="006149E1" w:rsidRDefault="00EE3052" w:rsidP="00EE3052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0EB796" w14:textId="77777777" w:rsidR="00EE3052" w:rsidRPr="006149E1" w:rsidRDefault="00EE3052" w:rsidP="00EE3052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777E68" w14:textId="0F4431B2" w:rsidR="00B2011A" w:rsidRPr="00493164" w:rsidRDefault="00B2011A" w:rsidP="00B2011A">
      <w:pPr>
        <w:autoSpaceDE w:val="0"/>
        <w:autoSpaceDN w:val="0"/>
        <w:adjustRightInd w:val="0"/>
        <w:spacing w:after="0" w:line="240" w:lineRule="auto"/>
        <w:rPr>
          <w:rFonts w:ascii="Lucida Console" w:eastAsiaTheme="minorHAnsi" w:hAnsi="Lucida Console" w:cs="Lucida Console"/>
          <w:color w:val="000000"/>
        </w:rPr>
      </w:pPr>
      <w:r w:rsidRPr="00493164">
        <w:rPr>
          <w:rFonts w:eastAsiaTheme="minorHAnsi" w:cs="Calibri"/>
          <w:color w:val="000000"/>
        </w:rPr>
        <w:t>____________________________</w:t>
      </w:r>
      <w:r>
        <w:rPr>
          <w:rFonts w:eastAsiaTheme="minorHAnsi" w:cs="Calibri"/>
          <w:color w:val="000000"/>
        </w:rPr>
        <w:tab/>
      </w:r>
      <w:r>
        <w:rPr>
          <w:rFonts w:eastAsiaTheme="minorHAnsi" w:cs="Calibri"/>
          <w:color w:val="000000"/>
        </w:rPr>
        <w:tab/>
      </w:r>
      <w:r>
        <w:rPr>
          <w:rFonts w:eastAsiaTheme="minorHAnsi" w:cs="Calibri"/>
          <w:color w:val="000000"/>
        </w:rPr>
        <w:tab/>
      </w:r>
      <w:r w:rsidRPr="00493164">
        <w:rPr>
          <w:rFonts w:eastAsiaTheme="minorHAnsi" w:cs="Calibri"/>
          <w:color w:val="000000"/>
        </w:rPr>
        <w:t xml:space="preserve"> ____________________________ </w:t>
      </w:r>
    </w:p>
    <w:p w14:paraId="62B166D3" w14:textId="1902D8B4" w:rsidR="00B2011A" w:rsidRDefault="00B2011A" w:rsidP="00B2011A">
      <w:pPr>
        <w:spacing w:after="0" w:line="240" w:lineRule="auto"/>
        <w:ind w:left="4962" w:right="44" w:hanging="4962"/>
        <w:rPr>
          <w:rFonts w:asciiTheme="minorHAnsi" w:hAnsiTheme="minorHAnsi" w:cstheme="minorHAnsi"/>
          <w:b/>
        </w:rPr>
      </w:pPr>
      <w:proofErr w:type="spellStart"/>
      <w:r w:rsidRPr="00493164">
        <w:rPr>
          <w:rFonts w:eastAsiaTheme="minorHAnsi" w:cs="Calibri"/>
          <w:b/>
          <w:bCs/>
          <w:color w:val="000000"/>
        </w:rPr>
        <w:t>Teva</w:t>
      </w:r>
      <w:proofErr w:type="spellEnd"/>
      <w:r w:rsidRPr="00493164">
        <w:rPr>
          <w:rFonts w:eastAsiaTheme="minorHAnsi" w:cs="Calibri"/>
          <w:b/>
          <w:bCs/>
          <w:color w:val="000000"/>
        </w:rPr>
        <w:t xml:space="preserve"> Czech </w:t>
      </w:r>
      <w:proofErr w:type="spellStart"/>
      <w:r w:rsidRPr="00493164">
        <w:rPr>
          <w:rFonts w:eastAsiaTheme="minorHAnsi" w:cs="Calibri"/>
          <w:b/>
          <w:bCs/>
          <w:color w:val="000000"/>
        </w:rPr>
        <w:t>Industries</w:t>
      </w:r>
      <w:proofErr w:type="spellEnd"/>
      <w:r w:rsidRPr="00493164">
        <w:rPr>
          <w:rFonts w:eastAsiaTheme="minorHAnsi" w:cs="Calibri"/>
          <w:b/>
          <w:bCs/>
          <w:color w:val="000000"/>
        </w:rPr>
        <w:t xml:space="preserve"> s.r.o </w:t>
      </w:r>
      <w:r>
        <w:rPr>
          <w:rFonts w:eastAsiaTheme="minorHAnsi" w:cs="Calibri"/>
          <w:b/>
          <w:bCs/>
          <w:color w:val="000000"/>
        </w:rPr>
        <w:t xml:space="preserve">                                                  </w:t>
      </w:r>
      <w:r>
        <w:rPr>
          <w:rFonts w:eastAsiaTheme="minorHAnsi" w:cs="Calibri"/>
          <w:b/>
          <w:bCs/>
          <w:color w:val="000000"/>
        </w:rPr>
        <w:tab/>
      </w:r>
      <w:r w:rsidRPr="00B2011A">
        <w:rPr>
          <w:rFonts w:asciiTheme="minorHAnsi" w:hAnsiTheme="minorHAnsi" w:cstheme="minorHAnsi"/>
          <w:b/>
        </w:rPr>
        <w:t>Univerzita Karlova</w:t>
      </w:r>
      <w:r>
        <w:rPr>
          <w:rFonts w:asciiTheme="minorHAnsi" w:hAnsiTheme="minorHAnsi" w:cstheme="minorHAnsi"/>
          <w:b/>
        </w:rPr>
        <w:t>,</w:t>
      </w:r>
      <w:r w:rsidRPr="00B2011A">
        <w:rPr>
          <w:rFonts w:asciiTheme="minorHAnsi" w:hAnsiTheme="minorHAnsi" w:cstheme="minorHAnsi"/>
          <w:b/>
        </w:rPr>
        <w:t xml:space="preserve"> Hradec Králové </w:t>
      </w:r>
    </w:p>
    <w:p w14:paraId="539CA6C8" w14:textId="0040E5BD" w:rsidR="00B2011A" w:rsidRDefault="00B2011A" w:rsidP="00B2011A">
      <w:pPr>
        <w:spacing w:after="0" w:line="240" w:lineRule="auto"/>
        <w:ind w:left="4962" w:right="44" w:hanging="4962"/>
        <w:rPr>
          <w:rFonts w:asciiTheme="minorHAnsi" w:hAnsiTheme="minorHAnsi" w:cstheme="minorHAnsi"/>
        </w:rPr>
      </w:pPr>
      <w:r w:rsidRPr="00493164">
        <w:rPr>
          <w:rFonts w:eastAsiaTheme="minorHAnsi" w:cs="Calibri"/>
          <w:color w:val="000000"/>
        </w:rPr>
        <w:t xml:space="preserve">Jméno: Ing. Robert Kužela </w:t>
      </w:r>
      <w:r>
        <w:rPr>
          <w:rFonts w:eastAsiaTheme="minorHAnsi" w:cs="Calibri"/>
          <w:color w:val="000000"/>
        </w:rPr>
        <w:tab/>
      </w:r>
      <w:r w:rsidRPr="00B2011A">
        <w:rPr>
          <w:rFonts w:asciiTheme="minorHAnsi" w:hAnsiTheme="minorHAnsi" w:cstheme="minorHAnsi"/>
          <w:b/>
        </w:rPr>
        <w:t>Farmaceutická fakulta</w:t>
      </w:r>
      <w:r w:rsidRPr="00CF2E84">
        <w:rPr>
          <w:rFonts w:asciiTheme="minorHAnsi" w:hAnsiTheme="minorHAnsi" w:cstheme="minorHAnsi"/>
        </w:rPr>
        <w:t xml:space="preserve"> </w:t>
      </w:r>
    </w:p>
    <w:p w14:paraId="3CDBBF6C" w14:textId="4AE41717" w:rsidR="00B2011A" w:rsidRPr="00493164" w:rsidRDefault="00B2011A" w:rsidP="00B2011A">
      <w:pPr>
        <w:spacing w:after="0" w:line="240" w:lineRule="auto"/>
        <w:ind w:left="4962" w:right="44" w:hanging="4962"/>
        <w:rPr>
          <w:rFonts w:ascii="Lucida Console" w:eastAsiaTheme="minorHAnsi" w:hAnsi="Lucida Console" w:cs="Lucida Console"/>
          <w:color w:val="000000"/>
        </w:rPr>
      </w:pPr>
      <w:r w:rsidRPr="00493164">
        <w:rPr>
          <w:rFonts w:eastAsiaTheme="minorHAnsi" w:cs="Calibri"/>
          <w:color w:val="000000"/>
        </w:rPr>
        <w:t>Funkce: jednatel</w:t>
      </w:r>
      <w:r>
        <w:rPr>
          <w:rFonts w:eastAsiaTheme="minorHAnsi" w:cs="Calibri"/>
          <w:color w:val="000000"/>
        </w:rPr>
        <w:tab/>
      </w:r>
      <w:r>
        <w:rPr>
          <w:rFonts w:asciiTheme="minorHAnsi" w:hAnsiTheme="minorHAnsi" w:cstheme="minorHAnsi"/>
        </w:rPr>
        <w:t xml:space="preserve">Jméno: </w:t>
      </w:r>
      <w:hyperlink r:id="rId14" w:history="1">
        <w:r w:rsidRPr="00CF2E84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doc. PharmDr. Jaroslav Roh, Ph.D.</w:t>
        </w:r>
      </w:hyperlink>
    </w:p>
    <w:p w14:paraId="554B6661" w14:textId="050C6D86" w:rsidR="00B2011A" w:rsidRDefault="00B2011A" w:rsidP="00B2011A">
      <w:pPr>
        <w:autoSpaceDE w:val="0"/>
        <w:autoSpaceDN w:val="0"/>
        <w:adjustRightInd w:val="0"/>
        <w:spacing w:after="0" w:line="240" w:lineRule="auto"/>
        <w:ind w:left="4962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Funkce: děkan</w:t>
      </w:r>
    </w:p>
    <w:p w14:paraId="48A37067" w14:textId="77777777" w:rsidR="00B2011A" w:rsidRDefault="00B2011A" w:rsidP="00B2011A">
      <w:pPr>
        <w:autoSpaceDE w:val="0"/>
        <w:autoSpaceDN w:val="0"/>
        <w:adjustRightInd w:val="0"/>
        <w:spacing w:after="0" w:line="240" w:lineRule="auto"/>
        <w:ind w:left="4962"/>
        <w:rPr>
          <w:rFonts w:asciiTheme="minorHAnsi" w:hAnsiTheme="minorHAnsi" w:cstheme="minorHAnsi"/>
          <w:bCs/>
          <w:color w:val="000000"/>
        </w:rPr>
      </w:pPr>
    </w:p>
    <w:p w14:paraId="411BFF1A" w14:textId="77777777" w:rsidR="00B2011A" w:rsidRDefault="00B2011A" w:rsidP="00B201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14:paraId="6A16608F" w14:textId="77777777" w:rsidR="00B2011A" w:rsidRDefault="00B2011A" w:rsidP="00B201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14:paraId="77833F2A" w14:textId="77777777" w:rsidR="00B2011A" w:rsidRDefault="00B2011A" w:rsidP="00B201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14:paraId="011B19B6" w14:textId="77777777" w:rsidR="00B2011A" w:rsidRPr="00493164" w:rsidRDefault="00B2011A" w:rsidP="00B2011A">
      <w:pPr>
        <w:autoSpaceDE w:val="0"/>
        <w:autoSpaceDN w:val="0"/>
        <w:adjustRightInd w:val="0"/>
        <w:spacing w:after="0" w:line="240" w:lineRule="auto"/>
        <w:rPr>
          <w:rFonts w:ascii="Lucida Console" w:eastAsiaTheme="minorHAnsi" w:hAnsi="Lucida Console" w:cs="Lucida Console"/>
          <w:color w:val="000000"/>
        </w:rPr>
      </w:pPr>
    </w:p>
    <w:p w14:paraId="07B5FA84" w14:textId="77777777" w:rsidR="00B2011A" w:rsidRPr="00493164" w:rsidRDefault="00B2011A" w:rsidP="00B2011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493164">
        <w:rPr>
          <w:rFonts w:eastAsiaTheme="minorHAnsi" w:cs="Calibri"/>
          <w:color w:val="000000"/>
        </w:rPr>
        <w:t xml:space="preserve">____________________________ </w:t>
      </w:r>
    </w:p>
    <w:p w14:paraId="6B58518C" w14:textId="77777777" w:rsidR="00B2011A" w:rsidRPr="00493164" w:rsidRDefault="00B2011A" w:rsidP="00B2011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proofErr w:type="spellStart"/>
      <w:r w:rsidRPr="00493164">
        <w:rPr>
          <w:rFonts w:eastAsiaTheme="minorHAnsi" w:cs="Calibri"/>
          <w:b/>
          <w:bCs/>
          <w:color w:val="000000"/>
        </w:rPr>
        <w:t>Teva</w:t>
      </w:r>
      <w:proofErr w:type="spellEnd"/>
      <w:r w:rsidRPr="00493164">
        <w:rPr>
          <w:rFonts w:eastAsiaTheme="minorHAnsi" w:cs="Calibri"/>
          <w:b/>
          <w:bCs/>
          <w:color w:val="000000"/>
        </w:rPr>
        <w:t xml:space="preserve"> Czech </w:t>
      </w:r>
      <w:proofErr w:type="spellStart"/>
      <w:r w:rsidRPr="00493164">
        <w:rPr>
          <w:rFonts w:eastAsiaTheme="minorHAnsi" w:cs="Calibri"/>
          <w:b/>
          <w:bCs/>
          <w:color w:val="000000"/>
        </w:rPr>
        <w:t>Industries</w:t>
      </w:r>
      <w:proofErr w:type="spellEnd"/>
      <w:r w:rsidRPr="00493164">
        <w:rPr>
          <w:rFonts w:eastAsiaTheme="minorHAnsi" w:cs="Calibri"/>
          <w:b/>
          <w:bCs/>
          <w:color w:val="000000"/>
        </w:rPr>
        <w:t xml:space="preserve"> s.r.o </w:t>
      </w:r>
    </w:p>
    <w:p w14:paraId="363D6B06" w14:textId="77777777" w:rsidR="00B2011A" w:rsidRPr="00493164" w:rsidRDefault="00B2011A" w:rsidP="00B2011A">
      <w:pPr>
        <w:autoSpaceDE w:val="0"/>
        <w:autoSpaceDN w:val="0"/>
        <w:adjustRightInd w:val="0"/>
        <w:spacing w:after="0" w:line="240" w:lineRule="auto"/>
        <w:rPr>
          <w:rFonts w:ascii="Lucida Console" w:eastAsiaTheme="minorHAnsi" w:hAnsi="Lucida Console" w:cs="Lucida Console"/>
          <w:color w:val="000000"/>
        </w:rPr>
      </w:pPr>
      <w:r w:rsidRPr="00493164">
        <w:rPr>
          <w:rFonts w:eastAsiaTheme="minorHAnsi" w:cs="Calibri"/>
          <w:color w:val="000000"/>
        </w:rPr>
        <w:t xml:space="preserve">Jméno: Mgr. Richard </w:t>
      </w:r>
      <w:proofErr w:type="spellStart"/>
      <w:r w:rsidRPr="00493164">
        <w:rPr>
          <w:rFonts w:eastAsiaTheme="minorHAnsi" w:cs="Calibri"/>
          <w:color w:val="000000"/>
        </w:rPr>
        <w:t>Szrajber</w:t>
      </w:r>
      <w:proofErr w:type="spellEnd"/>
      <w:r w:rsidRPr="00493164">
        <w:rPr>
          <w:rFonts w:eastAsiaTheme="minorHAnsi" w:cs="Calibri"/>
          <w:color w:val="000000"/>
        </w:rPr>
        <w:t xml:space="preserve"> </w:t>
      </w:r>
    </w:p>
    <w:p w14:paraId="6D3F8A7C" w14:textId="77777777" w:rsidR="00B2011A" w:rsidRDefault="00B2011A" w:rsidP="00B2011A">
      <w:pPr>
        <w:rPr>
          <w:rFonts w:asciiTheme="minorHAnsi" w:hAnsiTheme="minorHAnsi" w:cstheme="minorHAnsi"/>
        </w:rPr>
      </w:pPr>
      <w:r w:rsidRPr="00493164">
        <w:rPr>
          <w:rFonts w:eastAsiaTheme="minorHAnsi" w:cs="Calibri"/>
          <w:color w:val="000000"/>
        </w:rPr>
        <w:t xml:space="preserve">Funkce: jednatel </w:t>
      </w:r>
      <w:r>
        <w:rPr>
          <w:rFonts w:asciiTheme="minorHAnsi" w:hAnsiTheme="minorHAnsi" w:cstheme="minorHAnsi"/>
        </w:rPr>
        <w:br w:type="page"/>
      </w:r>
    </w:p>
    <w:p w14:paraId="1B4D6FEA" w14:textId="77777777" w:rsidR="00CB0E07" w:rsidRDefault="00CB0E07" w:rsidP="00026032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</w:rPr>
      </w:pPr>
    </w:p>
    <w:p w14:paraId="4AA58CAB" w14:textId="20216E40" w:rsidR="00AC3F0E" w:rsidRPr="00026032" w:rsidRDefault="00B12DA2" w:rsidP="00026032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026032">
        <w:rPr>
          <w:rFonts w:asciiTheme="minorHAnsi" w:hAnsiTheme="minorHAnsi" w:cstheme="minorHAnsi"/>
          <w:b/>
          <w:sz w:val="22"/>
          <w:szCs w:val="22"/>
        </w:rPr>
        <w:t xml:space="preserve">Příloha č. 1: </w:t>
      </w:r>
      <w:r w:rsidR="00AC3F0E" w:rsidRPr="00026032">
        <w:rPr>
          <w:rFonts w:asciiTheme="minorHAnsi" w:hAnsiTheme="minorHAnsi" w:cstheme="minorHAnsi"/>
          <w:b/>
          <w:sz w:val="22"/>
          <w:szCs w:val="22"/>
        </w:rPr>
        <w:t xml:space="preserve">Vzor elektronického podpisu </w:t>
      </w:r>
      <w:proofErr w:type="spellStart"/>
      <w:r w:rsidR="00AC3F0E" w:rsidRPr="00026032">
        <w:rPr>
          <w:rFonts w:asciiTheme="minorHAnsi" w:hAnsiTheme="minorHAnsi" w:cstheme="minorHAnsi"/>
          <w:b/>
          <w:sz w:val="22"/>
          <w:szCs w:val="22"/>
        </w:rPr>
        <w:t>DocuSign</w:t>
      </w:r>
      <w:proofErr w:type="spellEnd"/>
    </w:p>
    <w:p w14:paraId="75EDE5D8" w14:textId="558E3433" w:rsidR="008F7A3B" w:rsidRDefault="008F7A3B" w:rsidP="008F7A3B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B755FE5" w14:textId="72E0D3AC" w:rsidR="008F7A3B" w:rsidRDefault="008F7A3B" w:rsidP="008F7A3B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F7A3B">
        <w:rPr>
          <w:rFonts w:ascii="Calibri" w:eastAsia="Calibri" w:hAnsi="Calibri" w:cs="Calibri"/>
          <w:bCs/>
          <w:noProof/>
          <w:color w:val="000000"/>
          <w:sz w:val="22"/>
          <w:szCs w:val="22"/>
          <w:u w:val="single"/>
        </w:rPr>
        <w:drawing>
          <wp:inline distT="0" distB="0" distL="0" distR="0" wp14:anchorId="5655E2EF" wp14:editId="7F797DEC">
            <wp:extent cx="2974975" cy="17068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2606B" w14:textId="77777777" w:rsidR="00AC3F0E" w:rsidRPr="006149E1" w:rsidRDefault="00AC3F0E" w:rsidP="000C5245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AC3F0E" w:rsidRPr="006149E1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7393" w14:textId="77777777" w:rsidR="00DD3115" w:rsidRDefault="00DD3115" w:rsidP="00EE3052">
      <w:pPr>
        <w:spacing w:after="0" w:line="240" w:lineRule="auto"/>
      </w:pPr>
      <w:r>
        <w:separator/>
      </w:r>
    </w:p>
  </w:endnote>
  <w:endnote w:type="continuationSeparator" w:id="0">
    <w:p w14:paraId="7B4EB755" w14:textId="77777777" w:rsidR="00DD3115" w:rsidRDefault="00DD3115" w:rsidP="00EE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altName w:val="Lucida Console"/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0F97" w14:textId="117488B9" w:rsidR="004135D1" w:rsidRDefault="004135D1" w:rsidP="004135D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6CDBEF" w14:textId="77777777" w:rsidR="004135D1" w:rsidRDefault="004135D1" w:rsidP="004135D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CBCE" w14:textId="2CBDAB7B" w:rsidR="004135D1" w:rsidRDefault="004135D1" w:rsidP="004135D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482A">
      <w:rPr>
        <w:rStyle w:val="slostrnky"/>
        <w:noProof/>
      </w:rPr>
      <w:t>3</w:t>
    </w:r>
    <w:r>
      <w:rPr>
        <w:rStyle w:val="slostrnky"/>
      </w:rPr>
      <w:fldChar w:fldCharType="end"/>
    </w:r>
  </w:p>
  <w:p w14:paraId="6B4D7E0B" w14:textId="535A10CC" w:rsidR="004135D1" w:rsidRDefault="004135D1" w:rsidP="004135D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AC3E" w14:textId="77777777" w:rsidR="00DD3115" w:rsidRDefault="00DD3115" w:rsidP="00EE3052">
      <w:pPr>
        <w:spacing w:after="0" w:line="240" w:lineRule="auto"/>
      </w:pPr>
      <w:r>
        <w:separator/>
      </w:r>
    </w:p>
  </w:footnote>
  <w:footnote w:type="continuationSeparator" w:id="0">
    <w:p w14:paraId="55B2ECD6" w14:textId="77777777" w:rsidR="00DD3115" w:rsidRDefault="00DD3115" w:rsidP="00EE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6816" w14:textId="4FF58072" w:rsidR="005C7EFB" w:rsidRDefault="005C7EFB" w:rsidP="00210851">
    <w:pPr>
      <w:pStyle w:val="Zhlav"/>
      <w:jc w:val="both"/>
      <w:rPr>
        <w:rFonts w:asciiTheme="minorHAnsi" w:hAnsiTheme="minorHAnsi" w:cstheme="minorHAnsi"/>
        <w:i/>
        <w:sz w:val="20"/>
        <w:highlight w:val="yellow"/>
      </w:rPr>
    </w:pPr>
    <w:r>
      <w:rPr>
        <w:noProof/>
        <w:lang w:eastAsia="cs-CZ"/>
      </w:rPr>
      <w:drawing>
        <wp:inline distT="0" distB="0" distL="0" distR="0" wp14:anchorId="184D7E3E" wp14:editId="6FF0C86B">
          <wp:extent cx="898525" cy="318135"/>
          <wp:effectExtent l="0" t="0" r="0" b="5715"/>
          <wp:docPr id="3" name="Picture 1" descr="teva_RGB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va_RGB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71B4E" w14:textId="77777777" w:rsidR="00210851" w:rsidRDefault="002108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72C"/>
    <w:multiLevelType w:val="hybridMultilevel"/>
    <w:tmpl w:val="A5C4FFB0"/>
    <w:lvl w:ilvl="0" w:tplc="ADBEBD9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1652A9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31D0D"/>
    <w:multiLevelType w:val="hybridMultilevel"/>
    <w:tmpl w:val="6A803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01F"/>
    <w:multiLevelType w:val="hybridMultilevel"/>
    <w:tmpl w:val="F01E6D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1A36AA"/>
    <w:multiLevelType w:val="hybridMultilevel"/>
    <w:tmpl w:val="CD746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090"/>
    <w:multiLevelType w:val="multilevel"/>
    <w:tmpl w:val="3B7EB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EB23D7"/>
    <w:multiLevelType w:val="hybridMultilevel"/>
    <w:tmpl w:val="3D94C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A007F8"/>
    <w:multiLevelType w:val="hybridMultilevel"/>
    <w:tmpl w:val="D548E110"/>
    <w:lvl w:ilvl="0" w:tplc="1652A97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C34AF2"/>
    <w:multiLevelType w:val="multilevel"/>
    <w:tmpl w:val="8C5A0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E6FD8"/>
    <w:multiLevelType w:val="multilevel"/>
    <w:tmpl w:val="E72894D0"/>
    <w:lvl w:ilvl="0">
      <w:start w:val="1"/>
      <w:numFmt w:val="lowerRoman"/>
      <w:pStyle w:val="roman1left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pStyle w:val="roman2left"/>
      <w:lvlText w:val="(%2)"/>
      <w:lvlJc w:val="left"/>
      <w:pPr>
        <w:tabs>
          <w:tab w:val="num" w:pos="1360"/>
        </w:tabs>
        <w:ind w:left="1360" w:hanging="68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040"/>
        </w:tabs>
        <w:ind w:left="2040" w:hanging="68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9" w15:restartNumberingAfterBreak="0">
    <w:nsid w:val="44802B7C"/>
    <w:multiLevelType w:val="hybridMultilevel"/>
    <w:tmpl w:val="E5847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05E10"/>
    <w:multiLevelType w:val="hybridMultilevel"/>
    <w:tmpl w:val="9536B6CE"/>
    <w:lvl w:ilvl="0" w:tplc="1652A97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42094A"/>
    <w:multiLevelType w:val="multilevel"/>
    <w:tmpl w:val="1C7C39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A42D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5D28F8"/>
    <w:multiLevelType w:val="hybridMultilevel"/>
    <w:tmpl w:val="D3AC17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1F30E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41230F"/>
    <w:multiLevelType w:val="hybridMultilevel"/>
    <w:tmpl w:val="F79E12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6B14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1C8145A"/>
    <w:multiLevelType w:val="singleLevel"/>
    <w:tmpl w:val="E40E6D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62215270"/>
    <w:multiLevelType w:val="singleLevel"/>
    <w:tmpl w:val="2C96F3AC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794"/>
      </w:pPr>
      <w:rPr>
        <w:rFonts w:ascii="Calibri" w:hAnsi="Calibri" w:cs="Calibri" w:hint="default"/>
        <w:b w:val="0"/>
        <w:i w:val="0"/>
        <w:sz w:val="20"/>
      </w:rPr>
    </w:lvl>
  </w:abstractNum>
  <w:abstractNum w:abstractNumId="19" w15:restartNumberingAfterBreak="0">
    <w:nsid w:val="6D2612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459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A87D37"/>
    <w:multiLevelType w:val="hybridMultilevel"/>
    <w:tmpl w:val="178A54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4236245">
    <w:abstractNumId w:val="5"/>
  </w:num>
  <w:num w:numId="2" w16cid:durableId="90930665">
    <w:abstractNumId w:val="21"/>
  </w:num>
  <w:num w:numId="3" w16cid:durableId="1235434746">
    <w:abstractNumId w:val="15"/>
  </w:num>
  <w:num w:numId="4" w16cid:durableId="1612779103">
    <w:abstractNumId w:val="0"/>
  </w:num>
  <w:num w:numId="5" w16cid:durableId="1969358593">
    <w:abstractNumId w:val="19"/>
  </w:num>
  <w:num w:numId="6" w16cid:durableId="1100687809">
    <w:abstractNumId w:val="12"/>
  </w:num>
  <w:num w:numId="7" w16cid:durableId="1488205841">
    <w:abstractNumId w:val="3"/>
  </w:num>
  <w:num w:numId="8" w16cid:durableId="1216620832">
    <w:abstractNumId w:val="20"/>
  </w:num>
  <w:num w:numId="9" w16cid:durableId="1610353406">
    <w:abstractNumId w:val="13"/>
  </w:num>
  <w:num w:numId="10" w16cid:durableId="1390156386">
    <w:abstractNumId w:val="7"/>
  </w:num>
  <w:num w:numId="11" w16cid:durableId="197478378">
    <w:abstractNumId w:val="1"/>
  </w:num>
  <w:num w:numId="12" w16cid:durableId="1114440079">
    <w:abstractNumId w:val="17"/>
  </w:num>
  <w:num w:numId="13" w16cid:durableId="659889743">
    <w:abstractNumId w:val="10"/>
  </w:num>
  <w:num w:numId="14" w16cid:durableId="188491377">
    <w:abstractNumId w:val="6"/>
  </w:num>
  <w:num w:numId="15" w16cid:durableId="1877619315">
    <w:abstractNumId w:val="9"/>
  </w:num>
  <w:num w:numId="16" w16cid:durableId="546526748">
    <w:abstractNumId w:val="11"/>
  </w:num>
  <w:num w:numId="17" w16cid:durableId="617491794">
    <w:abstractNumId w:val="4"/>
  </w:num>
  <w:num w:numId="18" w16cid:durableId="1671912108">
    <w:abstractNumId w:val="8"/>
  </w:num>
  <w:num w:numId="19" w16cid:durableId="586116049">
    <w:abstractNumId w:val="2"/>
  </w:num>
  <w:num w:numId="20" w16cid:durableId="418717040">
    <w:abstractNumId w:val="18"/>
  </w:num>
  <w:num w:numId="21" w16cid:durableId="322978698">
    <w:abstractNumId w:val="18"/>
    <w:lvlOverride w:ilvl="0">
      <w:startOverride w:val="1"/>
    </w:lvlOverride>
  </w:num>
  <w:num w:numId="22" w16cid:durableId="1555920645">
    <w:abstractNumId w:val="16"/>
  </w:num>
  <w:num w:numId="23" w16cid:durableId="433598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52"/>
    <w:rsid w:val="00026032"/>
    <w:rsid w:val="000302DF"/>
    <w:rsid w:val="000467ED"/>
    <w:rsid w:val="000633AA"/>
    <w:rsid w:val="0006700B"/>
    <w:rsid w:val="0007275E"/>
    <w:rsid w:val="00094F58"/>
    <w:rsid w:val="000953CC"/>
    <w:rsid w:val="000A6810"/>
    <w:rsid w:val="000B3E0F"/>
    <w:rsid w:val="000B4516"/>
    <w:rsid w:val="000C5245"/>
    <w:rsid w:val="000C7842"/>
    <w:rsid w:val="000D70C8"/>
    <w:rsid w:val="000F3674"/>
    <w:rsid w:val="0010458F"/>
    <w:rsid w:val="00142500"/>
    <w:rsid w:val="00176EDC"/>
    <w:rsid w:val="0019219C"/>
    <w:rsid w:val="001A2129"/>
    <w:rsid w:val="001A564E"/>
    <w:rsid w:val="001A7446"/>
    <w:rsid w:val="001C2F25"/>
    <w:rsid w:val="001C46B0"/>
    <w:rsid w:val="001E20D6"/>
    <w:rsid w:val="001F1AA7"/>
    <w:rsid w:val="00210851"/>
    <w:rsid w:val="00224D63"/>
    <w:rsid w:val="00264425"/>
    <w:rsid w:val="0027433D"/>
    <w:rsid w:val="00283B3E"/>
    <w:rsid w:val="002A2D70"/>
    <w:rsid w:val="002C69EC"/>
    <w:rsid w:val="003227A3"/>
    <w:rsid w:val="00335266"/>
    <w:rsid w:val="00343299"/>
    <w:rsid w:val="00355C18"/>
    <w:rsid w:val="00356237"/>
    <w:rsid w:val="0036144E"/>
    <w:rsid w:val="003631A7"/>
    <w:rsid w:val="00373BAB"/>
    <w:rsid w:val="003852F4"/>
    <w:rsid w:val="0039273F"/>
    <w:rsid w:val="003A7C07"/>
    <w:rsid w:val="003C03E0"/>
    <w:rsid w:val="003C6A61"/>
    <w:rsid w:val="003F2346"/>
    <w:rsid w:val="00400B28"/>
    <w:rsid w:val="004135D1"/>
    <w:rsid w:val="00420E21"/>
    <w:rsid w:val="00462F4E"/>
    <w:rsid w:val="004954D4"/>
    <w:rsid w:val="004A0ED8"/>
    <w:rsid w:val="004B2B2B"/>
    <w:rsid w:val="004B45A5"/>
    <w:rsid w:val="004B56D7"/>
    <w:rsid w:val="004D0C4C"/>
    <w:rsid w:val="004D1A59"/>
    <w:rsid w:val="004D36D7"/>
    <w:rsid w:val="004D5CFD"/>
    <w:rsid w:val="004E0D04"/>
    <w:rsid w:val="004E2F76"/>
    <w:rsid w:val="004E46DA"/>
    <w:rsid w:val="004F232E"/>
    <w:rsid w:val="0051611B"/>
    <w:rsid w:val="0051783D"/>
    <w:rsid w:val="00553B0D"/>
    <w:rsid w:val="00557410"/>
    <w:rsid w:val="00580062"/>
    <w:rsid w:val="005815A5"/>
    <w:rsid w:val="00595039"/>
    <w:rsid w:val="00596528"/>
    <w:rsid w:val="005A7282"/>
    <w:rsid w:val="005B6C96"/>
    <w:rsid w:val="005C7EFB"/>
    <w:rsid w:val="005E58B3"/>
    <w:rsid w:val="006053C8"/>
    <w:rsid w:val="00606094"/>
    <w:rsid w:val="006149E1"/>
    <w:rsid w:val="00625778"/>
    <w:rsid w:val="006370E8"/>
    <w:rsid w:val="006501FE"/>
    <w:rsid w:val="006618FB"/>
    <w:rsid w:val="00671932"/>
    <w:rsid w:val="006743E9"/>
    <w:rsid w:val="00675632"/>
    <w:rsid w:val="0069172C"/>
    <w:rsid w:val="006D3E6A"/>
    <w:rsid w:val="006D5C14"/>
    <w:rsid w:val="006D656A"/>
    <w:rsid w:val="006F25E0"/>
    <w:rsid w:val="006F5ED1"/>
    <w:rsid w:val="007058DB"/>
    <w:rsid w:val="00741D77"/>
    <w:rsid w:val="0075359B"/>
    <w:rsid w:val="008002DF"/>
    <w:rsid w:val="008138E9"/>
    <w:rsid w:val="00824322"/>
    <w:rsid w:val="008457DF"/>
    <w:rsid w:val="00851C26"/>
    <w:rsid w:val="00857839"/>
    <w:rsid w:val="00867538"/>
    <w:rsid w:val="00874222"/>
    <w:rsid w:val="00877637"/>
    <w:rsid w:val="0089382B"/>
    <w:rsid w:val="00894966"/>
    <w:rsid w:val="0089695A"/>
    <w:rsid w:val="008B459A"/>
    <w:rsid w:val="008C194C"/>
    <w:rsid w:val="008D60BB"/>
    <w:rsid w:val="008E5643"/>
    <w:rsid w:val="008F43BE"/>
    <w:rsid w:val="008F4D8A"/>
    <w:rsid w:val="008F7A3B"/>
    <w:rsid w:val="00935D4A"/>
    <w:rsid w:val="00937AFF"/>
    <w:rsid w:val="00995D7B"/>
    <w:rsid w:val="009C2B6D"/>
    <w:rsid w:val="009C57A7"/>
    <w:rsid w:val="009D035A"/>
    <w:rsid w:val="009D0726"/>
    <w:rsid w:val="009E6878"/>
    <w:rsid w:val="00A01013"/>
    <w:rsid w:val="00A1379C"/>
    <w:rsid w:val="00A260A2"/>
    <w:rsid w:val="00A4757D"/>
    <w:rsid w:val="00A63691"/>
    <w:rsid w:val="00AA2DCB"/>
    <w:rsid w:val="00AA4152"/>
    <w:rsid w:val="00AC1337"/>
    <w:rsid w:val="00AC3F0E"/>
    <w:rsid w:val="00AC3FFD"/>
    <w:rsid w:val="00B05F00"/>
    <w:rsid w:val="00B11A34"/>
    <w:rsid w:val="00B12DA2"/>
    <w:rsid w:val="00B17C02"/>
    <w:rsid w:val="00B2011A"/>
    <w:rsid w:val="00B20D62"/>
    <w:rsid w:val="00B50119"/>
    <w:rsid w:val="00B7673B"/>
    <w:rsid w:val="00B8482A"/>
    <w:rsid w:val="00BA7777"/>
    <w:rsid w:val="00BB1557"/>
    <w:rsid w:val="00BC3863"/>
    <w:rsid w:val="00BD61AF"/>
    <w:rsid w:val="00BE5255"/>
    <w:rsid w:val="00C05566"/>
    <w:rsid w:val="00C055CB"/>
    <w:rsid w:val="00C4055C"/>
    <w:rsid w:val="00C55C61"/>
    <w:rsid w:val="00C74AF5"/>
    <w:rsid w:val="00C7582A"/>
    <w:rsid w:val="00C825F3"/>
    <w:rsid w:val="00CB0E07"/>
    <w:rsid w:val="00CB3092"/>
    <w:rsid w:val="00CD1720"/>
    <w:rsid w:val="00CF2E84"/>
    <w:rsid w:val="00D1261D"/>
    <w:rsid w:val="00D16C0C"/>
    <w:rsid w:val="00D30FEF"/>
    <w:rsid w:val="00D33B14"/>
    <w:rsid w:val="00D7219B"/>
    <w:rsid w:val="00D73DA8"/>
    <w:rsid w:val="00DC26BE"/>
    <w:rsid w:val="00DD3115"/>
    <w:rsid w:val="00DD685C"/>
    <w:rsid w:val="00DD7A92"/>
    <w:rsid w:val="00DE11EB"/>
    <w:rsid w:val="00E02ED8"/>
    <w:rsid w:val="00E332A5"/>
    <w:rsid w:val="00E35BFB"/>
    <w:rsid w:val="00E42A50"/>
    <w:rsid w:val="00E43304"/>
    <w:rsid w:val="00E436D1"/>
    <w:rsid w:val="00E47FE4"/>
    <w:rsid w:val="00E568A3"/>
    <w:rsid w:val="00E61DE2"/>
    <w:rsid w:val="00E66B8D"/>
    <w:rsid w:val="00E676BF"/>
    <w:rsid w:val="00E9417E"/>
    <w:rsid w:val="00E94DFE"/>
    <w:rsid w:val="00EE3052"/>
    <w:rsid w:val="00F0534E"/>
    <w:rsid w:val="00F0651A"/>
    <w:rsid w:val="00F107D9"/>
    <w:rsid w:val="00F23426"/>
    <w:rsid w:val="00F847AC"/>
    <w:rsid w:val="00F86424"/>
    <w:rsid w:val="00F94B90"/>
    <w:rsid w:val="00FA6631"/>
    <w:rsid w:val="00FB4195"/>
    <w:rsid w:val="00FB5342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878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05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E3052"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E3052"/>
    <w:pPr>
      <w:keepNext/>
      <w:spacing w:after="0" w:line="240" w:lineRule="auto"/>
      <w:jc w:val="center"/>
      <w:outlineLvl w:val="4"/>
    </w:pPr>
    <w:rPr>
      <w:rFonts w:ascii="Arial" w:eastAsia="Arial Unicode MS" w:hAnsi="Arial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3052"/>
    <w:rPr>
      <w:rFonts w:ascii="Times New Roman" w:eastAsia="Arial Unicode MS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E3052"/>
    <w:rPr>
      <w:rFonts w:ascii="Arial" w:eastAsia="Arial Unicode MS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E3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052"/>
    <w:rPr>
      <w:rFonts w:ascii="Arial" w:eastAsia="Times New Roman" w:hAnsi="Arial" w:cs="Arial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3052"/>
    <w:pPr>
      <w:spacing w:after="0" w:line="240" w:lineRule="auto"/>
      <w:ind w:left="284" w:hanging="284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3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30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EE30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3052"/>
  </w:style>
  <w:style w:type="character" w:styleId="Siln">
    <w:name w:val="Strong"/>
    <w:uiPriority w:val="22"/>
    <w:qFormat/>
    <w:rsid w:val="00EE3052"/>
    <w:rPr>
      <w:b/>
      <w:bCs/>
    </w:rPr>
  </w:style>
  <w:style w:type="paragraph" w:styleId="Odstavecseseznamem">
    <w:name w:val="List Paragraph"/>
    <w:basedOn w:val="Normln"/>
    <w:uiPriority w:val="34"/>
    <w:qFormat/>
    <w:rsid w:val="00EE3052"/>
    <w:pPr>
      <w:spacing w:after="0" w:line="240" w:lineRule="auto"/>
      <w:ind w:left="720"/>
    </w:pPr>
    <w:rPr>
      <w:rFonts w:ascii="Arial" w:eastAsia="Times New Roman" w:hAnsi="Arial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E30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E3052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EE3052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EE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E3052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4D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4DF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D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4DFE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DFE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676BF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6149E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49E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Level2LeftNotbold">
    <w:name w:val="Level 2_Left_Not bold"/>
    <w:basedOn w:val="Normln"/>
    <w:next w:val="Normln"/>
    <w:link w:val="Level2LeftNotboldChar"/>
    <w:qFormat/>
    <w:rsid w:val="001A2129"/>
    <w:pPr>
      <w:spacing w:after="137" w:line="280" w:lineRule="atLeast"/>
      <w:jc w:val="both"/>
    </w:pPr>
    <w:rPr>
      <w:rFonts w:ascii="Arial" w:eastAsia="Times New Roman" w:hAnsi="Arial"/>
      <w:kern w:val="20"/>
      <w:sz w:val="20"/>
      <w:szCs w:val="20"/>
      <w:lang w:val="ro-RO"/>
    </w:rPr>
  </w:style>
  <w:style w:type="character" w:customStyle="1" w:styleId="Level2LeftNotboldChar">
    <w:name w:val="Level 2_Left_Not bold Char"/>
    <w:link w:val="Level2LeftNotbold"/>
    <w:rsid w:val="001A2129"/>
    <w:rPr>
      <w:rFonts w:ascii="Arial" w:eastAsia="Times New Roman" w:hAnsi="Arial" w:cs="Times New Roman"/>
      <w:kern w:val="20"/>
      <w:sz w:val="20"/>
      <w:szCs w:val="20"/>
      <w:lang w:val="ro-RO"/>
    </w:rPr>
  </w:style>
  <w:style w:type="paragraph" w:customStyle="1" w:styleId="roman2left">
    <w:name w:val="roman 2_left"/>
    <w:basedOn w:val="Normln"/>
    <w:qFormat/>
    <w:rsid w:val="001A2129"/>
    <w:pPr>
      <w:numPr>
        <w:ilvl w:val="1"/>
        <w:numId w:val="18"/>
      </w:numPr>
      <w:spacing w:after="137" w:line="280" w:lineRule="atLeast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roman1left">
    <w:name w:val="roman 1_left"/>
    <w:basedOn w:val="Normln"/>
    <w:qFormat/>
    <w:rsid w:val="001A2129"/>
    <w:pPr>
      <w:numPr>
        <w:numId w:val="18"/>
      </w:numPr>
      <w:spacing w:after="137" w:line="280" w:lineRule="atLeast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roman3">
    <w:name w:val="roman 3"/>
    <w:basedOn w:val="Normln"/>
    <w:rsid w:val="004B2B2B"/>
    <w:pPr>
      <w:numPr>
        <w:numId w:val="20"/>
      </w:numPr>
      <w:spacing w:after="137" w:line="280" w:lineRule="atLeast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character" w:styleId="Zstupntext">
    <w:name w:val="Placeholder Text"/>
    <w:basedOn w:val="Standardnpsmoodstavce"/>
    <w:uiPriority w:val="99"/>
    <w:semiHidden/>
    <w:rsid w:val="000633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eva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portal.faf.cuni.cz/Profil/Roh-Jaroslav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faf.cuni.cz/Profil/Roh-Jarosla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B8510CBFC248438F48AB732ED14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AE4F3-6025-4005-AE6A-B290890BDC26}"/>
      </w:docPartPr>
      <w:docPartBody>
        <w:p w:rsidR="004E4BF7" w:rsidRDefault="00DC5313" w:rsidP="00DC5313">
          <w:pPr>
            <w:pStyle w:val="E7B8510CBFC248438F48AB732ED14978"/>
          </w:pPr>
          <w:r w:rsidRPr="00F40D9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altName w:val="Lucida Console"/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13"/>
    <w:rsid w:val="00334735"/>
    <w:rsid w:val="003B16F6"/>
    <w:rsid w:val="003F1D09"/>
    <w:rsid w:val="004E4BF7"/>
    <w:rsid w:val="007D4472"/>
    <w:rsid w:val="007D6347"/>
    <w:rsid w:val="00841AB8"/>
    <w:rsid w:val="008C1AA2"/>
    <w:rsid w:val="0091540A"/>
    <w:rsid w:val="009F5262"/>
    <w:rsid w:val="00A1625A"/>
    <w:rsid w:val="00B21252"/>
    <w:rsid w:val="00B2169E"/>
    <w:rsid w:val="00B959DD"/>
    <w:rsid w:val="00DC5313"/>
    <w:rsid w:val="00D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5313"/>
    <w:rPr>
      <w:color w:val="808080"/>
    </w:rPr>
  </w:style>
  <w:style w:type="paragraph" w:customStyle="1" w:styleId="E7B8510CBFC248438F48AB732ED14978">
    <w:name w:val="E7B8510CBFC248438F48AB732ED14978"/>
    <w:rsid w:val="00DC5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79AD4C8A64547B80119303716C952" ma:contentTypeVersion="1" ma:contentTypeDescription="Create a new document." ma:contentTypeScope="" ma:versionID="dbedcd82dc7e68c1eeca82b6f0242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7/7/2013 10:58:23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7/7/2013 10:58:23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7/7/2013 10:58:23 AM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7/7/2013 10:58:23 AM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4/17/2013 11:52:01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4/17/2013 11:52:01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4/17/2013 11:52:01 AM</Data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AEBFE1-845B-4004-8094-81C1B7838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E5004-F3BF-4F37-A4EA-350837737D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89F976-0562-4E06-A181-233094106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792FB-FD4D-4235-BD33-41E73C47B1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CF8A6C-0B70-402E-81D5-1C61211C072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2141</Words>
  <Characters>12998</Characters>
  <Application>Microsoft Office Word</Application>
  <DocSecurity>0</DocSecurity>
  <Lines>282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2023-05-15T14:42:00Z</dcterms:created>
  <dcterms:modified xsi:type="dcterms:W3CDTF">2023-05-15T14:42:00Z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0x01010028E79AD4C8A64547B80119303716C952</vt:lpwstr>
  </property>
</Properties>
</file>