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A5782" w14:textId="77777777"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14:paraId="128C0EF0" w14:textId="77777777" w:rsidR="007835B6" w:rsidRPr="006F6BBE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2225D891" w14:textId="3815744A" w:rsidR="007835B6" w:rsidRPr="003850BB" w:rsidRDefault="00466E42" w:rsidP="003A367C">
      <w:pPr>
        <w:pStyle w:val="Zkladntext"/>
        <w:suppressAutoHyphens/>
        <w:spacing w:line="240" w:lineRule="atLeast"/>
        <w:ind w:left="0" w:firstLine="0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 xml:space="preserve">Integrovaný systém pro monitorování požárně rizikových </w:t>
      </w:r>
      <w:r w:rsidR="0048249E">
        <w:rPr>
          <w:rFonts w:ascii="Arial" w:hAnsi="Arial" w:cs="Arial"/>
          <w:b/>
          <w:smallCaps/>
          <w:spacing w:val="40"/>
          <w:sz w:val="28"/>
          <w:szCs w:val="28"/>
        </w:rPr>
        <w:t>podmínek</w:t>
      </w:r>
      <w:r w:rsidR="006C1607">
        <w:rPr>
          <w:rFonts w:ascii="Arial" w:hAnsi="Arial" w:cs="Arial"/>
          <w:b/>
          <w:smallCaps/>
          <w:spacing w:val="40"/>
          <w:sz w:val="28"/>
          <w:szCs w:val="28"/>
        </w:rPr>
        <w:t xml:space="preserve"> – rozšíření </w:t>
      </w:r>
    </w:p>
    <w:p w14:paraId="20F2022D" w14:textId="77777777"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7F4A4778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5FA4BF9A" w14:textId="77777777"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1280"/>
        <w:gridCol w:w="963"/>
        <w:gridCol w:w="702"/>
        <w:gridCol w:w="578"/>
        <w:gridCol w:w="1491"/>
        <w:gridCol w:w="707"/>
        <w:gridCol w:w="424"/>
        <w:gridCol w:w="850"/>
        <w:gridCol w:w="917"/>
      </w:tblGrid>
      <w:tr w:rsidR="00FE6829" w:rsidRPr="006F6BBE" w14:paraId="0B80D403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4E575E45" w14:textId="77777777" w:rsidR="00FE6829" w:rsidRPr="006F6BBE" w:rsidRDefault="00FE682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9"/>
            <w:vAlign w:val="center"/>
          </w:tcPr>
          <w:p w14:paraId="08C8696B" w14:textId="0B7531C7" w:rsidR="00FE6829" w:rsidRPr="006F6BBE" w:rsidRDefault="00040595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Environmental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Measuring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Systems s.r.o.</w:t>
            </w:r>
          </w:p>
        </w:tc>
      </w:tr>
      <w:tr w:rsidR="00FE6829" w:rsidRPr="006F6BBE" w14:paraId="5D0A663F" w14:textId="77777777" w:rsidTr="003B0B43">
        <w:tc>
          <w:tcPr>
            <w:tcW w:w="1384" w:type="dxa"/>
            <w:vAlign w:val="center"/>
          </w:tcPr>
          <w:p w14:paraId="68523C06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9"/>
            <w:vAlign w:val="center"/>
          </w:tcPr>
          <w:p w14:paraId="35D59037" w14:textId="1953F0B9" w:rsidR="00FE6829" w:rsidRPr="006F6BBE" w:rsidRDefault="00040595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Kociánka 85/39, 612 00 Brno</w:t>
            </w:r>
          </w:p>
        </w:tc>
      </w:tr>
      <w:tr w:rsidR="0005326E" w:rsidRPr="006F6BBE" w14:paraId="1694CD89" w14:textId="77777777" w:rsidTr="003B0B43">
        <w:tc>
          <w:tcPr>
            <w:tcW w:w="1384" w:type="dxa"/>
            <w:vAlign w:val="center"/>
          </w:tcPr>
          <w:p w14:paraId="730157AD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gridSpan w:val="3"/>
            <w:vAlign w:val="center"/>
          </w:tcPr>
          <w:p w14:paraId="158D6B0E" w14:textId="57DED127" w:rsidR="00FE6829" w:rsidRPr="006F6BBE" w:rsidRDefault="00040595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092 91 431</w:t>
            </w:r>
          </w:p>
        </w:tc>
        <w:tc>
          <w:tcPr>
            <w:tcW w:w="578" w:type="dxa"/>
            <w:vAlign w:val="center"/>
          </w:tcPr>
          <w:p w14:paraId="6D50BE71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gridSpan w:val="5"/>
            <w:vAlign w:val="center"/>
          </w:tcPr>
          <w:p w14:paraId="4DA6E465" w14:textId="43FBB842" w:rsidR="00FE6829" w:rsidRPr="006F6BBE" w:rsidRDefault="00040595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CZ09291431</w:t>
            </w:r>
          </w:p>
        </w:tc>
      </w:tr>
      <w:tr w:rsidR="009B449A" w:rsidRPr="006F6BBE" w14:paraId="24240CC5" w14:textId="77777777" w:rsidTr="003B0B43">
        <w:tc>
          <w:tcPr>
            <w:tcW w:w="1384" w:type="dxa"/>
            <w:vAlign w:val="center"/>
          </w:tcPr>
          <w:p w14:paraId="659DC840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9B449A" w:rsidRPr="006F6BBE">
              <w:rPr>
                <w:rFonts w:ascii="Arial" w:hAnsi="Arial" w:cs="Arial"/>
                <w:sz w:val="21"/>
                <w:szCs w:val="21"/>
              </w:rPr>
              <w:t>u</w:t>
            </w:r>
          </w:p>
        </w:tc>
        <w:tc>
          <w:tcPr>
            <w:tcW w:w="1286" w:type="dxa"/>
            <w:vAlign w:val="center"/>
          </w:tcPr>
          <w:p w14:paraId="71182407" w14:textId="362C6793" w:rsidR="00FE6829" w:rsidRPr="006F6BBE" w:rsidRDefault="00040595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krajského</w:t>
            </w:r>
          </w:p>
        </w:tc>
        <w:tc>
          <w:tcPr>
            <w:tcW w:w="969" w:type="dxa"/>
            <w:vAlign w:val="center"/>
          </w:tcPr>
          <w:p w14:paraId="462B0625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soudu v </w:t>
            </w:r>
          </w:p>
        </w:tc>
        <w:tc>
          <w:tcPr>
            <w:tcW w:w="2848" w:type="dxa"/>
            <w:gridSpan w:val="3"/>
            <w:vAlign w:val="center"/>
          </w:tcPr>
          <w:p w14:paraId="7B979EF7" w14:textId="2FE99246" w:rsidR="00FE6829" w:rsidRPr="006F6BBE" w:rsidRDefault="00040595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Brně</w:t>
            </w:r>
          </w:p>
        </w:tc>
        <w:tc>
          <w:tcPr>
            <w:tcW w:w="708" w:type="dxa"/>
            <w:vAlign w:val="center"/>
          </w:tcPr>
          <w:p w14:paraId="02BA6EA8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oddíl</w:t>
            </w:r>
          </w:p>
        </w:tc>
        <w:tc>
          <w:tcPr>
            <w:tcW w:w="426" w:type="dxa"/>
            <w:vAlign w:val="center"/>
          </w:tcPr>
          <w:p w14:paraId="4533DF80" w14:textId="66C064B4" w:rsidR="00FE6829" w:rsidRPr="006F6BBE" w:rsidRDefault="00040595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</w:t>
            </w:r>
          </w:p>
        </w:tc>
        <w:tc>
          <w:tcPr>
            <w:tcW w:w="851" w:type="dxa"/>
            <w:vAlign w:val="center"/>
          </w:tcPr>
          <w:p w14:paraId="7211FB61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vložka</w:t>
            </w:r>
          </w:p>
        </w:tc>
        <w:tc>
          <w:tcPr>
            <w:tcW w:w="816" w:type="dxa"/>
            <w:vAlign w:val="center"/>
          </w:tcPr>
          <w:p w14:paraId="36E5ACD4" w14:textId="1C961E7E" w:rsidR="00FE6829" w:rsidRPr="006F6BBE" w:rsidRDefault="00040595" w:rsidP="0005326E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040595">
              <w:rPr>
                <w:rFonts w:ascii="Arial" w:hAnsi="Arial" w:cs="Arial"/>
                <w:sz w:val="21"/>
                <w:szCs w:val="21"/>
              </w:rPr>
              <w:t>118292</w:t>
            </w:r>
          </w:p>
        </w:tc>
      </w:tr>
      <w:tr w:rsidR="00FE6829" w:rsidRPr="006F6BBE" w14:paraId="3A52F3C2" w14:textId="77777777" w:rsidTr="003B0B43">
        <w:tc>
          <w:tcPr>
            <w:tcW w:w="1384" w:type="dxa"/>
            <w:vAlign w:val="center"/>
          </w:tcPr>
          <w:p w14:paraId="160AAD8C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9"/>
            <w:vAlign w:val="center"/>
          </w:tcPr>
          <w:p w14:paraId="32B08E61" w14:textId="0995DD31" w:rsidR="00FE6829" w:rsidRPr="006F6BBE" w:rsidRDefault="00040595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Jiřím Kučerou, jednatelem</w:t>
            </w:r>
          </w:p>
        </w:tc>
      </w:tr>
    </w:tbl>
    <w:p w14:paraId="1B5E2F1F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07428358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1DB57A99" w14:textId="77777777" w:rsidR="00020A41" w:rsidRDefault="00020A41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562CF8D4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001"/>
        <w:gridCol w:w="689"/>
        <w:gridCol w:w="4214"/>
      </w:tblGrid>
      <w:tr w:rsidR="007835B6" w:rsidRPr="006F6BBE" w14:paraId="2A42D282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1652AE2A" w14:textId="77777777"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7CF0503B" w14:textId="77777777" w:rsidR="007835B6" w:rsidRPr="006F6BBE" w:rsidRDefault="0071089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14:paraId="4A022A7E" w14:textId="77777777" w:rsidTr="003B0B43">
        <w:tc>
          <w:tcPr>
            <w:tcW w:w="1384" w:type="dxa"/>
            <w:vAlign w:val="center"/>
          </w:tcPr>
          <w:p w14:paraId="60928E6E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716EFD8E" w14:textId="77777777" w:rsidR="007835B6" w:rsidRPr="006F6BBE" w:rsidRDefault="00BB2578" w:rsidP="0071089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Bělidla 986/4a,</w:t>
            </w:r>
            <w:r w:rsidR="009B449A"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10896">
              <w:rPr>
                <w:rFonts w:ascii="Arial" w:hAnsi="Arial" w:cs="Arial"/>
                <w:sz w:val="21"/>
                <w:szCs w:val="21"/>
              </w:rPr>
              <w:t>603  00 Brno</w:t>
            </w:r>
          </w:p>
        </w:tc>
      </w:tr>
      <w:tr w:rsidR="007835B6" w:rsidRPr="006F6BBE" w14:paraId="35965B3E" w14:textId="77777777" w:rsidTr="003B0B43">
        <w:tc>
          <w:tcPr>
            <w:tcW w:w="1384" w:type="dxa"/>
            <w:vAlign w:val="center"/>
          </w:tcPr>
          <w:p w14:paraId="502511FE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39301E88" w14:textId="77777777" w:rsidR="007835B6" w:rsidRPr="006F6BBE" w:rsidRDefault="0071089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06101868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32850ED2" w14:textId="77777777" w:rsidR="007835B6" w:rsidRPr="006F6BBE" w:rsidRDefault="009B449A" w:rsidP="0071089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CZ</w:t>
            </w:r>
            <w:r w:rsidR="00710896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9B449A" w:rsidRPr="006F6BBE" w14:paraId="0B64295F" w14:textId="77777777" w:rsidTr="003B0B43">
        <w:tc>
          <w:tcPr>
            <w:tcW w:w="1384" w:type="dxa"/>
            <w:vAlign w:val="center"/>
          </w:tcPr>
          <w:p w14:paraId="643721E7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321C8697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835B6" w:rsidRPr="006F6BBE" w14:paraId="4F51E8E7" w14:textId="77777777" w:rsidTr="003B0B43">
        <w:tc>
          <w:tcPr>
            <w:tcW w:w="1384" w:type="dxa"/>
            <w:vAlign w:val="center"/>
          </w:tcPr>
          <w:p w14:paraId="1C93E52D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70CBA3A5" w14:textId="77777777" w:rsidR="007835B6" w:rsidRPr="006F6BBE" w:rsidRDefault="00A64FB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="00EE3289" w:rsidRPr="00EA381B">
              <w:rPr>
                <w:rFonts w:ascii="Arial" w:hAnsi="Arial" w:cs="Arial"/>
                <w:sz w:val="21"/>
                <w:szCs w:val="21"/>
              </w:rPr>
              <w:t>rof. RNDr. Ing. Michalem V. Markem, DrSc., dr. h. c., ředitelem</w:t>
            </w:r>
          </w:p>
        </w:tc>
      </w:tr>
    </w:tbl>
    <w:p w14:paraId="1460B86B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14:paraId="5D8F93D2" w14:textId="77777777" w:rsidR="0005326E" w:rsidRPr="006F6BBE" w:rsidRDefault="0005326E" w:rsidP="00E837B7">
      <w:pPr>
        <w:rPr>
          <w:rFonts w:cs="Arial"/>
          <w:sz w:val="21"/>
          <w:szCs w:val="21"/>
        </w:rPr>
      </w:pPr>
    </w:p>
    <w:p w14:paraId="6826CCE8" w14:textId="77777777"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FF1B69">
        <w:rPr>
          <w:rFonts w:cs="Arial"/>
          <w:b/>
          <w:smallCaps/>
          <w:spacing w:val="32"/>
          <w:sz w:val="21"/>
          <w:szCs w:val="21"/>
        </w:rPr>
        <w:t xml:space="preserve">ředmět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338FD685" w14:textId="77777777" w:rsidR="008E31F1" w:rsidRPr="006472D9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zavazuje, že kupujícímu odevzdá věc, která je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>a zaplatí prodávajícímu kupní cen</w:t>
      </w:r>
      <w:r w:rsidRPr="006472D9">
        <w:rPr>
          <w:rFonts w:cs="Arial"/>
          <w:sz w:val="21"/>
          <w:szCs w:val="21"/>
        </w:rPr>
        <w:t>u.</w:t>
      </w:r>
    </w:p>
    <w:p w14:paraId="302577EC" w14:textId="77777777" w:rsidR="00A64FB9" w:rsidRPr="002B0761" w:rsidRDefault="0032655B" w:rsidP="002B0761">
      <w:pPr>
        <w:pStyle w:val="Odstavecseseznamem"/>
        <w:numPr>
          <w:ilvl w:val="1"/>
          <w:numId w:val="11"/>
        </w:numPr>
        <w:contextualSpacing w:val="0"/>
        <w:rPr>
          <w:sz w:val="21"/>
          <w:szCs w:val="21"/>
        </w:rPr>
      </w:pPr>
      <w:r w:rsidRPr="00BC5223">
        <w:rPr>
          <w:sz w:val="21"/>
          <w:szCs w:val="21"/>
        </w:rPr>
        <w:t>Prodávající se rovněž zavazuje odevzdat kupujícímu dok</w:t>
      </w:r>
      <w:r w:rsidR="002C546F">
        <w:rPr>
          <w:sz w:val="21"/>
          <w:szCs w:val="21"/>
        </w:rPr>
        <w:t>lady, které se k věci vztahují.</w:t>
      </w:r>
    </w:p>
    <w:p w14:paraId="287656C7" w14:textId="77777777" w:rsidR="003922B9" w:rsidRPr="00A64FB9" w:rsidRDefault="003922B9" w:rsidP="00A64FB9">
      <w:pPr>
        <w:rPr>
          <w:rFonts w:cs="Arial"/>
          <w:sz w:val="21"/>
          <w:szCs w:val="21"/>
        </w:rPr>
      </w:pPr>
    </w:p>
    <w:p w14:paraId="5EEBD30D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14:paraId="180C93DC" w14:textId="58428763" w:rsidR="00957124" w:rsidRDefault="00477506" w:rsidP="00466E4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>Předmětem koupě j</w:t>
      </w:r>
      <w:r w:rsidR="00F20FC5">
        <w:rPr>
          <w:rFonts w:cs="Arial"/>
          <w:sz w:val="21"/>
          <w:szCs w:val="21"/>
        </w:rPr>
        <w:t>e</w:t>
      </w:r>
      <w:r w:rsidR="006C1607">
        <w:rPr>
          <w:rFonts w:cs="Arial"/>
          <w:sz w:val="21"/>
          <w:szCs w:val="21"/>
        </w:rPr>
        <w:t xml:space="preserve"> rozšíření stávajícího integrovaného systému pro monitorování </w:t>
      </w:r>
      <w:r w:rsidR="006C1607" w:rsidRPr="00466E42">
        <w:rPr>
          <w:rFonts w:cs="Arial"/>
          <w:sz w:val="21"/>
          <w:szCs w:val="21"/>
        </w:rPr>
        <w:t xml:space="preserve">požárně rizikových </w:t>
      </w:r>
      <w:r w:rsidR="006C1607">
        <w:rPr>
          <w:rFonts w:cs="Arial"/>
          <w:sz w:val="21"/>
          <w:szCs w:val="21"/>
        </w:rPr>
        <w:t>podmínek</w:t>
      </w:r>
      <w:r w:rsidR="006C1607" w:rsidRPr="00466E42">
        <w:rPr>
          <w:rFonts w:cs="Arial"/>
          <w:sz w:val="21"/>
          <w:szCs w:val="21"/>
        </w:rPr>
        <w:t xml:space="preserve"> včetně GPRS přenosu dat</w:t>
      </w:r>
      <w:r w:rsidR="006C1607">
        <w:rPr>
          <w:rFonts w:cs="Arial"/>
          <w:sz w:val="21"/>
          <w:szCs w:val="21"/>
        </w:rPr>
        <w:t xml:space="preserve"> o</w:t>
      </w:r>
      <w:r w:rsidR="00957124" w:rsidRPr="006D4D5A">
        <w:rPr>
          <w:rFonts w:cs="Arial"/>
          <w:sz w:val="21"/>
          <w:szCs w:val="21"/>
        </w:rPr>
        <w:t xml:space="preserve"> </w:t>
      </w:r>
      <w:r w:rsidR="00466E42">
        <w:rPr>
          <w:rFonts w:cs="Arial"/>
          <w:sz w:val="21"/>
          <w:szCs w:val="21"/>
        </w:rPr>
        <w:t>d</w:t>
      </w:r>
      <w:r w:rsidR="006C1607">
        <w:rPr>
          <w:rFonts w:cs="Arial"/>
          <w:sz w:val="21"/>
          <w:szCs w:val="21"/>
        </w:rPr>
        <w:t>odávku dalších</w:t>
      </w:r>
      <w:r w:rsidR="00466E42">
        <w:rPr>
          <w:rFonts w:cs="Arial"/>
          <w:sz w:val="21"/>
          <w:szCs w:val="21"/>
        </w:rPr>
        <w:t xml:space="preserve"> </w:t>
      </w:r>
      <w:r w:rsidR="006C1607">
        <w:rPr>
          <w:rFonts w:cs="Arial"/>
          <w:sz w:val="21"/>
          <w:szCs w:val="21"/>
        </w:rPr>
        <w:t>21 těchto systémů</w:t>
      </w:r>
      <w:r w:rsidR="00466E42">
        <w:rPr>
          <w:rFonts w:cs="Arial"/>
          <w:sz w:val="21"/>
          <w:szCs w:val="21"/>
        </w:rPr>
        <w:t xml:space="preserve"> </w:t>
      </w:r>
      <w:r w:rsidR="0034323A">
        <w:rPr>
          <w:rFonts w:cs="Arial"/>
          <w:sz w:val="21"/>
          <w:szCs w:val="21"/>
        </w:rPr>
        <w:t>(dále jen systém)</w:t>
      </w:r>
      <w:r w:rsidR="00466E42">
        <w:rPr>
          <w:rFonts w:cs="Arial"/>
          <w:sz w:val="21"/>
          <w:szCs w:val="21"/>
        </w:rPr>
        <w:t>.</w:t>
      </w:r>
    </w:p>
    <w:p w14:paraId="0B50C479" w14:textId="5EE5177A" w:rsidR="003F56C8" w:rsidRPr="00A75A34" w:rsidRDefault="003F56C8" w:rsidP="00466E4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75A34">
        <w:rPr>
          <w:rFonts w:cs="Arial"/>
          <w:sz w:val="21"/>
          <w:szCs w:val="21"/>
        </w:rPr>
        <w:t>Stávající integrovaný systém pro monitorování požárně rizikových podmínek, který kupující vlastní se skládá z:</w:t>
      </w:r>
      <w:r w:rsidR="00183AE3" w:rsidRPr="00A75A34">
        <w:rPr>
          <w:rFonts w:cs="Arial"/>
          <w:sz w:val="21"/>
          <w:szCs w:val="21"/>
        </w:rPr>
        <w:t xml:space="preserve"> 90 ks specializovaných meteostanic, </w:t>
      </w:r>
      <w:r w:rsidR="00C02980" w:rsidRPr="00A75A34">
        <w:rPr>
          <w:rFonts w:cs="Arial"/>
          <w:sz w:val="21"/>
          <w:szCs w:val="21"/>
        </w:rPr>
        <w:t>sestávajících</w:t>
      </w:r>
      <w:r w:rsidR="00183AE3" w:rsidRPr="00A75A34">
        <w:rPr>
          <w:rFonts w:cs="Arial"/>
          <w:sz w:val="21"/>
          <w:szCs w:val="21"/>
        </w:rPr>
        <w:t xml:space="preserve"> z </w:t>
      </w:r>
      <w:r w:rsidR="00C02980" w:rsidRPr="00A75A34">
        <w:rPr>
          <w:rFonts w:cs="Arial"/>
          <w:sz w:val="21"/>
          <w:szCs w:val="21"/>
        </w:rPr>
        <w:t>následujících</w:t>
      </w:r>
      <w:r w:rsidR="00183AE3" w:rsidRPr="00A75A34">
        <w:rPr>
          <w:rFonts w:cs="Arial"/>
          <w:sz w:val="21"/>
          <w:szCs w:val="21"/>
        </w:rPr>
        <w:t xml:space="preserve"> komponent:</w:t>
      </w:r>
    </w:p>
    <w:p w14:paraId="0CFC1430" w14:textId="77777777" w:rsidR="00DF43E4" w:rsidRPr="00A75A34" w:rsidRDefault="00183AE3" w:rsidP="00DF43E4">
      <w:pPr>
        <w:ind w:firstLine="0"/>
        <w:rPr>
          <w:rFonts w:cs="Arial"/>
          <w:sz w:val="21"/>
          <w:szCs w:val="21"/>
        </w:rPr>
      </w:pPr>
      <w:r w:rsidRPr="00A75A34">
        <w:rPr>
          <w:rFonts w:cs="Arial"/>
          <w:sz w:val="21"/>
          <w:szCs w:val="21"/>
        </w:rPr>
        <w:t xml:space="preserve">1 ks </w:t>
      </w:r>
      <w:proofErr w:type="spellStart"/>
      <w:r w:rsidRPr="00A75A34">
        <w:rPr>
          <w:rFonts w:cs="Arial"/>
          <w:sz w:val="21"/>
          <w:szCs w:val="21"/>
        </w:rPr>
        <w:t>dataloger</w:t>
      </w:r>
      <w:proofErr w:type="spellEnd"/>
      <w:r w:rsidRPr="00A75A34">
        <w:rPr>
          <w:rFonts w:cs="Arial"/>
          <w:sz w:val="21"/>
          <w:szCs w:val="21"/>
        </w:rPr>
        <w:t xml:space="preserve"> </w:t>
      </w:r>
      <w:proofErr w:type="spellStart"/>
      <w:r w:rsidRPr="00A75A34">
        <w:rPr>
          <w:rFonts w:cs="Arial"/>
          <w:sz w:val="21"/>
          <w:szCs w:val="21"/>
        </w:rPr>
        <w:t>Greybox</w:t>
      </w:r>
      <w:proofErr w:type="spellEnd"/>
      <w:r w:rsidRPr="00A75A34">
        <w:rPr>
          <w:rFonts w:cs="Arial"/>
          <w:sz w:val="21"/>
          <w:szCs w:val="21"/>
        </w:rPr>
        <w:t xml:space="preserve"> GSM,</w:t>
      </w:r>
      <w:r w:rsidR="00DF43E4" w:rsidRPr="00A75A34">
        <w:rPr>
          <w:rFonts w:cs="Arial"/>
          <w:sz w:val="21"/>
          <w:szCs w:val="21"/>
        </w:rPr>
        <w:t xml:space="preserve"> včetně sloupku, zemní kotvy a kabeláže,</w:t>
      </w:r>
      <w:r w:rsidRPr="00A75A34">
        <w:rPr>
          <w:rFonts w:cs="Arial"/>
          <w:sz w:val="21"/>
          <w:szCs w:val="21"/>
        </w:rPr>
        <w:t xml:space="preserve"> EMS Brno</w:t>
      </w:r>
    </w:p>
    <w:p w14:paraId="0E42A3CA" w14:textId="1491C601" w:rsidR="003F56C8" w:rsidRPr="00A75A34" w:rsidRDefault="00183AE3" w:rsidP="00DF43E4">
      <w:pPr>
        <w:ind w:firstLine="0"/>
        <w:rPr>
          <w:rFonts w:cs="Arial"/>
          <w:sz w:val="21"/>
          <w:szCs w:val="21"/>
        </w:rPr>
      </w:pPr>
      <w:r w:rsidRPr="00A75A34">
        <w:rPr>
          <w:rFonts w:cs="Arial"/>
          <w:sz w:val="21"/>
          <w:szCs w:val="21"/>
        </w:rPr>
        <w:t>2 ks čid</w:t>
      </w:r>
      <w:r w:rsidR="00DF43E4" w:rsidRPr="00A75A34">
        <w:rPr>
          <w:rFonts w:cs="Arial"/>
          <w:sz w:val="21"/>
          <w:szCs w:val="21"/>
        </w:rPr>
        <w:t>e</w:t>
      </w:r>
      <w:r w:rsidRPr="00A75A34">
        <w:rPr>
          <w:rFonts w:cs="Arial"/>
          <w:sz w:val="21"/>
          <w:szCs w:val="21"/>
        </w:rPr>
        <w:t xml:space="preserve">l vlhkosti klestu (paliva) </w:t>
      </w:r>
      <w:proofErr w:type="spellStart"/>
      <w:r w:rsidRPr="00A75A34">
        <w:rPr>
          <w:rFonts w:cs="Arial"/>
          <w:sz w:val="21"/>
          <w:szCs w:val="21"/>
        </w:rPr>
        <w:t>Campbell</w:t>
      </w:r>
      <w:proofErr w:type="spellEnd"/>
      <w:r w:rsidRPr="00A75A34">
        <w:rPr>
          <w:rFonts w:cs="Arial"/>
          <w:sz w:val="21"/>
          <w:szCs w:val="21"/>
        </w:rPr>
        <w:t xml:space="preserve"> CS506, </w:t>
      </w:r>
      <w:proofErr w:type="spellStart"/>
      <w:r w:rsidRPr="00A75A34">
        <w:rPr>
          <w:rFonts w:cs="Arial"/>
          <w:sz w:val="21"/>
          <w:szCs w:val="21"/>
        </w:rPr>
        <w:t>Campbell</w:t>
      </w:r>
      <w:proofErr w:type="spellEnd"/>
      <w:r w:rsidRPr="00A75A34">
        <w:rPr>
          <w:rFonts w:cs="Arial"/>
          <w:sz w:val="21"/>
          <w:szCs w:val="21"/>
        </w:rPr>
        <w:t xml:space="preserve"> </w:t>
      </w:r>
      <w:proofErr w:type="spellStart"/>
      <w:r w:rsidRPr="00A75A34">
        <w:rPr>
          <w:rFonts w:cs="Arial"/>
          <w:sz w:val="21"/>
          <w:szCs w:val="21"/>
        </w:rPr>
        <w:t>Scientific</w:t>
      </w:r>
      <w:proofErr w:type="spellEnd"/>
      <w:r w:rsidRPr="00A75A34">
        <w:rPr>
          <w:rFonts w:cs="Arial"/>
          <w:sz w:val="21"/>
          <w:szCs w:val="21"/>
        </w:rPr>
        <w:t>, Logan</w:t>
      </w:r>
      <w:r w:rsidR="00DF43E4" w:rsidRPr="00A75A34">
        <w:rPr>
          <w:rFonts w:cs="Arial"/>
          <w:sz w:val="21"/>
          <w:szCs w:val="21"/>
        </w:rPr>
        <w:t xml:space="preserve"> UT</w:t>
      </w:r>
      <w:r w:rsidRPr="00A75A34">
        <w:rPr>
          <w:rFonts w:cs="Arial"/>
          <w:sz w:val="21"/>
          <w:szCs w:val="21"/>
        </w:rPr>
        <w:t>, US</w:t>
      </w:r>
      <w:r w:rsidR="00DF43E4" w:rsidRPr="00A75A34">
        <w:rPr>
          <w:rFonts w:cs="Arial"/>
          <w:sz w:val="21"/>
          <w:szCs w:val="21"/>
        </w:rPr>
        <w:t>A</w:t>
      </w:r>
    </w:p>
    <w:p w14:paraId="7CB3EA01" w14:textId="3965021E" w:rsidR="00183AE3" w:rsidRPr="00A75A34" w:rsidRDefault="00183AE3" w:rsidP="00183AE3">
      <w:pPr>
        <w:ind w:firstLine="0"/>
        <w:rPr>
          <w:rFonts w:cs="Arial"/>
          <w:sz w:val="21"/>
          <w:szCs w:val="21"/>
        </w:rPr>
      </w:pPr>
      <w:r w:rsidRPr="00A75A34">
        <w:rPr>
          <w:rFonts w:cs="Arial"/>
          <w:sz w:val="21"/>
          <w:szCs w:val="21"/>
        </w:rPr>
        <w:lastRenderedPageBreak/>
        <w:t xml:space="preserve">2 ks čidel objemové vlhkosti půdy </w:t>
      </w:r>
      <w:proofErr w:type="spellStart"/>
      <w:r w:rsidRPr="00A75A34">
        <w:rPr>
          <w:rFonts w:cs="Arial"/>
          <w:sz w:val="21"/>
          <w:szCs w:val="21"/>
        </w:rPr>
        <w:t>Campbell</w:t>
      </w:r>
      <w:proofErr w:type="spellEnd"/>
      <w:r w:rsidRPr="00A75A34">
        <w:rPr>
          <w:rFonts w:cs="Arial"/>
          <w:sz w:val="21"/>
          <w:szCs w:val="21"/>
        </w:rPr>
        <w:t xml:space="preserve"> CS616, </w:t>
      </w:r>
      <w:proofErr w:type="spellStart"/>
      <w:r w:rsidRPr="00A75A34">
        <w:rPr>
          <w:rFonts w:cs="Arial"/>
          <w:sz w:val="21"/>
          <w:szCs w:val="21"/>
        </w:rPr>
        <w:t>Campbell</w:t>
      </w:r>
      <w:proofErr w:type="spellEnd"/>
      <w:r w:rsidRPr="00A75A34">
        <w:rPr>
          <w:rFonts w:cs="Arial"/>
          <w:sz w:val="21"/>
          <w:szCs w:val="21"/>
        </w:rPr>
        <w:t xml:space="preserve"> </w:t>
      </w:r>
      <w:proofErr w:type="spellStart"/>
      <w:r w:rsidRPr="00A75A34">
        <w:rPr>
          <w:rFonts w:cs="Arial"/>
          <w:sz w:val="21"/>
          <w:szCs w:val="21"/>
        </w:rPr>
        <w:t>Scientific</w:t>
      </w:r>
      <w:proofErr w:type="spellEnd"/>
      <w:r w:rsidRPr="00A75A34">
        <w:rPr>
          <w:rFonts w:cs="Arial"/>
          <w:sz w:val="21"/>
          <w:szCs w:val="21"/>
        </w:rPr>
        <w:t>, Logan</w:t>
      </w:r>
      <w:r w:rsidR="00DF43E4" w:rsidRPr="00A75A34">
        <w:rPr>
          <w:rFonts w:cs="Arial"/>
          <w:sz w:val="21"/>
          <w:szCs w:val="21"/>
        </w:rPr>
        <w:t xml:space="preserve"> UT</w:t>
      </w:r>
      <w:r w:rsidRPr="00A75A34">
        <w:rPr>
          <w:rFonts w:cs="Arial"/>
          <w:sz w:val="21"/>
          <w:szCs w:val="21"/>
        </w:rPr>
        <w:t>, US</w:t>
      </w:r>
      <w:r w:rsidR="00DF43E4" w:rsidRPr="00A75A34">
        <w:rPr>
          <w:rFonts w:cs="Arial"/>
          <w:sz w:val="21"/>
          <w:szCs w:val="21"/>
        </w:rPr>
        <w:t>A</w:t>
      </w:r>
    </w:p>
    <w:p w14:paraId="72D7831C" w14:textId="3E589D25" w:rsidR="00183AE3" w:rsidRPr="00A75A34" w:rsidRDefault="00DF43E4" w:rsidP="00DF43E4">
      <w:pPr>
        <w:ind w:firstLine="0"/>
        <w:rPr>
          <w:rFonts w:cs="Arial"/>
          <w:sz w:val="21"/>
          <w:szCs w:val="21"/>
        </w:rPr>
      </w:pPr>
      <w:r w:rsidRPr="00A75A34">
        <w:rPr>
          <w:rFonts w:cs="Arial"/>
          <w:sz w:val="21"/>
          <w:szCs w:val="21"/>
        </w:rPr>
        <w:t xml:space="preserve">2 ks dendrometrů=kmenových </w:t>
      </w:r>
      <w:r w:rsidR="00183AE3" w:rsidRPr="00A75A34">
        <w:rPr>
          <w:rFonts w:cs="Arial"/>
          <w:sz w:val="21"/>
          <w:szCs w:val="21"/>
        </w:rPr>
        <w:t xml:space="preserve">přírůstoměrů </w:t>
      </w:r>
      <w:r w:rsidRPr="00A75A34">
        <w:rPr>
          <w:rFonts w:cs="Arial"/>
          <w:sz w:val="21"/>
          <w:szCs w:val="21"/>
        </w:rPr>
        <w:t>DRL26, EMS Brno, Brno</w:t>
      </w:r>
    </w:p>
    <w:p w14:paraId="11BF0BED" w14:textId="18464B0A" w:rsidR="00DF43E4" w:rsidRPr="00A75A34" w:rsidRDefault="00DF43E4" w:rsidP="00183AE3">
      <w:pPr>
        <w:ind w:firstLine="0"/>
        <w:rPr>
          <w:rFonts w:cs="Arial"/>
          <w:sz w:val="21"/>
          <w:szCs w:val="21"/>
        </w:rPr>
      </w:pPr>
      <w:r w:rsidRPr="00A75A34">
        <w:rPr>
          <w:rFonts w:cs="Arial"/>
          <w:sz w:val="21"/>
          <w:szCs w:val="21"/>
        </w:rPr>
        <w:t>1 ks sdružené čidlo teploty a relativní vlhkosti vzduchu EMS33S, EMS Brno, Brno</w:t>
      </w:r>
    </w:p>
    <w:p w14:paraId="6AAAF00E" w14:textId="745669C6" w:rsidR="00183AE3" w:rsidRPr="00A75A34" w:rsidRDefault="00183AE3" w:rsidP="00183AE3">
      <w:pPr>
        <w:ind w:firstLine="0"/>
        <w:rPr>
          <w:rFonts w:cs="Arial"/>
          <w:sz w:val="21"/>
          <w:szCs w:val="21"/>
        </w:rPr>
      </w:pPr>
      <w:r w:rsidRPr="00A75A34">
        <w:rPr>
          <w:rFonts w:cs="Arial"/>
          <w:sz w:val="21"/>
          <w:szCs w:val="21"/>
        </w:rPr>
        <w:t>1 ks čidlo sacího půdního potenciálu Terros21</w:t>
      </w:r>
      <w:r w:rsidR="00DF43E4" w:rsidRPr="00A75A34">
        <w:rPr>
          <w:rFonts w:cs="Arial"/>
          <w:sz w:val="21"/>
          <w:szCs w:val="21"/>
        </w:rPr>
        <w:t xml:space="preserve">, Meter Group, </w:t>
      </w:r>
      <w:proofErr w:type="spellStart"/>
      <w:r w:rsidR="00DF43E4" w:rsidRPr="00A75A34">
        <w:rPr>
          <w:rFonts w:cs="Arial"/>
          <w:sz w:val="21"/>
          <w:szCs w:val="21"/>
        </w:rPr>
        <w:t>Pullman</w:t>
      </w:r>
      <w:proofErr w:type="spellEnd"/>
      <w:r w:rsidR="00DF43E4" w:rsidRPr="00A75A34">
        <w:rPr>
          <w:rFonts w:cs="Arial"/>
          <w:sz w:val="21"/>
          <w:szCs w:val="21"/>
        </w:rPr>
        <w:t xml:space="preserve"> WA, USA</w:t>
      </w:r>
    </w:p>
    <w:p w14:paraId="1278C6AC" w14:textId="6A428818" w:rsidR="007559F5" w:rsidRPr="007559F5" w:rsidRDefault="007559F5" w:rsidP="007559F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7559F5">
        <w:rPr>
          <w:rFonts w:cs="Arial"/>
          <w:sz w:val="21"/>
          <w:szCs w:val="21"/>
        </w:rPr>
        <w:t>Kupující požaduje, aby výsledky měření ze systémů zakoupených na základě této smlouvy byly plně kompatibilní s výsledky měření ze stávajícího systému.</w:t>
      </w:r>
    </w:p>
    <w:p w14:paraId="3591153F" w14:textId="10442482" w:rsidR="00EB5A25" w:rsidRPr="00EB5A25" w:rsidRDefault="00EB5A25" w:rsidP="00EB5A2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EB5A25">
        <w:rPr>
          <w:rFonts w:cs="Arial"/>
          <w:sz w:val="21"/>
          <w:szCs w:val="21"/>
        </w:rPr>
        <w:t xml:space="preserve">oučástí </w:t>
      </w:r>
      <w:r>
        <w:rPr>
          <w:rFonts w:cs="Arial"/>
          <w:sz w:val="21"/>
          <w:szCs w:val="21"/>
        </w:rPr>
        <w:t>dodávky</w:t>
      </w:r>
      <w:r w:rsidRPr="00EB5A25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je z</w:t>
      </w:r>
      <w:r w:rsidRPr="00EB5A25">
        <w:rPr>
          <w:rFonts w:cs="Arial"/>
          <w:sz w:val="21"/>
          <w:szCs w:val="21"/>
        </w:rPr>
        <w:t>provoznění přenosu dat a provoz cloudového rozhraní</w:t>
      </w:r>
      <w:r w:rsidR="006C1607">
        <w:rPr>
          <w:rFonts w:cs="Arial"/>
          <w:sz w:val="21"/>
          <w:szCs w:val="21"/>
        </w:rPr>
        <w:t>, a to po dobu 6 let</w:t>
      </w:r>
      <w:r w:rsidRPr="00EB5A25">
        <w:rPr>
          <w:rFonts w:cs="Arial"/>
          <w:sz w:val="21"/>
          <w:szCs w:val="21"/>
        </w:rPr>
        <w:t>.</w:t>
      </w:r>
      <w:r w:rsidR="006C1607">
        <w:rPr>
          <w:rFonts w:cs="Arial"/>
          <w:sz w:val="21"/>
          <w:szCs w:val="21"/>
        </w:rPr>
        <w:t xml:space="preserve"> Přičemž provoz cloudového úložiště po dobu prvních 3 let je součástí kupní ceny.</w:t>
      </w:r>
    </w:p>
    <w:p w14:paraId="27C82F4D" w14:textId="77777777" w:rsidR="00EE3289" w:rsidRDefault="00EE3289" w:rsidP="00EE328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EA381B">
        <w:rPr>
          <w:rFonts w:cs="Arial"/>
          <w:sz w:val="21"/>
          <w:szCs w:val="21"/>
        </w:rPr>
        <w:t xml:space="preserve">Předmět koupě </w:t>
      </w:r>
      <w:r w:rsidR="00466E42">
        <w:rPr>
          <w:rFonts w:cs="Arial"/>
          <w:sz w:val="21"/>
          <w:szCs w:val="21"/>
        </w:rPr>
        <w:t>je</w:t>
      </w:r>
      <w:r w:rsidRPr="00EA381B">
        <w:rPr>
          <w:rFonts w:cs="Arial"/>
          <w:sz w:val="21"/>
          <w:szCs w:val="21"/>
        </w:rPr>
        <w:t xml:space="preserve"> blíže specifikován v příloze č. 1 této smlouvy.</w:t>
      </w:r>
    </w:p>
    <w:p w14:paraId="45CB55FE" w14:textId="77777777" w:rsidR="00EE3289" w:rsidRPr="00607A84" w:rsidRDefault="00EE3289" w:rsidP="00EE328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EA381B">
        <w:rPr>
          <w:rFonts w:cs="Arial"/>
          <w:sz w:val="21"/>
          <w:szCs w:val="21"/>
        </w:rPr>
        <w:t>Součásti a příslušenství předmětu koupě bude blíže specifikováno v příloze č. 1 této smlouvy.</w:t>
      </w:r>
    </w:p>
    <w:p w14:paraId="24AED3E2" w14:textId="77777777" w:rsidR="00DE5A99" w:rsidRPr="001C69D4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C69D4">
        <w:rPr>
          <w:rFonts w:cs="Arial"/>
          <w:sz w:val="21"/>
          <w:szCs w:val="21"/>
        </w:rPr>
        <w:t xml:space="preserve">Předmět koupě bude </w:t>
      </w:r>
      <w:r w:rsidR="002F5DC3" w:rsidRPr="001C69D4">
        <w:rPr>
          <w:rFonts w:cs="Arial"/>
          <w:sz w:val="21"/>
          <w:szCs w:val="21"/>
        </w:rPr>
        <w:t>odevzdán v souladu s následujícími po</w:t>
      </w:r>
      <w:r w:rsidR="005579B0" w:rsidRPr="001C69D4">
        <w:rPr>
          <w:rFonts w:cs="Arial"/>
          <w:sz w:val="21"/>
          <w:szCs w:val="21"/>
        </w:rPr>
        <w:t>d</w:t>
      </w:r>
      <w:r w:rsidR="002F5DC3" w:rsidRPr="001C69D4">
        <w:rPr>
          <w:rFonts w:cs="Arial"/>
          <w:sz w:val="21"/>
          <w:szCs w:val="21"/>
        </w:rPr>
        <w:t xml:space="preserve">klady </w:t>
      </w:r>
      <w:r w:rsidRPr="001C69D4">
        <w:rPr>
          <w:rFonts w:cs="Arial"/>
          <w:sz w:val="21"/>
          <w:szCs w:val="21"/>
        </w:rPr>
        <w:t>(řazena dle závaznosti):</w:t>
      </w:r>
    </w:p>
    <w:p w14:paraId="62033A13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1C69D4">
        <w:rPr>
          <w:rFonts w:cs="Arial"/>
          <w:sz w:val="21"/>
          <w:szCs w:val="21"/>
        </w:rPr>
        <w:t>Touto</w:t>
      </w:r>
      <w:r w:rsidRPr="006F6BBE">
        <w:rPr>
          <w:rFonts w:cs="Arial"/>
          <w:sz w:val="21"/>
          <w:szCs w:val="21"/>
        </w:rPr>
        <w:t xml:space="preserve"> smlouvou.</w:t>
      </w:r>
    </w:p>
    <w:p w14:paraId="30D7D4DA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Písemnými pokyny kupujícího.</w:t>
      </w:r>
    </w:p>
    <w:p w14:paraId="630D82E3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14:paraId="18633A8D" w14:textId="77777777"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  <w:r w:rsidRPr="006F6BBE">
        <w:rPr>
          <w:rFonts w:cs="Arial"/>
          <w:sz w:val="21"/>
          <w:szCs w:val="21"/>
        </w:rPr>
        <w:t xml:space="preserve"> </w:t>
      </w:r>
    </w:p>
    <w:p w14:paraId="31C9DEE8" w14:textId="77777777" w:rsidR="002F5DC3" w:rsidRPr="001C69D4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Certifikáty a prohlášení o shodě použitýc</w:t>
      </w:r>
      <w:r w:rsidRPr="001C69D4">
        <w:rPr>
          <w:rFonts w:cs="Arial"/>
          <w:sz w:val="21"/>
          <w:szCs w:val="21"/>
        </w:rPr>
        <w:t>h materiálů a výrobků.</w:t>
      </w:r>
    </w:p>
    <w:p w14:paraId="28794027" w14:textId="77777777" w:rsidR="002F5DC3" w:rsidRPr="001C69D4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1C69D4">
        <w:rPr>
          <w:rFonts w:cs="Arial"/>
          <w:sz w:val="21"/>
          <w:szCs w:val="21"/>
        </w:rPr>
        <w:t>Podrobné návody nebo příručky či manuály k použití předmětu koupě.</w:t>
      </w:r>
    </w:p>
    <w:p w14:paraId="4E9ED1CA" w14:textId="77777777" w:rsidR="002F5DC3" w:rsidRPr="001C69D4" w:rsidRDefault="002F5DC3" w:rsidP="001C69D4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1C69D4">
        <w:rPr>
          <w:rFonts w:cs="Arial"/>
          <w:sz w:val="21"/>
          <w:szCs w:val="21"/>
        </w:rPr>
        <w:t>Podrobné návody nebo příručky či manuály k údržbě předmětu koupě.</w:t>
      </w:r>
    </w:p>
    <w:p w14:paraId="3DE30002" w14:textId="77777777" w:rsidR="002F5DC3" w:rsidRPr="006472D9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1C69D4">
        <w:rPr>
          <w:rFonts w:cs="Arial"/>
          <w:sz w:val="21"/>
          <w:szCs w:val="21"/>
        </w:rPr>
        <w:t>Doklady budou vyhotoveny v č</w:t>
      </w:r>
      <w:r w:rsidRPr="006472D9">
        <w:rPr>
          <w:rFonts w:cs="Arial"/>
          <w:sz w:val="21"/>
          <w:szCs w:val="21"/>
        </w:rPr>
        <w:t>eském nebo anglickém</w:t>
      </w:r>
      <w:r w:rsidR="00792B2A" w:rsidRPr="006472D9">
        <w:rPr>
          <w:rFonts w:cs="Arial"/>
          <w:sz w:val="21"/>
          <w:szCs w:val="21"/>
        </w:rPr>
        <w:t xml:space="preserve"> jazyce</w:t>
      </w:r>
      <w:r w:rsidRPr="006472D9">
        <w:rPr>
          <w:rFonts w:cs="Arial"/>
          <w:sz w:val="21"/>
          <w:szCs w:val="21"/>
        </w:rPr>
        <w:t>.</w:t>
      </w:r>
    </w:p>
    <w:p w14:paraId="48842D75" w14:textId="77777777" w:rsidR="0032655B" w:rsidRDefault="00DE5A99" w:rsidP="006472D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472D9">
        <w:rPr>
          <w:rFonts w:cs="Arial"/>
          <w:sz w:val="21"/>
          <w:szCs w:val="21"/>
        </w:rPr>
        <w:t>Prodávající se zavazuje provádět ser</w:t>
      </w:r>
      <w:r w:rsidR="006472D9" w:rsidRPr="006472D9">
        <w:rPr>
          <w:rFonts w:cs="Arial"/>
          <w:sz w:val="21"/>
          <w:szCs w:val="21"/>
        </w:rPr>
        <w:t xml:space="preserve">vis předmětu koupě po dobu </w:t>
      </w:r>
      <w:r w:rsidR="000B146D" w:rsidRPr="006472D9">
        <w:rPr>
          <w:rFonts w:cs="Arial"/>
          <w:sz w:val="21"/>
          <w:szCs w:val="21"/>
        </w:rPr>
        <w:t>trvání záruční doby</w:t>
      </w:r>
      <w:r w:rsidRPr="006472D9">
        <w:rPr>
          <w:rFonts w:cs="Arial"/>
          <w:sz w:val="21"/>
          <w:szCs w:val="21"/>
        </w:rPr>
        <w:t>.</w:t>
      </w:r>
    </w:p>
    <w:p w14:paraId="11D0CE74" w14:textId="58EB6D96" w:rsidR="00466E42" w:rsidRPr="00466E42" w:rsidRDefault="00466E42" w:rsidP="00466E4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C646E">
        <w:rPr>
          <w:rFonts w:cs="Arial"/>
          <w:sz w:val="21"/>
          <w:szCs w:val="21"/>
        </w:rPr>
        <w:t xml:space="preserve">Prodávající se zavazuje provést školení </w:t>
      </w:r>
      <w:r>
        <w:rPr>
          <w:rFonts w:cs="Arial"/>
          <w:sz w:val="21"/>
          <w:szCs w:val="21"/>
        </w:rPr>
        <w:t>spojené</w:t>
      </w:r>
      <w:r w:rsidRPr="00466E42">
        <w:rPr>
          <w:rFonts w:cs="Arial"/>
          <w:sz w:val="21"/>
          <w:szCs w:val="21"/>
        </w:rPr>
        <w:t xml:space="preserve"> s demonstrací správné instalace</w:t>
      </w:r>
      <w:r>
        <w:rPr>
          <w:rFonts w:cs="Arial"/>
          <w:sz w:val="21"/>
          <w:szCs w:val="21"/>
        </w:rPr>
        <w:t>, zprovozněním stanice, kalibrací čidel,</w:t>
      </w:r>
      <w:r w:rsidRPr="00466E42">
        <w:rPr>
          <w:rFonts w:cs="Arial"/>
          <w:sz w:val="21"/>
          <w:szCs w:val="21"/>
        </w:rPr>
        <w:t xml:space="preserve"> běžné údržby</w:t>
      </w:r>
      <w:r>
        <w:rPr>
          <w:rFonts w:cs="Arial"/>
          <w:sz w:val="21"/>
          <w:szCs w:val="21"/>
        </w:rPr>
        <w:t xml:space="preserve"> a</w:t>
      </w:r>
      <w:r w:rsidRPr="00AC646E">
        <w:rPr>
          <w:rFonts w:cs="Arial"/>
          <w:sz w:val="21"/>
          <w:szCs w:val="21"/>
        </w:rPr>
        <w:t xml:space="preserve"> obsluhy před</w:t>
      </w:r>
      <w:r>
        <w:rPr>
          <w:rFonts w:cs="Arial"/>
          <w:sz w:val="21"/>
          <w:szCs w:val="21"/>
        </w:rPr>
        <w:t>mětu koupě v trvání alespoň osmi</w:t>
      </w:r>
      <w:r w:rsidRPr="00AC646E">
        <w:rPr>
          <w:rFonts w:cs="Arial"/>
          <w:sz w:val="21"/>
          <w:szCs w:val="21"/>
        </w:rPr>
        <w:t xml:space="preserve"> hodin školení. Prodávající se zavazuje provést školení </w:t>
      </w:r>
      <w:r w:rsidR="006C1607">
        <w:rPr>
          <w:rFonts w:cs="Arial"/>
          <w:sz w:val="21"/>
          <w:szCs w:val="21"/>
        </w:rPr>
        <w:t>do 2 týdnů od dodání předmětu koupě, a to v lokalitě, kterou vybere kupující a bude vzdálena do 1 hodiny jízdy autem od sídla kupujícího</w:t>
      </w:r>
      <w:r w:rsidRPr="00AC646E">
        <w:rPr>
          <w:rFonts w:cs="Arial"/>
          <w:sz w:val="21"/>
          <w:szCs w:val="21"/>
        </w:rPr>
        <w:t>.</w:t>
      </w:r>
    </w:p>
    <w:p w14:paraId="128CEFAA" w14:textId="77777777" w:rsidR="0090102A" w:rsidRPr="006F6BBE" w:rsidRDefault="0090102A" w:rsidP="00DE5A99">
      <w:pPr>
        <w:rPr>
          <w:rFonts w:cs="Arial"/>
          <w:sz w:val="21"/>
          <w:szCs w:val="21"/>
        </w:rPr>
      </w:pPr>
    </w:p>
    <w:p w14:paraId="43D31716" w14:textId="77777777"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14:paraId="185430A3" w14:textId="5F479585" w:rsidR="00DE5A99" w:rsidRPr="006C1607" w:rsidRDefault="00DE5A99" w:rsidP="006C160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C1607">
        <w:rPr>
          <w:rFonts w:cs="Arial"/>
          <w:sz w:val="21"/>
          <w:szCs w:val="21"/>
        </w:rPr>
        <w:t xml:space="preserve">Úplný a bezvadný předmět koupě bude </w:t>
      </w:r>
      <w:r w:rsidR="00424EEF" w:rsidRPr="006C1607">
        <w:rPr>
          <w:rFonts w:cs="Arial"/>
          <w:sz w:val="21"/>
          <w:szCs w:val="21"/>
        </w:rPr>
        <w:t>odevzdán</w:t>
      </w:r>
      <w:r w:rsidR="00AC65A0" w:rsidRPr="006C1607">
        <w:rPr>
          <w:rFonts w:cs="Arial"/>
          <w:sz w:val="21"/>
          <w:szCs w:val="21"/>
        </w:rPr>
        <w:t xml:space="preserve"> </w:t>
      </w:r>
      <w:r w:rsidRPr="006C1607">
        <w:rPr>
          <w:rFonts w:cs="Arial"/>
          <w:sz w:val="21"/>
          <w:szCs w:val="21"/>
        </w:rPr>
        <w:t xml:space="preserve">a vyzkoušen nejpozději </w:t>
      </w:r>
      <w:r w:rsidRPr="006C1607">
        <w:rPr>
          <w:rFonts w:cs="Arial"/>
          <w:b/>
          <w:sz w:val="21"/>
          <w:szCs w:val="21"/>
        </w:rPr>
        <w:t xml:space="preserve">do </w:t>
      </w:r>
      <w:r w:rsidR="0034323A" w:rsidRPr="006C1607">
        <w:rPr>
          <w:rFonts w:cs="Arial"/>
          <w:b/>
          <w:sz w:val="21"/>
          <w:szCs w:val="21"/>
        </w:rPr>
        <w:t>1</w:t>
      </w:r>
      <w:r w:rsidR="006C1607" w:rsidRPr="006C1607">
        <w:rPr>
          <w:rFonts w:cs="Arial"/>
          <w:b/>
          <w:sz w:val="21"/>
          <w:szCs w:val="21"/>
        </w:rPr>
        <w:t>2</w:t>
      </w:r>
      <w:r w:rsidR="0034323A" w:rsidRPr="006C1607">
        <w:rPr>
          <w:rFonts w:cs="Arial"/>
          <w:b/>
          <w:sz w:val="21"/>
          <w:szCs w:val="21"/>
        </w:rPr>
        <w:t xml:space="preserve"> týdnů od podpisu smlouvy</w:t>
      </w:r>
      <w:r w:rsidR="002C16F2" w:rsidRPr="006C1607">
        <w:rPr>
          <w:rFonts w:cs="Arial"/>
          <w:sz w:val="21"/>
          <w:szCs w:val="21"/>
        </w:rPr>
        <w:t>.</w:t>
      </w:r>
    </w:p>
    <w:p w14:paraId="0FD03B3B" w14:textId="2ECAF875" w:rsidR="0034323A" w:rsidRPr="006C1607" w:rsidRDefault="00DE5A99" w:rsidP="006C160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274DB">
        <w:rPr>
          <w:rFonts w:cs="Arial"/>
          <w:sz w:val="21"/>
          <w:szCs w:val="21"/>
        </w:rPr>
        <w:t>Dřívější plnění je možné</w:t>
      </w:r>
      <w:r w:rsidR="00424EEF" w:rsidRPr="009274DB">
        <w:rPr>
          <w:rFonts w:cs="Arial"/>
          <w:sz w:val="21"/>
          <w:szCs w:val="21"/>
        </w:rPr>
        <w:t>.</w:t>
      </w:r>
    </w:p>
    <w:p w14:paraId="427CF304" w14:textId="2B872E9A" w:rsidR="00DE5A99" w:rsidRPr="00127881" w:rsidRDefault="003F56C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</w:t>
      </w:r>
      <w:r w:rsidR="00DE5A99" w:rsidRPr="009274DB">
        <w:rPr>
          <w:rFonts w:cs="Arial"/>
          <w:sz w:val="21"/>
          <w:szCs w:val="21"/>
        </w:rPr>
        <w:t xml:space="preserve">ředmět koupě bude </w:t>
      </w:r>
      <w:r w:rsidR="00AC65A0" w:rsidRPr="009274DB">
        <w:rPr>
          <w:rFonts w:cs="Arial"/>
          <w:sz w:val="21"/>
          <w:szCs w:val="21"/>
        </w:rPr>
        <w:t xml:space="preserve">odevzdán </w:t>
      </w:r>
      <w:r w:rsidR="00DE5A99" w:rsidRPr="009274DB">
        <w:rPr>
          <w:rFonts w:cs="Arial"/>
          <w:sz w:val="21"/>
          <w:szCs w:val="21"/>
        </w:rPr>
        <w:t xml:space="preserve">na pracoviště </w:t>
      </w:r>
      <w:r w:rsidR="00DE5A99" w:rsidRPr="00127881">
        <w:rPr>
          <w:rFonts w:cs="Arial"/>
          <w:sz w:val="21"/>
          <w:szCs w:val="21"/>
        </w:rPr>
        <w:t xml:space="preserve">kupujícího, na adresu </w:t>
      </w:r>
      <w:r w:rsidR="00DE5A99" w:rsidRPr="00127881">
        <w:rPr>
          <w:rFonts w:cs="Arial"/>
          <w:b/>
          <w:sz w:val="21"/>
          <w:szCs w:val="21"/>
        </w:rPr>
        <w:t>Bělidla 986/4a,</w:t>
      </w:r>
      <w:r w:rsidR="002C16F2" w:rsidRPr="00127881">
        <w:rPr>
          <w:rFonts w:cs="Arial"/>
          <w:b/>
          <w:sz w:val="21"/>
          <w:szCs w:val="21"/>
        </w:rPr>
        <w:t xml:space="preserve"> 603  00</w:t>
      </w:r>
      <w:r w:rsidR="00DE5A99" w:rsidRPr="00127881">
        <w:rPr>
          <w:rFonts w:cs="Arial"/>
          <w:b/>
          <w:sz w:val="21"/>
          <w:szCs w:val="21"/>
        </w:rPr>
        <w:t xml:space="preserve"> Brno,</w:t>
      </w:r>
      <w:r w:rsidR="00DE5A99" w:rsidRPr="00127881">
        <w:rPr>
          <w:rFonts w:cs="Arial"/>
          <w:sz w:val="21"/>
          <w:szCs w:val="21"/>
        </w:rPr>
        <w:t xml:space="preserve"> nedohodnou-li se smluvní strany jinak. </w:t>
      </w:r>
    </w:p>
    <w:p w14:paraId="4E83BD37" w14:textId="77777777"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274DB">
        <w:rPr>
          <w:rFonts w:cs="Arial"/>
          <w:sz w:val="21"/>
          <w:szCs w:val="21"/>
        </w:rPr>
        <w:t>Dodá-li prodávající větší množství věcí, než bylo</w:t>
      </w:r>
      <w:r w:rsidRPr="006F6BBE">
        <w:rPr>
          <w:rFonts w:cs="Arial"/>
          <w:sz w:val="21"/>
          <w:szCs w:val="21"/>
        </w:rPr>
        <w:t xml:space="preserve"> ujednáno, je kupní smlouva uzavřena i na přebytečné množství s tím, že cena přebytečného množství je zahrnuta v celkové kupní ceně.</w:t>
      </w:r>
    </w:p>
    <w:p w14:paraId="2EFEBBE0" w14:textId="77777777"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14:paraId="7D7A527E" w14:textId="77777777"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14:paraId="58BBAEF9" w14:textId="77777777"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EE3289">
        <w:rPr>
          <w:rFonts w:cs="Arial"/>
          <w:sz w:val="21"/>
          <w:szCs w:val="21"/>
        </w:rPr>
        <w:lastRenderedPageBreak/>
        <w:t>N</w:t>
      </w:r>
      <w:r w:rsidR="00ED5992" w:rsidRPr="00EE3289">
        <w:rPr>
          <w:rFonts w:cs="Arial"/>
          <w:sz w:val="21"/>
          <w:szCs w:val="21"/>
        </w:rPr>
        <w:t>ejpozději do 5 pracovních dnů ode dne odevzdání předmětu koupě</w:t>
      </w:r>
      <w:r w:rsidR="0010510A" w:rsidRPr="00EE3289">
        <w:rPr>
          <w:rFonts w:cs="Arial"/>
          <w:sz w:val="21"/>
          <w:szCs w:val="21"/>
        </w:rPr>
        <w:t xml:space="preserve"> </w:t>
      </w:r>
      <w:r w:rsidRPr="00EE3289">
        <w:rPr>
          <w:rFonts w:cs="Arial"/>
          <w:sz w:val="21"/>
          <w:szCs w:val="21"/>
        </w:rPr>
        <w:t>jej kupu</w:t>
      </w:r>
      <w:r w:rsidRPr="006F6BBE">
        <w:rPr>
          <w:rFonts w:cs="Arial"/>
          <w:sz w:val="21"/>
          <w:szCs w:val="21"/>
        </w:rPr>
        <w:t xml:space="preserve">jící prohlédne </w:t>
      </w:r>
      <w:r w:rsidR="0010510A" w:rsidRPr="006F6BBE">
        <w:rPr>
          <w:rFonts w:cs="Arial"/>
          <w:sz w:val="21"/>
          <w:szCs w:val="21"/>
        </w:rPr>
        <w:t>a přesvědčí se o jeho</w:t>
      </w:r>
      <w:r w:rsidR="00ED5992" w:rsidRPr="006F6BBE">
        <w:rPr>
          <w:rFonts w:cs="Arial"/>
          <w:sz w:val="21"/>
          <w:szCs w:val="21"/>
        </w:rPr>
        <w:t xml:space="preserve"> </w:t>
      </w:r>
      <w:r w:rsidR="00E17104" w:rsidRPr="006F6BBE">
        <w:rPr>
          <w:rFonts w:cs="Arial"/>
          <w:sz w:val="21"/>
          <w:szCs w:val="21"/>
        </w:rPr>
        <w:t xml:space="preserve">zjevných </w:t>
      </w:r>
      <w:r w:rsidR="00ED5992" w:rsidRPr="006F6BBE">
        <w:rPr>
          <w:rFonts w:cs="Arial"/>
          <w:sz w:val="21"/>
          <w:szCs w:val="21"/>
        </w:rPr>
        <w:t>vlastnostech a množství. Kupující v téže lhůtě</w:t>
      </w:r>
      <w:r w:rsidR="00E17104" w:rsidRPr="006F6BBE">
        <w:rPr>
          <w:rFonts w:cs="Arial"/>
          <w:sz w:val="21"/>
          <w:szCs w:val="21"/>
        </w:rPr>
        <w:t xml:space="preserve"> buď</w:t>
      </w:r>
      <w:r w:rsidR="00ED5992" w:rsidRPr="006F6BBE">
        <w:rPr>
          <w:rFonts w:cs="Arial"/>
          <w:sz w:val="21"/>
          <w:szCs w:val="21"/>
        </w:rPr>
        <w:t xml:space="preserve"> potvrdí převzetí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14:paraId="7BAF91A8" w14:textId="023C0130" w:rsidR="00F9199E" w:rsidRPr="00833E27" w:rsidRDefault="00B5522F" w:rsidP="00833E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14:paraId="1973D97D" w14:textId="77777777" w:rsidR="00EB5A25" w:rsidRPr="006F6BBE" w:rsidRDefault="00EB5A25" w:rsidP="00DE5A99">
      <w:pPr>
        <w:ind w:left="0" w:firstLine="0"/>
        <w:rPr>
          <w:rFonts w:cs="Arial"/>
          <w:sz w:val="21"/>
          <w:szCs w:val="21"/>
        </w:rPr>
      </w:pPr>
    </w:p>
    <w:p w14:paraId="0C6B42D7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09EFEEF3" w14:textId="77777777" w:rsidR="0016255D" w:rsidRDefault="0016255D" w:rsidP="0016255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>
        <w:rPr>
          <w:rFonts w:cs="Arial"/>
          <w:sz w:val="21"/>
          <w:szCs w:val="21"/>
        </w:rPr>
        <w:t>na cena za plnění této smlouvy:</w:t>
      </w:r>
    </w:p>
    <w:tbl>
      <w:tblPr>
        <w:tblStyle w:val="Mkatabulky"/>
        <w:tblW w:w="9216" w:type="dxa"/>
        <w:tblInd w:w="425" w:type="dxa"/>
        <w:tblLook w:val="04A0" w:firstRow="1" w:lastRow="0" w:firstColumn="1" w:lastColumn="0" w:noHBand="0" w:noVBand="1"/>
      </w:tblPr>
      <w:tblGrid>
        <w:gridCol w:w="4106"/>
        <w:gridCol w:w="1134"/>
        <w:gridCol w:w="1933"/>
        <w:gridCol w:w="41"/>
        <w:gridCol w:w="2002"/>
      </w:tblGrid>
      <w:tr w:rsidR="0016255D" w:rsidRPr="006F6BBE" w14:paraId="77419740" w14:textId="77777777" w:rsidTr="009B42A4">
        <w:tc>
          <w:tcPr>
            <w:tcW w:w="4106" w:type="dxa"/>
          </w:tcPr>
          <w:p w14:paraId="54AEA6A2" w14:textId="77777777" w:rsidR="0016255D" w:rsidRPr="006F6BBE" w:rsidRDefault="0016255D" w:rsidP="009B42A4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Položka</w:t>
            </w:r>
          </w:p>
        </w:tc>
        <w:tc>
          <w:tcPr>
            <w:tcW w:w="1134" w:type="dxa"/>
          </w:tcPr>
          <w:p w14:paraId="4B3B8432" w14:textId="77777777" w:rsidR="0016255D" w:rsidRPr="006F6BBE" w:rsidRDefault="0016255D" w:rsidP="009B42A4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Počet</w:t>
            </w:r>
          </w:p>
        </w:tc>
        <w:tc>
          <w:tcPr>
            <w:tcW w:w="1933" w:type="dxa"/>
          </w:tcPr>
          <w:p w14:paraId="454B48DB" w14:textId="77777777" w:rsidR="0016255D" w:rsidRPr="00BE523C" w:rsidRDefault="0016255D" w:rsidP="009B42A4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Cena za kus</w:t>
            </w:r>
            <w:r>
              <w:rPr>
                <w:rFonts w:ascii="Arial" w:hAnsi="Arial" w:cs="Arial"/>
                <w:sz w:val="21"/>
                <w:szCs w:val="21"/>
              </w:rPr>
              <w:t xml:space="preserve"> bez DPH </w:t>
            </w:r>
          </w:p>
        </w:tc>
        <w:tc>
          <w:tcPr>
            <w:tcW w:w="2043" w:type="dxa"/>
            <w:gridSpan w:val="2"/>
          </w:tcPr>
          <w:p w14:paraId="7436D977" w14:textId="77777777" w:rsidR="0016255D" w:rsidRPr="006F6BBE" w:rsidRDefault="0016255D" w:rsidP="009B42A4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Cena celkem</w:t>
            </w:r>
            <w:r>
              <w:rPr>
                <w:rFonts w:ascii="Arial" w:hAnsi="Arial" w:cs="Arial"/>
                <w:sz w:val="21"/>
                <w:szCs w:val="21"/>
              </w:rPr>
              <w:t xml:space="preserve"> bez DPH</w:t>
            </w:r>
          </w:p>
        </w:tc>
      </w:tr>
      <w:tr w:rsidR="0016255D" w:rsidRPr="00676188" w14:paraId="286C8CC1" w14:textId="77777777" w:rsidTr="009B42A4">
        <w:trPr>
          <w:trHeight w:val="255"/>
        </w:trPr>
        <w:tc>
          <w:tcPr>
            <w:tcW w:w="4106" w:type="dxa"/>
            <w:noWrap/>
          </w:tcPr>
          <w:p w14:paraId="2A54572E" w14:textId="79C677E2" w:rsidR="0016255D" w:rsidRPr="005E78B6" w:rsidRDefault="0016255D" w:rsidP="005974FD">
            <w:pPr>
              <w:pStyle w:val="Odstavecseseznamem"/>
              <w:numPr>
                <w:ilvl w:val="0"/>
                <w:numId w:val="21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Integrovaný systém</w:t>
            </w:r>
            <w:r w:rsidRPr="0016255D">
              <w:rPr>
                <w:rFonts w:ascii="Arial" w:hAnsi="Arial" w:cs="Arial"/>
                <w:sz w:val="21"/>
                <w:szCs w:val="21"/>
              </w:rPr>
              <w:t xml:space="preserve"> pro monitorování požárně rizikových </w:t>
            </w:r>
            <w:r w:rsidR="005974FD">
              <w:rPr>
                <w:rFonts w:ascii="Arial" w:hAnsi="Arial" w:cs="Arial"/>
                <w:sz w:val="21"/>
                <w:szCs w:val="21"/>
              </w:rPr>
              <w:t>podmínek</w:t>
            </w:r>
            <w:r w:rsidRPr="0016255D">
              <w:rPr>
                <w:rFonts w:ascii="Arial" w:hAnsi="Arial" w:cs="Arial"/>
                <w:sz w:val="21"/>
                <w:szCs w:val="21"/>
              </w:rPr>
              <w:t xml:space="preserve"> včetně GPRS přenosu dat</w:t>
            </w:r>
          </w:p>
        </w:tc>
        <w:tc>
          <w:tcPr>
            <w:tcW w:w="1134" w:type="dxa"/>
            <w:noWrap/>
          </w:tcPr>
          <w:p w14:paraId="00A14CF7" w14:textId="5B28FB8A" w:rsidR="0016255D" w:rsidRPr="00A70732" w:rsidRDefault="003F56C8" w:rsidP="009B42A4">
            <w:pPr>
              <w:spacing w:before="0"/>
              <w:ind w:left="0" w:firstLine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21</w:t>
            </w:r>
            <w:r w:rsidR="0016255D" w:rsidRPr="00A70732">
              <w:rPr>
                <w:rFonts w:ascii="Arial" w:hAnsi="Arial"/>
                <w:sz w:val="21"/>
                <w:szCs w:val="21"/>
              </w:rPr>
              <w:t xml:space="preserve"> ks</w:t>
            </w:r>
          </w:p>
        </w:tc>
        <w:tc>
          <w:tcPr>
            <w:tcW w:w="1933" w:type="dxa"/>
            <w:noWrap/>
          </w:tcPr>
          <w:p w14:paraId="47125D9F" w14:textId="74009D31" w:rsidR="0016255D" w:rsidRPr="00A70732" w:rsidRDefault="00CD2756" w:rsidP="009B42A4">
            <w:pPr>
              <w:spacing w:before="0"/>
              <w:ind w:left="0" w:firstLine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78</w:t>
            </w:r>
            <w:r w:rsidR="000A084C">
              <w:rPr>
                <w:rFonts w:ascii="Arial" w:hAnsi="Arial"/>
                <w:sz w:val="21"/>
                <w:szCs w:val="21"/>
              </w:rPr>
              <w:t>.</w:t>
            </w:r>
            <w:r>
              <w:rPr>
                <w:rFonts w:ascii="Arial" w:hAnsi="Arial"/>
                <w:sz w:val="21"/>
                <w:szCs w:val="21"/>
              </w:rPr>
              <w:t>41</w:t>
            </w:r>
            <w:r w:rsidR="000A084C">
              <w:rPr>
                <w:rFonts w:ascii="Arial" w:hAnsi="Arial"/>
                <w:sz w:val="21"/>
                <w:szCs w:val="21"/>
              </w:rPr>
              <w:t>0</w:t>
            </w:r>
            <w:r w:rsidR="0016255D" w:rsidRPr="00A70732">
              <w:rPr>
                <w:rFonts w:ascii="Arial" w:hAnsi="Arial"/>
                <w:sz w:val="21"/>
                <w:szCs w:val="21"/>
              </w:rPr>
              <w:t>,-</w:t>
            </w:r>
          </w:p>
        </w:tc>
        <w:tc>
          <w:tcPr>
            <w:tcW w:w="2043" w:type="dxa"/>
            <w:gridSpan w:val="2"/>
            <w:noWrap/>
          </w:tcPr>
          <w:p w14:paraId="269E77F4" w14:textId="758A0C7F" w:rsidR="0016255D" w:rsidRPr="00A70732" w:rsidRDefault="000A084C" w:rsidP="009B42A4">
            <w:pPr>
              <w:spacing w:before="0"/>
              <w:ind w:left="0" w:firstLine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1.</w:t>
            </w:r>
            <w:r w:rsidR="00CD2756">
              <w:rPr>
                <w:rFonts w:ascii="Arial" w:hAnsi="Arial"/>
                <w:sz w:val="21"/>
                <w:szCs w:val="21"/>
              </w:rPr>
              <w:t>646</w:t>
            </w:r>
            <w:r>
              <w:rPr>
                <w:rFonts w:ascii="Arial" w:hAnsi="Arial"/>
                <w:sz w:val="21"/>
                <w:szCs w:val="21"/>
              </w:rPr>
              <w:t>.</w:t>
            </w:r>
            <w:r w:rsidR="00CD2756">
              <w:rPr>
                <w:rFonts w:ascii="Arial" w:hAnsi="Arial"/>
                <w:sz w:val="21"/>
                <w:szCs w:val="21"/>
              </w:rPr>
              <w:t>61</w:t>
            </w:r>
            <w:r>
              <w:rPr>
                <w:rFonts w:ascii="Arial" w:hAnsi="Arial"/>
                <w:sz w:val="21"/>
                <w:szCs w:val="21"/>
              </w:rPr>
              <w:t>0</w:t>
            </w:r>
            <w:r w:rsidR="0016255D" w:rsidRPr="00A70732">
              <w:rPr>
                <w:rFonts w:ascii="Arial" w:hAnsi="Arial"/>
                <w:sz w:val="21"/>
                <w:szCs w:val="21"/>
              </w:rPr>
              <w:t>,-</w:t>
            </w:r>
          </w:p>
        </w:tc>
      </w:tr>
      <w:tr w:rsidR="0016255D" w:rsidRPr="006F6BBE" w14:paraId="69962C16" w14:textId="77777777" w:rsidTr="009B42A4">
        <w:tc>
          <w:tcPr>
            <w:tcW w:w="7214" w:type="dxa"/>
            <w:gridSpan w:val="4"/>
            <w:tcBorders>
              <w:right w:val="nil"/>
            </w:tcBorders>
          </w:tcPr>
          <w:p w14:paraId="67609C08" w14:textId="77777777" w:rsidR="0016255D" w:rsidRPr="00676188" w:rsidRDefault="0016255D" w:rsidP="009B42A4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  <w:r w:rsidRPr="00676188">
              <w:rPr>
                <w:rFonts w:ascii="Arial" w:hAnsi="Arial" w:cs="Arial"/>
                <w:b/>
                <w:sz w:val="21"/>
                <w:szCs w:val="21"/>
              </w:rPr>
              <w:t>Cena celkem bez DPH</w:t>
            </w:r>
          </w:p>
        </w:tc>
        <w:tc>
          <w:tcPr>
            <w:tcW w:w="2002" w:type="dxa"/>
            <w:tcBorders>
              <w:left w:val="nil"/>
            </w:tcBorders>
          </w:tcPr>
          <w:p w14:paraId="004EC989" w14:textId="2EF42A61" w:rsidR="0016255D" w:rsidRPr="00676188" w:rsidRDefault="000A084C" w:rsidP="009B42A4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1.</w:t>
            </w:r>
            <w:r w:rsidR="00CD2756">
              <w:rPr>
                <w:rFonts w:ascii="Arial" w:hAnsi="Arial" w:cs="Arial"/>
                <w:b/>
                <w:sz w:val="21"/>
                <w:szCs w:val="21"/>
              </w:rPr>
              <w:t>646</w:t>
            </w:r>
            <w:r>
              <w:rPr>
                <w:rFonts w:ascii="Arial" w:hAnsi="Arial" w:cs="Arial"/>
                <w:b/>
                <w:sz w:val="21"/>
                <w:szCs w:val="21"/>
              </w:rPr>
              <w:t>.</w:t>
            </w:r>
            <w:r w:rsidR="00CD2756">
              <w:rPr>
                <w:rFonts w:ascii="Arial" w:hAnsi="Arial" w:cs="Arial"/>
                <w:b/>
                <w:sz w:val="21"/>
                <w:szCs w:val="21"/>
              </w:rPr>
              <w:t>61</w:t>
            </w:r>
            <w:r>
              <w:rPr>
                <w:rFonts w:ascii="Arial" w:hAnsi="Arial" w:cs="Arial"/>
                <w:b/>
                <w:sz w:val="21"/>
                <w:szCs w:val="21"/>
              </w:rPr>
              <w:t>0,00</w:t>
            </w:r>
            <w:r w:rsidR="0016255D" w:rsidRPr="00676188">
              <w:rPr>
                <w:rFonts w:ascii="Arial" w:hAnsi="Arial" w:cs="Arial"/>
                <w:b/>
                <w:sz w:val="21"/>
                <w:szCs w:val="21"/>
              </w:rPr>
              <w:t xml:space="preserve"> Kč</w:t>
            </w:r>
          </w:p>
        </w:tc>
      </w:tr>
    </w:tbl>
    <w:p w14:paraId="743F4B22" w14:textId="77777777" w:rsidR="0016255D" w:rsidRPr="005E78B6" w:rsidRDefault="0016255D" w:rsidP="0016255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212541">
        <w:rPr>
          <w:rFonts w:cs="Arial"/>
          <w:sz w:val="21"/>
          <w:szCs w:val="21"/>
        </w:rPr>
        <w:t>Cena je sjednána na základě jednotkových cen, jako součet oceněných položek.</w:t>
      </w:r>
    </w:p>
    <w:p w14:paraId="3B325575" w14:textId="77777777" w:rsidR="00DE5A99" w:rsidRDefault="00DE5A99" w:rsidP="00EB5A2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6F6BBE">
        <w:rPr>
          <w:rFonts w:cs="Arial"/>
          <w:sz w:val="21"/>
          <w:szCs w:val="21"/>
        </w:rPr>
        <w:t>prodávajícího</w:t>
      </w:r>
      <w:r w:rsidR="00792B2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na plnění této smlouvy a cenové vlivy v průběhu plnění této smlouvy.</w:t>
      </w:r>
    </w:p>
    <w:p w14:paraId="150537F5" w14:textId="10EE3C75" w:rsidR="00EB5A25" w:rsidRPr="00EB5A25" w:rsidRDefault="00EB5A25" w:rsidP="00EB5A2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EB5A25">
        <w:rPr>
          <w:rFonts w:cs="Arial"/>
          <w:sz w:val="21"/>
          <w:szCs w:val="21"/>
        </w:rPr>
        <w:t>Výše sazby za přenos dat, ukládání dat a provoz cloudového rozhraní je součástí nabídkové ceny</w:t>
      </w:r>
      <w:r w:rsidR="00A75A34">
        <w:rPr>
          <w:rFonts w:cs="Arial"/>
          <w:sz w:val="21"/>
          <w:szCs w:val="21"/>
        </w:rPr>
        <w:t>, a to minimálně po dobu 3 let</w:t>
      </w:r>
      <w:r w:rsidRPr="00EB5A25">
        <w:rPr>
          <w:rFonts w:cs="Arial"/>
          <w:sz w:val="21"/>
          <w:szCs w:val="21"/>
        </w:rPr>
        <w:t xml:space="preserve">.  </w:t>
      </w:r>
    </w:p>
    <w:p w14:paraId="04406C4D" w14:textId="67C9CE15" w:rsidR="006D4D5A" w:rsidRPr="00703C2C" w:rsidRDefault="003F56C8" w:rsidP="00EB5A2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 c</w:t>
      </w:r>
      <w:r w:rsidR="00DE5A99" w:rsidRPr="006F6BBE">
        <w:rPr>
          <w:rFonts w:cs="Arial"/>
          <w:sz w:val="21"/>
          <w:szCs w:val="21"/>
        </w:rPr>
        <w:t xml:space="preserve">eně bez DPH </w:t>
      </w:r>
      <w:r w:rsidR="001576F7" w:rsidRPr="006F6BBE">
        <w:rPr>
          <w:rFonts w:cs="Arial"/>
          <w:sz w:val="21"/>
          <w:szCs w:val="21"/>
        </w:rPr>
        <w:t>se připočte</w:t>
      </w:r>
      <w:r w:rsidR="00DE5A99" w:rsidRPr="006F6BBE">
        <w:rPr>
          <w:rFonts w:cs="Arial"/>
          <w:sz w:val="21"/>
          <w:szCs w:val="21"/>
        </w:rPr>
        <w:t xml:space="preserve"> DPH v zákonné sazbě.</w:t>
      </w:r>
    </w:p>
    <w:p w14:paraId="36878596" w14:textId="77777777" w:rsidR="006D4D5A" w:rsidRPr="006F6BBE" w:rsidRDefault="006D4D5A" w:rsidP="00EB5A25">
      <w:pPr>
        <w:ind w:left="0" w:firstLine="0"/>
        <w:rPr>
          <w:rFonts w:cs="Arial"/>
          <w:sz w:val="21"/>
          <w:szCs w:val="21"/>
        </w:rPr>
      </w:pPr>
    </w:p>
    <w:p w14:paraId="081CAD81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14:paraId="0874045E" w14:textId="4D750B15" w:rsidR="0016255D" w:rsidRPr="003F56C8" w:rsidRDefault="00703C2C" w:rsidP="003F56C8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Kupní cena</w:t>
      </w:r>
      <w:r w:rsidRPr="000F1C0D">
        <w:rPr>
          <w:rFonts w:cs="Arial"/>
          <w:sz w:val="21"/>
          <w:szCs w:val="21"/>
        </w:rPr>
        <w:t xml:space="preserve"> bude</w:t>
      </w:r>
      <w:r>
        <w:rPr>
          <w:rFonts w:cs="Arial"/>
          <w:sz w:val="21"/>
          <w:szCs w:val="21"/>
        </w:rPr>
        <w:t xml:space="preserve"> uhrazena</w:t>
      </w:r>
      <w:r w:rsidRPr="000F1C0D">
        <w:rPr>
          <w:rFonts w:cs="Arial"/>
          <w:sz w:val="21"/>
          <w:szCs w:val="21"/>
        </w:rPr>
        <w:t xml:space="preserve"> na základě</w:t>
      </w:r>
      <w:r>
        <w:rPr>
          <w:rFonts w:cs="Arial"/>
          <w:sz w:val="21"/>
          <w:szCs w:val="21"/>
        </w:rPr>
        <w:t xml:space="preserve"> </w:t>
      </w:r>
      <w:r w:rsidR="003F56C8">
        <w:rPr>
          <w:rFonts w:cs="Arial"/>
          <w:sz w:val="21"/>
          <w:szCs w:val="21"/>
        </w:rPr>
        <w:t>jedné</w:t>
      </w:r>
      <w:r w:rsidR="0016255D">
        <w:rPr>
          <w:rFonts w:cs="Arial"/>
          <w:sz w:val="21"/>
          <w:szCs w:val="21"/>
        </w:rPr>
        <w:t xml:space="preserve"> faktur</w:t>
      </w:r>
      <w:r w:rsidR="003F56C8">
        <w:rPr>
          <w:rFonts w:cs="Arial"/>
          <w:sz w:val="21"/>
          <w:szCs w:val="21"/>
        </w:rPr>
        <w:t>y</w:t>
      </w:r>
      <w:r w:rsidRPr="000F1C0D">
        <w:rPr>
          <w:rFonts w:cs="Arial"/>
          <w:sz w:val="21"/>
          <w:szCs w:val="21"/>
        </w:rPr>
        <w:t xml:space="preserve"> s náležitostmi daňového dokladu</w:t>
      </w:r>
      <w:r w:rsidR="002B0A44">
        <w:rPr>
          <w:rFonts w:cs="Arial"/>
          <w:sz w:val="21"/>
          <w:szCs w:val="21"/>
        </w:rPr>
        <w:t>.</w:t>
      </w:r>
      <w:r w:rsidRPr="000F1C0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Prodávající</w:t>
      </w:r>
      <w:r w:rsidRPr="000F1C0D">
        <w:rPr>
          <w:rFonts w:cs="Arial"/>
          <w:sz w:val="21"/>
          <w:szCs w:val="21"/>
        </w:rPr>
        <w:t xml:space="preserve"> je povinen vystavit a doručit fakturu </w:t>
      </w:r>
      <w:r>
        <w:rPr>
          <w:rFonts w:cs="Arial"/>
          <w:sz w:val="21"/>
          <w:szCs w:val="21"/>
        </w:rPr>
        <w:t>kupujícímu</w:t>
      </w:r>
      <w:r w:rsidRPr="000F1C0D">
        <w:rPr>
          <w:rFonts w:cs="Arial"/>
          <w:sz w:val="21"/>
          <w:szCs w:val="21"/>
        </w:rPr>
        <w:t xml:space="preserve"> do </w:t>
      </w:r>
      <w:r>
        <w:rPr>
          <w:rFonts w:cs="Arial"/>
          <w:sz w:val="21"/>
          <w:szCs w:val="21"/>
        </w:rPr>
        <w:t xml:space="preserve">5 pracovních </w:t>
      </w:r>
      <w:r w:rsidRPr="000F1C0D">
        <w:rPr>
          <w:rFonts w:cs="Arial"/>
          <w:sz w:val="21"/>
          <w:szCs w:val="21"/>
        </w:rPr>
        <w:t xml:space="preserve">dnů od </w:t>
      </w:r>
      <w:r>
        <w:rPr>
          <w:rFonts w:cs="Arial"/>
          <w:sz w:val="21"/>
          <w:szCs w:val="21"/>
        </w:rPr>
        <w:t xml:space="preserve">předání a převzetí </w:t>
      </w:r>
      <w:r w:rsidR="003F56C8">
        <w:rPr>
          <w:rFonts w:cs="Arial"/>
          <w:sz w:val="21"/>
          <w:szCs w:val="21"/>
        </w:rPr>
        <w:t>předmětu koupě</w:t>
      </w:r>
      <w:r w:rsidR="0016255D" w:rsidRPr="003F56C8">
        <w:rPr>
          <w:rFonts w:cs="Arial"/>
          <w:sz w:val="21"/>
          <w:szCs w:val="21"/>
        </w:rPr>
        <w:t>.</w:t>
      </w:r>
    </w:p>
    <w:p w14:paraId="319BED80" w14:textId="77777777" w:rsidR="00710896" w:rsidRPr="006D4D5A" w:rsidRDefault="00710896" w:rsidP="000143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>Stane-li se prodávající nespolehlivým plátcem DPH dle § 160a zákona o DPH, je o této skutečnosti povinen neprodleně, nejpozději následující pracovní den po dni nabytí právní moci rozhodnutí o této skutečnosti, písemně informovat kupujícího. Prodávající je stejným způsobem povinen informovat kupujícího o tom, že bylo proti němu zahájeno řízení podle § 106a zákona o DPH.</w:t>
      </w:r>
    </w:p>
    <w:p w14:paraId="45F30E62" w14:textId="77777777" w:rsidR="00710896" w:rsidRPr="006D4D5A" w:rsidRDefault="00710896" w:rsidP="000143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 xml:space="preserve">Kupující uhradí DPH na účet příslušného správce daně v následujících případech: </w:t>
      </w:r>
    </w:p>
    <w:p w14:paraId="187B9900" w14:textId="77777777" w:rsidR="00710896" w:rsidRPr="006D4D5A" w:rsidRDefault="00710896" w:rsidP="00710896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 xml:space="preserve">Je-li o prodávajícím ke dni poskytnutí zdanitelného plnění zveřejněna informace o tom, že je nespolehlivý plátce, nebo </w:t>
      </w:r>
    </w:p>
    <w:p w14:paraId="58A94ED8" w14:textId="77777777" w:rsidR="00710896" w:rsidRPr="006D4D5A" w:rsidRDefault="00710896" w:rsidP="00710896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>stane-li se prodávající nespolehlivým plátcem před zaplacením ceny, anebo</w:t>
      </w:r>
    </w:p>
    <w:p w14:paraId="724296FF" w14:textId="77777777" w:rsidR="00710896" w:rsidRPr="006D4D5A" w:rsidRDefault="00710896" w:rsidP="00710896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>v případě jakékoliv pochybností kupujícího o tom, zda prodávající nespolehlivým plátcem DPH je či nikoliv.</w:t>
      </w:r>
    </w:p>
    <w:p w14:paraId="7FA7AF5E" w14:textId="77777777" w:rsidR="006D62AC" w:rsidRPr="006F6BBE" w:rsidRDefault="006D62AC" w:rsidP="0071089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>Lhůta splatnosti všech faktur je 25 dní</w:t>
      </w:r>
      <w:r w:rsidRPr="006F6BBE">
        <w:rPr>
          <w:rFonts w:cs="Arial"/>
          <w:sz w:val="21"/>
          <w:szCs w:val="21"/>
        </w:rPr>
        <w:t xml:space="preserve"> ode dne vystavení faktury. </w:t>
      </w:r>
    </w:p>
    <w:p w14:paraId="5EFF975E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14:paraId="0E5ED27C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sídla kupujícího nejpozději do 5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66BD90A6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>Faktura je uhrazena dnem odepsání příslušné částky z účtu kupujícího.</w:t>
      </w:r>
    </w:p>
    <w:p w14:paraId="11631396" w14:textId="0D9EA983" w:rsidR="0057367C" w:rsidRPr="006F6BBE" w:rsidRDefault="0016255D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Prodávající </w:t>
      </w:r>
      <w:r w:rsidR="003F56C8">
        <w:rPr>
          <w:rFonts w:cs="Arial"/>
          <w:sz w:val="21"/>
          <w:szCs w:val="21"/>
        </w:rPr>
        <w:t>není oprávněn požadovat zálohy nebo platby v jiných termínech.</w:t>
      </w:r>
    </w:p>
    <w:p w14:paraId="20F32ED2" w14:textId="77777777" w:rsidR="00F9199E" w:rsidRPr="006F6BBE" w:rsidRDefault="00F9199E" w:rsidP="00DE5A99">
      <w:pPr>
        <w:rPr>
          <w:rFonts w:cs="Arial"/>
          <w:sz w:val="21"/>
          <w:szCs w:val="21"/>
        </w:rPr>
      </w:pPr>
    </w:p>
    <w:p w14:paraId="2C57F326" w14:textId="77777777"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14:paraId="4517CFDF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14:paraId="3D8E7A66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14:paraId="1DFA7379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</w:p>
    <w:p w14:paraId="2C2CA952" w14:textId="77777777"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14:paraId="486889C0" w14:textId="217F25F7" w:rsidR="00016A93" w:rsidRPr="006F6BBE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dobu </w:t>
      </w:r>
      <w:r w:rsidR="00040595">
        <w:rPr>
          <w:rFonts w:cs="Arial"/>
          <w:b/>
          <w:sz w:val="21"/>
          <w:szCs w:val="21"/>
        </w:rPr>
        <w:t>24</w:t>
      </w:r>
      <w:r w:rsidRPr="006F6BBE">
        <w:rPr>
          <w:rFonts w:cs="Arial"/>
          <w:b/>
          <w:sz w:val="21"/>
          <w:szCs w:val="21"/>
        </w:rPr>
        <w:t xml:space="preserve"> měsíců</w:t>
      </w:r>
      <w:r w:rsidRPr="006F6BBE">
        <w:rPr>
          <w:rFonts w:cs="Arial"/>
          <w:sz w:val="21"/>
          <w:szCs w:val="21"/>
        </w:rPr>
        <w:t>.</w:t>
      </w:r>
    </w:p>
    <w:p w14:paraId="6D797838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14:paraId="6805E4A4" w14:textId="77777777"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14:paraId="452161C9" w14:textId="77777777" w:rsidR="00773026" w:rsidRPr="006D4D5A" w:rsidRDefault="00AF7BFD" w:rsidP="006D4D5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Pr="006F6BBE">
        <w:rPr>
          <w:rFonts w:cs="Arial"/>
          <w:sz w:val="21"/>
          <w:szCs w:val="21"/>
        </w:rPr>
        <w:t xml:space="preserve">bez zbytečného odkladu od vytknutí vady </w:t>
      </w:r>
      <w:r w:rsidR="007D768E" w:rsidRPr="006F6BBE">
        <w:rPr>
          <w:rFonts w:cs="Arial"/>
          <w:sz w:val="21"/>
          <w:szCs w:val="21"/>
        </w:rPr>
        <w:t>začne</w:t>
      </w:r>
      <w:r w:rsidRPr="006F6BBE">
        <w:rPr>
          <w:rFonts w:cs="Arial"/>
          <w:sz w:val="21"/>
          <w:szCs w:val="21"/>
        </w:rPr>
        <w:t xml:space="preserve"> vyvíjet činnost směřující k odstranění vady; řádně v takové činnosti pokrač</w:t>
      </w:r>
      <w:r w:rsidR="007D768E" w:rsidRPr="006F6BBE">
        <w:rPr>
          <w:rFonts w:cs="Arial"/>
          <w:sz w:val="21"/>
          <w:szCs w:val="21"/>
        </w:rPr>
        <w:t>uje</w:t>
      </w:r>
      <w:r w:rsidRPr="006F6BBE">
        <w:rPr>
          <w:rFonts w:cs="Arial"/>
          <w:sz w:val="21"/>
          <w:szCs w:val="21"/>
        </w:rPr>
        <w:t xml:space="preserve"> a </w:t>
      </w:r>
      <w:r w:rsidRPr="009274DB">
        <w:rPr>
          <w:rFonts w:cs="Arial"/>
          <w:b/>
          <w:sz w:val="21"/>
          <w:szCs w:val="21"/>
        </w:rPr>
        <w:t>nejpozději</w:t>
      </w:r>
      <w:r w:rsidRPr="009274DB">
        <w:rPr>
          <w:rFonts w:cs="Arial"/>
          <w:sz w:val="21"/>
          <w:szCs w:val="21"/>
        </w:rPr>
        <w:t xml:space="preserve"> </w:t>
      </w:r>
      <w:r w:rsidRPr="009274DB">
        <w:rPr>
          <w:rFonts w:cs="Arial"/>
          <w:b/>
          <w:sz w:val="21"/>
          <w:szCs w:val="21"/>
        </w:rPr>
        <w:t xml:space="preserve">do </w:t>
      </w:r>
      <w:r w:rsidR="009274DB" w:rsidRPr="009274DB">
        <w:rPr>
          <w:rFonts w:cs="Arial"/>
          <w:b/>
          <w:sz w:val="21"/>
          <w:szCs w:val="21"/>
        </w:rPr>
        <w:t>2</w:t>
      </w:r>
      <w:r w:rsidR="0058236F">
        <w:rPr>
          <w:rFonts w:cs="Arial"/>
          <w:b/>
          <w:sz w:val="21"/>
          <w:szCs w:val="21"/>
        </w:rPr>
        <w:t>0</w:t>
      </w:r>
      <w:r w:rsidRPr="009274DB">
        <w:rPr>
          <w:rFonts w:cs="Arial"/>
          <w:b/>
          <w:sz w:val="21"/>
          <w:szCs w:val="21"/>
        </w:rPr>
        <w:t xml:space="preserve"> </w:t>
      </w:r>
      <w:r w:rsidR="00DD4560" w:rsidRPr="009274DB">
        <w:rPr>
          <w:rFonts w:cs="Arial"/>
          <w:b/>
          <w:sz w:val="21"/>
          <w:szCs w:val="21"/>
        </w:rPr>
        <w:t xml:space="preserve">pracovních </w:t>
      </w:r>
      <w:r w:rsidRPr="009274DB">
        <w:rPr>
          <w:rFonts w:cs="Arial"/>
          <w:b/>
          <w:sz w:val="21"/>
          <w:szCs w:val="21"/>
        </w:rPr>
        <w:t>dnů</w:t>
      </w:r>
      <w:r w:rsidRPr="006472D9">
        <w:rPr>
          <w:rFonts w:cs="Arial"/>
          <w:b/>
          <w:sz w:val="21"/>
          <w:szCs w:val="21"/>
        </w:rPr>
        <w:t xml:space="preserve"> od vytk</w:t>
      </w:r>
      <w:r w:rsidRPr="006F6BBE">
        <w:rPr>
          <w:rFonts w:cs="Arial"/>
          <w:b/>
          <w:sz w:val="21"/>
          <w:szCs w:val="21"/>
        </w:rPr>
        <w:t>nutí vady</w:t>
      </w:r>
      <w:r w:rsidRPr="006F6BBE">
        <w:rPr>
          <w:rFonts w:cs="Arial"/>
          <w:sz w:val="21"/>
          <w:szCs w:val="21"/>
        </w:rPr>
        <w:t xml:space="preserve"> vadu odstran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či předmět koupě vyměn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za bezvadný.</w:t>
      </w:r>
    </w:p>
    <w:p w14:paraId="2CB13FAD" w14:textId="77777777" w:rsidR="006D4D5A" w:rsidRPr="006F6BBE" w:rsidRDefault="006D4D5A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26E499A7" w14:textId="77777777"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2AE77249" w14:textId="77777777" w:rsidR="006F29AC" w:rsidRPr="006D4D5A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 xml:space="preserve">úrok z </w:t>
      </w:r>
      <w:r w:rsidR="006F29AC" w:rsidRPr="006D4D5A">
        <w:rPr>
          <w:rFonts w:cs="Arial"/>
          <w:b/>
          <w:sz w:val="21"/>
          <w:szCs w:val="21"/>
        </w:rPr>
        <w:t>prodlení</w:t>
      </w:r>
      <w:r w:rsidR="006F29AC" w:rsidRPr="006D4D5A">
        <w:rPr>
          <w:rFonts w:cs="Arial"/>
          <w:sz w:val="21"/>
          <w:szCs w:val="21"/>
        </w:rPr>
        <w:t xml:space="preserve"> ve výši </w:t>
      </w:r>
      <w:r w:rsidR="006F29AC" w:rsidRPr="006D4D5A">
        <w:rPr>
          <w:rFonts w:cs="Arial"/>
          <w:b/>
          <w:sz w:val="21"/>
          <w:szCs w:val="21"/>
        </w:rPr>
        <w:t>0,025 % z dlužné částky denně</w:t>
      </w:r>
      <w:r w:rsidR="006F29AC" w:rsidRPr="006D4D5A">
        <w:rPr>
          <w:rFonts w:cs="Arial"/>
          <w:sz w:val="21"/>
          <w:szCs w:val="21"/>
        </w:rPr>
        <w:t>.</w:t>
      </w:r>
    </w:p>
    <w:p w14:paraId="0C183377" w14:textId="5F33FBF4"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 xml:space="preserve">Kupující </w:t>
      </w:r>
      <w:r w:rsidR="00773026" w:rsidRPr="006D4D5A">
        <w:rPr>
          <w:rFonts w:cs="Arial"/>
          <w:sz w:val="21"/>
          <w:szCs w:val="21"/>
        </w:rPr>
        <w:t xml:space="preserve">uplatní </w:t>
      </w:r>
      <w:r w:rsidR="00773026" w:rsidRPr="006D4D5A">
        <w:rPr>
          <w:rFonts w:cs="Arial"/>
          <w:b/>
          <w:sz w:val="21"/>
          <w:szCs w:val="21"/>
        </w:rPr>
        <w:t>smluvní pokutu</w:t>
      </w:r>
      <w:r w:rsidR="00773026" w:rsidRPr="006D4D5A">
        <w:rPr>
          <w:rFonts w:cs="Arial"/>
          <w:sz w:val="21"/>
          <w:szCs w:val="21"/>
        </w:rPr>
        <w:t xml:space="preserve"> ve výši </w:t>
      </w:r>
      <w:r w:rsidR="00A75A34">
        <w:rPr>
          <w:rFonts w:cs="Arial"/>
          <w:b/>
          <w:sz w:val="21"/>
          <w:szCs w:val="21"/>
        </w:rPr>
        <w:t>3</w:t>
      </w:r>
      <w:r w:rsidR="008441AA" w:rsidRPr="006D4D5A">
        <w:rPr>
          <w:rFonts w:cs="Arial"/>
          <w:b/>
          <w:sz w:val="21"/>
          <w:szCs w:val="21"/>
        </w:rPr>
        <w:t>.</w:t>
      </w:r>
      <w:r w:rsidR="00A75A34">
        <w:rPr>
          <w:rFonts w:cs="Arial"/>
          <w:b/>
          <w:sz w:val="21"/>
          <w:szCs w:val="21"/>
        </w:rPr>
        <w:t>6</w:t>
      </w:r>
      <w:r w:rsidR="00947D3B" w:rsidRPr="006D4D5A">
        <w:rPr>
          <w:rFonts w:cs="Arial"/>
          <w:b/>
          <w:sz w:val="21"/>
          <w:szCs w:val="21"/>
        </w:rPr>
        <w:t>0</w:t>
      </w:r>
      <w:r w:rsidR="002C16F2" w:rsidRPr="006D4D5A">
        <w:rPr>
          <w:rFonts w:cs="Arial"/>
          <w:b/>
          <w:sz w:val="21"/>
          <w:szCs w:val="21"/>
        </w:rPr>
        <w:t>0</w:t>
      </w:r>
      <w:r w:rsidR="00773026" w:rsidRPr="006D4D5A">
        <w:rPr>
          <w:rFonts w:cs="Arial"/>
          <w:b/>
          <w:sz w:val="21"/>
          <w:szCs w:val="21"/>
        </w:rPr>
        <w:t xml:space="preserve"> Kč</w:t>
      </w:r>
      <w:r w:rsidR="00773026" w:rsidRPr="006D4D5A">
        <w:rPr>
          <w:rFonts w:cs="Arial"/>
          <w:sz w:val="21"/>
          <w:szCs w:val="21"/>
        </w:rPr>
        <w:t xml:space="preserve"> </w:t>
      </w:r>
      <w:r w:rsidR="00773026" w:rsidRPr="006D4D5A">
        <w:rPr>
          <w:rFonts w:cs="Arial"/>
          <w:b/>
          <w:sz w:val="21"/>
          <w:szCs w:val="21"/>
        </w:rPr>
        <w:t>denně</w:t>
      </w:r>
      <w:r w:rsidR="00773026" w:rsidRPr="006F6BBE">
        <w:rPr>
          <w:rFonts w:cs="Arial"/>
          <w:sz w:val="21"/>
          <w:szCs w:val="21"/>
        </w:rPr>
        <w:t xml:space="preserve"> </w:t>
      </w:r>
      <w:r w:rsidR="004218BE" w:rsidRPr="006F6BBE">
        <w:rPr>
          <w:rFonts w:cs="Arial"/>
          <w:sz w:val="21"/>
          <w:szCs w:val="21"/>
        </w:rPr>
        <w:t xml:space="preserve">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14:paraId="177B00A6" w14:textId="77777777"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14:paraId="64D49E6B" w14:textId="77777777" w:rsidR="004218BE" w:rsidRPr="006F6BBE" w:rsidRDefault="00D357C1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Prodlení</w:t>
      </w:r>
      <w:r w:rsidR="004218BE" w:rsidRPr="006F6BBE">
        <w:rPr>
          <w:rFonts w:cs="Arial"/>
          <w:sz w:val="21"/>
          <w:szCs w:val="21"/>
        </w:rPr>
        <w:t xml:space="preserve"> s</w:t>
      </w:r>
      <w:r w:rsidR="007D768E" w:rsidRPr="006F6BBE">
        <w:rPr>
          <w:rFonts w:cs="Arial"/>
          <w:sz w:val="21"/>
          <w:szCs w:val="21"/>
        </w:rPr>
        <w:t xml:space="preserve"> odstranění</w:t>
      </w:r>
      <w:r>
        <w:rPr>
          <w:rFonts w:cs="Arial"/>
          <w:sz w:val="21"/>
          <w:szCs w:val="21"/>
        </w:rPr>
        <w:t>m</w:t>
      </w:r>
      <w:r w:rsidR="007D768E" w:rsidRPr="006F6BBE">
        <w:rPr>
          <w:rFonts w:cs="Arial"/>
          <w:sz w:val="21"/>
          <w:szCs w:val="21"/>
        </w:rPr>
        <w:t xml:space="preserve">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="004218BE"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14:paraId="4BCE5EF7" w14:textId="77777777" w:rsidR="004218BE" w:rsidRDefault="00D357C1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Prodlení</w:t>
      </w:r>
      <w:r w:rsidR="004218BE" w:rsidRPr="006F6BBE">
        <w:rPr>
          <w:rFonts w:cs="Arial"/>
          <w:sz w:val="21"/>
          <w:szCs w:val="21"/>
        </w:rPr>
        <w:t xml:space="preserve"> s odstranění</w:t>
      </w:r>
      <w:r>
        <w:rPr>
          <w:rFonts w:cs="Arial"/>
          <w:sz w:val="21"/>
          <w:szCs w:val="21"/>
        </w:rPr>
        <w:t>m</w:t>
      </w:r>
      <w:r w:rsidR="004218BE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záruční vady.</w:t>
      </w:r>
    </w:p>
    <w:p w14:paraId="471DF961" w14:textId="77777777" w:rsidR="00703C2C" w:rsidRPr="00703C2C" w:rsidRDefault="00703C2C" w:rsidP="00703C2C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3B10EB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14:paraId="63F4DB4C" w14:textId="77777777" w:rsidR="00710896" w:rsidRPr="00710896" w:rsidRDefault="00710896" w:rsidP="00710896">
      <w:pPr>
        <w:pStyle w:val="Odstavecseseznamem"/>
        <w:numPr>
          <w:ilvl w:val="1"/>
          <w:numId w:val="11"/>
        </w:numPr>
        <w:rPr>
          <w:rFonts w:cs="Arial"/>
          <w:sz w:val="21"/>
          <w:szCs w:val="21"/>
        </w:rPr>
      </w:pPr>
      <w:r w:rsidRPr="00710896">
        <w:rPr>
          <w:rFonts w:cs="Arial"/>
          <w:sz w:val="21"/>
          <w:szCs w:val="21"/>
        </w:rPr>
        <w:t>Kupující uplatní smluvní pokutu ve výši 50.000 Kč v případě, že prodávající nesdělí, že se stal nespolehlivým plátcem DPH nebo že bylo proti němu zahájeno řízení podle § 106a zákona o DPH.</w:t>
      </w:r>
    </w:p>
    <w:p w14:paraId="438DE360" w14:textId="77777777"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3558C1E0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 a to bez jakéhokoliv dalšího omezení.</w:t>
      </w:r>
    </w:p>
    <w:p w14:paraId="29128CB6" w14:textId="77777777" w:rsidR="00F9199E" w:rsidRPr="006F6BBE" w:rsidRDefault="00F9199E" w:rsidP="00DE5A99">
      <w:pPr>
        <w:rPr>
          <w:rFonts w:cs="Arial"/>
          <w:sz w:val="21"/>
          <w:szCs w:val="21"/>
        </w:rPr>
      </w:pPr>
    </w:p>
    <w:p w14:paraId="47ACEFE5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507BEC7F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14:paraId="3D2CA8D7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14:paraId="75561EBD" w14:textId="77777777"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14:paraId="03E62250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14:paraId="2EBF0F09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14:paraId="72B09A0B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14:paraId="7C1286A9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6DC50C89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14:paraId="3B7EC973" w14:textId="77777777"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14:paraId="0A0306FD" w14:textId="77777777" w:rsidR="00DE5A99" w:rsidRPr="006F6BBE" w:rsidRDefault="00332790" w:rsidP="006D532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Odstoupením od smlouvy nezaniká vzájemná sankční odpovědnost stran. </w:t>
      </w:r>
    </w:p>
    <w:p w14:paraId="312FD2F4" w14:textId="77777777" w:rsidR="00106E4A" w:rsidRPr="006F6BBE" w:rsidRDefault="00106E4A" w:rsidP="00DE5A99">
      <w:pPr>
        <w:rPr>
          <w:rFonts w:cs="Arial"/>
          <w:sz w:val="21"/>
          <w:szCs w:val="21"/>
        </w:rPr>
      </w:pPr>
    </w:p>
    <w:p w14:paraId="12BCB994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14:paraId="6D281B8F" w14:textId="6A9480AA" w:rsidR="00B608FB" w:rsidRPr="006F6BBE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proofErr w:type="spellStart"/>
      <w:r w:rsidR="00E403E2">
        <w:rPr>
          <w:rFonts w:cs="Arial"/>
          <w:sz w:val="21"/>
          <w:szCs w:val="21"/>
        </w:rPr>
        <w:t>xxxxxxxxxxxxxxxxxxxxxxx</w:t>
      </w:r>
      <w:proofErr w:type="spellEnd"/>
      <w:r w:rsidRPr="006F6BBE">
        <w:rPr>
          <w:rFonts w:cs="Arial"/>
          <w:sz w:val="21"/>
          <w:szCs w:val="21"/>
        </w:rPr>
        <w:t>. Tento zástupce kupujícího může za kupujícího v souvislosti s touto smlouvou jakkoliv jednat</w:t>
      </w:r>
      <w:r w:rsidR="0036166F" w:rsidRPr="006F6BBE">
        <w:rPr>
          <w:rFonts w:cs="Arial"/>
          <w:sz w:val="21"/>
          <w:szCs w:val="21"/>
        </w:rPr>
        <w:t xml:space="preserve">, </w:t>
      </w:r>
      <w:r w:rsidRPr="006F6BBE">
        <w:rPr>
          <w:rFonts w:cs="Arial"/>
          <w:sz w:val="21"/>
          <w:szCs w:val="21"/>
        </w:rPr>
        <w:t xml:space="preserve">nemůže </w:t>
      </w:r>
      <w:r w:rsidR="0036166F" w:rsidRPr="006F6BBE">
        <w:rPr>
          <w:rFonts w:cs="Arial"/>
          <w:sz w:val="21"/>
          <w:szCs w:val="21"/>
        </w:rPr>
        <w:t xml:space="preserve">však </w:t>
      </w:r>
      <w:r w:rsidRPr="006F6BBE">
        <w:rPr>
          <w:rFonts w:cs="Arial"/>
          <w:sz w:val="21"/>
          <w:szCs w:val="21"/>
        </w:rPr>
        <w:t>smlouvu ani měnit ani ukončit.</w:t>
      </w:r>
    </w:p>
    <w:p w14:paraId="36B63104" w14:textId="4A46ED18" w:rsidR="008431FE" w:rsidRPr="002B0761" w:rsidRDefault="00B608FB" w:rsidP="002B076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prodávajícího je </w:t>
      </w:r>
      <w:r w:rsidR="00E403E2">
        <w:rPr>
          <w:rFonts w:cs="Arial"/>
          <w:sz w:val="21"/>
          <w:szCs w:val="21"/>
        </w:rPr>
        <w:t>xxxxxxxxxxxxxxxxxxxxx</w:t>
      </w:r>
      <w:bookmarkStart w:id="0" w:name="_GoBack"/>
      <w:bookmarkEnd w:id="0"/>
      <w:r w:rsidRPr="006F6BBE">
        <w:rPr>
          <w:rFonts w:cs="Arial"/>
          <w:sz w:val="21"/>
          <w:szCs w:val="21"/>
        </w:rPr>
        <w:t xml:space="preserve">. Tento zástupce prodávajícího může za prodávajícího v souvislosti s touto smlouvou jakkoliv jednat; </w:t>
      </w:r>
      <w:r w:rsidR="0036166F" w:rsidRPr="006F6BBE">
        <w:rPr>
          <w:rFonts w:cs="Arial"/>
          <w:sz w:val="21"/>
          <w:szCs w:val="21"/>
        </w:rPr>
        <w:t>nemůže však smlouvu ani měnit ani ukončit.</w:t>
      </w:r>
    </w:p>
    <w:p w14:paraId="068327DF" w14:textId="77777777" w:rsidR="003922B9" w:rsidRPr="006F6BBE" w:rsidRDefault="003922B9" w:rsidP="00DE5A99">
      <w:pPr>
        <w:rPr>
          <w:rFonts w:cs="Arial"/>
          <w:sz w:val="21"/>
          <w:szCs w:val="21"/>
        </w:rPr>
      </w:pPr>
    </w:p>
    <w:p w14:paraId="709D3913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14:paraId="5AA38E67" w14:textId="77777777"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14:paraId="4F9AF30A" w14:textId="77777777"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14:paraId="066A9683" w14:textId="77777777"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14:paraId="421CC4D4" w14:textId="77777777"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14:paraId="64B7DD6B" w14:textId="77777777"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7CB63AFE" w14:textId="77777777"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vylučují aplikaci následujících ustanovení občanského zákoníku na tuto smlouvu: § 557 (pravidlo </w:t>
      </w:r>
      <w:proofErr w:type="spellStart"/>
      <w:r w:rsidRPr="006F6BBE">
        <w:rPr>
          <w:rFonts w:cs="Arial"/>
          <w:sz w:val="21"/>
          <w:szCs w:val="21"/>
        </w:rPr>
        <w:t>contra</w:t>
      </w:r>
      <w:proofErr w:type="spellEnd"/>
      <w:r w:rsidRPr="006F6BBE">
        <w:rPr>
          <w:rFonts w:cs="Arial"/>
          <w:sz w:val="21"/>
          <w:szCs w:val="21"/>
        </w:rPr>
        <w:t xml:space="preserve"> </w:t>
      </w:r>
      <w:proofErr w:type="spellStart"/>
      <w:r w:rsidRPr="006F6BBE">
        <w:rPr>
          <w:rFonts w:cs="Arial"/>
          <w:sz w:val="21"/>
          <w:szCs w:val="21"/>
        </w:rPr>
        <w:t>proferentem</w:t>
      </w:r>
      <w:proofErr w:type="spellEnd"/>
      <w:r w:rsidRPr="006F6BBE">
        <w:rPr>
          <w:rFonts w:cs="Arial"/>
          <w:sz w:val="21"/>
          <w:szCs w:val="21"/>
        </w:rPr>
        <w:t>).</w:t>
      </w:r>
    </w:p>
    <w:p w14:paraId="76021C67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14:paraId="4A089E9E" w14:textId="77777777" w:rsidR="004640C0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47B9EF56" w14:textId="77777777" w:rsidR="007E7111" w:rsidRDefault="007E7111" w:rsidP="007E711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Prodávající</w:t>
      </w:r>
      <w:r w:rsidRPr="0085473C">
        <w:rPr>
          <w:rFonts w:cs="Arial"/>
          <w:sz w:val="21"/>
          <w:szCs w:val="21"/>
        </w:rPr>
        <w:t xml:space="preserve"> zajistí po celou dobu </w:t>
      </w:r>
      <w:r>
        <w:rPr>
          <w:rFonts w:cs="Arial"/>
          <w:sz w:val="21"/>
          <w:szCs w:val="21"/>
        </w:rPr>
        <w:t>trvání smlouvy</w:t>
      </w:r>
      <w:r w:rsidRPr="0085473C">
        <w:rPr>
          <w:rFonts w:cs="Arial"/>
          <w:sz w:val="21"/>
          <w:szCs w:val="21"/>
        </w:rPr>
        <w:t>:</w:t>
      </w:r>
    </w:p>
    <w:p w14:paraId="431F8B36" w14:textId="77777777" w:rsidR="007E7111" w:rsidRDefault="007E7111" w:rsidP="007E7111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důstojné pracovní podmínky, plnění povinností vyplývající</w:t>
      </w:r>
      <w:r>
        <w:rPr>
          <w:rFonts w:cs="Arial"/>
          <w:sz w:val="21"/>
          <w:szCs w:val="21"/>
        </w:rPr>
        <w:t xml:space="preserve"> zejména</w:t>
      </w:r>
      <w:r w:rsidRPr="0085473C">
        <w:rPr>
          <w:rFonts w:cs="Arial"/>
          <w:sz w:val="21"/>
          <w:szCs w:val="21"/>
        </w:rPr>
        <w:t xml:space="preserve"> z</w:t>
      </w:r>
      <w:r>
        <w:rPr>
          <w:rFonts w:cs="Arial"/>
          <w:sz w:val="21"/>
          <w:szCs w:val="21"/>
        </w:rPr>
        <w:t> </w:t>
      </w:r>
      <w:r w:rsidRPr="0085473C">
        <w:rPr>
          <w:rFonts w:cs="Arial"/>
          <w:sz w:val="21"/>
          <w:szCs w:val="21"/>
        </w:rPr>
        <w:t>pracovněprávních</w:t>
      </w:r>
      <w:r>
        <w:rPr>
          <w:rFonts w:cs="Arial"/>
          <w:sz w:val="21"/>
          <w:szCs w:val="21"/>
        </w:rPr>
        <w:t xml:space="preserve"> předpisů</w:t>
      </w:r>
      <w:r w:rsidRPr="0085473C">
        <w:rPr>
          <w:rFonts w:cs="Arial"/>
          <w:sz w:val="21"/>
          <w:szCs w:val="21"/>
        </w:rPr>
        <w:t>, předpisů z oblasti zaměstnanosti a bezpečnosti ochrany zdraví při práci, a to vůči všem osobám, které se na</w:t>
      </w:r>
      <w:r>
        <w:rPr>
          <w:rFonts w:cs="Arial"/>
          <w:sz w:val="21"/>
          <w:szCs w:val="21"/>
        </w:rPr>
        <w:t xml:space="preserve"> </w:t>
      </w:r>
      <w:r w:rsidRPr="0085473C">
        <w:rPr>
          <w:rFonts w:cs="Arial"/>
          <w:sz w:val="21"/>
          <w:szCs w:val="21"/>
        </w:rPr>
        <w:t>plnění smlou</w:t>
      </w:r>
      <w:r>
        <w:rPr>
          <w:rFonts w:cs="Arial"/>
          <w:sz w:val="21"/>
          <w:szCs w:val="21"/>
        </w:rPr>
        <w:t>vy budou podílet, přičemž</w:t>
      </w:r>
      <w:r w:rsidRPr="0085473C">
        <w:rPr>
          <w:rFonts w:cs="Arial"/>
          <w:sz w:val="21"/>
          <w:szCs w:val="21"/>
        </w:rPr>
        <w:t xml:space="preserve"> plnění těchto povinností zajistí </w:t>
      </w:r>
      <w:r>
        <w:rPr>
          <w:rFonts w:cs="Arial"/>
          <w:sz w:val="21"/>
          <w:szCs w:val="21"/>
        </w:rPr>
        <w:t>prodávající</w:t>
      </w:r>
      <w:r w:rsidRPr="0085473C">
        <w:rPr>
          <w:rFonts w:cs="Arial"/>
          <w:sz w:val="21"/>
          <w:szCs w:val="21"/>
        </w:rPr>
        <w:t xml:space="preserve"> i u svých </w:t>
      </w:r>
      <w:r>
        <w:rPr>
          <w:rFonts w:cs="Arial"/>
          <w:sz w:val="21"/>
          <w:szCs w:val="21"/>
        </w:rPr>
        <w:t>subdodavatelů,</w:t>
      </w:r>
    </w:p>
    <w:p w14:paraId="2C2C6FB5" w14:textId="77777777" w:rsidR="007E7111" w:rsidRDefault="007E7111" w:rsidP="007E7111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lastRenderedPageBreak/>
        <w:t xml:space="preserve">řádné a včasné plnění finančních závazků svým </w:t>
      </w:r>
      <w:r>
        <w:rPr>
          <w:rFonts w:cs="Arial"/>
          <w:sz w:val="21"/>
          <w:szCs w:val="21"/>
        </w:rPr>
        <w:t>sub</w:t>
      </w:r>
      <w:r w:rsidRPr="0085473C">
        <w:rPr>
          <w:rFonts w:cs="Arial"/>
          <w:sz w:val="21"/>
          <w:szCs w:val="21"/>
        </w:rPr>
        <w:t>dodavatelům za podmínek vycházejících z</w:t>
      </w:r>
      <w:r>
        <w:rPr>
          <w:rFonts w:cs="Arial"/>
          <w:sz w:val="21"/>
          <w:szCs w:val="21"/>
        </w:rPr>
        <w:t> této smlouvy,</w:t>
      </w:r>
    </w:p>
    <w:p w14:paraId="3FC64B78" w14:textId="77777777" w:rsidR="007E7111" w:rsidRDefault="007E7111" w:rsidP="007E7111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eliminaci dopadů na životní prostředí ve snaze o trvale udržitelný rozvoj.</w:t>
      </w:r>
    </w:p>
    <w:p w14:paraId="354A16D5" w14:textId="77777777" w:rsidR="007E7111" w:rsidRPr="007E7111" w:rsidRDefault="007E7111" w:rsidP="007E7111">
      <w:pPr>
        <w:rPr>
          <w:rFonts w:cs="Arial"/>
          <w:sz w:val="21"/>
          <w:szCs w:val="21"/>
        </w:rPr>
      </w:pPr>
    </w:p>
    <w:p w14:paraId="765AB3DB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10B2C788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14:paraId="359D6055" w14:textId="77777777"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14:paraId="718571FF" w14:textId="77777777"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27732AAA" w14:textId="77777777"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08388C4F" w14:textId="77777777" w:rsidR="000143BF" w:rsidRPr="000143BF" w:rsidRDefault="000143BF" w:rsidP="00A47120">
      <w:pPr>
        <w:pStyle w:val="Odstavecseseznamem"/>
        <w:numPr>
          <w:ilvl w:val="1"/>
          <w:numId w:val="11"/>
        </w:numPr>
        <w:spacing w:before="0" w:after="0"/>
        <w:rPr>
          <w:sz w:val="21"/>
          <w:szCs w:val="21"/>
        </w:rPr>
      </w:pPr>
      <w:r w:rsidRPr="00C92571">
        <w:rPr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sz w:val="21"/>
          <w:szCs w:val="21"/>
        </w:rPr>
        <w:t>kupující</w:t>
      </w:r>
      <w:r w:rsidRPr="00C92571">
        <w:rPr>
          <w:sz w:val="21"/>
          <w:szCs w:val="21"/>
        </w:rPr>
        <w:t xml:space="preserve">, který na vyžádání </w:t>
      </w:r>
      <w:r>
        <w:rPr>
          <w:sz w:val="21"/>
          <w:szCs w:val="21"/>
        </w:rPr>
        <w:t>prodávajícího</w:t>
      </w:r>
      <w:r w:rsidRPr="00C92571">
        <w:rPr>
          <w:sz w:val="21"/>
          <w:szCs w:val="21"/>
        </w:rPr>
        <w:t xml:space="preserve"> zašle </w:t>
      </w:r>
      <w:r>
        <w:rPr>
          <w:sz w:val="21"/>
          <w:szCs w:val="21"/>
        </w:rPr>
        <w:t>prodávajícímu potvrzení o uveřejnění smlouvy.</w:t>
      </w:r>
    </w:p>
    <w:p w14:paraId="7C6B7049" w14:textId="77777777" w:rsidR="00F74936" w:rsidRPr="008E724F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</w:t>
      </w:r>
      <w:r w:rsidRPr="008E724F">
        <w:rPr>
          <w:rFonts w:cs="Arial"/>
          <w:sz w:val="21"/>
          <w:szCs w:val="21"/>
        </w:rPr>
        <w:t>smlouva se vyhotovuje ve dvou stejnopisech, z nichž každé ze smluvních stran náleží po jednom.</w:t>
      </w:r>
    </w:p>
    <w:p w14:paraId="40BFAC90" w14:textId="77777777" w:rsidR="00F74936" w:rsidRPr="008E724F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8E724F">
        <w:rPr>
          <w:rFonts w:cs="Arial"/>
          <w:sz w:val="21"/>
          <w:szCs w:val="21"/>
        </w:rPr>
        <w:t>Nedílnou součástí této smlouvy jsou:</w:t>
      </w:r>
    </w:p>
    <w:p w14:paraId="144BD686" w14:textId="77777777" w:rsidR="00F74936" w:rsidRPr="008E724F" w:rsidRDefault="008E724F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E724F">
        <w:rPr>
          <w:rFonts w:cs="Arial"/>
          <w:sz w:val="21"/>
          <w:szCs w:val="21"/>
        </w:rPr>
        <w:t xml:space="preserve">Příloha č. </w:t>
      </w:r>
      <w:r w:rsidR="002910BC">
        <w:rPr>
          <w:rFonts w:cs="Arial"/>
          <w:sz w:val="21"/>
          <w:szCs w:val="21"/>
        </w:rPr>
        <w:t>1: Technická specifikace předmětu koupě</w:t>
      </w:r>
    </w:p>
    <w:p w14:paraId="3C718DB9" w14:textId="77777777" w:rsidR="006D4D5A" w:rsidRPr="00703C2C" w:rsidRDefault="002218A9" w:rsidP="00703C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nabývá účinnosti okamžike</w:t>
      </w:r>
      <w:r w:rsidR="000143BF">
        <w:rPr>
          <w:rFonts w:cs="Arial"/>
          <w:sz w:val="21"/>
          <w:szCs w:val="21"/>
        </w:rPr>
        <w:t>m jejího zveřejnění v registru smluv</w:t>
      </w:r>
      <w:r w:rsidRPr="006F6BBE">
        <w:rPr>
          <w:rFonts w:cs="Arial"/>
          <w:sz w:val="21"/>
          <w:szCs w:val="21"/>
        </w:rPr>
        <w:t>.</w:t>
      </w:r>
    </w:p>
    <w:p w14:paraId="6B56D124" w14:textId="77777777" w:rsidR="001C7E2F" w:rsidRDefault="001C7E2F" w:rsidP="002B0A44">
      <w:pPr>
        <w:ind w:left="0" w:firstLine="0"/>
        <w:rPr>
          <w:rFonts w:cs="Arial"/>
          <w:sz w:val="21"/>
          <w:szCs w:val="21"/>
        </w:rPr>
      </w:pPr>
    </w:p>
    <w:p w14:paraId="7CA2313C" w14:textId="77777777" w:rsidR="003922B9" w:rsidRPr="006F6BBE" w:rsidRDefault="003922B9" w:rsidP="00DE5A99">
      <w:pPr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14:paraId="7512A14F" w14:textId="77777777" w:rsidTr="00DA7E4F">
        <w:tc>
          <w:tcPr>
            <w:tcW w:w="4606" w:type="dxa"/>
            <w:vAlign w:val="center"/>
          </w:tcPr>
          <w:p w14:paraId="7547BF02" w14:textId="20DF6227" w:rsidR="00DA7E4F" w:rsidRPr="006F6BBE" w:rsidRDefault="00DA7E4F" w:rsidP="00001285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040595">
              <w:rPr>
                <w:rFonts w:ascii="Arial" w:hAnsi="Arial" w:cs="Arial"/>
                <w:sz w:val="21"/>
                <w:szCs w:val="21"/>
              </w:rPr>
              <w:t>Brně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 </w:t>
            </w:r>
            <w:r w:rsidR="00001285">
              <w:rPr>
                <w:rFonts w:ascii="Arial" w:hAnsi="Arial" w:cs="Arial"/>
                <w:sz w:val="21"/>
                <w:szCs w:val="21"/>
              </w:rPr>
              <w:t>12</w:t>
            </w:r>
            <w:r w:rsidR="00040595">
              <w:rPr>
                <w:rFonts w:ascii="Arial" w:hAnsi="Arial" w:cs="Arial"/>
                <w:sz w:val="21"/>
                <w:szCs w:val="21"/>
              </w:rPr>
              <w:t>. 5. 2023</w:t>
            </w:r>
          </w:p>
        </w:tc>
        <w:tc>
          <w:tcPr>
            <w:tcW w:w="5000" w:type="dxa"/>
            <w:vAlign w:val="center"/>
          </w:tcPr>
          <w:p w14:paraId="5C77A570" w14:textId="77777777" w:rsidR="00DA7E4F" w:rsidRPr="006F6BBE" w:rsidRDefault="002910BC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Brně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14:paraId="6DEFFA49" w14:textId="77777777" w:rsidTr="000A084C">
        <w:trPr>
          <w:trHeight w:val="3269"/>
        </w:trPr>
        <w:tc>
          <w:tcPr>
            <w:tcW w:w="4606" w:type="dxa"/>
            <w:vAlign w:val="center"/>
          </w:tcPr>
          <w:p w14:paraId="66C35BEB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6FAA28E6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14:paraId="4C5F9F3D" w14:textId="77777777" w:rsidTr="00DA7E4F">
        <w:tc>
          <w:tcPr>
            <w:tcW w:w="4606" w:type="dxa"/>
            <w:vAlign w:val="center"/>
          </w:tcPr>
          <w:p w14:paraId="2A61B0BE" w14:textId="3DD83C91" w:rsidR="00DA7E4F" w:rsidRPr="006F6BBE" w:rsidRDefault="00040595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Jiří Kučera</w:t>
            </w:r>
          </w:p>
        </w:tc>
        <w:tc>
          <w:tcPr>
            <w:tcW w:w="5000" w:type="dxa"/>
            <w:vAlign w:val="center"/>
          </w:tcPr>
          <w:p w14:paraId="00C623FF" w14:textId="77777777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BD407F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14:paraId="6015004F" w14:textId="77777777" w:rsidTr="00DA7E4F">
        <w:tc>
          <w:tcPr>
            <w:tcW w:w="4606" w:type="dxa"/>
            <w:vAlign w:val="center"/>
          </w:tcPr>
          <w:p w14:paraId="0B6CCA72" w14:textId="3829B6B0" w:rsidR="00DA7E4F" w:rsidRPr="006F6BBE" w:rsidRDefault="00040595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14:paraId="679F29D7" w14:textId="77777777" w:rsidR="00DA7E4F" w:rsidRPr="006F6BBE" w:rsidRDefault="00710896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14:paraId="153C47AD" w14:textId="77777777" w:rsidTr="00DA7E4F">
        <w:tc>
          <w:tcPr>
            <w:tcW w:w="4606" w:type="dxa"/>
            <w:vAlign w:val="center"/>
          </w:tcPr>
          <w:p w14:paraId="20B9C36C" w14:textId="5B413D88" w:rsidR="00DA7E4F" w:rsidRPr="006F6BBE" w:rsidRDefault="00040595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Environmental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Measuring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Systems s.r.o.</w:t>
            </w:r>
          </w:p>
        </w:tc>
        <w:tc>
          <w:tcPr>
            <w:tcW w:w="5000" w:type="dxa"/>
            <w:vAlign w:val="center"/>
          </w:tcPr>
          <w:p w14:paraId="118ACF38" w14:textId="77777777" w:rsidR="00DA7E4F" w:rsidRPr="006F6BBE" w:rsidRDefault="00710896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44967165" w14:textId="77777777" w:rsidR="00DA7E4F" w:rsidRPr="006F6BBE" w:rsidRDefault="00A64FB9" w:rsidP="00947D3B">
      <w:pPr>
        <w:ind w:left="0" w:firstLine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br w:type="column"/>
      </w:r>
      <w:r w:rsidR="00DA7E4F" w:rsidRPr="008E724F">
        <w:rPr>
          <w:rFonts w:cs="Arial"/>
          <w:b/>
          <w:smallCaps/>
          <w:spacing w:val="32"/>
          <w:sz w:val="21"/>
          <w:szCs w:val="21"/>
        </w:rPr>
        <w:lastRenderedPageBreak/>
        <w:t>Příloha</w:t>
      </w:r>
      <w:r w:rsidR="008E724F" w:rsidRPr="008E724F">
        <w:rPr>
          <w:rFonts w:cs="Arial"/>
          <w:b/>
          <w:smallCaps/>
          <w:spacing w:val="32"/>
          <w:sz w:val="21"/>
          <w:szCs w:val="21"/>
        </w:rPr>
        <w:t xml:space="preserve"> č. 1:</w:t>
      </w:r>
      <w:r w:rsidR="008E724F">
        <w:rPr>
          <w:rFonts w:cs="Arial"/>
          <w:b/>
          <w:smallCaps/>
          <w:spacing w:val="32"/>
          <w:sz w:val="21"/>
          <w:szCs w:val="21"/>
        </w:rPr>
        <w:t xml:space="preserve"> Technická specifikace </w:t>
      </w:r>
      <w:r w:rsidR="002910BC">
        <w:rPr>
          <w:rFonts w:cs="Arial"/>
          <w:b/>
          <w:smallCaps/>
          <w:spacing w:val="32"/>
          <w:sz w:val="21"/>
          <w:szCs w:val="21"/>
        </w:rPr>
        <w:t>předmětu koupě</w:t>
      </w:r>
    </w:p>
    <w:p w14:paraId="5A88F659" w14:textId="77777777" w:rsidR="00DA7E4F" w:rsidRPr="006F6BBE" w:rsidRDefault="00DA7E4F" w:rsidP="00DA7E4F">
      <w:pPr>
        <w:pStyle w:val="Zhlav"/>
        <w:rPr>
          <w:rFonts w:cs="Arial"/>
          <w:b/>
          <w:bCs/>
          <w:color w:val="86B918"/>
          <w:sz w:val="21"/>
          <w:szCs w:val="21"/>
        </w:rPr>
      </w:pPr>
      <w:r w:rsidRPr="006F6BBE">
        <w:rPr>
          <w:rFonts w:cs="Arial"/>
          <w:b/>
          <w:bCs/>
          <w:color w:val="86B918"/>
          <w:sz w:val="21"/>
          <w:szCs w:val="21"/>
        </w:rPr>
        <w:t>__________________________________________________________________________</w:t>
      </w:r>
    </w:p>
    <w:p w14:paraId="535F992F" w14:textId="77777777" w:rsidR="008E724F" w:rsidRDefault="002910BC" w:rsidP="008E724F">
      <w:r>
        <w:t>Technická specifikace předmětu koupě</w:t>
      </w:r>
      <w:r w:rsidR="008E724F" w:rsidRPr="008E724F">
        <w:t xml:space="preserve"> bude splňovat následující technické parametry:</w:t>
      </w:r>
    </w:p>
    <w:p w14:paraId="15848CA6" w14:textId="77777777" w:rsidR="00FF1B69" w:rsidRPr="008E724F" w:rsidRDefault="00FF1B69" w:rsidP="009274DB">
      <w:pPr>
        <w:ind w:left="0" w:firstLine="0"/>
      </w:pPr>
    </w:p>
    <w:p w14:paraId="1914775A" w14:textId="207654F4" w:rsidR="00957124" w:rsidRPr="00EF0ECA" w:rsidRDefault="004C1B1C" w:rsidP="004C1B1C">
      <w:pPr>
        <w:pStyle w:val="Odstavecseseznamem"/>
        <w:numPr>
          <w:ilvl w:val="0"/>
          <w:numId w:val="14"/>
        </w:numPr>
        <w:rPr>
          <w:b/>
          <w:sz w:val="32"/>
          <w:szCs w:val="32"/>
        </w:rPr>
      </w:pPr>
      <w:r w:rsidRPr="004C1B1C">
        <w:rPr>
          <w:b/>
          <w:sz w:val="32"/>
          <w:szCs w:val="32"/>
        </w:rPr>
        <w:t xml:space="preserve">Integrovaný systém pro monitorování požárně rizikových </w:t>
      </w:r>
      <w:r w:rsidR="00C41E6C">
        <w:rPr>
          <w:b/>
          <w:sz w:val="32"/>
          <w:szCs w:val="32"/>
        </w:rPr>
        <w:t>podmínek</w:t>
      </w:r>
      <w:r w:rsidRPr="004C1B1C">
        <w:rPr>
          <w:b/>
          <w:sz w:val="32"/>
          <w:szCs w:val="32"/>
        </w:rPr>
        <w:t xml:space="preserve"> včetně GPRS přenosu dat</w:t>
      </w:r>
      <w:r w:rsidR="00D60320">
        <w:rPr>
          <w:b/>
          <w:sz w:val="32"/>
          <w:szCs w:val="32"/>
        </w:rPr>
        <w:t xml:space="preserve"> </w:t>
      </w:r>
      <w:r w:rsidR="007E7111">
        <w:rPr>
          <w:b/>
          <w:sz w:val="32"/>
          <w:szCs w:val="32"/>
        </w:rPr>
        <w:t>(</w:t>
      </w:r>
      <w:r w:rsidR="003F56C8">
        <w:rPr>
          <w:b/>
          <w:sz w:val="32"/>
          <w:szCs w:val="32"/>
        </w:rPr>
        <w:t>21</w:t>
      </w:r>
      <w:r w:rsidR="00957124" w:rsidRPr="00EF0ECA">
        <w:rPr>
          <w:b/>
          <w:sz w:val="32"/>
          <w:szCs w:val="32"/>
        </w:rPr>
        <w:t xml:space="preserve"> </w:t>
      </w:r>
      <w:r w:rsidR="002523DA" w:rsidRPr="00EF0ECA">
        <w:rPr>
          <w:b/>
          <w:sz w:val="32"/>
          <w:szCs w:val="32"/>
        </w:rPr>
        <w:t>ks</w:t>
      </w:r>
      <w:r w:rsidR="00957124" w:rsidRPr="00EF0ECA">
        <w:rPr>
          <w:b/>
          <w:sz w:val="32"/>
          <w:szCs w:val="32"/>
        </w:rPr>
        <w:t>)</w:t>
      </w:r>
    </w:p>
    <w:p w14:paraId="41337044" w14:textId="77777777" w:rsidR="00957124" w:rsidRPr="00EF0ECA" w:rsidRDefault="00957124" w:rsidP="00EB5A25">
      <w:pPr>
        <w:ind w:left="0" w:firstLine="0"/>
        <w:rPr>
          <w:b/>
          <w:sz w:val="21"/>
          <w:szCs w:val="21"/>
        </w:rPr>
      </w:pPr>
      <w:r w:rsidRPr="00EF0ECA">
        <w:rPr>
          <w:b/>
          <w:sz w:val="21"/>
          <w:szCs w:val="21"/>
        </w:rPr>
        <w:t>Obecný popis:</w:t>
      </w:r>
    </w:p>
    <w:p w14:paraId="6D66BFDC" w14:textId="77777777" w:rsidR="004C1B1C" w:rsidRPr="004C1B1C" w:rsidRDefault="004C1B1C" w:rsidP="00EB5A25">
      <w:pPr>
        <w:spacing w:line="360" w:lineRule="auto"/>
        <w:rPr>
          <w:rFonts w:cs="Arial"/>
          <w:sz w:val="21"/>
          <w:szCs w:val="21"/>
        </w:rPr>
      </w:pPr>
      <w:r w:rsidRPr="004C1B1C">
        <w:rPr>
          <w:rFonts w:cs="Arial"/>
          <w:sz w:val="21"/>
          <w:szCs w:val="21"/>
        </w:rPr>
        <w:t xml:space="preserve">Systém umožňuje monitorování povětrnostních podmínek se speciálním zaměřením na vlhkost potenciálního paliva a podmínky vhodné pro vznik a šíření požárů. </w:t>
      </w:r>
    </w:p>
    <w:p w14:paraId="19DB4EFD" w14:textId="786FBB50" w:rsidR="004C1B1C" w:rsidRPr="004C1B1C" w:rsidRDefault="00CD2756" w:rsidP="00EB5A25">
      <w:pPr>
        <w:spacing w:line="36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Součástí systému je řídící jednotka s </w:t>
      </w:r>
      <w:proofErr w:type="spellStart"/>
      <w:r>
        <w:rPr>
          <w:rFonts w:cs="Arial"/>
          <w:sz w:val="21"/>
          <w:szCs w:val="21"/>
        </w:rPr>
        <w:t>dataloggerem</w:t>
      </w:r>
      <w:proofErr w:type="spellEnd"/>
      <w:r>
        <w:rPr>
          <w:rFonts w:cs="Arial"/>
          <w:sz w:val="21"/>
          <w:szCs w:val="21"/>
        </w:rPr>
        <w:t xml:space="preserve"> </w:t>
      </w:r>
      <w:proofErr w:type="spellStart"/>
      <w:r>
        <w:rPr>
          <w:rFonts w:cs="Arial"/>
          <w:sz w:val="21"/>
          <w:szCs w:val="21"/>
        </w:rPr>
        <w:t>GreyBox</w:t>
      </w:r>
      <w:proofErr w:type="spellEnd"/>
      <w:r>
        <w:rPr>
          <w:rFonts w:cs="Arial"/>
          <w:sz w:val="21"/>
          <w:szCs w:val="21"/>
        </w:rPr>
        <w:t xml:space="preserve"> GSM pro záznam dat. </w:t>
      </w:r>
      <w:proofErr w:type="spellStart"/>
      <w:r>
        <w:rPr>
          <w:rFonts w:cs="Arial"/>
          <w:sz w:val="21"/>
          <w:szCs w:val="21"/>
        </w:rPr>
        <w:t>Datalogger</w:t>
      </w:r>
      <w:proofErr w:type="spellEnd"/>
      <w:r>
        <w:rPr>
          <w:rFonts w:cs="Arial"/>
          <w:sz w:val="21"/>
          <w:szCs w:val="21"/>
        </w:rPr>
        <w:t xml:space="preserve"> je vybaven pamětí na min. tři roky měření v hodinových intervalech. Skříň </w:t>
      </w:r>
      <w:proofErr w:type="spellStart"/>
      <w:r>
        <w:rPr>
          <w:rFonts w:cs="Arial"/>
          <w:sz w:val="21"/>
          <w:szCs w:val="21"/>
        </w:rPr>
        <w:t>dataloggeru</w:t>
      </w:r>
      <w:proofErr w:type="spellEnd"/>
      <w:r>
        <w:rPr>
          <w:rFonts w:cs="Arial"/>
          <w:sz w:val="21"/>
          <w:szCs w:val="21"/>
        </w:rPr>
        <w:t xml:space="preserve"> splňuje podmínky krytí IP65 a bude odolávat umístění v kondenzačním prostředí bez obsluhy po dobu min. jednoho roku.</w:t>
      </w:r>
    </w:p>
    <w:p w14:paraId="0D720153" w14:textId="37FB1800" w:rsidR="004C1B1C" w:rsidRDefault="00CD2756" w:rsidP="00EB5A25">
      <w:pPr>
        <w:spacing w:line="36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Měřená data mohou být přenášena nejméně 2 x denně do cloudové aplikace prodávajícího. Zde mohou být vizualizovaná a kdykoli dostupná objednavateli ve formě grafů nebo CSV souborů přes API rozhraní. Součástí cloudové aplikace je systém varování pro případ výpadku měření či přenosu dat a rovněž při překročení povolených limitů měřených veličin. Přenos dat je zajištěn pomocí GPRS modemu, který je součástí </w:t>
      </w:r>
      <w:proofErr w:type="spellStart"/>
      <w:r>
        <w:rPr>
          <w:rFonts w:cs="Arial"/>
          <w:sz w:val="21"/>
          <w:szCs w:val="21"/>
        </w:rPr>
        <w:t>dataloggeru</w:t>
      </w:r>
      <w:proofErr w:type="spellEnd"/>
      <w:r>
        <w:rPr>
          <w:rFonts w:cs="Arial"/>
          <w:sz w:val="21"/>
          <w:szCs w:val="21"/>
        </w:rPr>
        <w:t>. Prodávající zajišťuje 95% spolehlivost přenosu dat po dobu nejméně 5 let.</w:t>
      </w:r>
    </w:p>
    <w:p w14:paraId="5B857EE2" w14:textId="77777777" w:rsidR="00CD2756" w:rsidRDefault="00CD2756" w:rsidP="00CD2756">
      <w:pPr>
        <w:spacing w:line="36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S ohledem na dlouhodobý provoz jsou jednotlivá čidla snadno vyměnitelná bez nutnosti demontáže stanice či narušení vodotěsnosti </w:t>
      </w:r>
      <w:proofErr w:type="spellStart"/>
      <w:r>
        <w:rPr>
          <w:rFonts w:cs="Arial"/>
          <w:sz w:val="21"/>
          <w:szCs w:val="21"/>
        </w:rPr>
        <w:t>dataloggerové</w:t>
      </w:r>
      <w:proofErr w:type="spellEnd"/>
      <w:r>
        <w:rPr>
          <w:rFonts w:cs="Arial"/>
          <w:sz w:val="21"/>
          <w:szCs w:val="21"/>
        </w:rPr>
        <w:t xml:space="preserve"> skříně. Součástí dodávky je i řešení ochrany kabeláže před vlhkostí a poškozením hlodavci.</w:t>
      </w:r>
    </w:p>
    <w:p w14:paraId="2A02AC45" w14:textId="2B619E03" w:rsidR="00EB5A25" w:rsidRDefault="00CD2756" w:rsidP="00CD2756">
      <w:pPr>
        <w:spacing w:line="36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Předpokládaná životnost stanic je nejméně 10 let v plném provozu.</w:t>
      </w:r>
    </w:p>
    <w:p w14:paraId="43979A40" w14:textId="77777777" w:rsidR="00EB5A25" w:rsidRDefault="00EB5A25" w:rsidP="00EB5A25">
      <w:pPr>
        <w:spacing w:line="360" w:lineRule="auto"/>
        <w:rPr>
          <w:rFonts w:cs="Arial"/>
          <w:sz w:val="21"/>
          <w:szCs w:val="21"/>
        </w:rPr>
      </w:pPr>
    </w:p>
    <w:p w14:paraId="2A055228" w14:textId="77777777" w:rsidR="00957124" w:rsidRDefault="00957124" w:rsidP="00EB5A25">
      <w:pPr>
        <w:spacing w:line="360" w:lineRule="auto"/>
        <w:rPr>
          <w:b/>
          <w:sz w:val="21"/>
          <w:szCs w:val="21"/>
        </w:rPr>
      </w:pPr>
      <w:r w:rsidRPr="00C53AC8">
        <w:rPr>
          <w:b/>
          <w:sz w:val="21"/>
          <w:szCs w:val="21"/>
        </w:rPr>
        <w:t xml:space="preserve">Technické parametry </w:t>
      </w:r>
      <w:r w:rsidR="004C1B1C">
        <w:rPr>
          <w:b/>
          <w:sz w:val="21"/>
          <w:szCs w:val="21"/>
        </w:rPr>
        <w:t>předmětu koupě</w:t>
      </w:r>
      <w:r w:rsidRPr="00C53AC8">
        <w:rPr>
          <w:b/>
          <w:sz w:val="21"/>
          <w:szCs w:val="21"/>
        </w:rPr>
        <w:t>:</w:t>
      </w:r>
    </w:p>
    <w:p w14:paraId="292D9842" w14:textId="619EB16B" w:rsidR="004C1B1C" w:rsidRPr="00C53AC8" w:rsidRDefault="004C1B1C" w:rsidP="00EB5A25">
      <w:pPr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Každý systém se </w:t>
      </w:r>
      <w:r w:rsidR="00CD2756">
        <w:rPr>
          <w:b/>
          <w:sz w:val="21"/>
          <w:szCs w:val="21"/>
        </w:rPr>
        <w:t>skládá</w:t>
      </w:r>
      <w:r>
        <w:rPr>
          <w:b/>
          <w:sz w:val="21"/>
          <w:szCs w:val="21"/>
        </w:rPr>
        <w:t xml:space="preserve"> z následujících komponent: </w:t>
      </w:r>
    </w:p>
    <w:p w14:paraId="0AB8DD47" w14:textId="77777777" w:rsidR="00CD2756" w:rsidRDefault="00CD2756" w:rsidP="00CD2756">
      <w:pPr>
        <w:pStyle w:val="Odstavecseseznamem"/>
        <w:numPr>
          <w:ilvl w:val="0"/>
          <w:numId w:val="29"/>
        </w:numPr>
        <w:spacing w:line="25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2 ks senzorů Campbell CS616 pro měření vlhkosti svrchní vrstvy půdy metodou TDR (</w:t>
      </w:r>
      <w:proofErr w:type="spellStart"/>
      <w:r>
        <w:rPr>
          <w:rFonts w:cs="Arial"/>
          <w:sz w:val="21"/>
          <w:szCs w:val="21"/>
        </w:rPr>
        <w:t>time</w:t>
      </w:r>
      <w:proofErr w:type="spellEnd"/>
      <w:r>
        <w:rPr>
          <w:rFonts w:cs="Arial"/>
          <w:sz w:val="21"/>
          <w:szCs w:val="21"/>
        </w:rPr>
        <w:t xml:space="preserve"> </w:t>
      </w:r>
      <w:proofErr w:type="spellStart"/>
      <w:r>
        <w:rPr>
          <w:rFonts w:cs="Arial"/>
          <w:sz w:val="21"/>
          <w:szCs w:val="21"/>
        </w:rPr>
        <w:t>domain</w:t>
      </w:r>
      <w:proofErr w:type="spellEnd"/>
      <w:r>
        <w:rPr>
          <w:rFonts w:cs="Arial"/>
          <w:sz w:val="21"/>
          <w:szCs w:val="21"/>
        </w:rPr>
        <w:t xml:space="preserve"> </w:t>
      </w:r>
      <w:proofErr w:type="spellStart"/>
      <w:r>
        <w:rPr>
          <w:rFonts w:cs="Arial"/>
          <w:sz w:val="21"/>
          <w:szCs w:val="21"/>
        </w:rPr>
        <w:t>reflectometry</w:t>
      </w:r>
      <w:proofErr w:type="spellEnd"/>
      <w:r>
        <w:rPr>
          <w:rFonts w:cs="Arial"/>
          <w:sz w:val="21"/>
          <w:szCs w:val="21"/>
        </w:rPr>
        <w:t>) v hloubce 0 – 30 cm + kabeláž o délce 2 x 3 m.</w:t>
      </w:r>
    </w:p>
    <w:p w14:paraId="710D9973" w14:textId="77777777" w:rsidR="00CD2756" w:rsidRDefault="00CD2756" w:rsidP="00CD2756">
      <w:pPr>
        <w:pStyle w:val="Odstavecseseznamem"/>
        <w:numPr>
          <w:ilvl w:val="0"/>
          <w:numId w:val="29"/>
        </w:numPr>
        <w:spacing w:line="25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2 ks senzorů Campbell CS506 pro měření vlhkosti klestí (hořlavého materiálu v lese – standardizovaný dřevěný válec, jehož vlhkost je měřena) metodou TDR + kabeláž o délce 2 x 3 m.</w:t>
      </w:r>
    </w:p>
    <w:p w14:paraId="31C4B482" w14:textId="77777777" w:rsidR="00CD2756" w:rsidRDefault="00CD2756" w:rsidP="00CD2756">
      <w:pPr>
        <w:pStyle w:val="Odstavecseseznamem"/>
        <w:numPr>
          <w:ilvl w:val="0"/>
          <w:numId w:val="29"/>
        </w:numPr>
        <w:spacing w:line="25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2 ks automatických páskových dendrometrů DR26 pro monitoring vodního stresu živých stromů a přírůstů obvodu kmene + kabeláž o délce 2 x 10 m. Rozsah měření dendrometru alespoň 10 mm radiálního přírůstu, rozlišení cca 1 µm.</w:t>
      </w:r>
    </w:p>
    <w:p w14:paraId="7F788470" w14:textId="624DB013" w:rsidR="004C1B1C" w:rsidRDefault="00CD2756" w:rsidP="00CD2756">
      <w:pPr>
        <w:pStyle w:val="Odstavecseseznamem"/>
        <w:numPr>
          <w:ilvl w:val="0"/>
          <w:numId w:val="29"/>
        </w:numPr>
        <w:spacing w:line="259" w:lineRule="auto"/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1 ks kombinovaného senzoru EMS33S pro měření sytostního doplňku měřením teploty a vlhkosti vzduchu včetně radiačního krytu. Pro dlouhodobý provoz je možná </w:t>
      </w:r>
      <w:proofErr w:type="spellStart"/>
      <w:r>
        <w:rPr>
          <w:rFonts w:cs="Arial"/>
          <w:sz w:val="21"/>
          <w:szCs w:val="21"/>
        </w:rPr>
        <w:t>rekalibrace</w:t>
      </w:r>
      <w:proofErr w:type="spellEnd"/>
      <w:r>
        <w:rPr>
          <w:rFonts w:cs="Arial"/>
          <w:sz w:val="21"/>
          <w:szCs w:val="21"/>
        </w:rPr>
        <w:t xml:space="preserve"> bez demontáže čidla z místa instalace, výměnou měřicí části uživatelem. Přesnost měření je ±0.2 °C a 3 % relativní vlhkosti.</w:t>
      </w:r>
    </w:p>
    <w:p w14:paraId="4D7DC295" w14:textId="43BF51EF" w:rsidR="004C1B1C" w:rsidRPr="004C1B1C" w:rsidRDefault="004C1B1C" w:rsidP="00EB5A25">
      <w:pPr>
        <w:rPr>
          <w:rFonts w:cs="Arial"/>
          <w:b/>
          <w:sz w:val="21"/>
          <w:szCs w:val="21"/>
        </w:rPr>
      </w:pPr>
      <w:r w:rsidRPr="004C1B1C">
        <w:rPr>
          <w:rFonts w:cs="Arial"/>
          <w:b/>
          <w:sz w:val="21"/>
          <w:szCs w:val="21"/>
        </w:rPr>
        <w:lastRenderedPageBreak/>
        <w:t>Každý systém dále obsah</w:t>
      </w:r>
      <w:r w:rsidR="00CD2756">
        <w:rPr>
          <w:rFonts w:cs="Arial"/>
          <w:b/>
          <w:sz w:val="21"/>
          <w:szCs w:val="21"/>
        </w:rPr>
        <w:t>uje</w:t>
      </w:r>
      <w:r w:rsidRPr="004C1B1C">
        <w:rPr>
          <w:rFonts w:cs="Arial"/>
          <w:b/>
          <w:sz w:val="21"/>
          <w:szCs w:val="21"/>
        </w:rPr>
        <w:t>:</w:t>
      </w:r>
    </w:p>
    <w:p w14:paraId="6C9EBEBE" w14:textId="77777777" w:rsidR="004C1B1C" w:rsidRDefault="004C1B1C" w:rsidP="00EB5A25">
      <w:pPr>
        <w:pStyle w:val="Odstavecseseznamem"/>
        <w:numPr>
          <w:ilvl w:val="0"/>
          <w:numId w:val="30"/>
        </w:numPr>
        <w:spacing w:line="259" w:lineRule="auto"/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Stabilní </w:t>
      </w:r>
      <w:r w:rsidRPr="006A4A08">
        <w:rPr>
          <w:rFonts w:cs="Arial"/>
          <w:sz w:val="21"/>
          <w:szCs w:val="21"/>
        </w:rPr>
        <w:t xml:space="preserve">nosnou konstrukci pro </w:t>
      </w:r>
      <w:r>
        <w:rPr>
          <w:rFonts w:cs="Arial"/>
          <w:sz w:val="21"/>
          <w:szCs w:val="21"/>
        </w:rPr>
        <w:t xml:space="preserve">upevnění </w:t>
      </w:r>
      <w:r w:rsidRPr="006A4A08">
        <w:rPr>
          <w:rFonts w:cs="Arial"/>
          <w:sz w:val="21"/>
          <w:szCs w:val="21"/>
        </w:rPr>
        <w:t xml:space="preserve">rozvodové skříně a </w:t>
      </w:r>
      <w:r>
        <w:rPr>
          <w:rFonts w:cs="Arial"/>
          <w:sz w:val="21"/>
          <w:szCs w:val="21"/>
        </w:rPr>
        <w:t xml:space="preserve">umístění </w:t>
      </w:r>
      <w:r w:rsidRPr="006A4A08">
        <w:rPr>
          <w:rFonts w:cs="Arial"/>
          <w:sz w:val="21"/>
          <w:szCs w:val="21"/>
        </w:rPr>
        <w:t>sensoru pro měření sytostního doplňku</w:t>
      </w:r>
      <w:r>
        <w:rPr>
          <w:rFonts w:cs="Arial"/>
          <w:sz w:val="21"/>
          <w:szCs w:val="21"/>
        </w:rPr>
        <w:t xml:space="preserve"> do výšky alespoň 1 m nad zemí.</w:t>
      </w:r>
    </w:p>
    <w:p w14:paraId="21087F74" w14:textId="77777777" w:rsidR="004C1B1C" w:rsidRDefault="004C1B1C" w:rsidP="00EB5A25">
      <w:pPr>
        <w:pStyle w:val="Odstavecseseznamem"/>
        <w:numPr>
          <w:ilvl w:val="0"/>
          <w:numId w:val="30"/>
        </w:numPr>
        <w:spacing w:line="259" w:lineRule="auto"/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Zemní úchyty pro sensory na vlhkost klestu umožňující jejich upevnění v horizontální poloze 30 cm nad zemí.</w:t>
      </w:r>
    </w:p>
    <w:p w14:paraId="5E0E4581" w14:textId="4361C529" w:rsidR="004C1B1C" w:rsidRPr="003F56C8" w:rsidRDefault="004C1B1C" w:rsidP="003F56C8">
      <w:pPr>
        <w:pStyle w:val="Odstavecseseznamem"/>
        <w:numPr>
          <w:ilvl w:val="0"/>
          <w:numId w:val="30"/>
        </w:numPr>
        <w:spacing w:line="259" w:lineRule="auto"/>
        <w:contextualSpacing w:val="0"/>
      </w:pPr>
      <w:r w:rsidRPr="001A15AA">
        <w:rPr>
          <w:rFonts w:cs="Arial"/>
          <w:sz w:val="21"/>
          <w:szCs w:val="21"/>
        </w:rPr>
        <w:t>N</w:t>
      </w:r>
      <w:r>
        <w:rPr>
          <w:rFonts w:cs="Arial"/>
          <w:sz w:val="21"/>
          <w:szCs w:val="21"/>
        </w:rPr>
        <w:t>apájecí jednotku</w:t>
      </w:r>
      <w:r w:rsidRPr="001A15AA">
        <w:rPr>
          <w:rFonts w:cs="Arial"/>
          <w:sz w:val="21"/>
          <w:szCs w:val="21"/>
        </w:rPr>
        <w:t xml:space="preserve"> (baterie) umožňující </w:t>
      </w:r>
      <w:r w:rsidR="003F56C8" w:rsidRPr="003F56C8">
        <w:rPr>
          <w:rFonts w:cs="Arial"/>
          <w:sz w:val="21"/>
          <w:szCs w:val="21"/>
        </w:rPr>
        <w:t xml:space="preserve">měření teploty a vlhkosti vzduchu v </w:t>
      </w:r>
      <w:proofErr w:type="gramStart"/>
      <w:r w:rsidR="003F56C8" w:rsidRPr="003F56C8">
        <w:rPr>
          <w:rFonts w:cs="Arial"/>
          <w:sz w:val="21"/>
          <w:szCs w:val="21"/>
        </w:rPr>
        <w:t>10-minutovém</w:t>
      </w:r>
      <w:proofErr w:type="gramEnd"/>
      <w:r w:rsidR="003F56C8" w:rsidRPr="003F56C8">
        <w:rPr>
          <w:rFonts w:cs="Arial"/>
          <w:sz w:val="21"/>
          <w:szCs w:val="21"/>
        </w:rPr>
        <w:t xml:space="preserve"> kroku a ukládání 30-minutových průměrů a měření ostatních veličin v 30-minutovém kroku a ukládání jejich momentních hodnot. Napájecí systém založený na bateriích umožní celoroční kontinuální chod při takto nastaveném časovém kroku měření a ukládání dat při frekvenci odesílání na internet dvakrát za den.</w:t>
      </w:r>
    </w:p>
    <w:p w14:paraId="648D40D3" w14:textId="77777777" w:rsidR="004C1B1C" w:rsidRDefault="004C1B1C" w:rsidP="00EB5A25">
      <w:pPr>
        <w:pStyle w:val="Odstavecseseznamem"/>
        <w:ind w:left="360"/>
        <w:contextualSpacing w:val="0"/>
      </w:pPr>
    </w:p>
    <w:p w14:paraId="19FCCC20" w14:textId="77777777" w:rsidR="004C1B1C" w:rsidRPr="00EB5A25" w:rsidRDefault="004C1B1C" w:rsidP="00EB5A25">
      <w:pPr>
        <w:rPr>
          <w:rFonts w:cs="Arial"/>
          <w:b/>
          <w:sz w:val="21"/>
          <w:szCs w:val="21"/>
        </w:rPr>
      </w:pPr>
      <w:r w:rsidRPr="00EB5A25">
        <w:rPr>
          <w:rFonts w:cs="Arial"/>
          <w:b/>
          <w:sz w:val="21"/>
          <w:szCs w:val="21"/>
        </w:rPr>
        <w:t>Požadavky na frekvenci měření a cloudové ukládání dat:</w:t>
      </w:r>
    </w:p>
    <w:p w14:paraId="122FA991" w14:textId="7CAE0E76" w:rsidR="00D60320" w:rsidRPr="00EB5A25" w:rsidRDefault="004C1B1C" w:rsidP="00EB5A25">
      <w:pPr>
        <w:pStyle w:val="Odstavecseseznamem"/>
        <w:numPr>
          <w:ilvl w:val="0"/>
          <w:numId w:val="31"/>
        </w:numPr>
        <w:spacing w:line="259" w:lineRule="auto"/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V základním provozu během hlavní sezóny stanice </w:t>
      </w:r>
      <w:proofErr w:type="spellStart"/>
      <w:r>
        <w:rPr>
          <w:rFonts w:cs="Arial"/>
          <w:sz w:val="21"/>
          <w:szCs w:val="21"/>
        </w:rPr>
        <w:t>umož</w:t>
      </w:r>
      <w:r w:rsidR="00CD2756">
        <w:rPr>
          <w:rFonts w:cs="Arial"/>
          <w:sz w:val="21"/>
          <w:szCs w:val="21"/>
        </w:rPr>
        <w:t>í</w:t>
      </w:r>
      <w:proofErr w:type="spellEnd"/>
      <w:r>
        <w:rPr>
          <w:rFonts w:cs="Arial"/>
          <w:sz w:val="21"/>
          <w:szCs w:val="21"/>
        </w:rPr>
        <w:t xml:space="preserve"> měření v kroku 1x za 10 minut a přenos dat 2x denně</w:t>
      </w:r>
      <w:r w:rsidR="00EB5A25">
        <w:rPr>
          <w:rFonts w:cs="Arial"/>
          <w:sz w:val="21"/>
          <w:szCs w:val="21"/>
        </w:rPr>
        <w:t>,</w:t>
      </w:r>
      <w:r>
        <w:rPr>
          <w:rFonts w:cs="Arial"/>
          <w:sz w:val="21"/>
          <w:szCs w:val="21"/>
        </w:rPr>
        <w:t xml:space="preserve"> a to v 10:10 a ve 14:10 SEČ.</w:t>
      </w:r>
    </w:p>
    <w:sectPr w:rsidR="00D60320" w:rsidRPr="00EB5A25" w:rsidSect="00E837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61501" w14:textId="77777777" w:rsidR="003358C8" w:rsidRDefault="003358C8" w:rsidP="00E837B7">
      <w:pPr>
        <w:spacing w:before="0" w:after="0"/>
      </w:pPr>
      <w:r>
        <w:separator/>
      </w:r>
    </w:p>
  </w:endnote>
  <w:endnote w:type="continuationSeparator" w:id="0">
    <w:p w14:paraId="1E4456B8" w14:textId="77777777" w:rsidR="003358C8" w:rsidRDefault="003358C8" w:rsidP="00E837B7">
      <w:pPr>
        <w:spacing w:before="0" w:after="0"/>
      </w:pPr>
      <w:r>
        <w:continuationSeparator/>
      </w:r>
    </w:p>
  </w:endnote>
  <w:endnote w:type="continuationNotice" w:id="1">
    <w:p w14:paraId="57DBE613" w14:textId="77777777" w:rsidR="003358C8" w:rsidRDefault="003358C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57D81" w14:textId="77777777" w:rsidR="005C014E" w:rsidRPr="00606B8A" w:rsidRDefault="005C014E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444C8352" w14:textId="77777777" w:rsidR="005C014E" w:rsidRPr="00E837B7" w:rsidRDefault="005C014E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4656C93D" w14:textId="3293F63A" w:rsidR="005C014E" w:rsidRPr="006F6BBE" w:rsidRDefault="005C014E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001285">
      <w:rPr>
        <w:rFonts w:cs="Arial"/>
        <w:bCs/>
        <w:noProof/>
        <w:sz w:val="21"/>
        <w:szCs w:val="21"/>
      </w:rPr>
      <w:t>7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001285">
      <w:rPr>
        <w:rFonts w:cs="Arial"/>
        <w:bCs/>
        <w:noProof/>
        <w:sz w:val="21"/>
        <w:szCs w:val="21"/>
      </w:rPr>
      <w:t>8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7D9FA" w14:textId="77777777" w:rsidR="005C014E" w:rsidRPr="00606B8A" w:rsidRDefault="005C014E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2C6233D3" w14:textId="77777777" w:rsidR="005C014E" w:rsidRPr="00E837B7" w:rsidRDefault="005C014E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4E6ADDA0" w14:textId="228266D0" w:rsidR="005C014E" w:rsidRPr="00E837B7" w:rsidRDefault="005C014E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001285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001285">
      <w:rPr>
        <w:rFonts w:cs="Arial"/>
        <w:bCs/>
        <w:noProof/>
      </w:rPr>
      <w:t>8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33441" w14:textId="77777777" w:rsidR="003358C8" w:rsidRDefault="003358C8" w:rsidP="00E837B7">
      <w:pPr>
        <w:spacing w:before="0" w:after="0"/>
      </w:pPr>
      <w:r>
        <w:separator/>
      </w:r>
    </w:p>
  </w:footnote>
  <w:footnote w:type="continuationSeparator" w:id="0">
    <w:p w14:paraId="7287F898" w14:textId="77777777" w:rsidR="003358C8" w:rsidRDefault="003358C8" w:rsidP="00E837B7">
      <w:pPr>
        <w:spacing w:before="0" w:after="0"/>
      </w:pPr>
      <w:r>
        <w:continuationSeparator/>
      </w:r>
    </w:p>
  </w:footnote>
  <w:footnote w:type="continuationNotice" w:id="1">
    <w:p w14:paraId="1AA304E3" w14:textId="77777777" w:rsidR="003358C8" w:rsidRDefault="003358C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71322" w14:textId="2A15E909" w:rsidR="005C014E" w:rsidRPr="00C12F14" w:rsidRDefault="00466E42" w:rsidP="00F715DC">
    <w:pPr>
      <w:pStyle w:val="Zhlav"/>
      <w:spacing w:befor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 xml:space="preserve">Integrovaný systém pro monitorování požárně rizikových </w:t>
    </w:r>
    <w:r w:rsidR="005974FD">
      <w:rPr>
        <w:rFonts w:cs="Arial"/>
        <w:b/>
        <w:sz w:val="21"/>
        <w:szCs w:val="21"/>
      </w:rPr>
      <w:t>podmínek</w:t>
    </w:r>
    <w:r w:rsidR="006C1607">
      <w:rPr>
        <w:rFonts w:cs="Arial"/>
        <w:b/>
        <w:sz w:val="21"/>
        <w:szCs w:val="21"/>
      </w:rPr>
      <w:t xml:space="preserve"> – rozšíření </w:t>
    </w:r>
  </w:p>
  <w:p w14:paraId="36C5D7B1" w14:textId="77777777" w:rsidR="005C014E" w:rsidRPr="00E837B7" w:rsidRDefault="005C014E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5EF0810F" w14:textId="77777777" w:rsidR="005C014E" w:rsidRPr="00EA13EF" w:rsidRDefault="005C014E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79AF6" w14:textId="77777777" w:rsidR="005C014E" w:rsidRDefault="005C014E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1FFB0D7D" wp14:editId="7D4133A5">
          <wp:extent cx="147066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309"/>
                  <a:stretch/>
                </pic:blipFill>
                <pic:spPr bwMode="auto">
                  <a:xfrm>
                    <a:off x="0" y="0"/>
                    <a:ext cx="147066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80C048" w14:textId="77777777" w:rsidR="00703C2C" w:rsidRDefault="00703C2C" w:rsidP="00E837B7">
    <w:pPr>
      <w:pStyle w:val="Zhlav"/>
      <w:jc w:val="center"/>
      <w:rPr>
        <w:rFonts w:cs="Arial"/>
      </w:rPr>
    </w:pPr>
  </w:p>
  <w:p w14:paraId="3B5D802B" w14:textId="77777777" w:rsidR="005C014E" w:rsidRPr="00E837B7" w:rsidRDefault="005C014E" w:rsidP="00A64FB9">
    <w:pPr>
      <w:pStyle w:val="Zhlav"/>
      <w:ind w:left="0" w:firstLine="0"/>
      <w:jc w:val="center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2242"/>
    <w:multiLevelType w:val="hybridMultilevel"/>
    <w:tmpl w:val="CE482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72F5"/>
    <w:multiLevelType w:val="hybridMultilevel"/>
    <w:tmpl w:val="7A520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A05D2"/>
    <w:multiLevelType w:val="hybridMultilevel"/>
    <w:tmpl w:val="3894CF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9C2C01"/>
    <w:multiLevelType w:val="hybridMultilevel"/>
    <w:tmpl w:val="C994E2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86078"/>
    <w:multiLevelType w:val="hybridMultilevel"/>
    <w:tmpl w:val="DC02D9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EE78AB"/>
    <w:multiLevelType w:val="hybridMultilevel"/>
    <w:tmpl w:val="1A0A40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83071"/>
    <w:multiLevelType w:val="hybridMultilevel"/>
    <w:tmpl w:val="2988C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D1037"/>
    <w:multiLevelType w:val="hybridMultilevel"/>
    <w:tmpl w:val="69685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90132"/>
    <w:multiLevelType w:val="hybridMultilevel"/>
    <w:tmpl w:val="8BDAA7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833E12"/>
    <w:multiLevelType w:val="hybridMultilevel"/>
    <w:tmpl w:val="E2D80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2" w15:restartNumberingAfterBreak="0">
    <w:nsid w:val="454931AA"/>
    <w:multiLevelType w:val="hybridMultilevel"/>
    <w:tmpl w:val="16E8130A"/>
    <w:lvl w:ilvl="0" w:tplc="34E6E0A0">
      <w:start w:val="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4" w15:restartNumberingAfterBreak="0">
    <w:nsid w:val="49A20996"/>
    <w:multiLevelType w:val="hybridMultilevel"/>
    <w:tmpl w:val="D20CC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52269"/>
    <w:multiLevelType w:val="multilevel"/>
    <w:tmpl w:val="217E25BC"/>
    <w:numStyleLink w:val="Smlouvy"/>
  </w:abstractNum>
  <w:abstractNum w:abstractNumId="16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7" w15:restartNumberingAfterBreak="0">
    <w:nsid w:val="541E4888"/>
    <w:multiLevelType w:val="hybridMultilevel"/>
    <w:tmpl w:val="B7721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31A58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80F8B"/>
    <w:multiLevelType w:val="hybridMultilevel"/>
    <w:tmpl w:val="135887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0D22FC"/>
    <w:multiLevelType w:val="hybridMultilevel"/>
    <w:tmpl w:val="DC02D9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EB0551"/>
    <w:multiLevelType w:val="hybridMultilevel"/>
    <w:tmpl w:val="99C6CB78"/>
    <w:lvl w:ilvl="0" w:tplc="306E6AAA">
      <w:start w:val="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23" w15:restartNumberingAfterBreak="0">
    <w:nsid w:val="70442468"/>
    <w:multiLevelType w:val="hybridMultilevel"/>
    <w:tmpl w:val="D4B489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A4171"/>
    <w:multiLevelType w:val="hybridMultilevel"/>
    <w:tmpl w:val="888849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6" w15:restartNumberingAfterBreak="0">
    <w:nsid w:val="73B82CBA"/>
    <w:multiLevelType w:val="hybridMultilevel"/>
    <w:tmpl w:val="37A89A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1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1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1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1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1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22"/>
  </w:num>
  <w:num w:numId="10">
    <w:abstractNumId w:val="11"/>
  </w:num>
  <w:num w:numId="11">
    <w:abstractNumId w:val="25"/>
  </w:num>
  <w:num w:numId="12">
    <w:abstractNumId w:val="13"/>
  </w:num>
  <w:num w:numId="13">
    <w:abstractNumId w:val="15"/>
  </w:num>
  <w:num w:numId="14">
    <w:abstractNumId w:val="4"/>
  </w:num>
  <w:num w:numId="15">
    <w:abstractNumId w:val="9"/>
  </w:num>
  <w:num w:numId="16">
    <w:abstractNumId w:val="2"/>
  </w:num>
  <w:num w:numId="17">
    <w:abstractNumId w:val="5"/>
  </w:num>
  <w:num w:numId="18">
    <w:abstractNumId w:val="26"/>
  </w:num>
  <w:num w:numId="19">
    <w:abstractNumId w:val="20"/>
  </w:num>
  <w:num w:numId="20">
    <w:abstractNumId w:val="24"/>
  </w:num>
  <w:num w:numId="21">
    <w:abstractNumId w:val="18"/>
  </w:num>
  <w:num w:numId="22">
    <w:abstractNumId w:val="0"/>
  </w:num>
  <w:num w:numId="23">
    <w:abstractNumId w:val="23"/>
  </w:num>
  <w:num w:numId="24">
    <w:abstractNumId w:val="6"/>
  </w:num>
  <w:num w:numId="25">
    <w:abstractNumId w:val="19"/>
  </w:num>
  <w:num w:numId="26">
    <w:abstractNumId w:val="8"/>
  </w:num>
  <w:num w:numId="27">
    <w:abstractNumId w:val="3"/>
  </w:num>
  <w:num w:numId="28">
    <w:abstractNumId w:val="1"/>
  </w:num>
  <w:num w:numId="29">
    <w:abstractNumId w:val="17"/>
  </w:num>
  <w:num w:numId="30">
    <w:abstractNumId w:val="14"/>
  </w:num>
  <w:num w:numId="31">
    <w:abstractNumId w:val="10"/>
  </w:num>
  <w:num w:numId="32">
    <w:abstractNumId w:val="12"/>
  </w:num>
  <w:num w:numId="33">
    <w:abstractNumId w:val="21"/>
  </w:num>
  <w:num w:numId="3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E72"/>
    <w:rsid w:val="00001285"/>
    <w:rsid w:val="000143BF"/>
    <w:rsid w:val="00016A93"/>
    <w:rsid w:val="00020A41"/>
    <w:rsid w:val="000244E5"/>
    <w:rsid w:val="00032BC1"/>
    <w:rsid w:val="00040595"/>
    <w:rsid w:val="00041A90"/>
    <w:rsid w:val="000460E1"/>
    <w:rsid w:val="0005326E"/>
    <w:rsid w:val="0005494A"/>
    <w:rsid w:val="000608FD"/>
    <w:rsid w:val="00061533"/>
    <w:rsid w:val="0006179D"/>
    <w:rsid w:val="00062BDD"/>
    <w:rsid w:val="000738E0"/>
    <w:rsid w:val="00073ADD"/>
    <w:rsid w:val="00085079"/>
    <w:rsid w:val="00090B69"/>
    <w:rsid w:val="00096B20"/>
    <w:rsid w:val="000A084C"/>
    <w:rsid w:val="000B0562"/>
    <w:rsid w:val="000B0BA9"/>
    <w:rsid w:val="000B146D"/>
    <w:rsid w:val="000B2F72"/>
    <w:rsid w:val="000F504D"/>
    <w:rsid w:val="00104399"/>
    <w:rsid w:val="0010510A"/>
    <w:rsid w:val="00106E4A"/>
    <w:rsid w:val="00110D2C"/>
    <w:rsid w:val="001244D4"/>
    <w:rsid w:val="00125513"/>
    <w:rsid w:val="00127881"/>
    <w:rsid w:val="00143FCA"/>
    <w:rsid w:val="00151114"/>
    <w:rsid w:val="00151F96"/>
    <w:rsid w:val="001576F7"/>
    <w:rsid w:val="0016255D"/>
    <w:rsid w:val="0017523F"/>
    <w:rsid w:val="00180BE5"/>
    <w:rsid w:val="00183AE3"/>
    <w:rsid w:val="0019664E"/>
    <w:rsid w:val="001A082B"/>
    <w:rsid w:val="001A1616"/>
    <w:rsid w:val="001B445F"/>
    <w:rsid w:val="001C2981"/>
    <w:rsid w:val="001C69D4"/>
    <w:rsid w:val="001C779C"/>
    <w:rsid w:val="001C7E2F"/>
    <w:rsid w:val="001D3179"/>
    <w:rsid w:val="001E217B"/>
    <w:rsid w:val="001E235F"/>
    <w:rsid w:val="001F5F10"/>
    <w:rsid w:val="0020544C"/>
    <w:rsid w:val="00206064"/>
    <w:rsid w:val="00213072"/>
    <w:rsid w:val="00217671"/>
    <w:rsid w:val="002218A9"/>
    <w:rsid w:val="00225DD4"/>
    <w:rsid w:val="002266F4"/>
    <w:rsid w:val="00231EAE"/>
    <w:rsid w:val="0024072D"/>
    <w:rsid w:val="00245F86"/>
    <w:rsid w:val="002523DA"/>
    <w:rsid w:val="0025320E"/>
    <w:rsid w:val="0026157A"/>
    <w:rsid w:val="002769BD"/>
    <w:rsid w:val="00277399"/>
    <w:rsid w:val="00290C01"/>
    <w:rsid w:val="002910BC"/>
    <w:rsid w:val="00293780"/>
    <w:rsid w:val="00294283"/>
    <w:rsid w:val="002A0094"/>
    <w:rsid w:val="002A10CE"/>
    <w:rsid w:val="002A4BE0"/>
    <w:rsid w:val="002B0761"/>
    <w:rsid w:val="002B0A44"/>
    <w:rsid w:val="002B71D0"/>
    <w:rsid w:val="002C0A99"/>
    <w:rsid w:val="002C16F2"/>
    <w:rsid w:val="002C546F"/>
    <w:rsid w:val="002D1D3E"/>
    <w:rsid w:val="002F2361"/>
    <w:rsid w:val="002F298C"/>
    <w:rsid w:val="002F4C94"/>
    <w:rsid w:val="002F5DC3"/>
    <w:rsid w:val="002F7643"/>
    <w:rsid w:val="00304BDE"/>
    <w:rsid w:val="0032134F"/>
    <w:rsid w:val="00322F8C"/>
    <w:rsid w:val="00324720"/>
    <w:rsid w:val="0032591A"/>
    <w:rsid w:val="00326544"/>
    <w:rsid w:val="0032655B"/>
    <w:rsid w:val="00326953"/>
    <w:rsid w:val="003271F6"/>
    <w:rsid w:val="00331679"/>
    <w:rsid w:val="00332790"/>
    <w:rsid w:val="00333E1F"/>
    <w:rsid w:val="003358C8"/>
    <w:rsid w:val="003367D4"/>
    <w:rsid w:val="0034323A"/>
    <w:rsid w:val="00343E25"/>
    <w:rsid w:val="0035282E"/>
    <w:rsid w:val="00355B05"/>
    <w:rsid w:val="00357108"/>
    <w:rsid w:val="0036166F"/>
    <w:rsid w:val="00364FA3"/>
    <w:rsid w:val="00382D22"/>
    <w:rsid w:val="003850BB"/>
    <w:rsid w:val="003922B9"/>
    <w:rsid w:val="003A367C"/>
    <w:rsid w:val="003A5567"/>
    <w:rsid w:val="003A7CA7"/>
    <w:rsid w:val="003B0B43"/>
    <w:rsid w:val="003C74B6"/>
    <w:rsid w:val="003D3AE5"/>
    <w:rsid w:val="003E5ABC"/>
    <w:rsid w:val="003E6BE8"/>
    <w:rsid w:val="003F3709"/>
    <w:rsid w:val="003F56C8"/>
    <w:rsid w:val="003F6942"/>
    <w:rsid w:val="00405D56"/>
    <w:rsid w:val="0041191A"/>
    <w:rsid w:val="00414754"/>
    <w:rsid w:val="0041559E"/>
    <w:rsid w:val="004218BE"/>
    <w:rsid w:val="00424EEF"/>
    <w:rsid w:val="00457A13"/>
    <w:rsid w:val="00460450"/>
    <w:rsid w:val="004640C0"/>
    <w:rsid w:val="00466E42"/>
    <w:rsid w:val="00474362"/>
    <w:rsid w:val="00477506"/>
    <w:rsid w:val="00481B1D"/>
    <w:rsid w:val="0048249E"/>
    <w:rsid w:val="0048357B"/>
    <w:rsid w:val="004A7C55"/>
    <w:rsid w:val="004B04F7"/>
    <w:rsid w:val="004B3E29"/>
    <w:rsid w:val="004C1B1C"/>
    <w:rsid w:val="004C2A79"/>
    <w:rsid w:val="004E510D"/>
    <w:rsid w:val="004F78B5"/>
    <w:rsid w:val="00501564"/>
    <w:rsid w:val="00506F22"/>
    <w:rsid w:val="0051493E"/>
    <w:rsid w:val="00517DEC"/>
    <w:rsid w:val="005211CC"/>
    <w:rsid w:val="00544E72"/>
    <w:rsid w:val="0055091F"/>
    <w:rsid w:val="0055374D"/>
    <w:rsid w:val="005579B0"/>
    <w:rsid w:val="00560766"/>
    <w:rsid w:val="0057367C"/>
    <w:rsid w:val="00575F0C"/>
    <w:rsid w:val="00576AC1"/>
    <w:rsid w:val="00580913"/>
    <w:rsid w:val="0058236F"/>
    <w:rsid w:val="0058601E"/>
    <w:rsid w:val="0058647D"/>
    <w:rsid w:val="005973C9"/>
    <w:rsid w:val="005974FD"/>
    <w:rsid w:val="005A2C26"/>
    <w:rsid w:val="005A5AFA"/>
    <w:rsid w:val="005B161C"/>
    <w:rsid w:val="005B2405"/>
    <w:rsid w:val="005B3B7B"/>
    <w:rsid w:val="005B7D8B"/>
    <w:rsid w:val="005C014E"/>
    <w:rsid w:val="005C3B19"/>
    <w:rsid w:val="005C4AD2"/>
    <w:rsid w:val="005C785C"/>
    <w:rsid w:val="005D529A"/>
    <w:rsid w:val="005D6B43"/>
    <w:rsid w:val="005E69B5"/>
    <w:rsid w:val="005F1D55"/>
    <w:rsid w:val="005F1FF2"/>
    <w:rsid w:val="005F2A58"/>
    <w:rsid w:val="00614424"/>
    <w:rsid w:val="00615732"/>
    <w:rsid w:val="00625651"/>
    <w:rsid w:val="006428F7"/>
    <w:rsid w:val="006472D9"/>
    <w:rsid w:val="00647399"/>
    <w:rsid w:val="00651BB6"/>
    <w:rsid w:val="00665831"/>
    <w:rsid w:val="006707E9"/>
    <w:rsid w:val="00695CC2"/>
    <w:rsid w:val="006975AB"/>
    <w:rsid w:val="006A62FE"/>
    <w:rsid w:val="006B1544"/>
    <w:rsid w:val="006B56D2"/>
    <w:rsid w:val="006C1607"/>
    <w:rsid w:val="006C18CB"/>
    <w:rsid w:val="006C239C"/>
    <w:rsid w:val="006C30B5"/>
    <w:rsid w:val="006C5660"/>
    <w:rsid w:val="006C6BFB"/>
    <w:rsid w:val="006D4D5A"/>
    <w:rsid w:val="006D532D"/>
    <w:rsid w:val="006D62AC"/>
    <w:rsid w:val="006E7B71"/>
    <w:rsid w:val="006F29AC"/>
    <w:rsid w:val="006F6BBE"/>
    <w:rsid w:val="00700E21"/>
    <w:rsid w:val="00703C2C"/>
    <w:rsid w:val="007060E1"/>
    <w:rsid w:val="007072A6"/>
    <w:rsid w:val="00710896"/>
    <w:rsid w:val="007169AA"/>
    <w:rsid w:val="0072321A"/>
    <w:rsid w:val="00723C1C"/>
    <w:rsid w:val="00746E79"/>
    <w:rsid w:val="00751A33"/>
    <w:rsid w:val="00751E89"/>
    <w:rsid w:val="00754A6A"/>
    <w:rsid w:val="007559F5"/>
    <w:rsid w:val="00763415"/>
    <w:rsid w:val="00773026"/>
    <w:rsid w:val="00773DE2"/>
    <w:rsid w:val="00776499"/>
    <w:rsid w:val="007835B6"/>
    <w:rsid w:val="007836F6"/>
    <w:rsid w:val="00783BF2"/>
    <w:rsid w:val="00792B2A"/>
    <w:rsid w:val="007A174E"/>
    <w:rsid w:val="007A2C39"/>
    <w:rsid w:val="007A75A7"/>
    <w:rsid w:val="007B0C44"/>
    <w:rsid w:val="007D768E"/>
    <w:rsid w:val="007E7111"/>
    <w:rsid w:val="007F3037"/>
    <w:rsid w:val="007F77C2"/>
    <w:rsid w:val="00805D27"/>
    <w:rsid w:val="00814E90"/>
    <w:rsid w:val="00823977"/>
    <w:rsid w:val="008247E7"/>
    <w:rsid w:val="00825909"/>
    <w:rsid w:val="00833E27"/>
    <w:rsid w:val="00836B73"/>
    <w:rsid w:val="00842D90"/>
    <w:rsid w:val="008430F0"/>
    <w:rsid w:val="008431FE"/>
    <w:rsid w:val="008441AA"/>
    <w:rsid w:val="008443C3"/>
    <w:rsid w:val="00847C32"/>
    <w:rsid w:val="00860B64"/>
    <w:rsid w:val="008629E1"/>
    <w:rsid w:val="0087128B"/>
    <w:rsid w:val="008738C5"/>
    <w:rsid w:val="008822F5"/>
    <w:rsid w:val="00884B0E"/>
    <w:rsid w:val="008A1898"/>
    <w:rsid w:val="008C272F"/>
    <w:rsid w:val="008C513F"/>
    <w:rsid w:val="008D127B"/>
    <w:rsid w:val="008D4809"/>
    <w:rsid w:val="008D75B9"/>
    <w:rsid w:val="008E31F1"/>
    <w:rsid w:val="008E724F"/>
    <w:rsid w:val="008F21A4"/>
    <w:rsid w:val="008F3339"/>
    <w:rsid w:val="0090102A"/>
    <w:rsid w:val="0092342D"/>
    <w:rsid w:val="009274DB"/>
    <w:rsid w:val="00934161"/>
    <w:rsid w:val="0094492F"/>
    <w:rsid w:val="0094680E"/>
    <w:rsid w:val="00946BC8"/>
    <w:rsid w:val="00947D3B"/>
    <w:rsid w:val="00952B2B"/>
    <w:rsid w:val="00957124"/>
    <w:rsid w:val="00970C58"/>
    <w:rsid w:val="009767D2"/>
    <w:rsid w:val="00986154"/>
    <w:rsid w:val="00987EAF"/>
    <w:rsid w:val="0099363F"/>
    <w:rsid w:val="00996A3E"/>
    <w:rsid w:val="009A023D"/>
    <w:rsid w:val="009B0C68"/>
    <w:rsid w:val="009B449A"/>
    <w:rsid w:val="009C108F"/>
    <w:rsid w:val="009C7203"/>
    <w:rsid w:val="009E4287"/>
    <w:rsid w:val="009E4741"/>
    <w:rsid w:val="00A068B6"/>
    <w:rsid w:val="00A17C78"/>
    <w:rsid w:val="00A2142F"/>
    <w:rsid w:val="00A22323"/>
    <w:rsid w:val="00A24B5D"/>
    <w:rsid w:val="00A27947"/>
    <w:rsid w:val="00A47120"/>
    <w:rsid w:val="00A53538"/>
    <w:rsid w:val="00A64FB9"/>
    <w:rsid w:val="00A74B67"/>
    <w:rsid w:val="00A75A34"/>
    <w:rsid w:val="00A8298A"/>
    <w:rsid w:val="00A82B36"/>
    <w:rsid w:val="00A92897"/>
    <w:rsid w:val="00A9561E"/>
    <w:rsid w:val="00A96B80"/>
    <w:rsid w:val="00AB4B83"/>
    <w:rsid w:val="00AC3DB5"/>
    <w:rsid w:val="00AC65A0"/>
    <w:rsid w:val="00AE1003"/>
    <w:rsid w:val="00AF7BFD"/>
    <w:rsid w:val="00B024CF"/>
    <w:rsid w:val="00B0319C"/>
    <w:rsid w:val="00B05C00"/>
    <w:rsid w:val="00B113DB"/>
    <w:rsid w:val="00B13967"/>
    <w:rsid w:val="00B15EAA"/>
    <w:rsid w:val="00B204F2"/>
    <w:rsid w:val="00B25FD8"/>
    <w:rsid w:val="00B26E87"/>
    <w:rsid w:val="00B34634"/>
    <w:rsid w:val="00B46F79"/>
    <w:rsid w:val="00B47478"/>
    <w:rsid w:val="00B5522F"/>
    <w:rsid w:val="00B608FB"/>
    <w:rsid w:val="00B60EA0"/>
    <w:rsid w:val="00B611D5"/>
    <w:rsid w:val="00B719FC"/>
    <w:rsid w:val="00B74C17"/>
    <w:rsid w:val="00B75931"/>
    <w:rsid w:val="00B85D25"/>
    <w:rsid w:val="00B93FBC"/>
    <w:rsid w:val="00BB2578"/>
    <w:rsid w:val="00BC0496"/>
    <w:rsid w:val="00BC7A71"/>
    <w:rsid w:val="00BD407F"/>
    <w:rsid w:val="00BE2DF3"/>
    <w:rsid w:val="00BE2F06"/>
    <w:rsid w:val="00BF4939"/>
    <w:rsid w:val="00C00D60"/>
    <w:rsid w:val="00C02980"/>
    <w:rsid w:val="00C109C4"/>
    <w:rsid w:val="00C12F14"/>
    <w:rsid w:val="00C2765C"/>
    <w:rsid w:val="00C3247A"/>
    <w:rsid w:val="00C41E6C"/>
    <w:rsid w:val="00C43690"/>
    <w:rsid w:val="00C44FE1"/>
    <w:rsid w:val="00C459DF"/>
    <w:rsid w:val="00C53AC8"/>
    <w:rsid w:val="00C54162"/>
    <w:rsid w:val="00C567F9"/>
    <w:rsid w:val="00C7062F"/>
    <w:rsid w:val="00CA2907"/>
    <w:rsid w:val="00CB6D71"/>
    <w:rsid w:val="00CB709A"/>
    <w:rsid w:val="00CC3782"/>
    <w:rsid w:val="00CC757C"/>
    <w:rsid w:val="00CD2756"/>
    <w:rsid w:val="00CD5ABE"/>
    <w:rsid w:val="00CE3DDD"/>
    <w:rsid w:val="00CF4C52"/>
    <w:rsid w:val="00CF566E"/>
    <w:rsid w:val="00D00789"/>
    <w:rsid w:val="00D045C6"/>
    <w:rsid w:val="00D05A8A"/>
    <w:rsid w:val="00D357C1"/>
    <w:rsid w:val="00D36E39"/>
    <w:rsid w:val="00D47882"/>
    <w:rsid w:val="00D60320"/>
    <w:rsid w:val="00D643DA"/>
    <w:rsid w:val="00D65AE9"/>
    <w:rsid w:val="00DA7E4F"/>
    <w:rsid w:val="00DB1244"/>
    <w:rsid w:val="00DB37C7"/>
    <w:rsid w:val="00DB6E45"/>
    <w:rsid w:val="00DC1641"/>
    <w:rsid w:val="00DC64D7"/>
    <w:rsid w:val="00DD4560"/>
    <w:rsid w:val="00DD6DDF"/>
    <w:rsid w:val="00DE55BE"/>
    <w:rsid w:val="00DE5A99"/>
    <w:rsid w:val="00DE65F1"/>
    <w:rsid w:val="00DF22BF"/>
    <w:rsid w:val="00DF43E4"/>
    <w:rsid w:val="00DF6C5E"/>
    <w:rsid w:val="00E03F3D"/>
    <w:rsid w:val="00E10B6B"/>
    <w:rsid w:val="00E154A6"/>
    <w:rsid w:val="00E17104"/>
    <w:rsid w:val="00E17210"/>
    <w:rsid w:val="00E17F49"/>
    <w:rsid w:val="00E36BDE"/>
    <w:rsid w:val="00E3767C"/>
    <w:rsid w:val="00E403E2"/>
    <w:rsid w:val="00E407AC"/>
    <w:rsid w:val="00E42FA0"/>
    <w:rsid w:val="00E46D1A"/>
    <w:rsid w:val="00E54698"/>
    <w:rsid w:val="00E5688A"/>
    <w:rsid w:val="00E64697"/>
    <w:rsid w:val="00E72117"/>
    <w:rsid w:val="00E8036B"/>
    <w:rsid w:val="00E837B7"/>
    <w:rsid w:val="00E83B9E"/>
    <w:rsid w:val="00EA13EF"/>
    <w:rsid w:val="00EB5A25"/>
    <w:rsid w:val="00EC41E3"/>
    <w:rsid w:val="00ED5992"/>
    <w:rsid w:val="00ED7EF9"/>
    <w:rsid w:val="00EE10AF"/>
    <w:rsid w:val="00EE3289"/>
    <w:rsid w:val="00EF0ECA"/>
    <w:rsid w:val="00F02F2D"/>
    <w:rsid w:val="00F02FF2"/>
    <w:rsid w:val="00F04FF1"/>
    <w:rsid w:val="00F06D9F"/>
    <w:rsid w:val="00F13677"/>
    <w:rsid w:val="00F1387A"/>
    <w:rsid w:val="00F15CB6"/>
    <w:rsid w:val="00F17569"/>
    <w:rsid w:val="00F20FC5"/>
    <w:rsid w:val="00F37A0D"/>
    <w:rsid w:val="00F416AE"/>
    <w:rsid w:val="00F46122"/>
    <w:rsid w:val="00F50CA4"/>
    <w:rsid w:val="00F51721"/>
    <w:rsid w:val="00F57D05"/>
    <w:rsid w:val="00F61207"/>
    <w:rsid w:val="00F641CA"/>
    <w:rsid w:val="00F715DC"/>
    <w:rsid w:val="00F74936"/>
    <w:rsid w:val="00F83476"/>
    <w:rsid w:val="00F9199E"/>
    <w:rsid w:val="00F93E60"/>
    <w:rsid w:val="00FA6F7C"/>
    <w:rsid w:val="00FA7027"/>
    <w:rsid w:val="00FB1436"/>
    <w:rsid w:val="00FB1FDB"/>
    <w:rsid w:val="00FB236F"/>
    <w:rsid w:val="00FC4953"/>
    <w:rsid w:val="00FC5A61"/>
    <w:rsid w:val="00FE3E06"/>
    <w:rsid w:val="00FE42D6"/>
    <w:rsid w:val="00FE6829"/>
    <w:rsid w:val="00FF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B6604"/>
  <w15:docId w15:val="{3AAF4BF6-1354-497F-9438-C5A7BACC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nhideWhenUsed/>
    <w:rsid w:val="00EE328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24E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4E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4E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4E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4EE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53538"/>
    <w:pPr>
      <w:spacing w:before="0" w:after="0"/>
      <w:ind w:left="0" w:firstLine="0"/>
      <w:jc w:val="left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40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E475F-4B13-4DC5-9F97-08754976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2529</Words>
  <Characters>14925</Characters>
  <Application>Microsoft Office Word</Application>
  <DocSecurity>0</DocSecurity>
  <Lines>124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Minařík</dc:creator>
  <cp:lastModifiedBy>Lenka Dusová</cp:lastModifiedBy>
  <cp:revision>9</cp:revision>
  <cp:lastPrinted>2023-05-12T09:41:00Z</cp:lastPrinted>
  <dcterms:created xsi:type="dcterms:W3CDTF">2023-04-28T11:15:00Z</dcterms:created>
  <dcterms:modified xsi:type="dcterms:W3CDTF">2023-05-15T13:47:00Z</dcterms:modified>
</cp:coreProperties>
</file>