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FFF" w:rsidRDefault="00EB4FFF"/>
    <w:p w:rsidR="00EB4FFF" w:rsidRDefault="00EB4FFF"/>
    <w:p w:rsidR="00EB4FFF" w:rsidRDefault="00EB4FFF"/>
    <w:p w:rsidR="00EB4FFF" w:rsidRDefault="00EB4FFF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EB4FFF">
        <w:tc>
          <w:tcPr>
            <w:tcW w:w="9070" w:type="dxa"/>
            <w:shd w:val="clear" w:color="auto" w:fill="E6E6E6"/>
          </w:tcPr>
          <w:p w:rsidR="00EB4FFF" w:rsidRDefault="00480E03">
            <w:pPr>
              <w:pStyle w:val="Obsahtabulky"/>
              <w:widowControl w:val="0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Jo/RIHAF/5 </w:t>
            </w:r>
          </w:p>
        </w:tc>
      </w:tr>
    </w:tbl>
    <w:p w:rsidR="00EB4FFF" w:rsidRDefault="00480E03">
      <w:r>
        <w:t>-----------------------------------------------------------------------------------------------------------------</w:t>
      </w:r>
    </w:p>
    <w:p w:rsidR="00EB4FFF" w:rsidRDefault="00480E03">
      <w:r>
        <w:t xml:space="preserve">                                                                       </w:t>
      </w:r>
    </w:p>
    <w:p w:rsidR="00EB4FFF" w:rsidRDefault="00480E03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EB4FFF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>František Říha</w:t>
            </w:r>
          </w:p>
          <w:p w:rsidR="00EB4FFF" w:rsidRDefault="00480E03">
            <w:pPr>
              <w:pStyle w:val="Obsahtabulky"/>
              <w:widowControl w:val="0"/>
              <w:snapToGrid w:val="0"/>
            </w:pPr>
            <w:r>
              <w:t>Nad Rybníkem 964</w:t>
            </w:r>
          </w:p>
          <w:p w:rsidR="00EB4FFF" w:rsidRDefault="00480E03">
            <w:pPr>
              <w:pStyle w:val="Obsahtabulky"/>
              <w:widowControl w:val="0"/>
              <w:snapToGrid w:val="0"/>
            </w:pPr>
            <w:proofErr w:type="gramStart"/>
            <w:r>
              <w:t>3</w:t>
            </w:r>
            <w:r>
              <w:t>98 11,Protivín</w:t>
            </w:r>
            <w:proofErr w:type="gramEnd"/>
          </w:p>
        </w:tc>
      </w:tr>
      <w:tr w:rsidR="00EB4FF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>72118601</w:t>
            </w:r>
          </w:p>
        </w:tc>
      </w:tr>
      <w:tr w:rsidR="00EB4FF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proofErr w:type="spellStart"/>
            <w:r>
              <w:t>CZxxxxxxxxxx</w:t>
            </w:r>
            <w:proofErr w:type="spellEnd"/>
          </w:p>
        </w:tc>
      </w:tr>
      <w:tr w:rsidR="00EB4FF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EB4FFF">
            <w:pPr>
              <w:pStyle w:val="Obsahtabulky"/>
              <w:widowControl w:val="0"/>
              <w:snapToGrid w:val="0"/>
            </w:pPr>
          </w:p>
        </w:tc>
      </w:tr>
    </w:tbl>
    <w:p w:rsidR="00EB4FFF" w:rsidRDefault="00EB4FFF"/>
    <w:p w:rsidR="00EB4FFF" w:rsidRDefault="00480E03">
      <w:r>
        <w:t>-----------------------------------------------------------------------------------------------------------------</w:t>
      </w:r>
    </w:p>
    <w:p w:rsidR="00EB4FFF" w:rsidRDefault="00EB4FFF"/>
    <w:p w:rsidR="00EB4FFF" w:rsidRDefault="00480E03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EB4FFF" w:rsidRDefault="00480E03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21.4.2023</w:t>
      </w:r>
    </w:p>
    <w:p w:rsidR="00EB4FFF" w:rsidRDefault="00EB4FFF"/>
    <w:p w:rsidR="00EB4FFF" w:rsidRDefault="00EB4FFF"/>
    <w:p w:rsidR="00EB4FFF" w:rsidRDefault="00EB4FFF"/>
    <w:tbl>
      <w:tblPr>
        <w:tblW w:w="914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EB4FFF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480E03">
            <w:pPr>
              <w:widowControl w:val="0"/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EB4FFF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480E03">
            <w:pPr>
              <w:pStyle w:val="Obsahtabulky"/>
              <w:widowControl w:val="0"/>
              <w:snapToGrid w:val="0"/>
            </w:pPr>
            <w:r>
              <w:t xml:space="preserve"> vymalování </w:t>
            </w:r>
            <w:proofErr w:type="spellStart"/>
            <w:r>
              <w:t>bytu,výměnu</w:t>
            </w:r>
            <w:proofErr w:type="spellEnd"/>
            <w:r>
              <w:t xml:space="preserve"> poškozeného PVC v </w:t>
            </w:r>
            <w:proofErr w:type="spellStart"/>
            <w:r>
              <w:t>pokoji,opravu</w:t>
            </w:r>
            <w:proofErr w:type="spellEnd"/>
            <w:r>
              <w:t xml:space="preserve"> sklepní </w:t>
            </w:r>
            <w:proofErr w:type="spellStart"/>
            <w:r>
              <w:t>kóje,zednické</w:t>
            </w:r>
            <w:proofErr w:type="spellEnd"/>
            <w:r>
              <w:t xml:space="preserve"> </w:t>
            </w:r>
            <w:proofErr w:type="spellStart"/>
            <w:r>
              <w:t>opravy,opravy</w:t>
            </w:r>
            <w:proofErr w:type="spellEnd"/>
            <w:r>
              <w:t xml:space="preserve"> dveří v prázdném bytě č.8 </w:t>
            </w:r>
            <w:proofErr w:type="spellStart"/>
            <w:proofErr w:type="gramStart"/>
            <w:r>
              <w:t>ul.nábřeží</w:t>
            </w:r>
            <w:proofErr w:type="spellEnd"/>
            <w:proofErr w:type="gramEnd"/>
            <w:r>
              <w:t xml:space="preserve"> 1.máje 1363.Cena 57.035,- bez DPH.</w:t>
            </w: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480E03">
            <w:pPr>
              <w:widowControl w:val="0"/>
              <w:suppressAutoHyphens w:val="0"/>
              <w:snapToGrid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EB4FFF">
            <w:pPr>
              <w:pStyle w:val="Obsahtabulky"/>
              <w:widowControl w:val="0"/>
              <w:snapToGrid w:val="0"/>
            </w:pPr>
          </w:p>
          <w:p w:rsidR="00EB4FFF" w:rsidRDefault="00480E03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Domovní a bytová správa města Písku činí, v souladu s článkem 13 nařízení Evropského parlamentu a Rady</w:t>
            </w:r>
          </w:p>
          <w:p w:rsidR="00EB4FFF" w:rsidRDefault="00480E03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(EU) 2016/679 o ochraně osobních údajů a ustanovením § 8 zákona č. 110/2019 Sb., o zpracování osobních</w:t>
            </w:r>
          </w:p>
          <w:p w:rsidR="00EB4FFF" w:rsidRDefault="00480E03">
            <w:pPr>
              <w:widowControl w:val="0"/>
              <w:suppressAutoHyphens w:val="0"/>
            </w:pPr>
            <w:proofErr w:type="gramStart"/>
            <w:r>
              <w:rPr>
                <w:sz w:val="20"/>
                <w:lang w:eastAsia="cs-CZ"/>
              </w:rPr>
              <w:t>údajů</w:t>
            </w:r>
            <w:proofErr w:type="gramEnd"/>
            <w:r>
              <w:rPr>
                <w:sz w:val="20"/>
                <w:lang w:eastAsia="cs-CZ"/>
              </w:rPr>
              <w:t>, ve znění pozdějších předpisů, informační p</w:t>
            </w:r>
            <w:r>
              <w:rPr>
                <w:sz w:val="20"/>
                <w:lang w:eastAsia="cs-CZ"/>
              </w:rPr>
              <w:t xml:space="preserve">ovinnost prostřednictvím Zásad ochrany osobních údajů, </w:t>
            </w:r>
            <w:proofErr w:type="gramStart"/>
            <w:r>
              <w:rPr>
                <w:sz w:val="20"/>
                <w:lang w:eastAsia="cs-CZ"/>
              </w:rPr>
              <w:t>které</w:t>
            </w:r>
            <w:proofErr w:type="gramEnd"/>
          </w:p>
          <w:p w:rsidR="00EB4FFF" w:rsidRDefault="00480E03">
            <w:pPr>
              <w:widowControl w:val="0"/>
              <w:suppressAutoHyphens w:val="0"/>
              <w:snapToGrid w:val="0"/>
            </w:pPr>
            <w:hyperlink r:id="rId6">
              <w:r>
                <w:rPr>
                  <w:rStyle w:val="Internetovodkaz"/>
                  <w:sz w:val="20"/>
                  <w:lang w:eastAsia="cs-CZ"/>
                </w:rPr>
                <w:t>jsou dostupné na webových stránkách www.dbspisek.cz/index.php?linkID=GDPR</w:t>
              </w:r>
            </w:hyperlink>
            <w:r>
              <w:rPr>
                <w:rStyle w:val="Internetovodkaz"/>
                <w:lang w:eastAsia="cs-CZ"/>
              </w:rPr>
              <w:tab/>
            </w:r>
          </w:p>
        </w:tc>
      </w:tr>
    </w:tbl>
    <w:p w:rsidR="00EB4FFF" w:rsidRDefault="00EB4FFF"/>
    <w:tbl>
      <w:tblPr>
        <w:tblW w:w="9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0"/>
        <w:gridCol w:w="3088"/>
      </w:tblGrid>
      <w:tr w:rsidR="00EB4FFF">
        <w:trPr>
          <w:trHeight w:val="508"/>
        </w:trPr>
        <w:tc>
          <w:tcPr>
            <w:tcW w:w="3023" w:type="dxa"/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EB4FFF" w:rsidRDefault="00480E03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xxxxxxx@xxxxx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EB4FFF" w:rsidRDefault="00480E03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xxxxxx@xxxxx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EB4FFF" w:rsidRDefault="00480E03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B4FFF" w:rsidRDefault="00480E03">
            <w:pPr>
              <w:pStyle w:val="Obsahtabulky"/>
              <w:widowControl w:val="0"/>
            </w:pP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>
              <w:rPr>
                <w:sz w:val="18"/>
                <w:szCs w:val="18"/>
              </w:rPr>
              <w:t>@xxxxx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B4FFF" w:rsidRDefault="00480E03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Jan Hofman        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EB4FFF" w:rsidRDefault="00480E03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EB4FFF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E03">
      <w:r>
        <w:separator/>
      </w:r>
    </w:p>
  </w:endnote>
  <w:endnote w:type="continuationSeparator" w:id="0">
    <w:p w:rsidR="00000000" w:rsidRDefault="004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E03">
      <w:r>
        <w:separator/>
      </w:r>
    </w:p>
  </w:footnote>
  <w:footnote w:type="continuationSeparator" w:id="0">
    <w:p w:rsidR="00000000" w:rsidRDefault="0048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FF" w:rsidRDefault="00480E03"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2147570</wp:posOffset>
              </wp:positionH>
              <wp:positionV relativeFrom="paragraph">
                <wp:posOffset>-97155</wp:posOffset>
              </wp:positionV>
              <wp:extent cx="3201035" cy="981075"/>
              <wp:effectExtent l="0" t="0" r="1841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9810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B4FFF" w:rsidRDefault="00480E03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EB4FFF" w:rsidRDefault="00480E03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EB4FFF" w:rsidRDefault="00480E03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1348E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tel.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</w:p>
                        <w:p w:rsidR="00EB4FFF" w:rsidRDefault="001348E4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80E03">
                            <w:rPr>
                              <w:sz w:val="20"/>
                              <w:szCs w:val="20"/>
                            </w:rPr>
                            <w:t xml:space="preserve">  IČ </w:t>
                          </w:r>
                          <w:r w:rsidR="00480E03">
                            <w:rPr>
                              <w:sz w:val="20"/>
                              <w:szCs w:val="20"/>
                            </w:rPr>
                            <w:t>00512362, DIČ CZ00512362</w:t>
                          </w:r>
                        </w:p>
                        <w:p w:rsidR="00EB4FFF" w:rsidRDefault="00480E03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EB4FFF" w:rsidRDefault="00480E03" w:rsidP="001348E4">
                          <w:pPr>
                            <w:pStyle w:val="Obsahrmce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EB4FFF" w:rsidRDefault="00EB4FFF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EB4FFF" w:rsidRDefault="00EB4FFF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169.1pt;margin-top:-7.65pt;width:252.05pt;height:77.25pt;z-index:-50331647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qy3QEAACEEAAAOAAAAZHJzL2Uyb0RvYy54bWysU1Fv1DAMfkfiP0R559rbNBjV9SZgGkJC&#10;MLHxA9I0uUZK4sjJrr1/j5P2boM9beIldRx/n+3P7uZqcpbtFUYDvuXrVc2Z8hJ643ct/31/8+6S&#10;s5iE74UFr1p+UJFfbd++2YyhUWcwgO0VMiLxsRlDy4eUQlNVUQ7KibiCoDw9akAnEl1xV/UoRmJ3&#10;tjqr6/fVCNgHBKliJO/1/Mi3hV9rJdNPraNKzLacakvlxHJ2+ay2G9HsUITByKUM8YoqnDCekp6o&#10;rkUS7AHNMypnJEIEnVYSXAVaG6lKD9TNuv6nm7tBBFV6IXFiOMkU/x+t/LG/RWZ6mh1nXjga0b2a&#10;EvsME1tndcYQGwq6C7e43CKZudVJo8tfaoJNRdHDSdFMIcl5nrs6v+BM0tvHy3X94SKTVo/ogDF9&#10;VeBYNlqONLEipNh/j2kOPYbkZB5ujLXkF431bMwJ/3ITs/WUIJc9F1qsdLBqxvxSmtot9WZHlLjr&#10;vlhk807Q0tKWHDejkBEgB2pK+0LsAsloVVbxhfgTqOQHn054ZzxgEfJJd9lMUzctY+qgP9Bo7TdP&#10;65JX/2jg0eiOhvByABJgVt7Dp4cE2hT1M+nMtIhKe1jmt/wzedGf3kvU45+9/QMAAP//AwBQSwME&#10;FAAGAAgAAAAhALLY6v/gAAAACwEAAA8AAABkcnMvZG93bnJldi54bWxMj8FOg0AQhu8mvsNmTLy1&#10;S0EbSlkaU0KiN61eetuyIxDZXdjdAr6940lvM5kv/3x/flh0zyZ0vrNGwGYdAUNTW9WZRsDHe7VK&#10;gfkgjZK9NSjgGz0citubXGbKzuYNp1NoGIUYn0kBbQhDxrmvW9TSr+2Ahm6f1mkZaHUNV07OFK57&#10;HkfRlmvZGfrQygGPLdZfp6sWULqtqvzxuax257kML6/jNPJRiPu75WkPLOAS/mD41Sd1KMjpYq9G&#10;edYLSJI0JlTAavOYACMifYhpuBCa7GLgRc7/dyh+AAAA//8DAFBLAQItABQABgAIAAAAIQC2gziS&#10;/gAAAOEBAAATAAAAAAAAAAAAAAAAAAAAAABbQ29udGVudF9UeXBlc10ueG1sUEsBAi0AFAAGAAgA&#10;AAAhADj9If/WAAAAlAEAAAsAAAAAAAAAAAAAAAAALwEAAF9yZWxzLy5yZWxzUEsBAi0AFAAGAAgA&#10;AAAhAJES2rLdAQAAIQQAAA4AAAAAAAAAAAAAAAAALgIAAGRycy9lMm9Eb2MueG1sUEsBAi0AFAAG&#10;AAgAAAAhALLY6v/gAAAACwEAAA8AAAAAAAAAAAAAAAAANwQAAGRycy9kb3ducmV2LnhtbFBLBQYA&#10;AAAABAAEAPMAAABEBQAAAAA=&#10;" o:allowincell="f" filled="f" stroked="f" strokeweight="0">
              <v:textbox inset="0,0,0,0">
                <w:txbxContent>
                  <w:p w:rsidR="00EB4FFF" w:rsidRDefault="00480E03" w:rsidP="001348E4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EB4FFF" w:rsidRDefault="00480E03" w:rsidP="001348E4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EB4FFF" w:rsidRDefault="00480E03" w:rsidP="001348E4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="001348E4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tel.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fax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</w:p>
                  <w:p w:rsidR="00EB4FFF" w:rsidRDefault="001348E4" w:rsidP="001348E4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480E03">
                      <w:rPr>
                        <w:sz w:val="20"/>
                        <w:szCs w:val="20"/>
                      </w:rPr>
                      <w:t xml:space="preserve">  IČ </w:t>
                    </w:r>
                    <w:r w:rsidR="00480E03">
                      <w:rPr>
                        <w:sz w:val="20"/>
                        <w:szCs w:val="20"/>
                      </w:rPr>
                      <w:t>00512362, DIČ CZ00512362</w:t>
                    </w:r>
                  </w:p>
                  <w:p w:rsidR="00EB4FFF" w:rsidRDefault="00480E03" w:rsidP="001348E4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EB4FFF" w:rsidRDefault="00480E03" w:rsidP="001348E4">
                    <w:pPr>
                      <w:pStyle w:val="Obsahrmce"/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EB4FFF" w:rsidRDefault="00EB4FFF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EB4FFF" w:rsidRDefault="00EB4FFF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FF"/>
    <w:rsid w:val="001348E4"/>
    <w:rsid w:val="00480E03"/>
    <w:rsid w:val="00E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56C38-835B-4300-BD09-063AE00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14</cp:revision>
  <cp:lastPrinted>2023-05-15T07:29:00Z</cp:lastPrinted>
  <dcterms:created xsi:type="dcterms:W3CDTF">2018-05-24T07:45:00Z</dcterms:created>
  <dcterms:modified xsi:type="dcterms:W3CDTF">2023-05-15T12:55:00Z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