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55CC" w14:textId="50E43BEA" w:rsidR="006F3A0C" w:rsidRDefault="006F3A0C" w:rsidP="006524C8">
      <w:pPr>
        <w:tabs>
          <w:tab w:val="right" w:pos="9072"/>
        </w:tabs>
        <w:spacing w:before="0"/>
      </w:pPr>
      <w:r>
        <w:t xml:space="preserve">číslo smlouvy </w:t>
      </w:r>
      <w:r w:rsidR="00B910D0">
        <w:t>Objednatele</w:t>
      </w:r>
      <w:r>
        <w:t>:</w:t>
      </w:r>
      <w:r>
        <w:tab/>
        <w:t xml:space="preserve">číslo smlouvy </w:t>
      </w:r>
      <w:r w:rsidR="00827799">
        <w:t>Dodavatele</w:t>
      </w:r>
      <w:r>
        <w:t>:</w:t>
      </w:r>
    </w:p>
    <w:p w14:paraId="29E73160" w14:textId="229918FD" w:rsidR="006F3A0C" w:rsidRDefault="00482E57" w:rsidP="0006306C">
      <w:pPr>
        <w:tabs>
          <w:tab w:val="right" w:pos="9072"/>
        </w:tabs>
      </w:pPr>
      <w:r w:rsidRPr="00482E57">
        <w:t>S/48/2023</w:t>
      </w:r>
      <w:r>
        <w:t xml:space="preserve"> (sp. zn. </w:t>
      </w:r>
      <w:r w:rsidRPr="00482E57">
        <w:t>SOU-528-2023</w:t>
      </w:r>
      <w:r>
        <w:t>)</w:t>
      </w:r>
      <w:r w:rsidR="006F3A0C">
        <w:tab/>
      </w:r>
      <w:r w:rsidR="00087455">
        <w:t>---</w:t>
      </w:r>
    </w:p>
    <w:p w14:paraId="235426E8" w14:textId="45CA8722" w:rsidR="006F3A0C" w:rsidRPr="00DD1BBD" w:rsidRDefault="006F3A0C" w:rsidP="00266485">
      <w:pPr>
        <w:pStyle w:val="Nzev"/>
        <w:pBdr>
          <w:top w:val="double" w:sz="4" w:space="10" w:color="auto"/>
          <w:left w:val="double" w:sz="4" w:space="4" w:color="auto"/>
          <w:bottom w:val="double" w:sz="4" w:space="10" w:color="auto"/>
          <w:right w:val="double" w:sz="4" w:space="4" w:color="auto"/>
        </w:pBdr>
        <w:rPr>
          <w:sz w:val="24"/>
          <w:szCs w:val="48"/>
        </w:rPr>
      </w:pPr>
      <w:r>
        <w:t>SMLOUVA</w:t>
      </w:r>
      <w:r w:rsidR="007F1974">
        <w:br/>
      </w:r>
      <w:r w:rsidR="00266485" w:rsidRPr="00DD1BBD">
        <w:rPr>
          <w:sz w:val="24"/>
          <w:szCs w:val="48"/>
        </w:rPr>
        <w:t xml:space="preserve">na provedení </w:t>
      </w:r>
      <w:r w:rsidR="00495B89">
        <w:rPr>
          <w:sz w:val="24"/>
          <w:szCs w:val="48"/>
        </w:rPr>
        <w:t xml:space="preserve">sběru dat 6. </w:t>
      </w:r>
      <w:r w:rsidR="00495B89" w:rsidRPr="00495B89">
        <w:rPr>
          <w:sz w:val="24"/>
          <w:szCs w:val="48"/>
        </w:rPr>
        <w:t>vlny Českého panelového šetření domácností</w:t>
      </w:r>
      <w:r w:rsidR="00495B89">
        <w:rPr>
          <w:sz w:val="24"/>
          <w:szCs w:val="48"/>
        </w:rPr>
        <w:t xml:space="preserve"> (CHPS)</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24DB460A" w:rsidR="006F3A0C" w:rsidRPr="008B2F05" w:rsidRDefault="008E4848" w:rsidP="00D72675">
      <w:pPr>
        <w:ind w:left="2268"/>
        <w:rPr>
          <w:b/>
          <w:bCs/>
        </w:rPr>
      </w:pPr>
      <w:r w:rsidRPr="008E4848">
        <w:rPr>
          <w:b/>
          <w:bCs/>
        </w:rPr>
        <w:t>Sociologický ústav AV ČR, v. v. i.</w:t>
      </w:r>
    </w:p>
    <w:p w14:paraId="1CB1EB98" w14:textId="1163946E" w:rsidR="006F3A0C" w:rsidRDefault="006F3A0C" w:rsidP="00D72675">
      <w:pPr>
        <w:ind w:left="2268" w:hanging="2268"/>
      </w:pPr>
      <w:r>
        <w:t>se sídlem:</w:t>
      </w:r>
      <w:r>
        <w:tab/>
      </w:r>
      <w:r w:rsidR="008E4848" w:rsidRPr="008E4848">
        <w:t>Jilská 361/1, Praha 1 – Staré Město, PSČ 110 00</w:t>
      </w:r>
    </w:p>
    <w:p w14:paraId="70A7EB86" w14:textId="5E584CC7" w:rsidR="006F3A0C" w:rsidRDefault="006F3A0C" w:rsidP="00D72675">
      <w:pPr>
        <w:ind w:left="2268" w:hanging="2268"/>
      </w:pPr>
      <w:r>
        <w:t>IČO</w:t>
      </w:r>
      <w:r w:rsidR="0050532D">
        <w:t xml:space="preserve"> (DIČ)</w:t>
      </w:r>
      <w:r>
        <w:t>:</w:t>
      </w:r>
      <w:r>
        <w:tab/>
      </w:r>
      <w:r w:rsidR="008E4848" w:rsidRPr="008E4848">
        <w:t>68378025 (CZ68378025)</w:t>
      </w:r>
    </w:p>
    <w:p w14:paraId="7503748E" w14:textId="1AFCC477" w:rsidR="006F3A0C" w:rsidRDefault="006F3A0C" w:rsidP="00D72675">
      <w:pPr>
        <w:ind w:left="2268" w:hanging="2268"/>
      </w:pPr>
      <w:r>
        <w:t>jehož zastupuje:</w:t>
      </w:r>
      <w:r>
        <w:tab/>
      </w:r>
      <w:r w:rsidR="008E4848" w:rsidRPr="008E4848">
        <w:t>Mgr. Jindřich Krejčí, Ph.D., ředitel</w:t>
      </w:r>
    </w:p>
    <w:p w14:paraId="209B559D" w14:textId="602669DC" w:rsidR="006F3A0C" w:rsidRPr="00262DB8" w:rsidRDefault="006F3A0C" w:rsidP="00D72675">
      <w:pPr>
        <w:ind w:left="2268"/>
      </w:pPr>
      <w:r w:rsidRPr="00262DB8">
        <w:t>dále jen jako „</w:t>
      </w:r>
      <w:r w:rsidR="009722FF">
        <w:rPr>
          <w:b/>
          <w:bCs/>
        </w:rPr>
        <w:t>Objednatel</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68EBE0D3" w:rsidR="006F3A0C" w:rsidRPr="00691720" w:rsidRDefault="00CA5962" w:rsidP="00691720">
      <w:pPr>
        <w:ind w:left="2268"/>
        <w:rPr>
          <w:b/>
          <w:bCs/>
        </w:rPr>
      </w:pPr>
      <w:r w:rsidRPr="00CA5962">
        <w:rPr>
          <w:b/>
          <w:bCs/>
        </w:rPr>
        <w:t>STEM/MARK, a.s.</w:t>
      </w:r>
    </w:p>
    <w:p w14:paraId="1937A5AE" w14:textId="54D5E8C0" w:rsidR="00CA5962" w:rsidRPr="00CA5962" w:rsidRDefault="00CA5962" w:rsidP="00CA5962">
      <w:pPr>
        <w:ind w:left="2268"/>
        <w:rPr>
          <w:i/>
          <w:iCs/>
        </w:rPr>
      </w:pPr>
      <w:r>
        <w:rPr>
          <w:i/>
          <w:iCs/>
        </w:rPr>
        <w:t xml:space="preserve">společnost vedená u </w:t>
      </w:r>
      <w:r w:rsidRPr="00CA5962">
        <w:rPr>
          <w:i/>
          <w:iCs/>
        </w:rPr>
        <w:t>Městského soudu v</w:t>
      </w:r>
      <w:r>
        <w:rPr>
          <w:i/>
          <w:iCs/>
        </w:rPr>
        <w:t> </w:t>
      </w:r>
      <w:r w:rsidRPr="00CA5962">
        <w:rPr>
          <w:i/>
          <w:iCs/>
        </w:rPr>
        <w:t>Praze</w:t>
      </w:r>
      <w:r>
        <w:rPr>
          <w:i/>
          <w:iCs/>
        </w:rPr>
        <w:t xml:space="preserve"> pod sp. zn. </w:t>
      </w:r>
      <w:r w:rsidRPr="00CA5962">
        <w:rPr>
          <w:i/>
          <w:iCs/>
        </w:rPr>
        <w:t>B 2841</w:t>
      </w:r>
    </w:p>
    <w:p w14:paraId="67AE2625" w14:textId="473B4CB3" w:rsidR="006F3A0C" w:rsidRDefault="00B95BC2" w:rsidP="00691720">
      <w:pPr>
        <w:ind w:left="2268" w:hanging="2268"/>
      </w:pPr>
      <w:r>
        <w:t xml:space="preserve">se </w:t>
      </w:r>
      <w:r w:rsidR="006F3A0C">
        <w:t>sídl</w:t>
      </w:r>
      <w:r>
        <w:t>em</w:t>
      </w:r>
      <w:r w:rsidR="006F3A0C">
        <w:t>:</w:t>
      </w:r>
      <w:r w:rsidR="006F3A0C">
        <w:tab/>
      </w:r>
      <w:r w:rsidR="00CA5962" w:rsidRPr="00CA5962">
        <w:t>Smrčkova 2485/4, Praha 8</w:t>
      </w:r>
      <w:r w:rsidR="00CA5962">
        <w:t xml:space="preserve"> – </w:t>
      </w:r>
      <w:r w:rsidR="00CA5962" w:rsidRPr="00CA5962">
        <w:t>Libeň</w:t>
      </w:r>
      <w:r w:rsidR="00CA5962">
        <w:t>, PSČ 180 00</w:t>
      </w:r>
    </w:p>
    <w:p w14:paraId="1EFA584C" w14:textId="519FC3ED" w:rsidR="006F3A0C" w:rsidRDefault="006F3A0C" w:rsidP="00691720">
      <w:pPr>
        <w:ind w:left="2268" w:hanging="2268"/>
      </w:pPr>
      <w:r>
        <w:t>IČO</w:t>
      </w:r>
      <w:r w:rsidR="00482B7E">
        <w:t xml:space="preserve"> (DIČ)</w:t>
      </w:r>
      <w:r>
        <w:tab/>
      </w:r>
      <w:r w:rsidR="00CA5962" w:rsidRPr="00CA5962">
        <w:t>61859591</w:t>
      </w:r>
      <w:r w:rsidR="00901E10">
        <w:t xml:space="preserve"> (</w:t>
      </w:r>
      <w:r w:rsidR="00CA5962" w:rsidRPr="00CA5962">
        <w:t>CZ61859591</w:t>
      </w:r>
      <w:r w:rsidR="00CA5962">
        <w:t>, plátce DPH</w:t>
      </w:r>
      <w:r w:rsidR="00901E10">
        <w:t>)</w:t>
      </w:r>
    </w:p>
    <w:p w14:paraId="051A22F2" w14:textId="066CC8C0" w:rsidR="006F3A0C" w:rsidRDefault="006F3A0C" w:rsidP="00691720">
      <w:pPr>
        <w:ind w:left="2268" w:hanging="2268"/>
      </w:pPr>
      <w:r>
        <w:t>bankovní spojení:</w:t>
      </w:r>
      <w:r>
        <w:tab/>
      </w:r>
      <w:r w:rsidR="00824A3E">
        <w:t>xxx</w:t>
      </w:r>
    </w:p>
    <w:p w14:paraId="56BB4E64" w14:textId="6094FB20" w:rsidR="006F3A0C" w:rsidRDefault="00691720" w:rsidP="00691720">
      <w:pPr>
        <w:ind w:left="2268" w:hanging="2268"/>
      </w:pPr>
      <w:r>
        <w:t>jíž</w:t>
      </w:r>
      <w:r w:rsidR="006F3A0C">
        <w:t xml:space="preserve"> zastupuje:</w:t>
      </w:r>
      <w:r w:rsidR="006F3A0C">
        <w:tab/>
      </w:r>
      <w:r w:rsidR="004817D2" w:rsidRPr="004817D2">
        <w:t>Ing. Jan Tuček, ředitel a prokurista</w:t>
      </w:r>
    </w:p>
    <w:p w14:paraId="6ABB402C" w14:textId="3B98DC38" w:rsidR="006F3A0C" w:rsidRPr="00262DB8" w:rsidRDefault="006F3A0C" w:rsidP="00262DB8">
      <w:pPr>
        <w:ind w:left="2268"/>
      </w:pPr>
      <w:r w:rsidRPr="00262DB8">
        <w:t>dále jen jako „</w:t>
      </w:r>
      <w:r w:rsidR="001E2D22">
        <w:rPr>
          <w:b/>
          <w:bCs/>
        </w:rPr>
        <w:t>Dodavatel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t>tuto</w:t>
      </w:r>
    </w:p>
    <w:p w14:paraId="40F8C8B0" w14:textId="4550740D" w:rsidR="006F3A0C" w:rsidRDefault="006F3A0C" w:rsidP="001C5F27">
      <w:pPr>
        <w:keepNext/>
        <w:jc w:val="center"/>
        <w:rPr>
          <w:b/>
          <w:bCs/>
        </w:rPr>
      </w:pPr>
      <w:r w:rsidRPr="00AA2565">
        <w:rPr>
          <w:b/>
          <w:bCs/>
        </w:rPr>
        <w:t>smlouvu</w:t>
      </w:r>
      <w:r w:rsidR="00FF66B3">
        <w:rPr>
          <w:b/>
          <w:bCs/>
        </w:rPr>
        <w:br/>
      </w:r>
      <w:r w:rsidR="00B43DCB" w:rsidRPr="00B43DCB">
        <w:rPr>
          <w:b/>
          <w:bCs/>
        </w:rPr>
        <w:t>na provedení sběru dat 6. vlny Českého panelového šetření domácností (CHPS)</w:t>
      </w:r>
    </w:p>
    <w:p w14:paraId="2337E4B3" w14:textId="00A46E3D" w:rsidR="006F3A0C" w:rsidRDefault="006F3A0C" w:rsidP="00FA53B3">
      <w:pPr>
        <w:keepNext/>
        <w:jc w:val="center"/>
      </w:pPr>
      <w:r>
        <w:t xml:space="preserve">ve smyslu ustanovení </w:t>
      </w:r>
      <w:r w:rsidR="00923A94" w:rsidRPr="00923A94">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lastRenderedPageBreak/>
        <w:t>Úvodní ustanovení</w:t>
      </w:r>
    </w:p>
    <w:p w14:paraId="10159D4B" w14:textId="1B38EC2A" w:rsidR="00A61E7A" w:rsidRDefault="00C24A7B" w:rsidP="00D70B9E">
      <w:pPr>
        <w:pStyle w:val="Odstavecseseznamem"/>
      </w:pPr>
      <w:r>
        <w:t xml:space="preserve">Účelem této Smlouvy je </w:t>
      </w:r>
      <w:r w:rsidR="004E010E" w:rsidRPr="004E010E">
        <w:t xml:space="preserve">úprava práv a povinností Smluvních stran při provedení </w:t>
      </w:r>
      <w:r w:rsidR="00E62AA9" w:rsidRPr="00E62AA9">
        <w:t>sběru dat 6.</w:t>
      </w:r>
      <w:r w:rsidR="00A61E7A">
        <w:t> </w:t>
      </w:r>
      <w:r w:rsidR="00E62AA9" w:rsidRPr="00E62AA9">
        <w:t>vlny Českého panelového šetření domácností</w:t>
      </w:r>
      <w:r w:rsidR="00505D0F">
        <w:t xml:space="preserve"> </w:t>
      </w:r>
      <w:r w:rsidR="00505D0F" w:rsidRPr="00505D0F">
        <w:t>(dále též jako „</w:t>
      </w:r>
      <w:r w:rsidR="00505D0F" w:rsidRPr="00505D0F">
        <w:rPr>
          <w:b/>
          <w:bCs/>
        </w:rPr>
        <w:t>CHPS</w:t>
      </w:r>
      <w:r w:rsidR="00505D0F" w:rsidRPr="00505D0F">
        <w:t>“)</w:t>
      </w:r>
      <w:r w:rsidR="00E62AA9" w:rsidRPr="00E62AA9">
        <w:t xml:space="preserve"> </w:t>
      </w:r>
      <w:r w:rsidR="00E62AA9">
        <w:t>Dodavatelem</w:t>
      </w:r>
      <w:r w:rsidR="004E010E" w:rsidRPr="004E010E">
        <w:t xml:space="preserve">. Cílem </w:t>
      </w:r>
      <w:r w:rsidR="004E010E" w:rsidRPr="00051388">
        <w:t>je</w:t>
      </w:r>
      <w:r w:rsidR="00505D0F" w:rsidRPr="00051388">
        <w:t> </w:t>
      </w:r>
      <w:r w:rsidR="004E010E" w:rsidRPr="00051388">
        <w:t xml:space="preserve">získání </w:t>
      </w:r>
      <w:r w:rsidR="00A61E7A" w:rsidRPr="00051388">
        <w:t>metodologicky kvalitního zdroje dat o českých domácnostech umožňující</w:t>
      </w:r>
      <w:r w:rsidR="008A4672" w:rsidRPr="00051388">
        <w:t>ho</w:t>
      </w:r>
      <w:r w:rsidR="00A61E7A" w:rsidRPr="00051388">
        <w:t xml:space="preserve"> </w:t>
      </w:r>
      <w:r w:rsidR="00A61E7A" w:rsidRPr="008A4672">
        <w:t>vyhodnoc</w:t>
      </w:r>
      <w:r w:rsidR="004F17D8" w:rsidRPr="008A4672">
        <w:t>ení</w:t>
      </w:r>
      <w:r w:rsidR="00A61E7A" w:rsidRPr="008A4672">
        <w:t xml:space="preserve"> současného stavu</w:t>
      </w:r>
      <w:r w:rsidR="004F17D8" w:rsidRPr="008A4672">
        <w:t xml:space="preserve"> a v co nejvyšší míře longitudinální analýzy</w:t>
      </w:r>
      <w:r w:rsidR="00A61E7A" w:rsidRPr="008A4672">
        <w:t xml:space="preserve"> </w:t>
      </w:r>
      <w:r w:rsidR="00683288" w:rsidRPr="008A4672">
        <w:t>v</w:t>
      </w:r>
      <w:r w:rsidR="0095068B" w:rsidRPr="008A4672">
        <w:t xml:space="preserve"> </w:t>
      </w:r>
      <w:r w:rsidR="00683288" w:rsidRPr="008A4672">
        <w:t>rámci sociologického výzkumu</w:t>
      </w:r>
      <w:r w:rsidR="004F17D8" w:rsidRPr="008A4672">
        <w:t xml:space="preserve"> Objednatele</w:t>
      </w:r>
      <w:r w:rsidR="00A61E7A" w:rsidRPr="008A4672">
        <w:t>.</w:t>
      </w:r>
    </w:p>
    <w:p w14:paraId="3B16FEB9" w14:textId="29D1E320" w:rsidR="00341AAA" w:rsidRPr="00BA6711" w:rsidRDefault="00341AAA" w:rsidP="00341AAA">
      <w:pPr>
        <w:pStyle w:val="Odstavecseseznamem"/>
      </w:pPr>
      <w:r w:rsidRPr="00341AAA">
        <w:t>Rozsah a obsah práv a povinností Smluvních stran se řídí touto Smlouvou a příslušnými ustanoveními zákona č. 89/2012 Sb., občanského zákoníku, ve znění pozdějších předpisů (dále jen jako „</w:t>
      </w:r>
      <w:r w:rsidRPr="00341AAA">
        <w:rPr>
          <w:b/>
          <w:bCs/>
        </w:rPr>
        <w:t>občanský zákoník</w:t>
      </w:r>
      <w:r w:rsidRPr="00341AAA">
        <w:t>“), přičemž Smlouva je uzavřená podle ustanovení § 1746 odst. 2 občanského zákoníku jakožto smlouva inominátní, která vychází zejména ve vztahu k</w:t>
      </w:r>
      <w:r>
        <w:t> </w:t>
      </w:r>
      <w:r w:rsidRPr="00341AAA">
        <w:t xml:space="preserve">provedení předmětu ze smlouvy o dílo s nehmotným výsledkem [§ 2631 a násl. občanského </w:t>
      </w:r>
      <w:r w:rsidRPr="00BA6711">
        <w:t>zákoníku] a ve vztahu k právům duševního vlastnictví k</w:t>
      </w:r>
      <w:r w:rsidR="00DE181D" w:rsidRPr="00BA6711">
        <w:t> </w:t>
      </w:r>
      <w:r w:rsidRPr="00BA6711">
        <w:t>výsledkům</w:t>
      </w:r>
      <w:r w:rsidR="00DE181D" w:rsidRPr="00BA6711">
        <w:t xml:space="preserve"> z licenční smlouvy</w:t>
      </w:r>
      <w:r w:rsidRPr="00BA6711">
        <w:t xml:space="preserve"> [§ 2358 a násl. občanského zákoníku a zákona č. 121/2000 Sb., o právu autorském, o právech souvisejících s právem autorským a o změně některých zákonů, ve znění pozdějších předpisů (dále jen jako „</w:t>
      </w:r>
      <w:r w:rsidRPr="00BA6711">
        <w:rPr>
          <w:b/>
          <w:bCs/>
        </w:rPr>
        <w:t>autorský zákon</w:t>
      </w:r>
      <w:r w:rsidRPr="00BA6711">
        <w:t>“)].</w:t>
      </w:r>
    </w:p>
    <w:p w14:paraId="466DD8BA" w14:textId="75650826"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7733CEFD" w14:textId="5F20F5C5" w:rsidR="00CF7CC2" w:rsidRDefault="00AD7CBF" w:rsidP="00AD7CBF">
      <w:pPr>
        <w:pStyle w:val="Odstavecseseznamem"/>
        <w:keepNext/>
      </w:pPr>
      <w:r>
        <w:t xml:space="preserve">Dodavatel </w:t>
      </w:r>
      <w:r w:rsidR="00CF7CC2">
        <w:t>prohlašuje, že</w:t>
      </w:r>
    </w:p>
    <w:p w14:paraId="1998A4EB" w14:textId="77777777" w:rsidR="00CF7CC2" w:rsidRDefault="00CF7CC2" w:rsidP="00CF7CC2">
      <w:pPr>
        <w:pStyle w:val="Odstavecseseznamem"/>
        <w:numPr>
          <w:ilvl w:val="2"/>
          <w:numId w:val="2"/>
        </w:numPr>
      </w:pPr>
      <w:r>
        <w:t>je držitelem platného oprávnění k podnikání odpovídající alespoň předmětu plnění vymezenému Smlouvou; a</w:t>
      </w:r>
    </w:p>
    <w:p w14:paraId="0FFB7928" w14:textId="7228F511" w:rsidR="00CF7CC2" w:rsidRPr="00D14979" w:rsidRDefault="00CF7CC2" w:rsidP="00CF7CC2">
      <w:pPr>
        <w:pStyle w:val="Odstavecseseznamem"/>
        <w:numPr>
          <w:ilvl w:val="2"/>
          <w:numId w:val="2"/>
        </w:numPr>
      </w:pPr>
      <w:r w:rsidRPr="00D14979">
        <w:t>není osobou, na kterou se vztahují mezinárodní sankce podle zákona č. 69/2006 Sb., o</w:t>
      </w:r>
      <w:r w:rsidR="00BA6BCE">
        <w:t> </w:t>
      </w:r>
      <w:r w:rsidRPr="00D14979">
        <w:t>provádění mezinárodních sankcí upravujícího provádění mezinárodních sankcí, ve</w:t>
      </w:r>
      <w:r w:rsidR="00BA6BCE">
        <w:t> </w:t>
      </w:r>
      <w:r w:rsidRPr="00D14979">
        <w:t>znění pozdějších předpisů (dále jen jako „</w:t>
      </w:r>
      <w:r w:rsidRPr="007D78FB">
        <w:rPr>
          <w:b/>
          <w:bCs/>
        </w:rPr>
        <w:t>mezinárodní sankce</w:t>
      </w:r>
      <w:r w:rsidRPr="00D14979">
        <w:t>“);</w:t>
      </w:r>
    </w:p>
    <w:p w14:paraId="3D63A655" w14:textId="77777777" w:rsidR="00CF7CC2" w:rsidRPr="00D14979" w:rsidRDefault="00CF7CC2" w:rsidP="00CF7CC2">
      <w:pPr>
        <w:pStyle w:val="Odstavecseseznamem"/>
        <w:numPr>
          <w:ilvl w:val="2"/>
          <w:numId w:val="2"/>
        </w:numPr>
      </w:pPr>
      <w:r w:rsidRPr="00D14979">
        <w:t>nevyužije k provádění předmětu Smlouvy poddodavatele, na kterého se vztahují mezinárodní sankce;</w:t>
      </w:r>
    </w:p>
    <w:p w14:paraId="32F0EA90" w14:textId="20B4ACDB" w:rsidR="00CF7CC2" w:rsidRPr="00D14979" w:rsidRDefault="00CF7CC2" w:rsidP="00CF7CC2">
      <w:pPr>
        <w:pStyle w:val="Odstavecseseznamem"/>
        <w:numPr>
          <w:ilvl w:val="2"/>
          <w:numId w:val="2"/>
        </w:numPr>
      </w:pPr>
      <w:r w:rsidRPr="00D14979">
        <w:t>neposkytne prováděním předmětu Smlouvy činnost, na kterou se vztahují mezinárodní sankce;</w:t>
      </w:r>
      <w:r w:rsidR="004C33B0">
        <w:t xml:space="preserve"> ani</w:t>
      </w:r>
    </w:p>
    <w:p w14:paraId="5F636E6D" w14:textId="77777777" w:rsidR="00CF7CC2" w:rsidRPr="00D14979" w:rsidRDefault="00CF7CC2" w:rsidP="00CF7CC2">
      <w:pPr>
        <w:pStyle w:val="Odstavecseseznamem"/>
        <w:numPr>
          <w:ilvl w:val="2"/>
          <w:numId w:val="2"/>
        </w:numPr>
      </w:pPr>
      <w:r w:rsidRPr="00D14979">
        <w:t>nepoužije ani nedodá při provádění předmětu Smlouvy komoditu ani materiál, na které se vztahují mezinárodní sankce.</w:t>
      </w:r>
    </w:p>
    <w:p w14:paraId="3DA5745D" w14:textId="37041B52" w:rsidR="00656533" w:rsidRDefault="00656533" w:rsidP="00656533">
      <w:pPr>
        <w:pStyle w:val="Odstavecseseznamem"/>
      </w:pPr>
      <w:r>
        <w:t>Smlouva je uzavřena na základě zadávacího řízení ve smyslu zákona č. 134/2016 Sb., o zadávání veřejných zakázek, ve znění pozdějších předpisů (dále jen jako „</w:t>
      </w:r>
      <w:r w:rsidRPr="00656533">
        <w:rPr>
          <w:b/>
          <w:bCs/>
        </w:rPr>
        <w:t>ZZVZ</w:t>
      </w:r>
      <w:r>
        <w:t>“), k veřejné zakázce s názvem „</w:t>
      </w:r>
      <w:r w:rsidR="00B5447C" w:rsidRPr="00B5447C">
        <w:rPr>
          <w:i/>
          <w:iCs/>
        </w:rPr>
        <w:t>Sběr dat pro výběrové šetření domácností</w:t>
      </w:r>
      <w:r>
        <w:t>“ (dále jen jako „</w:t>
      </w:r>
      <w:r w:rsidRPr="008D532E">
        <w:rPr>
          <w:b/>
          <w:bCs/>
        </w:rPr>
        <w:t>Veřejná zakázka</w:t>
      </w:r>
      <w:r>
        <w:t>“), a</w:t>
      </w:r>
      <w:r w:rsidR="00B5447C">
        <w:t> </w:t>
      </w:r>
      <w:r>
        <w:t xml:space="preserve">rozhodnutí Objednatele ze dne </w:t>
      </w:r>
      <w:r w:rsidR="006524C8">
        <w:t>10. 5. 2023</w:t>
      </w:r>
      <w:r>
        <w:t xml:space="preserve">, jímž rozhodl o výběru </w:t>
      </w:r>
      <w:r w:rsidR="00705B74">
        <w:t>Dodavatele</w:t>
      </w:r>
      <w:r>
        <w:t>.</w:t>
      </w:r>
    </w:p>
    <w:p w14:paraId="758E4FB8" w14:textId="06D1BB27" w:rsidR="00EA30D0" w:rsidRDefault="00EA30D0" w:rsidP="00F25B08">
      <w:pPr>
        <w:pStyle w:val="Odstavecseseznamem"/>
        <w:keepNext/>
      </w:pPr>
      <w:r>
        <w:t>Závaznými podklady pro uzavření Smlouvy a provedení jejího předmětu (dále jen jako „</w:t>
      </w:r>
      <w:r w:rsidRPr="00EA30D0">
        <w:rPr>
          <w:b/>
          <w:bCs/>
        </w:rPr>
        <w:t>Závazné podklady</w:t>
      </w:r>
      <w:r>
        <w:t xml:space="preserve">“) jsou, a to se </w:t>
      </w:r>
      <w:r w:rsidR="009B587C">
        <w:t>s</w:t>
      </w:r>
      <w:r>
        <w:t>estupným pořadím významnosti:</w:t>
      </w:r>
    </w:p>
    <w:p w14:paraId="6F954572" w14:textId="46236908" w:rsidR="00EA30D0" w:rsidRDefault="00EA30D0" w:rsidP="00EA30D0">
      <w:pPr>
        <w:pStyle w:val="Odstavecseseznamem"/>
        <w:numPr>
          <w:ilvl w:val="2"/>
          <w:numId w:val="2"/>
        </w:numPr>
      </w:pPr>
      <w:r>
        <w:t>zadávací podmínky Veřejné zakázky;</w:t>
      </w:r>
      <w:r w:rsidR="00050D82">
        <w:t xml:space="preserve"> a</w:t>
      </w:r>
    </w:p>
    <w:p w14:paraId="78740192" w14:textId="51CF56D4" w:rsidR="00EA30D0" w:rsidRDefault="00EA30D0" w:rsidP="00857714">
      <w:pPr>
        <w:pStyle w:val="Odstavecseseznamem"/>
        <w:numPr>
          <w:ilvl w:val="2"/>
          <w:numId w:val="2"/>
        </w:numPr>
      </w:pPr>
      <w:r>
        <w:t xml:space="preserve">nabídka </w:t>
      </w:r>
      <w:r w:rsidR="008C7D8A">
        <w:t>Dodavatele</w:t>
      </w:r>
      <w:r>
        <w:t xml:space="preserve"> podaná v zadávacím řízení k Veřejné zakázce.</w:t>
      </w:r>
    </w:p>
    <w:p w14:paraId="65BDFD29" w14:textId="77777777" w:rsidR="00420B87" w:rsidRDefault="00420B87" w:rsidP="00420B87">
      <w:pPr>
        <w:pStyle w:val="Odstavecseseznamem"/>
      </w:pPr>
      <w:r>
        <w:lastRenderedPageBreak/>
        <w:t xml:space="preserve">Předmět Smlouvy je spolufinancován i ze zdrojů </w:t>
      </w:r>
      <w:r w:rsidRPr="00360523">
        <w:t>Evropské unie, a to Nástroje pro oživení a</w:t>
      </w:r>
      <w:r>
        <w:t> </w:t>
      </w:r>
      <w:r w:rsidRPr="00360523">
        <w:t xml:space="preserve">odolnost (Recovery and Resilience Facility – RRF), a státního rozpočtu České republiky </w:t>
      </w:r>
      <w:r w:rsidRPr="00D14979">
        <w:t>prostřednictvím Národního plánu obnovy (dále jen jako „</w:t>
      </w:r>
      <w:r w:rsidRPr="00D14979">
        <w:rPr>
          <w:b/>
          <w:bCs/>
        </w:rPr>
        <w:t>NPO</w:t>
      </w:r>
      <w:r w:rsidRPr="00D14979">
        <w:t>“), Programu podpory excelentního výzkumu v prioritních oblastech veřejného zájmu ve zdravotnictví – EXCELES,</w:t>
      </w:r>
      <w:r>
        <w:t xml:space="preserve"> název projektu je „</w:t>
      </w:r>
      <w:r w:rsidRPr="004A246D">
        <w:rPr>
          <w:b/>
          <w:bCs/>
        </w:rPr>
        <w:t>Národní institut pro výzkum socioekonomických dopadů nemocí a</w:t>
      </w:r>
      <w:r>
        <w:rPr>
          <w:b/>
          <w:bCs/>
        </w:rPr>
        <w:t> </w:t>
      </w:r>
      <w:r w:rsidRPr="004A246D">
        <w:rPr>
          <w:b/>
          <w:bCs/>
        </w:rPr>
        <w:t>systémových rizik</w:t>
      </w:r>
      <w:r>
        <w:t>“, registrační číslo projektu „</w:t>
      </w:r>
      <w:r w:rsidRPr="00050072">
        <w:rPr>
          <w:b/>
          <w:bCs/>
        </w:rPr>
        <w:t>LX22NPO5101</w:t>
      </w:r>
      <w:r>
        <w:t>“.</w:t>
      </w:r>
    </w:p>
    <w:p w14:paraId="33722E51" w14:textId="5EB9EE98" w:rsidR="00591891" w:rsidRDefault="00C94D14" w:rsidP="00724250">
      <w:pPr>
        <w:pStyle w:val="Nadpis1"/>
      </w:pPr>
      <w:r>
        <w:t>Předmět Smlouvy</w:t>
      </w:r>
    </w:p>
    <w:p w14:paraId="24A8161A" w14:textId="6C54A6F3" w:rsidR="00521460" w:rsidRDefault="00086152" w:rsidP="00461C46">
      <w:pPr>
        <w:pStyle w:val="Odstavecseseznamem"/>
      </w:pPr>
      <w:r>
        <w:t>Dodavatel</w:t>
      </w:r>
      <w:r w:rsidR="00461C46">
        <w:t xml:space="preserve"> se touto Smlouvou zavazuje pro Objednatele provést</w:t>
      </w:r>
      <w:r w:rsidR="00505D0F">
        <w:t xml:space="preserve"> </w:t>
      </w:r>
      <w:r w:rsidR="00505D0F" w:rsidRPr="00505D0F">
        <w:t xml:space="preserve">sběr dat pro 6. vlnu Českého </w:t>
      </w:r>
      <w:r w:rsidR="00505D0F" w:rsidRPr="00997501">
        <w:t>panelového šetření domácností</w:t>
      </w:r>
      <w:r w:rsidR="00C34C95" w:rsidRPr="00997501">
        <w:t xml:space="preserve"> a Objednatel se za to zavazuje </w:t>
      </w:r>
      <w:r w:rsidR="00510A00" w:rsidRPr="00997501">
        <w:t>Dodavateli</w:t>
      </w:r>
      <w:r w:rsidR="00C34C95" w:rsidRPr="00997501">
        <w:t xml:space="preserve"> zaplatit dále</w:t>
      </w:r>
      <w:r w:rsidR="00C34C95" w:rsidRPr="00C34C95">
        <w:t xml:space="preserve"> stanovenou odměnu</w:t>
      </w:r>
      <w:r w:rsidR="00C34C95">
        <w:t>.</w:t>
      </w:r>
    </w:p>
    <w:p w14:paraId="36375145" w14:textId="4C09A090" w:rsidR="00521460" w:rsidRDefault="00BD5948" w:rsidP="00D23D3F">
      <w:pPr>
        <w:pStyle w:val="Odstavecseseznamem"/>
        <w:keepNext/>
      </w:pPr>
      <w:r>
        <w:t xml:space="preserve">Sběrem dat </w:t>
      </w:r>
      <w:r w:rsidRPr="00BD5948">
        <w:t>pro 6. vlnu</w:t>
      </w:r>
      <w:r>
        <w:t xml:space="preserve"> </w:t>
      </w:r>
      <w:r w:rsidRPr="00BD5948">
        <w:t>CHPS</w:t>
      </w:r>
      <w:r>
        <w:t xml:space="preserve"> se rozumí</w:t>
      </w:r>
    </w:p>
    <w:p w14:paraId="1A19C782" w14:textId="268D0992" w:rsidR="008925F1" w:rsidRDefault="008925F1" w:rsidP="008925F1">
      <w:pPr>
        <w:pStyle w:val="Odstavecseseznamem"/>
        <w:numPr>
          <w:ilvl w:val="2"/>
          <w:numId w:val="2"/>
        </w:numPr>
      </w:pPr>
      <w:r>
        <w:t xml:space="preserve">zpracování výzkumných instrumentů dle pokynů Objednatele a programování jejich elektronických verzí v jednotném technickém i vizuálním </w:t>
      </w:r>
      <w:r w:rsidRPr="008925F1">
        <w:t>dotazovacím prostředí</w:t>
      </w:r>
      <w:r>
        <w:t>;</w:t>
      </w:r>
    </w:p>
    <w:p w14:paraId="3D758D50" w14:textId="60702CE7" w:rsidR="008925F1" w:rsidRDefault="008925F1" w:rsidP="008925F1">
      <w:pPr>
        <w:pStyle w:val="Odstavecseseznamem"/>
        <w:numPr>
          <w:ilvl w:val="2"/>
          <w:numId w:val="2"/>
        </w:numPr>
      </w:pPr>
      <w:r>
        <w:t>testování elektronických dotazových instrumentů;</w:t>
      </w:r>
    </w:p>
    <w:p w14:paraId="5CFCA984" w14:textId="60501C67" w:rsidR="008925F1" w:rsidRDefault="008925F1" w:rsidP="008925F1">
      <w:pPr>
        <w:pStyle w:val="Odstavecseseznamem"/>
        <w:numPr>
          <w:ilvl w:val="2"/>
          <w:numId w:val="2"/>
        </w:numPr>
      </w:pPr>
      <w:r>
        <w:t>příprava tazatelských instrukcí, zaškolení tazatelů, resp. telefonních operátorů, pro účely šetření;</w:t>
      </w:r>
    </w:p>
    <w:p w14:paraId="5922C517" w14:textId="16018330" w:rsidR="008925F1" w:rsidRDefault="008925F1" w:rsidP="008925F1">
      <w:pPr>
        <w:pStyle w:val="Odstavecseseznamem"/>
        <w:numPr>
          <w:ilvl w:val="2"/>
          <w:numId w:val="2"/>
        </w:numPr>
      </w:pPr>
      <w:r w:rsidRPr="008925F1">
        <w:t>tisk případných terénních materiálů (např. avizní dopisy);</w:t>
      </w:r>
    </w:p>
    <w:p w14:paraId="0ACBE7C8" w14:textId="77777777" w:rsidR="008925F1" w:rsidRDefault="008925F1" w:rsidP="008925F1">
      <w:pPr>
        <w:pStyle w:val="Odstavecseseznamem"/>
        <w:numPr>
          <w:ilvl w:val="2"/>
          <w:numId w:val="2"/>
        </w:numPr>
      </w:pPr>
      <w:r>
        <w:t>sestavení kvótního předpisu pro výběr doplňujícího vzorku;</w:t>
      </w:r>
    </w:p>
    <w:p w14:paraId="64001327" w14:textId="77777777" w:rsidR="008925F1" w:rsidRDefault="008925F1" w:rsidP="008925F1">
      <w:pPr>
        <w:pStyle w:val="Odstavecseseznamem"/>
        <w:numPr>
          <w:ilvl w:val="2"/>
          <w:numId w:val="2"/>
        </w:numPr>
      </w:pPr>
      <w:r>
        <w:t>sběr dat a monitorování jeho průběhu,</w:t>
      </w:r>
    </w:p>
    <w:p w14:paraId="0CFCA72D" w14:textId="4BFF001B" w:rsidR="008925F1" w:rsidRDefault="008925F1" w:rsidP="008925F1">
      <w:pPr>
        <w:pStyle w:val="Odstavecseseznamem"/>
        <w:numPr>
          <w:ilvl w:val="2"/>
          <w:numId w:val="2"/>
        </w:numPr>
      </w:pPr>
      <w:r>
        <w:t>kontrola kvality sběru (včetně kontroly kvality práce tazatelů)</w:t>
      </w:r>
      <w:r w:rsidR="009A5F5C">
        <w:t>;</w:t>
      </w:r>
    </w:p>
    <w:p w14:paraId="53A61721" w14:textId="561E4DDF" w:rsidR="008925F1" w:rsidRDefault="008925F1" w:rsidP="008925F1">
      <w:pPr>
        <w:pStyle w:val="Odstavecseseznamem"/>
        <w:numPr>
          <w:ilvl w:val="2"/>
          <w:numId w:val="2"/>
        </w:numPr>
      </w:pPr>
      <w:r>
        <w:t>kontroly průběžných dat</w:t>
      </w:r>
      <w:r w:rsidR="009A5F5C">
        <w:t>;</w:t>
      </w:r>
    </w:p>
    <w:p w14:paraId="25D22628" w14:textId="6195BB66" w:rsidR="008925F1" w:rsidRPr="00051388" w:rsidRDefault="008925F1" w:rsidP="008925F1">
      <w:pPr>
        <w:pStyle w:val="Odstavecseseznamem"/>
        <w:numPr>
          <w:ilvl w:val="2"/>
          <w:numId w:val="2"/>
        </w:numPr>
      </w:pPr>
      <w:r>
        <w:t>předávání průběžných dat</w:t>
      </w:r>
      <w:r w:rsidR="009A5F5C">
        <w:t xml:space="preserve"> </w:t>
      </w:r>
      <w:r w:rsidR="009A5F5C" w:rsidRPr="009A5F5C">
        <w:t>v Objednatelem stanovené datamapě</w:t>
      </w:r>
      <w:r>
        <w:t xml:space="preserve"> ke</w:t>
      </w:r>
      <w:r w:rsidR="0088522D">
        <w:t> </w:t>
      </w:r>
      <w:r>
        <w:t xml:space="preserve">kontrole </w:t>
      </w:r>
      <w:r w:rsidR="009A5F5C" w:rsidRPr="00051388">
        <w:t>Objednateli</w:t>
      </w:r>
      <w:r w:rsidR="00997501" w:rsidRPr="00051388">
        <w:t>, a to po prvních 200 individuálních dotaznících, po prvních 400 individuálních dotaznících, po prvních 800 individuálních dotaznících a poté v měsíční periodicitě</w:t>
      </w:r>
      <w:r w:rsidR="009A5F5C" w:rsidRPr="00051388">
        <w:t>;</w:t>
      </w:r>
    </w:p>
    <w:p w14:paraId="0A0E85DB" w14:textId="5EF46205" w:rsidR="008925F1" w:rsidRDefault="008925F1" w:rsidP="008925F1">
      <w:pPr>
        <w:pStyle w:val="Odstavecseseznamem"/>
        <w:numPr>
          <w:ilvl w:val="2"/>
          <w:numId w:val="2"/>
        </w:numPr>
      </w:pPr>
      <w:r>
        <w:t xml:space="preserve">kontrola a čištění finálních dat, příprava finálního datového souboru v datamapě stanovené </w:t>
      </w:r>
      <w:r w:rsidR="007609D2">
        <w:t>Objednatelem</w:t>
      </w:r>
      <w:r>
        <w:t xml:space="preserve"> (zadavatel vyžaduje minimálně kontroly a čištění struktury dat vzhledem k filtračním podmínkám, dodržení povoleného rozsahu hodnot a soft checks)</w:t>
      </w:r>
      <w:r w:rsidR="007609D2">
        <w:t>;</w:t>
      </w:r>
      <w:r w:rsidR="00EF5DFD">
        <w:t xml:space="preserve"> a</w:t>
      </w:r>
    </w:p>
    <w:p w14:paraId="210A837C" w14:textId="79E28F39" w:rsidR="007609D2" w:rsidRDefault="008925F1" w:rsidP="008925F1">
      <w:pPr>
        <w:pStyle w:val="Odstavecseseznamem"/>
        <w:numPr>
          <w:ilvl w:val="2"/>
          <w:numId w:val="2"/>
        </w:numPr>
      </w:pPr>
      <w:r>
        <w:t xml:space="preserve">další </w:t>
      </w:r>
      <w:r w:rsidR="007609D2">
        <w:t xml:space="preserve">související a nezbytné činnosti pro účely provedení předmětu Smlouvy, které lze na Dodavateli z titulu běžnosti a obvyklosti </w:t>
      </w:r>
      <w:r w:rsidR="00D24688">
        <w:t xml:space="preserve">v obdobných případech </w:t>
      </w:r>
      <w:r w:rsidR="007609D2">
        <w:t>požadovat.</w:t>
      </w:r>
    </w:p>
    <w:p w14:paraId="3B2E3C7F" w14:textId="33367A96" w:rsidR="00521460" w:rsidRDefault="00BD5948" w:rsidP="00D23D3F">
      <w:pPr>
        <w:pStyle w:val="Odstavecseseznamem"/>
        <w:keepNext/>
      </w:pPr>
      <w:r>
        <w:t>Předmět Smlouvy dále zahrnuje</w:t>
      </w:r>
    </w:p>
    <w:p w14:paraId="592CF16C" w14:textId="031A140C" w:rsidR="00EC7C34" w:rsidRDefault="00F71172" w:rsidP="00477BAE">
      <w:pPr>
        <w:pStyle w:val="Odstavecseseznamem"/>
        <w:numPr>
          <w:ilvl w:val="2"/>
          <w:numId w:val="2"/>
        </w:numPr>
      </w:pPr>
      <w:r w:rsidRPr="00051388">
        <w:t xml:space="preserve">týdenní reportování </w:t>
      </w:r>
      <w:r w:rsidR="00EC7C34" w:rsidRPr="00051388">
        <w:t>Objednatel</w:t>
      </w:r>
      <w:r w:rsidR="00664CD5" w:rsidRPr="00051388">
        <w:t>i</w:t>
      </w:r>
      <w:r w:rsidR="00EC7C34" w:rsidRPr="00051388">
        <w:t xml:space="preserve"> </w:t>
      </w:r>
      <w:r w:rsidRPr="00051388">
        <w:t>o stavu</w:t>
      </w:r>
      <w:r w:rsidR="00EC7C34" w:rsidRPr="00051388">
        <w:t xml:space="preserve"> provádění předmětu Smlouvy, a to zejména</w:t>
      </w:r>
      <w:r w:rsidR="00EC7C34">
        <w:t xml:space="preserve"> sběru dat, stavu</w:t>
      </w:r>
      <w:r w:rsidRPr="00F71172">
        <w:t xml:space="preserve"> terénu</w:t>
      </w:r>
      <w:r w:rsidR="00EC7C34">
        <w:t xml:space="preserve"> apod.</w:t>
      </w:r>
      <w:r w:rsidR="00537045">
        <w:t>;</w:t>
      </w:r>
    </w:p>
    <w:p w14:paraId="7AF8D39D" w14:textId="2990F399" w:rsidR="001E0DB5" w:rsidRDefault="00D62769" w:rsidP="00477BAE">
      <w:pPr>
        <w:pStyle w:val="Odstavecseseznamem"/>
        <w:numPr>
          <w:ilvl w:val="2"/>
          <w:numId w:val="2"/>
        </w:numPr>
      </w:pPr>
      <w:r>
        <w:t xml:space="preserve">průběžnou </w:t>
      </w:r>
      <w:r w:rsidR="00EE5D3A">
        <w:t xml:space="preserve">administraci vyplácení odměn </w:t>
      </w:r>
      <w:r>
        <w:t>respondentům v určeném rozsahu –</w:t>
      </w:r>
      <w:r w:rsidR="004F5C65">
        <w:t> </w:t>
      </w:r>
      <w:r>
        <w:t>zajišťování uzavírání smluv o účasti v šetření u individuálního dotazníku, resp.</w:t>
      </w:r>
      <w:r w:rsidR="004F5C65">
        <w:t> </w:t>
      </w:r>
      <w:r>
        <w:t>zajiš</w:t>
      </w:r>
      <w:r w:rsidR="00C4179E">
        <w:t xml:space="preserve">ťování </w:t>
      </w:r>
      <w:r>
        <w:t xml:space="preserve">údajů </w:t>
      </w:r>
      <w:r w:rsidR="00C4179E">
        <w:t xml:space="preserve">pro </w:t>
      </w:r>
      <w:r w:rsidR="00C4179E" w:rsidRPr="00C4179E">
        <w:t>uzavírání smluv o účasti v</w:t>
      </w:r>
      <w:r w:rsidR="00C4179E">
        <w:t> </w:t>
      </w:r>
      <w:r w:rsidR="00C4179E" w:rsidRPr="00C4179E">
        <w:t>šetření</w:t>
      </w:r>
      <w:r w:rsidR="00C4179E">
        <w:t xml:space="preserve"> Objednatelem u</w:t>
      </w:r>
      <w:r w:rsidR="00217134">
        <w:t> </w:t>
      </w:r>
      <w:r w:rsidR="00C4179E" w:rsidRPr="00C4179E">
        <w:t>internetového dotazování</w:t>
      </w:r>
      <w:r w:rsidR="00C4179E">
        <w:t>;</w:t>
      </w:r>
    </w:p>
    <w:p w14:paraId="562B04A4" w14:textId="688DFE12" w:rsidR="00477BAE" w:rsidRDefault="00EF5DFD" w:rsidP="00477BAE">
      <w:pPr>
        <w:pStyle w:val="Odstavecseseznamem"/>
        <w:numPr>
          <w:ilvl w:val="2"/>
          <w:numId w:val="2"/>
        </w:numPr>
      </w:pPr>
      <w:r w:rsidRPr="00EF5DFD">
        <w:lastRenderedPageBreak/>
        <w:t>zajiš</w:t>
      </w:r>
      <w:r w:rsidR="002C1330">
        <w:t xml:space="preserve">ťování </w:t>
      </w:r>
      <w:r w:rsidR="00926349">
        <w:t xml:space="preserve">udělování </w:t>
      </w:r>
      <w:r w:rsidRPr="00EF5DFD">
        <w:t>souhlasu šetřených osob se zpracováním osobních údajů</w:t>
      </w:r>
      <w:r w:rsidR="004B190B">
        <w:t xml:space="preserve"> a jejich evidence</w:t>
      </w:r>
      <w:r w:rsidR="002C1330">
        <w:t>.</w:t>
      </w:r>
    </w:p>
    <w:p w14:paraId="39F87C31" w14:textId="77777777" w:rsidR="00BD5948" w:rsidRDefault="00BD5948" w:rsidP="00D23D3F">
      <w:pPr>
        <w:pStyle w:val="Odstavecseseznamem"/>
        <w:keepNext/>
      </w:pPr>
      <w:r>
        <w:t>Předmět Smlouvy je dále podrobně vymezen přílohami této Smlouvy, přičemž</w:t>
      </w:r>
    </w:p>
    <w:p w14:paraId="698F4EF8" w14:textId="321C7DBE" w:rsidR="00BD5948" w:rsidRPr="00F6330C" w:rsidRDefault="00BD5948" w:rsidP="00BD5948">
      <w:pPr>
        <w:pStyle w:val="Odstavecseseznamem"/>
        <w:numPr>
          <w:ilvl w:val="2"/>
          <w:numId w:val="2"/>
        </w:numPr>
      </w:pPr>
      <w:r w:rsidRPr="00F6330C">
        <w:t>požadavky Objednatele stanoví Smlouva a příloha č. 1</w:t>
      </w:r>
      <w:r w:rsidR="001C42E8" w:rsidRPr="00F6330C">
        <w:t xml:space="preserve"> Smlouvy</w:t>
      </w:r>
      <w:r w:rsidRPr="00F6330C">
        <w:t>;</w:t>
      </w:r>
    </w:p>
    <w:p w14:paraId="4A94389B" w14:textId="220D9BE8" w:rsidR="00BD5948" w:rsidRPr="00F6330C" w:rsidRDefault="00BD5948" w:rsidP="00BD5948">
      <w:pPr>
        <w:pStyle w:val="Odstavecseseznamem"/>
        <w:numPr>
          <w:ilvl w:val="2"/>
          <w:numId w:val="2"/>
        </w:numPr>
      </w:pPr>
      <w:r w:rsidRPr="00F6330C">
        <w:t xml:space="preserve">Dodavatelem vymezené parametry plnění předmětu Smlouvy stanoví příloha č. </w:t>
      </w:r>
      <w:r w:rsidR="007E724F" w:rsidRPr="00F6330C">
        <w:t>4</w:t>
      </w:r>
      <w:r w:rsidR="001C42E8" w:rsidRPr="00F6330C">
        <w:t xml:space="preserve"> Smlouvy</w:t>
      </w:r>
      <w:r w:rsidRPr="00F6330C">
        <w:t>;</w:t>
      </w:r>
      <w:r w:rsidR="00C21752" w:rsidRPr="00F6330C">
        <w:t xml:space="preserve"> a</w:t>
      </w:r>
    </w:p>
    <w:p w14:paraId="567EAE0B" w14:textId="00EFAE15" w:rsidR="00BD5948" w:rsidRDefault="003421FE" w:rsidP="00BD5948">
      <w:pPr>
        <w:pStyle w:val="Odstavecseseznamem"/>
        <w:numPr>
          <w:ilvl w:val="2"/>
          <w:numId w:val="2"/>
        </w:numPr>
      </w:pPr>
      <w:r>
        <w:t>v případě rozporu mezi požadavky a parametry má přednost pro Objednatele vyšší nebo kvalitnější plnění, nestanoví-li Objednatel jinak (zejm. zřejmý omyl v psaní nebo počtech).</w:t>
      </w:r>
    </w:p>
    <w:p w14:paraId="6873AEFE" w14:textId="58A48CB8" w:rsidR="003D6C94" w:rsidRDefault="00EF5514" w:rsidP="00CB1B8B">
      <w:pPr>
        <w:pStyle w:val="Odstavecseseznamem"/>
        <w:keepNext/>
      </w:pPr>
      <w:r w:rsidRPr="00D919B7">
        <w:t xml:space="preserve">Výsledky provádění předmětu Smlouvy, které </w:t>
      </w:r>
      <w:r w:rsidR="00C173E1" w:rsidRPr="00D919B7">
        <w:t>Dodavatel</w:t>
      </w:r>
      <w:r w:rsidRPr="00D919B7">
        <w:t xml:space="preserve"> dle postupu provádění </w:t>
      </w:r>
      <w:r w:rsidR="002B15F2" w:rsidRPr="00D919B7">
        <w:t>předmětu</w:t>
      </w:r>
      <w:r w:rsidR="002B15F2">
        <w:t xml:space="preserve"> </w:t>
      </w:r>
      <w:r>
        <w:t>Smlouvy předává Objednateli, jsou:</w:t>
      </w:r>
    </w:p>
    <w:p w14:paraId="17E03EE3" w14:textId="68A74E1D" w:rsidR="009C100C" w:rsidRPr="00D369A1" w:rsidRDefault="009C100C" w:rsidP="00D97599">
      <w:pPr>
        <w:pStyle w:val="Odstavecseseznamem"/>
        <w:numPr>
          <w:ilvl w:val="2"/>
          <w:numId w:val="2"/>
        </w:numPr>
      </w:pPr>
      <w:r w:rsidRPr="00D369A1">
        <w:t>výzkumný nástroj pro dotazování předkládaný před zahájením sběru dat ke kontrole Objednateli;</w:t>
      </w:r>
    </w:p>
    <w:p w14:paraId="3B5A5BB6" w14:textId="62B25A46" w:rsidR="009C100C" w:rsidRPr="00D369A1" w:rsidRDefault="009C100C" w:rsidP="00D97599">
      <w:pPr>
        <w:pStyle w:val="Odstavecseseznamem"/>
        <w:numPr>
          <w:ilvl w:val="2"/>
          <w:numId w:val="2"/>
        </w:numPr>
      </w:pPr>
      <w:r w:rsidRPr="00D369A1">
        <w:t>finální výzkumný nástroj z dotazování;</w:t>
      </w:r>
    </w:p>
    <w:p w14:paraId="462FACD4" w14:textId="27C9EE67" w:rsidR="00D97599" w:rsidRPr="004346DB" w:rsidRDefault="009C100C" w:rsidP="00857714">
      <w:pPr>
        <w:pStyle w:val="Odstavecseseznamem"/>
        <w:numPr>
          <w:ilvl w:val="2"/>
          <w:numId w:val="2"/>
        </w:numPr>
      </w:pPr>
      <w:r>
        <w:t>m</w:t>
      </w:r>
      <w:r w:rsidR="00D97599">
        <w:t xml:space="preserve">ateriály využité pro školení tazatelů a případně telefonických operátorů (prezentace, </w:t>
      </w:r>
      <w:r w:rsidR="00D97599" w:rsidRPr="004346DB">
        <w:t>manuály apod.)</w:t>
      </w:r>
      <w:r w:rsidR="0056754B" w:rsidRPr="004346DB">
        <w:t xml:space="preserve"> v</w:t>
      </w:r>
      <w:r w:rsidR="00D756C2" w:rsidRPr="004346DB">
        <w:t> elektronické podobě</w:t>
      </w:r>
      <w:r w:rsidR="0056754B" w:rsidRPr="004346DB">
        <w:t>;</w:t>
      </w:r>
    </w:p>
    <w:p w14:paraId="2E0624E5" w14:textId="2867F900" w:rsidR="00D97599" w:rsidRPr="004346DB" w:rsidRDefault="00D97599" w:rsidP="00D97599">
      <w:pPr>
        <w:pStyle w:val="Odstavecseseznamem"/>
        <w:numPr>
          <w:ilvl w:val="2"/>
          <w:numId w:val="2"/>
        </w:numPr>
      </w:pPr>
      <w:r w:rsidRPr="004346DB">
        <w:t>kontaktní materiály pro sběr dat v</w:t>
      </w:r>
      <w:r w:rsidR="006C3A5A" w:rsidRPr="004346DB">
        <w:t> </w:t>
      </w:r>
      <w:r w:rsidRPr="004346DB">
        <w:t>terénu</w:t>
      </w:r>
      <w:r w:rsidR="006C3A5A" w:rsidRPr="004346DB">
        <w:t xml:space="preserve"> </w:t>
      </w:r>
      <w:r w:rsidR="00D75A56" w:rsidRPr="004346DB">
        <w:t>(avizní dopisy apod.)</w:t>
      </w:r>
      <w:r w:rsidR="00D756C2" w:rsidRPr="004346DB">
        <w:t xml:space="preserve"> v elektronické podobě</w:t>
      </w:r>
      <w:r w:rsidRPr="004346DB">
        <w:t xml:space="preserve">, </w:t>
      </w:r>
      <w:r w:rsidRPr="004346DB">
        <w:rPr>
          <w:i/>
          <w:iCs/>
        </w:rPr>
        <w:t>budou-li využity</w:t>
      </w:r>
      <w:r w:rsidR="00124919" w:rsidRPr="004346DB">
        <w:t>;</w:t>
      </w:r>
    </w:p>
    <w:p w14:paraId="3CC243E7" w14:textId="1EC71164" w:rsidR="00D97599" w:rsidRDefault="00B149B3" w:rsidP="00D97599">
      <w:pPr>
        <w:pStyle w:val="Odstavecseseznamem"/>
        <w:numPr>
          <w:ilvl w:val="2"/>
          <w:numId w:val="2"/>
        </w:numPr>
      </w:pPr>
      <w:r w:rsidRPr="004346DB">
        <w:t>měsíční</w:t>
      </w:r>
      <w:r w:rsidR="00C57FA9" w:rsidRPr="004346DB">
        <w:t xml:space="preserve"> datové</w:t>
      </w:r>
      <w:r w:rsidRPr="004346DB">
        <w:t xml:space="preserve"> </w:t>
      </w:r>
      <w:r w:rsidR="00D97599" w:rsidRPr="004346DB">
        <w:t>soubor</w:t>
      </w:r>
      <w:r w:rsidRPr="004346DB">
        <w:t xml:space="preserve">y </w:t>
      </w:r>
      <w:r w:rsidR="00D97599" w:rsidRPr="004346DB">
        <w:t>s průběžnými daty ke kontrole v datamapě stanovené</w:t>
      </w:r>
      <w:r w:rsidR="00D97599">
        <w:t xml:space="preserve"> </w:t>
      </w:r>
      <w:r>
        <w:t>Objednatelem;</w:t>
      </w:r>
    </w:p>
    <w:p w14:paraId="03B3BF2D" w14:textId="63D612D2" w:rsidR="00D97599" w:rsidRPr="00051388" w:rsidRDefault="00D97599" w:rsidP="00D97599">
      <w:pPr>
        <w:pStyle w:val="Odstavecseseznamem"/>
        <w:numPr>
          <w:ilvl w:val="2"/>
          <w:numId w:val="2"/>
        </w:numPr>
      </w:pPr>
      <w:r w:rsidRPr="00051388">
        <w:t>vyčištěný datový soubor ve formátu SPSS obsahující proměnné výzkumu, identifikační proměnné</w:t>
      </w:r>
      <w:r w:rsidR="00D15A8A" w:rsidRPr="00051388">
        <w:t xml:space="preserve"> (identifikátory domácnosti, člena domácnosti, tazatele)</w:t>
      </w:r>
      <w:r w:rsidRPr="00051388">
        <w:t>, den a čas zahájení a</w:t>
      </w:r>
      <w:r w:rsidR="00237E83" w:rsidRPr="00051388">
        <w:t> </w:t>
      </w:r>
      <w:r w:rsidRPr="00051388">
        <w:t>ukončení rozhovoru</w:t>
      </w:r>
      <w:r w:rsidR="00237E83" w:rsidRPr="00051388">
        <w:t>, způsob dotazování</w:t>
      </w:r>
      <w:r w:rsidRPr="00051388">
        <w:t xml:space="preserve"> a případné další pomocné proměnné (paradata) v datamapě stanovené </w:t>
      </w:r>
      <w:r w:rsidR="009D28D6" w:rsidRPr="00051388">
        <w:t>Objednatelem;</w:t>
      </w:r>
    </w:p>
    <w:p w14:paraId="269CE74B" w14:textId="310C3F69" w:rsidR="00237E83" w:rsidRPr="00051388" w:rsidRDefault="002C2819" w:rsidP="00D97599">
      <w:pPr>
        <w:pStyle w:val="Odstavecseseznamem"/>
        <w:numPr>
          <w:ilvl w:val="2"/>
          <w:numId w:val="2"/>
        </w:numPr>
      </w:pPr>
      <w:r w:rsidRPr="00051388">
        <w:t>datový soubor ve formátu SPSS obsahující všechny domácnosti dotázané ve čtvrtém ročníku výzkumu (2018) s počtem provedených pokusů o kontakt (zvlášť za osobní, telefonické a e-mailové pokusy) a finálním výsledkem pokusu o kontakt v předmětném šestém ročníku;</w:t>
      </w:r>
    </w:p>
    <w:p w14:paraId="28D3F2CD" w14:textId="74EF219D" w:rsidR="00107A30" w:rsidRPr="00051388" w:rsidRDefault="00D97599" w:rsidP="00D0297D">
      <w:pPr>
        <w:pStyle w:val="Odstavecseseznamem"/>
        <w:keepNext/>
        <w:numPr>
          <w:ilvl w:val="2"/>
          <w:numId w:val="2"/>
        </w:numPr>
      </w:pPr>
      <w:r w:rsidRPr="00051388">
        <w:t>technická zpráva</w:t>
      </w:r>
    </w:p>
    <w:p w14:paraId="39DBBEF2" w14:textId="30DD4107" w:rsidR="003A1C54" w:rsidRPr="00051388" w:rsidRDefault="003A1C54" w:rsidP="00107A30">
      <w:pPr>
        <w:pStyle w:val="Odstavecseseznamem"/>
        <w:numPr>
          <w:ilvl w:val="3"/>
          <w:numId w:val="2"/>
        </w:numPr>
      </w:pPr>
      <w:r w:rsidRPr="00051388">
        <w:t>popisující přípravné práce na sběr dat (včetně programování dotazovacích nástrojů a jejich testování), způsob sestavení doplňujícího vzorku ve vztahu ke vzorku panelu CHPS, využité distribuce kvótních znaků pro celkový vzorek a</w:t>
      </w:r>
      <w:r w:rsidR="0039486D" w:rsidRPr="00051388">
        <w:t> </w:t>
      </w:r>
      <w:r w:rsidRPr="00051388">
        <w:t xml:space="preserve">jejich zdroj (opora), způsob rekrutace respondentů do doplňujícího vzorku, opatření pro maximalizaci retence a minimalizaci systematických výpadků domácností z panelu CHPS, počet vyškolených tazatelů a tazatelů podílejících se na sběru dat, kontaktní protokol pro oslovování panelu CHPS a doplňujícího vzorku (tj. pravidla pro počty a načasování pokusů o kontakt, způsoby kontaktování), průběh rekrutace respondentů a sběru dat (tj. zejména počty vydaných případů k rekrutaci a dotázání po jednotlivých měsících terénních </w:t>
      </w:r>
      <w:r w:rsidRPr="00051388">
        <w:lastRenderedPageBreak/>
        <w:t>prací), návratnost v panelu CHPS (včetně distribuce finálních výsledků kontaktu), problémy při sběru dat a způsoby jejich řešení, odměny pro tazatele (včetně případných bonusových odměn), monitorování terénu, komunikaci s tazateli, supervizi a motivování tazatelů, zvolené způsoby dotazování a jejich kombinaci, průměrnou délku jednotlivých dotazových instrumentů, způsoby a rozsahy kontrol sběru dat a práce tazatelů, kontroly kvality průběžných a finálních dat, provedená čištění finálních dat a</w:t>
      </w:r>
    </w:p>
    <w:p w14:paraId="21B9D50D" w14:textId="05C5C7B6" w:rsidR="00D97599" w:rsidRPr="00051388" w:rsidRDefault="00D97599" w:rsidP="00107A30">
      <w:pPr>
        <w:pStyle w:val="Odstavecseseznamem"/>
        <w:numPr>
          <w:ilvl w:val="3"/>
          <w:numId w:val="2"/>
        </w:numPr>
      </w:pPr>
      <w:r w:rsidRPr="00051388">
        <w:t>zhodnocující dopad zvolených strategií sběru dat na kvalitu vyšetřeného souboru a kvalitu dat</w:t>
      </w:r>
      <w:r w:rsidR="00107A30" w:rsidRPr="00051388">
        <w:t>;</w:t>
      </w:r>
    </w:p>
    <w:p w14:paraId="712F13EF" w14:textId="3BC16829" w:rsidR="00D97599" w:rsidRDefault="00D97599" w:rsidP="00D97599">
      <w:pPr>
        <w:pStyle w:val="Odstavecseseznamem"/>
        <w:numPr>
          <w:ilvl w:val="2"/>
          <w:numId w:val="2"/>
        </w:numPr>
      </w:pPr>
      <w:r>
        <w:t>nahrávky z rozhovorů použité pro účely kontroly kvality práce tazatelů</w:t>
      </w:r>
      <w:r w:rsidR="00956B33">
        <w:t>;</w:t>
      </w:r>
    </w:p>
    <w:p w14:paraId="04E12C55" w14:textId="24113EFC" w:rsidR="00D97599" w:rsidRDefault="00D97599" w:rsidP="00857714">
      <w:pPr>
        <w:pStyle w:val="Odstavecseseznamem"/>
        <w:numPr>
          <w:ilvl w:val="2"/>
          <w:numId w:val="2"/>
        </w:numPr>
      </w:pPr>
      <w:r>
        <w:t>originály účetních dokladů pro vyplacení odměn respondentům (</w:t>
      </w:r>
      <w:r w:rsidR="00A807C6">
        <w:t xml:space="preserve">tj. podepsané </w:t>
      </w:r>
      <w:r>
        <w:t>smlouv</w:t>
      </w:r>
      <w:r w:rsidR="00A807C6">
        <w:t>y</w:t>
      </w:r>
      <w:r>
        <w:t xml:space="preserve"> o účasti v</w:t>
      </w:r>
      <w:r w:rsidR="00A807C6">
        <w:t xml:space="preserve"> š</w:t>
      </w:r>
      <w:r>
        <w:t>etření</w:t>
      </w:r>
      <w:r w:rsidR="00A807C6">
        <w:t xml:space="preserve"> zajišťované Dodavatelem</w:t>
      </w:r>
      <w:r>
        <w:t>)</w:t>
      </w:r>
      <w:r w:rsidR="007D1A00">
        <w:t xml:space="preserve"> a </w:t>
      </w:r>
      <w:r w:rsidR="00AD2467">
        <w:t xml:space="preserve">týdenní </w:t>
      </w:r>
      <w:r>
        <w:t>průběžná data s</w:t>
      </w:r>
      <w:r w:rsidR="00AD2467">
        <w:t> </w:t>
      </w:r>
      <w:r>
        <w:t>kontaktními údaji respondentů potřebnými pro zaslání smluv o účasti v</w:t>
      </w:r>
      <w:r w:rsidR="00AD2467">
        <w:t> </w:t>
      </w:r>
      <w:r>
        <w:t>šetření</w:t>
      </w:r>
      <w:r w:rsidR="00AD2467">
        <w:t>;</w:t>
      </w:r>
      <w:r w:rsidR="006B13E4">
        <w:t xml:space="preserve"> a</w:t>
      </w:r>
    </w:p>
    <w:p w14:paraId="6D7A2946" w14:textId="37D66662" w:rsidR="00EF5514" w:rsidRDefault="00D97599" w:rsidP="00857714">
      <w:pPr>
        <w:pStyle w:val="Odstavecseseznamem"/>
        <w:numPr>
          <w:ilvl w:val="2"/>
          <w:numId w:val="2"/>
        </w:numPr>
      </w:pPr>
      <w:r>
        <w:t>originály formulářů pro získání informovaného souhlasu se zpracováním osobních údajů pro účely kontaktování ve věci spolupráce na budoucích výzkumech opatřené identifikátorem respondenta</w:t>
      </w:r>
      <w:r w:rsidR="002B22D1">
        <w:t xml:space="preserve"> a s</w:t>
      </w:r>
      <w:r>
        <w:t>oubor s osobními údaji respondentů získanými pro</w:t>
      </w:r>
      <w:r w:rsidR="00D35EB2">
        <w:t> </w:t>
      </w:r>
      <w:r>
        <w:t>účely kontaktování ve věci spolupráce na budoucích výzkumech.</w:t>
      </w:r>
    </w:p>
    <w:p w14:paraId="2282F640" w14:textId="64C4A1DE" w:rsidR="00727A2F" w:rsidRDefault="000F79D2" w:rsidP="00020479">
      <w:pPr>
        <w:pStyle w:val="Nadpis1"/>
      </w:pPr>
      <w:r>
        <w:t>Provádění předmětu Smlouvy</w:t>
      </w:r>
      <w:r w:rsidR="009C6A88">
        <w:t xml:space="preserve"> a doby a lhůty plnění</w:t>
      </w:r>
    </w:p>
    <w:p w14:paraId="5F12F36D" w14:textId="777EEB7A" w:rsidR="00F04A39" w:rsidRPr="005549BD" w:rsidRDefault="000506CB" w:rsidP="00F04A39">
      <w:pPr>
        <w:pStyle w:val="Odstavecseseznamem"/>
      </w:pPr>
      <w:r>
        <w:t>Dodavatel</w:t>
      </w:r>
      <w:r w:rsidR="00F04A39">
        <w:t xml:space="preserve"> provede </w:t>
      </w:r>
      <w:r w:rsidR="007D00AF">
        <w:t xml:space="preserve">předmět Smlouvy </w:t>
      </w:r>
      <w:r w:rsidR="00F04A39">
        <w:t xml:space="preserve">na svůj náklad a nebezpečí, řádně, včas, s náležitou </w:t>
      </w:r>
      <w:r w:rsidR="00F04A39" w:rsidRPr="005549BD">
        <w:t>odbornou péčí a podle této Smlouvy</w:t>
      </w:r>
      <w:r w:rsidR="00134977" w:rsidRPr="005549BD">
        <w:t>, jejích příloh</w:t>
      </w:r>
      <w:r w:rsidR="00F04A39" w:rsidRPr="005549BD">
        <w:t xml:space="preserve"> a Závazných podkladů.</w:t>
      </w:r>
    </w:p>
    <w:p w14:paraId="7511850B" w14:textId="52717A05" w:rsidR="00F04A39" w:rsidRPr="005549BD" w:rsidRDefault="00F04A39" w:rsidP="00F04A39">
      <w:pPr>
        <w:pStyle w:val="Odstavecseseznamem"/>
      </w:pPr>
      <w:r w:rsidRPr="005549BD">
        <w:t xml:space="preserve">Objednatel poskytne </w:t>
      </w:r>
      <w:r w:rsidR="0052164C" w:rsidRPr="005549BD">
        <w:t>Dodavateli</w:t>
      </w:r>
      <w:r w:rsidRPr="005549BD">
        <w:t xml:space="preserve"> pro provedení předmětu Smlouvy nezbytnou součinnost, kterou po něm lze spravedlivě požadovat.</w:t>
      </w:r>
    </w:p>
    <w:p w14:paraId="3E23B571" w14:textId="28E3FA96" w:rsidR="00E10714" w:rsidRPr="005549BD" w:rsidRDefault="004A6A7F" w:rsidP="00ED7A10">
      <w:pPr>
        <w:pStyle w:val="Odstavecseseznamem"/>
        <w:keepNext/>
      </w:pPr>
      <w:r w:rsidRPr="005549BD">
        <w:t>Smluvní strany se zavazují postupovat při provádění předmětu Smlouvy</w:t>
      </w:r>
      <w:r w:rsidR="00722BE5" w:rsidRPr="005549BD">
        <w:t xml:space="preserve"> </w:t>
      </w:r>
      <w:r w:rsidR="0074246E" w:rsidRPr="005549BD">
        <w:rPr>
          <w:i/>
          <w:iCs/>
        </w:rPr>
        <w:t>v</w:t>
      </w:r>
      <w:r w:rsidR="00722BE5" w:rsidRPr="005549BD">
        <w:rPr>
          <w:i/>
          <w:iCs/>
        </w:rPr>
        <w:t>e světle získání metodologicky kvalitního zdroje dat o českých domácnostech umožňující</w:t>
      </w:r>
      <w:r w:rsidR="005549BD">
        <w:rPr>
          <w:i/>
          <w:iCs/>
        </w:rPr>
        <w:t>ho</w:t>
      </w:r>
      <w:r w:rsidR="00722BE5" w:rsidRPr="005549BD">
        <w:rPr>
          <w:i/>
          <w:iCs/>
        </w:rPr>
        <w:t xml:space="preserve"> vyhodnocení současného stavu i</w:t>
      </w:r>
      <w:r w:rsidR="00E74EBF" w:rsidRPr="005549BD">
        <w:rPr>
          <w:i/>
          <w:iCs/>
        </w:rPr>
        <w:t> </w:t>
      </w:r>
      <w:r w:rsidR="00722BE5" w:rsidRPr="005549BD">
        <w:rPr>
          <w:i/>
          <w:iCs/>
        </w:rPr>
        <w:t>v co nejvyšší míře longitudinální analýzy v rámci sociologického výzkumu</w:t>
      </w:r>
      <w:r w:rsidR="00722BE5" w:rsidRPr="005549BD">
        <w:t xml:space="preserve"> </w:t>
      </w:r>
      <w:r w:rsidRPr="005549BD">
        <w:t>tak, aby</w:t>
      </w:r>
    </w:p>
    <w:p w14:paraId="3D0D38F6" w14:textId="37DB1CD9" w:rsidR="004A6A7F" w:rsidRPr="00051388" w:rsidRDefault="00000C8E" w:rsidP="004A6A7F">
      <w:pPr>
        <w:pStyle w:val="Odstavecseseznamem"/>
        <w:numPr>
          <w:ilvl w:val="2"/>
          <w:numId w:val="2"/>
        </w:numPr>
      </w:pPr>
      <w:r w:rsidRPr="00051388">
        <w:t xml:space="preserve">byl vyšetřen </w:t>
      </w:r>
      <w:r w:rsidR="001E15DB" w:rsidRPr="00051388">
        <w:t xml:space="preserve">co nejvyšší </w:t>
      </w:r>
      <w:r w:rsidRPr="00051388">
        <w:t xml:space="preserve">počet </w:t>
      </w:r>
      <w:r w:rsidR="001E15DB" w:rsidRPr="00051388">
        <w:t>domácností</w:t>
      </w:r>
      <w:r w:rsidR="0048085B" w:rsidRPr="00051388">
        <w:t xml:space="preserve"> </w:t>
      </w:r>
      <w:r w:rsidR="001E15DB" w:rsidRPr="00051388">
        <w:t>z panelu CHPS</w:t>
      </w:r>
      <w:r w:rsidR="00151DCF" w:rsidRPr="00051388">
        <w:t>,</w:t>
      </w:r>
    </w:p>
    <w:p w14:paraId="715AEDFA" w14:textId="77AD270A" w:rsidR="001E15DB" w:rsidRPr="00051388" w:rsidRDefault="00DA1FFF" w:rsidP="004A6A7F">
      <w:pPr>
        <w:pStyle w:val="Odstavecseseznamem"/>
        <w:numPr>
          <w:ilvl w:val="2"/>
          <w:numId w:val="2"/>
        </w:numPr>
      </w:pPr>
      <w:r w:rsidRPr="00051388">
        <w:t>byl</w:t>
      </w:r>
      <w:r w:rsidR="0052053E" w:rsidRPr="00051388">
        <w:t xml:space="preserve">a </w:t>
      </w:r>
      <w:r w:rsidRPr="00051388">
        <w:t xml:space="preserve">co nejvyšší </w:t>
      </w:r>
      <w:r w:rsidR="00B05D5B" w:rsidRPr="00051388">
        <w:t xml:space="preserve">míra </w:t>
      </w:r>
      <w:r w:rsidRPr="00051388">
        <w:t>reprezentativit</w:t>
      </w:r>
      <w:r w:rsidR="00B05D5B" w:rsidRPr="00051388">
        <w:t>y</w:t>
      </w:r>
      <w:r w:rsidRPr="00051388">
        <w:t xml:space="preserve"> struktury </w:t>
      </w:r>
      <w:r w:rsidR="00000C8E" w:rsidRPr="00051388">
        <w:t>výsledného</w:t>
      </w:r>
      <w:r w:rsidRPr="00051388">
        <w:t xml:space="preserve"> vzorku</w:t>
      </w:r>
      <w:r w:rsidR="005549BD" w:rsidRPr="00051388">
        <w:t xml:space="preserve"> vzhledem k populaci domácností a jednotlivců České republiky</w:t>
      </w:r>
      <w:r w:rsidR="007256AC" w:rsidRPr="00051388">
        <w:t>,</w:t>
      </w:r>
    </w:p>
    <w:p w14:paraId="34CBFB2E" w14:textId="4EE6E0A1" w:rsidR="00DA1FFF" w:rsidRPr="00051388" w:rsidRDefault="006919DB" w:rsidP="004A6A7F">
      <w:pPr>
        <w:pStyle w:val="Odstavecseseznamem"/>
        <w:numPr>
          <w:ilvl w:val="2"/>
          <w:numId w:val="2"/>
        </w:numPr>
      </w:pPr>
      <w:r w:rsidRPr="00051388">
        <w:t xml:space="preserve">byl co nejvyšší podíl </w:t>
      </w:r>
      <w:r w:rsidR="00422548" w:rsidRPr="00051388">
        <w:t xml:space="preserve">použití </w:t>
      </w:r>
      <w:r w:rsidR="00151DCF" w:rsidRPr="00051388">
        <w:t>metody CAPI</w:t>
      </w:r>
      <w:r w:rsidR="007256AC" w:rsidRPr="00051388">
        <w:t xml:space="preserve"> a</w:t>
      </w:r>
    </w:p>
    <w:p w14:paraId="59E5DC62" w14:textId="3ABDEE4F" w:rsidR="007256AC" w:rsidRPr="00051388" w:rsidRDefault="007256AC" w:rsidP="004A6A7F">
      <w:pPr>
        <w:pStyle w:val="Odstavecseseznamem"/>
        <w:numPr>
          <w:ilvl w:val="2"/>
          <w:numId w:val="2"/>
        </w:numPr>
      </w:pPr>
      <w:r w:rsidRPr="00051388">
        <w:t xml:space="preserve">byl co nejnižší počet </w:t>
      </w:r>
      <w:r w:rsidR="006D483B" w:rsidRPr="00051388">
        <w:t>respondentů zapojených v</w:t>
      </w:r>
      <w:r w:rsidR="00EE674A" w:rsidRPr="00051388">
        <w:t xml:space="preserve"> </w:t>
      </w:r>
      <w:r w:rsidR="007C0F06" w:rsidRPr="00051388">
        <w:t>komerčních online panelech (tj. místech na internetu, kde se registrují uživatelé za účelem účasti primárně v průzkumech trhu a veřejného mínění, ale také jiných výzkumech, a to za odměnu)</w:t>
      </w:r>
      <w:r w:rsidR="006D483B" w:rsidRPr="00051388">
        <w:t>,</w:t>
      </w:r>
    </w:p>
    <w:p w14:paraId="13239079" w14:textId="7764D8DD" w:rsidR="00151DCF" w:rsidRPr="005549BD" w:rsidRDefault="00151DCF" w:rsidP="00151DCF">
      <w:pPr>
        <w:pStyle w:val="Odstavecseseznamem"/>
        <w:numPr>
          <w:ilvl w:val="0"/>
          <w:numId w:val="0"/>
        </w:numPr>
        <w:ind w:left="709"/>
      </w:pPr>
      <w:r w:rsidRPr="00051388">
        <w:t>přičemž Dodavatel</w:t>
      </w:r>
      <w:r w:rsidR="008216A7" w:rsidRPr="00051388">
        <w:t xml:space="preserve"> se zavazuje vyvinou</w:t>
      </w:r>
      <w:r w:rsidR="00DA25F4" w:rsidRPr="00051388">
        <w:t>t</w:t>
      </w:r>
      <w:r w:rsidR="008216A7" w:rsidRPr="00051388">
        <w:t xml:space="preserve"> přiměřené úsilí, které na něm lze s přihlédnutím k nejistotě o stavu stávajícího panelu CHPS</w:t>
      </w:r>
      <w:r w:rsidR="00050C99" w:rsidRPr="00051388">
        <w:t xml:space="preserve"> (s vědomím, že na panelu CHPS probíhala dílčí šetření Objednatele v rámci projektu Českého panelového šetření domácností také v letech 2019, 2020 a 2021), metodologickým standardům pro kvalitní akademická a administrativní výběrová šetření (</w:t>
      </w:r>
      <w:r w:rsidR="00050C99" w:rsidRPr="00051388">
        <w:rPr>
          <w:i/>
          <w:iCs/>
        </w:rPr>
        <w:t>quality standards</w:t>
      </w:r>
      <w:r w:rsidR="00050C99" w:rsidRPr="00051388">
        <w:t>)</w:t>
      </w:r>
      <w:r w:rsidR="00A823B0" w:rsidRPr="00051388">
        <w:t>, oborovým zvyklostem (</w:t>
      </w:r>
      <w:r w:rsidR="00A823B0" w:rsidRPr="00051388">
        <w:rPr>
          <w:i/>
          <w:iCs/>
        </w:rPr>
        <w:t>good practic</w:t>
      </w:r>
      <w:r w:rsidR="00CB302F" w:rsidRPr="00051388">
        <w:rPr>
          <w:i/>
          <w:iCs/>
        </w:rPr>
        <w:t>es</w:t>
      </w:r>
      <w:r w:rsidR="00A823B0" w:rsidRPr="00051388">
        <w:t xml:space="preserve">) </w:t>
      </w:r>
      <w:r w:rsidR="00321623" w:rsidRPr="00051388">
        <w:t>a obvyklým nákladovým</w:t>
      </w:r>
      <w:r w:rsidR="00321623" w:rsidRPr="005549BD">
        <w:t xml:space="preserve"> parametrům spravedlivě požadovat.</w:t>
      </w:r>
    </w:p>
    <w:p w14:paraId="6050AF06" w14:textId="72E8185F" w:rsidR="00E10714" w:rsidRPr="00051388" w:rsidRDefault="005B3175" w:rsidP="00857714">
      <w:pPr>
        <w:pStyle w:val="Odstavecseseznamem"/>
      </w:pPr>
      <w:r w:rsidRPr="005549BD">
        <w:lastRenderedPageBreak/>
        <w:t>Ve smyslu předchozího odstavce je cílem Objednatele postupovat tak, aby byl primárně prováděn sběr dat na panelu CHPS a podle</w:t>
      </w:r>
      <w:r w:rsidR="009136D8">
        <w:t xml:space="preserve"> </w:t>
      </w:r>
      <w:r w:rsidR="009136D8" w:rsidRPr="009136D8">
        <w:t>míry kontaktování, míry spolupráce a</w:t>
      </w:r>
      <w:r w:rsidR="009136D8">
        <w:t xml:space="preserve"> </w:t>
      </w:r>
      <w:r w:rsidR="009136D8" w:rsidRPr="009136D8">
        <w:t>struktury</w:t>
      </w:r>
      <w:r w:rsidR="009136D8">
        <w:t xml:space="preserve"> </w:t>
      </w:r>
      <w:r w:rsidR="009136D8" w:rsidRPr="00051388">
        <w:t xml:space="preserve">dotázaného vzorku domácností a individuálních respondentů (a to při vyvinutí přiměřeného úsilí o získání spolupráce domácností a respondentů z CHPS panelu ve smyslu předchozího odstavce) </w:t>
      </w:r>
      <w:r w:rsidRPr="00051388">
        <w:t xml:space="preserve">pak sekundárně mimo panel CHPS předně u respondentů nezapojených </w:t>
      </w:r>
      <w:r w:rsidR="001E10D7" w:rsidRPr="00051388">
        <w:t>v komerčních online panelech</w:t>
      </w:r>
      <w:r w:rsidRPr="00051388">
        <w:t xml:space="preserve"> a podle zájmu respondentů, tempa jejich zapojení i</w:t>
      </w:r>
      <w:r w:rsidR="006A5E05" w:rsidRPr="00051388">
        <w:t> </w:t>
      </w:r>
      <w:r w:rsidRPr="00051388">
        <w:t xml:space="preserve">struktury </w:t>
      </w:r>
      <w:r w:rsidR="00F733FE" w:rsidRPr="00051388">
        <w:t>dotázaného vzorku domácností a individuálních respondentů (a to při vyvinutí přiměřeného úsilí o získání spolupráce domácností a respondentů mimo panel CHPS, ale nezapojených do komerčního online panelu ve smyslu předchozího odstavce)</w:t>
      </w:r>
      <w:r w:rsidRPr="00051388">
        <w:t xml:space="preserve"> až terciárně </w:t>
      </w:r>
      <w:r w:rsidR="00916F45" w:rsidRPr="00051388">
        <w:t>mimo panel CHPS u</w:t>
      </w:r>
      <w:r w:rsidR="00F733FE" w:rsidRPr="00051388">
        <w:t> </w:t>
      </w:r>
      <w:r w:rsidR="00916F45" w:rsidRPr="00051388">
        <w:t>respondentů zapojených v</w:t>
      </w:r>
      <w:r w:rsidR="007F7236" w:rsidRPr="00051388">
        <w:t> komerčních online panelech</w:t>
      </w:r>
      <w:r w:rsidR="00916F45" w:rsidRPr="00051388">
        <w:t>.</w:t>
      </w:r>
    </w:p>
    <w:p w14:paraId="58C969A2" w14:textId="0F98C641" w:rsidR="00611272" w:rsidRPr="005549BD" w:rsidRDefault="004234F3" w:rsidP="00F04A39">
      <w:pPr>
        <w:pStyle w:val="Odstavecseseznamem"/>
      </w:pPr>
      <w:r w:rsidRPr="00051388">
        <w:t>Dodavatel postup sběru dat od počátku s Objednatelem projednává, přičemž poskytuje Objednateli podkladová data o průběhu</w:t>
      </w:r>
      <w:r w:rsidR="008F0777" w:rsidRPr="00051388">
        <w:t xml:space="preserve"> rekrutace respondentů a sběru dat (včetně nahrávek telefonických rekrutací respondentů)</w:t>
      </w:r>
      <w:r w:rsidRPr="00051388">
        <w:t>, aby Objednatel mohl kvalifikovaně uvážit a rozhodnout o dalším postupu sběru, a to ve smyslu tohoto odstavce. Dodavatel se je povinen rozhodnutím</w:t>
      </w:r>
      <w:r w:rsidRPr="005549BD">
        <w:t xml:space="preserve"> řídit nebo Objednateli předložit věcnou argumentaci pro změnu rozhodnutí, neprovede-li Objednatel změnu rozhodnutí ani přesto a trvá-li Dodavatel na nesouhlasu s rozhodnutím Objednatele o dalším postupu, navrhne věc předložit odborníkovi k nezávislému posouzení (dále jen jako „</w:t>
      </w:r>
      <w:r w:rsidR="00E51055" w:rsidRPr="005549BD">
        <w:rPr>
          <w:b/>
          <w:bCs/>
        </w:rPr>
        <w:t>Expert</w:t>
      </w:r>
      <w:r w:rsidRPr="005549BD">
        <w:t>“).</w:t>
      </w:r>
      <w:r w:rsidR="006E121B" w:rsidRPr="005549BD">
        <w:t xml:space="preserve"> Smluvní strany jsou</w:t>
      </w:r>
      <w:r w:rsidR="00AD7416" w:rsidRPr="005549BD">
        <w:t xml:space="preserve"> pak</w:t>
      </w:r>
      <w:r w:rsidR="006E121B" w:rsidRPr="005549BD">
        <w:t xml:space="preserve"> povinny řídit se posouzením </w:t>
      </w:r>
      <w:r w:rsidR="00F30670" w:rsidRPr="005549BD">
        <w:t>Experta</w:t>
      </w:r>
      <w:r w:rsidR="00EA2A6F" w:rsidRPr="005549BD">
        <w:t xml:space="preserve">, nerozhodnou-li se řešit věc jinou dohodou nebo </w:t>
      </w:r>
      <w:r w:rsidR="00EF21AC" w:rsidRPr="005549BD">
        <w:t>soudním rozhodnutím.</w:t>
      </w:r>
    </w:p>
    <w:p w14:paraId="3C29FF24" w14:textId="77777777" w:rsidR="00F04A39" w:rsidRPr="005549BD" w:rsidRDefault="00F04A39" w:rsidP="004234F3">
      <w:pPr>
        <w:pStyle w:val="Odstavecseseznamem"/>
        <w:keepNext/>
      </w:pPr>
      <w:r w:rsidRPr="005549BD">
        <w:t>Provádění předmětu Smlouvy proběhne následovně:</w:t>
      </w:r>
    </w:p>
    <w:p w14:paraId="322DE391" w14:textId="47D8849B" w:rsidR="00F04A39" w:rsidRPr="005549BD" w:rsidRDefault="0052164C" w:rsidP="00AB026D">
      <w:pPr>
        <w:pStyle w:val="Odstavecseseznamem"/>
        <w:numPr>
          <w:ilvl w:val="2"/>
          <w:numId w:val="2"/>
        </w:numPr>
      </w:pPr>
      <w:r w:rsidRPr="005549BD">
        <w:t>Dodavatel</w:t>
      </w:r>
      <w:r w:rsidR="00F04A39" w:rsidRPr="005549BD">
        <w:t xml:space="preserve"> svolá </w:t>
      </w:r>
      <w:r w:rsidR="00F04A39" w:rsidRPr="005549BD">
        <w:rPr>
          <w:b/>
          <w:bCs/>
        </w:rPr>
        <w:t>vstupní jednání</w:t>
      </w:r>
      <w:r w:rsidR="00F04A39" w:rsidRPr="005549BD">
        <w:t xml:space="preserve"> s Objednatelem </w:t>
      </w:r>
      <w:r w:rsidR="00F04A39" w:rsidRPr="005549BD">
        <w:rPr>
          <w:b/>
          <w:bCs/>
        </w:rPr>
        <w:t>nejpozději do 10 pracovních dnů</w:t>
      </w:r>
      <w:r w:rsidR="00F04A39" w:rsidRPr="005549BD">
        <w:t xml:space="preserve"> ode dne nabytí účinnosti této Smlouvy a jeho předmětem bude zejména:</w:t>
      </w:r>
    </w:p>
    <w:p w14:paraId="25800333" w14:textId="77777777" w:rsidR="00F04A39" w:rsidRPr="005549BD" w:rsidRDefault="00F04A39" w:rsidP="006F3CDC">
      <w:pPr>
        <w:pStyle w:val="Odstavecseseznamem"/>
        <w:numPr>
          <w:ilvl w:val="3"/>
          <w:numId w:val="2"/>
        </w:numPr>
      </w:pPr>
      <w:r w:rsidRPr="005549BD">
        <w:t>vyjasnění si cílů a očekávání Objednatele,</w:t>
      </w:r>
    </w:p>
    <w:p w14:paraId="3B0786FB" w14:textId="361CE3E9" w:rsidR="00F04A39" w:rsidRPr="005549BD" w:rsidRDefault="00F04A39" w:rsidP="006F3CDC">
      <w:pPr>
        <w:pStyle w:val="Odstavecseseznamem"/>
        <w:numPr>
          <w:ilvl w:val="3"/>
          <w:numId w:val="2"/>
        </w:numPr>
      </w:pPr>
      <w:r w:rsidRPr="005549BD">
        <w:t>nastavení procesních postupů mezi Smluvními stranami</w:t>
      </w:r>
      <w:r w:rsidR="00EE1CB6" w:rsidRPr="005549BD">
        <w:t>,</w:t>
      </w:r>
    </w:p>
    <w:p w14:paraId="0D60350B" w14:textId="38CF15E9" w:rsidR="00EE1CB6" w:rsidRPr="005549BD" w:rsidRDefault="00EE1CB6" w:rsidP="006F3CDC">
      <w:pPr>
        <w:pStyle w:val="Odstavecseseznamem"/>
        <w:numPr>
          <w:ilvl w:val="3"/>
          <w:numId w:val="2"/>
        </w:numPr>
      </w:pPr>
      <w:r w:rsidRPr="005549BD">
        <w:t>projednání vstupních požadavků</w:t>
      </w:r>
      <w:r w:rsidR="0012482F" w:rsidRPr="005549BD">
        <w:t xml:space="preserve"> Objednatele</w:t>
      </w:r>
      <w:r w:rsidRPr="005549BD">
        <w:t xml:space="preserve"> na přípravu, rekrutaci, sběr dat </w:t>
      </w:r>
      <w:r w:rsidR="005B3C52" w:rsidRPr="005549BD">
        <w:t>a</w:t>
      </w:r>
      <w:r w:rsidRPr="005549BD">
        <w:t xml:space="preserve"> výstupy a</w:t>
      </w:r>
    </w:p>
    <w:p w14:paraId="4B35C0A4" w14:textId="77777777" w:rsidR="00F04A39" w:rsidRPr="005549BD" w:rsidRDefault="00F04A39" w:rsidP="006F3CDC">
      <w:pPr>
        <w:pStyle w:val="Odstavecseseznamem"/>
        <w:numPr>
          <w:ilvl w:val="3"/>
          <w:numId w:val="2"/>
        </w:numPr>
      </w:pPr>
      <w:r w:rsidRPr="005549BD">
        <w:t>sestavení podrobného plánu provádění předmětu Smlouvy;</w:t>
      </w:r>
    </w:p>
    <w:p w14:paraId="18C6205C" w14:textId="2E7FBCCC" w:rsidR="00A467AC" w:rsidRPr="005549BD" w:rsidRDefault="00A467AC" w:rsidP="004A1BEC">
      <w:pPr>
        <w:pStyle w:val="Odstavecseseznamem"/>
        <w:numPr>
          <w:ilvl w:val="2"/>
          <w:numId w:val="2"/>
        </w:numPr>
      </w:pPr>
      <w:r w:rsidRPr="005549BD">
        <w:t xml:space="preserve">Smluvní strany si </w:t>
      </w:r>
      <w:r w:rsidRPr="005549BD">
        <w:rPr>
          <w:b/>
          <w:bCs/>
        </w:rPr>
        <w:t>odsouhlasí závěry vstupního jednání</w:t>
      </w:r>
      <w:r w:rsidRPr="005549BD">
        <w:t>, přičemž tyto lze odsouhlasit co</w:t>
      </w:r>
      <w:r w:rsidR="0008221D" w:rsidRPr="005549BD">
        <w:t> </w:t>
      </w:r>
      <w:r w:rsidRPr="005549BD">
        <w:t>do věcného plnění nebo časového průběhu i postupně, a to dle průběhu plnění předmětu Smlouvy tak, aby mohl být prováděn řádně a včas;</w:t>
      </w:r>
    </w:p>
    <w:p w14:paraId="1F108606" w14:textId="5C321DF1" w:rsidR="002D6847" w:rsidRPr="005549BD" w:rsidRDefault="002D6847" w:rsidP="00460F7B">
      <w:pPr>
        <w:pStyle w:val="Odstavecseseznamem"/>
        <w:keepNext/>
        <w:numPr>
          <w:ilvl w:val="2"/>
          <w:numId w:val="2"/>
        </w:numPr>
      </w:pPr>
      <w:r w:rsidRPr="005549BD">
        <w:t>Objednatel</w:t>
      </w:r>
      <w:r w:rsidR="00460F7B" w:rsidRPr="005549BD">
        <w:t xml:space="preserve"> </w:t>
      </w:r>
      <w:r w:rsidR="00B9035C" w:rsidRPr="005549BD">
        <w:t xml:space="preserve">Dodavateli </w:t>
      </w:r>
      <w:r w:rsidR="00460F7B" w:rsidRPr="005549BD">
        <w:t>postupně</w:t>
      </w:r>
    </w:p>
    <w:p w14:paraId="5BB301B4" w14:textId="530FA0D0" w:rsidR="0007672A" w:rsidRPr="00204414" w:rsidRDefault="002D6847" w:rsidP="00857714">
      <w:pPr>
        <w:pStyle w:val="Odstavecseseznamem"/>
        <w:numPr>
          <w:ilvl w:val="3"/>
          <w:numId w:val="2"/>
        </w:numPr>
      </w:pPr>
      <w:r w:rsidRPr="005549BD">
        <w:rPr>
          <w:b/>
          <w:bCs/>
        </w:rPr>
        <w:t>poskytne kontaktní údaje</w:t>
      </w:r>
      <w:r w:rsidRPr="005549BD">
        <w:t xml:space="preserve"> </w:t>
      </w:r>
      <w:r w:rsidR="0007672A" w:rsidRPr="005549BD">
        <w:t>na domácnosti, které se zúčastnily 4. vlny CHPS v roce 2018: adresa bydliště: k dispozici pro 3 188 domácností, telefonní číslo:</w:t>
      </w:r>
      <w:r w:rsidR="0087539A" w:rsidRPr="005549BD">
        <w:t> </w:t>
      </w:r>
      <w:r w:rsidR="0007672A" w:rsidRPr="005549BD">
        <w:t>k</w:t>
      </w:r>
      <w:r w:rsidR="00503E89" w:rsidRPr="005549BD">
        <w:t> </w:t>
      </w:r>
      <w:r w:rsidR="0007672A" w:rsidRPr="005549BD">
        <w:t>dispozici pro 3 014 (94,5 %) domácností a e-mailová adresa: k dispozici pro 1</w:t>
      </w:r>
      <w:r w:rsidR="0087539A" w:rsidRPr="005549BD">
        <w:t> </w:t>
      </w:r>
      <w:r w:rsidR="0007672A" w:rsidRPr="005549BD">
        <w:t>859 (58,3 %) domácností</w:t>
      </w:r>
      <w:r w:rsidR="0007672A" w:rsidRPr="00204414">
        <w:t xml:space="preserve"> (telefonní číslo nebo e-mailová adresa jsou k</w:t>
      </w:r>
      <w:r w:rsidR="00492EAC" w:rsidRPr="00204414">
        <w:t> </w:t>
      </w:r>
      <w:r w:rsidR="0007672A" w:rsidRPr="00204414">
        <w:t>dispozici pro 3 124 (98,5 %) domácností)</w:t>
      </w:r>
      <w:r w:rsidR="00F870E4" w:rsidRPr="00204414">
        <w:t>,</w:t>
      </w:r>
    </w:p>
    <w:p w14:paraId="005D139A" w14:textId="26253099" w:rsidR="002D6847" w:rsidRDefault="002D6847" w:rsidP="002D6847">
      <w:pPr>
        <w:pStyle w:val="Odstavecseseznamem"/>
        <w:numPr>
          <w:ilvl w:val="3"/>
          <w:numId w:val="2"/>
        </w:numPr>
      </w:pPr>
      <w:r w:rsidRPr="00B9035C">
        <w:rPr>
          <w:b/>
          <w:bCs/>
        </w:rPr>
        <w:t>poskytne datový soubor</w:t>
      </w:r>
      <w:r>
        <w:t xml:space="preserve"> s údaji o </w:t>
      </w:r>
      <w:r w:rsidR="0023690D" w:rsidRPr="0023690D">
        <w:t xml:space="preserve">panelistech </w:t>
      </w:r>
      <w:r>
        <w:t>CHPS potřebný</w:t>
      </w:r>
      <w:r w:rsidR="000F38CE">
        <w:t>ch</w:t>
      </w:r>
      <w:r>
        <w:t xml:space="preserve"> pro</w:t>
      </w:r>
      <w:r w:rsidR="00492EAC">
        <w:t> </w:t>
      </w:r>
      <w:r>
        <w:t>podmíněné dotazování,</w:t>
      </w:r>
    </w:p>
    <w:p w14:paraId="0DC5B59E" w14:textId="0CDD38B4" w:rsidR="002D6847" w:rsidRDefault="002D6847" w:rsidP="002D6847">
      <w:pPr>
        <w:pStyle w:val="Odstavecseseznamem"/>
        <w:numPr>
          <w:ilvl w:val="3"/>
          <w:numId w:val="2"/>
        </w:numPr>
      </w:pPr>
      <w:r w:rsidRPr="00B9035C">
        <w:rPr>
          <w:b/>
          <w:bCs/>
        </w:rPr>
        <w:t xml:space="preserve">připraví </w:t>
      </w:r>
      <w:r w:rsidR="00950AE1" w:rsidRPr="00B9035C">
        <w:rPr>
          <w:b/>
          <w:bCs/>
        </w:rPr>
        <w:t xml:space="preserve">a </w:t>
      </w:r>
      <w:r w:rsidR="00D57D4F" w:rsidRPr="00B9035C">
        <w:rPr>
          <w:b/>
          <w:bCs/>
        </w:rPr>
        <w:t>poskytn</w:t>
      </w:r>
      <w:r w:rsidR="00D51ED6" w:rsidRPr="00B9035C">
        <w:rPr>
          <w:b/>
          <w:bCs/>
        </w:rPr>
        <w:t>e</w:t>
      </w:r>
      <w:r w:rsidR="007E7D65" w:rsidRPr="00B9035C">
        <w:rPr>
          <w:b/>
          <w:bCs/>
        </w:rPr>
        <w:t xml:space="preserve"> </w:t>
      </w:r>
      <w:r w:rsidRPr="00B9035C">
        <w:rPr>
          <w:b/>
          <w:bCs/>
        </w:rPr>
        <w:t>zadání dotazových instrumentů</w:t>
      </w:r>
      <w:r>
        <w:t xml:space="preserve"> (</w:t>
      </w:r>
      <w:r w:rsidR="00950AE1">
        <w:t xml:space="preserve">tj. </w:t>
      </w:r>
      <w:r>
        <w:t>znění otázek a</w:t>
      </w:r>
      <w:r w:rsidR="00D51ED6">
        <w:t> </w:t>
      </w:r>
      <w:r>
        <w:t xml:space="preserve">možností odpovědí, filtrační podmínky pro jednotlivé otázky, pevná </w:t>
      </w:r>
      <w:r>
        <w:lastRenderedPageBreak/>
        <w:t>a</w:t>
      </w:r>
      <w:r w:rsidR="00D51ED6">
        <w:t> </w:t>
      </w:r>
      <w:r>
        <w:t>kontrolní minima a maxima pro numerické proměnné, kontroly logických vztahů mezi proměnnými)</w:t>
      </w:r>
      <w:r w:rsidR="00D51ED6">
        <w:t xml:space="preserve"> a</w:t>
      </w:r>
    </w:p>
    <w:p w14:paraId="30CBFF8B" w14:textId="3E76F5EA" w:rsidR="002D6847" w:rsidRDefault="002D6847" w:rsidP="002D6847">
      <w:pPr>
        <w:pStyle w:val="Odstavecseseznamem"/>
        <w:numPr>
          <w:ilvl w:val="3"/>
          <w:numId w:val="2"/>
        </w:numPr>
      </w:pPr>
      <w:r w:rsidRPr="00E03503">
        <w:rPr>
          <w:b/>
          <w:bCs/>
        </w:rPr>
        <w:t>poskytne datamapu pro přípravu datového souboru</w:t>
      </w:r>
      <w:r>
        <w:t xml:space="preserve"> (prázdný SPSS soubor s</w:t>
      </w:r>
      <w:r w:rsidR="00E03503">
        <w:t> </w:t>
      </w:r>
      <w:r>
        <w:t>definicí variable a value labels)</w:t>
      </w:r>
      <w:r w:rsidR="00B47688">
        <w:t>;</w:t>
      </w:r>
    </w:p>
    <w:p w14:paraId="411F0D9F" w14:textId="2C8776CE" w:rsidR="00D51ED6" w:rsidRDefault="00D51ED6" w:rsidP="004A1BEC">
      <w:pPr>
        <w:pStyle w:val="Odstavecseseznamem"/>
        <w:numPr>
          <w:ilvl w:val="2"/>
          <w:numId w:val="2"/>
        </w:numPr>
      </w:pPr>
      <w:r>
        <w:t xml:space="preserve">Objednatel průběžně zajišťuje </w:t>
      </w:r>
      <w:r w:rsidRPr="00D51ED6">
        <w:t>vyplácení odměn respondentům</w:t>
      </w:r>
      <w:r>
        <w:t>;</w:t>
      </w:r>
    </w:p>
    <w:p w14:paraId="6B07FDA8" w14:textId="2ED58CFE" w:rsidR="004C6CB1" w:rsidRPr="0019636F" w:rsidRDefault="00633C4C" w:rsidP="004A1BEC">
      <w:pPr>
        <w:pStyle w:val="Odstavecseseznamem"/>
        <w:numPr>
          <w:ilvl w:val="2"/>
          <w:numId w:val="2"/>
        </w:numPr>
      </w:pPr>
      <w:r>
        <w:t xml:space="preserve">Dodavatel provede sběr dat </w:t>
      </w:r>
      <w:r w:rsidRPr="00633C4C">
        <w:t>po dobu nejméně 19 týdnů</w:t>
      </w:r>
      <w:r>
        <w:t xml:space="preserve"> a</w:t>
      </w:r>
      <w:r w:rsidRPr="00633C4C">
        <w:t xml:space="preserve"> nejdříve od</w:t>
      </w:r>
      <w:r w:rsidR="005B46CA">
        <w:t xml:space="preserve">e dne účinnosti Smlouvy </w:t>
      </w:r>
      <w:r w:rsidRPr="0019636F">
        <w:t xml:space="preserve">a nejpozději do </w:t>
      </w:r>
      <w:r w:rsidR="00E0382E" w:rsidRPr="0019636F">
        <w:t>31. 1. 2024</w:t>
      </w:r>
      <w:r w:rsidR="00D64221" w:rsidRPr="0019636F">
        <w:t xml:space="preserve">, přičemž hrubá data alespoň 2 000 individuálních dotazníků předloží Objednateli nejpozději </w:t>
      </w:r>
      <w:r w:rsidR="00D64221" w:rsidRPr="0019636F">
        <w:rPr>
          <w:b/>
          <w:bCs/>
        </w:rPr>
        <w:t>do 30. 11. 2023</w:t>
      </w:r>
      <w:r w:rsidR="00D64221" w:rsidRPr="0019636F">
        <w:t>;</w:t>
      </w:r>
    </w:p>
    <w:p w14:paraId="3BE196E5" w14:textId="2B3F9F2C" w:rsidR="00F04A39" w:rsidRPr="0019636F" w:rsidRDefault="001B0AA4" w:rsidP="00BC457A">
      <w:pPr>
        <w:pStyle w:val="Odstavecseseznamem"/>
        <w:keepNext/>
        <w:numPr>
          <w:ilvl w:val="2"/>
          <w:numId w:val="2"/>
        </w:numPr>
      </w:pPr>
      <w:r w:rsidRPr="0019636F">
        <w:t xml:space="preserve">Dodavatel </w:t>
      </w:r>
      <w:r w:rsidRPr="0019636F">
        <w:rPr>
          <w:b/>
          <w:bCs/>
        </w:rPr>
        <w:t>předá výsledek</w:t>
      </w:r>
      <w:r w:rsidRPr="0019636F">
        <w:t xml:space="preserve"> předmětu Smlouvy Objednateli (tj. stanovené výstupy) </w:t>
      </w:r>
      <w:r w:rsidRPr="0019636F">
        <w:rPr>
          <w:b/>
          <w:bCs/>
        </w:rPr>
        <w:t xml:space="preserve">nejpozději </w:t>
      </w:r>
      <w:r w:rsidR="000A1E82" w:rsidRPr="0019636F">
        <w:rPr>
          <w:b/>
          <w:bCs/>
        </w:rPr>
        <w:t>9. 2. 2024</w:t>
      </w:r>
      <w:r w:rsidRPr="0019636F">
        <w:rPr>
          <w:b/>
          <w:bCs/>
        </w:rPr>
        <w:t xml:space="preserve"> včetně</w:t>
      </w:r>
      <w:r w:rsidR="00F04A39" w:rsidRPr="0019636F">
        <w:t>, přičemž Objednatel</w:t>
      </w:r>
    </w:p>
    <w:p w14:paraId="5866A6EE" w14:textId="77777777" w:rsidR="00F04A39" w:rsidRPr="0019636F" w:rsidRDefault="00F04A39" w:rsidP="00582CA7">
      <w:pPr>
        <w:pStyle w:val="Odstavecseseznamem"/>
        <w:numPr>
          <w:ilvl w:val="3"/>
          <w:numId w:val="2"/>
        </w:numPr>
      </w:pPr>
      <w:r w:rsidRPr="0019636F">
        <w:t>výstupy akceptuje bez vad a nedodělků nebo</w:t>
      </w:r>
    </w:p>
    <w:p w14:paraId="751EED32" w14:textId="4589C7C1" w:rsidR="00F04A39" w:rsidRPr="0019636F" w:rsidRDefault="00F04A39" w:rsidP="00582CA7">
      <w:pPr>
        <w:pStyle w:val="Odstavecseseznamem"/>
        <w:numPr>
          <w:ilvl w:val="3"/>
          <w:numId w:val="2"/>
        </w:numPr>
      </w:pPr>
      <w:r w:rsidRPr="0019636F">
        <w:t xml:space="preserve">písemně vytkne </w:t>
      </w:r>
      <w:r w:rsidR="00151DCF" w:rsidRPr="0019636F">
        <w:t>Dodavateli</w:t>
      </w:r>
      <w:r w:rsidRPr="0019636F">
        <w:t xml:space="preserve"> vady nebo nedodělky ve výstupech nejpozději </w:t>
      </w:r>
      <w:r w:rsidRPr="0019636F">
        <w:rPr>
          <w:b/>
          <w:bCs/>
        </w:rPr>
        <w:t>do</w:t>
      </w:r>
      <w:r w:rsidR="00CB32E7" w:rsidRPr="0019636F">
        <w:rPr>
          <w:b/>
          <w:bCs/>
        </w:rPr>
        <w:t> </w:t>
      </w:r>
      <w:r w:rsidR="000A1E82" w:rsidRPr="0019636F">
        <w:rPr>
          <w:b/>
          <w:bCs/>
        </w:rPr>
        <w:t>21. 2. 2024</w:t>
      </w:r>
      <w:r w:rsidRPr="0019636F">
        <w:rPr>
          <w:b/>
          <w:bCs/>
        </w:rPr>
        <w:t xml:space="preserve"> včetně</w:t>
      </w:r>
      <w:r w:rsidRPr="0019636F">
        <w:t>, přičemž nevytkne-li Objednatel ve stanovené době vady nebo nedodělky, má se za to, že byly výstupy akceptovány Objednatelem bez vad a nedodělků</w:t>
      </w:r>
      <w:r w:rsidR="009B3EBF" w:rsidRPr="0019636F">
        <w:t>;</w:t>
      </w:r>
    </w:p>
    <w:p w14:paraId="070F69ED" w14:textId="4F5A0780" w:rsidR="00F04A39" w:rsidRPr="0019636F" w:rsidRDefault="00F04A39" w:rsidP="00460AB2">
      <w:pPr>
        <w:pStyle w:val="Odstavecseseznamem"/>
        <w:keepNext/>
        <w:numPr>
          <w:ilvl w:val="2"/>
          <w:numId w:val="2"/>
        </w:numPr>
      </w:pPr>
      <w:r w:rsidRPr="0019636F">
        <w:t xml:space="preserve">vytknul-li Objednatel </w:t>
      </w:r>
      <w:r w:rsidR="00151DCF" w:rsidRPr="0019636F">
        <w:t>Dodavateli</w:t>
      </w:r>
      <w:r w:rsidRPr="0019636F">
        <w:t xml:space="preserve"> vady nebo nedodělky předložených výstupů, </w:t>
      </w:r>
      <w:r w:rsidRPr="0019636F">
        <w:rPr>
          <w:b/>
          <w:bCs/>
        </w:rPr>
        <w:t xml:space="preserve">provede </w:t>
      </w:r>
      <w:r w:rsidR="001503C1" w:rsidRPr="0019636F">
        <w:rPr>
          <w:b/>
          <w:bCs/>
        </w:rPr>
        <w:t>Dodavatel</w:t>
      </w:r>
      <w:r w:rsidRPr="0019636F">
        <w:rPr>
          <w:b/>
          <w:bCs/>
        </w:rPr>
        <w:t xml:space="preserve"> jejich odstranění a předloží upravené výstupy Objednateli nejpozději do </w:t>
      </w:r>
      <w:r w:rsidR="000A1E82" w:rsidRPr="0019636F">
        <w:rPr>
          <w:b/>
          <w:bCs/>
        </w:rPr>
        <w:t>28. 2. 2024</w:t>
      </w:r>
      <w:r w:rsidRPr="0019636F">
        <w:rPr>
          <w:b/>
          <w:bCs/>
        </w:rPr>
        <w:t xml:space="preserve"> včetně</w:t>
      </w:r>
      <w:r w:rsidRPr="0019636F">
        <w:t>, přičemž Objednatel</w:t>
      </w:r>
    </w:p>
    <w:p w14:paraId="755F55E7" w14:textId="28DE47ED" w:rsidR="00F04A39" w:rsidRPr="0019636F" w:rsidRDefault="00F04A39" w:rsidP="00582CA7">
      <w:pPr>
        <w:pStyle w:val="Odstavecseseznamem"/>
        <w:numPr>
          <w:ilvl w:val="3"/>
          <w:numId w:val="2"/>
        </w:numPr>
      </w:pPr>
      <w:r w:rsidRPr="0019636F">
        <w:t xml:space="preserve">výstupy akceptuje bez vad a nedodělků nejpozději </w:t>
      </w:r>
      <w:r w:rsidRPr="0019636F">
        <w:rPr>
          <w:b/>
          <w:bCs/>
        </w:rPr>
        <w:t xml:space="preserve">do </w:t>
      </w:r>
      <w:r w:rsidR="000A1E82" w:rsidRPr="0019636F">
        <w:rPr>
          <w:b/>
          <w:bCs/>
        </w:rPr>
        <w:t>6. 3. 2024</w:t>
      </w:r>
      <w:r w:rsidRPr="0019636F">
        <w:rPr>
          <w:b/>
          <w:bCs/>
        </w:rPr>
        <w:t xml:space="preserve"> včetně</w:t>
      </w:r>
      <w:r w:rsidRPr="0019636F">
        <w:t xml:space="preserve"> nebo</w:t>
      </w:r>
    </w:p>
    <w:p w14:paraId="656F7095" w14:textId="68403F29" w:rsidR="00F04A39" w:rsidRDefault="00F04A39" w:rsidP="00582CA7">
      <w:pPr>
        <w:pStyle w:val="Odstavecseseznamem"/>
        <w:numPr>
          <w:ilvl w:val="3"/>
          <w:numId w:val="2"/>
        </w:numPr>
      </w:pPr>
      <w:r w:rsidRPr="0019636F">
        <w:t>neakceptuje-li výstupy</w:t>
      </w:r>
      <w:r w:rsidR="00F571E8" w:rsidRPr="0019636F">
        <w:t xml:space="preserve"> v uvedené době</w:t>
      </w:r>
      <w:r w:rsidRPr="0019636F">
        <w:t>, má se za to, že výstupy nebyly</w:t>
      </w:r>
      <w:r>
        <w:t xml:space="preserve"> akceptovány a </w:t>
      </w:r>
      <w:r w:rsidR="00CC2F09">
        <w:t xml:space="preserve">Dodavatel </w:t>
      </w:r>
      <w:r>
        <w:t xml:space="preserve">neprovedl </w:t>
      </w:r>
      <w:r w:rsidR="00CC2F09">
        <w:t xml:space="preserve">předmět </w:t>
      </w:r>
      <w:r w:rsidR="005249FF">
        <w:t>S</w:t>
      </w:r>
      <w:r w:rsidR="00CC2F09">
        <w:t>mlouvy</w:t>
      </w:r>
      <w:r>
        <w:t xml:space="preserve"> řádně.</w:t>
      </w:r>
    </w:p>
    <w:p w14:paraId="7F3EF318" w14:textId="56840BFA" w:rsidR="00F04A39" w:rsidRDefault="00F04A39" w:rsidP="00F04A39">
      <w:pPr>
        <w:pStyle w:val="Odstavecseseznamem"/>
      </w:pPr>
      <w:r>
        <w:t>Vyvstane-li potřeba svolání jednání pro účely řádného a včasného provádění předmětu Smlouvy, je Smluvní strana, u níž tato potřeba nastane, oprávněna požádat druhou Smluvní stranu o účast na jednání.</w:t>
      </w:r>
    </w:p>
    <w:p w14:paraId="2D00E04C" w14:textId="0A3C1822" w:rsidR="00F04A39" w:rsidRDefault="00F04A39" w:rsidP="00F04A39">
      <w:pPr>
        <w:pStyle w:val="Odstavecseseznamem"/>
      </w:pPr>
      <w:r>
        <w:t xml:space="preserve">Neurčí-li tato Smlouva určitou lhůtu k plnění, je </w:t>
      </w:r>
      <w:r w:rsidR="00AD58AE">
        <w:t>Dodavatel</w:t>
      </w:r>
      <w:r>
        <w:t xml:space="preserve"> povinen provést plnění Smlouvy bez zbytečného odkladu.</w:t>
      </w:r>
    </w:p>
    <w:p w14:paraId="15A991C3" w14:textId="1B1756DE" w:rsidR="00F04A39" w:rsidRDefault="00F04A39" w:rsidP="00F04A39">
      <w:pPr>
        <w:pStyle w:val="Odstavecseseznamem"/>
      </w:pPr>
      <w:r>
        <w:t xml:space="preserve">Zjistí-li Objednatel, že je </w:t>
      </w:r>
      <w:r w:rsidR="00F62643">
        <w:t>Dodavatel</w:t>
      </w:r>
      <w:r>
        <w:t xml:space="preserve"> v prodlení s plněním, je oprávněn požadovat okamžitou nápravu takového stavu.</w:t>
      </w:r>
    </w:p>
    <w:p w14:paraId="2549AAA0" w14:textId="36B0114A" w:rsidR="00F04A39" w:rsidRDefault="00F04A39" w:rsidP="00F04A39">
      <w:pPr>
        <w:pStyle w:val="Odstavecseseznamem"/>
      </w:pPr>
      <w:r>
        <w:t xml:space="preserve">Místem plnění pro jednání s Objednatelem a předání výstupů je sídlo Objednatele, přičemž předání lze uskutečnit i vzdáleně prostřednictvím sítě internet </w:t>
      </w:r>
      <w:r w:rsidR="0039758E">
        <w:t xml:space="preserve">s náležitým zabezpečením </w:t>
      </w:r>
      <w:r>
        <w:t>(e-mailem, datovou schránkou, úschovnou apod.).</w:t>
      </w:r>
    </w:p>
    <w:p w14:paraId="16238C3A" w14:textId="6533977B" w:rsidR="00F04A39" w:rsidRDefault="00F04A39" w:rsidP="00F04A39">
      <w:pPr>
        <w:pStyle w:val="Odstavecseseznamem"/>
      </w:pPr>
      <w:r>
        <w:t>Objednatel pro provádění předmětu Smlouvy</w:t>
      </w:r>
      <w:r w:rsidR="00081192">
        <w:t>,</w:t>
      </w:r>
      <w:r>
        <w:t xml:space="preserve"> vyjma jednání s Objednatelem a předání výstupů</w:t>
      </w:r>
      <w:r w:rsidR="00081192">
        <w:t>,</w:t>
      </w:r>
      <w:r>
        <w:t xml:space="preserve"> neposkytne </w:t>
      </w:r>
      <w:r w:rsidR="00E848EF" w:rsidRPr="00E848EF">
        <w:t>Dodavatel</w:t>
      </w:r>
      <w:r w:rsidR="00E848EF">
        <w:t>i</w:t>
      </w:r>
      <w:r>
        <w:t xml:space="preserve"> žádné prostory, </w:t>
      </w:r>
      <w:r w:rsidR="00E848EF" w:rsidRPr="00E848EF">
        <w:t>Dodavatel</w:t>
      </w:r>
      <w:r>
        <w:t xml:space="preserve"> si zajistí prostory pro provádění předmětu Smlouvy sám.</w:t>
      </w:r>
    </w:p>
    <w:p w14:paraId="22E42BEA" w14:textId="0015D8EC" w:rsidR="004E0DF7" w:rsidRPr="00F6330C" w:rsidRDefault="009F4A62" w:rsidP="00275DE4">
      <w:pPr>
        <w:pStyle w:val="Odstavecseseznamem"/>
        <w:keepNext/>
      </w:pPr>
      <w:r w:rsidRPr="0022533F">
        <w:t xml:space="preserve">Smluvní strany pověřily </w:t>
      </w:r>
      <w:r w:rsidR="00D00FC2" w:rsidRPr="0022533F">
        <w:t xml:space="preserve">zajištěním </w:t>
      </w:r>
      <w:r w:rsidRPr="0022533F">
        <w:t>provádění předmětu Smlouvy</w:t>
      </w:r>
      <w:r w:rsidR="009815B1" w:rsidRPr="0022533F">
        <w:t xml:space="preserve"> </w:t>
      </w:r>
      <w:r w:rsidR="004E0DF7" w:rsidRPr="0022533F">
        <w:t xml:space="preserve">pracovníky uvedené </w:t>
      </w:r>
      <w:r w:rsidR="004E0DF7" w:rsidRPr="00F6330C">
        <w:t>v přílohách č. 2 a 3 Smlouvy</w:t>
      </w:r>
      <w:r w:rsidR="008B44EF" w:rsidRPr="00F6330C">
        <w:t xml:space="preserve"> (realizační tým)</w:t>
      </w:r>
      <w:r w:rsidR="004E0DF7" w:rsidRPr="00F6330C">
        <w:t>.</w:t>
      </w:r>
    </w:p>
    <w:p w14:paraId="5B0D0637" w14:textId="5273D38F" w:rsidR="005304D0" w:rsidRPr="0022533F" w:rsidRDefault="005304D0" w:rsidP="009610FA">
      <w:pPr>
        <w:pStyle w:val="Odstavecseseznamem"/>
        <w:numPr>
          <w:ilvl w:val="0"/>
          <w:numId w:val="0"/>
        </w:numPr>
        <w:ind w:left="709"/>
      </w:pPr>
      <w:r w:rsidRPr="0022533F">
        <w:t xml:space="preserve">Změnu </w:t>
      </w:r>
      <w:r w:rsidR="009610FA" w:rsidRPr="0022533F">
        <w:t>pověřeného pracovníka</w:t>
      </w:r>
      <w:r w:rsidRPr="0022533F">
        <w:t xml:space="preserve"> </w:t>
      </w:r>
      <w:r w:rsidR="009610FA" w:rsidRPr="0022533F">
        <w:t>s</w:t>
      </w:r>
      <w:r w:rsidRPr="0022533F">
        <w:t>i</w:t>
      </w:r>
      <w:r w:rsidR="009610FA" w:rsidRPr="0022533F">
        <w:t xml:space="preserve"> jsou</w:t>
      </w:r>
      <w:r w:rsidRPr="0022533F">
        <w:t xml:space="preserve"> Smluvní strany povinny písemně oznámit s dostatečným předstihem</w:t>
      </w:r>
      <w:r w:rsidR="008B44EF" w:rsidRPr="0022533F">
        <w:t xml:space="preserve">, přičemž změna </w:t>
      </w:r>
      <w:r w:rsidR="009610FA" w:rsidRPr="0022533F">
        <w:t>pověřeného pracovníka na straně Dodavatele je podmíněna</w:t>
      </w:r>
    </w:p>
    <w:p w14:paraId="59CDCF22" w14:textId="7F3A6042" w:rsidR="005304D0" w:rsidRPr="0022533F" w:rsidRDefault="005304D0" w:rsidP="009610FA">
      <w:pPr>
        <w:pStyle w:val="Odstavecseseznamem"/>
        <w:numPr>
          <w:ilvl w:val="2"/>
          <w:numId w:val="2"/>
        </w:numPr>
      </w:pPr>
      <w:r w:rsidRPr="0022533F">
        <w:lastRenderedPageBreak/>
        <w:t xml:space="preserve">předložením obdobných dokladů </w:t>
      </w:r>
      <w:r w:rsidR="009610FA" w:rsidRPr="0022533F">
        <w:t>pracovníka</w:t>
      </w:r>
      <w:r w:rsidRPr="0022533F">
        <w:t xml:space="preserve">, které byly předloženy k nahrazovanému </w:t>
      </w:r>
      <w:r w:rsidR="009610FA" w:rsidRPr="0022533F">
        <w:t>pracovníkovi</w:t>
      </w:r>
      <w:r w:rsidRPr="0022533F">
        <w:t xml:space="preserve"> v zadávacím řízení</w:t>
      </w:r>
      <w:r w:rsidR="009610FA" w:rsidRPr="0022533F">
        <w:t xml:space="preserve"> k Veřejné zakázce</w:t>
      </w:r>
      <w:r w:rsidRPr="0022533F">
        <w:t>; a</w:t>
      </w:r>
    </w:p>
    <w:p w14:paraId="47903A8C" w14:textId="084F476B" w:rsidR="005304D0" w:rsidRDefault="005304D0" w:rsidP="009610FA">
      <w:pPr>
        <w:pStyle w:val="Odstavecseseznamem"/>
        <w:numPr>
          <w:ilvl w:val="2"/>
          <w:numId w:val="2"/>
        </w:numPr>
      </w:pPr>
      <w:r w:rsidRPr="0022533F">
        <w:t>splněním stejné nebo vyšší úrovně kvality (zkušenosti), která byla předložena k</w:t>
      </w:r>
      <w:r w:rsidR="009610FA" w:rsidRPr="0022533F">
        <w:t> </w:t>
      </w:r>
      <w:r w:rsidRPr="0022533F">
        <w:t xml:space="preserve">nahrazovanému </w:t>
      </w:r>
      <w:r w:rsidR="009610FA" w:rsidRPr="0022533F">
        <w:t>pracovníkovi</w:t>
      </w:r>
      <w:r w:rsidRPr="0022533F">
        <w:t xml:space="preserve"> v zadávacím řízení</w:t>
      </w:r>
      <w:r w:rsidR="009610FA" w:rsidRPr="0022533F">
        <w:t xml:space="preserve"> k Veřejné zakázce</w:t>
      </w:r>
      <w:r w:rsidRPr="0022533F">
        <w:t>.</w:t>
      </w:r>
    </w:p>
    <w:p w14:paraId="1D8D6CE9" w14:textId="7B147194" w:rsidR="00985797" w:rsidRDefault="00985797" w:rsidP="00985797">
      <w:pPr>
        <w:pStyle w:val="Odstavecseseznamem"/>
        <w:numPr>
          <w:ilvl w:val="0"/>
          <w:numId w:val="0"/>
        </w:numPr>
        <w:ind w:left="709"/>
      </w:pPr>
      <w:r>
        <w:t>Objednatel je oprávněn účtovat Dodavateli smluvní pokutu ve výši 50 000,00 Kč za</w:t>
      </w:r>
      <w:r w:rsidR="00552B23">
        <w:t xml:space="preserve"> každou </w:t>
      </w:r>
      <w:r>
        <w:t>neoprávněnou změnu člena realizačního týmu</w:t>
      </w:r>
      <w:r w:rsidR="00CE1CF3">
        <w:t xml:space="preserve"> Dodavatele</w:t>
      </w:r>
      <w:r>
        <w:t>.</w:t>
      </w:r>
    </w:p>
    <w:p w14:paraId="71A7A3EA" w14:textId="2E785815" w:rsidR="00334633" w:rsidRPr="003661FE" w:rsidRDefault="00CC2E7F" w:rsidP="00913DB0">
      <w:pPr>
        <w:pStyle w:val="Odstavecseseznamem"/>
        <w:keepNext/>
      </w:pPr>
      <w:r>
        <w:t>Dodavatel</w:t>
      </w:r>
      <w:r w:rsidR="00334633" w:rsidRPr="003661FE">
        <w:t xml:space="preserve"> je při provádění předmětu Smlouvy</w:t>
      </w:r>
    </w:p>
    <w:p w14:paraId="31B15BF0" w14:textId="1B06D0EC" w:rsidR="00334633" w:rsidRPr="003661FE" w:rsidRDefault="00334633" w:rsidP="00913DB0">
      <w:pPr>
        <w:pStyle w:val="Odstavecseseznamem"/>
        <w:keepNext/>
        <w:numPr>
          <w:ilvl w:val="2"/>
          <w:numId w:val="2"/>
        </w:numPr>
      </w:pPr>
      <w:r w:rsidRPr="003661FE">
        <w:t xml:space="preserve">povinen ve smyslu ustanovení § 2 písm. e) zákona č. 320/2001 Sb., o finanční kontrole ve veřejné správě a o změně některých zákonů (zákon o finanční kontrole), ve znění pozdějších předpisů, spolupůsobit při výkonu finanční kontroly. </w:t>
      </w:r>
      <w:r w:rsidR="007140F2">
        <w:t>Dodavatel</w:t>
      </w:r>
      <w:r w:rsidR="005239CE" w:rsidRPr="003661FE">
        <w:t xml:space="preserve"> </w:t>
      </w:r>
      <w:r w:rsidRPr="003661FE">
        <w:t xml:space="preserve">se zavazuje ve stejném rozsahu spolupůsobit a umožnit kontrolu ze strany zřizovatele Objednatele – Akademie věd ČR. </w:t>
      </w:r>
      <w:r w:rsidR="007140F2" w:rsidRPr="007140F2">
        <w:t>Dodavatel</w:t>
      </w:r>
      <w:r w:rsidRPr="003661FE">
        <w:t xml:space="preserve"> bere na vědomí, že je povinen obdobnou povinností smluvně zavázat také své poddodavatele, které bude využívat k zajištění provádění Díla dle Smlouvy. </w:t>
      </w:r>
      <w:r w:rsidR="007140F2" w:rsidRPr="007140F2">
        <w:t>Dodavatel</w:t>
      </w:r>
      <w:r w:rsidRPr="003661FE">
        <w:t xml:space="preserve"> je v rámci kontroly zejména povinen:</w:t>
      </w:r>
    </w:p>
    <w:p w14:paraId="7C20CFEA" w14:textId="77777777" w:rsidR="00334633" w:rsidRPr="003661FE" w:rsidRDefault="00334633" w:rsidP="002C29DE">
      <w:pPr>
        <w:pStyle w:val="Odstavecseseznamem"/>
        <w:numPr>
          <w:ilvl w:val="3"/>
          <w:numId w:val="2"/>
        </w:numPr>
      </w:pPr>
      <w:r w:rsidRPr="003661FE">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1D53A06" w14:textId="7FFC7F28" w:rsidR="00334633" w:rsidRPr="003661FE" w:rsidRDefault="00334633" w:rsidP="000D5CBC">
      <w:pPr>
        <w:pStyle w:val="Odstavecseseznamem"/>
        <w:numPr>
          <w:ilvl w:val="3"/>
          <w:numId w:val="2"/>
        </w:numPr>
      </w:pPr>
      <w:r w:rsidRPr="003661FE">
        <w:t xml:space="preserve">navrhnout nejbližší možný termín pro provedení kontroly v případě, že si </w:t>
      </w:r>
      <w:r w:rsidR="007140F2" w:rsidRPr="007140F2">
        <w:t>Dodavatel</w:t>
      </w:r>
      <w:r w:rsidRPr="003661FE">
        <w:t xml:space="preserve"> vyžádá náhradní termín s tím, že </w:t>
      </w:r>
      <w:r w:rsidR="007140F2" w:rsidRPr="007140F2">
        <w:t>Dodavatel</w:t>
      </w:r>
      <w:r w:rsidRPr="003661FE">
        <w:t xml:space="preserve"> je povinen navrhnout náhradní termín tak, aby se kontrola uskutečnila nejpozději do 7 kalendářních dnů ode dne navrhovaného kontrolující osobou;</w:t>
      </w:r>
    </w:p>
    <w:p w14:paraId="3C1FAEF4" w14:textId="77777777" w:rsidR="00334633" w:rsidRPr="003661FE" w:rsidRDefault="00334633" w:rsidP="000D5CBC">
      <w:pPr>
        <w:pStyle w:val="Odstavecseseznamem"/>
        <w:numPr>
          <w:ilvl w:val="3"/>
          <w:numId w:val="2"/>
        </w:numPr>
      </w:pPr>
      <w:r w:rsidRPr="003661FE">
        <w:t>seznámit členy kontrolní skupiny s bezpečnostními předpisy, které se vztahují ke kontrolovaným objektům a které jsou tyto osoby povinny v průběhu kontroly dodržovat;</w:t>
      </w:r>
    </w:p>
    <w:p w14:paraId="26879804" w14:textId="5628C56F" w:rsidR="00334633" w:rsidRPr="003661FE" w:rsidRDefault="00334633" w:rsidP="000D5CBC">
      <w:pPr>
        <w:pStyle w:val="Odstavecseseznamem"/>
        <w:numPr>
          <w:ilvl w:val="3"/>
          <w:numId w:val="2"/>
        </w:numPr>
      </w:pPr>
      <w:r w:rsidRPr="003661FE">
        <w:t>předložit kontrolní skupině na vyžádání dokumenty o kontrolách jak</w:t>
      </w:r>
      <w:r w:rsidR="009D1F13" w:rsidRPr="003661FE">
        <w:t> </w:t>
      </w:r>
      <w:r w:rsidRPr="003661FE">
        <w:t>fyzických, tak finančních, které provedly jiné kontrolní orgány;</w:t>
      </w:r>
    </w:p>
    <w:p w14:paraId="3ADF8EF8" w14:textId="77777777" w:rsidR="00334633" w:rsidRPr="003661FE" w:rsidRDefault="00334633" w:rsidP="000D5CBC">
      <w:pPr>
        <w:pStyle w:val="Odstavecseseznamem"/>
        <w:numPr>
          <w:ilvl w:val="3"/>
          <w:numId w:val="2"/>
        </w:numPr>
      </w:pPr>
      <w:r w:rsidRPr="003661FE">
        <w:t>podepsat zápis o provedení kontroly;</w:t>
      </w:r>
    </w:p>
    <w:p w14:paraId="2D7C9ECE" w14:textId="210A4800" w:rsidR="00334633" w:rsidRPr="003661FE" w:rsidRDefault="00334633" w:rsidP="000D5CBC">
      <w:pPr>
        <w:pStyle w:val="Odstavecseseznamem"/>
        <w:numPr>
          <w:ilvl w:val="3"/>
          <w:numId w:val="2"/>
        </w:numPr>
      </w:pPr>
      <w:r w:rsidRPr="003661FE">
        <w:t>umožnit kontrolní skupině vstup na pozemek, do každé provozní budovy, místnosti a místa včetně dopravních prostředků a přepravních obalů, přístup k</w:t>
      </w:r>
      <w:r w:rsidR="00737D35" w:rsidRPr="003661FE">
        <w:t> </w:t>
      </w:r>
      <w:r w:rsidRPr="003661FE">
        <w:t>účetním písemnostem, záznamům a informacím na nosičích dat v rozsahu nezbytně nutném pro dosažení cíle kontroly; a tato povinnost se rovněž týká obydlí, které kontrolovaná osoba užívá pro podnikatelskou činnost;</w:t>
      </w:r>
    </w:p>
    <w:p w14:paraId="20E50F18" w14:textId="08A9B61D" w:rsidR="00334633" w:rsidRPr="003661FE" w:rsidRDefault="00334633" w:rsidP="000D5CBC">
      <w:pPr>
        <w:pStyle w:val="Odstavecseseznamem"/>
        <w:numPr>
          <w:ilvl w:val="3"/>
          <w:numId w:val="2"/>
        </w:numPr>
      </w:pPr>
      <w:r w:rsidRPr="003661FE">
        <w:t>předložit kontrolní skupině ve stanovených lhůtách vyžádané doklady a</w:t>
      </w:r>
      <w:r w:rsidR="00581CBE" w:rsidRPr="003661FE">
        <w:t> </w:t>
      </w:r>
      <w:r w:rsidRPr="003661FE">
        <w:t>poskytnout informace k předmětu kontroly;</w:t>
      </w:r>
    </w:p>
    <w:p w14:paraId="0E80BF6C" w14:textId="77777777" w:rsidR="00334633" w:rsidRPr="003661FE" w:rsidRDefault="00334633" w:rsidP="000D5CBC">
      <w:pPr>
        <w:pStyle w:val="Odstavecseseznamem"/>
        <w:numPr>
          <w:ilvl w:val="3"/>
          <w:numId w:val="2"/>
        </w:numPr>
      </w:pPr>
      <w:r w:rsidRPr="003661FE">
        <w:t>v nezbytném rozsahu, odpovídajícím povaze její činnosti a technickému vybavení, poskytnout materiální a technické zabezpečení pro výkon kontroly;</w:t>
      </w:r>
    </w:p>
    <w:p w14:paraId="7C3C5272" w14:textId="5EBAC584" w:rsidR="00334633" w:rsidRPr="003661FE" w:rsidRDefault="00334633" w:rsidP="00334633">
      <w:pPr>
        <w:pStyle w:val="Odstavecseseznamem"/>
        <w:numPr>
          <w:ilvl w:val="2"/>
          <w:numId w:val="2"/>
        </w:numPr>
      </w:pPr>
      <w:r w:rsidRPr="003661FE">
        <w:t xml:space="preserve">minimálně do konce roku 2035 poskytovat požadované informace a dokumentaci související s realizací Projektu zaměstnancům nebo zmocněncům pověřených orgánů (Ministerstva školství, mládeže a tělovýchovy ČR, Ministerstva pro místní rozvoj ČR, </w:t>
      </w:r>
      <w:r w:rsidRPr="003661FE">
        <w:lastRenderedPageBreak/>
        <w:t>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133D2CE" w14:textId="2E871B71" w:rsidR="00334633" w:rsidRDefault="00334633" w:rsidP="00334633">
      <w:pPr>
        <w:pStyle w:val="Odstavecseseznamem"/>
        <w:numPr>
          <w:ilvl w:val="2"/>
          <w:numId w:val="2"/>
        </w:numPr>
      </w:pPr>
      <w:r w:rsidRPr="003661FE">
        <w:t xml:space="preserve">archivovat originální vyhotovení Smlouvy, její dodatky, originály účetních dokladů a dalších dokladů vztahujících se k realizaci předmětu této Smlouvy po dobu 10 let od zániku závazku vyplývajícího ze Smlouvy, minimálně však do konce roku 2035, pokud právní předpisy nestanoví delší dobu k jejich uchování. Po tuto dobu je </w:t>
      </w:r>
      <w:r w:rsidR="00215E62" w:rsidRPr="00215E62">
        <w:t>Dodavatel</w:t>
      </w:r>
      <w:r w:rsidRPr="003661FE">
        <w:t xml:space="preserve"> povinen umožnit osobám oprávněným k výkonu kontroly projektů provést kontrolu dokladů souvisejících s plněním Smlouvy.</w:t>
      </w:r>
    </w:p>
    <w:p w14:paraId="2FB7BE03" w14:textId="7B36925E" w:rsidR="00E73199" w:rsidRPr="003661FE" w:rsidRDefault="00A47F80" w:rsidP="003C51F1">
      <w:pPr>
        <w:pStyle w:val="Odstavecseseznamem"/>
        <w:keepNext/>
      </w:pPr>
      <w:r>
        <w:t>Dodavatel</w:t>
      </w:r>
      <w:r w:rsidR="00E73199" w:rsidRPr="003661FE">
        <w:t xml:space="preserve"> se zavazuje vynaložit přiměřené úsilí, které na něm lze spravedlivě požadovat, aby</w:t>
      </w:r>
      <w:r w:rsidR="0057634A">
        <w:t> </w:t>
      </w:r>
      <w:r w:rsidR="00E73199" w:rsidRPr="003661FE">
        <w:t xml:space="preserve">při </w:t>
      </w:r>
      <w:r w:rsidR="00AD1131" w:rsidRPr="003661FE">
        <w:t>plnění předmětu Smlouvy</w:t>
      </w:r>
    </w:p>
    <w:p w14:paraId="3701340F" w14:textId="77777777" w:rsidR="00E73199" w:rsidRPr="003661FE" w:rsidRDefault="00E73199" w:rsidP="001C184F">
      <w:pPr>
        <w:pStyle w:val="Odstavecseseznamem"/>
        <w:numPr>
          <w:ilvl w:val="2"/>
          <w:numId w:val="2"/>
        </w:numPr>
      </w:pPr>
      <w:r w:rsidRPr="003661FE">
        <w:t>byla minimalizována uhlíková stopa;</w:t>
      </w:r>
    </w:p>
    <w:p w14:paraId="4436FB6A" w14:textId="77777777" w:rsidR="00E73199" w:rsidRPr="003661FE" w:rsidRDefault="00E73199" w:rsidP="001C184F">
      <w:pPr>
        <w:pStyle w:val="Odstavecseseznamem"/>
        <w:numPr>
          <w:ilvl w:val="2"/>
          <w:numId w:val="2"/>
        </w:numPr>
      </w:pPr>
      <w:r w:rsidRPr="003661FE">
        <w:t>byly zachovány důstojné pracovní podmínky;</w:t>
      </w:r>
    </w:p>
    <w:p w14:paraId="0C57F4CB" w14:textId="77777777" w:rsidR="00E73199" w:rsidRPr="003661FE" w:rsidRDefault="00E73199" w:rsidP="001C184F">
      <w:pPr>
        <w:pStyle w:val="Odstavecseseznamem"/>
        <w:numPr>
          <w:ilvl w:val="2"/>
          <w:numId w:val="2"/>
        </w:numPr>
      </w:pPr>
      <w:r w:rsidRPr="003661FE">
        <w:t>byly podpořeny osoby znevýhodněné na pracovním trhu;</w:t>
      </w:r>
    </w:p>
    <w:p w14:paraId="2556B6B6" w14:textId="77777777" w:rsidR="00E73199" w:rsidRPr="003661FE" w:rsidRDefault="00E73199" w:rsidP="001C184F">
      <w:pPr>
        <w:pStyle w:val="Odstavecseseznamem"/>
        <w:numPr>
          <w:ilvl w:val="2"/>
          <w:numId w:val="2"/>
        </w:numPr>
      </w:pPr>
      <w:r w:rsidRPr="003661FE">
        <w:t>nebyla využita dětská práce;</w:t>
      </w:r>
    </w:p>
    <w:p w14:paraId="0AAC28FB" w14:textId="04F8213C" w:rsidR="00E73199" w:rsidRPr="003661FE" w:rsidRDefault="00E73199" w:rsidP="001C184F">
      <w:pPr>
        <w:pStyle w:val="Odstavecseseznamem"/>
        <w:numPr>
          <w:ilvl w:val="2"/>
          <w:numId w:val="2"/>
        </w:numPr>
      </w:pPr>
      <w:r w:rsidRPr="003661FE">
        <w:t>byly zachovány férové podmínky v dodavatelském řetězci;</w:t>
      </w:r>
      <w:r w:rsidR="009512EF" w:rsidRPr="003661FE">
        <w:t xml:space="preserve"> a</w:t>
      </w:r>
    </w:p>
    <w:p w14:paraId="09ACD5E4" w14:textId="77777777" w:rsidR="00E73199" w:rsidRPr="003661FE" w:rsidRDefault="00E73199" w:rsidP="001C184F">
      <w:pPr>
        <w:pStyle w:val="Odstavecseseznamem"/>
        <w:numPr>
          <w:ilvl w:val="2"/>
          <w:numId w:val="2"/>
        </w:numPr>
      </w:pPr>
      <w:r w:rsidRPr="003661FE">
        <w:t>bylo využito potenciálně vhodných inovací.</w:t>
      </w:r>
    </w:p>
    <w:p w14:paraId="3D3351C1" w14:textId="56B0E862" w:rsidR="00334633" w:rsidRPr="004A79B6" w:rsidRDefault="00EB71DD" w:rsidP="00857714">
      <w:pPr>
        <w:pStyle w:val="Odstavecseseznamem"/>
      </w:pPr>
      <w:r w:rsidRPr="003661FE">
        <w:t>Písemné dokumenty</w:t>
      </w:r>
      <w:r w:rsidR="00E73199" w:rsidRPr="003661FE">
        <w:t xml:space="preserve">, které </w:t>
      </w:r>
      <w:r w:rsidR="00A47F80">
        <w:t>budou</w:t>
      </w:r>
      <w:r w:rsidR="00E73199" w:rsidRPr="003661FE">
        <w:t xml:space="preserve"> podle této Smlouvy potřeba</w:t>
      </w:r>
      <w:r w:rsidR="00D26500" w:rsidRPr="003661FE">
        <w:t xml:space="preserve"> vyhotovit</w:t>
      </w:r>
      <w:r w:rsidR="00E73199" w:rsidRPr="003661FE">
        <w:t>, budou s ohledem na</w:t>
      </w:r>
      <w:r w:rsidR="00E80E7D" w:rsidRPr="003661FE">
        <w:t> </w:t>
      </w:r>
      <w:r w:rsidR="00E73199" w:rsidRPr="003661FE">
        <w:t>preferenci ochrany životního prostředí vyhotoveny elektronicky</w:t>
      </w:r>
      <w:r w:rsidR="008A4700" w:rsidRPr="003661FE">
        <w:t xml:space="preserve"> a stanoví-li to Objednatel</w:t>
      </w:r>
      <w:r w:rsidR="00E64CF9" w:rsidRPr="003661FE">
        <w:t xml:space="preserve"> </w:t>
      </w:r>
      <w:r w:rsidR="00E64CF9" w:rsidRPr="004A79B6">
        <w:t>nebo nebude-li jejich vyhotovení pouze v elektronické podobě dostatečné</w:t>
      </w:r>
      <w:r w:rsidR="00234BED" w:rsidRPr="004A79B6">
        <w:t xml:space="preserve"> </w:t>
      </w:r>
      <w:r w:rsidR="008A4700" w:rsidRPr="004A79B6">
        <w:t>též</w:t>
      </w:r>
      <w:r w:rsidR="00E73199" w:rsidRPr="004A79B6">
        <w:t xml:space="preserve"> v listinné podobě, a</w:t>
      </w:r>
      <w:r w:rsidR="00E80E7D" w:rsidRPr="004A79B6">
        <w:t> </w:t>
      </w:r>
      <w:r w:rsidR="00E73199" w:rsidRPr="004A79B6">
        <w:t>to na papíře, který byl vyroben v souladu se zásadami udržitelného lesního hospodaření (např. certifikační systém FSC).</w:t>
      </w:r>
    </w:p>
    <w:p w14:paraId="6423A474" w14:textId="196379CD" w:rsidR="00240E23" w:rsidRPr="004A79B6" w:rsidRDefault="00240E23" w:rsidP="00240E23">
      <w:pPr>
        <w:pStyle w:val="Odstavecseseznamem"/>
      </w:pPr>
      <w:r w:rsidRPr="004A79B6">
        <w:t xml:space="preserve">Kterákoliv Smluvní strana může navrhnout, aby jim při hledání shody nad řešením určité otázky při provádění této Smlouvy (např. sběru dat) </w:t>
      </w:r>
      <w:r w:rsidR="002029E7" w:rsidRPr="004A79B6">
        <w:t>nezúčastněně rozhodnul odborník</w:t>
      </w:r>
      <w:r w:rsidRPr="004A79B6">
        <w:t xml:space="preserve"> (dále jen jako „</w:t>
      </w:r>
      <w:r w:rsidRPr="004A79B6">
        <w:rPr>
          <w:b/>
          <w:bCs/>
        </w:rPr>
        <w:t>Expert</w:t>
      </w:r>
      <w:r w:rsidRPr="004A79B6">
        <w:t>“). Úlohou Experta je získání odborného nezávislého názoru třetí osoby na</w:t>
      </w:r>
      <w:r w:rsidR="002029E7" w:rsidRPr="004A79B6">
        <w:t> </w:t>
      </w:r>
      <w:r w:rsidRPr="004A79B6">
        <w:t>určitou otázku, který by oběma Smluvním stranám pomohl získat jistotu o správnosti jejího řešení.</w:t>
      </w:r>
    </w:p>
    <w:p w14:paraId="4668DF91" w14:textId="3B38899C" w:rsidR="00240E23" w:rsidRPr="004A79B6" w:rsidRDefault="00240E23" w:rsidP="005157B3">
      <w:pPr>
        <w:pStyle w:val="Odstavecseseznamem"/>
        <w:numPr>
          <w:ilvl w:val="0"/>
          <w:numId w:val="0"/>
        </w:numPr>
        <w:ind w:left="709"/>
      </w:pPr>
      <w:r w:rsidRPr="004A79B6">
        <w:t xml:space="preserve">Expert poskytne názor na základě podrobného projednání podkladů s oběma Smluvními stranami tak, aby názor zohledňoval </w:t>
      </w:r>
      <w:r w:rsidR="005157B3" w:rsidRPr="004A79B6">
        <w:t xml:space="preserve">cíle vyjádření v této Smlouvě a </w:t>
      </w:r>
      <w:r w:rsidRPr="004A79B6">
        <w:t>stanoviska a návrhy obou Smluvních stran. Expert se vyjádří ke všem stanovisk</w:t>
      </w:r>
      <w:r w:rsidR="00B735CE" w:rsidRPr="004A79B6">
        <w:t>ů</w:t>
      </w:r>
      <w:r w:rsidRPr="004A79B6">
        <w:t>m a ná</w:t>
      </w:r>
      <w:r w:rsidR="00C24E33" w:rsidRPr="004A79B6">
        <w:t xml:space="preserve">vrhům </w:t>
      </w:r>
      <w:r w:rsidRPr="004A79B6">
        <w:t>Smluvních stran.</w:t>
      </w:r>
    </w:p>
    <w:p w14:paraId="405586F5" w14:textId="4D29FA00" w:rsidR="00240E23" w:rsidRPr="004A79B6" w:rsidRDefault="00240E23" w:rsidP="00870520">
      <w:pPr>
        <w:pStyle w:val="Odstavecseseznamem"/>
        <w:numPr>
          <w:ilvl w:val="0"/>
          <w:numId w:val="0"/>
        </w:numPr>
        <w:ind w:left="709"/>
      </w:pPr>
      <w:r w:rsidRPr="004A79B6">
        <w:t xml:space="preserve">Expertem je fyzická osoba </w:t>
      </w:r>
      <w:r w:rsidR="00870520" w:rsidRPr="004A79B6">
        <w:t xml:space="preserve">zásadně </w:t>
      </w:r>
      <w:r w:rsidRPr="004A79B6">
        <w:t>nezávislá na obou Smluvních stranách, kterou Smluvní strany shodně určí</w:t>
      </w:r>
      <w:r w:rsidR="00CA2079" w:rsidRPr="004A79B6">
        <w:t xml:space="preserve"> z řad odborníků</w:t>
      </w:r>
      <w:r w:rsidRPr="004A79B6">
        <w:t>. Neshodnou-li se Smluvní strany na osobě Experta, nebude shledání shody nad řešením určité otázky provedeno za podpory Experta.</w:t>
      </w:r>
    </w:p>
    <w:p w14:paraId="2C273135" w14:textId="77777777" w:rsidR="00240E23" w:rsidRPr="004A79B6" w:rsidRDefault="00240E23" w:rsidP="000D249F">
      <w:pPr>
        <w:pStyle w:val="Odstavecseseznamem"/>
        <w:numPr>
          <w:ilvl w:val="0"/>
          <w:numId w:val="0"/>
        </w:numPr>
        <w:ind w:left="709"/>
      </w:pPr>
      <w:r w:rsidRPr="004A79B6">
        <w:t>Náklady na poskytnutí podpory Expertem nesou obě Smluvní strany rovným dílem.</w:t>
      </w:r>
    </w:p>
    <w:p w14:paraId="76978DAD" w14:textId="77777777" w:rsidR="00240E23" w:rsidRPr="004A79B6" w:rsidRDefault="00240E23" w:rsidP="000D249F">
      <w:pPr>
        <w:pStyle w:val="Odstavecseseznamem"/>
        <w:numPr>
          <w:ilvl w:val="0"/>
          <w:numId w:val="0"/>
        </w:numPr>
        <w:ind w:left="709"/>
      </w:pPr>
      <w:r w:rsidRPr="004A79B6">
        <w:t>Smluvní strany jsou pro účely poskytnutí podpory Expertem povinny Expertovi zpřístupnit nezbytné informace, přičemž toho zaváží mlčenlivostí.</w:t>
      </w:r>
    </w:p>
    <w:p w14:paraId="2F23145E" w14:textId="77777777" w:rsidR="00240E23" w:rsidRDefault="00240E23" w:rsidP="000D249F">
      <w:pPr>
        <w:pStyle w:val="Odstavecseseznamem"/>
        <w:numPr>
          <w:ilvl w:val="0"/>
          <w:numId w:val="0"/>
        </w:numPr>
        <w:ind w:left="709"/>
      </w:pPr>
      <w:r w:rsidRPr="004A79B6">
        <w:lastRenderedPageBreak/>
        <w:t>Při hledání shody nad řešením určité otázky při provádění této Smlouvy se příslušné lhůty prodlužují o dobu, po kterou poskytuje Expert podporu.</w:t>
      </w:r>
    </w:p>
    <w:p w14:paraId="6BA4BFB2" w14:textId="3DF04989" w:rsidR="00035222" w:rsidRPr="00537890" w:rsidRDefault="00646494" w:rsidP="00035222">
      <w:pPr>
        <w:pStyle w:val="Nadpis1"/>
      </w:pPr>
      <w:r w:rsidRPr="00537890">
        <w:t>Odměna</w:t>
      </w:r>
      <w:r w:rsidR="00A8648E" w:rsidRPr="00537890">
        <w:t xml:space="preserve"> a</w:t>
      </w:r>
      <w:r w:rsidR="00035222" w:rsidRPr="00537890">
        <w:t xml:space="preserve"> platební podmínky</w:t>
      </w:r>
    </w:p>
    <w:p w14:paraId="18DBD1C7" w14:textId="7F53A2B3" w:rsidR="004B6F6A" w:rsidRPr="006A66D1" w:rsidRDefault="006B4B7C" w:rsidP="004B6F6A">
      <w:pPr>
        <w:pStyle w:val="Odstavecseseznamem"/>
        <w:spacing w:after="80"/>
      </w:pPr>
      <w:r w:rsidRPr="006A66D1">
        <w:t>Odměna za provedení předmětu Smlouvy v</w:t>
      </w:r>
      <w:r w:rsidR="000F2AB2" w:rsidRPr="006A66D1">
        <w:t xml:space="preserve"> </w:t>
      </w:r>
      <w:r w:rsidRPr="006A66D1">
        <w:t>rozsahu 3</w:t>
      </w:r>
      <w:r w:rsidR="00B15D81" w:rsidRPr="006A66D1">
        <w:t> </w:t>
      </w:r>
      <w:r w:rsidR="00051388" w:rsidRPr="006A66D1">
        <w:t>1</w:t>
      </w:r>
      <w:r w:rsidRPr="006A66D1">
        <w:t>00 domácností zařazených do</w:t>
      </w:r>
      <w:r w:rsidR="00960E29" w:rsidRPr="006A66D1">
        <w:t> </w:t>
      </w:r>
      <w:r w:rsidRPr="006A66D1">
        <w:t xml:space="preserve">zpracování a z toho alespoň </w:t>
      </w:r>
      <w:r w:rsidR="00051388" w:rsidRPr="006A66D1">
        <w:t>9</w:t>
      </w:r>
      <w:r w:rsidRPr="006A66D1">
        <w:t>00 domácností s alespoň dvěm</w:t>
      </w:r>
      <w:r w:rsidR="00960E29" w:rsidRPr="006A66D1">
        <w:t>a</w:t>
      </w:r>
      <w:r w:rsidRPr="006A66D1">
        <w:t xml:space="preserve"> vyplněným</w:t>
      </w:r>
      <w:r w:rsidR="00960E29" w:rsidRPr="006A66D1">
        <w:t>i</w:t>
      </w:r>
      <w:r w:rsidRPr="006A66D1">
        <w:t xml:space="preserve"> individuálním</w:t>
      </w:r>
      <w:r w:rsidR="00960E29" w:rsidRPr="006A66D1">
        <w:t>i</w:t>
      </w:r>
      <w:r w:rsidRPr="006A66D1">
        <w:t xml:space="preserve"> dotazník</w:t>
      </w:r>
      <w:r w:rsidR="00960E29" w:rsidRPr="006A66D1">
        <w:t>y</w:t>
      </w:r>
      <w:r w:rsidRPr="006A66D1">
        <w:t xml:space="preserve"> činí </w:t>
      </w:r>
      <w:r w:rsidR="00960E29" w:rsidRPr="006A66D1">
        <w:rPr>
          <w:b/>
          <w:bCs/>
        </w:rPr>
        <w:t>3 700 000,00 Kč bez DPH</w:t>
      </w:r>
      <w:r w:rsidR="00960E29" w:rsidRPr="006A66D1">
        <w:t>.</w:t>
      </w:r>
    </w:p>
    <w:p w14:paraId="676CC954" w14:textId="77777777" w:rsidR="00F95BE8" w:rsidRDefault="00F95BE8" w:rsidP="000E3201">
      <w:pPr>
        <w:pStyle w:val="Odstavecseseznamem"/>
        <w:keepNext/>
      </w:pPr>
      <w:r>
        <w:t>Jednotková odměna z</w:t>
      </w:r>
      <w:r w:rsidRPr="00F95BE8">
        <w:t xml:space="preserve">a každou </w:t>
      </w:r>
      <w:r>
        <w:t xml:space="preserve">další </w:t>
      </w:r>
      <w:r w:rsidRPr="00F95BE8">
        <w:t>domácnost dotázanou</w:t>
      </w:r>
      <w:r>
        <w:t xml:space="preserve"> na základě předchozího souhlasu Objednatele</w:t>
      </w:r>
      <w:r w:rsidRPr="00F95BE8">
        <w:t xml:space="preserve"> nad rámec minimálního požadovaného počtu domácností </w:t>
      </w:r>
      <w:r>
        <w:t>dle předchozího odstavce činí</w:t>
      </w:r>
    </w:p>
    <w:p w14:paraId="587E6EDB" w14:textId="196768AB" w:rsidR="00F95BE8" w:rsidRDefault="00F95BE8" w:rsidP="00F95BE8">
      <w:pPr>
        <w:pStyle w:val="Odstavecseseznamem"/>
        <w:numPr>
          <w:ilvl w:val="2"/>
          <w:numId w:val="2"/>
        </w:numPr>
      </w:pPr>
      <w:r w:rsidRPr="00F95BE8">
        <w:rPr>
          <w:b/>
          <w:bCs/>
        </w:rPr>
        <w:t>600,00 Kč bez DPH</w:t>
      </w:r>
      <w:r w:rsidRPr="00F95BE8">
        <w:t xml:space="preserve"> za domácnost s jedním vyplněným individuálním dotazníkem </w:t>
      </w:r>
      <w:r>
        <w:t>nebo</w:t>
      </w:r>
    </w:p>
    <w:p w14:paraId="171BDD85" w14:textId="14653668" w:rsidR="00F95BE8" w:rsidRPr="00F95BE8" w:rsidRDefault="00F95BE8" w:rsidP="00F95BE8">
      <w:pPr>
        <w:pStyle w:val="Odstavecseseznamem"/>
        <w:numPr>
          <w:ilvl w:val="2"/>
          <w:numId w:val="2"/>
        </w:numPr>
      </w:pPr>
      <w:r w:rsidRPr="00F95BE8">
        <w:rPr>
          <w:b/>
          <w:bCs/>
        </w:rPr>
        <w:t>1 400,00 Kč bez DPH</w:t>
      </w:r>
      <w:r w:rsidRPr="00F95BE8">
        <w:t xml:space="preserve"> za domácnost s alespoň dvěma vyplněnými individuálními dotazníky.</w:t>
      </w:r>
    </w:p>
    <w:p w14:paraId="23B5716A" w14:textId="08F1E34B" w:rsidR="006E30A9" w:rsidRDefault="0072124F" w:rsidP="0072124F">
      <w:pPr>
        <w:pStyle w:val="Odstavecseseznamem"/>
        <w:numPr>
          <w:ilvl w:val="0"/>
          <w:numId w:val="0"/>
        </w:numPr>
        <w:spacing w:after="80"/>
        <w:ind w:left="709"/>
      </w:pPr>
      <w:r>
        <w:t xml:space="preserve">Nejvyšší počet vyšetřených domácností podle tohoto odstavce činí </w:t>
      </w:r>
      <w:r w:rsidRPr="0072124F">
        <w:t>300</w:t>
      </w:r>
      <w:r>
        <w:t>.</w:t>
      </w:r>
    </w:p>
    <w:p w14:paraId="40A39B5A" w14:textId="66C1A317" w:rsidR="0070090B" w:rsidRDefault="00537890" w:rsidP="0070090B">
      <w:pPr>
        <w:pStyle w:val="Odstavecseseznamem"/>
      </w:pPr>
      <w:r>
        <w:t xml:space="preserve">Odměna i jednotkové odměny jsou </w:t>
      </w:r>
      <w:r w:rsidR="0070090B">
        <w:t>dohodnut</w:t>
      </w:r>
      <w:r>
        <w:t>y</w:t>
      </w:r>
      <w:r w:rsidR="0070090B">
        <w:t xml:space="preserve"> jako cena nejvýše přípustná a platí po celou dobu platnosti a účinnosti Smlouvy.</w:t>
      </w:r>
    </w:p>
    <w:p w14:paraId="08AB495B" w14:textId="019F7333" w:rsidR="0070090B" w:rsidRDefault="00164971" w:rsidP="00857714">
      <w:pPr>
        <w:pStyle w:val="Odstavecseseznamem"/>
      </w:pPr>
      <w:r>
        <w:t>Odměna i jednotkové odměny</w:t>
      </w:r>
      <w:r w:rsidR="0070090B">
        <w:t xml:space="preserve"> obsahuj</w:t>
      </w:r>
      <w:r>
        <w:t>í</w:t>
      </w:r>
      <w:r w:rsidR="0070090B">
        <w:t xml:space="preserve"> veškeré náklady spojené s provedením předmětu Smlouvy</w:t>
      </w:r>
      <w:r>
        <w:t xml:space="preserve">, a to i </w:t>
      </w:r>
      <w:r w:rsidR="0070090B">
        <w:t>případně zvýšené náklady spojené s vývojem cen vstupních nákladů, a</w:t>
      </w:r>
      <w:r w:rsidR="00611797">
        <w:t> </w:t>
      </w:r>
      <w:r w:rsidR="0070090B">
        <w:t>to</w:t>
      </w:r>
      <w:r w:rsidR="00611797">
        <w:t> </w:t>
      </w:r>
      <w:r w:rsidR="0070090B">
        <w:t>až do doby splnění Smlouvy.</w:t>
      </w:r>
    </w:p>
    <w:p w14:paraId="2E29CE93" w14:textId="27F15AE4" w:rsidR="0070090B" w:rsidRDefault="0070090B" w:rsidP="0070090B">
      <w:pPr>
        <w:pStyle w:val="Odstavecseseznamem"/>
      </w:pPr>
      <w:r>
        <w:t xml:space="preserve">Smluvní strany se dohodly, že </w:t>
      </w:r>
      <w:r w:rsidR="00D07C42">
        <w:t xml:space="preserve">Odměna </w:t>
      </w:r>
      <w:r>
        <w:t xml:space="preserve">bude Objednatelem zaplacena na základě daňového dokladu (faktury) vystaveného </w:t>
      </w:r>
      <w:r w:rsidR="00DD02E4">
        <w:t>Dodavatelem</w:t>
      </w:r>
      <w:r>
        <w:t xml:space="preserve">, přičemž </w:t>
      </w:r>
      <w:r w:rsidR="00BC29E1">
        <w:t>Dodavatel</w:t>
      </w:r>
      <w:r>
        <w:t xml:space="preserve"> je oprávněn vyúčtovat Cenu Díla i postupně, a to následujícím způsobem:</w:t>
      </w:r>
    </w:p>
    <w:p w14:paraId="2AD802E1" w14:textId="58E7A560" w:rsidR="00D07C42" w:rsidRDefault="00D07C42" w:rsidP="0070090B">
      <w:pPr>
        <w:pStyle w:val="Odstavecseseznamem"/>
        <w:numPr>
          <w:ilvl w:val="2"/>
          <w:numId w:val="2"/>
        </w:numPr>
      </w:pPr>
      <w:r>
        <w:t xml:space="preserve">část </w:t>
      </w:r>
      <w:r w:rsidRPr="00D07C42">
        <w:t xml:space="preserve">Odměny </w:t>
      </w:r>
      <w:r>
        <w:t>ve výši 10 % po uskutečnění vstupního jednání;</w:t>
      </w:r>
    </w:p>
    <w:p w14:paraId="6634CE03" w14:textId="02973621" w:rsidR="00D07C42" w:rsidRPr="00696F64" w:rsidRDefault="00D07C42" w:rsidP="0070090B">
      <w:pPr>
        <w:pStyle w:val="Odstavecseseznamem"/>
        <w:numPr>
          <w:ilvl w:val="2"/>
          <w:numId w:val="2"/>
        </w:numPr>
      </w:pPr>
      <w:r>
        <w:t xml:space="preserve">část </w:t>
      </w:r>
      <w:r w:rsidRPr="00D07C42">
        <w:t>Odměny</w:t>
      </w:r>
      <w:r>
        <w:t xml:space="preserve"> ve výši 40 % </w:t>
      </w:r>
      <w:r w:rsidRPr="00D07C42">
        <w:t xml:space="preserve">po odevzdání a kontrole </w:t>
      </w:r>
      <w:r w:rsidR="00507D74">
        <w:t xml:space="preserve">alespoň </w:t>
      </w:r>
      <w:r w:rsidRPr="00D07C42">
        <w:t>2</w:t>
      </w:r>
      <w:r w:rsidR="00A34A0D">
        <w:t> </w:t>
      </w:r>
      <w:r w:rsidRPr="00D07C42">
        <w:t>000 individuálních dotazníků a</w:t>
      </w:r>
      <w:r w:rsidR="00FC30F6">
        <w:t xml:space="preserve"> zároveň </w:t>
      </w:r>
      <w:r w:rsidRPr="00D07C42">
        <w:t>předání všech řádně dokončených výsledků vztahujících se k</w:t>
      </w:r>
      <w:r w:rsidR="00DD2EFC">
        <w:t xml:space="preserve"> v tu </w:t>
      </w:r>
      <w:r w:rsidR="00DD2EFC" w:rsidRPr="00696F64">
        <w:t>dobu</w:t>
      </w:r>
      <w:r w:rsidRPr="00696F64">
        <w:t xml:space="preserve"> proběhlým fázím </w:t>
      </w:r>
      <w:r w:rsidR="00DD2EFC" w:rsidRPr="00696F64">
        <w:t>sběru dat</w:t>
      </w:r>
      <w:r w:rsidR="002D4869" w:rsidRPr="00696F64">
        <w:t xml:space="preserve"> (tj. výstupy do 30. 11. 2023 včetně)</w:t>
      </w:r>
      <w:r w:rsidR="00DD2EFC" w:rsidRPr="00696F64">
        <w:t>; a</w:t>
      </w:r>
    </w:p>
    <w:p w14:paraId="5DCB9F91" w14:textId="512342D4" w:rsidR="00DD2EFC" w:rsidRPr="00696F64" w:rsidRDefault="00F6372E" w:rsidP="0070090B">
      <w:pPr>
        <w:pStyle w:val="Odstavecseseznamem"/>
        <w:numPr>
          <w:ilvl w:val="2"/>
          <w:numId w:val="2"/>
        </w:numPr>
      </w:pPr>
      <w:r w:rsidRPr="00696F64">
        <w:t xml:space="preserve">část Odměny ve výši 50 % </w:t>
      </w:r>
      <w:r w:rsidR="0027100B" w:rsidRPr="00696F64">
        <w:t xml:space="preserve">po odevzdání zbývajících výsledků (tj. výstupy do </w:t>
      </w:r>
      <w:r w:rsidR="00D97391" w:rsidRPr="00696F64">
        <w:t>9. 2. 2024</w:t>
      </w:r>
      <w:r w:rsidR="0027100B" w:rsidRPr="00696F64">
        <w:t xml:space="preserve"> včetně).</w:t>
      </w:r>
    </w:p>
    <w:p w14:paraId="1A5F0E41" w14:textId="008E4FD0" w:rsidR="0027100B" w:rsidRDefault="00EA1B64" w:rsidP="0070090B">
      <w:pPr>
        <w:pStyle w:val="Odstavecseseznamem"/>
      </w:pPr>
      <w:r w:rsidRPr="00696F64">
        <w:t>Smluvní strany se dohodly, že odměna za každou další domácnost dotázanou na základě</w:t>
      </w:r>
      <w:r w:rsidRPr="00EA1B64">
        <w:t xml:space="preserve"> předchozího souhlasu Objednatele nad rámec minimálního požadovaného počtu domácností</w:t>
      </w:r>
      <w:r>
        <w:t xml:space="preserve"> bude </w:t>
      </w:r>
      <w:r w:rsidRPr="00EA1B64">
        <w:t>Objednatelem zaplacena na základě daňového dokladu (faktury) vystaveného Dodavatelem</w:t>
      </w:r>
      <w:r>
        <w:t xml:space="preserve"> po </w:t>
      </w:r>
      <w:r w:rsidR="00E5360B">
        <w:t xml:space="preserve">odevzdání </w:t>
      </w:r>
      <w:r w:rsidR="00E5360B" w:rsidRPr="00E5360B">
        <w:t xml:space="preserve">zbývajících výsledků </w:t>
      </w:r>
      <w:r w:rsidR="00E5360B">
        <w:t>podle předchozího odstavce.</w:t>
      </w:r>
    </w:p>
    <w:p w14:paraId="3AC31DC9" w14:textId="391FF74D" w:rsidR="0070090B" w:rsidRDefault="0070090B" w:rsidP="0070090B">
      <w:pPr>
        <w:pStyle w:val="Odstavecseseznamem"/>
      </w:pPr>
      <w:r>
        <w:t>Objednatel obdrží originál faktury. Fakturu lze doručit i elektronicky na adresu podatelny Objednatele (</w:t>
      </w:r>
      <w:r w:rsidRPr="00310124">
        <w:rPr>
          <w:u w:val="dotted"/>
        </w:rPr>
        <w:t>socmail@soc.cas.cz</w:t>
      </w:r>
      <w:r>
        <w:t>) nebo do jeho datové schránky (</w:t>
      </w:r>
      <w:r w:rsidRPr="00310124">
        <w:rPr>
          <w:u w:val="dotted"/>
        </w:rPr>
        <w:t>i4gng7e</w:t>
      </w:r>
      <w:r>
        <w:t>).</w:t>
      </w:r>
    </w:p>
    <w:p w14:paraId="29C89680" w14:textId="77777777" w:rsidR="0070090B" w:rsidRDefault="0070090B" w:rsidP="0070090B">
      <w:pPr>
        <w:pStyle w:val="Odstavecseseznamem"/>
      </w:pPr>
      <w:r>
        <w:t>Faktura bude</w:t>
      </w:r>
    </w:p>
    <w:p w14:paraId="0F426B4B" w14:textId="490979CF" w:rsidR="0070090B" w:rsidRDefault="0070090B" w:rsidP="0070090B">
      <w:pPr>
        <w:pStyle w:val="Odstavecseseznamem"/>
        <w:numPr>
          <w:ilvl w:val="2"/>
          <w:numId w:val="2"/>
        </w:numPr>
      </w:pPr>
      <w:r>
        <w:t xml:space="preserve">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Smlouvy, bankovní spojení, </w:t>
      </w:r>
      <w:r>
        <w:lastRenderedPageBreak/>
        <w:t>fakturovanou částku bez/včetně DPH) a bude mít náležitosti obchodní listiny dle § 435 občanského zákoníku;</w:t>
      </w:r>
    </w:p>
    <w:p w14:paraId="021AD7F8" w14:textId="77777777" w:rsidR="0070090B" w:rsidRDefault="0070090B" w:rsidP="001A5D1B">
      <w:pPr>
        <w:pStyle w:val="Odstavecseseznamem"/>
        <w:numPr>
          <w:ilvl w:val="2"/>
          <w:numId w:val="2"/>
        </w:numPr>
      </w:pPr>
      <w:r>
        <w:t>označena číslem Smlouvy Objednatele (viz také záhlaví této Smlouvy) a</w:t>
      </w:r>
    </w:p>
    <w:p w14:paraId="5ADBEFA7" w14:textId="77777777" w:rsidR="0070090B" w:rsidRPr="00310124" w:rsidRDefault="0070090B" w:rsidP="001A5D1B">
      <w:pPr>
        <w:pStyle w:val="Odstavecseseznamem"/>
        <w:numPr>
          <w:ilvl w:val="2"/>
          <w:numId w:val="2"/>
        </w:numPr>
      </w:pPr>
      <w:r w:rsidRPr="00310124">
        <w:t>označena takto: „Národní plán obnovy, program EXCELES“, projekt „Národní institut pro výzkum socioekonomických dopadů nemocí a systémových rizik“, číslo projektu „LX22NPO5101“.</w:t>
      </w:r>
    </w:p>
    <w:p w14:paraId="2BB657CC" w14:textId="3512D86A" w:rsidR="0070090B" w:rsidRDefault="0070090B" w:rsidP="0070090B">
      <w:pPr>
        <w:pStyle w:val="Odstavecseseznamem"/>
      </w:pPr>
      <w:r>
        <w:t>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doručení opravené nebo doplněné faktury Objednateli. Objednatel není v takovém případě v</w:t>
      </w:r>
      <w:r w:rsidR="00B05E89">
        <w:t> </w:t>
      </w:r>
      <w:r>
        <w:t>prodlení s úhradou ceny.</w:t>
      </w:r>
    </w:p>
    <w:p w14:paraId="0D52EB27" w14:textId="77777777" w:rsidR="0070090B" w:rsidRDefault="0070090B" w:rsidP="0070090B">
      <w:pPr>
        <w:pStyle w:val="Odstavecseseznamem"/>
      </w:pPr>
      <w:r>
        <w:t>Objednatel uhradí fakturu nejpozději do 21 kalendářních dnů ode dne jejího doručení Objednateli (splatnost faktury).</w:t>
      </w:r>
    </w:p>
    <w:p w14:paraId="4113F9EE" w14:textId="2D46C668" w:rsidR="0070090B" w:rsidRDefault="0070090B" w:rsidP="0070090B">
      <w:pPr>
        <w:pStyle w:val="Odstavecseseznamem"/>
      </w:pPr>
      <w:r>
        <w:t>Povinnost zaplatit je splněna dnem odepsání příslušné částky z účtu Objednatele.</w:t>
      </w:r>
    </w:p>
    <w:p w14:paraId="4EBABF41" w14:textId="77777777" w:rsidR="00D8100C" w:rsidRPr="000355AF" w:rsidRDefault="00D8100C" w:rsidP="00D8100C">
      <w:pPr>
        <w:pStyle w:val="Nadpis1"/>
      </w:pPr>
      <w:r w:rsidRPr="000355AF">
        <w:t>Snížení Odměny</w:t>
      </w:r>
    </w:p>
    <w:p w14:paraId="6D47F6C7" w14:textId="2660AB0F" w:rsidR="00D8100C" w:rsidRDefault="00330EFE" w:rsidP="00D8100C">
      <w:pPr>
        <w:pStyle w:val="Odstavecseseznamem"/>
        <w:keepNext/>
      </w:pPr>
      <w:r>
        <w:t>O</w:t>
      </w:r>
      <w:r w:rsidR="00D8100C">
        <w:t>dměna se snižuje v případě</w:t>
      </w:r>
    </w:p>
    <w:p w14:paraId="25D53B46" w14:textId="6A3B9D6F" w:rsidR="001535C3" w:rsidRDefault="001535C3" w:rsidP="00D8100C">
      <w:pPr>
        <w:pStyle w:val="Odstavecseseznamem"/>
        <w:numPr>
          <w:ilvl w:val="2"/>
          <w:numId w:val="2"/>
        </w:numPr>
      </w:pPr>
      <w:r>
        <w:t>prodlení s předáním výsledků (</w:t>
      </w:r>
      <w:r w:rsidRPr="001535C3">
        <w:t>tj. stanoven</w:t>
      </w:r>
      <w:r>
        <w:t>ých</w:t>
      </w:r>
      <w:r w:rsidRPr="001535C3">
        <w:t xml:space="preserve"> výstup</w:t>
      </w:r>
      <w:r>
        <w:t>ů);</w:t>
      </w:r>
    </w:p>
    <w:p w14:paraId="0C1393DA" w14:textId="22DECC04" w:rsidR="001535C3" w:rsidRPr="00204414" w:rsidRDefault="003751D4" w:rsidP="00D8100C">
      <w:pPr>
        <w:pStyle w:val="Odstavecseseznamem"/>
        <w:numPr>
          <w:ilvl w:val="2"/>
          <w:numId w:val="2"/>
        </w:numPr>
      </w:pPr>
      <w:r w:rsidRPr="00204414">
        <w:t>nedosažení stanoveného minimálního počtu zúčastněných domácností;</w:t>
      </w:r>
    </w:p>
    <w:p w14:paraId="16E45279" w14:textId="78A71EFC" w:rsidR="009E25F2" w:rsidRPr="002547B8" w:rsidRDefault="009E25F2" w:rsidP="00D8100C">
      <w:pPr>
        <w:pStyle w:val="Odstavecseseznamem"/>
        <w:numPr>
          <w:ilvl w:val="2"/>
          <w:numId w:val="2"/>
        </w:numPr>
      </w:pPr>
      <w:r w:rsidRPr="002547B8">
        <w:t xml:space="preserve">nedosažení garantovaného minimálního podílu </w:t>
      </w:r>
      <w:r w:rsidR="00722AD8" w:rsidRPr="002547B8">
        <w:t xml:space="preserve">provedené </w:t>
      </w:r>
      <w:r w:rsidRPr="002547B8">
        <w:t xml:space="preserve">kontroly každého tazatele ve </w:t>
      </w:r>
      <w:r w:rsidR="002547B8" w:rsidRPr="002547B8">
        <w:t>vz</w:t>
      </w:r>
      <w:r w:rsidRPr="002547B8">
        <w:t>tahu k metodě CAPI u individuálních dotazníků</w:t>
      </w:r>
      <w:r w:rsidR="007F13FE" w:rsidRPr="002547B8">
        <w:t>;</w:t>
      </w:r>
    </w:p>
    <w:p w14:paraId="34447E25" w14:textId="246A05E9" w:rsidR="00722AD8" w:rsidRPr="002547B8" w:rsidRDefault="00722AD8" w:rsidP="00D8100C">
      <w:pPr>
        <w:pStyle w:val="Odstavecseseznamem"/>
        <w:numPr>
          <w:ilvl w:val="2"/>
          <w:numId w:val="2"/>
        </w:numPr>
      </w:pPr>
      <w:r w:rsidRPr="002547B8">
        <w:t xml:space="preserve">nedosažení garantovaného minimálního podílu </w:t>
      </w:r>
      <w:r w:rsidR="00BA5F39" w:rsidRPr="002547B8">
        <w:t xml:space="preserve">provedené </w:t>
      </w:r>
      <w:r w:rsidR="00B77C90" w:rsidRPr="002547B8">
        <w:t>zpětné kontroly sběru dat ve vztahu k metodě CAPI u individuálních dotazníků</w:t>
      </w:r>
      <w:r w:rsidR="00332971" w:rsidRPr="002547B8">
        <w:t>; a</w:t>
      </w:r>
    </w:p>
    <w:p w14:paraId="3D8D74B0" w14:textId="5FEC78D3" w:rsidR="00C07E56" w:rsidRPr="002547B8" w:rsidRDefault="00A27771" w:rsidP="00D8100C">
      <w:pPr>
        <w:pStyle w:val="Odstavecseseznamem"/>
        <w:numPr>
          <w:ilvl w:val="2"/>
          <w:numId w:val="2"/>
        </w:numPr>
      </w:pPr>
      <w:r w:rsidRPr="002547B8">
        <w:t>nedosažení garantovaného minimálního podílu provedené zpětné kontroly sběru dat ve vztahu k metodě CAWI u individuálních dotazníků</w:t>
      </w:r>
      <w:r w:rsidR="00F178E6" w:rsidRPr="002547B8">
        <w:t>.</w:t>
      </w:r>
    </w:p>
    <w:p w14:paraId="4E381540" w14:textId="692A3A0C" w:rsidR="00420BFC" w:rsidRPr="006A66D1" w:rsidRDefault="00420BFC" w:rsidP="00420BFC">
      <w:pPr>
        <w:pStyle w:val="Odstavecseseznamem"/>
        <w:numPr>
          <w:ilvl w:val="0"/>
          <w:numId w:val="0"/>
        </w:numPr>
        <w:ind w:left="709"/>
      </w:pPr>
      <w:r>
        <w:t xml:space="preserve">Snížení si nekonkurují, tedy jsou na sobě nezávislé a pro jejich uplatnění stačí naplnění pouze </w:t>
      </w:r>
      <w:r w:rsidRPr="006A66D1">
        <w:t>uvedených podmínek. Tj. snížení se při splnění podmínek sčítají.</w:t>
      </w:r>
    </w:p>
    <w:p w14:paraId="49A460D1" w14:textId="1C915036" w:rsidR="00420BFC" w:rsidRPr="006A66D1" w:rsidRDefault="00513DC5" w:rsidP="00420BFC">
      <w:pPr>
        <w:pStyle w:val="Odstavecseseznamem"/>
        <w:numPr>
          <w:ilvl w:val="0"/>
          <w:numId w:val="0"/>
        </w:numPr>
        <w:ind w:left="709"/>
        <w:rPr>
          <w:i/>
          <w:iCs/>
        </w:rPr>
      </w:pPr>
      <w:r w:rsidRPr="006A66D1">
        <w:rPr>
          <w:i/>
          <w:iCs/>
        </w:rPr>
        <w:t xml:space="preserve">např. bude-li dodáno 3 </w:t>
      </w:r>
      <w:r w:rsidR="005C0FB8" w:rsidRPr="006A66D1">
        <w:rPr>
          <w:i/>
          <w:iCs/>
        </w:rPr>
        <w:t>1</w:t>
      </w:r>
      <w:r w:rsidRPr="006A66D1">
        <w:rPr>
          <w:i/>
          <w:iCs/>
        </w:rPr>
        <w:t xml:space="preserve">00 domácností, z toho </w:t>
      </w:r>
      <w:r w:rsidR="005C0FB8" w:rsidRPr="006A66D1">
        <w:rPr>
          <w:i/>
          <w:iCs/>
        </w:rPr>
        <w:t>7</w:t>
      </w:r>
      <w:r w:rsidRPr="006A66D1">
        <w:rPr>
          <w:i/>
          <w:iCs/>
        </w:rPr>
        <w:t>00 s alespoň dvěma dotazníky, bude cena díla snížena o</w:t>
      </w:r>
      <w:r w:rsidR="005A44BC" w:rsidRPr="006A66D1">
        <w:rPr>
          <w:i/>
          <w:iCs/>
        </w:rPr>
        <w:t> </w:t>
      </w:r>
      <w:r w:rsidRPr="006A66D1">
        <w:rPr>
          <w:i/>
          <w:iCs/>
        </w:rPr>
        <w:t>200 krát 1</w:t>
      </w:r>
      <w:r w:rsidR="002B491D" w:rsidRPr="006A66D1">
        <w:rPr>
          <w:i/>
          <w:iCs/>
        </w:rPr>
        <w:t> </w:t>
      </w:r>
      <w:r w:rsidR="005C0FB8" w:rsidRPr="006A66D1">
        <w:rPr>
          <w:i/>
          <w:iCs/>
        </w:rPr>
        <w:t>0</w:t>
      </w:r>
      <w:r w:rsidRPr="006A66D1">
        <w:rPr>
          <w:i/>
          <w:iCs/>
        </w:rPr>
        <w:t xml:space="preserve">00 Kč, avšak bude-li dodáno </w:t>
      </w:r>
      <w:r w:rsidR="005C0FB8" w:rsidRPr="006A66D1">
        <w:rPr>
          <w:i/>
          <w:iCs/>
        </w:rPr>
        <w:t>2</w:t>
      </w:r>
      <w:r w:rsidRPr="006A66D1">
        <w:rPr>
          <w:i/>
          <w:iCs/>
        </w:rPr>
        <w:t xml:space="preserve"> </w:t>
      </w:r>
      <w:r w:rsidR="005C0FB8" w:rsidRPr="006A66D1">
        <w:rPr>
          <w:i/>
          <w:iCs/>
        </w:rPr>
        <w:t>9</w:t>
      </w:r>
      <w:r w:rsidRPr="006A66D1">
        <w:rPr>
          <w:i/>
          <w:iCs/>
        </w:rPr>
        <w:t xml:space="preserve">00 domácností, z toho </w:t>
      </w:r>
      <w:r w:rsidR="005C0FB8" w:rsidRPr="006A66D1">
        <w:rPr>
          <w:i/>
          <w:iCs/>
        </w:rPr>
        <w:t>7</w:t>
      </w:r>
      <w:r w:rsidRPr="006A66D1">
        <w:rPr>
          <w:i/>
          <w:iCs/>
        </w:rPr>
        <w:t xml:space="preserve">00 s alespoň dvěma dotazníky, bude cena díla snížena o 200 krát </w:t>
      </w:r>
      <w:r w:rsidR="005C0FB8" w:rsidRPr="006A66D1">
        <w:rPr>
          <w:i/>
          <w:iCs/>
        </w:rPr>
        <w:t>8</w:t>
      </w:r>
      <w:r w:rsidRPr="006A66D1">
        <w:rPr>
          <w:i/>
          <w:iCs/>
        </w:rPr>
        <w:t xml:space="preserve">00 Kč a dále o 200 krát 1 </w:t>
      </w:r>
      <w:r w:rsidR="005C0FB8" w:rsidRPr="006A66D1">
        <w:rPr>
          <w:i/>
          <w:iCs/>
        </w:rPr>
        <w:t>0</w:t>
      </w:r>
      <w:r w:rsidRPr="006A66D1">
        <w:rPr>
          <w:i/>
          <w:iCs/>
        </w:rPr>
        <w:t>00 Kč</w:t>
      </w:r>
    </w:p>
    <w:p w14:paraId="04E97CE0" w14:textId="1E215405" w:rsidR="004D4CB4" w:rsidRPr="006A66D1" w:rsidRDefault="004D4CB4" w:rsidP="00D8100C">
      <w:pPr>
        <w:pStyle w:val="Odstavecseseznamem"/>
      </w:pPr>
      <w:r w:rsidRPr="006A66D1">
        <w:t xml:space="preserve">Odměna se při prodlení s předáním výsledků (tj. stanovených výstupů) dle odst. 1 písm. </w:t>
      </w:r>
      <w:r w:rsidR="007721EC" w:rsidRPr="006A66D1">
        <w:t>a</w:t>
      </w:r>
      <w:r w:rsidRPr="006A66D1">
        <w:t xml:space="preserve">) tohoto článku snižuje </w:t>
      </w:r>
      <w:r w:rsidRPr="006A66D1">
        <w:rPr>
          <w:b/>
          <w:bCs/>
        </w:rPr>
        <w:t xml:space="preserve">o </w:t>
      </w:r>
      <w:r w:rsidR="007F7F1F" w:rsidRPr="006A66D1">
        <w:rPr>
          <w:b/>
          <w:bCs/>
        </w:rPr>
        <w:t>1 000,00</w:t>
      </w:r>
      <w:r w:rsidRPr="006A66D1">
        <w:rPr>
          <w:b/>
          <w:bCs/>
        </w:rPr>
        <w:t xml:space="preserve"> Kč</w:t>
      </w:r>
      <w:r w:rsidRPr="006A66D1">
        <w:t xml:space="preserve"> za každý započatý den </w:t>
      </w:r>
      <w:r w:rsidR="00BA07B0" w:rsidRPr="006A66D1">
        <w:t>prodlení</w:t>
      </w:r>
      <w:r w:rsidR="006C69A8" w:rsidRPr="006A66D1">
        <w:t>.</w:t>
      </w:r>
    </w:p>
    <w:p w14:paraId="5209016B" w14:textId="006EEFD2" w:rsidR="006C69A8" w:rsidRPr="006A66D1" w:rsidRDefault="006C69A8" w:rsidP="00D8100C">
      <w:pPr>
        <w:pStyle w:val="Odstavecseseznamem"/>
      </w:pPr>
      <w:r w:rsidRPr="006A66D1">
        <w:t xml:space="preserve">Odměna se při nedosažení stanoveného minimálního počtu zúčastněných domácností dle odst. 1 písm. </w:t>
      </w:r>
      <w:r w:rsidR="007721EC" w:rsidRPr="006A66D1">
        <w:t>b</w:t>
      </w:r>
      <w:r w:rsidRPr="006A66D1">
        <w:t>) tohoto článku</w:t>
      </w:r>
      <w:r w:rsidR="00AA7CCA" w:rsidRPr="006A66D1">
        <w:t xml:space="preserve"> snižuje</w:t>
      </w:r>
    </w:p>
    <w:p w14:paraId="3800042F" w14:textId="71C8AFA4" w:rsidR="00AA7CCA" w:rsidRPr="006A66D1" w:rsidRDefault="00AA7CCA" w:rsidP="00AA7CCA">
      <w:pPr>
        <w:pStyle w:val="Odstavecseseznamem"/>
        <w:numPr>
          <w:ilvl w:val="2"/>
          <w:numId w:val="2"/>
        </w:numPr>
      </w:pPr>
      <w:r w:rsidRPr="006A66D1">
        <w:rPr>
          <w:b/>
          <w:bCs/>
        </w:rPr>
        <w:t xml:space="preserve">o </w:t>
      </w:r>
      <w:r w:rsidR="00B60144" w:rsidRPr="006A66D1">
        <w:rPr>
          <w:b/>
          <w:bCs/>
        </w:rPr>
        <w:t>800,00</w:t>
      </w:r>
      <w:r w:rsidRPr="006A66D1">
        <w:rPr>
          <w:b/>
          <w:bCs/>
        </w:rPr>
        <w:t xml:space="preserve"> Kč</w:t>
      </w:r>
      <w:r w:rsidRPr="006A66D1">
        <w:t xml:space="preserve"> za každou nedosaženou domácnost s alespoň jedním vyplněným individuálním dotazníkem oproti cílovému počtu 3 </w:t>
      </w:r>
      <w:r w:rsidR="000B2265" w:rsidRPr="006A66D1">
        <w:t>1</w:t>
      </w:r>
      <w:r w:rsidRPr="006A66D1">
        <w:t>00 domácností a</w:t>
      </w:r>
    </w:p>
    <w:p w14:paraId="7F2487A8" w14:textId="1AEC297A" w:rsidR="00AA7CCA" w:rsidRPr="006A66D1" w:rsidRDefault="00AA7CCA" w:rsidP="00AA7CCA">
      <w:pPr>
        <w:pStyle w:val="Odstavecseseznamem"/>
        <w:numPr>
          <w:ilvl w:val="2"/>
          <w:numId w:val="2"/>
        </w:numPr>
      </w:pPr>
      <w:r w:rsidRPr="006A66D1">
        <w:rPr>
          <w:b/>
          <w:bCs/>
        </w:rPr>
        <w:t xml:space="preserve">o </w:t>
      </w:r>
      <w:r w:rsidR="00B60144" w:rsidRPr="006A66D1">
        <w:rPr>
          <w:b/>
          <w:bCs/>
        </w:rPr>
        <w:t>1 000,00</w:t>
      </w:r>
      <w:r w:rsidRPr="006A66D1">
        <w:rPr>
          <w:b/>
          <w:bCs/>
        </w:rPr>
        <w:t xml:space="preserve"> Kč</w:t>
      </w:r>
      <w:r w:rsidRPr="006A66D1">
        <w:t xml:space="preserve"> za každou nedosaženou domácnost s alespoň dvěma vyplněnými individuálními dotazníky oproti cílovému počtu </w:t>
      </w:r>
      <w:r w:rsidR="000B2265" w:rsidRPr="006A66D1">
        <w:t>9</w:t>
      </w:r>
      <w:r w:rsidRPr="006A66D1">
        <w:t>00 domácností</w:t>
      </w:r>
      <w:r w:rsidR="008B748C" w:rsidRPr="006A66D1">
        <w:t>.</w:t>
      </w:r>
    </w:p>
    <w:p w14:paraId="39648E2A" w14:textId="4BDFB34F" w:rsidR="009E3CE0" w:rsidRPr="00696F64" w:rsidRDefault="009E3CE0" w:rsidP="00757ABA">
      <w:pPr>
        <w:pStyle w:val="Odstavecseseznamem"/>
      </w:pPr>
      <w:r w:rsidRPr="006A66D1">
        <w:lastRenderedPageBreak/>
        <w:t xml:space="preserve">Odměna se při nedosažení garantovaného minimálního podílu provedené kontroly každého tazatele ve </w:t>
      </w:r>
      <w:r w:rsidR="003D71AC" w:rsidRPr="006A66D1">
        <w:t>vz</w:t>
      </w:r>
      <w:r w:rsidRPr="006A66D1">
        <w:t>tahu k metodě CAPI u individuálních dotazníků</w:t>
      </w:r>
      <w:r w:rsidR="00B36F14" w:rsidRPr="006A66D1">
        <w:t xml:space="preserve"> dle odst. 1 písm. </w:t>
      </w:r>
      <w:r w:rsidR="006E1506" w:rsidRPr="006A66D1">
        <w:t>c</w:t>
      </w:r>
      <w:r w:rsidR="00B36F14" w:rsidRPr="006A66D1">
        <w:t>) tohoto článku</w:t>
      </w:r>
      <w:r w:rsidRPr="00696F64">
        <w:t xml:space="preserve"> snižuje </w:t>
      </w:r>
      <w:r w:rsidRPr="00696F64">
        <w:rPr>
          <w:b/>
          <w:bCs/>
        </w:rPr>
        <w:t>o 50 000,00</w:t>
      </w:r>
      <w:r w:rsidR="007721EC" w:rsidRPr="00696F64">
        <w:rPr>
          <w:b/>
          <w:bCs/>
        </w:rPr>
        <w:t xml:space="preserve"> </w:t>
      </w:r>
      <w:r w:rsidRPr="00696F64">
        <w:rPr>
          <w:b/>
          <w:bCs/>
        </w:rPr>
        <w:t>Kč</w:t>
      </w:r>
      <w:r w:rsidRPr="00696F64">
        <w:t>.</w:t>
      </w:r>
    </w:p>
    <w:p w14:paraId="182D11FD" w14:textId="6642E0F0" w:rsidR="002B4DDA" w:rsidRPr="00696F64" w:rsidRDefault="002B4DDA" w:rsidP="00757ABA">
      <w:pPr>
        <w:pStyle w:val="Odstavecseseznamem"/>
      </w:pPr>
      <w:r w:rsidRPr="00696F64">
        <w:t>Odměna se při nedosažení garantovaného minimálního podílu provedené zpětné kontroly sběru dat ve vztahu k metodě CAPI u individuálních dotazníků</w:t>
      </w:r>
      <w:r w:rsidR="002D1DFA" w:rsidRPr="00696F64">
        <w:t xml:space="preserve"> dle odst. 1 písm. </w:t>
      </w:r>
      <w:r w:rsidR="006E1506" w:rsidRPr="00696F64">
        <w:t>d</w:t>
      </w:r>
      <w:r w:rsidR="002D1DFA" w:rsidRPr="00696F64">
        <w:t>) tohoto článku</w:t>
      </w:r>
      <w:r w:rsidRPr="00696F64">
        <w:t xml:space="preserve"> snižuje </w:t>
      </w:r>
      <w:r w:rsidRPr="00696F64">
        <w:rPr>
          <w:b/>
          <w:bCs/>
        </w:rPr>
        <w:t>o 50 000,00 Kč</w:t>
      </w:r>
      <w:r w:rsidRPr="00696F64">
        <w:t>.</w:t>
      </w:r>
    </w:p>
    <w:p w14:paraId="1DC9A640" w14:textId="079749DA" w:rsidR="002B4DDA" w:rsidRPr="00696F64" w:rsidRDefault="002B4DDA" w:rsidP="00757ABA">
      <w:pPr>
        <w:pStyle w:val="Odstavecseseznamem"/>
      </w:pPr>
      <w:r w:rsidRPr="00696F64">
        <w:t xml:space="preserve">Odměna se při </w:t>
      </w:r>
      <w:r w:rsidR="008F7185" w:rsidRPr="00696F64">
        <w:t>nedosažení garantovaného minimálního podílu provedené zpětné kontroly sběru dat ve vztahu k metodě CAWI u individuálních dotazníků</w:t>
      </w:r>
      <w:r w:rsidR="002D1DFA" w:rsidRPr="00696F64">
        <w:t xml:space="preserve"> dle odst. 1 písm. </w:t>
      </w:r>
      <w:r w:rsidR="006E1506" w:rsidRPr="00696F64">
        <w:t>e</w:t>
      </w:r>
      <w:r w:rsidR="002D1DFA" w:rsidRPr="00696F64">
        <w:t>) tohoto článku</w:t>
      </w:r>
      <w:r w:rsidRPr="00696F64">
        <w:t xml:space="preserve"> snižuje </w:t>
      </w:r>
      <w:r w:rsidRPr="00696F64">
        <w:rPr>
          <w:b/>
          <w:bCs/>
        </w:rPr>
        <w:t>o 50 000,00 Kč</w:t>
      </w:r>
      <w:r w:rsidRPr="00696F64">
        <w:t>.</w:t>
      </w:r>
    </w:p>
    <w:p w14:paraId="0DE87E5E" w14:textId="77777777" w:rsidR="00F4598B" w:rsidRPr="00696F64" w:rsidRDefault="00D8100C" w:rsidP="00D8100C">
      <w:pPr>
        <w:pStyle w:val="Odstavecseseznamem"/>
      </w:pPr>
      <w:r w:rsidRPr="00696F64">
        <w:t xml:space="preserve">Snížení </w:t>
      </w:r>
      <w:r w:rsidR="00287167" w:rsidRPr="00696F64">
        <w:t>Odměny</w:t>
      </w:r>
      <w:r w:rsidRPr="00696F64">
        <w:t xml:space="preserve"> Objednatel písemně oznámí </w:t>
      </w:r>
      <w:r w:rsidR="00BE4B79" w:rsidRPr="00696F64">
        <w:t>Dodavateli</w:t>
      </w:r>
      <w:r w:rsidRPr="00696F64">
        <w:t xml:space="preserve"> do </w:t>
      </w:r>
      <w:r w:rsidR="00F4598B" w:rsidRPr="00696F64">
        <w:t>30</w:t>
      </w:r>
      <w:r w:rsidRPr="00696F64">
        <w:t xml:space="preserve"> pracovních dní </w:t>
      </w:r>
      <w:r w:rsidR="00F4598B" w:rsidRPr="00696F64">
        <w:t>od zjištění.</w:t>
      </w:r>
    </w:p>
    <w:p w14:paraId="40C7C7F5" w14:textId="1D299056" w:rsidR="00EB446B" w:rsidRDefault="004B519B" w:rsidP="00EB446B">
      <w:pPr>
        <w:pStyle w:val="Nadpis1"/>
      </w:pPr>
      <w:r>
        <w:t>Další p</w:t>
      </w:r>
      <w:r w:rsidR="00EB446B">
        <w:t>ráva a povinnosti Smluvních stran</w:t>
      </w:r>
    </w:p>
    <w:p w14:paraId="34928286" w14:textId="21BC1B1B" w:rsidR="009F4A62" w:rsidRDefault="009F4A62" w:rsidP="009F4A62">
      <w:pPr>
        <w:pStyle w:val="Odstavecseseznamem"/>
      </w:pPr>
      <w:r w:rsidRPr="009D15ED">
        <w:rPr>
          <w:b/>
          <w:bCs/>
        </w:rPr>
        <w:t>Způsob plnění Smlouvy</w:t>
      </w:r>
      <w:r w:rsidR="009D15ED">
        <w:t>:</w:t>
      </w:r>
      <w:r>
        <w:t xml:space="preserve"> </w:t>
      </w:r>
      <w:r w:rsidR="00706F40" w:rsidRPr="00706F40">
        <w:t>Dodavatel</w:t>
      </w:r>
      <w:r>
        <w:t xml:space="preserve"> je povinen provádět předmět Smlouvy svým jménem, na</w:t>
      </w:r>
      <w:r w:rsidR="00F43200">
        <w:t> </w:t>
      </w:r>
      <w:r>
        <w:t xml:space="preserve">svůj náklad, na vlastní odpovědnost a nebezpečí a v ujednaných lhůtách. </w:t>
      </w:r>
      <w:r w:rsidR="006B498D" w:rsidRPr="006B498D">
        <w:t>Dodavatel</w:t>
      </w:r>
      <w:r>
        <w:t xml:space="preserve"> je</w:t>
      </w:r>
      <w:r w:rsidR="00565BD8">
        <w:t> </w:t>
      </w:r>
      <w:r>
        <w:t xml:space="preserve">povinen provádět předmět Smlouvy v souladu s platnými právními předpisy. </w:t>
      </w:r>
      <w:r w:rsidRPr="00310124">
        <w:t>Objednatel je</w:t>
      </w:r>
      <w:r w:rsidR="0054109B" w:rsidRPr="00310124">
        <w:t> </w:t>
      </w:r>
      <w:r w:rsidRPr="00310124">
        <w:t>oprávněn předmět Smlouvy bez</w:t>
      </w:r>
      <w:r w:rsidR="0039590D" w:rsidRPr="00310124">
        <w:t xml:space="preserve"> časového, místního a osobního</w:t>
      </w:r>
      <w:r w:rsidRPr="00310124">
        <w:t xml:space="preserve"> omezení </w:t>
      </w:r>
      <w:r w:rsidR="0039590D" w:rsidRPr="00310124">
        <w:t xml:space="preserve">nevýhradně </w:t>
      </w:r>
      <w:r w:rsidRPr="00310124">
        <w:t>využít pro svoji potřebu a účel této Smlouvy</w:t>
      </w:r>
      <w:r>
        <w:t>.</w:t>
      </w:r>
    </w:p>
    <w:p w14:paraId="73A6242C" w14:textId="222E9962" w:rsidR="009F4A62" w:rsidRDefault="009F4A62" w:rsidP="009F4A62">
      <w:pPr>
        <w:pStyle w:val="Odstavecseseznamem"/>
      </w:pPr>
      <w:r w:rsidRPr="002D5A8F">
        <w:rPr>
          <w:b/>
          <w:bCs/>
        </w:rPr>
        <w:t>Odpovědnost za škodu</w:t>
      </w:r>
      <w:r w:rsidR="00802CF5">
        <w:t>:</w:t>
      </w:r>
      <w:r>
        <w:t xml:space="preserve"> </w:t>
      </w:r>
      <w:r w:rsidR="002F0FDA" w:rsidRPr="002F0FDA">
        <w:t>Dodavatel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EE5E19" w:rsidRPr="00EE5E19">
        <w:t>Dodavatel</w:t>
      </w:r>
      <w:r w:rsidR="00EE5E19">
        <w:t>e</w:t>
      </w:r>
      <w:r>
        <w:t xml:space="preserve"> je Objednatel oprávněn uplatnit vůči </w:t>
      </w:r>
      <w:r w:rsidR="00153E99" w:rsidRPr="00153E99">
        <w:t>Dodavatel</w:t>
      </w:r>
      <w:r w:rsidR="00153E99">
        <w:t>i</w:t>
      </w:r>
      <w:r>
        <w:t xml:space="preserve"> nárok na náhradu škody. Takové škody budou řešeny dle platných právních předpisů. V případě, že </w:t>
      </w:r>
      <w:r w:rsidR="003D40F2" w:rsidRPr="003D40F2">
        <w:t>Dodavatel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346CBE96" w:rsidR="009F4A62" w:rsidRDefault="009F4A62" w:rsidP="009F4A62">
      <w:pPr>
        <w:pStyle w:val="Odstavecseseznamem"/>
      </w:pPr>
      <w:r w:rsidRPr="002C4E1C">
        <w:rPr>
          <w:b/>
          <w:bCs/>
        </w:rPr>
        <w:t xml:space="preserve">Pojištění </w:t>
      </w:r>
      <w:r w:rsidR="002F69FE" w:rsidRPr="002F69FE">
        <w:rPr>
          <w:b/>
          <w:bCs/>
        </w:rPr>
        <w:t>Dodavatel</w:t>
      </w:r>
      <w:r w:rsidR="002F69FE">
        <w:rPr>
          <w:b/>
          <w:bCs/>
        </w:rPr>
        <w:t>e</w:t>
      </w:r>
      <w:r w:rsidR="002F69FE" w:rsidRPr="008D2C8D">
        <w:t>:</w:t>
      </w:r>
      <w:r>
        <w:t xml:space="preserve"> </w:t>
      </w:r>
      <w:r w:rsidR="008D2C8D" w:rsidRPr="008D2C8D">
        <w:t>Dodavatel</w:t>
      </w:r>
      <w:r w:rsidR="002C4E1C" w:rsidRPr="002C4E1C">
        <w:t xml:space="preserve"> </w:t>
      </w:r>
      <w:r>
        <w:t>je povinen mít sjednáno pojištění odpovědnosti za újmu z</w:t>
      </w:r>
      <w:r w:rsidR="001C53DD">
        <w:t> </w:t>
      </w:r>
      <w:r>
        <w:t xml:space="preserve">výkonu podnikatelské činnosti způsobenou třetí osobě s limitem pojistného plnění ve výši </w:t>
      </w:r>
      <w:r w:rsidRPr="009B4EF4">
        <w:t xml:space="preserve">alespoň </w:t>
      </w:r>
      <w:r w:rsidR="00CA48C1" w:rsidRPr="009B4EF4">
        <w:t>500</w:t>
      </w:r>
      <w:r w:rsidRPr="009B4EF4">
        <w:t xml:space="preserve"> </w:t>
      </w:r>
      <w:r w:rsidR="00A66F7F" w:rsidRPr="009B4EF4">
        <w:t>tis</w:t>
      </w:r>
      <w:r w:rsidRPr="009B4EF4">
        <w:t>. Kč (dále jen jako „</w:t>
      </w:r>
      <w:r w:rsidRPr="009B4EF4">
        <w:rPr>
          <w:b/>
          <w:bCs/>
        </w:rPr>
        <w:t>Pojištění obecné odpovědnosti</w:t>
      </w:r>
      <w:r w:rsidRPr="009B4EF4">
        <w:t>“). Pojištění obecné</w:t>
      </w:r>
      <w:r>
        <w:t xml:space="preserve"> odpovědnosti musí zahrnovat pojištění odpovědnosti </w:t>
      </w:r>
      <w:r w:rsidR="002631FB" w:rsidRPr="002631FB">
        <w:t>Dodavatel</w:t>
      </w:r>
      <w:r w:rsidR="002631FB">
        <w:t>e</w:t>
      </w:r>
      <w:r>
        <w:t xml:space="preserve"> za majetkovou a</w:t>
      </w:r>
      <w:r w:rsidR="00A577D1">
        <w:t> </w:t>
      </w:r>
      <w:r>
        <w:t>nemajetkovou újmu vzniklou jinému (Objednateli či třetí osobě) z výkonu podnikatelské činnosti.</w:t>
      </w:r>
    </w:p>
    <w:p w14:paraId="277B90A5" w14:textId="752CC638" w:rsidR="009F4A62" w:rsidRDefault="009F4A62" w:rsidP="009F4A62">
      <w:pPr>
        <w:pStyle w:val="Odstavecseseznamem"/>
      </w:pPr>
      <w:r w:rsidRPr="00031D0A">
        <w:rPr>
          <w:b/>
          <w:bCs/>
        </w:rPr>
        <w:t xml:space="preserve">Překážky na straně </w:t>
      </w:r>
      <w:r w:rsidR="00961A08" w:rsidRPr="00961A08">
        <w:rPr>
          <w:b/>
          <w:bCs/>
        </w:rPr>
        <w:t>Dodavatel</w:t>
      </w:r>
      <w:r w:rsidR="00961A08">
        <w:rPr>
          <w:b/>
          <w:bCs/>
        </w:rPr>
        <w:t>e</w:t>
      </w:r>
      <w:r w:rsidR="003975D8">
        <w:t>:</w:t>
      </w:r>
      <w:r>
        <w:t xml:space="preserve"> </w:t>
      </w:r>
      <w:r w:rsidR="00341A65" w:rsidRPr="00341A65">
        <w:t>Dodavatel</w:t>
      </w:r>
      <w:r>
        <w:t xml:space="preserve"> je povinen Objednateli neprodleně oznámit jakoukoliv skutečnost, která by mohla mít, byť i částečně, vliv na schopnost </w:t>
      </w:r>
      <w:r w:rsidR="00DE3823" w:rsidRPr="00DE3823">
        <w:t>Dodavatel</w:t>
      </w:r>
      <w:r w:rsidR="00DE3823">
        <w:t>e</w:t>
      </w:r>
      <w:r>
        <w:t xml:space="preserve"> plnit jeho povinnosti vyplývající z této Smlouvy. Takovým oznámením však </w:t>
      </w:r>
      <w:r w:rsidR="00DE3823" w:rsidRPr="00DE3823">
        <w:t>Dodavatel</w:t>
      </w:r>
      <w:r>
        <w:t xml:space="preserve"> není zbaven povinnosti nadále plnit povinnosti vyplývající mu z této Smlouvy.</w:t>
      </w:r>
    </w:p>
    <w:p w14:paraId="2FF81AE1" w14:textId="26957E5A" w:rsidR="009F4A62" w:rsidRDefault="009F4A62" w:rsidP="009F4A62">
      <w:pPr>
        <w:pStyle w:val="Odstavecseseznamem"/>
      </w:pPr>
      <w:r w:rsidRPr="00273CAE">
        <w:rPr>
          <w:b/>
          <w:bCs/>
        </w:rPr>
        <w:t>Pokyny Objednatele</w:t>
      </w:r>
      <w:r w:rsidR="001C78E6">
        <w:t>:</w:t>
      </w:r>
      <w:r>
        <w:t xml:space="preserve"> </w:t>
      </w:r>
      <w:r w:rsidR="007C784E" w:rsidRPr="007C784E">
        <w:t>Dodavatel</w:t>
      </w:r>
      <w:r>
        <w:t xml:space="preserve"> má povinnost a zavazuje se řídit se při plnění této Smlouvy pokyny Objednatele, včetně pravidel </w:t>
      </w:r>
      <w:r w:rsidR="00257772" w:rsidRPr="00257772">
        <w:t>NPO</w:t>
      </w:r>
      <w:r>
        <w:t>.</w:t>
      </w:r>
    </w:p>
    <w:p w14:paraId="5CB23C9B" w14:textId="19B0A2E0" w:rsidR="0019746E" w:rsidRPr="0019746E" w:rsidRDefault="0019746E" w:rsidP="0019746E">
      <w:pPr>
        <w:pStyle w:val="Odstavecseseznamem"/>
      </w:pPr>
      <w:r w:rsidRPr="0019746E">
        <w:rPr>
          <w:b/>
          <w:bCs/>
        </w:rPr>
        <w:t>Ochrana práv třetích osob</w:t>
      </w:r>
      <w:r w:rsidRPr="0019746E">
        <w:t xml:space="preserve">: </w:t>
      </w:r>
      <w:r w:rsidR="003D3988" w:rsidRPr="003D3988">
        <w:t>Dodavatel</w:t>
      </w:r>
      <w:r w:rsidRPr="0019746E">
        <w:t xml:space="preserve"> se při plnění předmětu Smlouvy zavazuje respektovat veškeré obecně závazné právní předpisy, zejména se zavazuje, že se svým jednáním nedopustí nekalé soutěže a že při plnění této Smlouvy nebude zasahovat do práv třetích osob, ani výsledek činnosti </w:t>
      </w:r>
      <w:r w:rsidR="0004704E" w:rsidRPr="0004704E">
        <w:t>Dodavatel</w:t>
      </w:r>
      <w:r w:rsidR="0004704E">
        <w:t>e</w:t>
      </w:r>
      <w:r w:rsidRPr="0019746E">
        <w:t xml:space="preserve"> nebude zasahovat nebo jakýmkoliv způsobem porušovat práva třetích osob.</w:t>
      </w:r>
    </w:p>
    <w:p w14:paraId="1E5E8447" w14:textId="0A9F9B99" w:rsidR="009F4A62" w:rsidRDefault="009F4A62" w:rsidP="009F4A62">
      <w:pPr>
        <w:pStyle w:val="Odstavecseseznamem"/>
      </w:pPr>
      <w:r w:rsidRPr="0075234B">
        <w:rPr>
          <w:b/>
          <w:bCs/>
        </w:rPr>
        <w:lastRenderedPageBreak/>
        <w:t>Součinnost</w:t>
      </w:r>
      <w:r w:rsidR="0075234B">
        <w:t>:</w:t>
      </w:r>
      <w:r>
        <w:t xml:space="preserve"> Smluvní strany jsou povinny při plnění této Smlouvy vzájemně spolupracovat, poskytnout si vzájemně veškerou součinnost nezbytně nutnou pro plnění této Smlouvy a</w:t>
      </w:r>
      <w:r w:rsidR="00232889">
        <w:t> </w:t>
      </w:r>
      <w:r>
        <w:t xml:space="preserve">vzájemně se informovat o skutečnostech, které jsou nebo mohou být významné pro plnění této Smlouvy. </w:t>
      </w:r>
      <w:r w:rsidR="008E3F45" w:rsidRPr="008E3F45">
        <w:t>Dodavatel</w:t>
      </w:r>
      <w:r>
        <w:t xml:space="preserve"> je dále povinen umožnit kontrolu v místě plnění i kontrolu všech dokladů souvisejících s realizací předmětu Smlouvy, a to zejména v souladu se zákonem č.</w:t>
      </w:r>
      <w:r w:rsidR="00393DC4">
        <w:t> </w:t>
      </w:r>
      <w:r>
        <w:t>320/2001 Sb., o finanční kontrole, ve znění pozdějších předpisů, zákonem č. 255/2012 Sb., o</w:t>
      </w:r>
      <w:r w:rsidR="00C70C47">
        <w:t> </w:t>
      </w:r>
      <w:r>
        <w:t>kontrole (kontrolní řád), ve znění pozdějších předpisů, a s Nařízením Komise (ES) č. 438/2001, kterým se stanoví prováděcí pravidla k nařízení Rady (ES) č. 1260/1999, pokud jde o řídicí a</w:t>
      </w:r>
      <w:r w:rsidR="00C70C47">
        <w:t> </w:t>
      </w:r>
      <w:r>
        <w:t>kontrolní systémy pro pomoc poskytovanou ze strukturálních fondů. Tyto povinnosti trvají i</w:t>
      </w:r>
      <w:r w:rsidR="00E648A8">
        <w:t> </w:t>
      </w:r>
      <w:r>
        <w:t>po ukončení této Smlouvy.</w:t>
      </w:r>
    </w:p>
    <w:p w14:paraId="2B055DC7" w14:textId="04A9EE63" w:rsidR="009F4A62" w:rsidRDefault="009F4A62" w:rsidP="009F4A62">
      <w:pPr>
        <w:pStyle w:val="Odstavecseseznamem"/>
      </w:pPr>
      <w:r w:rsidRPr="00C316F0">
        <w:rPr>
          <w:b/>
          <w:bCs/>
        </w:rPr>
        <w:t>Archivace</w:t>
      </w:r>
      <w:r w:rsidR="00C316F0">
        <w:t>:</w:t>
      </w:r>
      <w:r>
        <w:t xml:space="preserve"> </w:t>
      </w:r>
      <w:r w:rsidR="00775336" w:rsidRPr="00775336">
        <w:t>Dodavatel</w:t>
      </w:r>
      <w: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konce roku </w:t>
      </w:r>
      <w:r w:rsidR="00D14979">
        <w:t>2035</w:t>
      </w:r>
      <w:r>
        <w:t xml:space="preserve">. Po tuto dobu je </w:t>
      </w:r>
      <w:r w:rsidR="000F4806" w:rsidRPr="000F4806">
        <w:t>Dodavatel</w:t>
      </w:r>
      <w:r>
        <w:t xml:space="preserve"> povinen umožnit osobám oprávněným k výkonu kontroly projektů provést kontrolu dokladů souvisejících s plněním této Smlouvy.</w:t>
      </w:r>
    </w:p>
    <w:p w14:paraId="07EB67CC" w14:textId="6B116B1E" w:rsidR="009F4A62" w:rsidRDefault="009F4A62" w:rsidP="009F4A62">
      <w:pPr>
        <w:pStyle w:val="Odstavecseseznamem"/>
      </w:pPr>
      <w:r w:rsidRPr="004D5E87">
        <w:rPr>
          <w:b/>
          <w:bCs/>
        </w:rPr>
        <w:t>Mlčenlivost</w:t>
      </w:r>
      <w:r w:rsidR="004D5E87">
        <w:t>:</w:t>
      </w:r>
      <w:r>
        <w:t xml:space="preserve"> </w:t>
      </w:r>
      <w:r w:rsidR="00775336" w:rsidRPr="00775336">
        <w:t>Dodavatel</w:t>
      </w:r>
      <w:r>
        <w:t xml:space="preserve"> 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00205A2A" w:rsidRPr="00205A2A">
        <w:t>Dodavatel</w:t>
      </w:r>
      <w:r w:rsidR="00205A2A">
        <w:t>e</w:t>
      </w:r>
      <w:r>
        <w:t xml:space="preserve"> včetně Spolupracujících subjektů i po skončení trvání této Smlouvy.</w:t>
      </w:r>
    </w:p>
    <w:p w14:paraId="6CF9C20A" w14:textId="5269866E" w:rsidR="009F4A62" w:rsidRDefault="009F4A62" w:rsidP="009F4A62">
      <w:pPr>
        <w:pStyle w:val="Odstavecseseznamem"/>
      </w:pPr>
      <w:r w:rsidRPr="00BC0002">
        <w:rPr>
          <w:b/>
          <w:bCs/>
        </w:rPr>
        <w:t>Užití osobních údajů</w:t>
      </w:r>
      <w:r w:rsidR="00CE01C3">
        <w:t>:</w:t>
      </w:r>
      <w:r>
        <w:t xml:space="preserve"> </w:t>
      </w:r>
      <w:r w:rsidR="00CD7F46" w:rsidRPr="00CD7F46">
        <w:t>Dodavatel</w:t>
      </w:r>
      <w:r w:rsidR="00F77E17" w:rsidRPr="00F77E17">
        <w:t xml:space="preserve"> </w:t>
      </w:r>
      <w:r>
        <w:t>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w:t>
      </w:r>
      <w:r w:rsidR="00FA2492">
        <w:t> </w:t>
      </w:r>
      <w:r>
        <w:t>dne 27. dubna 2016, o ochraně fyzických osob v souvislosti se zpracováním osobních údajů a</w:t>
      </w:r>
      <w:r w:rsidR="00392D15">
        <w:t> </w:t>
      </w:r>
      <w:r>
        <w:t>o</w:t>
      </w:r>
      <w:r w:rsidR="00F814C2">
        <w:t> </w:t>
      </w:r>
      <w:r>
        <w:t>volném pohybu těchto údajů a o zrušení směrnice 95/46/ES (obecné nařízení o ochraně osobních údajů), a zákon č. 110/2019 Sb., o zpracování osobních údajů.</w:t>
      </w:r>
    </w:p>
    <w:p w14:paraId="4495FE08" w14:textId="3542D219" w:rsidR="009F4A62" w:rsidRDefault="009F4A62" w:rsidP="009F4A62">
      <w:pPr>
        <w:pStyle w:val="Odstavecseseznamem"/>
      </w:pPr>
      <w:r w:rsidRPr="002B617E">
        <w:rPr>
          <w:b/>
          <w:bCs/>
        </w:rPr>
        <w:t>Ochrana osobních údajů</w:t>
      </w:r>
      <w:r w:rsidR="002B617E">
        <w:t>:</w:t>
      </w:r>
      <w:r>
        <w:t xml:space="preserve"> </w:t>
      </w:r>
      <w:r w:rsidR="00133FCA" w:rsidRPr="00133FCA">
        <w:t>Dodavatel</w:t>
      </w:r>
      <w:r>
        <w:t xml:space="preserve"> se zavazuje</w:t>
      </w:r>
      <w:r w:rsidR="00481D97">
        <w:t xml:space="preserve"> </w:t>
      </w:r>
      <w:r>
        <w:t>prov</w:t>
      </w:r>
      <w:r w:rsidR="00CB2FFD">
        <w:t xml:space="preserve">ádět </w:t>
      </w:r>
      <w:r>
        <w:t>zpracování</w:t>
      </w:r>
      <w:r w:rsidR="00481D97">
        <w:t xml:space="preserve"> osobních údajů při </w:t>
      </w:r>
      <w:r w:rsidR="00481D97" w:rsidRPr="00481D97">
        <w:t>provádění předmětu Smlouvy</w:t>
      </w:r>
      <w:r>
        <w:t xml:space="preserve"> pouze pro účely splnění předmětu této Smlouvy. Režim zpracování osobních údajů upravuje nařízení Evropského parlamentu a Rady (EU) 2016/679 ze</w:t>
      </w:r>
      <w:r w:rsidR="00D65E08">
        <w:t> </w:t>
      </w:r>
      <w:r>
        <w:t>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732A9BCF" w14:textId="67ADC6F2" w:rsidR="000615BF" w:rsidRPr="00310124" w:rsidRDefault="000615BF" w:rsidP="000615BF">
      <w:pPr>
        <w:pStyle w:val="Odstavecseseznamem"/>
      </w:pPr>
      <w:r w:rsidRPr="00310124">
        <w:rPr>
          <w:b/>
          <w:bCs/>
        </w:rPr>
        <w:t>Kvalita plnění</w:t>
      </w:r>
      <w:r w:rsidRPr="00310124">
        <w:t xml:space="preserve">: </w:t>
      </w:r>
      <w:r w:rsidR="00D747D3">
        <w:t>Dodavatel</w:t>
      </w:r>
      <w:r w:rsidRPr="00310124">
        <w:t xml:space="preserve"> je povinen provádět předmět plnění (zejm. sběr dat) </w:t>
      </w:r>
      <w:r w:rsidR="00F6330C">
        <w:t>alespoň</w:t>
      </w:r>
      <w:r w:rsidRPr="00310124">
        <w:t xml:space="preserve"> v souladu s pravidly/standardy </w:t>
      </w:r>
      <w:r w:rsidR="00F6330C">
        <w:t xml:space="preserve">odvětvového </w:t>
      </w:r>
      <w:r w:rsidRPr="00310124">
        <w:t xml:space="preserve">Sdružení agentur pro výzkum trhu a veřejného mínění SIMAR se sídlem Na </w:t>
      </w:r>
      <w:r w:rsidR="00F6330C">
        <w:t>Ž</w:t>
      </w:r>
      <w:r w:rsidRPr="00310124">
        <w:t>ertvách 132/24, Praha 8 – Libeň, PSČ 180 00, IČO 61388203 (dále jen „</w:t>
      </w:r>
      <w:r w:rsidRPr="00310124">
        <w:rPr>
          <w:b/>
          <w:bCs/>
        </w:rPr>
        <w:t>SIMAR</w:t>
      </w:r>
      <w:r w:rsidRPr="00310124">
        <w:t>“).</w:t>
      </w:r>
    </w:p>
    <w:p w14:paraId="493F513F" w14:textId="6751A9AB" w:rsidR="009F4A62" w:rsidRDefault="009F4A62" w:rsidP="009F4A62">
      <w:pPr>
        <w:pStyle w:val="Odstavecseseznamem"/>
      </w:pPr>
      <w:r w:rsidRPr="00F122E9">
        <w:rPr>
          <w:b/>
          <w:bCs/>
        </w:rPr>
        <w:t>Kontrola plnění</w:t>
      </w:r>
      <w:r w:rsidR="00F122E9">
        <w:t>:</w:t>
      </w:r>
      <w:r>
        <w:t xml:space="preserve"> </w:t>
      </w:r>
      <w:r w:rsidR="00D975F8" w:rsidRPr="00D975F8">
        <w:t>Dodavatel</w:t>
      </w:r>
      <w:r>
        <w:t xml:space="preserve"> je povinen Objednateli umožnit provést kontrolu plnění dle této Smlouvy kdykoli po předchozí výzvě Objednatele, a to po celou dobu trvání této Smlouvy.</w:t>
      </w:r>
    </w:p>
    <w:p w14:paraId="1D1CBDA6" w14:textId="56FF14B7" w:rsidR="009F4A62" w:rsidRDefault="009F4A62" w:rsidP="009F4A62">
      <w:pPr>
        <w:pStyle w:val="Odstavecseseznamem"/>
      </w:pPr>
      <w:r w:rsidRPr="0055621E">
        <w:rPr>
          <w:b/>
          <w:bCs/>
        </w:rPr>
        <w:t>Započtení, postoupení</w:t>
      </w:r>
      <w:r w:rsidR="0055621E">
        <w:t>:</w:t>
      </w:r>
      <w:r>
        <w:t xml:space="preserve"> </w:t>
      </w:r>
      <w:r w:rsidR="008C7B33" w:rsidRPr="008C7B33">
        <w:t>Dodavatel</w:t>
      </w:r>
      <w:r>
        <w:t xml:space="preserve"> není oprávněn bez předchozího písemného souhlasu Objednatele provádět jakékoliv zápočty svých pohledávek vůči Objednateli proti jakýmkoliv </w:t>
      </w:r>
      <w:r>
        <w:lastRenderedPageBreak/>
        <w:t xml:space="preserve">pohledávkám Objednatele vůči </w:t>
      </w:r>
      <w:r w:rsidR="005A0389" w:rsidRPr="005A0389">
        <w:t>Dodavatel</w:t>
      </w:r>
      <w:r w:rsidR="005A0389">
        <w:t>i</w:t>
      </w:r>
      <w:r>
        <w:t>, ani postupovat jakákoliv svoje práva a</w:t>
      </w:r>
      <w:r w:rsidR="0038378E">
        <w:t> </w:t>
      </w:r>
      <w:r>
        <w:t>pohledávky vůči Objednateli na třetí osoby.</w:t>
      </w:r>
    </w:p>
    <w:p w14:paraId="331AEE2C" w14:textId="53FA6966" w:rsidR="00112ABE" w:rsidRPr="00112ABE" w:rsidRDefault="009F4A62" w:rsidP="00857714">
      <w:pPr>
        <w:pStyle w:val="Odstavecseseznamem"/>
      </w:pPr>
      <w:r w:rsidRPr="00B54CD8">
        <w:rPr>
          <w:b/>
          <w:bCs/>
        </w:rPr>
        <w:t>Licence k užití předmětu Smlouvy</w:t>
      </w:r>
      <w:r w:rsidR="00525D70">
        <w:t>:</w:t>
      </w:r>
      <w:r>
        <w:t xml:space="preserve"> </w:t>
      </w:r>
      <w:r w:rsidR="00814D7E" w:rsidRPr="00814D7E">
        <w:t>Dodavatel</w:t>
      </w:r>
      <w:r>
        <w:t xml:space="preserve"> předáním </w:t>
      </w:r>
      <w:r w:rsidR="008476C5">
        <w:t xml:space="preserve">výstupů </w:t>
      </w:r>
      <w:r>
        <w:t xml:space="preserve">předmětu Smlouvy poskytuje Objednateli veškerá převoditelná autorská práva jak jeho, tak jeho </w:t>
      </w:r>
      <w:r w:rsidRPr="00AC27E7">
        <w:t>zaměstnanců i</w:t>
      </w:r>
      <w:r w:rsidR="00112ABE">
        <w:t> </w:t>
      </w:r>
      <w:r w:rsidRPr="00AC27E7">
        <w:t xml:space="preserve">Spolupracujících subjektů v dále uvedeném rozsahu. </w:t>
      </w:r>
      <w:r w:rsidR="00B35C81" w:rsidRPr="00B35C81">
        <w:t>Předmět Smlouvy je dílo vytvořené na</w:t>
      </w:r>
      <w:r w:rsidR="00B35C81">
        <w:t> </w:t>
      </w:r>
      <w:r w:rsidR="00B35C81" w:rsidRPr="00B35C81">
        <w:t xml:space="preserve">objednávku ve smyslu ustanovení § 61 autorského zákona, přičemž Dodavatel nemůže </w:t>
      </w:r>
      <w:r w:rsidR="00864A16">
        <w:t xml:space="preserve">autorské </w:t>
      </w:r>
      <w:r w:rsidR="00B35C81" w:rsidRPr="00B35C81">
        <w:t>dílo užít ani poskytnout licenci jinému k užití, neboť se obě tato oprávnění vyčerpají předáním Objednateli.</w:t>
      </w:r>
      <w:r w:rsidR="0017100F">
        <w:t xml:space="preserve"> </w:t>
      </w:r>
      <w:r w:rsidRPr="00AC27E7">
        <w:t xml:space="preserve">Svolení k užití uděluje </w:t>
      </w:r>
      <w:r w:rsidR="00D747D3">
        <w:t>Dodavateli</w:t>
      </w:r>
      <w:r w:rsidRPr="00225106">
        <w:t xml:space="preserve"> Objednateli</w:t>
      </w:r>
      <w:r w:rsidR="00360EAA" w:rsidRPr="00225106">
        <w:t xml:space="preserve"> </w:t>
      </w:r>
      <w:r w:rsidR="00B551EE" w:rsidRPr="00225106">
        <w:t xml:space="preserve">jako </w:t>
      </w:r>
      <w:r w:rsidR="00082CA5" w:rsidRPr="00225106">
        <w:t>výhradní.</w:t>
      </w:r>
      <w:r w:rsidR="008F4532" w:rsidRPr="00225106">
        <w:t xml:space="preserve"> </w:t>
      </w:r>
      <w:r w:rsidRPr="00225106">
        <w:t>Objednatel je oprávněn bez místního a časového omezení užívat, upravit či měnit předmět Smlouvy nebo jeho část takovým způsobem, který podstatně nesníží hodnotu</w:t>
      </w:r>
      <w:r w:rsidRPr="004A35EE">
        <w:t xml:space="preserve"> autorského díla. Cena za převod autorských práv (odměna autorovi) je již vždy součástí </w:t>
      </w:r>
      <w:r w:rsidR="00112ABE">
        <w:t>odměny</w:t>
      </w:r>
      <w:r>
        <w:t>.</w:t>
      </w:r>
      <w:r w:rsidR="00112ABE">
        <w:t xml:space="preserve"> Dílo Dodavatel poskytuje Objednateli nejen pro účel uvedený ve Smlouvě.</w:t>
      </w:r>
    </w:p>
    <w:p w14:paraId="10177834" w14:textId="22EBE8AF" w:rsidR="003B34D6" w:rsidRDefault="003B34D6" w:rsidP="003B34D6">
      <w:pPr>
        <w:pStyle w:val="Odstavecseseznamem"/>
      </w:pPr>
      <w:r w:rsidRPr="003B34D6">
        <w:rPr>
          <w:b/>
          <w:bCs/>
        </w:rPr>
        <w:t>Oznámení změny skutečného majitele</w:t>
      </w:r>
      <w:r>
        <w:t xml:space="preserve">: </w:t>
      </w:r>
      <w:r w:rsidR="00D8100C">
        <w:t>Dodavatel</w:t>
      </w:r>
      <w:r>
        <w:t xml:space="preserve"> se zavazuje oznámit Objednateli nejpozději do 5 pracovních dnů změnu skutečného majitele </w:t>
      </w:r>
      <w:r w:rsidR="00D8100C" w:rsidRPr="00D8100C">
        <w:t>Dodavatel</w:t>
      </w:r>
      <w:r w:rsidR="00D8100C">
        <w:t>e</w:t>
      </w:r>
      <w:r>
        <w:t>, nastane-li po dobu plnění předmětu Smlouvy.</w:t>
      </w:r>
    </w:p>
    <w:p w14:paraId="1F75DE2D" w14:textId="01254F7E" w:rsidR="00AC27E7" w:rsidRDefault="003B34D6" w:rsidP="003B34D6">
      <w:pPr>
        <w:pStyle w:val="Odstavecseseznamem"/>
      </w:pPr>
      <w:r w:rsidRPr="00C215A8">
        <w:rPr>
          <w:b/>
          <w:bCs/>
        </w:rPr>
        <w:t>Využití poddodavatelů</w:t>
      </w:r>
      <w:r>
        <w:t xml:space="preserve">: </w:t>
      </w:r>
      <w:r w:rsidR="00D8100C" w:rsidRPr="00D8100C">
        <w:t>Dodavatel</w:t>
      </w:r>
      <w:r>
        <w:t xml:space="preserve"> se zavazuje oznámit Objednateli nejpozději do 5 pracovních dnů jakoukoliv změnu využití poddodavatelů pro plnění předmětu Smlouvy. Jedná se zejména o záměr zapojit neidentifikovaného poddodavatele do plnění předmětu Smlouvy.</w:t>
      </w:r>
    </w:p>
    <w:p w14:paraId="24726E91" w14:textId="329924E7" w:rsidR="00A1198C" w:rsidRPr="00231841" w:rsidRDefault="000E22D0" w:rsidP="000E22D0">
      <w:pPr>
        <w:pStyle w:val="Nadpis1"/>
      </w:pPr>
      <w:r w:rsidRPr="00231841">
        <w:t>Záruka za jakost a záruční podmínky</w:t>
      </w:r>
    </w:p>
    <w:p w14:paraId="532D0170" w14:textId="35D7F88F" w:rsidR="003D6A85" w:rsidRDefault="003D6A85" w:rsidP="003D6A85">
      <w:pPr>
        <w:pStyle w:val="Odstavecseseznamem"/>
      </w:pPr>
      <w:r>
        <w:t xml:space="preserve">Předmět Smlouvy provedený </w:t>
      </w:r>
      <w:r w:rsidR="002F0233">
        <w:t>Dodavatelem</w:t>
      </w:r>
      <w:r>
        <w:t xml:space="preserve"> má vady, jestliže jeho provedení neodpovídá požadavkům uvedeným v této Smlouvě nebo vzájemně odsouhlaseným parametrům Smluvními stranami při jejím provádění (dále jen jako „</w:t>
      </w:r>
      <w:r w:rsidRPr="003D6A85">
        <w:rPr>
          <w:b/>
          <w:bCs/>
        </w:rPr>
        <w:t>Vadné plnění</w:t>
      </w:r>
      <w:r>
        <w:t>“).</w:t>
      </w:r>
    </w:p>
    <w:p w14:paraId="009D1855" w14:textId="74140B83" w:rsidR="003D6A85" w:rsidRDefault="002F0233" w:rsidP="003D6A85">
      <w:pPr>
        <w:pStyle w:val="Odstavecseseznamem"/>
      </w:pPr>
      <w:r w:rsidRPr="002F0233">
        <w:t>Dodavatel</w:t>
      </w:r>
      <w:r w:rsidR="003D6A85">
        <w:t xml:space="preserve"> odpovídá za Vadné plnění, které se vyskytne po dobu provádění předmětu Smlouvy a dále v záruční době.</w:t>
      </w:r>
    </w:p>
    <w:p w14:paraId="25BB24E9" w14:textId="1C855056" w:rsidR="003D6A85" w:rsidRDefault="00604B57" w:rsidP="003D6A85">
      <w:pPr>
        <w:pStyle w:val="Odstavecseseznamem"/>
      </w:pPr>
      <w:r w:rsidRPr="00604B57">
        <w:t>Dodavatel</w:t>
      </w:r>
      <w:r w:rsidR="003D6A85">
        <w:t xml:space="preserve"> poskytuje na jím provedený předmět Smlouvy záruku v délce 24 měsíců (záruční doba).</w:t>
      </w:r>
    </w:p>
    <w:p w14:paraId="1783C2AF" w14:textId="77777777" w:rsidR="003D6A85" w:rsidRDefault="003D6A85" w:rsidP="003D6A85">
      <w:pPr>
        <w:pStyle w:val="Odstavecseseznamem"/>
      </w:pPr>
      <w:r>
        <w:t>Záruční doba začíná plynout ode dne předání a převzetí datových souborů zdrojových dat Objednatelem bez vad a nedodělků.</w:t>
      </w:r>
    </w:p>
    <w:p w14:paraId="34D06FDB" w14:textId="77777777" w:rsidR="003D6A85" w:rsidRDefault="003D6A85" w:rsidP="003D6A85">
      <w:pPr>
        <w:pStyle w:val="Odstavecseseznamem"/>
      </w:pPr>
      <w:r>
        <w:t>Záruční doba neběží po dobu, po kterou nemůže Objednatel datové soubory zdrojových dat pro Vadné plnění řádně užívat.</w:t>
      </w:r>
    </w:p>
    <w:p w14:paraId="3B5FF033" w14:textId="70C5B8F6" w:rsidR="003D6A85" w:rsidRDefault="003D6A85" w:rsidP="003D6A85">
      <w:pPr>
        <w:pStyle w:val="Odstavecseseznamem"/>
      </w:pPr>
      <w:r>
        <w:t xml:space="preserve">Objednatel je povinen </w:t>
      </w:r>
      <w:r w:rsidR="00C94C6A" w:rsidRPr="00C94C6A">
        <w:t>Dodavatel</w:t>
      </w:r>
      <w:r w:rsidR="00C94C6A">
        <w:t>i</w:t>
      </w:r>
      <w:r>
        <w:t xml:space="preserve"> bez zbytečného odkladu vytknout Vadné plnění zjištěné po</w:t>
      </w:r>
      <w:r w:rsidR="00C94C6A">
        <w:t> </w:t>
      </w:r>
      <w:r>
        <w:t xml:space="preserve">provedení </w:t>
      </w:r>
      <w:r w:rsidR="00C94C6A">
        <w:t>předmětu Smlouvy</w:t>
      </w:r>
      <w:r>
        <w:t>, přičemž ten se zavazuje zjednat nápravu Vadného plnění ihned, případně ve lhůtě 30 kalendářních dnů, snese-li náprava takového odkladu. Smluvní strany se mohou podle charakteru Vadného plnění a možností nápravy dohodnout na lhůtě pro odstranění Vadného plnění v jiné lhůtě.</w:t>
      </w:r>
    </w:p>
    <w:p w14:paraId="6A8EA93B" w14:textId="5B17F226" w:rsidR="003D6A85" w:rsidRDefault="003D6A85" w:rsidP="003D6A85">
      <w:pPr>
        <w:pStyle w:val="Odstavecseseznamem"/>
      </w:pPr>
      <w:r>
        <w:t xml:space="preserve">Objednatel je povinen umožnit </w:t>
      </w:r>
      <w:r w:rsidR="007B65E2" w:rsidRPr="007B65E2">
        <w:t>Dodavatel</w:t>
      </w:r>
      <w:r w:rsidR="007B65E2">
        <w:t>i</w:t>
      </w:r>
      <w:r>
        <w:t xml:space="preserve"> nápravu Vadného plnění, je-li to možné. Náprava není možná zejména v případě, že byl již dokument, písemnost nebo jejich soubor užit a jejich další užití nebo trvající užití není relevantní.</w:t>
      </w:r>
    </w:p>
    <w:p w14:paraId="7DFF36B7" w14:textId="3CE857A0" w:rsidR="003D6A85" w:rsidRDefault="003D6A85" w:rsidP="003D6A85">
      <w:pPr>
        <w:pStyle w:val="Odstavecseseznamem"/>
      </w:pPr>
      <w:r>
        <w:lastRenderedPageBreak/>
        <w:t xml:space="preserve">Není-li možné provést nápravu Vadného plnění, odpovídá </w:t>
      </w:r>
      <w:r w:rsidR="007B65E2" w:rsidRPr="007B65E2">
        <w:t>Dodavatel</w:t>
      </w:r>
      <w:r>
        <w:t xml:space="preserve"> za prokazatelnou újmu Objednateli, kterou takové Vadné plnění zapříčiní, přičemž nad to je Objednatel oprávněn požadovat přiměřenou slevu z</w:t>
      </w:r>
      <w:r w:rsidR="0024786A">
        <w:t> vyplacené Odměny</w:t>
      </w:r>
      <w:r>
        <w:t>, a to podle charakteru neodstranitelného Vadného plnění.</w:t>
      </w:r>
    </w:p>
    <w:p w14:paraId="7A68213C" w14:textId="012CF04C" w:rsidR="00A90A4D" w:rsidRDefault="00A90A4D" w:rsidP="00A90A4D">
      <w:pPr>
        <w:pStyle w:val="Nadpis1"/>
      </w:pPr>
      <w:r>
        <w:t>Ostatní a závěrečná ustanovení</w:t>
      </w:r>
    </w:p>
    <w:p w14:paraId="68283593" w14:textId="7F379AB8"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w:t>
      </w:r>
      <w:r w:rsidR="00F50C73">
        <w:t> </w:t>
      </w:r>
      <w:r w:rsidRPr="008D13BE">
        <w:t>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26B1873F" w:rsidR="009F4A62" w:rsidRPr="00F86906" w:rsidRDefault="009F4A62" w:rsidP="009F4A62">
      <w:pPr>
        <w:pStyle w:val="Odstavecseseznamem"/>
      </w:pPr>
      <w:r>
        <w:t xml:space="preserve">Objednatel je tuto Smlouvu oprávněn písemně vypovědět k rukám </w:t>
      </w:r>
      <w:r w:rsidR="00DC4B7D">
        <w:t>Dodavatele</w:t>
      </w:r>
      <w:r>
        <w:t xml:space="preserve">, a to i bez udání </w:t>
      </w:r>
      <w:r w:rsidRPr="00F86906">
        <w:t>důvodu. Výpovědní doba se sjednává</w:t>
      </w:r>
      <w:r w:rsidR="00F21127">
        <w:t xml:space="preserve"> v délce 15 kalendářních dnů ode dne </w:t>
      </w:r>
      <w:r w:rsidR="00F646F2" w:rsidRPr="00F86906">
        <w:t>doručení výpovědi</w:t>
      </w:r>
      <w:r w:rsidRPr="00F86906">
        <w:t>.</w:t>
      </w:r>
      <w:r w:rsidR="00F21127">
        <w:t xml:space="preserve"> Dodavatel je povinen provést k rukám Objednatele vyúčtování oprávněných nákladů souvisejících s provedením části předmětu Smlouvy do konce výpovědní doby. Neuzná-li Objednatel oprávněnost vyúčtování, určí jeho výši soud.</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lastRenderedPageBreak/>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provede Objednatel.</w:t>
      </w:r>
    </w:p>
    <w:p w14:paraId="3761AD28" w14:textId="70C899C7" w:rsidR="00591891" w:rsidRDefault="009F4A62" w:rsidP="00C56076">
      <w:pPr>
        <w:pStyle w:val="Odstavecseseznamem"/>
      </w:pPr>
      <w:r>
        <w:t xml:space="preserve">Na důkaz svého souhlasu s obsahem Smlouvy k ní Smluvní strany připojily své </w:t>
      </w:r>
      <w:r w:rsidR="005D249C">
        <w:t xml:space="preserve">elektronické </w:t>
      </w:r>
      <w:r>
        <w:t>podpisy a určily, že tímto způsobem uzavřely Smlouvu.</w:t>
      </w:r>
    </w:p>
    <w:p w14:paraId="674EE963" w14:textId="77777777" w:rsidR="00052355" w:rsidRDefault="004B6F6A" w:rsidP="00052355">
      <w:pPr>
        <w:pStyle w:val="Odstavecseseznamem"/>
      </w:pPr>
      <w:r>
        <w:t>Přílohy této Smlouvy tvoří:</w:t>
      </w:r>
    </w:p>
    <w:p w14:paraId="6EDB102F" w14:textId="0A7A9EDF" w:rsidR="004B6F6A" w:rsidRDefault="00052355" w:rsidP="00052355">
      <w:pPr>
        <w:pStyle w:val="Odstavecseseznamem"/>
        <w:numPr>
          <w:ilvl w:val="0"/>
          <w:numId w:val="0"/>
        </w:numPr>
        <w:ind w:left="709"/>
      </w:pPr>
      <w:r>
        <w:t xml:space="preserve">příloha č. 1: </w:t>
      </w:r>
      <w:r w:rsidRPr="00052355">
        <w:t>Podrobné vymezení požadavků Objednatele</w:t>
      </w:r>
    </w:p>
    <w:p w14:paraId="1D2D9400" w14:textId="6C66207F" w:rsidR="00052355" w:rsidRDefault="00052355" w:rsidP="00052355">
      <w:pPr>
        <w:pStyle w:val="Odstavecseseznamem"/>
        <w:numPr>
          <w:ilvl w:val="0"/>
          <w:numId w:val="0"/>
        </w:numPr>
        <w:ind w:left="709"/>
      </w:pPr>
      <w:r w:rsidRPr="00795A1F">
        <w:t xml:space="preserve">příloha č. 2: </w:t>
      </w:r>
      <w:r w:rsidR="00B64846" w:rsidRPr="00795A1F">
        <w:t>Realizační tým Objednatele</w:t>
      </w:r>
    </w:p>
    <w:p w14:paraId="24F98D11" w14:textId="302DDEA7" w:rsidR="00B64846" w:rsidRDefault="00B64846" w:rsidP="00052355">
      <w:pPr>
        <w:pStyle w:val="Odstavecseseznamem"/>
        <w:numPr>
          <w:ilvl w:val="0"/>
          <w:numId w:val="0"/>
        </w:numPr>
        <w:ind w:left="709"/>
      </w:pPr>
      <w:r>
        <w:t xml:space="preserve">příloha č. 3: </w:t>
      </w:r>
      <w:r w:rsidR="001E371B" w:rsidRPr="001E371B">
        <w:t>Realizační tým Dodavatele</w:t>
      </w:r>
    </w:p>
    <w:p w14:paraId="6AC37618" w14:textId="35D4938B" w:rsidR="00795A1F" w:rsidRDefault="00795A1F" w:rsidP="00052355">
      <w:pPr>
        <w:pStyle w:val="Odstavecseseznamem"/>
        <w:numPr>
          <w:ilvl w:val="0"/>
          <w:numId w:val="0"/>
        </w:numPr>
        <w:ind w:left="709"/>
      </w:pPr>
      <w:r>
        <w:t xml:space="preserve">přílohy č. 4: Metodika </w:t>
      </w:r>
      <w:r w:rsidR="00F020A6">
        <w:t>plnění</w:t>
      </w:r>
    </w:p>
    <w:p w14:paraId="5CBEE162" w14:textId="77777777" w:rsidR="006F628D" w:rsidRDefault="006F628D" w:rsidP="006F3A0C"/>
    <w:p w14:paraId="21D959B3" w14:textId="77777777" w:rsidR="00BE1856" w:rsidRDefault="00BE1856" w:rsidP="006F3A0C"/>
    <w:p w14:paraId="2A52ED7D" w14:textId="0FC03651" w:rsidR="00F54793" w:rsidRDefault="00F54793" w:rsidP="00F54793">
      <w:pPr>
        <w:keepNext/>
        <w:tabs>
          <w:tab w:val="left" w:pos="4536"/>
        </w:tabs>
      </w:pPr>
      <w:r>
        <w:t xml:space="preserve">V </w:t>
      </w:r>
      <w:r w:rsidR="002211B2">
        <w:t>Praze</w:t>
      </w:r>
      <w:r w:rsidR="00824A3E" w:rsidRPr="00824A3E">
        <w:t xml:space="preserve"> </w:t>
      </w:r>
      <w:r w:rsidR="00824A3E" w:rsidRPr="00824A3E">
        <w:t>dne 15. 5. 2023</w:t>
      </w:r>
      <w:r>
        <w:tab/>
        <w:t>V</w:t>
      </w:r>
      <w:r w:rsidR="00824A3E">
        <w:t> </w:t>
      </w:r>
      <w:r w:rsidR="005B46CA">
        <w:t>Praze</w:t>
      </w:r>
      <w:r w:rsidR="00824A3E">
        <w:t xml:space="preserve"> dne 15. 5. 2023</w:t>
      </w:r>
    </w:p>
    <w:p w14:paraId="4A6D967F" w14:textId="77777777" w:rsidR="00F54793" w:rsidRDefault="00F54793" w:rsidP="00F54793">
      <w:pPr>
        <w:keepNext/>
      </w:pPr>
    </w:p>
    <w:p w14:paraId="693367EA" w14:textId="04444624" w:rsidR="00F54793" w:rsidRDefault="00F54793" w:rsidP="00F54793">
      <w:pPr>
        <w:keepNext/>
        <w:tabs>
          <w:tab w:val="left" w:pos="4536"/>
        </w:tabs>
      </w:pPr>
      <w:r>
        <w:t xml:space="preserve">za </w:t>
      </w:r>
      <w:r w:rsidR="00CD469F">
        <w:t>Objednatele</w:t>
      </w:r>
      <w:r>
        <w:t>:</w:t>
      </w:r>
      <w:r>
        <w:tab/>
        <w:t xml:space="preserve">za </w:t>
      </w:r>
      <w:r w:rsidR="00691F1A">
        <w:t>Dodavatele</w:t>
      </w:r>
      <w:r>
        <w:t>:</w:t>
      </w:r>
    </w:p>
    <w:p w14:paraId="74267DC8" w14:textId="77777777" w:rsidR="00F54793" w:rsidRDefault="00F54793" w:rsidP="00F54793">
      <w:pPr>
        <w:keepNext/>
      </w:pPr>
    </w:p>
    <w:p w14:paraId="5CD4EE8F" w14:textId="77777777" w:rsidR="00045370" w:rsidRDefault="00045370" w:rsidP="00F54793">
      <w:pPr>
        <w:keepNext/>
      </w:pPr>
    </w:p>
    <w:p w14:paraId="3E98683C" w14:textId="19926332" w:rsidR="00F54793" w:rsidRDefault="00F54793" w:rsidP="007E4F38">
      <w:pPr>
        <w:keepNext/>
        <w:tabs>
          <w:tab w:val="center" w:pos="2268"/>
          <w:tab w:val="center" w:pos="6804"/>
        </w:tabs>
      </w:pPr>
      <w:r>
        <w:tab/>
      </w:r>
      <w:r w:rsidR="00543CFB" w:rsidRPr="00543CFB">
        <w:t>Mgr. Jindřich Krejčí, Ph.D.</w:t>
      </w:r>
      <w:r>
        <w:tab/>
      </w:r>
      <w:r w:rsidR="00184AC8" w:rsidRPr="00184AC8">
        <w:t>Ing. Jan Tuče</w:t>
      </w:r>
      <w:r w:rsidR="00184AC8">
        <w:t>k</w:t>
      </w:r>
    </w:p>
    <w:p w14:paraId="77E3A421" w14:textId="2B7EC108" w:rsidR="00BE1856" w:rsidRDefault="00F54793" w:rsidP="007E4F38">
      <w:pPr>
        <w:keepNext/>
        <w:tabs>
          <w:tab w:val="center" w:pos="2268"/>
          <w:tab w:val="center" w:pos="6804"/>
        </w:tabs>
      </w:pPr>
      <w:r>
        <w:tab/>
        <w:t xml:space="preserve">ředitel </w:t>
      </w:r>
      <w:r w:rsidR="00A57A32">
        <w:t>Sociologického ústavu</w:t>
      </w:r>
      <w:r>
        <w:t xml:space="preserve"> AV ČR, v. v. i.</w:t>
      </w:r>
      <w:r>
        <w:tab/>
      </w:r>
      <w:r w:rsidR="00184AC8" w:rsidRPr="00184AC8">
        <w:t>ředitel a prokurista</w:t>
      </w:r>
      <w:r w:rsidR="00184AC8">
        <w:t xml:space="preserve"> </w:t>
      </w:r>
      <w:r w:rsidR="00184AC8" w:rsidRPr="00184AC8">
        <w:t>STEM/MARK, a.s.</w:t>
      </w:r>
    </w:p>
    <w:p w14:paraId="731C7A20" w14:textId="3C89E295" w:rsidR="00D07556" w:rsidRDefault="00D07556" w:rsidP="00F54793">
      <w:pPr>
        <w:keepNext/>
      </w:pPr>
    </w:p>
    <w:p w14:paraId="10C65263" w14:textId="77777777" w:rsidR="006E56D4" w:rsidRDefault="006E56D4" w:rsidP="00F54793">
      <w:pPr>
        <w:keepNext/>
      </w:pPr>
    </w:p>
    <w:p w14:paraId="7F810641" w14:textId="29711F73" w:rsidR="00DD38FC" w:rsidRDefault="00D07556" w:rsidP="00D07556">
      <w:pPr>
        <w:jc w:val="center"/>
        <w:rPr>
          <w:i/>
          <w:iCs/>
        </w:rPr>
      </w:pPr>
      <w:r w:rsidRPr="00D07556">
        <w:rPr>
          <w:i/>
          <w:iCs/>
        </w:rPr>
        <w:t>– podepsáno elektronicky –</w:t>
      </w:r>
    </w:p>
    <w:p w14:paraId="73D0474E" w14:textId="184C74F3" w:rsidR="0080562C" w:rsidRDefault="0080562C" w:rsidP="0080562C"/>
    <w:p w14:paraId="482F3A43" w14:textId="56DAE7B7" w:rsidR="0080562C" w:rsidRDefault="0080562C" w:rsidP="0080562C"/>
    <w:p w14:paraId="26F84D58" w14:textId="4788FF23" w:rsidR="0080562C" w:rsidRDefault="0080562C" w:rsidP="00CE72FC">
      <w:pPr>
        <w:pageBreakBefore/>
        <w:outlineLvl w:val="1"/>
      </w:pPr>
      <w:r>
        <w:lastRenderedPageBreak/>
        <w:t xml:space="preserve">příloha č. 1 Smlouvy: </w:t>
      </w:r>
      <w:r w:rsidR="00CE72FC" w:rsidRPr="00CE72FC">
        <w:t>Podrobné vymezení požadavků Objednatele</w:t>
      </w:r>
    </w:p>
    <w:p w14:paraId="6F689F1C" w14:textId="7CC22717" w:rsidR="0080562C" w:rsidRPr="00CE72FC" w:rsidRDefault="00826EBE" w:rsidP="00C121E7">
      <w:pPr>
        <w:spacing w:before="840" w:after="720" w:line="240" w:lineRule="auto"/>
        <w:jc w:val="center"/>
        <w:rPr>
          <w:sz w:val="28"/>
          <w:szCs w:val="32"/>
        </w:rPr>
      </w:pPr>
      <w:r w:rsidRPr="00CE72FC">
        <w:rPr>
          <w:sz w:val="28"/>
          <w:szCs w:val="32"/>
        </w:rPr>
        <w:t>Podrobné vymezení požadavků Objednatele</w:t>
      </w:r>
    </w:p>
    <w:p w14:paraId="5DF5C57F" w14:textId="3A2E93A1" w:rsidR="00E1553F" w:rsidRPr="006651A7" w:rsidRDefault="00E1553F" w:rsidP="006651A7">
      <w:pPr>
        <w:keepNext/>
        <w:outlineLvl w:val="2"/>
        <w:rPr>
          <w:b/>
          <w:bCs/>
          <w:sz w:val="22"/>
          <w:szCs w:val="24"/>
        </w:rPr>
      </w:pPr>
      <w:r w:rsidRPr="006651A7">
        <w:rPr>
          <w:b/>
          <w:bCs/>
          <w:sz w:val="22"/>
          <w:szCs w:val="24"/>
        </w:rPr>
        <w:t xml:space="preserve">A. </w:t>
      </w:r>
      <w:r w:rsidR="00D03818">
        <w:rPr>
          <w:b/>
          <w:bCs/>
          <w:sz w:val="22"/>
          <w:szCs w:val="24"/>
          <w:u w:val="single"/>
        </w:rPr>
        <w:t>Základní informace</w:t>
      </w:r>
    </w:p>
    <w:p w14:paraId="38A67FA4" w14:textId="460B0822" w:rsidR="00E1553F" w:rsidRDefault="00E1553F" w:rsidP="00E1553F">
      <w:r>
        <w:t xml:space="preserve">Jedná se o </w:t>
      </w:r>
      <w:r w:rsidRPr="004E5BFB">
        <w:rPr>
          <w:b/>
          <w:bCs/>
        </w:rPr>
        <w:t>sběr dat</w:t>
      </w:r>
      <w:r>
        <w:t xml:space="preserve"> </w:t>
      </w:r>
      <w:r w:rsidRPr="002C4ECF">
        <w:rPr>
          <w:b/>
          <w:bCs/>
        </w:rPr>
        <w:t xml:space="preserve">pro </w:t>
      </w:r>
      <w:r w:rsidR="00BE16B6" w:rsidRPr="002C4ECF">
        <w:rPr>
          <w:b/>
          <w:bCs/>
        </w:rPr>
        <w:t>šestou</w:t>
      </w:r>
      <w:r w:rsidRPr="002C4ECF">
        <w:rPr>
          <w:b/>
          <w:bCs/>
        </w:rPr>
        <w:t xml:space="preserve"> vlnu</w:t>
      </w:r>
      <w:r>
        <w:t xml:space="preserve"> panelov</w:t>
      </w:r>
      <w:r w:rsidR="00EA3EF9">
        <w:t>ého</w:t>
      </w:r>
      <w:r>
        <w:t xml:space="preserve"> šetření Objednatele</w:t>
      </w:r>
      <w:r w:rsidR="00EA3EF9">
        <w:t xml:space="preserve"> s názvem „</w:t>
      </w:r>
      <w:r w:rsidR="00EA3EF9" w:rsidRPr="00EA3EF9">
        <w:rPr>
          <w:i/>
          <w:iCs/>
        </w:rPr>
        <w:t>České panelové šetření domácností (CHPS)</w:t>
      </w:r>
      <w:r w:rsidR="00EA3EF9">
        <w:t>“</w:t>
      </w:r>
      <w:r>
        <w:t>. Účelem sběru dat je získat metodologicky kvalitní zdroj dat o českých domácnostech umožňující jak longitudinální analýzy, tak vyhodnocování současného stavu, se kterým bude pracováno v sociologickém výzkumu.</w:t>
      </w:r>
    </w:p>
    <w:p w14:paraId="03D66636" w14:textId="77777777" w:rsidR="00014C21" w:rsidRDefault="00014C21" w:rsidP="00E1553F"/>
    <w:p w14:paraId="4A225471" w14:textId="568222B2" w:rsidR="006651A7" w:rsidRPr="006651A7" w:rsidRDefault="006651A7" w:rsidP="00014C21">
      <w:pPr>
        <w:keepNext/>
        <w:rPr>
          <w:b/>
          <w:bCs/>
        </w:rPr>
      </w:pPr>
      <w:r w:rsidRPr="006651A7">
        <w:rPr>
          <w:b/>
          <w:bCs/>
        </w:rPr>
        <w:t>České panelové šetření domácností</w:t>
      </w:r>
    </w:p>
    <w:p w14:paraId="667B7CA2" w14:textId="4249F4B7" w:rsidR="00E1553F" w:rsidRPr="001A3784" w:rsidRDefault="00E1553F" w:rsidP="00E1553F">
      <w:r>
        <w:t>České panelové šetření domácností je výběrové šetření, v němž byl v letech 2015 až 2019 každoročně dotazován tentýž výběrový soubor domácností žijících na území České republiky (mezi lety 2015 až</w:t>
      </w:r>
      <w:r w:rsidR="00014C21">
        <w:t> </w:t>
      </w:r>
      <w:r>
        <w:t xml:space="preserve">2019 se tedy uskutečnilo </w:t>
      </w:r>
      <w:r w:rsidR="00202ABC">
        <w:t>pět</w:t>
      </w:r>
      <w:r>
        <w:t xml:space="preserve"> vln šetření). Pro veřejnost byl pro výzkum využíván název </w:t>
      </w:r>
      <w:r w:rsidR="00446113">
        <w:t>„</w:t>
      </w:r>
      <w:r w:rsidRPr="00446113">
        <w:rPr>
          <w:i/>
          <w:iCs/>
        </w:rPr>
        <w:t>Proměny české společnosti</w:t>
      </w:r>
      <w:r w:rsidR="00446113">
        <w:t>“</w:t>
      </w:r>
      <w:r>
        <w:t xml:space="preserve">. Vzorek pro </w:t>
      </w:r>
      <w:r w:rsidR="000F2C40">
        <w:t>první</w:t>
      </w:r>
      <w:r>
        <w:t xml:space="preserve"> vlnu sběru (2015) byl sestaven pomocí vícestupňového stratifikovaného náhodného výběru z Registru sčítacích obvodů a budov Č</w:t>
      </w:r>
      <w:r w:rsidR="00446113">
        <w:t xml:space="preserve">eského statistického úřadu </w:t>
      </w:r>
      <w:r w:rsidR="00446113" w:rsidRPr="001A3784">
        <w:t>(Č</w:t>
      </w:r>
      <w:r w:rsidRPr="001A3784">
        <w:t>SÚ</w:t>
      </w:r>
      <w:r w:rsidR="00446113" w:rsidRPr="001A3784">
        <w:t>)</w:t>
      </w:r>
      <w:r w:rsidRPr="001A3784">
        <w:t xml:space="preserve"> tak</w:t>
      </w:r>
      <w:r w:rsidR="008D34D4" w:rsidRPr="001A3784">
        <w:t>,</w:t>
      </w:r>
      <w:r w:rsidRPr="001A3784">
        <w:t xml:space="preserve"> aby byl reprezentativní za populaci českých domácností.</w:t>
      </w:r>
    </w:p>
    <w:p w14:paraId="73B37343" w14:textId="02A4C648" w:rsidR="004A5616" w:rsidRPr="001A3784" w:rsidRDefault="000F2C40" w:rsidP="00E1553F">
      <w:r w:rsidRPr="001A3784">
        <w:t>První</w:t>
      </w:r>
      <w:r w:rsidR="00E1553F" w:rsidRPr="001A3784">
        <w:t xml:space="preserve"> vlny šetření se účastnilo 5 159 domácností (návratnost 4</w:t>
      </w:r>
      <w:r w:rsidR="009F2FA0" w:rsidRPr="001A3784">
        <w:t>2</w:t>
      </w:r>
      <w:r w:rsidR="00E1553F" w:rsidRPr="001A3784">
        <w:t xml:space="preserve"> %). V následných třech vlnách v letech 2016 až 2018 byly osloveny všechny domácnosti, které se zapojily do bezprostředně předcházející vlny. Druhé vlny šetření se zúčastnilo 4 147 domácností (retence 80 %), třetí vlny 3 616 domácností (retence 85 %) a čtvrté vlny 3 188 domácností (retence 86 %).</w:t>
      </w:r>
    </w:p>
    <w:p w14:paraId="6011FCF1" w14:textId="7B91CFCA" w:rsidR="004A5616" w:rsidRPr="001A3784" w:rsidRDefault="00E1553F" w:rsidP="00E1553F">
      <w:r w:rsidRPr="001A3784">
        <w:t>Dotazování probíhalo kombinací CAPI a CAWI (pomocí CAWI bylo každoročně dotázáno přibližně 10</w:t>
      </w:r>
      <w:r w:rsidR="004A5616" w:rsidRPr="001A3784">
        <w:t> </w:t>
      </w:r>
      <w:r w:rsidRPr="001A3784">
        <w:t>% vzorku).</w:t>
      </w:r>
    </w:p>
    <w:p w14:paraId="3F2257D5" w14:textId="2ADC84B1" w:rsidR="00187330" w:rsidRDefault="00E1553F" w:rsidP="003107B8">
      <w:pPr>
        <w:keepNext/>
      </w:pPr>
      <w:r w:rsidRPr="001A3784">
        <w:t>Více informací o designu výběru, sběru dat atd. jsou k dispozici v technické dokumentaci zveřejněné v</w:t>
      </w:r>
      <w:r w:rsidR="00883976" w:rsidRPr="001A3784">
        <w:t> </w:t>
      </w:r>
      <w:r w:rsidRPr="001A3784">
        <w:t>Českém sociálněvědním datovém archivu</w:t>
      </w:r>
      <w:r w:rsidR="009F2FA0" w:rsidRPr="001A3784">
        <w:t xml:space="preserve"> (dále též jako „</w:t>
      </w:r>
      <w:r w:rsidR="009F2FA0" w:rsidRPr="001A3784">
        <w:rPr>
          <w:b/>
          <w:bCs/>
        </w:rPr>
        <w:t>ČSDA</w:t>
      </w:r>
      <w:r w:rsidR="009F2FA0" w:rsidRPr="001A3784">
        <w:t>“)</w:t>
      </w:r>
      <w:r w:rsidRPr="001A3784">
        <w:t xml:space="preserve">. V </w:t>
      </w:r>
      <w:r w:rsidR="005613A4" w:rsidRPr="001A3784">
        <w:t>tomto</w:t>
      </w:r>
      <w:r w:rsidRPr="001A3784">
        <w:t xml:space="preserve"> archivu jsou rovněž zveřejněny datové soubory z dotazníků a kontaktních formulářů z prvních </w:t>
      </w:r>
      <w:r w:rsidR="007B7B98" w:rsidRPr="001A3784">
        <w:t>pěti</w:t>
      </w:r>
      <w:r w:rsidRPr="001A3784">
        <w:t xml:space="preserve"> vln šetření, kontaktní</w:t>
      </w:r>
      <w:r>
        <w:t xml:space="preserve"> materiály využité při sběru dat a další materiály. </w:t>
      </w:r>
      <w:r w:rsidR="003107B8">
        <w:t>O</w:t>
      </w:r>
      <w:r w:rsidR="00187330">
        <w:t xml:space="preserve">dkazy na zveřejněné </w:t>
      </w:r>
      <w:r w:rsidR="003107B8">
        <w:t>informace</w:t>
      </w:r>
      <w:r w:rsidR="00EA6466">
        <w:t xml:space="preserve"> jsou</w:t>
      </w:r>
      <w:r w:rsidR="00187330">
        <w:t>:</w:t>
      </w:r>
    </w:p>
    <w:p w14:paraId="2B328447" w14:textId="77777777" w:rsidR="00187330" w:rsidRPr="00506774" w:rsidRDefault="00187330" w:rsidP="003107B8">
      <w:pPr>
        <w:keepNext/>
        <w:ind w:left="284"/>
      </w:pPr>
      <w:r w:rsidRPr="00506774">
        <w:rPr>
          <w:b/>
          <w:bCs/>
        </w:rPr>
        <w:t>Datový katalog</w:t>
      </w:r>
      <w:r w:rsidRPr="00506774">
        <w:t>:</w:t>
      </w:r>
    </w:p>
    <w:p w14:paraId="2390494B" w14:textId="45B4266A" w:rsidR="00187330" w:rsidRDefault="00187330" w:rsidP="00187330">
      <w:pPr>
        <w:ind w:left="284"/>
      </w:pPr>
      <w:r w:rsidRPr="00506774">
        <w:t>&lt;http://nesstar.soc.cas.cz/webview/&gt;</w:t>
      </w:r>
    </w:p>
    <w:p w14:paraId="6847DD6B" w14:textId="77777777" w:rsidR="00187330" w:rsidRDefault="00187330" w:rsidP="003107B8">
      <w:pPr>
        <w:keepNext/>
        <w:ind w:left="284"/>
      </w:pPr>
      <w:r w:rsidRPr="00187330">
        <w:rPr>
          <w:b/>
          <w:bCs/>
        </w:rPr>
        <w:t>Rozcestník k materiálům CHPS v katalogu Nesstar</w:t>
      </w:r>
      <w:r>
        <w:t>:</w:t>
      </w:r>
    </w:p>
    <w:p w14:paraId="2D8A9293" w14:textId="73C85A94" w:rsidR="00187330" w:rsidRDefault="00187330" w:rsidP="00187330">
      <w:pPr>
        <w:ind w:left="284"/>
      </w:pPr>
      <w:r>
        <w:t>&lt;</w:t>
      </w:r>
      <w:r w:rsidRPr="00187330">
        <w:t>http://nesstar.soc.cas.cz/webview/index.jsp?v=2&amp;node=53&amp;submode=ddi&amp;study=http%3A%2F%2F147.231.52.118%3A80%2Fobj%2FfStudy%2FCHPS101-4-0&amp;mode=documentation&amp;top=yes</w:t>
      </w:r>
      <w:r>
        <w:t>&gt;</w:t>
      </w:r>
    </w:p>
    <w:p w14:paraId="134E4E2F" w14:textId="77777777" w:rsidR="00187330" w:rsidRDefault="00187330" w:rsidP="003107B8">
      <w:pPr>
        <w:keepNext/>
        <w:ind w:left="284"/>
      </w:pPr>
      <w:r w:rsidRPr="00187330">
        <w:rPr>
          <w:b/>
          <w:bCs/>
        </w:rPr>
        <w:t>Technická dokumentace</w:t>
      </w:r>
      <w:r>
        <w:t>:</w:t>
      </w:r>
    </w:p>
    <w:p w14:paraId="71587D96" w14:textId="3E1A1E71" w:rsidR="00187330" w:rsidRPr="006A66D1" w:rsidRDefault="00187330" w:rsidP="00187330">
      <w:pPr>
        <w:ind w:left="284"/>
      </w:pPr>
      <w:r>
        <w:t>&lt;</w:t>
      </w:r>
      <w:r w:rsidRPr="00187330">
        <w:t>http://dspace.soc.cas.cz:8080/xmlui/bitstream/handle/123456789/3780/TI_CHPS102-03%2c%20202-</w:t>
      </w:r>
      <w:r w:rsidRPr="006A66D1">
        <w:t>03%2c%20302-03%2c%20402-04.pdf?sequence=3&gt;</w:t>
      </w:r>
    </w:p>
    <w:p w14:paraId="28092211" w14:textId="77777777" w:rsidR="005F74EA" w:rsidRPr="006A66D1" w:rsidRDefault="005F74EA" w:rsidP="00E1553F"/>
    <w:p w14:paraId="24AFBCC1" w14:textId="68DB3352" w:rsidR="00E1553F" w:rsidRPr="006A66D1" w:rsidRDefault="00E1553F" w:rsidP="00E1553F">
      <w:r w:rsidRPr="006A66D1">
        <w:lastRenderedPageBreak/>
        <w:t>V roce 2019 proběhla návazná pátá vlna, v níž bylo standardizované dotazování doplněno odběrem krevního vzorku na odběrovém místě, které musel respondent navštívit. K účasti byly osloveny domácnosti, které ve čtvrté vlně předběžně souhlasily s účastí v lékařském výzkumu spojeném s</w:t>
      </w:r>
      <w:r w:rsidR="005F74EA" w:rsidRPr="006A66D1">
        <w:t> </w:t>
      </w:r>
      <w:r w:rsidRPr="006A66D1">
        <w:t>odběrem krve. V souvislosti s touto změnou designu došlo k poklesu retence a páté vlny se zúčastnilo 1</w:t>
      </w:r>
      <w:r w:rsidR="00016BC5" w:rsidRPr="006A66D1">
        <w:t> </w:t>
      </w:r>
      <w:r w:rsidRPr="006A66D1">
        <w:t>609 domácností. V páté vlně šetření probíhal sběr dat pouze pomocí CAPI, nikoli CAWI. V letech 2020 a 2021 se na částech vzorku čtvrté a páté vlny uskutečnila dvě krátká šetření (kombinací CAWI a CATI) zaměřená na tematiku pandemie nemoci covid-19.</w:t>
      </w:r>
    </w:p>
    <w:p w14:paraId="4D7F14BA" w14:textId="77777777" w:rsidR="003522B2" w:rsidRPr="006A66D1" w:rsidRDefault="003522B2" w:rsidP="00E1553F"/>
    <w:p w14:paraId="3A99216E" w14:textId="77777777" w:rsidR="0065166A" w:rsidRPr="006A66D1" w:rsidRDefault="00E1553F" w:rsidP="00E1553F">
      <w:r w:rsidRPr="006A66D1">
        <w:rPr>
          <w:b/>
          <w:bCs/>
        </w:rPr>
        <w:t xml:space="preserve">Cílem </w:t>
      </w:r>
      <w:r w:rsidR="003522B2" w:rsidRPr="006A66D1">
        <w:rPr>
          <w:b/>
          <w:bCs/>
        </w:rPr>
        <w:t xml:space="preserve">předmětné </w:t>
      </w:r>
      <w:r w:rsidRPr="006A66D1">
        <w:rPr>
          <w:b/>
          <w:bCs/>
        </w:rPr>
        <w:t>šesté vlny CHPS je navázat na čtvrtou vlnu</w:t>
      </w:r>
      <w:r w:rsidRPr="006A66D1">
        <w:t xml:space="preserve"> realizovanou v roce 2018 a do šetření úspěšně zapojit maximální počet domácností, které se zúčastnily čtvrté vlny.</w:t>
      </w:r>
    </w:p>
    <w:p w14:paraId="1F7845F5" w14:textId="2A79422B" w:rsidR="00F27179" w:rsidRPr="006A66D1" w:rsidRDefault="00E1553F" w:rsidP="00FF1307">
      <w:pPr>
        <w:keepNext/>
      </w:pPr>
      <w:r w:rsidRPr="006A66D1">
        <w:rPr>
          <w:b/>
          <w:bCs/>
        </w:rPr>
        <w:t>Vzorek</w:t>
      </w:r>
      <w:r w:rsidRPr="006A66D1">
        <w:t xml:space="preserve"> domácností z</w:t>
      </w:r>
      <w:r w:rsidR="00C30F9F" w:rsidRPr="006A66D1">
        <w:t xml:space="preserve"> panelu </w:t>
      </w:r>
      <w:r w:rsidRPr="006A66D1">
        <w:t xml:space="preserve">CHPS </w:t>
      </w:r>
      <w:r w:rsidRPr="006A66D1">
        <w:rPr>
          <w:b/>
          <w:bCs/>
        </w:rPr>
        <w:t>bude doplněn</w:t>
      </w:r>
      <w:r w:rsidRPr="006A66D1">
        <w:t xml:space="preserve"> novými domácnostmi</w:t>
      </w:r>
      <w:r w:rsidR="0065166A" w:rsidRPr="006A66D1">
        <w:rPr>
          <w:rStyle w:val="Znakapoznpodarou"/>
        </w:rPr>
        <w:footnoteReference w:id="1"/>
      </w:r>
      <w:r w:rsidRPr="006A66D1">
        <w:t xml:space="preserve"> (</w:t>
      </w:r>
      <w:r w:rsidR="0065166A" w:rsidRPr="006A66D1">
        <w:t>dále jen jako „</w:t>
      </w:r>
      <w:r w:rsidRPr="006A66D1">
        <w:rPr>
          <w:b/>
          <w:bCs/>
        </w:rPr>
        <w:t>doplňující vzorek</w:t>
      </w:r>
      <w:r w:rsidRPr="006A66D1">
        <w:t>“) tak, aby</w:t>
      </w:r>
    </w:p>
    <w:p w14:paraId="0867C83B" w14:textId="40C34B22" w:rsidR="00F27179" w:rsidRPr="006A66D1" w:rsidRDefault="00F27179" w:rsidP="00FF1307">
      <w:pPr>
        <w:ind w:left="284"/>
      </w:pPr>
      <w:r w:rsidRPr="006A66D1">
        <w:t>a)</w:t>
      </w:r>
      <w:r w:rsidR="00E1553F" w:rsidRPr="006A66D1">
        <w:t xml:space="preserve"> </w:t>
      </w:r>
      <w:r w:rsidR="00E1553F" w:rsidRPr="006A66D1">
        <w:rPr>
          <w:b/>
          <w:bCs/>
        </w:rPr>
        <w:t xml:space="preserve">velikost celkového vyšetřeného souboru činila alespoň 3 </w:t>
      </w:r>
      <w:r w:rsidR="0022569A" w:rsidRPr="006A66D1">
        <w:rPr>
          <w:b/>
          <w:bCs/>
        </w:rPr>
        <w:t>1</w:t>
      </w:r>
      <w:r w:rsidR="00E1553F" w:rsidRPr="006A66D1">
        <w:rPr>
          <w:b/>
          <w:bCs/>
        </w:rPr>
        <w:t>00 domácností zařazených do</w:t>
      </w:r>
      <w:r w:rsidR="001C7ACB" w:rsidRPr="006A66D1">
        <w:rPr>
          <w:b/>
          <w:bCs/>
        </w:rPr>
        <w:t> </w:t>
      </w:r>
      <w:r w:rsidR="00E1553F" w:rsidRPr="006A66D1">
        <w:rPr>
          <w:b/>
          <w:bCs/>
        </w:rPr>
        <w:t>zpracování</w:t>
      </w:r>
      <w:r w:rsidRPr="006A66D1">
        <w:t>; a zároveň</w:t>
      </w:r>
    </w:p>
    <w:p w14:paraId="05D39382" w14:textId="30C7CE5E" w:rsidR="00FF1307" w:rsidRPr="006A66D1" w:rsidRDefault="00F27179" w:rsidP="00FF1307">
      <w:pPr>
        <w:ind w:left="284"/>
      </w:pPr>
      <w:r w:rsidRPr="006A66D1">
        <w:t xml:space="preserve">b) </w:t>
      </w:r>
      <w:r w:rsidRPr="006A66D1">
        <w:rPr>
          <w:b/>
          <w:bCs/>
        </w:rPr>
        <w:t>byly</w:t>
      </w:r>
      <w:r w:rsidR="00E1553F" w:rsidRPr="006A66D1">
        <w:rPr>
          <w:b/>
          <w:bCs/>
        </w:rPr>
        <w:t xml:space="preserve"> korigov</w:t>
      </w:r>
      <w:r w:rsidRPr="006A66D1">
        <w:rPr>
          <w:b/>
          <w:bCs/>
        </w:rPr>
        <w:t>ány</w:t>
      </w:r>
      <w:r w:rsidR="00E1553F" w:rsidRPr="006A66D1">
        <w:rPr>
          <w:b/>
          <w:bCs/>
        </w:rPr>
        <w:t xml:space="preserve"> odchylky ve struktuře</w:t>
      </w:r>
      <w:r w:rsidR="00E1553F" w:rsidRPr="006A66D1">
        <w:t xml:space="preserve"> dotázaného </w:t>
      </w:r>
      <w:r w:rsidR="005B5E18" w:rsidRPr="006A66D1">
        <w:t xml:space="preserve">panelu </w:t>
      </w:r>
      <w:r w:rsidR="00E1553F" w:rsidRPr="006A66D1">
        <w:t xml:space="preserve">CHPS </w:t>
      </w:r>
      <w:r w:rsidR="00FF1307" w:rsidRPr="006A66D1">
        <w:t xml:space="preserve">s cílem co nejlepšího odrazu aktuální populace domácností a jednotlivců České republiky u </w:t>
      </w:r>
      <w:r w:rsidR="00E1553F" w:rsidRPr="006A66D1">
        <w:t>celkov</w:t>
      </w:r>
      <w:r w:rsidR="00FF1307" w:rsidRPr="006A66D1">
        <w:t>ého vyšetřeného</w:t>
      </w:r>
      <w:r w:rsidR="00E1553F" w:rsidRPr="006A66D1">
        <w:t xml:space="preserve"> vzor</w:t>
      </w:r>
      <w:r w:rsidR="00FF1307" w:rsidRPr="006A66D1">
        <w:t>ku</w:t>
      </w:r>
      <w:r w:rsidR="00E25B58" w:rsidRPr="006A66D1">
        <w:t>, a to i</w:t>
      </w:r>
      <w:r w:rsidR="00834F54" w:rsidRPr="006A66D1">
        <w:t> </w:t>
      </w:r>
      <w:r w:rsidR="00E25B58" w:rsidRPr="006A66D1">
        <w:t xml:space="preserve">pro </w:t>
      </w:r>
      <w:r w:rsidR="00834F54" w:rsidRPr="006A66D1">
        <w:t xml:space="preserve">účely </w:t>
      </w:r>
      <w:r w:rsidR="00E25B58" w:rsidRPr="006A66D1">
        <w:t>případné</w:t>
      </w:r>
      <w:r w:rsidR="00E275DD" w:rsidRPr="006A66D1">
        <w:t>ho</w:t>
      </w:r>
      <w:r w:rsidR="00E25B58" w:rsidRPr="006A66D1">
        <w:t xml:space="preserve"> využití </w:t>
      </w:r>
      <w:r w:rsidR="00E275DD" w:rsidRPr="006A66D1">
        <w:t xml:space="preserve">doplněného panelu </w:t>
      </w:r>
      <w:r w:rsidR="00E25B58" w:rsidRPr="006A66D1">
        <w:t>v budoucnu</w:t>
      </w:r>
      <w:r w:rsidR="00FF1307" w:rsidRPr="006A66D1">
        <w:t>.</w:t>
      </w:r>
    </w:p>
    <w:p w14:paraId="775229A3" w14:textId="71A61636" w:rsidR="00E1553F" w:rsidRPr="006A66D1" w:rsidRDefault="00E1553F" w:rsidP="00E1553F">
      <w:r w:rsidRPr="006A66D1">
        <w:t>První čtyři vlny CHPS se zaměřovaly na pět základní</w:t>
      </w:r>
      <w:r w:rsidR="00541D50" w:rsidRPr="006A66D1">
        <w:t>ch</w:t>
      </w:r>
      <w:r w:rsidRPr="006A66D1">
        <w:t xml:space="preserve"> tematických oblastí: rodina, vzdělávání, trh práce, bydlení a nerovnosti v</w:t>
      </w:r>
      <w:r w:rsidR="00FB1D71" w:rsidRPr="006A66D1">
        <w:t xml:space="preserve"> </w:t>
      </w:r>
      <w:r w:rsidRPr="006A66D1">
        <w:t>bydlení</w:t>
      </w:r>
      <w:r w:rsidR="00956D90" w:rsidRPr="006A66D1">
        <w:t xml:space="preserve"> a</w:t>
      </w:r>
      <w:r w:rsidRPr="006A66D1">
        <w:t xml:space="preserve"> politická participace. Současná šestá vlna se zaměří především na</w:t>
      </w:r>
      <w:r w:rsidR="008A4CA0" w:rsidRPr="006A66D1">
        <w:t> </w:t>
      </w:r>
      <w:r w:rsidRPr="006A66D1">
        <w:t>zdraví, životní styl a kvalitu života, užívání médií a politické postoje a chování.</w:t>
      </w:r>
    </w:p>
    <w:p w14:paraId="3D1E4017" w14:textId="3CDCB9BD" w:rsidR="008A4CA0" w:rsidRPr="006A66D1" w:rsidRDefault="008A4CA0" w:rsidP="00E1553F"/>
    <w:p w14:paraId="2A2F2900" w14:textId="665A96B9" w:rsidR="000D5950" w:rsidRPr="006A66D1" w:rsidRDefault="000D5950" w:rsidP="000D5950">
      <w:pPr>
        <w:keepNext/>
        <w:outlineLvl w:val="2"/>
        <w:rPr>
          <w:b/>
          <w:bCs/>
          <w:sz w:val="22"/>
          <w:szCs w:val="24"/>
        </w:rPr>
      </w:pPr>
      <w:r w:rsidRPr="006A66D1">
        <w:rPr>
          <w:b/>
          <w:bCs/>
          <w:sz w:val="22"/>
          <w:szCs w:val="24"/>
        </w:rPr>
        <w:t xml:space="preserve">B. </w:t>
      </w:r>
      <w:r w:rsidRPr="006A66D1">
        <w:rPr>
          <w:b/>
          <w:bCs/>
          <w:sz w:val="22"/>
          <w:szCs w:val="24"/>
          <w:u w:val="single"/>
        </w:rPr>
        <w:t>Jednotka šetření</w:t>
      </w:r>
    </w:p>
    <w:p w14:paraId="0E25686A" w14:textId="77777777" w:rsidR="00B64BC9" w:rsidRPr="006A66D1" w:rsidRDefault="00E1553F" w:rsidP="00E1553F">
      <w:r w:rsidRPr="006A66D1">
        <w:t xml:space="preserve">Jednotkou šetření je </w:t>
      </w:r>
      <w:r w:rsidRPr="006A66D1">
        <w:rPr>
          <w:b/>
          <w:bCs/>
        </w:rPr>
        <w:t>domácnost</w:t>
      </w:r>
      <w:r w:rsidR="00CB3BC9" w:rsidRPr="006A66D1">
        <w:t xml:space="preserve"> – hospodařící domácnost v souladu s metodikou Českého statistického úřadu</w:t>
      </w:r>
      <w:r w:rsidR="00F13842" w:rsidRPr="006A66D1">
        <w:t>.</w:t>
      </w:r>
    </w:p>
    <w:p w14:paraId="716BEA11" w14:textId="0703F9C1" w:rsidR="00E1553F" w:rsidRPr="006A66D1" w:rsidRDefault="00E1553F" w:rsidP="00E1553F">
      <w:r w:rsidRPr="006A66D1">
        <w:t>Domácnost tvoří jedinci obvykle bydlící v daném bytě či rodinném domku, kteří společně hospodaří, tj.</w:t>
      </w:r>
      <w:r w:rsidR="00B64BC9" w:rsidRPr="006A66D1">
        <w:t> </w:t>
      </w:r>
      <w:r w:rsidRPr="006A66D1">
        <w:t>společně hradí základní nezbytné výdaje domácnosti, jako je strava, náklady na bydlení, ostatní provozní výdaje domácnosti (včetně těch osob, které na náklady samy nepřispívají, ale hradí jim je další členové domácnosti, např. děti, osoby bez příjmu).</w:t>
      </w:r>
    </w:p>
    <w:p w14:paraId="53FF7739" w14:textId="0E2FED63" w:rsidR="00E1553F" w:rsidRPr="006A66D1" w:rsidRDefault="00E1553F" w:rsidP="00E1553F">
      <w:r w:rsidRPr="006A66D1">
        <w:t>Pro určení členství v domácnosti je rozhodující obvyklý pobyt, nikoli trvalý pobyt. Studenti dlouhodobě pobývající mimo rodičovskou domácnost jsou považováni za členy rodičovské domácnosti, pokud nemají žádnou další soukromou adresu, na níž se zdržují častěji než v domácnosti rodičů, a mají finanční vazbu na rodičovskou domácnost.</w:t>
      </w:r>
    </w:p>
    <w:p w14:paraId="5FB2B2C6" w14:textId="41B1FC03" w:rsidR="0069212E" w:rsidRPr="006A66D1" w:rsidRDefault="0069212E" w:rsidP="00E1553F"/>
    <w:p w14:paraId="65EA4D38" w14:textId="0A176E9B" w:rsidR="0069212E" w:rsidRPr="006A66D1" w:rsidRDefault="0069212E" w:rsidP="0069212E">
      <w:pPr>
        <w:keepNext/>
        <w:outlineLvl w:val="2"/>
        <w:rPr>
          <w:b/>
          <w:bCs/>
          <w:sz w:val="22"/>
          <w:szCs w:val="24"/>
        </w:rPr>
      </w:pPr>
      <w:r w:rsidRPr="006A66D1">
        <w:rPr>
          <w:b/>
          <w:bCs/>
          <w:sz w:val="22"/>
          <w:szCs w:val="24"/>
        </w:rPr>
        <w:t xml:space="preserve">C. </w:t>
      </w:r>
      <w:r w:rsidRPr="006A66D1">
        <w:rPr>
          <w:b/>
          <w:bCs/>
          <w:sz w:val="22"/>
          <w:szCs w:val="24"/>
          <w:u w:val="single"/>
        </w:rPr>
        <w:t>Velikost vyšetřeného vzorku</w:t>
      </w:r>
    </w:p>
    <w:p w14:paraId="580DDD45" w14:textId="17709405" w:rsidR="00551A02" w:rsidRPr="006A66D1" w:rsidRDefault="00E1553F" w:rsidP="00E1553F">
      <w:r w:rsidRPr="006A66D1">
        <w:t xml:space="preserve">Velikost vyšetřeného vzorku bude </w:t>
      </w:r>
      <w:r w:rsidRPr="006A66D1">
        <w:rPr>
          <w:b/>
          <w:bCs/>
        </w:rPr>
        <w:t xml:space="preserve">minimálně 3 </w:t>
      </w:r>
      <w:r w:rsidR="0022569A" w:rsidRPr="006A66D1">
        <w:rPr>
          <w:b/>
          <w:bCs/>
        </w:rPr>
        <w:t>1</w:t>
      </w:r>
      <w:r w:rsidRPr="006A66D1">
        <w:rPr>
          <w:b/>
          <w:bCs/>
        </w:rPr>
        <w:t>00 domácností zařazených do zpracování</w:t>
      </w:r>
      <w:r w:rsidRPr="006A66D1">
        <w:t>.</w:t>
      </w:r>
    </w:p>
    <w:p w14:paraId="6C878BBA" w14:textId="77777777" w:rsidR="00DB1E9A" w:rsidRPr="006A66D1" w:rsidRDefault="00E1553F" w:rsidP="00E1553F">
      <w:r w:rsidRPr="006A66D1">
        <w:t>Za</w:t>
      </w:r>
      <w:r w:rsidR="00DE5963" w:rsidRPr="006A66D1">
        <w:t> </w:t>
      </w:r>
      <w:r w:rsidRPr="006A66D1">
        <w:t xml:space="preserve">dotázanou </w:t>
      </w:r>
      <w:r w:rsidR="00551A02" w:rsidRPr="006A66D1">
        <w:t xml:space="preserve">domácnost </w:t>
      </w:r>
      <w:r w:rsidRPr="006A66D1">
        <w:t>se považuje domácnost, v níž individuální dotazník (viz popis dotazových instrumentů) vyplní alespoň jeden člen ve věku 15 a více let.</w:t>
      </w:r>
    </w:p>
    <w:p w14:paraId="40AE253B" w14:textId="5E676D68" w:rsidR="00C50273" w:rsidRPr="006A66D1" w:rsidRDefault="00E1553F" w:rsidP="00E1553F">
      <w:r w:rsidRPr="006A66D1">
        <w:lastRenderedPageBreak/>
        <w:t xml:space="preserve">Vyšetřený vzorek </w:t>
      </w:r>
      <w:r w:rsidR="00E97EA1" w:rsidRPr="006A66D1">
        <w:t xml:space="preserve">však </w:t>
      </w:r>
      <w:r w:rsidRPr="006A66D1">
        <w:t xml:space="preserve">musí obsahovat </w:t>
      </w:r>
      <w:r w:rsidRPr="006A66D1">
        <w:rPr>
          <w:b/>
          <w:bCs/>
        </w:rPr>
        <w:t xml:space="preserve">minimálně </w:t>
      </w:r>
      <w:r w:rsidR="0022569A" w:rsidRPr="006A66D1">
        <w:rPr>
          <w:b/>
          <w:bCs/>
        </w:rPr>
        <w:t>9</w:t>
      </w:r>
      <w:r w:rsidRPr="006A66D1">
        <w:rPr>
          <w:b/>
          <w:bCs/>
        </w:rPr>
        <w:t>00 domácností, v nichž individuální dotazník vyplnili alespoň dva členové ve věku 15 a více let</w:t>
      </w:r>
      <w:r w:rsidRPr="006A66D1">
        <w:t>.</w:t>
      </w:r>
    </w:p>
    <w:p w14:paraId="79FFE38F" w14:textId="7CE6E362" w:rsidR="00E1553F" w:rsidRPr="006A66D1" w:rsidRDefault="00E1553F" w:rsidP="00E1553F">
      <w:r w:rsidRPr="006A66D1">
        <w:rPr>
          <w:b/>
          <w:bCs/>
        </w:rPr>
        <w:t>Výsledkem sběru dat tak bude minimálně 4 000 individuálních dotazníků zařazených do zpracování</w:t>
      </w:r>
      <w:r w:rsidRPr="006A66D1">
        <w:t>.</w:t>
      </w:r>
    </w:p>
    <w:p w14:paraId="4C42EC68" w14:textId="77777777" w:rsidR="005B7225" w:rsidRPr="006A66D1" w:rsidRDefault="005B7225" w:rsidP="00E1553F"/>
    <w:p w14:paraId="0A3B9E9E" w14:textId="34EA2AF7" w:rsidR="005B7225" w:rsidRPr="006A66D1" w:rsidRDefault="005B7225" w:rsidP="00E1553F">
      <w:r w:rsidRPr="006A66D1">
        <w:rPr>
          <w:b/>
          <w:bCs/>
        </w:rPr>
        <w:t>Opce</w:t>
      </w:r>
      <w:r w:rsidRPr="006A66D1">
        <w:t xml:space="preserve">: </w:t>
      </w:r>
      <w:r w:rsidRPr="006A66D1">
        <w:rPr>
          <w:i/>
          <w:iCs/>
        </w:rPr>
        <w:t xml:space="preserve">Objednatel může požadovat vyšetření dodatečného počtu domácností nad rámec minimálního vyžadovaného počtu (3 </w:t>
      </w:r>
      <w:r w:rsidR="0022569A" w:rsidRPr="006A66D1">
        <w:rPr>
          <w:i/>
          <w:iCs/>
        </w:rPr>
        <w:t>1</w:t>
      </w:r>
      <w:r w:rsidRPr="006A66D1">
        <w:rPr>
          <w:i/>
          <w:iCs/>
        </w:rPr>
        <w:t xml:space="preserve">00 domácností celkem a zároveň z toho alespoň </w:t>
      </w:r>
      <w:r w:rsidR="0022569A" w:rsidRPr="006A66D1">
        <w:rPr>
          <w:i/>
          <w:iCs/>
        </w:rPr>
        <w:t>9</w:t>
      </w:r>
      <w:r w:rsidRPr="006A66D1">
        <w:rPr>
          <w:i/>
          <w:iCs/>
        </w:rPr>
        <w:t>00 domácností s minimálně dvěma vyplněnými individuálními dotazníky)</w:t>
      </w:r>
      <w:r w:rsidR="00BD75F3" w:rsidRPr="006A66D1">
        <w:rPr>
          <w:i/>
          <w:iCs/>
        </w:rPr>
        <w:t>, maximálně však 300 dodatečných domácností</w:t>
      </w:r>
      <w:r w:rsidRPr="006A66D1">
        <w:rPr>
          <w:i/>
          <w:iCs/>
        </w:rPr>
        <w:t>. Dodavatel je oprávněn takový požadavek odmítnout.</w:t>
      </w:r>
    </w:p>
    <w:p w14:paraId="33D30BA7" w14:textId="06925BA4" w:rsidR="005B7225" w:rsidRPr="006A66D1" w:rsidRDefault="005B7225" w:rsidP="00E1553F"/>
    <w:p w14:paraId="19CC3950" w14:textId="379A49DF" w:rsidR="00016C6F" w:rsidRPr="006A66D1" w:rsidRDefault="00016C6F" w:rsidP="00016C6F">
      <w:pPr>
        <w:keepNext/>
        <w:outlineLvl w:val="2"/>
        <w:rPr>
          <w:b/>
          <w:bCs/>
          <w:sz w:val="22"/>
          <w:szCs w:val="24"/>
        </w:rPr>
      </w:pPr>
      <w:r w:rsidRPr="006A66D1">
        <w:rPr>
          <w:b/>
          <w:bCs/>
          <w:sz w:val="22"/>
          <w:szCs w:val="24"/>
        </w:rPr>
        <w:t xml:space="preserve">D. </w:t>
      </w:r>
      <w:r w:rsidR="0037795B" w:rsidRPr="006A66D1">
        <w:rPr>
          <w:b/>
          <w:bCs/>
          <w:sz w:val="22"/>
          <w:szCs w:val="24"/>
          <w:u w:val="single"/>
        </w:rPr>
        <w:t>Období sběru dat</w:t>
      </w:r>
    </w:p>
    <w:p w14:paraId="5147A239" w14:textId="6792A0D0" w:rsidR="00BB782A" w:rsidRDefault="00E1553F" w:rsidP="00E1553F">
      <w:r w:rsidRPr="006A66D1">
        <w:t xml:space="preserve">Sběr dat bude probíhat </w:t>
      </w:r>
      <w:r w:rsidRPr="006A66D1">
        <w:rPr>
          <w:b/>
          <w:bCs/>
        </w:rPr>
        <w:t xml:space="preserve">po dobu nejméně 19 týdnů </w:t>
      </w:r>
      <w:r w:rsidR="00125704" w:rsidRPr="006A66D1">
        <w:rPr>
          <w:b/>
          <w:bCs/>
        </w:rPr>
        <w:t xml:space="preserve">a zároveň </w:t>
      </w:r>
      <w:r w:rsidRPr="006A66D1">
        <w:rPr>
          <w:b/>
          <w:bCs/>
        </w:rPr>
        <w:t xml:space="preserve">nejdříve od </w:t>
      </w:r>
      <w:r w:rsidR="000C5B83">
        <w:rPr>
          <w:b/>
          <w:bCs/>
        </w:rPr>
        <w:t>účinnosti Smlouvy</w:t>
      </w:r>
      <w:r w:rsidRPr="006A66D1">
        <w:rPr>
          <w:b/>
          <w:bCs/>
        </w:rPr>
        <w:t xml:space="preserve"> a</w:t>
      </w:r>
      <w:r w:rsidR="000C5B83">
        <w:rPr>
          <w:b/>
          <w:bCs/>
        </w:rPr>
        <w:t> </w:t>
      </w:r>
      <w:r w:rsidRPr="006A66D1">
        <w:rPr>
          <w:b/>
          <w:bCs/>
        </w:rPr>
        <w:t>nejpozději</w:t>
      </w:r>
      <w:r w:rsidRPr="00874EF9">
        <w:rPr>
          <w:b/>
          <w:bCs/>
        </w:rPr>
        <w:t xml:space="preserve"> </w:t>
      </w:r>
      <w:r w:rsidRPr="00A470AF">
        <w:rPr>
          <w:b/>
          <w:bCs/>
        </w:rPr>
        <w:t>do</w:t>
      </w:r>
      <w:r w:rsidR="005135F0" w:rsidRPr="00A470AF">
        <w:rPr>
          <w:b/>
          <w:bCs/>
        </w:rPr>
        <w:t> </w:t>
      </w:r>
      <w:r w:rsidR="004F457D" w:rsidRPr="00A470AF">
        <w:rPr>
          <w:b/>
          <w:bCs/>
        </w:rPr>
        <w:t>31. 1. 2024</w:t>
      </w:r>
      <w:r w:rsidRPr="00A470AF">
        <w:t>.</w:t>
      </w:r>
    </w:p>
    <w:p w14:paraId="36E2BFB2" w14:textId="0C622894" w:rsidR="00E1553F" w:rsidRDefault="00E1553F" w:rsidP="00E1553F">
      <w:r>
        <w:t xml:space="preserve">Pokud bude dotazování respondenta rozděleno na více částí (např. rozdělení CAWI dotazníku na kratší samostatné bloky zasílané respondentovi postupně), nesmí mezi první a poslední částí dotazování </w:t>
      </w:r>
      <w:r w:rsidR="004F14C9">
        <w:t>u</w:t>
      </w:r>
      <w:r w:rsidR="00C171E7">
        <w:t> takového</w:t>
      </w:r>
      <w:r w:rsidR="004F14C9">
        <w:t xml:space="preserve"> respondenta </w:t>
      </w:r>
      <w:r>
        <w:t>uplynout více než čtyři týdny.</w:t>
      </w:r>
    </w:p>
    <w:p w14:paraId="2CBB675F" w14:textId="77777777" w:rsidR="00334C9B" w:rsidRDefault="00334C9B" w:rsidP="00E1553F"/>
    <w:p w14:paraId="33E0E1A3" w14:textId="653E4751" w:rsidR="00E1553F" w:rsidRDefault="00642FF3" w:rsidP="00E1553F">
      <w:r w:rsidRPr="00A470AF">
        <w:t xml:space="preserve">Předání výstupů Objednateli se uskuteční </w:t>
      </w:r>
      <w:r w:rsidR="00E1553F" w:rsidRPr="00A470AF">
        <w:rPr>
          <w:b/>
          <w:bCs/>
        </w:rPr>
        <w:t xml:space="preserve">nejpozději </w:t>
      </w:r>
      <w:r w:rsidR="004F457D" w:rsidRPr="00A470AF">
        <w:rPr>
          <w:b/>
          <w:bCs/>
        </w:rPr>
        <w:t>9. 2. 2024</w:t>
      </w:r>
      <w:r w:rsidR="00E1553F" w:rsidRPr="00A470AF">
        <w:t>.</w:t>
      </w:r>
    </w:p>
    <w:p w14:paraId="5AAA73F1" w14:textId="77777777" w:rsidR="00016C6F" w:rsidRDefault="00016C6F" w:rsidP="00E1553F"/>
    <w:p w14:paraId="7059CD1B" w14:textId="70140C1E" w:rsidR="00016C6F" w:rsidRPr="006651A7" w:rsidRDefault="00016C6F" w:rsidP="00016C6F">
      <w:pPr>
        <w:keepNext/>
        <w:outlineLvl w:val="2"/>
        <w:rPr>
          <w:b/>
          <w:bCs/>
          <w:sz w:val="22"/>
          <w:szCs w:val="24"/>
        </w:rPr>
      </w:pPr>
      <w:r>
        <w:rPr>
          <w:b/>
          <w:bCs/>
          <w:sz w:val="22"/>
          <w:szCs w:val="24"/>
        </w:rPr>
        <w:t>E</w:t>
      </w:r>
      <w:r w:rsidRPr="006651A7">
        <w:rPr>
          <w:b/>
          <w:bCs/>
          <w:sz w:val="22"/>
          <w:szCs w:val="24"/>
        </w:rPr>
        <w:t xml:space="preserve">. </w:t>
      </w:r>
      <w:r w:rsidR="0037795B" w:rsidRPr="0037795B">
        <w:rPr>
          <w:b/>
          <w:bCs/>
          <w:sz w:val="22"/>
          <w:szCs w:val="24"/>
          <w:u w:val="single"/>
        </w:rPr>
        <w:t>Cílová populace</w:t>
      </w:r>
    </w:p>
    <w:p w14:paraId="3BDB0E78" w14:textId="0B9E3190" w:rsidR="00B309FB" w:rsidRPr="00AE7B4A" w:rsidRDefault="00B309FB" w:rsidP="00E1553F">
      <w:r w:rsidRPr="00AE7B4A">
        <w:t>Cílovou populaci výzkumu tvoří domácnosti, tj. skupiny osob společně žijící a společně hospodařící (viz oddíl B. Jednotka šetření), obvykle žijící na území České republiky, a to bez ohledu na občanství a národnost.</w:t>
      </w:r>
    </w:p>
    <w:p w14:paraId="3F81E33B" w14:textId="77777777" w:rsidR="00894F68" w:rsidRPr="00AE7B4A" w:rsidRDefault="00E1553F" w:rsidP="00E1553F">
      <w:r w:rsidRPr="00AE7B4A">
        <w:t>Kritériem pro zařazení domácnosti do výzkumu je schopnost zúčastnit se dotazování, tj. alespoň někteří členové domácnosti hovoří česky nebo slovensky a v účasti v dotazování jim nebrání zdravotní stav.</w:t>
      </w:r>
    </w:p>
    <w:p w14:paraId="11690CE3" w14:textId="77777777" w:rsidR="00235CE6" w:rsidRPr="00AE7B4A" w:rsidRDefault="00C66000" w:rsidP="00E1553F">
      <w:r w:rsidRPr="00AE7B4A">
        <w:t>Do cílové populace spadají domácnosti žijící v bytech a domech určených k bydlení.</w:t>
      </w:r>
    </w:p>
    <w:p w14:paraId="5A1E6D4C" w14:textId="60AABEDD" w:rsidR="00294AE1" w:rsidRDefault="00C66000" w:rsidP="00E1553F">
      <w:r w:rsidRPr="00AE7B4A">
        <w:t>Do cílové populace nespadají domácnosti a osoby trvale či dlouhodobě pobývající ve všech typech ubytovacích a lůžkových léčebných zařízení sloužících k individuálnímu i kolektivnímu ubytování většího počtu osob (svobodárny, domovy důchodců, penziony pro důchodce, dětské domovy, ústavy sociální péče, ubytovny, studentské koleje, domovy mládeže, internáty, léčebny, sanatoria, kojenecké ústavy, lázeňské ústavy apod.).</w:t>
      </w:r>
    </w:p>
    <w:p w14:paraId="73B06118" w14:textId="77777777" w:rsidR="001A4549" w:rsidRDefault="001A4549" w:rsidP="00E1553F"/>
    <w:p w14:paraId="041D9757" w14:textId="7274F4A9" w:rsidR="001A4549" w:rsidRPr="006651A7" w:rsidRDefault="001A4549" w:rsidP="001A4549">
      <w:pPr>
        <w:keepNext/>
        <w:outlineLvl w:val="2"/>
        <w:rPr>
          <w:b/>
          <w:bCs/>
          <w:sz w:val="22"/>
          <w:szCs w:val="24"/>
        </w:rPr>
      </w:pPr>
      <w:r>
        <w:rPr>
          <w:b/>
          <w:bCs/>
          <w:sz w:val="22"/>
          <w:szCs w:val="24"/>
        </w:rPr>
        <w:t>F</w:t>
      </w:r>
      <w:r w:rsidRPr="006651A7">
        <w:rPr>
          <w:b/>
          <w:bCs/>
          <w:sz w:val="22"/>
          <w:szCs w:val="24"/>
        </w:rPr>
        <w:t xml:space="preserve">. </w:t>
      </w:r>
      <w:r w:rsidR="0037795B" w:rsidRPr="0037795B">
        <w:rPr>
          <w:b/>
          <w:bCs/>
          <w:sz w:val="22"/>
          <w:szCs w:val="24"/>
          <w:u w:val="single"/>
        </w:rPr>
        <w:t>Výběrový soubor</w:t>
      </w:r>
    </w:p>
    <w:p w14:paraId="498D8245" w14:textId="77777777" w:rsidR="00E1553F" w:rsidRDefault="00E1553F" w:rsidP="00E469F6">
      <w:pPr>
        <w:keepNext/>
      </w:pPr>
      <w:r>
        <w:t>Výběrový soubor se bude skládat ze dvou částí:</w:t>
      </w:r>
    </w:p>
    <w:p w14:paraId="54CB6C41" w14:textId="68DFAB9F" w:rsidR="00E1553F" w:rsidRPr="00DC66EF" w:rsidRDefault="00E1553F" w:rsidP="00786293">
      <w:pPr>
        <w:keepNext/>
        <w:ind w:left="425" w:hanging="425"/>
        <w:rPr>
          <w:b/>
          <w:bCs/>
        </w:rPr>
      </w:pPr>
      <w:r w:rsidRPr="00DC66EF">
        <w:rPr>
          <w:b/>
          <w:bCs/>
        </w:rPr>
        <w:t>a)</w:t>
      </w:r>
      <w:r w:rsidR="00DC66EF" w:rsidRPr="00DC66EF">
        <w:rPr>
          <w:b/>
          <w:bCs/>
        </w:rPr>
        <w:tab/>
      </w:r>
      <w:r w:rsidRPr="00DC66EF">
        <w:rPr>
          <w:b/>
          <w:bCs/>
        </w:rPr>
        <w:t>Domácnosti z</w:t>
      </w:r>
      <w:r w:rsidR="00E469F6" w:rsidRPr="00DC66EF">
        <w:rPr>
          <w:b/>
          <w:bCs/>
        </w:rPr>
        <w:t xml:space="preserve"> panelu </w:t>
      </w:r>
      <w:r w:rsidRPr="00DC66EF">
        <w:rPr>
          <w:b/>
          <w:bCs/>
        </w:rPr>
        <w:t>CHPS, které se zúčastnily čtvrté vlny šetření v roce 2018</w:t>
      </w:r>
    </w:p>
    <w:p w14:paraId="1B04D5A1" w14:textId="77777777" w:rsidR="00E1553F" w:rsidRDefault="00E1553F" w:rsidP="00E1553F">
      <w:r>
        <w:t xml:space="preserve">Jedná se o 3 188 domácností z původních 5 159 náhodně vybraných domácností dotázaných v první vlně šetření, které pokračovaly v účasti až do čtvrté vlny. Do výběrového souboru budou spadat takové domácnosti, v nichž v době sběru dat šesté vlny v roce 2023 bude žít alespoň jedna osoba, která byla členem domácnosti dotázané ve čtvrté vlně šetření v roce 2018. Pokud se tedy původní domácnost </w:t>
      </w:r>
      <w:r>
        <w:lastRenderedPageBreak/>
        <w:t>rozdělí na více domácností (např. dospělé dítě se odstěhuje od rodičů a založí vlastní domácnost, ať už jednočlennou, nebo vícečlennou), jsou předmětem šetření všechny takto vzniklé domácnosti.</w:t>
      </w:r>
    </w:p>
    <w:p w14:paraId="083555F9" w14:textId="77777777" w:rsidR="00A028E6" w:rsidRDefault="00A30FF9" w:rsidP="00E1553F">
      <w:r>
        <w:t>Objednatel</w:t>
      </w:r>
      <w:r w:rsidR="00E1553F">
        <w:t xml:space="preserve"> požaduje, aby co největší část z cílového počtu domácností tvořily domácnosti z panelové </w:t>
      </w:r>
      <w:r w:rsidR="00E1553F" w:rsidRPr="00415622">
        <w:t>komponenty vzorku – zároveň je však třeba zohlednit skladbu domácností a jednotlivých respondentů v celkovém vzorku (viz požadavky dále).</w:t>
      </w:r>
    </w:p>
    <w:p w14:paraId="365D40EA" w14:textId="36875B3A" w:rsidR="00A028E6" w:rsidRPr="006A66D1" w:rsidRDefault="00A028E6" w:rsidP="00E1553F">
      <w:r w:rsidRPr="00EF3E87">
        <w:t xml:space="preserve">Cílem Objednatele je, aby počet individuálních dotazníků vyplněných respondenty z panelu CHPS byl </w:t>
      </w:r>
      <w:r w:rsidRPr="006A66D1">
        <w:t xml:space="preserve">alespoň 2 000, přičemž vychází z toho, že ve čtvrté vlně v roce 2018 vyplnilo individuální </w:t>
      </w:r>
      <w:r w:rsidR="0022569A" w:rsidRPr="006A66D1">
        <w:t xml:space="preserve">CAPI </w:t>
      </w:r>
      <w:r w:rsidRPr="006A66D1">
        <w:t>dotazník 4</w:t>
      </w:r>
      <w:r w:rsidR="00A470AF" w:rsidRPr="006A66D1">
        <w:t> </w:t>
      </w:r>
      <w:r w:rsidRPr="006A66D1">
        <w:t>021 členů domácnosti ve věku 18 a více let</w:t>
      </w:r>
      <w:r w:rsidR="0022569A" w:rsidRPr="006A66D1">
        <w:t xml:space="preserve"> a 212 členů domácnosti ve věku 15 až 17 let vyplnilo samovyplňovací papírový dotazník</w:t>
      </w:r>
      <w:r w:rsidRPr="006A66D1">
        <w:t>.</w:t>
      </w:r>
    </w:p>
    <w:p w14:paraId="23843710" w14:textId="0A55E017" w:rsidR="00E1553F" w:rsidRDefault="00E1553F" w:rsidP="00E1553F">
      <w:r w:rsidRPr="006A66D1">
        <w:t xml:space="preserve">Povinností </w:t>
      </w:r>
      <w:r w:rsidR="00874260" w:rsidRPr="006A66D1">
        <w:t>D</w:t>
      </w:r>
      <w:r w:rsidRPr="006A66D1">
        <w:t>odavatele je</w:t>
      </w:r>
      <w:r w:rsidR="007860E6" w:rsidRPr="006A66D1">
        <w:t> </w:t>
      </w:r>
      <w:r w:rsidRPr="006A66D1">
        <w:t>oslovit k účasti všechny domácnosti, které se zapojily do čtvrté vlny šetření</w:t>
      </w:r>
      <w:r>
        <w:t xml:space="preserve"> v</w:t>
      </w:r>
      <w:r w:rsidR="002D7E60">
        <w:t> </w:t>
      </w:r>
      <w:r>
        <w:t>roce 2018.</w:t>
      </w:r>
    </w:p>
    <w:p w14:paraId="224135C9" w14:textId="13CE7D15" w:rsidR="00E1553F" w:rsidRDefault="00E1553F" w:rsidP="00E1553F">
      <w:r>
        <w:t>Vzorek pro první vlnu CHPS (2015) byl sestaven pomocí vícestupňového stratifikovaného náhodného výběru z Registru sčítacích obvodů a budov ČSÚ, tak aby byl reprezentativní za populaci českých domácností. Hrubý výběrový soubor zahrnoval 12 750 adres v 1 275 výběrových bodech po celé České republice. Výběrové body byly koncipovány jako klastry deseti adres v okruhu 500 m.</w:t>
      </w:r>
    </w:p>
    <w:p w14:paraId="1325365F" w14:textId="5CE305C8" w:rsidR="002D7906" w:rsidRDefault="00E1553F" w:rsidP="00E1553F">
      <w:r>
        <w:t xml:space="preserve">Vzorek domácností ze čtvrté vlny CHPS obsahoval 1 066 výběrových bodů (v průměru připadaly na jeden výběrový bod 3 domácnosti). </w:t>
      </w:r>
      <w:r w:rsidR="002D7906" w:rsidRPr="00786293">
        <w:t xml:space="preserve">Distribuce </w:t>
      </w:r>
      <w:r w:rsidR="00BD7558" w:rsidRPr="00786293">
        <w:t xml:space="preserve">domácností a </w:t>
      </w:r>
      <w:r w:rsidR="002D7906" w:rsidRPr="00786293">
        <w:t>výběrových bodů ze čtvrté vlny dle okresu a velikosti místa bydliště j</w:t>
      </w:r>
      <w:r w:rsidR="00BD7558" w:rsidRPr="00786293">
        <w:t>sou</w:t>
      </w:r>
      <w:r w:rsidR="002D7906" w:rsidRPr="00786293">
        <w:t xml:space="preserve"> uveden</w:t>
      </w:r>
      <w:r w:rsidR="00BD7558" w:rsidRPr="00786293">
        <w:t>y</w:t>
      </w:r>
      <w:r w:rsidR="002D7906" w:rsidRPr="00786293">
        <w:t xml:space="preserve"> dále</w:t>
      </w:r>
      <w:r w:rsidR="002D7906">
        <w:t>.</w:t>
      </w:r>
    </w:p>
    <w:p w14:paraId="45F25B6F" w14:textId="77777777" w:rsidR="002D7906" w:rsidRDefault="002D7906" w:rsidP="00E1553F"/>
    <w:p w14:paraId="24FD40E0" w14:textId="77777777" w:rsidR="00786293" w:rsidRDefault="00E1553F" w:rsidP="00786293">
      <w:pPr>
        <w:keepNext/>
        <w:ind w:left="425" w:hanging="425"/>
        <w:rPr>
          <w:b/>
          <w:bCs/>
        </w:rPr>
      </w:pPr>
      <w:r w:rsidRPr="00786293">
        <w:rPr>
          <w:b/>
          <w:bCs/>
        </w:rPr>
        <w:t>b)</w:t>
      </w:r>
      <w:r w:rsidRPr="00786293">
        <w:rPr>
          <w:b/>
          <w:bCs/>
        </w:rPr>
        <w:tab/>
        <w:t>Doplňující vzorek domácností</w:t>
      </w:r>
    </w:p>
    <w:p w14:paraId="6911021A" w14:textId="573E2579" w:rsidR="00E1553F" w:rsidRPr="00786293" w:rsidRDefault="00E1553F" w:rsidP="00786293">
      <w:pPr>
        <w:keepNext/>
        <w:ind w:left="425" w:firstLine="1"/>
        <w:rPr>
          <w:b/>
          <w:bCs/>
        </w:rPr>
      </w:pPr>
      <w:r w:rsidRPr="00786293">
        <w:rPr>
          <w:b/>
          <w:bCs/>
        </w:rPr>
        <w:t xml:space="preserve">(tj. domácnosti, které nepochází z </w:t>
      </w:r>
      <w:r w:rsidR="004B74C9" w:rsidRPr="004B74C9">
        <w:rPr>
          <w:b/>
          <w:bCs/>
        </w:rPr>
        <w:t xml:space="preserve">panelu </w:t>
      </w:r>
      <w:r w:rsidRPr="00786293">
        <w:rPr>
          <w:b/>
          <w:bCs/>
        </w:rPr>
        <w:t>CHPS, ale jsou nově vybrané)</w:t>
      </w:r>
    </w:p>
    <w:p w14:paraId="2101CCE9" w14:textId="77777777" w:rsidR="008145DD" w:rsidRDefault="00E1553F" w:rsidP="00E1553F">
      <w:r>
        <w:t xml:space="preserve">Doplňující vzorek domácností bude získán pomocí kvótního výběru. Doplňující vzorek bude sestaven tak, aby byl z hlediska níže uvedených charakteristik kvótně reprezentativní celý dotázaný vzorek domácností (tedy kombinace </w:t>
      </w:r>
      <w:r w:rsidR="004B74C9" w:rsidRPr="004B74C9">
        <w:t xml:space="preserve">panelu </w:t>
      </w:r>
      <w:r>
        <w:t>CHPS a doplňujícího vzorku).</w:t>
      </w:r>
    </w:p>
    <w:p w14:paraId="1AC6E95E" w14:textId="5843D966" w:rsidR="008145DD" w:rsidRDefault="008145DD" w:rsidP="00E1553F">
      <w:r>
        <w:t>Dále u</w:t>
      </w:r>
      <w:r w:rsidR="00E1553F">
        <w:t xml:space="preserve">vedené kvótní charakteristiky </w:t>
      </w:r>
      <w:r w:rsidR="00E1553F" w:rsidRPr="00F8730F">
        <w:t xml:space="preserve">představují základní požadavek </w:t>
      </w:r>
      <w:r w:rsidR="00CB278C" w:rsidRPr="00F8730F">
        <w:t>O</w:t>
      </w:r>
      <w:r w:rsidR="00E1553F" w:rsidRPr="00F8730F">
        <w:t>bjednatel</w:t>
      </w:r>
      <w:r w:rsidR="00F8730F" w:rsidRPr="00F8730F">
        <w:t>e</w:t>
      </w:r>
      <w:r w:rsidR="00E1553F">
        <w:t xml:space="preserve">. </w:t>
      </w:r>
      <w:r>
        <w:t xml:space="preserve">Pro účely vyšší kvality </w:t>
      </w:r>
      <w:r w:rsidRPr="008145DD">
        <w:t>výsledného výběrového souboru domácností</w:t>
      </w:r>
      <w:r>
        <w:t xml:space="preserve"> může být mezi Objednatelem a</w:t>
      </w:r>
      <w:r w:rsidR="001B45C7">
        <w:t> </w:t>
      </w:r>
      <w:r>
        <w:t xml:space="preserve">Dodavatelem </w:t>
      </w:r>
      <w:r w:rsidRPr="008145DD">
        <w:t>sada kvótních charakteristik doplněna či upravena</w:t>
      </w:r>
      <w:r>
        <w:t>.</w:t>
      </w:r>
    </w:p>
    <w:p w14:paraId="4C8A7BAE" w14:textId="03C3280B" w:rsidR="00E1553F" w:rsidRDefault="00E1553F" w:rsidP="00E1553F"/>
    <w:p w14:paraId="77B7B30D" w14:textId="762B3655" w:rsidR="00E1553F" w:rsidRDefault="00E1553F" w:rsidP="00EB0A44">
      <w:pPr>
        <w:keepNext/>
      </w:pPr>
      <w:r>
        <w:t>Minimální kvóty na domácnosti:</w:t>
      </w:r>
    </w:p>
    <w:p w14:paraId="4DCD274A" w14:textId="294FBE51" w:rsidR="009E62B7" w:rsidRDefault="00E1553F" w:rsidP="00EB0A44">
      <w:pPr>
        <w:ind w:left="426" w:hanging="426"/>
      </w:pPr>
      <w:r w:rsidRPr="00B10E9D">
        <w:t>a)</w:t>
      </w:r>
      <w:r w:rsidRPr="00B10E9D">
        <w:tab/>
      </w:r>
      <w:r w:rsidR="009E62B7" w:rsidRPr="00B10E9D">
        <w:t>připojení domácnosti k internetu (tj. internetová vs. neinternetová populace domácností);</w:t>
      </w:r>
    </w:p>
    <w:p w14:paraId="5D5CE8B1" w14:textId="48F537F7" w:rsidR="00E1553F" w:rsidRDefault="009E62B7" w:rsidP="00EB0A44">
      <w:pPr>
        <w:ind w:left="426" w:hanging="426"/>
      </w:pPr>
      <w:r>
        <w:t>b)</w:t>
      </w:r>
      <w:r>
        <w:tab/>
      </w:r>
      <w:r w:rsidR="00E1553F">
        <w:t>velikost místa bydliště (5 kategorií) X kraj (NUTS3)</w:t>
      </w:r>
      <w:r w:rsidR="007A11C0">
        <w:t>;</w:t>
      </w:r>
    </w:p>
    <w:p w14:paraId="5057A897" w14:textId="3D3715F6" w:rsidR="00E1553F" w:rsidRDefault="009E62B7" w:rsidP="00EB0A44">
      <w:pPr>
        <w:ind w:left="426" w:hanging="426"/>
      </w:pPr>
      <w:r>
        <w:t>c</w:t>
      </w:r>
      <w:r w:rsidR="00E1553F">
        <w:t>)</w:t>
      </w:r>
      <w:r w:rsidR="00E1553F">
        <w:tab/>
        <w:t>druh domu (rodinný vs. bytový včetně ostatních typů)</w:t>
      </w:r>
      <w:r w:rsidR="007A11C0">
        <w:t>;</w:t>
      </w:r>
    </w:p>
    <w:p w14:paraId="4DEB7DF9" w14:textId="44FA5BD0" w:rsidR="00E1553F" w:rsidRDefault="009E62B7" w:rsidP="00EB0A44">
      <w:pPr>
        <w:keepNext/>
        <w:ind w:left="425" w:hanging="425"/>
      </w:pPr>
      <w:r>
        <w:t>d</w:t>
      </w:r>
      <w:r w:rsidR="00E1553F">
        <w:t>)</w:t>
      </w:r>
      <w:r w:rsidR="00E1553F">
        <w:tab/>
        <w:t>typ domácnosti:</w:t>
      </w:r>
    </w:p>
    <w:p w14:paraId="5E4CA07B" w14:textId="3418AD6D" w:rsidR="00E1553F" w:rsidRDefault="00EB0A44" w:rsidP="00EB0A44">
      <w:pPr>
        <w:ind w:left="851" w:hanging="426"/>
      </w:pPr>
      <w:r>
        <w:t>i</w:t>
      </w:r>
      <w:r w:rsidR="00E1553F">
        <w:t>.</w:t>
      </w:r>
      <w:r w:rsidR="00E1553F">
        <w:tab/>
        <w:t>seniorské domácnosti jednočlenné (jediný člen domácnosti ve věku 65 a více let),</w:t>
      </w:r>
    </w:p>
    <w:p w14:paraId="3CB58585" w14:textId="569B1265" w:rsidR="00E1553F" w:rsidRDefault="00EB0A44" w:rsidP="00EB0A44">
      <w:pPr>
        <w:ind w:left="851" w:hanging="426"/>
      </w:pPr>
      <w:r>
        <w:t>ii</w:t>
      </w:r>
      <w:r w:rsidR="00E1553F">
        <w:t>.</w:t>
      </w:r>
      <w:r w:rsidR="00E1553F">
        <w:tab/>
        <w:t>seniorské domácnosti vícečlenné (všichni členové ve věku 65 a více let),</w:t>
      </w:r>
    </w:p>
    <w:p w14:paraId="1AD01C4E" w14:textId="5325873E" w:rsidR="00E1553F" w:rsidRDefault="00EB0A44" w:rsidP="00EB0A44">
      <w:pPr>
        <w:ind w:left="851" w:hanging="426"/>
      </w:pPr>
      <w:r>
        <w:t>iii</w:t>
      </w:r>
      <w:r w:rsidR="00E1553F">
        <w:t>.</w:t>
      </w:r>
      <w:r w:rsidR="00E1553F">
        <w:tab/>
        <w:t>domácnost s alespoň jedním dítětem do 17 let včetně, v domácnosti je partnerský/manželský pár,</w:t>
      </w:r>
    </w:p>
    <w:p w14:paraId="3CDA9FC6" w14:textId="03DACC47" w:rsidR="00E1553F" w:rsidRDefault="00EB0A44" w:rsidP="00EB0A44">
      <w:pPr>
        <w:ind w:left="851" w:hanging="426"/>
      </w:pPr>
      <w:r>
        <w:lastRenderedPageBreak/>
        <w:t>iv</w:t>
      </w:r>
      <w:r w:rsidR="00E1553F">
        <w:t>.</w:t>
      </w:r>
      <w:r w:rsidR="00E1553F">
        <w:tab/>
        <w:t>domácnost s alespoň jedním dítětem do 17 let včetně, v domácnosti není partnerský/manželský pár,</w:t>
      </w:r>
    </w:p>
    <w:p w14:paraId="2A3034B1" w14:textId="2A584CF8" w:rsidR="00E1553F" w:rsidRDefault="00EB0A44" w:rsidP="00EB0A44">
      <w:pPr>
        <w:ind w:left="851" w:hanging="426"/>
      </w:pPr>
      <w:r>
        <w:t>v</w:t>
      </w:r>
      <w:r w:rsidR="00E1553F">
        <w:t>.</w:t>
      </w:r>
      <w:r w:rsidR="00E1553F">
        <w:tab/>
        <w:t>domácnost jednotlivce ne-seniorská (jediný člen domácnosti je mladší 65 let),</w:t>
      </w:r>
    </w:p>
    <w:p w14:paraId="433D5FC6" w14:textId="77777777" w:rsidR="0015109D" w:rsidRDefault="00EB0A44" w:rsidP="0015109D">
      <w:pPr>
        <w:ind w:left="851" w:hanging="426"/>
      </w:pPr>
      <w:r>
        <w:t>vi</w:t>
      </w:r>
      <w:r w:rsidR="00E1553F">
        <w:t>.</w:t>
      </w:r>
      <w:r w:rsidR="00E1553F">
        <w:tab/>
        <w:t>domácnost s partnerským/manželským párem (v domácnosti je partnerský/manželský pár nezávisle na počtu dalších členů, tj. čistě partnerské dvoučlenné domácnosti nebo domácností s párem a dalšími členy – typicky se jedná o dospělé dítě/děti)</w:t>
      </w:r>
      <w:r w:rsidR="007A11C0">
        <w:t xml:space="preserve"> a</w:t>
      </w:r>
    </w:p>
    <w:p w14:paraId="4DBB45DA" w14:textId="385CE2EA" w:rsidR="00E1553F" w:rsidRDefault="0015109D" w:rsidP="0015109D">
      <w:pPr>
        <w:ind w:left="851" w:hanging="426"/>
      </w:pPr>
      <w:r>
        <w:t>vii.</w:t>
      </w:r>
      <w:r>
        <w:tab/>
      </w:r>
      <w:r w:rsidR="00E1553F">
        <w:t>ostatní (všechny další typy rodinných nebo nerodinných domácností).</w:t>
      </w:r>
    </w:p>
    <w:p w14:paraId="2473991C" w14:textId="04306CA6" w:rsidR="00E1553F" w:rsidRDefault="00E1553F" w:rsidP="00E1553F">
      <w:r>
        <w:t xml:space="preserve">Oporu pro stanovení kvót a kvótní předpis stanoví </w:t>
      </w:r>
      <w:r w:rsidR="00C207E8">
        <w:t>D</w:t>
      </w:r>
      <w:r>
        <w:t xml:space="preserve">odavatel po </w:t>
      </w:r>
      <w:r w:rsidR="00C207E8">
        <w:t xml:space="preserve">dohodě </w:t>
      </w:r>
      <w:r>
        <w:t>s</w:t>
      </w:r>
      <w:r w:rsidR="00C207E8">
        <w:t xml:space="preserve"> Objednatelem</w:t>
      </w:r>
      <w:r>
        <w:t xml:space="preserve"> během realizace předmětu </w:t>
      </w:r>
      <w:r w:rsidR="00EE42DB">
        <w:t>Smlouvy</w:t>
      </w:r>
      <w:r>
        <w:t xml:space="preserve">. Výsledný kvótní předpis (distribuce kvótních charakteristik) podléhá schválení </w:t>
      </w:r>
      <w:r w:rsidR="00CF5DF0">
        <w:t>Objednatele</w:t>
      </w:r>
      <w:r>
        <w:t>.</w:t>
      </w:r>
    </w:p>
    <w:p w14:paraId="27AF10FD" w14:textId="5DC2FBB6" w:rsidR="00CF5DF0" w:rsidRDefault="00CF5DF0" w:rsidP="00E1553F"/>
    <w:p w14:paraId="1C3F5E3E" w14:textId="45AFE6B6" w:rsidR="00CF5DF0" w:rsidRDefault="00CF5DF0" w:rsidP="00DE5F92">
      <w:pPr>
        <w:keepNext/>
        <w:spacing w:after="80"/>
      </w:pPr>
      <w:r>
        <w:t xml:space="preserve">Distribuce typů </w:t>
      </w:r>
      <w:r w:rsidRPr="00CF5DF0">
        <w:t>domácností dotázaných v první a čtvrté vlně CHPS</w:t>
      </w:r>
      <w:r>
        <w:t xml:space="preserve"> je následující: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3020"/>
        <w:gridCol w:w="3021"/>
        <w:gridCol w:w="3021"/>
      </w:tblGrid>
      <w:tr w:rsidR="00DE5F92" w:rsidRPr="00DE5F92" w14:paraId="18E328C2" w14:textId="77777777" w:rsidTr="0073265A">
        <w:tc>
          <w:tcPr>
            <w:tcW w:w="3020" w:type="dxa"/>
            <w:shd w:val="clear" w:color="auto" w:fill="F2F2F2" w:themeFill="background1" w:themeFillShade="F2"/>
          </w:tcPr>
          <w:p w14:paraId="61758002" w14:textId="77777777" w:rsidR="00DE5F92" w:rsidRPr="00A636D6" w:rsidRDefault="00DE5F92" w:rsidP="00DE5F92">
            <w:pPr>
              <w:spacing w:before="0" w:line="240" w:lineRule="auto"/>
              <w:jc w:val="left"/>
              <w:rPr>
                <w:b/>
                <w:bCs/>
                <w:sz w:val="16"/>
                <w:szCs w:val="16"/>
              </w:rPr>
            </w:pPr>
          </w:p>
        </w:tc>
        <w:tc>
          <w:tcPr>
            <w:tcW w:w="3021" w:type="dxa"/>
            <w:shd w:val="clear" w:color="auto" w:fill="F2F2F2" w:themeFill="background1" w:themeFillShade="F2"/>
          </w:tcPr>
          <w:p w14:paraId="73BCAE21" w14:textId="10CDADA6" w:rsidR="00DE5F92" w:rsidRPr="00A636D6" w:rsidRDefault="00DE5F92" w:rsidP="00DE5F92">
            <w:pPr>
              <w:spacing w:before="0" w:line="240" w:lineRule="auto"/>
              <w:jc w:val="right"/>
              <w:rPr>
                <w:b/>
                <w:bCs/>
                <w:sz w:val="16"/>
                <w:szCs w:val="16"/>
              </w:rPr>
            </w:pPr>
            <w:r w:rsidRPr="00A636D6">
              <w:rPr>
                <w:b/>
                <w:bCs/>
                <w:sz w:val="16"/>
                <w:szCs w:val="16"/>
              </w:rPr>
              <w:t>CHPS vlna 1</w:t>
            </w:r>
          </w:p>
        </w:tc>
        <w:tc>
          <w:tcPr>
            <w:tcW w:w="3021" w:type="dxa"/>
            <w:shd w:val="clear" w:color="auto" w:fill="F2F2F2" w:themeFill="background1" w:themeFillShade="F2"/>
          </w:tcPr>
          <w:p w14:paraId="28712D4A" w14:textId="3D8B77B8" w:rsidR="00DE5F92" w:rsidRPr="00A636D6" w:rsidRDefault="00DE5F92" w:rsidP="00DE5F92">
            <w:pPr>
              <w:spacing w:before="0" w:line="240" w:lineRule="auto"/>
              <w:jc w:val="right"/>
              <w:rPr>
                <w:b/>
                <w:bCs/>
                <w:sz w:val="16"/>
                <w:szCs w:val="16"/>
              </w:rPr>
            </w:pPr>
            <w:r w:rsidRPr="00A636D6">
              <w:rPr>
                <w:b/>
                <w:bCs/>
                <w:sz w:val="16"/>
                <w:szCs w:val="16"/>
              </w:rPr>
              <w:t>CHPS vlna 4</w:t>
            </w:r>
          </w:p>
        </w:tc>
      </w:tr>
      <w:tr w:rsidR="00DE5F92" w:rsidRPr="00DE5F92" w14:paraId="6BBAC35F" w14:textId="77777777" w:rsidTr="0073265A">
        <w:tc>
          <w:tcPr>
            <w:tcW w:w="3020" w:type="dxa"/>
          </w:tcPr>
          <w:p w14:paraId="5D9F48C8" w14:textId="19501DE6" w:rsidR="00DE5F92" w:rsidRPr="00DE5F92" w:rsidRDefault="00DE5F92" w:rsidP="00DE5F92">
            <w:pPr>
              <w:spacing w:before="0" w:line="240" w:lineRule="auto"/>
              <w:jc w:val="left"/>
              <w:rPr>
                <w:sz w:val="16"/>
                <w:szCs w:val="16"/>
              </w:rPr>
            </w:pPr>
            <w:r w:rsidRPr="00DE5F92">
              <w:rPr>
                <w:sz w:val="16"/>
                <w:szCs w:val="16"/>
              </w:rPr>
              <w:t>seniorské jednočlenné</w:t>
            </w:r>
          </w:p>
        </w:tc>
        <w:tc>
          <w:tcPr>
            <w:tcW w:w="3021" w:type="dxa"/>
          </w:tcPr>
          <w:p w14:paraId="42B8043C" w14:textId="3197BE86" w:rsidR="00DE5F92" w:rsidRPr="00DE5F92" w:rsidRDefault="00DE5F92" w:rsidP="00DE5F92">
            <w:pPr>
              <w:spacing w:before="0" w:line="240" w:lineRule="auto"/>
              <w:jc w:val="right"/>
              <w:rPr>
                <w:sz w:val="16"/>
                <w:szCs w:val="16"/>
              </w:rPr>
            </w:pPr>
            <w:r w:rsidRPr="00DE5F92">
              <w:rPr>
                <w:sz w:val="16"/>
                <w:szCs w:val="16"/>
              </w:rPr>
              <w:t>10,0</w:t>
            </w:r>
          </w:p>
        </w:tc>
        <w:tc>
          <w:tcPr>
            <w:tcW w:w="3021" w:type="dxa"/>
          </w:tcPr>
          <w:p w14:paraId="28875AFF" w14:textId="2574D679" w:rsidR="00DE5F92" w:rsidRPr="00DE5F92" w:rsidRDefault="00DE5F92" w:rsidP="00DE5F92">
            <w:pPr>
              <w:spacing w:before="0" w:line="240" w:lineRule="auto"/>
              <w:jc w:val="right"/>
              <w:rPr>
                <w:sz w:val="16"/>
                <w:szCs w:val="16"/>
              </w:rPr>
            </w:pPr>
            <w:r w:rsidRPr="00DE5F92">
              <w:rPr>
                <w:sz w:val="16"/>
                <w:szCs w:val="16"/>
              </w:rPr>
              <w:t>12,1</w:t>
            </w:r>
          </w:p>
        </w:tc>
      </w:tr>
      <w:tr w:rsidR="00DE5F92" w:rsidRPr="00DE5F92" w14:paraId="6065F674" w14:textId="77777777" w:rsidTr="0073265A">
        <w:tc>
          <w:tcPr>
            <w:tcW w:w="3020" w:type="dxa"/>
          </w:tcPr>
          <w:p w14:paraId="76E61270" w14:textId="0E54B7DA" w:rsidR="00DE5F92" w:rsidRPr="00DE5F92" w:rsidRDefault="00DE5F92" w:rsidP="00DE5F92">
            <w:pPr>
              <w:spacing w:before="0" w:line="240" w:lineRule="auto"/>
              <w:jc w:val="left"/>
              <w:rPr>
                <w:sz w:val="16"/>
                <w:szCs w:val="16"/>
              </w:rPr>
            </w:pPr>
            <w:r w:rsidRPr="00DE5F92">
              <w:rPr>
                <w:sz w:val="16"/>
                <w:szCs w:val="16"/>
              </w:rPr>
              <w:t>seniorské vícečlenné</w:t>
            </w:r>
          </w:p>
        </w:tc>
        <w:tc>
          <w:tcPr>
            <w:tcW w:w="3021" w:type="dxa"/>
          </w:tcPr>
          <w:p w14:paraId="735E477F" w14:textId="631DDC24" w:rsidR="00DE5F92" w:rsidRPr="00DE5F92" w:rsidRDefault="00DE5F92" w:rsidP="00DE5F92">
            <w:pPr>
              <w:spacing w:before="0" w:line="240" w:lineRule="auto"/>
              <w:jc w:val="right"/>
              <w:rPr>
                <w:sz w:val="16"/>
                <w:szCs w:val="16"/>
              </w:rPr>
            </w:pPr>
            <w:r w:rsidRPr="00DE5F92">
              <w:rPr>
                <w:sz w:val="16"/>
                <w:szCs w:val="16"/>
              </w:rPr>
              <w:t>9,9</w:t>
            </w:r>
          </w:p>
        </w:tc>
        <w:tc>
          <w:tcPr>
            <w:tcW w:w="3021" w:type="dxa"/>
          </w:tcPr>
          <w:p w14:paraId="02E9DA3D" w14:textId="0B9348E4" w:rsidR="00DE5F92" w:rsidRPr="00DE5F92" w:rsidRDefault="00DE5F92" w:rsidP="00DE5F92">
            <w:pPr>
              <w:spacing w:before="0" w:line="240" w:lineRule="auto"/>
              <w:jc w:val="right"/>
              <w:rPr>
                <w:sz w:val="16"/>
                <w:szCs w:val="16"/>
              </w:rPr>
            </w:pPr>
            <w:r w:rsidRPr="00DE5F92">
              <w:rPr>
                <w:sz w:val="16"/>
                <w:szCs w:val="16"/>
              </w:rPr>
              <w:t>14,1</w:t>
            </w:r>
          </w:p>
        </w:tc>
      </w:tr>
      <w:tr w:rsidR="00DE5F92" w:rsidRPr="00DE5F92" w14:paraId="4CFC5FD1" w14:textId="77777777" w:rsidTr="0073265A">
        <w:tc>
          <w:tcPr>
            <w:tcW w:w="3020" w:type="dxa"/>
          </w:tcPr>
          <w:p w14:paraId="42ACA4FF" w14:textId="2C601750" w:rsidR="00DE5F92" w:rsidRPr="00DE5F92" w:rsidRDefault="00DE5F92" w:rsidP="00DE5F92">
            <w:pPr>
              <w:spacing w:before="0" w:line="240" w:lineRule="auto"/>
              <w:jc w:val="left"/>
              <w:rPr>
                <w:sz w:val="16"/>
                <w:szCs w:val="16"/>
              </w:rPr>
            </w:pPr>
            <w:r w:rsidRPr="00DE5F92">
              <w:rPr>
                <w:sz w:val="16"/>
                <w:szCs w:val="16"/>
              </w:rPr>
              <w:t>dítě do 17 let, partneři</w:t>
            </w:r>
          </w:p>
        </w:tc>
        <w:tc>
          <w:tcPr>
            <w:tcW w:w="3021" w:type="dxa"/>
          </w:tcPr>
          <w:p w14:paraId="7442A7D8" w14:textId="7D6B32A6" w:rsidR="00DE5F92" w:rsidRPr="00DE5F92" w:rsidRDefault="00DE5F92" w:rsidP="00DE5F92">
            <w:pPr>
              <w:spacing w:before="0" w:line="240" w:lineRule="auto"/>
              <w:jc w:val="right"/>
              <w:rPr>
                <w:sz w:val="16"/>
                <w:szCs w:val="16"/>
              </w:rPr>
            </w:pPr>
            <w:r w:rsidRPr="00DE5F92">
              <w:rPr>
                <w:sz w:val="16"/>
                <w:szCs w:val="16"/>
              </w:rPr>
              <w:t>25,9</w:t>
            </w:r>
          </w:p>
        </w:tc>
        <w:tc>
          <w:tcPr>
            <w:tcW w:w="3021" w:type="dxa"/>
          </w:tcPr>
          <w:p w14:paraId="3C2E082C" w14:textId="1482FB4D" w:rsidR="00DE5F92" w:rsidRPr="00DE5F92" w:rsidRDefault="00DE5F92" w:rsidP="00DE5F92">
            <w:pPr>
              <w:spacing w:before="0" w:line="240" w:lineRule="auto"/>
              <w:jc w:val="right"/>
              <w:rPr>
                <w:sz w:val="16"/>
                <w:szCs w:val="16"/>
              </w:rPr>
            </w:pPr>
            <w:r w:rsidRPr="00DE5F92">
              <w:rPr>
                <w:sz w:val="16"/>
                <w:szCs w:val="16"/>
              </w:rPr>
              <w:t>25,6</w:t>
            </w:r>
          </w:p>
        </w:tc>
      </w:tr>
      <w:tr w:rsidR="00DE5F92" w:rsidRPr="00DE5F92" w14:paraId="00A0D67C" w14:textId="77777777" w:rsidTr="0073265A">
        <w:tc>
          <w:tcPr>
            <w:tcW w:w="3020" w:type="dxa"/>
          </w:tcPr>
          <w:p w14:paraId="08F4BAFB" w14:textId="7FEF6926" w:rsidR="00DE5F92" w:rsidRPr="00DE5F92" w:rsidRDefault="00DE5F92" w:rsidP="00DE5F92">
            <w:pPr>
              <w:spacing w:before="0" w:line="240" w:lineRule="auto"/>
              <w:jc w:val="left"/>
              <w:rPr>
                <w:sz w:val="16"/>
                <w:szCs w:val="16"/>
              </w:rPr>
            </w:pPr>
            <w:r w:rsidRPr="00DE5F92">
              <w:rPr>
                <w:sz w:val="16"/>
                <w:szCs w:val="16"/>
              </w:rPr>
              <w:t>dítě do 17 let, nejsou partneři</w:t>
            </w:r>
          </w:p>
        </w:tc>
        <w:tc>
          <w:tcPr>
            <w:tcW w:w="3021" w:type="dxa"/>
          </w:tcPr>
          <w:p w14:paraId="2FB5F1CC" w14:textId="1EA1CF24" w:rsidR="00DE5F92" w:rsidRPr="00DE5F92" w:rsidRDefault="00DE5F92" w:rsidP="00DE5F92">
            <w:pPr>
              <w:spacing w:before="0" w:line="240" w:lineRule="auto"/>
              <w:jc w:val="right"/>
              <w:rPr>
                <w:sz w:val="16"/>
                <w:szCs w:val="16"/>
              </w:rPr>
            </w:pPr>
            <w:r w:rsidRPr="00DE5F92">
              <w:rPr>
                <w:sz w:val="16"/>
                <w:szCs w:val="16"/>
              </w:rPr>
              <w:t>4,9</w:t>
            </w:r>
          </w:p>
        </w:tc>
        <w:tc>
          <w:tcPr>
            <w:tcW w:w="3021" w:type="dxa"/>
          </w:tcPr>
          <w:p w14:paraId="7209E4F1" w14:textId="40946721" w:rsidR="00DE5F92" w:rsidRPr="00DE5F92" w:rsidRDefault="00DE5F92" w:rsidP="00DE5F92">
            <w:pPr>
              <w:spacing w:before="0" w:line="240" w:lineRule="auto"/>
              <w:jc w:val="right"/>
              <w:rPr>
                <w:sz w:val="16"/>
                <w:szCs w:val="16"/>
              </w:rPr>
            </w:pPr>
            <w:r w:rsidRPr="00DE5F92">
              <w:rPr>
                <w:sz w:val="16"/>
                <w:szCs w:val="16"/>
              </w:rPr>
              <w:t>3,7</w:t>
            </w:r>
          </w:p>
        </w:tc>
      </w:tr>
      <w:tr w:rsidR="00DE5F92" w:rsidRPr="00DE5F92" w14:paraId="2DF1A66A" w14:textId="77777777" w:rsidTr="0073265A">
        <w:tc>
          <w:tcPr>
            <w:tcW w:w="3020" w:type="dxa"/>
          </w:tcPr>
          <w:p w14:paraId="3550F9F0" w14:textId="184528AB" w:rsidR="00DE5F92" w:rsidRPr="00DE5F92" w:rsidRDefault="00DE5F92" w:rsidP="00DE5F92">
            <w:pPr>
              <w:spacing w:before="0" w:line="240" w:lineRule="auto"/>
              <w:jc w:val="left"/>
              <w:rPr>
                <w:sz w:val="16"/>
                <w:szCs w:val="16"/>
              </w:rPr>
            </w:pPr>
            <w:r w:rsidRPr="00DE5F92">
              <w:rPr>
                <w:sz w:val="16"/>
                <w:szCs w:val="16"/>
              </w:rPr>
              <w:t>jednotlivci ne-senioři</w:t>
            </w:r>
          </w:p>
        </w:tc>
        <w:tc>
          <w:tcPr>
            <w:tcW w:w="3021" w:type="dxa"/>
          </w:tcPr>
          <w:p w14:paraId="7E912A13" w14:textId="3035ED22" w:rsidR="00DE5F92" w:rsidRPr="00DE5F92" w:rsidRDefault="00DE5F92" w:rsidP="00DE5F92">
            <w:pPr>
              <w:spacing w:before="0" w:line="240" w:lineRule="auto"/>
              <w:jc w:val="right"/>
              <w:rPr>
                <w:sz w:val="16"/>
                <w:szCs w:val="16"/>
              </w:rPr>
            </w:pPr>
            <w:r w:rsidRPr="00DE5F92">
              <w:rPr>
                <w:sz w:val="16"/>
                <w:szCs w:val="16"/>
              </w:rPr>
              <w:t>11,9</w:t>
            </w:r>
          </w:p>
        </w:tc>
        <w:tc>
          <w:tcPr>
            <w:tcW w:w="3021" w:type="dxa"/>
          </w:tcPr>
          <w:p w14:paraId="220827F5" w14:textId="1FD6EFFE" w:rsidR="00DE5F92" w:rsidRPr="00DE5F92" w:rsidRDefault="00DE5F92" w:rsidP="00DE5F92">
            <w:pPr>
              <w:spacing w:before="0" w:line="240" w:lineRule="auto"/>
              <w:jc w:val="right"/>
              <w:rPr>
                <w:sz w:val="16"/>
                <w:szCs w:val="16"/>
              </w:rPr>
            </w:pPr>
            <w:r w:rsidRPr="00DE5F92">
              <w:rPr>
                <w:sz w:val="16"/>
                <w:szCs w:val="16"/>
              </w:rPr>
              <w:t>10,5</w:t>
            </w:r>
          </w:p>
        </w:tc>
      </w:tr>
      <w:tr w:rsidR="00DE5F92" w:rsidRPr="00DE5F92" w14:paraId="2491F683" w14:textId="77777777" w:rsidTr="0073265A">
        <w:tc>
          <w:tcPr>
            <w:tcW w:w="3020" w:type="dxa"/>
          </w:tcPr>
          <w:p w14:paraId="2A8A0421" w14:textId="13C1B76C" w:rsidR="00DE5F92" w:rsidRPr="00DE5F92" w:rsidRDefault="00DE5F92" w:rsidP="00DE5F92">
            <w:pPr>
              <w:spacing w:before="0" w:line="240" w:lineRule="auto"/>
              <w:jc w:val="left"/>
              <w:rPr>
                <w:sz w:val="16"/>
                <w:szCs w:val="16"/>
              </w:rPr>
            </w:pPr>
            <w:r w:rsidRPr="00DE5F92">
              <w:rPr>
                <w:sz w:val="16"/>
                <w:szCs w:val="16"/>
              </w:rPr>
              <w:t>partneři/manželé ne-senioři</w:t>
            </w:r>
          </w:p>
        </w:tc>
        <w:tc>
          <w:tcPr>
            <w:tcW w:w="3021" w:type="dxa"/>
          </w:tcPr>
          <w:p w14:paraId="0BCD34BE" w14:textId="09A65D0A" w:rsidR="00DE5F92" w:rsidRPr="00DE5F92" w:rsidRDefault="00DE5F92" w:rsidP="00DE5F92">
            <w:pPr>
              <w:spacing w:before="0" w:line="240" w:lineRule="auto"/>
              <w:jc w:val="right"/>
              <w:rPr>
                <w:sz w:val="16"/>
                <w:szCs w:val="16"/>
              </w:rPr>
            </w:pPr>
            <w:r w:rsidRPr="00DE5F92">
              <w:rPr>
                <w:sz w:val="16"/>
                <w:szCs w:val="16"/>
              </w:rPr>
              <w:t>30,3</w:t>
            </w:r>
          </w:p>
        </w:tc>
        <w:tc>
          <w:tcPr>
            <w:tcW w:w="3021" w:type="dxa"/>
          </w:tcPr>
          <w:p w14:paraId="5A6D0CD4" w14:textId="4E4C01F4" w:rsidR="00DE5F92" w:rsidRPr="00DE5F92" w:rsidRDefault="00DE5F92" w:rsidP="00DE5F92">
            <w:pPr>
              <w:spacing w:before="0" w:line="240" w:lineRule="auto"/>
              <w:jc w:val="right"/>
              <w:rPr>
                <w:sz w:val="16"/>
                <w:szCs w:val="16"/>
              </w:rPr>
            </w:pPr>
            <w:r w:rsidRPr="00DE5F92">
              <w:rPr>
                <w:sz w:val="16"/>
                <w:szCs w:val="16"/>
              </w:rPr>
              <w:t>26,3</w:t>
            </w:r>
          </w:p>
        </w:tc>
      </w:tr>
      <w:tr w:rsidR="00DE5F92" w:rsidRPr="00DE5F92" w14:paraId="07DF6D18" w14:textId="77777777" w:rsidTr="0073265A">
        <w:tc>
          <w:tcPr>
            <w:tcW w:w="3020" w:type="dxa"/>
          </w:tcPr>
          <w:p w14:paraId="0EAABCBC" w14:textId="54F3C5C1" w:rsidR="00DE5F92" w:rsidRPr="00DE5F92" w:rsidRDefault="00DE5F92" w:rsidP="00DE5F92">
            <w:pPr>
              <w:spacing w:before="0" w:line="240" w:lineRule="auto"/>
              <w:jc w:val="left"/>
              <w:rPr>
                <w:sz w:val="16"/>
                <w:szCs w:val="16"/>
              </w:rPr>
            </w:pPr>
            <w:r w:rsidRPr="00DE5F92">
              <w:rPr>
                <w:sz w:val="16"/>
                <w:szCs w:val="16"/>
              </w:rPr>
              <w:t>ostatní</w:t>
            </w:r>
          </w:p>
        </w:tc>
        <w:tc>
          <w:tcPr>
            <w:tcW w:w="3021" w:type="dxa"/>
          </w:tcPr>
          <w:p w14:paraId="4717342A" w14:textId="26F66E55" w:rsidR="00DE5F92" w:rsidRPr="00DE5F92" w:rsidRDefault="00DE5F92" w:rsidP="00DE5F92">
            <w:pPr>
              <w:spacing w:before="0" w:line="240" w:lineRule="auto"/>
              <w:jc w:val="right"/>
              <w:rPr>
                <w:sz w:val="16"/>
                <w:szCs w:val="16"/>
              </w:rPr>
            </w:pPr>
            <w:r w:rsidRPr="00DE5F92">
              <w:rPr>
                <w:sz w:val="16"/>
                <w:szCs w:val="16"/>
              </w:rPr>
              <w:t>7,1</w:t>
            </w:r>
          </w:p>
        </w:tc>
        <w:tc>
          <w:tcPr>
            <w:tcW w:w="3021" w:type="dxa"/>
          </w:tcPr>
          <w:p w14:paraId="60390E1E" w14:textId="56F377F6" w:rsidR="00DE5F92" w:rsidRPr="00DE5F92" w:rsidRDefault="00DE5F92" w:rsidP="00DE5F92">
            <w:pPr>
              <w:spacing w:before="0" w:line="240" w:lineRule="auto"/>
              <w:jc w:val="right"/>
              <w:rPr>
                <w:sz w:val="16"/>
                <w:szCs w:val="16"/>
              </w:rPr>
            </w:pPr>
            <w:r w:rsidRPr="00DE5F92">
              <w:rPr>
                <w:sz w:val="16"/>
                <w:szCs w:val="16"/>
              </w:rPr>
              <w:t>7,7</w:t>
            </w:r>
          </w:p>
        </w:tc>
      </w:tr>
    </w:tbl>
    <w:p w14:paraId="78BE1F8E" w14:textId="42C902CA" w:rsidR="009D0DF6" w:rsidRPr="00415622" w:rsidRDefault="009D0DF6" w:rsidP="009D0DF6">
      <w:pPr>
        <w:rPr>
          <w:i/>
          <w:iCs/>
        </w:rPr>
      </w:pPr>
      <w:r w:rsidRPr="00415622">
        <w:rPr>
          <w:i/>
          <w:iCs/>
        </w:rPr>
        <w:t xml:space="preserve">zdroj dat: </w:t>
      </w:r>
      <w:r w:rsidR="00D64C15" w:rsidRPr="00415622">
        <w:rPr>
          <w:i/>
          <w:iCs/>
        </w:rPr>
        <w:t>ČSDA, datový katalog Nesstar &lt;http://nesstar.soc.cas.cz/webview/&gt;, datové soubory CHPS 1. vlna a CHPS 4. vlna, vlastní výpočet</w:t>
      </w:r>
    </w:p>
    <w:p w14:paraId="0BCF7DA7" w14:textId="3214319C" w:rsidR="009D0DF6" w:rsidRPr="00415622" w:rsidRDefault="009D0DF6" w:rsidP="00E1553F"/>
    <w:p w14:paraId="158C3B31" w14:textId="1A992CD6" w:rsidR="00E1553F" w:rsidRPr="00415622" w:rsidRDefault="00A37BE7" w:rsidP="00E1553F">
      <w:r w:rsidRPr="00415622">
        <w:t xml:space="preserve">Výsledný </w:t>
      </w:r>
      <w:r w:rsidR="00E1553F" w:rsidRPr="00415622">
        <w:t>vyšetřený vzorek respondentů individuálního dotazníku (kombinace vzorku panelistů</w:t>
      </w:r>
      <w:r w:rsidRPr="00415622">
        <w:t xml:space="preserve"> CHPS</w:t>
      </w:r>
      <w:r w:rsidR="00E1553F" w:rsidRPr="00415622">
        <w:t xml:space="preserve"> </w:t>
      </w:r>
      <w:r w:rsidR="00E1553F" w:rsidRPr="00B06843">
        <w:t xml:space="preserve">a doplňujícího vzorku) </w:t>
      </w:r>
      <w:r w:rsidR="00B72A78" w:rsidRPr="00B06843">
        <w:t xml:space="preserve">by měl </w:t>
      </w:r>
      <w:r w:rsidR="00E1553F" w:rsidRPr="00B06843">
        <w:t xml:space="preserve">splňoval </w:t>
      </w:r>
      <w:r w:rsidRPr="00B06843">
        <w:t xml:space="preserve">dále </w:t>
      </w:r>
      <w:r w:rsidR="00E1553F" w:rsidRPr="00B06843">
        <w:t>uvedené základní požadavky na strukturu pohlaví, věku</w:t>
      </w:r>
      <w:r w:rsidR="00E1553F" w:rsidRPr="00415622">
        <w:t xml:space="preserve"> </w:t>
      </w:r>
      <w:r w:rsidR="00E1553F" w:rsidRPr="006A66D1">
        <w:t>a</w:t>
      </w:r>
      <w:r w:rsidRPr="006A66D1">
        <w:t> </w:t>
      </w:r>
      <w:r w:rsidR="00E1553F" w:rsidRPr="006A66D1">
        <w:t xml:space="preserve">vzdělání. </w:t>
      </w:r>
      <w:r w:rsidR="00B06843" w:rsidRPr="006A66D1">
        <w:t>Výsledný vyšetřen</w:t>
      </w:r>
      <w:r w:rsidR="00B10E9D" w:rsidRPr="006A66D1">
        <w:t>ý</w:t>
      </w:r>
      <w:r w:rsidR="00B06843" w:rsidRPr="006A66D1">
        <w:t xml:space="preserve"> vzorek respondentů individuálního dotazníku by měl odpovídat populační distribuci pohlaví, věku a vzdělání. </w:t>
      </w:r>
      <w:r w:rsidRPr="006A66D1">
        <w:t>Objednatel</w:t>
      </w:r>
      <w:r w:rsidR="00E1553F" w:rsidRPr="006A66D1">
        <w:t xml:space="preserve"> požaduje po </w:t>
      </w:r>
      <w:r w:rsidR="001329C3" w:rsidRPr="006A66D1">
        <w:t>D</w:t>
      </w:r>
      <w:r w:rsidR="00E1553F" w:rsidRPr="006A66D1">
        <w:t>odavateli průběžnou kontrolu distribuce těchto individuálních sociodemografických charakteristik a zavedení potřebných opatření, aby</w:t>
      </w:r>
      <w:r w:rsidR="00B72A78" w:rsidRPr="006A66D1">
        <w:t xml:space="preserve"> </w:t>
      </w:r>
      <w:r w:rsidR="00E1553F" w:rsidRPr="006A66D1">
        <w:t>byl</w:t>
      </w:r>
      <w:r w:rsidR="00B06843" w:rsidRPr="006A66D1">
        <w:t>y</w:t>
      </w:r>
      <w:r w:rsidR="00B72A78" w:rsidRPr="006A66D1">
        <w:t xml:space="preserve"> </w:t>
      </w:r>
      <w:r w:rsidR="00B10E9D" w:rsidRPr="006A66D1">
        <w:t xml:space="preserve">populační </w:t>
      </w:r>
      <w:r w:rsidR="00B72A78" w:rsidRPr="006A66D1">
        <w:t>distribuce pokud možno dodržen</w:t>
      </w:r>
      <w:r w:rsidR="00B06843" w:rsidRPr="006A66D1">
        <w:t xml:space="preserve">y </w:t>
      </w:r>
      <w:r w:rsidR="00B72A78" w:rsidRPr="006A66D1">
        <w:t>a</w:t>
      </w:r>
      <w:r w:rsidR="00B06843" w:rsidRPr="006A66D1">
        <w:t xml:space="preserve"> v případě vychýlení distribucí nebyly přesaženy níže uvedené maximální odchylky</w:t>
      </w:r>
      <w:r w:rsidR="00E1553F" w:rsidRPr="006A66D1">
        <w:t>.</w:t>
      </w:r>
    </w:p>
    <w:p w14:paraId="3FC788AA" w14:textId="32EBE74A" w:rsidR="00E1553F" w:rsidRDefault="00E1553F" w:rsidP="00E1553F">
      <w:r w:rsidRPr="001572F2">
        <w:t xml:space="preserve">Distribuce pohlaví mezi respondenty individuálního dotazníku </w:t>
      </w:r>
      <w:r w:rsidR="00FC48F0" w:rsidRPr="001572F2">
        <w:t xml:space="preserve">by se neměla </w:t>
      </w:r>
      <w:r w:rsidRPr="001572F2">
        <w:t>od populační distribuce</w:t>
      </w:r>
      <w:r w:rsidR="00EB4457" w:rsidRPr="001572F2">
        <w:t xml:space="preserve"> u žádné skupiny</w:t>
      </w:r>
      <w:r w:rsidRPr="001572F2">
        <w:t xml:space="preserve"> odchylovat o více než 20 %</w:t>
      </w:r>
      <w:r w:rsidR="00394212" w:rsidRPr="001572F2">
        <w:rPr>
          <w:rStyle w:val="Znakapoznpodarou"/>
        </w:rPr>
        <w:footnoteReference w:id="2"/>
      </w:r>
      <w:r w:rsidRPr="001572F2">
        <w:t>. Distribuce základních věkových skupin (15 až 34, 35 až</w:t>
      </w:r>
      <w:r w:rsidR="000E20B5">
        <w:t> </w:t>
      </w:r>
      <w:r w:rsidRPr="001572F2">
        <w:t xml:space="preserve">49 let, 50 až 64 let, 65 let a více) </w:t>
      </w:r>
      <w:r w:rsidR="00FB5C55" w:rsidRPr="001572F2">
        <w:t>by se neměla</w:t>
      </w:r>
      <w:r w:rsidRPr="001572F2">
        <w:t xml:space="preserve"> od populační distribuce u žádné skupiny odchylovat o více než 20 %. Distribuce základních kategorií nejvyššího dosaženého vzdělání (základní a střední bez maturity, střední s</w:t>
      </w:r>
      <w:r w:rsidR="00220BAD" w:rsidRPr="001572F2">
        <w:t> </w:t>
      </w:r>
      <w:r w:rsidRPr="001572F2">
        <w:t xml:space="preserve">maturitou, vysokoškolské) </w:t>
      </w:r>
      <w:r w:rsidR="00B31A7C" w:rsidRPr="001572F2">
        <w:t xml:space="preserve">by se neměla </w:t>
      </w:r>
      <w:r w:rsidRPr="001572F2">
        <w:t>od populační distribuce u žádné skupiny odchylovat o více než 20 %.</w:t>
      </w:r>
    </w:p>
    <w:p w14:paraId="60F6645D" w14:textId="77777777" w:rsidR="00CF5DF0" w:rsidRDefault="00CF5DF0" w:rsidP="00E1553F"/>
    <w:p w14:paraId="14CD1FFA" w14:textId="20739E71" w:rsidR="00CF5DF0" w:rsidRDefault="00CF5DF0" w:rsidP="003F19F0">
      <w:pPr>
        <w:keepNext/>
        <w:spacing w:after="80"/>
      </w:pPr>
      <w:r>
        <w:lastRenderedPageBreak/>
        <w:t xml:space="preserve">Distribuce </w:t>
      </w:r>
      <w:r w:rsidRPr="00CF5DF0">
        <w:t>sociodemografických charakteristik respondentů individuálního dotazníku v první a čtvrté vlně CHPS</w:t>
      </w:r>
      <w:r>
        <w:t xml:space="preserve"> je následující: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980"/>
        <w:gridCol w:w="2550"/>
        <w:gridCol w:w="2266"/>
        <w:gridCol w:w="2266"/>
      </w:tblGrid>
      <w:tr w:rsidR="003F19F0" w:rsidRPr="003F19F0" w14:paraId="56D5111F" w14:textId="77777777" w:rsidTr="00182294">
        <w:tc>
          <w:tcPr>
            <w:tcW w:w="1980" w:type="dxa"/>
            <w:shd w:val="clear" w:color="auto" w:fill="F2F2F2" w:themeFill="background1" w:themeFillShade="F2"/>
          </w:tcPr>
          <w:p w14:paraId="433DEA63" w14:textId="7F84E225" w:rsidR="003F19F0" w:rsidRPr="00415622" w:rsidRDefault="003F19F0" w:rsidP="003F19F0">
            <w:pPr>
              <w:spacing w:before="0" w:line="240" w:lineRule="auto"/>
              <w:jc w:val="left"/>
              <w:rPr>
                <w:b/>
                <w:bCs/>
                <w:sz w:val="16"/>
                <w:szCs w:val="16"/>
              </w:rPr>
            </w:pPr>
            <w:r w:rsidRPr="00415622">
              <w:rPr>
                <w:b/>
                <w:bCs/>
                <w:sz w:val="16"/>
                <w:szCs w:val="16"/>
              </w:rPr>
              <w:t>atribut</w:t>
            </w:r>
          </w:p>
        </w:tc>
        <w:tc>
          <w:tcPr>
            <w:tcW w:w="2550" w:type="dxa"/>
            <w:shd w:val="clear" w:color="auto" w:fill="F2F2F2" w:themeFill="background1" w:themeFillShade="F2"/>
          </w:tcPr>
          <w:p w14:paraId="39559EC6" w14:textId="27E4AA11" w:rsidR="003F19F0" w:rsidRPr="00415622" w:rsidRDefault="003F19F0" w:rsidP="003F19F0">
            <w:pPr>
              <w:spacing w:before="0" w:line="240" w:lineRule="auto"/>
              <w:jc w:val="left"/>
              <w:rPr>
                <w:b/>
                <w:bCs/>
                <w:sz w:val="16"/>
                <w:szCs w:val="16"/>
              </w:rPr>
            </w:pPr>
            <w:r w:rsidRPr="00415622">
              <w:rPr>
                <w:b/>
                <w:bCs/>
                <w:sz w:val="16"/>
                <w:szCs w:val="16"/>
              </w:rPr>
              <w:t>hodnota</w:t>
            </w:r>
          </w:p>
        </w:tc>
        <w:tc>
          <w:tcPr>
            <w:tcW w:w="2266" w:type="dxa"/>
            <w:shd w:val="clear" w:color="auto" w:fill="F2F2F2" w:themeFill="background1" w:themeFillShade="F2"/>
          </w:tcPr>
          <w:p w14:paraId="24B8DE5C" w14:textId="31A629A0" w:rsidR="003F19F0" w:rsidRPr="00415622" w:rsidRDefault="003F19F0" w:rsidP="003F19F0">
            <w:pPr>
              <w:spacing w:before="0" w:line="240" w:lineRule="auto"/>
              <w:jc w:val="right"/>
              <w:rPr>
                <w:b/>
                <w:bCs/>
                <w:sz w:val="16"/>
                <w:szCs w:val="16"/>
              </w:rPr>
            </w:pPr>
            <w:r w:rsidRPr="00415622">
              <w:rPr>
                <w:b/>
                <w:bCs/>
                <w:sz w:val="16"/>
                <w:szCs w:val="16"/>
              </w:rPr>
              <w:t xml:space="preserve">CHPS </w:t>
            </w:r>
            <w:r w:rsidR="0086635A" w:rsidRPr="00415622">
              <w:rPr>
                <w:b/>
                <w:bCs/>
                <w:sz w:val="16"/>
                <w:szCs w:val="16"/>
              </w:rPr>
              <w:t>vlna 1</w:t>
            </w:r>
          </w:p>
        </w:tc>
        <w:tc>
          <w:tcPr>
            <w:tcW w:w="2266" w:type="dxa"/>
            <w:shd w:val="clear" w:color="auto" w:fill="F2F2F2" w:themeFill="background1" w:themeFillShade="F2"/>
          </w:tcPr>
          <w:p w14:paraId="63372D63" w14:textId="2C9B5F21" w:rsidR="003F19F0" w:rsidRPr="003F19F0" w:rsidRDefault="003F19F0" w:rsidP="003F19F0">
            <w:pPr>
              <w:spacing w:before="0" w:line="240" w:lineRule="auto"/>
              <w:jc w:val="right"/>
              <w:rPr>
                <w:b/>
                <w:bCs/>
                <w:sz w:val="16"/>
                <w:szCs w:val="16"/>
              </w:rPr>
            </w:pPr>
            <w:r w:rsidRPr="00415622">
              <w:rPr>
                <w:b/>
                <w:bCs/>
                <w:sz w:val="16"/>
                <w:szCs w:val="16"/>
              </w:rPr>
              <w:t xml:space="preserve">CHPS </w:t>
            </w:r>
            <w:r w:rsidR="0086635A" w:rsidRPr="00415622">
              <w:rPr>
                <w:b/>
                <w:bCs/>
                <w:sz w:val="16"/>
                <w:szCs w:val="16"/>
              </w:rPr>
              <w:t>vlna 4</w:t>
            </w:r>
          </w:p>
        </w:tc>
      </w:tr>
      <w:tr w:rsidR="00182294" w:rsidRPr="003F19F0" w14:paraId="61676654" w14:textId="77777777" w:rsidTr="00182294">
        <w:tc>
          <w:tcPr>
            <w:tcW w:w="1980" w:type="dxa"/>
            <w:vMerge w:val="restart"/>
          </w:tcPr>
          <w:p w14:paraId="46FEAA27" w14:textId="212FAF92" w:rsidR="00182294" w:rsidRPr="003F19F0" w:rsidRDefault="00182294" w:rsidP="003F19F0">
            <w:pPr>
              <w:spacing w:before="0" w:line="240" w:lineRule="auto"/>
              <w:jc w:val="left"/>
              <w:rPr>
                <w:b/>
                <w:bCs/>
                <w:sz w:val="16"/>
                <w:szCs w:val="16"/>
              </w:rPr>
            </w:pPr>
            <w:r w:rsidRPr="003F19F0">
              <w:rPr>
                <w:b/>
                <w:bCs/>
                <w:sz w:val="16"/>
                <w:szCs w:val="16"/>
              </w:rPr>
              <w:t>pohlaví</w:t>
            </w:r>
          </w:p>
        </w:tc>
        <w:tc>
          <w:tcPr>
            <w:tcW w:w="2550" w:type="dxa"/>
          </w:tcPr>
          <w:p w14:paraId="32D2767B" w14:textId="3D6F3095" w:rsidR="00182294" w:rsidRPr="003F19F0" w:rsidRDefault="00182294" w:rsidP="003F19F0">
            <w:pPr>
              <w:spacing w:before="0" w:line="240" w:lineRule="auto"/>
              <w:jc w:val="left"/>
              <w:rPr>
                <w:sz w:val="16"/>
                <w:szCs w:val="16"/>
              </w:rPr>
            </w:pPr>
            <w:r w:rsidRPr="003F19F0">
              <w:rPr>
                <w:sz w:val="16"/>
                <w:szCs w:val="16"/>
              </w:rPr>
              <w:t>muž</w:t>
            </w:r>
          </w:p>
        </w:tc>
        <w:tc>
          <w:tcPr>
            <w:tcW w:w="2266" w:type="dxa"/>
          </w:tcPr>
          <w:p w14:paraId="4F181E21" w14:textId="6DA794F9" w:rsidR="00182294" w:rsidRPr="003F19F0" w:rsidRDefault="00182294" w:rsidP="003F19F0">
            <w:pPr>
              <w:spacing w:before="0" w:line="240" w:lineRule="auto"/>
              <w:jc w:val="right"/>
              <w:rPr>
                <w:sz w:val="16"/>
                <w:szCs w:val="16"/>
              </w:rPr>
            </w:pPr>
            <w:r w:rsidRPr="003F19F0">
              <w:rPr>
                <w:sz w:val="16"/>
                <w:szCs w:val="16"/>
              </w:rPr>
              <w:t>42,1</w:t>
            </w:r>
          </w:p>
        </w:tc>
        <w:tc>
          <w:tcPr>
            <w:tcW w:w="2266" w:type="dxa"/>
          </w:tcPr>
          <w:p w14:paraId="6B48C2D5" w14:textId="510B1449" w:rsidR="00182294" w:rsidRPr="003F19F0" w:rsidRDefault="00182294" w:rsidP="003F19F0">
            <w:pPr>
              <w:spacing w:before="0" w:line="240" w:lineRule="auto"/>
              <w:jc w:val="right"/>
              <w:rPr>
                <w:sz w:val="16"/>
                <w:szCs w:val="16"/>
              </w:rPr>
            </w:pPr>
            <w:r w:rsidRPr="003F19F0">
              <w:rPr>
                <w:sz w:val="16"/>
                <w:szCs w:val="16"/>
              </w:rPr>
              <w:t>38,5</w:t>
            </w:r>
          </w:p>
        </w:tc>
      </w:tr>
      <w:tr w:rsidR="00182294" w:rsidRPr="003F19F0" w14:paraId="3393E061" w14:textId="77777777" w:rsidTr="00182294">
        <w:tc>
          <w:tcPr>
            <w:tcW w:w="1980" w:type="dxa"/>
            <w:vMerge/>
          </w:tcPr>
          <w:p w14:paraId="56CD9595" w14:textId="7AB7E63F" w:rsidR="00182294" w:rsidRPr="003F19F0" w:rsidRDefault="00182294" w:rsidP="003F19F0">
            <w:pPr>
              <w:spacing w:before="0" w:line="240" w:lineRule="auto"/>
              <w:jc w:val="left"/>
              <w:rPr>
                <w:b/>
                <w:bCs/>
                <w:sz w:val="16"/>
                <w:szCs w:val="16"/>
              </w:rPr>
            </w:pPr>
          </w:p>
        </w:tc>
        <w:tc>
          <w:tcPr>
            <w:tcW w:w="2550" w:type="dxa"/>
          </w:tcPr>
          <w:p w14:paraId="27F052A4" w14:textId="358538DB" w:rsidR="00182294" w:rsidRPr="003F19F0" w:rsidRDefault="00182294" w:rsidP="003F19F0">
            <w:pPr>
              <w:spacing w:before="0" w:line="240" w:lineRule="auto"/>
              <w:jc w:val="left"/>
              <w:rPr>
                <w:sz w:val="16"/>
                <w:szCs w:val="16"/>
              </w:rPr>
            </w:pPr>
            <w:r w:rsidRPr="003F19F0">
              <w:rPr>
                <w:sz w:val="16"/>
                <w:szCs w:val="16"/>
              </w:rPr>
              <w:t>žena</w:t>
            </w:r>
          </w:p>
        </w:tc>
        <w:tc>
          <w:tcPr>
            <w:tcW w:w="2266" w:type="dxa"/>
          </w:tcPr>
          <w:p w14:paraId="499F2B6E" w14:textId="52E2EDAB" w:rsidR="00182294" w:rsidRPr="003F19F0" w:rsidRDefault="00182294" w:rsidP="003F19F0">
            <w:pPr>
              <w:spacing w:before="0" w:line="240" w:lineRule="auto"/>
              <w:jc w:val="right"/>
              <w:rPr>
                <w:sz w:val="16"/>
                <w:szCs w:val="16"/>
              </w:rPr>
            </w:pPr>
            <w:r w:rsidRPr="003F19F0">
              <w:rPr>
                <w:sz w:val="16"/>
                <w:szCs w:val="16"/>
              </w:rPr>
              <w:t>57,9</w:t>
            </w:r>
          </w:p>
        </w:tc>
        <w:tc>
          <w:tcPr>
            <w:tcW w:w="2266" w:type="dxa"/>
          </w:tcPr>
          <w:p w14:paraId="7A51EA3B" w14:textId="66C4973B" w:rsidR="00182294" w:rsidRPr="003F19F0" w:rsidRDefault="00182294" w:rsidP="003F19F0">
            <w:pPr>
              <w:spacing w:before="0" w:line="240" w:lineRule="auto"/>
              <w:jc w:val="right"/>
              <w:rPr>
                <w:sz w:val="16"/>
                <w:szCs w:val="16"/>
              </w:rPr>
            </w:pPr>
            <w:r w:rsidRPr="003F19F0">
              <w:rPr>
                <w:sz w:val="16"/>
                <w:szCs w:val="16"/>
              </w:rPr>
              <w:t>61,5</w:t>
            </w:r>
          </w:p>
        </w:tc>
      </w:tr>
      <w:tr w:rsidR="00182294" w:rsidRPr="003F19F0" w14:paraId="7B6E8201" w14:textId="77777777" w:rsidTr="00182294">
        <w:tc>
          <w:tcPr>
            <w:tcW w:w="1980" w:type="dxa"/>
            <w:vMerge w:val="restart"/>
          </w:tcPr>
          <w:p w14:paraId="4B13C852" w14:textId="1EEA91AB" w:rsidR="00182294" w:rsidRPr="003F19F0" w:rsidRDefault="00182294" w:rsidP="003F19F0">
            <w:pPr>
              <w:spacing w:before="0" w:line="240" w:lineRule="auto"/>
              <w:jc w:val="left"/>
              <w:rPr>
                <w:b/>
                <w:bCs/>
                <w:sz w:val="16"/>
                <w:szCs w:val="16"/>
              </w:rPr>
            </w:pPr>
            <w:r w:rsidRPr="003F19F0">
              <w:rPr>
                <w:b/>
                <w:bCs/>
                <w:sz w:val="16"/>
                <w:szCs w:val="16"/>
              </w:rPr>
              <w:t>věk</w:t>
            </w:r>
          </w:p>
        </w:tc>
        <w:tc>
          <w:tcPr>
            <w:tcW w:w="2550" w:type="dxa"/>
          </w:tcPr>
          <w:p w14:paraId="50F8DEE2" w14:textId="27E321CB" w:rsidR="00182294" w:rsidRPr="003F19F0" w:rsidRDefault="00182294" w:rsidP="003F19F0">
            <w:pPr>
              <w:spacing w:before="0" w:line="240" w:lineRule="auto"/>
              <w:jc w:val="left"/>
              <w:rPr>
                <w:sz w:val="16"/>
                <w:szCs w:val="16"/>
              </w:rPr>
            </w:pPr>
            <w:r w:rsidRPr="003F19F0">
              <w:rPr>
                <w:sz w:val="16"/>
                <w:szCs w:val="16"/>
              </w:rPr>
              <w:t>18 až 34 let</w:t>
            </w:r>
          </w:p>
        </w:tc>
        <w:tc>
          <w:tcPr>
            <w:tcW w:w="2266" w:type="dxa"/>
          </w:tcPr>
          <w:p w14:paraId="768B6FEC" w14:textId="4F9425F6" w:rsidR="00182294" w:rsidRPr="003F19F0" w:rsidRDefault="00182294" w:rsidP="003F19F0">
            <w:pPr>
              <w:spacing w:before="0" w:line="240" w:lineRule="auto"/>
              <w:jc w:val="right"/>
              <w:rPr>
                <w:sz w:val="16"/>
                <w:szCs w:val="16"/>
              </w:rPr>
            </w:pPr>
            <w:r w:rsidRPr="003F19F0">
              <w:rPr>
                <w:sz w:val="16"/>
                <w:szCs w:val="16"/>
              </w:rPr>
              <w:t>19,6</w:t>
            </w:r>
          </w:p>
        </w:tc>
        <w:tc>
          <w:tcPr>
            <w:tcW w:w="2266" w:type="dxa"/>
          </w:tcPr>
          <w:p w14:paraId="5E51992F" w14:textId="01813792" w:rsidR="00182294" w:rsidRPr="003F19F0" w:rsidRDefault="00182294" w:rsidP="003F19F0">
            <w:pPr>
              <w:spacing w:before="0" w:line="240" w:lineRule="auto"/>
              <w:jc w:val="right"/>
              <w:rPr>
                <w:sz w:val="16"/>
                <w:szCs w:val="16"/>
              </w:rPr>
            </w:pPr>
            <w:r w:rsidRPr="003F19F0">
              <w:rPr>
                <w:sz w:val="16"/>
                <w:szCs w:val="16"/>
              </w:rPr>
              <w:t>13,2</w:t>
            </w:r>
          </w:p>
        </w:tc>
      </w:tr>
      <w:tr w:rsidR="00182294" w:rsidRPr="003F19F0" w14:paraId="1CF384F1" w14:textId="77777777" w:rsidTr="00182294">
        <w:tc>
          <w:tcPr>
            <w:tcW w:w="1980" w:type="dxa"/>
            <w:vMerge/>
          </w:tcPr>
          <w:p w14:paraId="597E49B6" w14:textId="7C08FB1D" w:rsidR="00182294" w:rsidRPr="003F19F0" w:rsidRDefault="00182294" w:rsidP="003F19F0">
            <w:pPr>
              <w:spacing w:before="0" w:line="240" w:lineRule="auto"/>
              <w:jc w:val="left"/>
              <w:rPr>
                <w:b/>
                <w:bCs/>
                <w:sz w:val="16"/>
                <w:szCs w:val="16"/>
              </w:rPr>
            </w:pPr>
          </w:p>
        </w:tc>
        <w:tc>
          <w:tcPr>
            <w:tcW w:w="2550" w:type="dxa"/>
          </w:tcPr>
          <w:p w14:paraId="5CDEB3F1" w14:textId="35DA0B13" w:rsidR="00182294" w:rsidRPr="003F19F0" w:rsidRDefault="00182294" w:rsidP="003F19F0">
            <w:pPr>
              <w:spacing w:before="0" w:line="240" w:lineRule="auto"/>
              <w:jc w:val="left"/>
              <w:rPr>
                <w:sz w:val="16"/>
                <w:szCs w:val="16"/>
              </w:rPr>
            </w:pPr>
            <w:r w:rsidRPr="003F19F0">
              <w:rPr>
                <w:sz w:val="16"/>
                <w:szCs w:val="16"/>
              </w:rPr>
              <w:t>35 až 49 let</w:t>
            </w:r>
          </w:p>
        </w:tc>
        <w:tc>
          <w:tcPr>
            <w:tcW w:w="2266" w:type="dxa"/>
          </w:tcPr>
          <w:p w14:paraId="66AA02CF" w14:textId="08E7B1AC" w:rsidR="00182294" w:rsidRPr="003F19F0" w:rsidRDefault="00182294" w:rsidP="003F19F0">
            <w:pPr>
              <w:spacing w:before="0" w:line="240" w:lineRule="auto"/>
              <w:jc w:val="right"/>
              <w:rPr>
                <w:sz w:val="16"/>
                <w:szCs w:val="16"/>
              </w:rPr>
            </w:pPr>
            <w:r w:rsidRPr="003F19F0">
              <w:rPr>
                <w:sz w:val="16"/>
                <w:szCs w:val="16"/>
              </w:rPr>
              <w:t>28,5</w:t>
            </w:r>
          </w:p>
        </w:tc>
        <w:tc>
          <w:tcPr>
            <w:tcW w:w="2266" w:type="dxa"/>
          </w:tcPr>
          <w:p w14:paraId="233AAC5F" w14:textId="3B97B7D3" w:rsidR="00182294" w:rsidRPr="003F19F0" w:rsidRDefault="00182294" w:rsidP="003F19F0">
            <w:pPr>
              <w:spacing w:before="0" w:line="240" w:lineRule="auto"/>
              <w:jc w:val="right"/>
              <w:rPr>
                <w:sz w:val="16"/>
                <w:szCs w:val="16"/>
              </w:rPr>
            </w:pPr>
            <w:r w:rsidRPr="003F19F0">
              <w:rPr>
                <w:sz w:val="16"/>
                <w:szCs w:val="16"/>
              </w:rPr>
              <w:t>27,2</w:t>
            </w:r>
          </w:p>
        </w:tc>
      </w:tr>
      <w:tr w:rsidR="00182294" w:rsidRPr="003F19F0" w14:paraId="3DFFC213" w14:textId="77777777" w:rsidTr="00182294">
        <w:tc>
          <w:tcPr>
            <w:tcW w:w="1980" w:type="dxa"/>
            <w:vMerge/>
          </w:tcPr>
          <w:p w14:paraId="453FCF84" w14:textId="7F968E07" w:rsidR="00182294" w:rsidRPr="003F19F0" w:rsidRDefault="00182294" w:rsidP="003F19F0">
            <w:pPr>
              <w:spacing w:before="0" w:line="240" w:lineRule="auto"/>
              <w:jc w:val="left"/>
              <w:rPr>
                <w:b/>
                <w:bCs/>
                <w:sz w:val="16"/>
                <w:szCs w:val="16"/>
              </w:rPr>
            </w:pPr>
          </w:p>
        </w:tc>
        <w:tc>
          <w:tcPr>
            <w:tcW w:w="2550" w:type="dxa"/>
          </w:tcPr>
          <w:p w14:paraId="3C08DD1C" w14:textId="69DDD41B" w:rsidR="00182294" w:rsidRPr="003F19F0" w:rsidRDefault="00182294" w:rsidP="003F19F0">
            <w:pPr>
              <w:spacing w:before="0" w:line="240" w:lineRule="auto"/>
              <w:jc w:val="left"/>
              <w:rPr>
                <w:sz w:val="16"/>
                <w:szCs w:val="16"/>
              </w:rPr>
            </w:pPr>
            <w:r w:rsidRPr="003F19F0">
              <w:rPr>
                <w:sz w:val="16"/>
                <w:szCs w:val="16"/>
              </w:rPr>
              <w:t>50 až 64 let</w:t>
            </w:r>
          </w:p>
        </w:tc>
        <w:tc>
          <w:tcPr>
            <w:tcW w:w="2266" w:type="dxa"/>
          </w:tcPr>
          <w:p w14:paraId="3B175310" w14:textId="7E1F0571" w:rsidR="00182294" w:rsidRPr="003F19F0" w:rsidRDefault="00182294" w:rsidP="003F19F0">
            <w:pPr>
              <w:spacing w:before="0" w:line="240" w:lineRule="auto"/>
              <w:jc w:val="right"/>
              <w:rPr>
                <w:sz w:val="16"/>
                <w:szCs w:val="16"/>
              </w:rPr>
            </w:pPr>
            <w:r w:rsidRPr="003F19F0">
              <w:rPr>
                <w:sz w:val="16"/>
                <w:szCs w:val="16"/>
              </w:rPr>
              <w:t>28,3</w:t>
            </w:r>
          </w:p>
        </w:tc>
        <w:tc>
          <w:tcPr>
            <w:tcW w:w="2266" w:type="dxa"/>
          </w:tcPr>
          <w:p w14:paraId="08DA6921" w14:textId="0720C700" w:rsidR="00182294" w:rsidRPr="003F19F0" w:rsidRDefault="00182294" w:rsidP="003F19F0">
            <w:pPr>
              <w:spacing w:before="0" w:line="240" w:lineRule="auto"/>
              <w:jc w:val="right"/>
              <w:rPr>
                <w:sz w:val="16"/>
                <w:szCs w:val="16"/>
              </w:rPr>
            </w:pPr>
            <w:r w:rsidRPr="003F19F0">
              <w:rPr>
                <w:sz w:val="16"/>
                <w:szCs w:val="16"/>
              </w:rPr>
              <w:t>27,9</w:t>
            </w:r>
          </w:p>
        </w:tc>
      </w:tr>
      <w:tr w:rsidR="00182294" w:rsidRPr="003F19F0" w14:paraId="42FE83A7" w14:textId="77777777" w:rsidTr="00182294">
        <w:tc>
          <w:tcPr>
            <w:tcW w:w="1980" w:type="dxa"/>
            <w:vMerge/>
          </w:tcPr>
          <w:p w14:paraId="17C51764" w14:textId="4DD3A48B" w:rsidR="00182294" w:rsidRPr="003F19F0" w:rsidRDefault="00182294" w:rsidP="003F19F0">
            <w:pPr>
              <w:spacing w:before="0" w:line="240" w:lineRule="auto"/>
              <w:jc w:val="left"/>
              <w:rPr>
                <w:b/>
                <w:bCs/>
                <w:sz w:val="16"/>
                <w:szCs w:val="16"/>
              </w:rPr>
            </w:pPr>
          </w:p>
        </w:tc>
        <w:tc>
          <w:tcPr>
            <w:tcW w:w="2550" w:type="dxa"/>
          </w:tcPr>
          <w:p w14:paraId="7F1F0B8D" w14:textId="16BE96F1" w:rsidR="00182294" w:rsidRPr="003F19F0" w:rsidRDefault="00182294" w:rsidP="003F19F0">
            <w:pPr>
              <w:spacing w:before="0" w:line="240" w:lineRule="auto"/>
              <w:jc w:val="left"/>
              <w:rPr>
                <w:sz w:val="16"/>
                <w:szCs w:val="16"/>
              </w:rPr>
            </w:pPr>
            <w:r w:rsidRPr="003F19F0">
              <w:rPr>
                <w:sz w:val="16"/>
                <w:szCs w:val="16"/>
              </w:rPr>
              <w:t>65 let a více</w:t>
            </w:r>
          </w:p>
        </w:tc>
        <w:tc>
          <w:tcPr>
            <w:tcW w:w="2266" w:type="dxa"/>
          </w:tcPr>
          <w:p w14:paraId="650B1136" w14:textId="28B16103" w:rsidR="00182294" w:rsidRPr="003F19F0" w:rsidRDefault="00182294" w:rsidP="003F19F0">
            <w:pPr>
              <w:spacing w:before="0" w:line="240" w:lineRule="auto"/>
              <w:jc w:val="right"/>
              <w:rPr>
                <w:sz w:val="16"/>
                <w:szCs w:val="16"/>
              </w:rPr>
            </w:pPr>
            <w:r w:rsidRPr="003F19F0">
              <w:rPr>
                <w:sz w:val="16"/>
                <w:szCs w:val="16"/>
              </w:rPr>
              <w:t>23,7</w:t>
            </w:r>
          </w:p>
        </w:tc>
        <w:tc>
          <w:tcPr>
            <w:tcW w:w="2266" w:type="dxa"/>
          </w:tcPr>
          <w:p w14:paraId="74A04185" w14:textId="37E3722D" w:rsidR="00182294" w:rsidRPr="003F19F0" w:rsidRDefault="00182294" w:rsidP="003F19F0">
            <w:pPr>
              <w:spacing w:before="0" w:line="240" w:lineRule="auto"/>
              <w:jc w:val="right"/>
              <w:rPr>
                <w:sz w:val="16"/>
                <w:szCs w:val="16"/>
              </w:rPr>
            </w:pPr>
            <w:r w:rsidRPr="003F19F0">
              <w:rPr>
                <w:sz w:val="16"/>
                <w:szCs w:val="16"/>
              </w:rPr>
              <w:t>31,7</w:t>
            </w:r>
          </w:p>
        </w:tc>
      </w:tr>
      <w:tr w:rsidR="00182294" w:rsidRPr="003F19F0" w14:paraId="462F08B2" w14:textId="77777777" w:rsidTr="00182294">
        <w:tc>
          <w:tcPr>
            <w:tcW w:w="1980" w:type="dxa"/>
            <w:vMerge w:val="restart"/>
          </w:tcPr>
          <w:p w14:paraId="390D6CB8" w14:textId="2BA00A21" w:rsidR="00182294" w:rsidRPr="003F19F0" w:rsidRDefault="00182294" w:rsidP="003F19F0">
            <w:pPr>
              <w:spacing w:before="0" w:line="240" w:lineRule="auto"/>
              <w:jc w:val="left"/>
              <w:rPr>
                <w:b/>
                <w:bCs/>
                <w:sz w:val="16"/>
                <w:szCs w:val="16"/>
              </w:rPr>
            </w:pPr>
            <w:r w:rsidRPr="003F19F0">
              <w:rPr>
                <w:b/>
                <w:bCs/>
                <w:sz w:val="16"/>
                <w:szCs w:val="16"/>
              </w:rPr>
              <w:t>vzdělání</w:t>
            </w:r>
          </w:p>
        </w:tc>
        <w:tc>
          <w:tcPr>
            <w:tcW w:w="2550" w:type="dxa"/>
          </w:tcPr>
          <w:p w14:paraId="53109A85" w14:textId="35B16F67" w:rsidR="00182294" w:rsidRPr="003F19F0" w:rsidRDefault="00182294" w:rsidP="003F19F0">
            <w:pPr>
              <w:spacing w:before="0" w:line="240" w:lineRule="auto"/>
              <w:jc w:val="left"/>
              <w:rPr>
                <w:sz w:val="16"/>
                <w:szCs w:val="16"/>
              </w:rPr>
            </w:pPr>
            <w:r w:rsidRPr="003F19F0">
              <w:rPr>
                <w:sz w:val="16"/>
                <w:szCs w:val="16"/>
              </w:rPr>
              <w:t>ZŠ a SŠ bez maturity</w:t>
            </w:r>
          </w:p>
        </w:tc>
        <w:tc>
          <w:tcPr>
            <w:tcW w:w="2266" w:type="dxa"/>
          </w:tcPr>
          <w:p w14:paraId="3F04CBB0" w14:textId="730B8CF8" w:rsidR="00182294" w:rsidRPr="003F19F0" w:rsidRDefault="00182294" w:rsidP="003F19F0">
            <w:pPr>
              <w:spacing w:before="0" w:line="240" w:lineRule="auto"/>
              <w:jc w:val="right"/>
              <w:rPr>
                <w:sz w:val="16"/>
                <w:szCs w:val="16"/>
              </w:rPr>
            </w:pPr>
            <w:r w:rsidRPr="003F19F0">
              <w:rPr>
                <w:sz w:val="16"/>
                <w:szCs w:val="16"/>
              </w:rPr>
              <w:t>37,9</w:t>
            </w:r>
          </w:p>
        </w:tc>
        <w:tc>
          <w:tcPr>
            <w:tcW w:w="2266" w:type="dxa"/>
          </w:tcPr>
          <w:p w14:paraId="360703F1" w14:textId="1D2BFC09" w:rsidR="00182294" w:rsidRPr="003F19F0" w:rsidRDefault="00182294" w:rsidP="003F19F0">
            <w:pPr>
              <w:spacing w:before="0" w:line="240" w:lineRule="auto"/>
              <w:jc w:val="right"/>
              <w:rPr>
                <w:sz w:val="16"/>
                <w:szCs w:val="16"/>
              </w:rPr>
            </w:pPr>
            <w:r w:rsidRPr="003F19F0">
              <w:rPr>
                <w:sz w:val="16"/>
                <w:szCs w:val="16"/>
              </w:rPr>
              <w:t>34,8</w:t>
            </w:r>
          </w:p>
        </w:tc>
      </w:tr>
      <w:tr w:rsidR="00182294" w:rsidRPr="003F19F0" w14:paraId="1319DAB2" w14:textId="77777777" w:rsidTr="00182294">
        <w:tc>
          <w:tcPr>
            <w:tcW w:w="1980" w:type="dxa"/>
            <w:vMerge/>
          </w:tcPr>
          <w:p w14:paraId="156D6DD5" w14:textId="4B5C4808" w:rsidR="00182294" w:rsidRPr="003F19F0" w:rsidRDefault="00182294" w:rsidP="003F19F0">
            <w:pPr>
              <w:spacing w:before="0" w:line="240" w:lineRule="auto"/>
              <w:jc w:val="left"/>
              <w:rPr>
                <w:b/>
                <w:bCs/>
                <w:sz w:val="16"/>
                <w:szCs w:val="16"/>
              </w:rPr>
            </w:pPr>
          </w:p>
        </w:tc>
        <w:tc>
          <w:tcPr>
            <w:tcW w:w="2550" w:type="dxa"/>
          </w:tcPr>
          <w:p w14:paraId="221B3DB4" w14:textId="6916AF44" w:rsidR="00182294" w:rsidRPr="003F19F0" w:rsidRDefault="00182294" w:rsidP="003F19F0">
            <w:pPr>
              <w:spacing w:before="0" w:line="240" w:lineRule="auto"/>
              <w:jc w:val="left"/>
              <w:rPr>
                <w:sz w:val="16"/>
                <w:szCs w:val="16"/>
              </w:rPr>
            </w:pPr>
            <w:r w:rsidRPr="003F19F0">
              <w:rPr>
                <w:sz w:val="16"/>
                <w:szCs w:val="16"/>
              </w:rPr>
              <w:t>SŠ s maturitou</w:t>
            </w:r>
          </w:p>
        </w:tc>
        <w:tc>
          <w:tcPr>
            <w:tcW w:w="2266" w:type="dxa"/>
          </w:tcPr>
          <w:p w14:paraId="0A1AD426" w14:textId="264EA317" w:rsidR="00182294" w:rsidRPr="003F19F0" w:rsidRDefault="00182294" w:rsidP="003F19F0">
            <w:pPr>
              <w:spacing w:before="0" w:line="240" w:lineRule="auto"/>
              <w:jc w:val="right"/>
              <w:rPr>
                <w:sz w:val="16"/>
                <w:szCs w:val="16"/>
              </w:rPr>
            </w:pPr>
            <w:r w:rsidRPr="003F19F0">
              <w:rPr>
                <w:sz w:val="16"/>
                <w:szCs w:val="16"/>
              </w:rPr>
              <w:t>38,3</w:t>
            </w:r>
          </w:p>
        </w:tc>
        <w:tc>
          <w:tcPr>
            <w:tcW w:w="2266" w:type="dxa"/>
          </w:tcPr>
          <w:p w14:paraId="42495A4C" w14:textId="31D36599" w:rsidR="00182294" w:rsidRPr="003F19F0" w:rsidRDefault="00182294" w:rsidP="003F19F0">
            <w:pPr>
              <w:spacing w:before="0" w:line="240" w:lineRule="auto"/>
              <w:jc w:val="right"/>
              <w:rPr>
                <w:sz w:val="16"/>
                <w:szCs w:val="16"/>
              </w:rPr>
            </w:pPr>
            <w:r w:rsidRPr="003F19F0">
              <w:rPr>
                <w:sz w:val="16"/>
                <w:szCs w:val="16"/>
              </w:rPr>
              <w:t>38,4</w:t>
            </w:r>
          </w:p>
        </w:tc>
      </w:tr>
      <w:tr w:rsidR="00182294" w:rsidRPr="003F19F0" w14:paraId="34BAB163" w14:textId="77777777" w:rsidTr="00182294">
        <w:tc>
          <w:tcPr>
            <w:tcW w:w="1980" w:type="dxa"/>
            <w:vMerge/>
          </w:tcPr>
          <w:p w14:paraId="61E7A445" w14:textId="2E442516" w:rsidR="00182294" w:rsidRPr="003F19F0" w:rsidRDefault="00182294" w:rsidP="003F19F0">
            <w:pPr>
              <w:spacing w:before="0" w:line="240" w:lineRule="auto"/>
              <w:jc w:val="left"/>
              <w:rPr>
                <w:b/>
                <w:bCs/>
                <w:sz w:val="16"/>
                <w:szCs w:val="16"/>
              </w:rPr>
            </w:pPr>
          </w:p>
        </w:tc>
        <w:tc>
          <w:tcPr>
            <w:tcW w:w="2550" w:type="dxa"/>
          </w:tcPr>
          <w:p w14:paraId="0E95E175" w14:textId="526B1652" w:rsidR="00182294" w:rsidRPr="003F19F0" w:rsidRDefault="00182294" w:rsidP="003F19F0">
            <w:pPr>
              <w:spacing w:before="0" w:line="240" w:lineRule="auto"/>
              <w:jc w:val="left"/>
              <w:rPr>
                <w:sz w:val="16"/>
                <w:szCs w:val="16"/>
              </w:rPr>
            </w:pPr>
            <w:r w:rsidRPr="003F19F0">
              <w:rPr>
                <w:sz w:val="16"/>
                <w:szCs w:val="16"/>
              </w:rPr>
              <w:t>VŠ a VOŠ</w:t>
            </w:r>
          </w:p>
        </w:tc>
        <w:tc>
          <w:tcPr>
            <w:tcW w:w="2266" w:type="dxa"/>
          </w:tcPr>
          <w:p w14:paraId="26F6F8AF" w14:textId="71441B7B" w:rsidR="00182294" w:rsidRPr="003F19F0" w:rsidRDefault="00182294" w:rsidP="003F19F0">
            <w:pPr>
              <w:spacing w:before="0" w:line="240" w:lineRule="auto"/>
              <w:jc w:val="right"/>
              <w:rPr>
                <w:sz w:val="16"/>
                <w:szCs w:val="16"/>
              </w:rPr>
            </w:pPr>
            <w:r w:rsidRPr="003F19F0">
              <w:rPr>
                <w:sz w:val="16"/>
                <w:szCs w:val="16"/>
              </w:rPr>
              <w:t>23,8</w:t>
            </w:r>
          </w:p>
        </w:tc>
        <w:tc>
          <w:tcPr>
            <w:tcW w:w="2266" w:type="dxa"/>
          </w:tcPr>
          <w:p w14:paraId="6BAF075F" w14:textId="5CDF39C3" w:rsidR="00182294" w:rsidRPr="003F19F0" w:rsidRDefault="00182294" w:rsidP="003F19F0">
            <w:pPr>
              <w:spacing w:before="0" w:line="240" w:lineRule="auto"/>
              <w:jc w:val="right"/>
              <w:rPr>
                <w:sz w:val="16"/>
                <w:szCs w:val="16"/>
              </w:rPr>
            </w:pPr>
            <w:r w:rsidRPr="003F19F0">
              <w:rPr>
                <w:sz w:val="16"/>
                <w:szCs w:val="16"/>
              </w:rPr>
              <w:t>26,8</w:t>
            </w:r>
          </w:p>
        </w:tc>
      </w:tr>
    </w:tbl>
    <w:p w14:paraId="65A4C18F" w14:textId="196237C2" w:rsidR="009D0DF6" w:rsidRPr="00E86B11" w:rsidRDefault="009D0DF6" w:rsidP="009D0DF6">
      <w:pPr>
        <w:rPr>
          <w:i/>
          <w:iCs/>
        </w:rPr>
      </w:pPr>
      <w:r w:rsidRPr="00204414">
        <w:rPr>
          <w:i/>
          <w:iCs/>
        </w:rPr>
        <w:t xml:space="preserve">zdroj dat: </w:t>
      </w:r>
      <w:r w:rsidR="00EE660D" w:rsidRPr="00204414">
        <w:rPr>
          <w:i/>
          <w:iCs/>
        </w:rPr>
        <w:t>ČSDA, datový katalog Nesstar &lt;http://nesstar.soc.cas.cz/webview/&gt;, datové soubory CHPS 1. vlna a</w:t>
      </w:r>
      <w:r w:rsidR="00A03347" w:rsidRPr="00204414">
        <w:rPr>
          <w:i/>
          <w:iCs/>
        </w:rPr>
        <w:t> </w:t>
      </w:r>
      <w:r w:rsidR="00EE660D" w:rsidRPr="00204414">
        <w:rPr>
          <w:i/>
          <w:iCs/>
        </w:rPr>
        <w:t>CHPS 4. vlna, vlastní výpočet</w:t>
      </w:r>
    </w:p>
    <w:p w14:paraId="56DC89F1" w14:textId="77777777" w:rsidR="009D0DF6" w:rsidRDefault="009D0DF6" w:rsidP="00E1553F"/>
    <w:p w14:paraId="7051AAA4" w14:textId="70800D53" w:rsidR="00373D75" w:rsidRDefault="00E1553F" w:rsidP="00E1553F">
      <w:r>
        <w:t xml:space="preserve">V rámci zajišťování kvality dat zařadí </w:t>
      </w:r>
      <w:r w:rsidR="00B047B7">
        <w:t>Objednatel</w:t>
      </w:r>
      <w:r>
        <w:t xml:space="preserve"> do šetření kontrolní otázku (případně sadu otázek), </w:t>
      </w:r>
      <w:r w:rsidRPr="006E592D">
        <w:t>zda si respondent v posledním roce (při)vydělával vyplňováním dotazníků na internetu.</w:t>
      </w:r>
      <w:r w:rsidR="00373D75" w:rsidRPr="006E592D">
        <w:t xml:space="preserve"> </w:t>
      </w:r>
      <w:r w:rsidR="002C7045" w:rsidRPr="006E592D">
        <w:t xml:space="preserve">Tím dojde </w:t>
      </w:r>
      <w:r w:rsidR="002C7045" w:rsidRPr="00B10E9D">
        <w:t>ke kontrole (ne)</w:t>
      </w:r>
      <w:r w:rsidR="006E592D" w:rsidRPr="00B10E9D">
        <w:t>zapojení</w:t>
      </w:r>
      <w:r w:rsidR="002C7045" w:rsidRPr="00B10E9D">
        <w:t xml:space="preserve"> respondenta v</w:t>
      </w:r>
      <w:r w:rsidR="008D6F95" w:rsidRPr="00B10E9D">
        <w:t xml:space="preserve"> </w:t>
      </w:r>
      <w:r w:rsidR="006E592D" w:rsidRPr="00B10E9D">
        <w:t>komerčních online panelech</w:t>
      </w:r>
      <w:r w:rsidR="002C7045" w:rsidRPr="00B10E9D">
        <w:t>.</w:t>
      </w:r>
      <w:r w:rsidR="006E592D" w:rsidRPr="00B10E9D">
        <w:t xml:space="preserve"> Cílem Objednatele </w:t>
      </w:r>
      <w:r w:rsidR="006E592D" w:rsidRPr="006A66D1">
        <w:t>je minimalizovat podíl respondentů zapojených do komerčních online panelů</w:t>
      </w:r>
      <w:r w:rsidR="00B10E9D" w:rsidRPr="006A66D1">
        <w:t xml:space="preserve"> v doplňujícím vzorku</w:t>
      </w:r>
      <w:r w:rsidR="006E592D" w:rsidRPr="006A66D1">
        <w:t>.</w:t>
      </w:r>
    </w:p>
    <w:p w14:paraId="696DD864" w14:textId="3E0BB898" w:rsidR="00E1553F" w:rsidRDefault="00E1553F" w:rsidP="00E1553F"/>
    <w:p w14:paraId="2D8AAC06" w14:textId="643725CE" w:rsidR="00E469F6" w:rsidRPr="006651A7" w:rsidRDefault="00E469F6" w:rsidP="00E469F6">
      <w:pPr>
        <w:keepNext/>
        <w:outlineLvl w:val="2"/>
        <w:rPr>
          <w:b/>
          <w:bCs/>
          <w:sz w:val="22"/>
          <w:szCs w:val="24"/>
        </w:rPr>
      </w:pPr>
      <w:r>
        <w:rPr>
          <w:b/>
          <w:bCs/>
          <w:sz w:val="22"/>
          <w:szCs w:val="24"/>
        </w:rPr>
        <w:t>G</w:t>
      </w:r>
      <w:r w:rsidRPr="006651A7">
        <w:rPr>
          <w:b/>
          <w:bCs/>
          <w:sz w:val="22"/>
          <w:szCs w:val="24"/>
        </w:rPr>
        <w:t xml:space="preserve">. </w:t>
      </w:r>
      <w:r w:rsidRPr="00E469F6">
        <w:rPr>
          <w:b/>
          <w:bCs/>
          <w:sz w:val="22"/>
          <w:szCs w:val="24"/>
          <w:u w:val="single"/>
        </w:rPr>
        <w:t>Dotazovací instrumenty</w:t>
      </w:r>
    </w:p>
    <w:p w14:paraId="2136F06E" w14:textId="77777777" w:rsidR="00E1553F" w:rsidRDefault="00E1553F" w:rsidP="00BF5686">
      <w:pPr>
        <w:keepNext/>
      </w:pPr>
      <w:r>
        <w:t>Data budou sbírána pomocí dvou instrumentů:</w:t>
      </w:r>
    </w:p>
    <w:p w14:paraId="7408FEBB" w14:textId="456406B4" w:rsidR="00BF5686" w:rsidRDefault="00E1553F" w:rsidP="00BF5686">
      <w:pPr>
        <w:ind w:left="426" w:hanging="426"/>
      </w:pPr>
      <w:r>
        <w:t>a)</w:t>
      </w:r>
      <w:r>
        <w:tab/>
      </w:r>
      <w:r w:rsidRPr="00B051F8">
        <w:rPr>
          <w:b/>
          <w:bCs/>
          <w:u w:val="dotted"/>
        </w:rPr>
        <w:t>household grid</w:t>
      </w:r>
      <w:r>
        <w:t>: výčet členů domácnosti, jejich vzájemných příbuzenských vztahů a jejich základních sociodemografických charakteristik (pohlaví, měsíc a rok narození, rodinný stav, nejvyšší dosažené vzdělání, ekonomický status), doplněný o několik základních otázek na</w:t>
      </w:r>
      <w:r w:rsidR="00E9555C">
        <w:t> </w:t>
      </w:r>
      <w:r>
        <w:t>charakteristiky domácnosti (např. právní důvod užívání bydlení, příjem domácnosti).</w:t>
      </w:r>
    </w:p>
    <w:p w14:paraId="18595390" w14:textId="77777777" w:rsidR="00BF5686" w:rsidRDefault="00E1553F" w:rsidP="00BF5686">
      <w:pPr>
        <w:ind w:left="426"/>
      </w:pPr>
      <w:r>
        <w:t>Household grid vyplní jeden představitel domácnosti.</w:t>
      </w:r>
    </w:p>
    <w:p w14:paraId="53B26116" w14:textId="0A91D9B3" w:rsidR="00E1553F" w:rsidRPr="00204414" w:rsidRDefault="00E1553F" w:rsidP="00BF5686">
      <w:pPr>
        <w:ind w:left="426"/>
      </w:pPr>
      <w:r w:rsidRPr="00204414">
        <w:t>Předpokládaná průměrná délka household grid bude činit 5 až 10 minut.</w:t>
      </w:r>
    </w:p>
    <w:p w14:paraId="392297A1" w14:textId="0E0AE0BE" w:rsidR="00BF5686" w:rsidRPr="00204414" w:rsidRDefault="00E1553F" w:rsidP="00BF5686">
      <w:pPr>
        <w:ind w:left="426" w:hanging="426"/>
      </w:pPr>
      <w:r w:rsidRPr="00204414">
        <w:t>b)</w:t>
      </w:r>
      <w:r w:rsidRPr="00204414">
        <w:tab/>
      </w:r>
      <w:r w:rsidRPr="00204414">
        <w:rPr>
          <w:b/>
          <w:bCs/>
          <w:u w:val="dotted"/>
        </w:rPr>
        <w:t>individuální dotazník</w:t>
      </w:r>
      <w:r w:rsidRPr="00204414">
        <w:t>: mezi hlavní témata bude patřit zdraví, životní styl a kvalita života,</w:t>
      </w:r>
      <w:r w:rsidR="00E9555C" w:rsidRPr="00204414">
        <w:t xml:space="preserve"> užívání médií,</w:t>
      </w:r>
      <w:r w:rsidRPr="00204414">
        <w:t xml:space="preserve"> politické postoje a chování.</w:t>
      </w:r>
    </w:p>
    <w:p w14:paraId="443B2CF6" w14:textId="4B46E910" w:rsidR="00BF5686" w:rsidRPr="00204414" w:rsidRDefault="00E1553F" w:rsidP="00BF5686">
      <w:pPr>
        <w:ind w:left="426"/>
      </w:pPr>
      <w:r w:rsidRPr="006A66D1">
        <w:t>Individuální dotazník vyplní minimálně jeden člen domácnosti ve věku 15 a více let.</w:t>
      </w:r>
      <w:r w:rsidR="00C75E78" w:rsidRPr="006A66D1">
        <w:t xml:space="preserve"> Cílem Objednatele je, aby individuální dotazník vyplnil co nejvyšší počet členů domácnosti ve věku 15</w:t>
      </w:r>
      <w:r w:rsidR="002D0BBE" w:rsidRPr="006A66D1">
        <w:t> </w:t>
      </w:r>
      <w:r w:rsidR="00C75E78" w:rsidRPr="006A66D1">
        <w:t>a více let v rámci domácnosti.</w:t>
      </w:r>
    </w:p>
    <w:p w14:paraId="7D435A83" w14:textId="2D38BCF3" w:rsidR="00E1553F" w:rsidRPr="00204414" w:rsidRDefault="00E1553F" w:rsidP="00BF5686">
      <w:pPr>
        <w:ind w:left="426"/>
      </w:pPr>
      <w:r w:rsidRPr="00204414">
        <w:t>Předpokládaná průměrná délka individuálního dotazníku bude činit 45 až 55 minut.</w:t>
      </w:r>
    </w:p>
    <w:p w14:paraId="5893CFEE" w14:textId="77777777" w:rsidR="00BF5686" w:rsidRPr="00204414" w:rsidRDefault="00BF5686" w:rsidP="00E1553F"/>
    <w:p w14:paraId="1BF44569" w14:textId="5FAD08F4" w:rsidR="00E1553F" w:rsidRPr="00204414" w:rsidRDefault="00B051F8" w:rsidP="0012036C">
      <w:pPr>
        <w:keepNext/>
      </w:pPr>
      <w:r w:rsidRPr="00204414">
        <w:lastRenderedPageBreak/>
        <w:t xml:space="preserve">Při </w:t>
      </w:r>
      <w:r w:rsidR="00E1553F" w:rsidRPr="00204414">
        <w:t xml:space="preserve">dotazování </w:t>
      </w:r>
      <w:r w:rsidR="0012036C" w:rsidRPr="00204414">
        <w:t xml:space="preserve">respondentů (vyjma těch z doplňujícího vzorku) </w:t>
      </w:r>
      <w:r w:rsidRPr="00204414">
        <w:t xml:space="preserve">bude </w:t>
      </w:r>
      <w:r w:rsidR="00E1553F" w:rsidRPr="00204414">
        <w:t>využito systému podmíněného dotazování</w:t>
      </w:r>
      <w:r w:rsidRPr="00204414">
        <w:rPr>
          <w:rStyle w:val="Znakapoznpodarou"/>
        </w:rPr>
        <w:footnoteReference w:id="3"/>
      </w:r>
      <w:r w:rsidR="00E1553F" w:rsidRPr="00204414">
        <w:t xml:space="preserve">, </w:t>
      </w:r>
      <w:r w:rsidR="0012036C" w:rsidRPr="00204414">
        <w:t xml:space="preserve">a to </w:t>
      </w:r>
      <w:r w:rsidR="00094B03" w:rsidRPr="00204414">
        <w:t>s následujícími minimálními požadavky Objednatele</w:t>
      </w:r>
      <w:r w:rsidR="00E1553F" w:rsidRPr="00204414">
        <w:t>:</w:t>
      </w:r>
    </w:p>
    <w:p w14:paraId="05177D54" w14:textId="1ED5FD82" w:rsidR="00E1553F" w:rsidRDefault="00E1553F" w:rsidP="0012036C">
      <w:pPr>
        <w:ind w:left="426" w:hanging="426"/>
      </w:pPr>
      <w:r w:rsidRPr="00204414">
        <w:t>-</w:t>
      </w:r>
      <w:r w:rsidRPr="00204414">
        <w:tab/>
        <w:t xml:space="preserve">v household grid </w:t>
      </w:r>
      <w:r w:rsidR="0043532F" w:rsidRPr="00204414">
        <w:t>bude</w:t>
      </w:r>
      <w:r w:rsidRPr="00204414">
        <w:t xml:space="preserve"> zobrazena struktura domácnosti z poslední vlny, které se domácnost účastnila. Respondent </w:t>
      </w:r>
      <w:r w:rsidR="00B4235F" w:rsidRPr="00204414">
        <w:t>bude mít</w:t>
      </w:r>
      <w:r w:rsidRPr="00204414">
        <w:t xml:space="preserve"> možnost doplnit nové členy domácnosti a označit osoby, které již mezi členy domácnosti nepatří. Zobrazený výčet členů domácnosti </w:t>
      </w:r>
      <w:r w:rsidR="00B4235F" w:rsidRPr="00204414">
        <w:t xml:space="preserve">bude </w:t>
      </w:r>
      <w:r w:rsidRPr="00204414">
        <w:t>zahrn</w:t>
      </w:r>
      <w:r w:rsidR="00B4235F" w:rsidRPr="00204414">
        <w:t>ovat</w:t>
      </w:r>
      <w:r w:rsidRPr="00204414">
        <w:t xml:space="preserve"> křestní jména</w:t>
      </w:r>
      <w:r>
        <w:t xml:space="preserve"> (či jiné základní identifikace respondentů), pohlaví, rok a měsíc narození, rodinný stav, vzdělání a</w:t>
      </w:r>
      <w:r w:rsidR="00B4235F">
        <w:t> </w:t>
      </w:r>
      <w:r>
        <w:t xml:space="preserve">vzájemné vztahy mezi jednotlivými členy domácnosti. Respondent </w:t>
      </w:r>
      <w:r w:rsidR="00B4235F">
        <w:t>bude mít</w:t>
      </w:r>
      <w:r>
        <w:t xml:space="preserve"> možnost údaje opravit či aktualizovat (u nových členů doplnit)</w:t>
      </w:r>
      <w:r w:rsidR="00B670B3">
        <w:t>;</w:t>
      </w:r>
    </w:p>
    <w:p w14:paraId="712FAB1F" w14:textId="3ED8CDAC" w:rsidR="00E1553F" w:rsidRDefault="00E1553F" w:rsidP="0012036C">
      <w:pPr>
        <w:ind w:left="426" w:hanging="426"/>
      </w:pPr>
      <w:r>
        <w:t>-</w:t>
      </w:r>
      <w:r>
        <w:tab/>
        <w:t>respondenti nebudou dotazování na informace o svém původu (např. vzdělání matky), pokud již na tuto otázku v minulosti odpovídali</w:t>
      </w:r>
      <w:r w:rsidR="00B670B3">
        <w:t xml:space="preserve"> a</w:t>
      </w:r>
    </w:p>
    <w:p w14:paraId="4CC4B986" w14:textId="77777777" w:rsidR="00E1553F" w:rsidRDefault="00E1553F" w:rsidP="0012036C">
      <w:pPr>
        <w:ind w:left="426" w:hanging="426"/>
      </w:pPr>
      <w:r>
        <w:t>-</w:t>
      </w:r>
      <w:r>
        <w:tab/>
        <w:t>respondentům budou připomenuty odpovědi na klíčové otázky z minulé vlny (zejména charakteristiky práce).</w:t>
      </w:r>
    </w:p>
    <w:p w14:paraId="5AAECE6D" w14:textId="77777777" w:rsidR="00E469F6" w:rsidRDefault="00E469F6" w:rsidP="00E1553F"/>
    <w:p w14:paraId="333C6CD9" w14:textId="14AC007B" w:rsidR="00E469F6" w:rsidRPr="006651A7" w:rsidRDefault="00EB08A3" w:rsidP="00E469F6">
      <w:pPr>
        <w:keepNext/>
        <w:outlineLvl w:val="2"/>
        <w:rPr>
          <w:b/>
          <w:bCs/>
          <w:sz w:val="22"/>
          <w:szCs w:val="24"/>
        </w:rPr>
      </w:pPr>
      <w:r>
        <w:rPr>
          <w:b/>
          <w:bCs/>
          <w:sz w:val="22"/>
          <w:szCs w:val="24"/>
        </w:rPr>
        <w:t>H</w:t>
      </w:r>
      <w:r w:rsidR="00E469F6" w:rsidRPr="006651A7">
        <w:rPr>
          <w:b/>
          <w:bCs/>
          <w:sz w:val="22"/>
          <w:szCs w:val="24"/>
        </w:rPr>
        <w:t xml:space="preserve">. </w:t>
      </w:r>
      <w:r w:rsidR="005D0FCE" w:rsidRPr="005D0FCE">
        <w:rPr>
          <w:b/>
          <w:bCs/>
          <w:sz w:val="22"/>
          <w:szCs w:val="24"/>
          <w:u w:val="single"/>
        </w:rPr>
        <w:t>Metody sběru dat</w:t>
      </w:r>
    </w:p>
    <w:p w14:paraId="65022524" w14:textId="77777777" w:rsidR="00E1553F" w:rsidRDefault="00E1553F" w:rsidP="00553EFB">
      <w:pPr>
        <w:keepNext/>
        <w:ind w:left="426" w:hanging="426"/>
      </w:pPr>
      <w:r w:rsidRPr="00553EFB">
        <w:rPr>
          <w:b/>
          <w:bCs/>
        </w:rPr>
        <w:t>Household grid</w:t>
      </w:r>
      <w:r>
        <w:t xml:space="preserve"> může být vyplněn pomocí:</w:t>
      </w:r>
    </w:p>
    <w:p w14:paraId="1E57B637" w14:textId="1A8CDB0C" w:rsidR="00E1553F" w:rsidRDefault="00E1553F" w:rsidP="00553EFB">
      <w:pPr>
        <w:ind w:left="426" w:hanging="426"/>
      </w:pPr>
      <w:r>
        <w:t>a)</w:t>
      </w:r>
      <w:r>
        <w:tab/>
        <w:t>osobní</w:t>
      </w:r>
      <w:r w:rsidR="00553EFB">
        <w:t>ho</w:t>
      </w:r>
      <w:r>
        <w:t xml:space="preserve"> rozhovor</w:t>
      </w:r>
      <w:r w:rsidR="00553EFB">
        <w:t>u</w:t>
      </w:r>
      <w:r>
        <w:t xml:space="preserve"> tazatele s respondentem (face-to-face) za využití počítače (CAPI),</w:t>
      </w:r>
    </w:p>
    <w:p w14:paraId="25F6112E" w14:textId="64F6EB9A" w:rsidR="00E1553F" w:rsidRDefault="00E1553F" w:rsidP="00553EFB">
      <w:pPr>
        <w:ind w:left="426" w:hanging="426"/>
      </w:pPr>
      <w:r>
        <w:t>b)</w:t>
      </w:r>
      <w:r>
        <w:tab/>
        <w:t>telefonick</w:t>
      </w:r>
      <w:r w:rsidR="00553EFB">
        <w:t>ého</w:t>
      </w:r>
      <w:r>
        <w:t xml:space="preserve"> rozhovor</w:t>
      </w:r>
      <w:r w:rsidR="00553EFB">
        <w:t>u</w:t>
      </w:r>
      <w:r>
        <w:t xml:space="preserve"> tazatele s respondentem za využití počítače (CATI),</w:t>
      </w:r>
    </w:p>
    <w:p w14:paraId="6BFDEA33" w14:textId="34FCB316" w:rsidR="00E1553F" w:rsidRDefault="00E1553F" w:rsidP="00553EFB">
      <w:pPr>
        <w:ind w:left="426" w:hanging="426"/>
      </w:pPr>
      <w:r>
        <w:t>c)</w:t>
      </w:r>
      <w:r>
        <w:tab/>
        <w:t>samostatné</w:t>
      </w:r>
      <w:r w:rsidR="00553EFB">
        <w:t>ho</w:t>
      </w:r>
      <w:r>
        <w:t xml:space="preserve"> vyplnění dotazníku respondentem na internetu (CAWI).</w:t>
      </w:r>
    </w:p>
    <w:p w14:paraId="070E943A" w14:textId="77777777" w:rsidR="00E1553F" w:rsidRDefault="00E1553F" w:rsidP="00E1553F">
      <w:r>
        <w:t>Dodavatel může uvedené způsoby dotazování v libovolném poměru kombinovat.</w:t>
      </w:r>
    </w:p>
    <w:p w14:paraId="486440D4" w14:textId="77777777" w:rsidR="00553EFB" w:rsidRDefault="00553EFB" w:rsidP="00E1553F"/>
    <w:p w14:paraId="5559258C" w14:textId="60EEE8C2" w:rsidR="00E1553F" w:rsidRDefault="00E1553F" w:rsidP="00553EFB">
      <w:pPr>
        <w:keepNext/>
      </w:pPr>
      <w:r w:rsidRPr="00553EFB">
        <w:rPr>
          <w:b/>
          <w:bCs/>
        </w:rPr>
        <w:t>Individuální dotazník</w:t>
      </w:r>
      <w:r>
        <w:t xml:space="preserve"> může být vyplněn pomocí:</w:t>
      </w:r>
    </w:p>
    <w:p w14:paraId="580259B4" w14:textId="7EDE3A03" w:rsidR="00E1553F" w:rsidRDefault="00E1553F" w:rsidP="0060047B">
      <w:pPr>
        <w:ind w:left="426" w:hanging="426"/>
      </w:pPr>
      <w:r>
        <w:t>a)</w:t>
      </w:r>
      <w:r>
        <w:tab/>
        <w:t>osobní</w:t>
      </w:r>
      <w:r w:rsidR="0060047B">
        <w:t>ho</w:t>
      </w:r>
      <w:r>
        <w:t xml:space="preserve"> rozhovor</w:t>
      </w:r>
      <w:r w:rsidR="0060047B">
        <w:t>u</w:t>
      </w:r>
      <w:r>
        <w:t xml:space="preserve"> tazatele s respondentem (face-to-face) za využití počítače (CAPI),</w:t>
      </w:r>
    </w:p>
    <w:p w14:paraId="6D38332B" w14:textId="5FE1D0DC" w:rsidR="00E1553F" w:rsidRDefault="00E1553F" w:rsidP="0060047B">
      <w:pPr>
        <w:ind w:left="426" w:hanging="426"/>
      </w:pPr>
      <w:r>
        <w:t>b)</w:t>
      </w:r>
      <w:r>
        <w:tab/>
        <w:t>samostatné</w:t>
      </w:r>
      <w:r w:rsidR="0060047B">
        <w:t>ho</w:t>
      </w:r>
      <w:r>
        <w:t xml:space="preserve"> vyplnění dotazníku respondentem na internetu (CAWI).</w:t>
      </w:r>
    </w:p>
    <w:p w14:paraId="19639CE4" w14:textId="6E4B83F2" w:rsidR="00E469F6" w:rsidRDefault="009E3EE8" w:rsidP="00E1553F">
      <w:r w:rsidRPr="00CD038B">
        <w:t>S ohledem na „neinternetovou“ populaci se předpokládá nejméně 20% využití metody CAPI.</w:t>
      </w:r>
    </w:p>
    <w:p w14:paraId="6211C130" w14:textId="77777777" w:rsidR="00A64C9A" w:rsidRDefault="00A64C9A" w:rsidP="00E1553F"/>
    <w:p w14:paraId="502B9F7D" w14:textId="3A4339ED" w:rsidR="00B64407" w:rsidRPr="00661C97" w:rsidRDefault="00B64407" w:rsidP="00B64407">
      <w:pPr>
        <w:keepNext/>
        <w:outlineLvl w:val="2"/>
        <w:rPr>
          <w:b/>
          <w:bCs/>
          <w:sz w:val="22"/>
          <w:szCs w:val="24"/>
        </w:rPr>
      </w:pPr>
      <w:r w:rsidRPr="00661C97">
        <w:rPr>
          <w:b/>
          <w:bCs/>
          <w:sz w:val="22"/>
          <w:szCs w:val="24"/>
        </w:rPr>
        <w:t xml:space="preserve">I. </w:t>
      </w:r>
      <w:r w:rsidRPr="00661C97">
        <w:rPr>
          <w:b/>
          <w:bCs/>
          <w:sz w:val="22"/>
          <w:szCs w:val="24"/>
          <w:u w:val="single"/>
        </w:rPr>
        <w:t>Kontrol</w:t>
      </w:r>
      <w:r w:rsidR="00455587" w:rsidRPr="00661C97">
        <w:rPr>
          <w:b/>
          <w:bCs/>
          <w:sz w:val="22"/>
          <w:szCs w:val="24"/>
          <w:u w:val="single"/>
        </w:rPr>
        <w:t>a kvality sběru dat a práce tazatelů</w:t>
      </w:r>
    </w:p>
    <w:p w14:paraId="5CB295E1" w14:textId="5CE189EF" w:rsidR="006B13E9" w:rsidRPr="003A715E" w:rsidRDefault="006B13E9" w:rsidP="006B13E9">
      <w:r w:rsidRPr="003A715E">
        <w:t xml:space="preserve">Dodavatel bude provádět kontrolu kvality sběru dat a práce tazatelů. Cílem kontrol je ověřit dodržování stanovených postupů sběru dat a ověřit validitu získaných údajů. </w:t>
      </w:r>
      <w:r w:rsidR="003A715E" w:rsidRPr="003A715E">
        <w:t>Objednatel</w:t>
      </w:r>
      <w:r w:rsidRPr="003A715E">
        <w:t xml:space="preserve"> požaduje zapojení minimálně dvou mechanismů kontrol:</w:t>
      </w:r>
    </w:p>
    <w:p w14:paraId="4A2CCE3A" w14:textId="77777777" w:rsidR="006B13E9" w:rsidRPr="003A715E" w:rsidRDefault="006B13E9" w:rsidP="006B13E9">
      <w:r w:rsidRPr="003A715E">
        <w:t>a) kontrola tazatelů pomocí nahrávek rozhovorů a</w:t>
      </w:r>
    </w:p>
    <w:p w14:paraId="33F059B8" w14:textId="77777777" w:rsidR="006B13E9" w:rsidRPr="003A715E" w:rsidRDefault="006B13E9" w:rsidP="006B13E9">
      <w:r w:rsidRPr="003A715E">
        <w:t>b) zpětná kontrola sběru dat.</w:t>
      </w:r>
    </w:p>
    <w:p w14:paraId="54DE5143" w14:textId="26AEA8BC" w:rsidR="00960CFE" w:rsidRDefault="006B13E9" w:rsidP="006B13E9">
      <w:r w:rsidRPr="00163DA4">
        <w:t>Dodavatel může v zájmu zajištění vyšší kvality sběru dat a získaných údajů provádět další kontroly kvality sběru dat a práce tazatelů.</w:t>
      </w:r>
    </w:p>
    <w:p w14:paraId="2665D83B" w14:textId="77777777" w:rsidR="00960CFE" w:rsidRDefault="00960CFE" w:rsidP="00E1553F"/>
    <w:p w14:paraId="13099FC6" w14:textId="66E6DBE6" w:rsidR="00960CFE" w:rsidRDefault="00960CFE" w:rsidP="00960CFE">
      <w:r w:rsidRPr="00163DA4">
        <w:lastRenderedPageBreak/>
        <w:t>Kontrola tazatelů probíhá ve vztahu k metodě CAPI u individuálních dotazníků na nahrávkách rozhovorů s respondenty.</w:t>
      </w:r>
      <w:r w:rsidR="00D63F02" w:rsidRPr="00163DA4">
        <w:t xml:space="preserve"> Cílem kontrol tazatelů pomocí nahrávek je minimálně ověřit, že tazatel provedl osobní rozhovor s respondentem vybraným pro účast v šetření. Předmětem kontroly bude segment rozhovoru v délce minimálně 3 minut.</w:t>
      </w:r>
    </w:p>
    <w:p w14:paraId="24C7CC7B" w14:textId="4690F391" w:rsidR="00960CFE" w:rsidRDefault="00960CFE" w:rsidP="00960CFE">
      <w:r>
        <w:t xml:space="preserve">Minimální podíl </w:t>
      </w:r>
      <w:r w:rsidRPr="00960CFE">
        <w:t>kontroly každého tazatele</w:t>
      </w:r>
      <w:r>
        <w:t xml:space="preserve"> ve vztahu </w:t>
      </w:r>
      <w:r w:rsidRPr="00960CFE">
        <w:t>k metodě CAPI u individuálních dotazníků</w:t>
      </w:r>
      <w:r>
        <w:t xml:space="preserve"> činí </w:t>
      </w:r>
      <w:r w:rsidR="00F956FB">
        <w:t>60</w:t>
      </w:r>
      <w:r>
        <w:t xml:space="preserve"> %.</w:t>
      </w:r>
    </w:p>
    <w:p w14:paraId="7331F90A" w14:textId="77777777" w:rsidR="00FE3AA8" w:rsidRDefault="00FE3AA8" w:rsidP="00960CFE"/>
    <w:p w14:paraId="69990F3F" w14:textId="5C907291" w:rsidR="0016664F" w:rsidRDefault="0016664F" w:rsidP="0016664F">
      <w:r>
        <w:t xml:space="preserve">Zpětná kontrola provádění sběru dat probíhá ve vztahu k metodě CAPI u individuálních dotazníků </w:t>
      </w:r>
      <w:r w:rsidRPr="00163DA4">
        <w:t>telefonicky, e-mailem nebo osobně. Poměr jednotlivých způsobů je na uvážení Dodavatele.</w:t>
      </w:r>
      <w:r w:rsidR="00D90624" w:rsidRPr="00163DA4">
        <w:t xml:space="preserve"> Cílem zpětných kontrol sběru dat je minimálně ověřit základní údaje o respondentovi individuálního dotazníku. Zpětná kontrola se realizuje na základě kontrolního dotazníku.</w:t>
      </w:r>
    </w:p>
    <w:p w14:paraId="2FEAE105" w14:textId="26CAFE65" w:rsidR="0016664F" w:rsidRDefault="0016664F" w:rsidP="0016664F">
      <w:r>
        <w:t xml:space="preserve">Minimální podíl </w:t>
      </w:r>
      <w:r w:rsidR="001B69B8">
        <w:t xml:space="preserve">zpětné </w:t>
      </w:r>
      <w:r w:rsidR="001B69B8" w:rsidRPr="001B69B8">
        <w:t>kontroly sběru dat</w:t>
      </w:r>
      <w:r>
        <w:t xml:space="preserve"> ve vztahu k metodě CAPI u individuálních dotazníků činí </w:t>
      </w:r>
      <w:r w:rsidR="00F956FB">
        <w:t>60</w:t>
      </w:r>
      <w:r>
        <w:t xml:space="preserve"> %.</w:t>
      </w:r>
    </w:p>
    <w:p w14:paraId="53B1CFBC" w14:textId="77777777" w:rsidR="0016664F" w:rsidRDefault="0016664F" w:rsidP="00960CFE"/>
    <w:p w14:paraId="4DBB73B7" w14:textId="4223566D" w:rsidR="00FC427E" w:rsidRDefault="00FC427E" w:rsidP="00FC427E">
      <w:r w:rsidRPr="00163DA4">
        <w:t>Zpětná kontrola provádění sběru dat probíhá ve vztahu k metodě CAWI u individuálních dotazníků telefonicky, e-mailem nebo osobně. Poměr jednotlivých způsobů je na uvážení Dodavatele.</w:t>
      </w:r>
      <w:r w:rsidR="008D37F3" w:rsidRPr="00163DA4">
        <w:t xml:space="preserve"> Cílem zpětných kontrol sběru dat je minimálně ověřit základní údaje o respondentovi individuálního dotazníku. Zpětná kontrola se realizuje na základě kontrolního dotazníku.</w:t>
      </w:r>
    </w:p>
    <w:p w14:paraId="2B5317BC" w14:textId="2FAF7AFB" w:rsidR="00FC427E" w:rsidRDefault="00FC427E" w:rsidP="00FC427E">
      <w:r>
        <w:t xml:space="preserve">Minimální podíl zpětné </w:t>
      </w:r>
      <w:r w:rsidRPr="001B69B8">
        <w:t>kontroly sběru dat</w:t>
      </w:r>
      <w:r>
        <w:t xml:space="preserve"> ve vztahu k metodě CA</w:t>
      </w:r>
      <w:r w:rsidR="002E752E">
        <w:t>W</w:t>
      </w:r>
      <w:r>
        <w:t xml:space="preserve">I u individuálních dotazníků činí </w:t>
      </w:r>
      <w:r w:rsidR="00F956FB">
        <w:t>40</w:t>
      </w:r>
      <w:r>
        <w:t xml:space="preserve"> %.</w:t>
      </w:r>
    </w:p>
    <w:p w14:paraId="204065DA" w14:textId="5AF161A2" w:rsidR="00960CFE" w:rsidRDefault="00960CFE" w:rsidP="00E1553F"/>
    <w:p w14:paraId="723A3DA9" w14:textId="1A984655" w:rsidR="00661C97" w:rsidRPr="006378BB" w:rsidRDefault="00661C97" w:rsidP="00661C97">
      <w:pPr>
        <w:keepNext/>
        <w:outlineLvl w:val="2"/>
        <w:rPr>
          <w:b/>
          <w:bCs/>
          <w:sz w:val="22"/>
          <w:szCs w:val="24"/>
        </w:rPr>
      </w:pPr>
      <w:r w:rsidRPr="006378BB">
        <w:rPr>
          <w:b/>
          <w:bCs/>
          <w:sz w:val="22"/>
          <w:szCs w:val="24"/>
        </w:rPr>
        <w:t xml:space="preserve">J. </w:t>
      </w:r>
      <w:r w:rsidRPr="006378BB">
        <w:rPr>
          <w:b/>
          <w:bCs/>
          <w:sz w:val="22"/>
          <w:szCs w:val="24"/>
          <w:u w:val="single"/>
        </w:rPr>
        <w:t>Kontrola průběžných dat a zpracování finálních dat</w:t>
      </w:r>
    </w:p>
    <w:p w14:paraId="3BCD600A" w14:textId="497568A0" w:rsidR="00854BB9" w:rsidRPr="00604585" w:rsidRDefault="00854BB9" w:rsidP="00854BB9">
      <w:r w:rsidRPr="006378BB">
        <w:t xml:space="preserve">Dodavatel bude provádět kontroly průběžných datových souborů. Objednatel požaduje minimálně </w:t>
      </w:r>
      <w:r w:rsidRPr="00604585">
        <w:t>kontroly povoleného rozsahu hodnot, dodržení filtračních podmínek a překročení měkkých limitů (soft checks).</w:t>
      </w:r>
      <w:r w:rsidR="00371FBB" w:rsidRPr="00604585">
        <w:t xml:space="preserve"> Dodavatel bude provádět kontroly s dostatečnou frekvencí (zejména v prvních dvou měsících sběru dat), aby případné problémy v nastavení dotazových instrumentů s dopadem na získaná data (např. chybně naprogramovaná filtrační podmínka oproti zadání dotazníku) byly bezodkladně odhaleny a mohla být zajištěna oprava dotazových instrumentů.</w:t>
      </w:r>
    </w:p>
    <w:p w14:paraId="50EA410A" w14:textId="667A973F" w:rsidR="00854BB9" w:rsidRPr="00604585" w:rsidRDefault="00854BB9" w:rsidP="00854BB9">
      <w:r w:rsidRPr="00604585">
        <w:t>Dodavatel zpracuje pro Objednatele finální datový soubor. Objednatel požaduje pouze čištění povoleného rozsahu hodnot a struktury dat vzhledem k filtračním podmínkám (</w:t>
      </w:r>
      <w:r w:rsidR="00352E4B" w:rsidRPr="00604585">
        <w:t>D</w:t>
      </w:r>
      <w:r w:rsidRPr="00604585">
        <w:t xml:space="preserve">odavatel nebude provádět čištění na základě logických vazeb mezi proměnnými či jiné). </w:t>
      </w:r>
    </w:p>
    <w:p w14:paraId="45CDFB91" w14:textId="4DC1E1C0" w:rsidR="00854BB9" w:rsidRPr="00604585" w:rsidRDefault="00854BB9" w:rsidP="00854BB9">
      <w:r w:rsidRPr="00604585">
        <w:t>Data budou zpracována do výstupní datamapy ve formátu SPSS, kterou pro Dodavatele připraví Objednatel. Objednatel předpokládá zpracování dvou samostatných datamap: pro household grid a individuální dotazník. Datamapa bude obsahovat všechny požadované proměnné, definici jejich typu, popisky proměnných (</w:t>
      </w:r>
      <w:r w:rsidRPr="00604585">
        <w:rPr>
          <w:i/>
          <w:iCs/>
        </w:rPr>
        <w:t>variable labels</w:t>
      </w:r>
      <w:r w:rsidRPr="00604585">
        <w:t>) a popisky pro kódy (</w:t>
      </w:r>
      <w:r w:rsidRPr="00604585">
        <w:rPr>
          <w:i/>
          <w:iCs/>
        </w:rPr>
        <w:t>value labels</w:t>
      </w:r>
      <w:r w:rsidRPr="00604585">
        <w:t>) všech přípustných hodnot (včetně popisků pro odfiltrované odpovědi a pro chybějící hodnoty v důsledku technických problémů).</w:t>
      </w:r>
    </w:p>
    <w:p w14:paraId="793B59DE" w14:textId="1062FE35" w:rsidR="00661C97" w:rsidRPr="00604585" w:rsidRDefault="00854BB9" w:rsidP="00854BB9">
      <w:r w:rsidRPr="00604585">
        <w:t>Předmětem zpracování finálního datového souboru NEBUDE kódování případných otevřených či polootevřených otázek zařazených do dotazníku (Objednatel předpokládá zejména otevřenou otázku na povolání respondenta a jeho rodičů).</w:t>
      </w:r>
    </w:p>
    <w:p w14:paraId="40BEE9FB" w14:textId="50F274F5" w:rsidR="00B75EC9" w:rsidRDefault="00B75EC9" w:rsidP="00854BB9">
      <w:r w:rsidRPr="00604585">
        <w:lastRenderedPageBreak/>
        <w:t>Předmětem zpracování finálního datového souboru NEBUDE vytvoření post-stratifikačních či jiných vah.</w:t>
      </w:r>
    </w:p>
    <w:p w14:paraId="3DA4B180" w14:textId="77777777" w:rsidR="00661C97" w:rsidRDefault="00661C97" w:rsidP="00E1553F"/>
    <w:p w14:paraId="5712EE1B" w14:textId="6C22FE57" w:rsidR="00E469F6" w:rsidRPr="006651A7" w:rsidRDefault="00661C97" w:rsidP="00E469F6">
      <w:pPr>
        <w:keepNext/>
        <w:outlineLvl w:val="2"/>
        <w:rPr>
          <w:b/>
          <w:bCs/>
          <w:sz w:val="22"/>
          <w:szCs w:val="24"/>
        </w:rPr>
      </w:pPr>
      <w:r>
        <w:rPr>
          <w:b/>
          <w:bCs/>
          <w:sz w:val="22"/>
          <w:szCs w:val="24"/>
        </w:rPr>
        <w:t>K</w:t>
      </w:r>
      <w:r w:rsidR="00E469F6" w:rsidRPr="006651A7">
        <w:rPr>
          <w:b/>
          <w:bCs/>
          <w:sz w:val="22"/>
          <w:szCs w:val="24"/>
        </w:rPr>
        <w:t xml:space="preserve">. </w:t>
      </w:r>
      <w:r w:rsidR="00F72A85" w:rsidRPr="00F72A85">
        <w:rPr>
          <w:b/>
          <w:bCs/>
          <w:sz w:val="22"/>
          <w:szCs w:val="24"/>
          <w:u w:val="single"/>
        </w:rPr>
        <w:t xml:space="preserve">Reportování </w:t>
      </w:r>
      <w:r w:rsidR="005D2609">
        <w:rPr>
          <w:b/>
          <w:bCs/>
          <w:sz w:val="22"/>
          <w:szCs w:val="24"/>
          <w:u w:val="single"/>
        </w:rPr>
        <w:t>O</w:t>
      </w:r>
      <w:r w:rsidR="00F72A85">
        <w:rPr>
          <w:b/>
          <w:bCs/>
          <w:sz w:val="22"/>
          <w:szCs w:val="24"/>
          <w:u w:val="single"/>
        </w:rPr>
        <w:t>bjednateli</w:t>
      </w:r>
    </w:p>
    <w:p w14:paraId="47409424" w14:textId="77777777" w:rsidR="0066376E" w:rsidRDefault="00E1553F" w:rsidP="00E1553F">
      <w:r>
        <w:t xml:space="preserve">Dodavatel bude </w:t>
      </w:r>
      <w:r w:rsidR="005D2609">
        <w:t>Objednatele</w:t>
      </w:r>
      <w:r>
        <w:t xml:space="preserve"> pravidelně informovat o stavu</w:t>
      </w:r>
      <w:r w:rsidR="00A43478">
        <w:t xml:space="preserve"> i průběhu</w:t>
      </w:r>
      <w:r>
        <w:t xml:space="preserve"> sběru dat.</w:t>
      </w:r>
    </w:p>
    <w:p w14:paraId="0F3F5C53" w14:textId="77777777" w:rsidR="00D847BD" w:rsidRDefault="00E1553F" w:rsidP="00320506">
      <w:pPr>
        <w:keepNext/>
      </w:pPr>
      <w:r>
        <w:t xml:space="preserve">Alespoň jednou týdně předá </w:t>
      </w:r>
      <w:r w:rsidR="0066376E">
        <w:t>Objednateli</w:t>
      </w:r>
      <w:r>
        <w:t xml:space="preserve"> informace o</w:t>
      </w:r>
    </w:p>
    <w:p w14:paraId="6C9DCFA1" w14:textId="69611397" w:rsidR="00F27AEA" w:rsidRDefault="00D847BD" w:rsidP="00F27AEA">
      <w:pPr>
        <w:ind w:left="426" w:hanging="426"/>
      </w:pPr>
      <w:r>
        <w:t>-</w:t>
      </w:r>
      <w:r w:rsidR="00F27AEA">
        <w:tab/>
      </w:r>
      <w:r w:rsidR="00E1553F">
        <w:t>počtu oslovených domácností z CHPS panelu a</w:t>
      </w:r>
      <w:r w:rsidR="00DC1F31">
        <w:t> </w:t>
      </w:r>
      <w:r w:rsidR="00E1553F">
        <w:t>dosavadních výsledcích kontaktu s</w:t>
      </w:r>
      <w:r w:rsidR="009765AC">
        <w:t> </w:t>
      </w:r>
      <w:r w:rsidR="00E1553F">
        <w:t>nimi</w:t>
      </w:r>
      <w:r w:rsidR="009765AC">
        <w:t>;</w:t>
      </w:r>
    </w:p>
    <w:p w14:paraId="1BB0FCC1" w14:textId="0A590ECD" w:rsidR="00D847BD" w:rsidRDefault="00523A8A" w:rsidP="00F27AEA">
      <w:pPr>
        <w:ind w:left="426"/>
      </w:pPr>
      <w:r>
        <w:t>V</w:t>
      </w:r>
      <w:r w:rsidR="00E1553F">
        <w:t>ýsledky kontaktu musí zahrnovat minimálně tyto kategorie: domácnost dotázána, domácnost odmítla, domácnost se nepodařilo kontaktovat</w:t>
      </w:r>
      <w:r w:rsidR="00157C08">
        <w:t>.</w:t>
      </w:r>
    </w:p>
    <w:p w14:paraId="52862551" w14:textId="2DA68972" w:rsidR="00D847BD" w:rsidRDefault="00D847BD" w:rsidP="00F27AEA">
      <w:pPr>
        <w:ind w:left="426" w:hanging="426"/>
      </w:pPr>
      <w:r>
        <w:t>-</w:t>
      </w:r>
      <w:r w:rsidR="00323731">
        <w:tab/>
      </w:r>
      <w:r w:rsidR="00E1553F">
        <w:t>počt</w:t>
      </w:r>
      <w:r>
        <w:t>u</w:t>
      </w:r>
      <w:r w:rsidR="00E1553F">
        <w:t xml:space="preserve"> dokončených individuálních dotazníků z CHPS panelu a doplňujícího vzorku</w:t>
      </w:r>
      <w:r>
        <w:t>; a</w:t>
      </w:r>
    </w:p>
    <w:p w14:paraId="25DADA5C" w14:textId="688AB0F5" w:rsidR="00E1553F" w:rsidRPr="00604585" w:rsidRDefault="00D847BD" w:rsidP="00F27AEA">
      <w:pPr>
        <w:ind w:left="426" w:hanging="426"/>
      </w:pPr>
      <w:r w:rsidRPr="00604585">
        <w:t>-</w:t>
      </w:r>
      <w:r w:rsidR="00323731" w:rsidRPr="00604585">
        <w:tab/>
      </w:r>
      <w:r w:rsidR="00E1553F" w:rsidRPr="00604585">
        <w:t>počt</w:t>
      </w:r>
      <w:r w:rsidRPr="00604585">
        <w:t>u</w:t>
      </w:r>
      <w:r w:rsidR="00E1553F" w:rsidRPr="00604585">
        <w:t xml:space="preserve"> dotázaných domácností dle počtu vyplněných individuálních dotazníků.</w:t>
      </w:r>
    </w:p>
    <w:p w14:paraId="5E044599" w14:textId="1FBE7864" w:rsidR="00E469F6" w:rsidRDefault="00B75EC9" w:rsidP="00E1553F">
      <w:r w:rsidRPr="00604585">
        <w:t>Objednatel je oprávněn požadovat další údaje o průběhu rekrutace (oslovování) a sběru dat (dotazování), aby mohl kvalifikovaně uvážit a rozhodnout o dalším postupu sběru dat, a to ve smyslu článku III. odstavce 5 Smlouvy.</w:t>
      </w:r>
    </w:p>
    <w:p w14:paraId="72DD0523" w14:textId="77777777" w:rsidR="00B75EC9" w:rsidRDefault="00B75EC9" w:rsidP="00E1553F"/>
    <w:p w14:paraId="1EC2083B" w14:textId="0CAF2FB6" w:rsidR="00E469F6" w:rsidRPr="006651A7" w:rsidRDefault="00661C97" w:rsidP="00E469F6">
      <w:pPr>
        <w:keepNext/>
        <w:outlineLvl w:val="2"/>
        <w:rPr>
          <w:b/>
          <w:bCs/>
          <w:sz w:val="22"/>
          <w:szCs w:val="24"/>
        </w:rPr>
      </w:pPr>
      <w:r>
        <w:rPr>
          <w:b/>
          <w:bCs/>
          <w:sz w:val="22"/>
          <w:szCs w:val="24"/>
        </w:rPr>
        <w:t>L</w:t>
      </w:r>
      <w:r w:rsidR="00E469F6" w:rsidRPr="006651A7">
        <w:rPr>
          <w:b/>
          <w:bCs/>
          <w:sz w:val="22"/>
          <w:szCs w:val="24"/>
        </w:rPr>
        <w:t xml:space="preserve">. </w:t>
      </w:r>
      <w:r w:rsidR="00EE5D3A">
        <w:rPr>
          <w:b/>
          <w:bCs/>
          <w:sz w:val="22"/>
          <w:szCs w:val="24"/>
          <w:u w:val="single"/>
        </w:rPr>
        <w:t>Administrace v</w:t>
      </w:r>
      <w:r w:rsidR="007665EA" w:rsidRPr="007665EA">
        <w:rPr>
          <w:b/>
          <w:bCs/>
          <w:sz w:val="22"/>
          <w:szCs w:val="24"/>
          <w:u w:val="single"/>
        </w:rPr>
        <w:t>yplácení odměn respondentům</w:t>
      </w:r>
    </w:p>
    <w:p w14:paraId="5D48C77C" w14:textId="24F0A925" w:rsidR="00611609" w:rsidRDefault="00E1553F" w:rsidP="00E1553F">
      <w:r>
        <w:t>Respondentům bude za vyplnění individuálního dotazníku</w:t>
      </w:r>
      <w:r w:rsidR="00611609">
        <w:t xml:space="preserve"> </w:t>
      </w:r>
      <w:r w:rsidR="00611609" w:rsidRPr="00611609">
        <w:t>náležet odměna</w:t>
      </w:r>
      <w:r>
        <w:t>.</w:t>
      </w:r>
      <w:r w:rsidR="00611609">
        <w:t xml:space="preserve"> Výši odměny stanoví Objednatel.</w:t>
      </w:r>
    </w:p>
    <w:p w14:paraId="615B5694" w14:textId="29121B0B" w:rsidR="00611609" w:rsidRDefault="00611609" w:rsidP="00E1553F">
      <w:r>
        <w:t xml:space="preserve">Vyplácení odměn </w:t>
      </w:r>
      <w:r w:rsidRPr="00611609">
        <w:t>respondentům</w:t>
      </w:r>
      <w:r>
        <w:t xml:space="preserve"> provádí Objednatel, přičemž k tomu poskytne Dodavatel dále stanovenou součinnost.</w:t>
      </w:r>
    </w:p>
    <w:p w14:paraId="5550AFF7" w14:textId="1DFFA7E8" w:rsidR="00E1553F" w:rsidRDefault="00611609" w:rsidP="00E1553F">
      <w:r>
        <w:t xml:space="preserve">Objednatel </w:t>
      </w:r>
      <w:r w:rsidR="00E1553F">
        <w:t>bude provádět proplacení odměn respondentům na základě podkladových materiálů a</w:t>
      </w:r>
      <w:r>
        <w:t> </w:t>
      </w:r>
      <w:r w:rsidR="00E1553F">
        <w:t xml:space="preserve">údajů od </w:t>
      </w:r>
      <w:r>
        <w:t>D</w:t>
      </w:r>
      <w:r w:rsidR="00E1553F">
        <w:t>odavatele.</w:t>
      </w:r>
    </w:p>
    <w:p w14:paraId="736DC5FE" w14:textId="77777777" w:rsidR="0002708A" w:rsidRDefault="00E1553F" w:rsidP="00E1553F">
      <w:r>
        <w:t xml:space="preserve">S každým respondentem individuálního dotazníku </w:t>
      </w:r>
      <w:r w:rsidR="0002708A">
        <w:t xml:space="preserve">zajistí Dodavatel (jménem a na účet Objednatele) </w:t>
      </w:r>
      <w:r>
        <w:t>smlouv</w:t>
      </w:r>
      <w:r w:rsidR="0002708A">
        <w:t>u</w:t>
      </w:r>
      <w:r>
        <w:t xml:space="preserve"> o účasti v šetření.</w:t>
      </w:r>
    </w:p>
    <w:p w14:paraId="0BD5BB96" w14:textId="77777777" w:rsidR="00D2048C" w:rsidRDefault="00E1553F" w:rsidP="00E1553F">
      <w:r>
        <w:t xml:space="preserve">Odměna </w:t>
      </w:r>
      <w:r w:rsidR="0002708A">
        <w:t xml:space="preserve">bude vyplácena </w:t>
      </w:r>
      <w:r>
        <w:t>pouze na základě smlouvy o účasti v šetření podepsané respondentem</w:t>
      </w:r>
      <w:r w:rsidR="0002708A">
        <w:t xml:space="preserve"> a </w:t>
      </w:r>
      <w:r>
        <w:t xml:space="preserve">vyplacení odměny </w:t>
      </w:r>
      <w:r w:rsidR="0002708A">
        <w:t xml:space="preserve">bude prováděno </w:t>
      </w:r>
      <w:r>
        <w:t>jako příležitostn</w:t>
      </w:r>
      <w:r w:rsidR="0002708A">
        <w:t>ý</w:t>
      </w:r>
      <w:r>
        <w:t xml:space="preserve"> příj</w:t>
      </w:r>
      <w:r w:rsidR="0002708A">
        <w:t>e</w:t>
      </w:r>
      <w:r>
        <w:t>m</w:t>
      </w:r>
      <w:r w:rsidR="0002708A">
        <w:t xml:space="preserve"> respondenta</w:t>
      </w:r>
      <w:r>
        <w:t xml:space="preserve"> podle </w:t>
      </w:r>
      <w:r w:rsidR="0002708A">
        <w:t xml:space="preserve">ustanovení </w:t>
      </w:r>
      <w:r>
        <w:t>§ 10 odst.</w:t>
      </w:r>
      <w:r w:rsidR="0002708A">
        <w:t> </w:t>
      </w:r>
      <w:r>
        <w:t>1 písm. a) zák</w:t>
      </w:r>
      <w:r w:rsidR="0002708A">
        <w:t>ona</w:t>
      </w:r>
      <w:r>
        <w:t xml:space="preserve"> č. 586/1992 Sb., </w:t>
      </w:r>
      <w:r w:rsidR="00D2048C" w:rsidRPr="00D2048C">
        <w:t>o daních z</w:t>
      </w:r>
      <w:r w:rsidR="00D2048C">
        <w:t> </w:t>
      </w:r>
      <w:r w:rsidR="00D2048C" w:rsidRPr="00D2048C">
        <w:t>příjmů</w:t>
      </w:r>
      <w:r w:rsidR="00D2048C">
        <w:t>,</w:t>
      </w:r>
      <w:r>
        <w:t xml:space="preserve"> ve znění pozdějších předpisů.</w:t>
      </w:r>
    </w:p>
    <w:p w14:paraId="16274C65" w14:textId="7784DE64" w:rsidR="00D2048C" w:rsidRDefault="00D2048C" w:rsidP="00E1553F">
      <w:r>
        <w:t xml:space="preserve">Způsob poskytování součinnosti Dodavatele s vyplácením odměn (zajišťování podpisu smluv o účasti v šetření a jejich administrace) bude podrobně dohodnut mezi Objednatelem a Dodavatelem, a to tak, aby </w:t>
      </w:r>
      <w:r w:rsidRPr="00D2048C">
        <w:t>obnášel co nejnižší zatížení respondentů a umožnil vyplacení respondentů v běžném výplatním termínu zadavatele s co nejmenší prodlevou</w:t>
      </w:r>
      <w:r>
        <w:t>.</w:t>
      </w:r>
    </w:p>
    <w:p w14:paraId="4A07332A" w14:textId="77777777" w:rsidR="00D1208B" w:rsidRDefault="00E1553F" w:rsidP="00E1553F">
      <w:r>
        <w:t>Pokud bude respondent dotázán pomocí CAPI, může být smlouva</w:t>
      </w:r>
      <w:r w:rsidR="00D2048C">
        <w:t xml:space="preserve"> o účasti v šetření</w:t>
      </w:r>
      <w:r>
        <w:t xml:space="preserve"> podepsána přímo v terénu a zaslána </w:t>
      </w:r>
      <w:r w:rsidR="00D2048C">
        <w:t>Objednateli</w:t>
      </w:r>
      <w:r>
        <w:t xml:space="preserve"> ke zpracování.</w:t>
      </w:r>
    </w:p>
    <w:p w14:paraId="137B7C90" w14:textId="10D01705" w:rsidR="00E1553F" w:rsidRDefault="00E1553F" w:rsidP="00E1553F">
      <w:r>
        <w:t>Pokud bude respondent dotázán pomocí CAWI, budou součástí dotazování údaje potřebné pro</w:t>
      </w:r>
      <w:r w:rsidR="00EB5526">
        <w:t> </w:t>
      </w:r>
      <w:r>
        <w:t xml:space="preserve">zpracování </w:t>
      </w:r>
      <w:r w:rsidR="00D1208B">
        <w:t>smlouvy o účasti v šetření</w:t>
      </w:r>
      <w:r>
        <w:t xml:space="preserve"> a její zaslání respondentovi k podpisu.</w:t>
      </w:r>
      <w:r w:rsidR="00D1208B">
        <w:t xml:space="preserve"> </w:t>
      </w:r>
      <w:r>
        <w:t xml:space="preserve">Dodavatel bude předávat tyto údaje </w:t>
      </w:r>
      <w:r w:rsidR="00D1208B">
        <w:t>Objednateli</w:t>
      </w:r>
      <w:r>
        <w:t xml:space="preserve"> minimálně jednou týdně</w:t>
      </w:r>
      <w:r w:rsidR="00B0765E">
        <w:t xml:space="preserve"> tak</w:t>
      </w:r>
      <w:r>
        <w:t xml:space="preserve">, aby </w:t>
      </w:r>
      <w:r w:rsidR="00B0765E">
        <w:t>Objednatel</w:t>
      </w:r>
      <w:r>
        <w:t xml:space="preserve"> mohl bez zbytečného odkladu rozesílat respondentům smlouvy</w:t>
      </w:r>
      <w:r w:rsidR="007F74D5">
        <w:t xml:space="preserve"> o účasti v šetření</w:t>
      </w:r>
      <w:r>
        <w:t xml:space="preserve"> k podpisu.</w:t>
      </w:r>
    </w:p>
    <w:p w14:paraId="136DBA48" w14:textId="77777777" w:rsidR="00E469F6" w:rsidRDefault="00E469F6" w:rsidP="00E1553F"/>
    <w:p w14:paraId="376880A1" w14:textId="46F47153" w:rsidR="007F048A" w:rsidRPr="006651A7" w:rsidRDefault="00661C97" w:rsidP="007F048A">
      <w:pPr>
        <w:keepNext/>
        <w:outlineLvl w:val="2"/>
        <w:rPr>
          <w:b/>
          <w:bCs/>
          <w:sz w:val="22"/>
          <w:szCs w:val="24"/>
        </w:rPr>
      </w:pPr>
      <w:r>
        <w:rPr>
          <w:b/>
          <w:bCs/>
          <w:sz w:val="22"/>
          <w:szCs w:val="24"/>
        </w:rPr>
        <w:lastRenderedPageBreak/>
        <w:t>M</w:t>
      </w:r>
      <w:r w:rsidR="007F048A" w:rsidRPr="006651A7">
        <w:rPr>
          <w:b/>
          <w:bCs/>
          <w:sz w:val="22"/>
          <w:szCs w:val="24"/>
        </w:rPr>
        <w:t xml:space="preserve">. </w:t>
      </w:r>
      <w:r w:rsidR="007F048A" w:rsidRPr="007F048A">
        <w:rPr>
          <w:b/>
          <w:bCs/>
          <w:sz w:val="22"/>
          <w:szCs w:val="24"/>
          <w:u w:val="single"/>
        </w:rPr>
        <w:t>Zpracování osobních údajů</w:t>
      </w:r>
    </w:p>
    <w:p w14:paraId="795B4405" w14:textId="7C9468EB" w:rsidR="00E469F6" w:rsidRDefault="007F048A" w:rsidP="00E1553F">
      <w:r>
        <w:t xml:space="preserve">Dodavatel bude z pověření Objednatele a dle jeho pokynů provádět </w:t>
      </w:r>
      <w:r w:rsidRPr="007F048A">
        <w:t>zpracování osobních údajů v</w:t>
      </w:r>
      <w:r>
        <w:t> </w:t>
      </w:r>
      <w:r w:rsidRPr="007F048A">
        <w:t>souladu s</w:t>
      </w:r>
      <w:r>
        <w:t> příslušnými právními předpisy.</w:t>
      </w:r>
    </w:p>
    <w:p w14:paraId="79E47BBC" w14:textId="05B9FF0D" w:rsidR="004F6669" w:rsidRDefault="00E1553F" w:rsidP="00E1553F">
      <w:r>
        <w:t xml:space="preserve">Zpracování osobních údajů bude zahrnovat především shromáždění údajů potřebných k realizaci šetření, výplatě odměny respondentům a získání kontaktních údajů respondentů za účelem kontroly práce tazatelů a možného oslovení k účasti na navazujících šetřeních pořádaných </w:t>
      </w:r>
      <w:r w:rsidR="00CA63B4">
        <w:t>Objednatelem</w:t>
      </w:r>
      <w:r>
        <w:t xml:space="preserve"> (</w:t>
      </w:r>
      <w:r w:rsidRPr="00EB5526">
        <w:t xml:space="preserve">jedním z účelům doplňujícího vzorku je posílit </w:t>
      </w:r>
      <w:r w:rsidR="00EB5526">
        <w:t xml:space="preserve">panel </w:t>
      </w:r>
      <w:r w:rsidRPr="00EB5526">
        <w:t>CHPS pro případné využití v budoucnu</w:t>
      </w:r>
      <w:r>
        <w:t>).</w:t>
      </w:r>
    </w:p>
    <w:p w14:paraId="6FAC031D" w14:textId="77777777" w:rsidR="004F6669" w:rsidRDefault="00E1553F" w:rsidP="00E1553F">
      <w:r>
        <w:t>Zadavatel bude požadovat získávání jak telefonních čísel, tak e-mailových kontaktů na respondenty.</w:t>
      </w:r>
    </w:p>
    <w:p w14:paraId="2E7ED779" w14:textId="5B00F788" w:rsidR="00E1553F" w:rsidRDefault="00E1553F" w:rsidP="0080562C">
      <w:r>
        <w:t>V případě využívání souhlasu jako právního základu zpracování údajů zajistí souhlasy dotázaných osob se zpracováním osobních údajů</w:t>
      </w:r>
      <w:r w:rsidR="006162F7">
        <w:t xml:space="preserve"> </w:t>
      </w:r>
      <w:r w:rsidR="006162F7" w:rsidRPr="006162F7">
        <w:t>Dodavatel</w:t>
      </w:r>
      <w:r>
        <w:t xml:space="preserve"> a předá je </w:t>
      </w:r>
      <w:r w:rsidR="0095779B">
        <w:t>Objednateli</w:t>
      </w:r>
      <w:r>
        <w:t>.</w:t>
      </w:r>
    </w:p>
    <w:p w14:paraId="279E03C4" w14:textId="7403313E" w:rsidR="00481E26" w:rsidRDefault="00481E26" w:rsidP="0080562C"/>
    <w:p w14:paraId="39851CD2" w14:textId="611FE209" w:rsidR="00481E26" w:rsidRPr="00481E26" w:rsidRDefault="00481E26" w:rsidP="00481E26">
      <w:pPr>
        <w:pageBreakBefore/>
        <w:rPr>
          <w:b/>
          <w:bCs/>
        </w:rPr>
      </w:pPr>
      <w:r w:rsidRPr="00481E26">
        <w:rPr>
          <w:b/>
          <w:bCs/>
        </w:rPr>
        <w:lastRenderedPageBreak/>
        <w:t>Distribuce domácností ze čtvrté vlny dle okresu a velikosti místa bydliště</w:t>
      </w:r>
    </w:p>
    <w:p w14:paraId="62558059" w14:textId="26C01D9D" w:rsidR="00481E26" w:rsidRDefault="00481E26" w:rsidP="0080562C"/>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992"/>
        <w:gridCol w:w="993"/>
        <w:gridCol w:w="1134"/>
        <w:gridCol w:w="1275"/>
        <w:gridCol w:w="1418"/>
        <w:gridCol w:w="845"/>
      </w:tblGrid>
      <w:tr w:rsidR="00E86B11" w:rsidRPr="00E86B11" w14:paraId="1CB9EB12" w14:textId="77777777" w:rsidTr="00E86B11">
        <w:tc>
          <w:tcPr>
            <w:tcW w:w="2405" w:type="dxa"/>
            <w:shd w:val="clear" w:color="auto" w:fill="F2F2F2" w:themeFill="background1" w:themeFillShade="F2"/>
          </w:tcPr>
          <w:p w14:paraId="7424B780" w14:textId="4768C10D" w:rsidR="00E86B11" w:rsidRPr="00E86B11" w:rsidRDefault="00E86B11" w:rsidP="00E86B11">
            <w:pPr>
              <w:spacing w:before="0" w:line="240" w:lineRule="auto"/>
              <w:jc w:val="left"/>
              <w:rPr>
                <w:b/>
                <w:bCs/>
                <w:sz w:val="16"/>
                <w:szCs w:val="16"/>
              </w:rPr>
            </w:pPr>
          </w:p>
        </w:tc>
        <w:tc>
          <w:tcPr>
            <w:tcW w:w="992" w:type="dxa"/>
            <w:shd w:val="clear" w:color="auto" w:fill="F2F2F2" w:themeFill="background1" w:themeFillShade="F2"/>
          </w:tcPr>
          <w:p w14:paraId="203FF627" w14:textId="77777777" w:rsidR="00E86B11" w:rsidRDefault="00E86B11" w:rsidP="00E86B11">
            <w:pPr>
              <w:spacing w:before="0" w:line="240" w:lineRule="auto"/>
              <w:jc w:val="right"/>
              <w:rPr>
                <w:b/>
                <w:bCs/>
                <w:sz w:val="16"/>
                <w:szCs w:val="16"/>
              </w:rPr>
            </w:pPr>
            <w:r w:rsidRPr="00E86B11">
              <w:rPr>
                <w:b/>
                <w:bCs/>
                <w:sz w:val="16"/>
                <w:szCs w:val="16"/>
              </w:rPr>
              <w:t>Do 999</w:t>
            </w:r>
          </w:p>
          <w:p w14:paraId="3FA09120" w14:textId="37F72B2C" w:rsidR="00E86B11" w:rsidRPr="00E86B11" w:rsidRDefault="00E86B11" w:rsidP="00E86B11">
            <w:pPr>
              <w:spacing w:before="0" w:line="240" w:lineRule="auto"/>
              <w:jc w:val="right"/>
              <w:rPr>
                <w:b/>
                <w:bCs/>
                <w:sz w:val="16"/>
                <w:szCs w:val="16"/>
              </w:rPr>
            </w:pPr>
            <w:r w:rsidRPr="00E86B11">
              <w:rPr>
                <w:b/>
                <w:bCs/>
                <w:sz w:val="16"/>
                <w:szCs w:val="16"/>
              </w:rPr>
              <w:t>obyvatel</w:t>
            </w:r>
          </w:p>
        </w:tc>
        <w:tc>
          <w:tcPr>
            <w:tcW w:w="993" w:type="dxa"/>
            <w:shd w:val="clear" w:color="auto" w:fill="F2F2F2" w:themeFill="background1" w:themeFillShade="F2"/>
          </w:tcPr>
          <w:p w14:paraId="279B7C94" w14:textId="0DDEDD25" w:rsidR="00E86B11" w:rsidRDefault="00E86B11" w:rsidP="00E86B11">
            <w:pPr>
              <w:spacing w:before="0" w:line="240" w:lineRule="auto"/>
              <w:jc w:val="right"/>
              <w:rPr>
                <w:b/>
                <w:bCs/>
                <w:sz w:val="16"/>
                <w:szCs w:val="16"/>
              </w:rPr>
            </w:pPr>
            <w:r w:rsidRPr="00E86B11">
              <w:rPr>
                <w:b/>
                <w:bCs/>
                <w:sz w:val="16"/>
                <w:szCs w:val="16"/>
              </w:rPr>
              <w:t>1 000-4</w:t>
            </w:r>
            <w:r>
              <w:rPr>
                <w:b/>
                <w:bCs/>
                <w:sz w:val="16"/>
                <w:szCs w:val="16"/>
              </w:rPr>
              <w:t> </w:t>
            </w:r>
            <w:r w:rsidRPr="00E86B11">
              <w:rPr>
                <w:b/>
                <w:bCs/>
                <w:sz w:val="16"/>
                <w:szCs w:val="16"/>
              </w:rPr>
              <w:t>999</w:t>
            </w:r>
          </w:p>
          <w:p w14:paraId="0DEC5A8F" w14:textId="278EAD4F" w:rsidR="00E86B11" w:rsidRPr="00E86B11" w:rsidRDefault="00E86B11" w:rsidP="00E86B11">
            <w:pPr>
              <w:spacing w:before="0" w:line="240" w:lineRule="auto"/>
              <w:jc w:val="right"/>
              <w:rPr>
                <w:b/>
                <w:bCs/>
                <w:sz w:val="16"/>
                <w:szCs w:val="16"/>
              </w:rPr>
            </w:pPr>
            <w:r w:rsidRPr="00E86B11">
              <w:rPr>
                <w:b/>
                <w:bCs/>
                <w:sz w:val="16"/>
                <w:szCs w:val="16"/>
              </w:rPr>
              <w:t>obyvatel</w:t>
            </w:r>
          </w:p>
        </w:tc>
        <w:tc>
          <w:tcPr>
            <w:tcW w:w="1134" w:type="dxa"/>
            <w:shd w:val="clear" w:color="auto" w:fill="F2F2F2" w:themeFill="background1" w:themeFillShade="F2"/>
          </w:tcPr>
          <w:p w14:paraId="3F5AE2EF" w14:textId="29185CDC" w:rsidR="00E86B11" w:rsidRPr="00E86B11" w:rsidRDefault="00E86B11" w:rsidP="00E86B11">
            <w:pPr>
              <w:spacing w:before="0" w:line="240" w:lineRule="auto"/>
              <w:jc w:val="right"/>
              <w:rPr>
                <w:b/>
                <w:bCs/>
                <w:sz w:val="16"/>
                <w:szCs w:val="16"/>
              </w:rPr>
            </w:pPr>
            <w:r w:rsidRPr="00E86B11">
              <w:rPr>
                <w:b/>
                <w:bCs/>
                <w:sz w:val="16"/>
                <w:szCs w:val="16"/>
              </w:rPr>
              <w:t>5 000-19 999 obyvatel</w:t>
            </w:r>
          </w:p>
        </w:tc>
        <w:tc>
          <w:tcPr>
            <w:tcW w:w="1275" w:type="dxa"/>
            <w:shd w:val="clear" w:color="auto" w:fill="F2F2F2" w:themeFill="background1" w:themeFillShade="F2"/>
          </w:tcPr>
          <w:p w14:paraId="1CC0D380" w14:textId="26AF1993" w:rsidR="00E86B11" w:rsidRPr="00E86B11" w:rsidRDefault="00E86B11" w:rsidP="00E86B11">
            <w:pPr>
              <w:spacing w:before="0" w:line="240" w:lineRule="auto"/>
              <w:jc w:val="right"/>
              <w:rPr>
                <w:b/>
                <w:bCs/>
                <w:sz w:val="16"/>
                <w:szCs w:val="16"/>
              </w:rPr>
            </w:pPr>
            <w:r w:rsidRPr="00E86B11">
              <w:rPr>
                <w:b/>
                <w:bCs/>
                <w:sz w:val="16"/>
                <w:szCs w:val="16"/>
              </w:rPr>
              <w:t>20 000-99 999 obyvatel</w:t>
            </w:r>
          </w:p>
        </w:tc>
        <w:tc>
          <w:tcPr>
            <w:tcW w:w="1418" w:type="dxa"/>
            <w:shd w:val="clear" w:color="auto" w:fill="F2F2F2" w:themeFill="background1" w:themeFillShade="F2"/>
          </w:tcPr>
          <w:p w14:paraId="66305B4E" w14:textId="77777777" w:rsidR="00E86B11" w:rsidRDefault="00E86B11" w:rsidP="00E86B11">
            <w:pPr>
              <w:spacing w:before="0" w:line="240" w:lineRule="auto"/>
              <w:jc w:val="right"/>
              <w:rPr>
                <w:b/>
                <w:bCs/>
                <w:sz w:val="16"/>
                <w:szCs w:val="16"/>
              </w:rPr>
            </w:pPr>
            <w:r w:rsidRPr="00E86B11">
              <w:rPr>
                <w:b/>
                <w:bCs/>
                <w:sz w:val="16"/>
                <w:szCs w:val="16"/>
              </w:rPr>
              <w:t>100 000 obyvatel</w:t>
            </w:r>
          </w:p>
          <w:p w14:paraId="2C7EA5D3" w14:textId="49A1FB3E" w:rsidR="00E86B11" w:rsidRPr="00E86B11" w:rsidRDefault="00E86B11" w:rsidP="00E86B11">
            <w:pPr>
              <w:spacing w:before="0" w:line="240" w:lineRule="auto"/>
              <w:jc w:val="right"/>
              <w:rPr>
                <w:b/>
                <w:bCs/>
                <w:sz w:val="16"/>
                <w:szCs w:val="16"/>
              </w:rPr>
            </w:pPr>
            <w:r w:rsidRPr="00E86B11">
              <w:rPr>
                <w:b/>
                <w:bCs/>
                <w:sz w:val="16"/>
                <w:szCs w:val="16"/>
              </w:rPr>
              <w:t>a vice</w:t>
            </w:r>
          </w:p>
        </w:tc>
        <w:tc>
          <w:tcPr>
            <w:tcW w:w="845" w:type="dxa"/>
            <w:shd w:val="clear" w:color="auto" w:fill="F2F2F2" w:themeFill="background1" w:themeFillShade="F2"/>
          </w:tcPr>
          <w:p w14:paraId="11AC5EB4" w14:textId="6AA838C9" w:rsidR="00E86B11" w:rsidRPr="00E86B11" w:rsidRDefault="00E86B11" w:rsidP="00E86B11">
            <w:pPr>
              <w:spacing w:before="0" w:line="240" w:lineRule="auto"/>
              <w:jc w:val="right"/>
              <w:rPr>
                <w:b/>
                <w:bCs/>
                <w:sz w:val="16"/>
                <w:szCs w:val="16"/>
              </w:rPr>
            </w:pPr>
            <w:r w:rsidRPr="00E86B11">
              <w:rPr>
                <w:b/>
                <w:bCs/>
                <w:sz w:val="16"/>
                <w:szCs w:val="16"/>
              </w:rPr>
              <w:t>Celkem</w:t>
            </w:r>
          </w:p>
        </w:tc>
      </w:tr>
      <w:tr w:rsidR="00E86B11" w:rsidRPr="00E86B11" w14:paraId="3DD602E3" w14:textId="77777777" w:rsidTr="00E86B11">
        <w:tc>
          <w:tcPr>
            <w:tcW w:w="2405" w:type="dxa"/>
          </w:tcPr>
          <w:p w14:paraId="237BD68D" w14:textId="52977679" w:rsidR="00E86B11" w:rsidRPr="00E86B11" w:rsidRDefault="00E86B11" w:rsidP="00E86B11">
            <w:pPr>
              <w:spacing w:before="0" w:line="240" w:lineRule="auto"/>
              <w:jc w:val="left"/>
              <w:rPr>
                <w:sz w:val="16"/>
                <w:szCs w:val="16"/>
              </w:rPr>
            </w:pPr>
            <w:r w:rsidRPr="00E86B11">
              <w:rPr>
                <w:sz w:val="16"/>
                <w:szCs w:val="16"/>
              </w:rPr>
              <w:t>100 Praha</w:t>
            </w:r>
          </w:p>
        </w:tc>
        <w:tc>
          <w:tcPr>
            <w:tcW w:w="992" w:type="dxa"/>
          </w:tcPr>
          <w:p w14:paraId="60E29DDC" w14:textId="17A8D8AD"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70CEFB6D" w14:textId="438D1AB9" w:rsidR="00E86B11" w:rsidRPr="00E86B11" w:rsidRDefault="00E86B11" w:rsidP="00E86B11">
            <w:pPr>
              <w:spacing w:before="0" w:line="240" w:lineRule="auto"/>
              <w:jc w:val="right"/>
              <w:rPr>
                <w:sz w:val="16"/>
                <w:szCs w:val="16"/>
              </w:rPr>
            </w:pPr>
            <w:r w:rsidRPr="00E86B11">
              <w:rPr>
                <w:sz w:val="16"/>
                <w:szCs w:val="16"/>
              </w:rPr>
              <w:t>0</w:t>
            </w:r>
          </w:p>
        </w:tc>
        <w:tc>
          <w:tcPr>
            <w:tcW w:w="1134" w:type="dxa"/>
          </w:tcPr>
          <w:p w14:paraId="4F908420" w14:textId="1746F5B0"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76299F75" w14:textId="184C298C"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35D7318F" w14:textId="3CE293B6" w:rsidR="00E86B11" w:rsidRPr="00E86B11" w:rsidRDefault="00E86B11" w:rsidP="00E86B11">
            <w:pPr>
              <w:spacing w:before="0" w:line="240" w:lineRule="auto"/>
              <w:jc w:val="right"/>
              <w:rPr>
                <w:sz w:val="16"/>
                <w:szCs w:val="16"/>
              </w:rPr>
            </w:pPr>
            <w:r w:rsidRPr="00E86B11">
              <w:rPr>
                <w:sz w:val="16"/>
                <w:szCs w:val="16"/>
              </w:rPr>
              <w:t>332</w:t>
            </w:r>
          </w:p>
        </w:tc>
        <w:tc>
          <w:tcPr>
            <w:tcW w:w="845" w:type="dxa"/>
          </w:tcPr>
          <w:p w14:paraId="1B94FDB6" w14:textId="5B497B44" w:rsidR="00E86B11" w:rsidRPr="00E86B11" w:rsidRDefault="00E86B11" w:rsidP="00E86B11">
            <w:pPr>
              <w:spacing w:before="0" w:line="240" w:lineRule="auto"/>
              <w:jc w:val="right"/>
              <w:rPr>
                <w:sz w:val="16"/>
                <w:szCs w:val="16"/>
              </w:rPr>
            </w:pPr>
            <w:r w:rsidRPr="00E86B11">
              <w:rPr>
                <w:sz w:val="16"/>
                <w:szCs w:val="16"/>
              </w:rPr>
              <w:t>332</w:t>
            </w:r>
          </w:p>
        </w:tc>
      </w:tr>
      <w:tr w:rsidR="00E86B11" w:rsidRPr="00E86B11" w14:paraId="029E4041" w14:textId="77777777" w:rsidTr="00E86B11">
        <w:tc>
          <w:tcPr>
            <w:tcW w:w="2405" w:type="dxa"/>
          </w:tcPr>
          <w:p w14:paraId="56399B26" w14:textId="2D0ACADA" w:rsidR="00E86B11" w:rsidRPr="00E86B11" w:rsidRDefault="00E86B11" w:rsidP="00E86B11">
            <w:pPr>
              <w:spacing w:before="0" w:line="240" w:lineRule="auto"/>
              <w:jc w:val="left"/>
              <w:rPr>
                <w:sz w:val="16"/>
                <w:szCs w:val="16"/>
              </w:rPr>
            </w:pPr>
            <w:r w:rsidRPr="00E86B11">
              <w:rPr>
                <w:sz w:val="16"/>
                <w:szCs w:val="16"/>
              </w:rPr>
              <w:t>201 Benešov</w:t>
            </w:r>
          </w:p>
        </w:tc>
        <w:tc>
          <w:tcPr>
            <w:tcW w:w="992" w:type="dxa"/>
          </w:tcPr>
          <w:p w14:paraId="7B01F517" w14:textId="1214DD4C"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15246FF7" w14:textId="457A66C1"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31E80CE8" w14:textId="03C4D228" w:rsidR="00E86B11" w:rsidRPr="00E86B11" w:rsidRDefault="00E86B11" w:rsidP="00E86B11">
            <w:pPr>
              <w:spacing w:before="0" w:line="240" w:lineRule="auto"/>
              <w:jc w:val="right"/>
              <w:rPr>
                <w:sz w:val="16"/>
                <w:szCs w:val="16"/>
              </w:rPr>
            </w:pPr>
            <w:r w:rsidRPr="00E86B11">
              <w:rPr>
                <w:sz w:val="16"/>
                <w:szCs w:val="16"/>
              </w:rPr>
              <w:t>9</w:t>
            </w:r>
          </w:p>
        </w:tc>
        <w:tc>
          <w:tcPr>
            <w:tcW w:w="1275" w:type="dxa"/>
          </w:tcPr>
          <w:p w14:paraId="2E43E045" w14:textId="30BF0C6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CFF958C" w14:textId="2C4C2E14"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4191DEF" w14:textId="01907A81" w:rsidR="00E86B11" w:rsidRPr="00E86B11" w:rsidRDefault="00E86B11" w:rsidP="00E86B11">
            <w:pPr>
              <w:spacing w:before="0" w:line="240" w:lineRule="auto"/>
              <w:jc w:val="right"/>
              <w:rPr>
                <w:sz w:val="16"/>
                <w:szCs w:val="16"/>
              </w:rPr>
            </w:pPr>
            <w:r w:rsidRPr="00E86B11">
              <w:rPr>
                <w:sz w:val="16"/>
                <w:szCs w:val="16"/>
              </w:rPr>
              <w:t>25</w:t>
            </w:r>
          </w:p>
        </w:tc>
      </w:tr>
      <w:tr w:rsidR="00E86B11" w:rsidRPr="00E86B11" w14:paraId="779EDF0E" w14:textId="77777777" w:rsidTr="00E86B11">
        <w:tc>
          <w:tcPr>
            <w:tcW w:w="2405" w:type="dxa"/>
          </w:tcPr>
          <w:p w14:paraId="0C13BCC8" w14:textId="1EB8540C" w:rsidR="00E86B11" w:rsidRPr="00E86B11" w:rsidRDefault="00E86B11" w:rsidP="00E86B11">
            <w:pPr>
              <w:spacing w:before="0" w:line="240" w:lineRule="auto"/>
              <w:jc w:val="left"/>
              <w:rPr>
                <w:sz w:val="16"/>
                <w:szCs w:val="16"/>
              </w:rPr>
            </w:pPr>
            <w:r w:rsidRPr="00E86B11">
              <w:rPr>
                <w:sz w:val="16"/>
                <w:szCs w:val="16"/>
              </w:rPr>
              <w:t>202 Beroun</w:t>
            </w:r>
          </w:p>
        </w:tc>
        <w:tc>
          <w:tcPr>
            <w:tcW w:w="992" w:type="dxa"/>
          </w:tcPr>
          <w:p w14:paraId="6C3DFCDA" w14:textId="207D1825" w:rsidR="00E86B11" w:rsidRPr="00E86B11" w:rsidRDefault="00E86B11" w:rsidP="00E86B11">
            <w:pPr>
              <w:spacing w:before="0" w:line="240" w:lineRule="auto"/>
              <w:jc w:val="right"/>
              <w:rPr>
                <w:sz w:val="16"/>
                <w:szCs w:val="16"/>
              </w:rPr>
            </w:pPr>
            <w:r w:rsidRPr="00E86B11">
              <w:rPr>
                <w:sz w:val="16"/>
                <w:szCs w:val="16"/>
              </w:rPr>
              <w:t>9</w:t>
            </w:r>
          </w:p>
        </w:tc>
        <w:tc>
          <w:tcPr>
            <w:tcW w:w="993" w:type="dxa"/>
          </w:tcPr>
          <w:p w14:paraId="211A30DF" w14:textId="7A1402DD" w:rsidR="00E86B11" w:rsidRPr="00E86B11" w:rsidRDefault="00E86B11" w:rsidP="00E86B11">
            <w:pPr>
              <w:spacing w:before="0" w:line="240" w:lineRule="auto"/>
              <w:jc w:val="right"/>
              <w:rPr>
                <w:sz w:val="16"/>
                <w:szCs w:val="16"/>
              </w:rPr>
            </w:pPr>
            <w:r w:rsidRPr="00E86B11">
              <w:rPr>
                <w:sz w:val="16"/>
                <w:szCs w:val="16"/>
              </w:rPr>
              <w:t>9</w:t>
            </w:r>
          </w:p>
        </w:tc>
        <w:tc>
          <w:tcPr>
            <w:tcW w:w="1134" w:type="dxa"/>
          </w:tcPr>
          <w:p w14:paraId="04D1A51F" w14:textId="6CBEE26A" w:rsidR="00E86B11" w:rsidRPr="00E86B11" w:rsidRDefault="00E86B11" w:rsidP="00E86B11">
            <w:pPr>
              <w:spacing w:before="0" w:line="240" w:lineRule="auto"/>
              <w:jc w:val="right"/>
              <w:rPr>
                <w:sz w:val="16"/>
                <w:szCs w:val="16"/>
              </w:rPr>
            </w:pPr>
            <w:r w:rsidRPr="00E86B11">
              <w:rPr>
                <w:sz w:val="16"/>
                <w:szCs w:val="16"/>
              </w:rPr>
              <w:t>10</w:t>
            </w:r>
          </w:p>
        </w:tc>
        <w:tc>
          <w:tcPr>
            <w:tcW w:w="1275" w:type="dxa"/>
          </w:tcPr>
          <w:p w14:paraId="79B83C06" w14:textId="7200E3F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2BE3A100" w14:textId="27370E8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6A4495A" w14:textId="0635B5CE" w:rsidR="00E86B11" w:rsidRPr="00E86B11" w:rsidRDefault="00E86B11" w:rsidP="00E86B11">
            <w:pPr>
              <w:spacing w:before="0" w:line="240" w:lineRule="auto"/>
              <w:jc w:val="right"/>
              <w:rPr>
                <w:sz w:val="16"/>
                <w:szCs w:val="16"/>
              </w:rPr>
            </w:pPr>
            <w:r w:rsidRPr="00E86B11">
              <w:rPr>
                <w:sz w:val="16"/>
                <w:szCs w:val="16"/>
              </w:rPr>
              <w:t>28</w:t>
            </w:r>
          </w:p>
        </w:tc>
      </w:tr>
      <w:tr w:rsidR="00E86B11" w:rsidRPr="00E86B11" w14:paraId="0FF25E3D" w14:textId="77777777" w:rsidTr="00E86B11">
        <w:tc>
          <w:tcPr>
            <w:tcW w:w="2405" w:type="dxa"/>
          </w:tcPr>
          <w:p w14:paraId="24E0025D" w14:textId="558C4201" w:rsidR="00E86B11" w:rsidRPr="00E86B11" w:rsidRDefault="00E86B11" w:rsidP="00E86B11">
            <w:pPr>
              <w:spacing w:before="0" w:line="240" w:lineRule="auto"/>
              <w:jc w:val="left"/>
              <w:rPr>
                <w:sz w:val="16"/>
                <w:szCs w:val="16"/>
              </w:rPr>
            </w:pPr>
            <w:r w:rsidRPr="00E86B11">
              <w:rPr>
                <w:sz w:val="16"/>
                <w:szCs w:val="16"/>
              </w:rPr>
              <w:t>203 Kladno</w:t>
            </w:r>
          </w:p>
        </w:tc>
        <w:tc>
          <w:tcPr>
            <w:tcW w:w="992" w:type="dxa"/>
          </w:tcPr>
          <w:p w14:paraId="40C78160" w14:textId="00CCF39D"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40BB26AD" w14:textId="51AA79F1"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66C79CC7" w14:textId="1414FD54" w:rsidR="00E86B11" w:rsidRPr="00E86B11" w:rsidRDefault="00E86B11" w:rsidP="00E86B11">
            <w:pPr>
              <w:spacing w:before="0" w:line="240" w:lineRule="auto"/>
              <w:jc w:val="right"/>
              <w:rPr>
                <w:sz w:val="16"/>
                <w:szCs w:val="16"/>
              </w:rPr>
            </w:pPr>
            <w:r w:rsidRPr="00E86B11">
              <w:rPr>
                <w:sz w:val="16"/>
                <w:szCs w:val="16"/>
              </w:rPr>
              <w:t>5</w:t>
            </w:r>
          </w:p>
        </w:tc>
        <w:tc>
          <w:tcPr>
            <w:tcW w:w="1275" w:type="dxa"/>
          </w:tcPr>
          <w:p w14:paraId="12D667A5" w14:textId="0447383E" w:rsidR="00E86B11" w:rsidRPr="00E86B11" w:rsidRDefault="00E86B11" w:rsidP="00E86B11">
            <w:pPr>
              <w:spacing w:before="0" w:line="240" w:lineRule="auto"/>
              <w:jc w:val="right"/>
              <w:rPr>
                <w:sz w:val="16"/>
                <w:szCs w:val="16"/>
              </w:rPr>
            </w:pPr>
            <w:r w:rsidRPr="00E86B11">
              <w:rPr>
                <w:sz w:val="16"/>
                <w:szCs w:val="16"/>
              </w:rPr>
              <w:t>17</w:t>
            </w:r>
          </w:p>
        </w:tc>
        <w:tc>
          <w:tcPr>
            <w:tcW w:w="1418" w:type="dxa"/>
          </w:tcPr>
          <w:p w14:paraId="4652E741" w14:textId="3B4542E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57E78EF" w14:textId="6B2410A6" w:rsidR="00E86B11" w:rsidRPr="00E86B11" w:rsidRDefault="00E86B11" w:rsidP="00E86B11">
            <w:pPr>
              <w:spacing w:before="0" w:line="240" w:lineRule="auto"/>
              <w:jc w:val="right"/>
              <w:rPr>
                <w:sz w:val="16"/>
                <w:szCs w:val="16"/>
              </w:rPr>
            </w:pPr>
            <w:r w:rsidRPr="00E86B11">
              <w:rPr>
                <w:sz w:val="16"/>
                <w:szCs w:val="16"/>
              </w:rPr>
              <w:t>33</w:t>
            </w:r>
          </w:p>
        </w:tc>
      </w:tr>
      <w:tr w:rsidR="00E86B11" w:rsidRPr="00E86B11" w14:paraId="57696BF6" w14:textId="77777777" w:rsidTr="00E86B11">
        <w:tc>
          <w:tcPr>
            <w:tcW w:w="2405" w:type="dxa"/>
          </w:tcPr>
          <w:p w14:paraId="601615E9" w14:textId="619F98C1" w:rsidR="00E86B11" w:rsidRPr="00E86B11" w:rsidRDefault="00E86B11" w:rsidP="00E86B11">
            <w:pPr>
              <w:spacing w:before="0" w:line="240" w:lineRule="auto"/>
              <w:jc w:val="left"/>
              <w:rPr>
                <w:sz w:val="16"/>
                <w:szCs w:val="16"/>
              </w:rPr>
            </w:pPr>
            <w:r w:rsidRPr="00E86B11">
              <w:rPr>
                <w:sz w:val="16"/>
                <w:szCs w:val="16"/>
              </w:rPr>
              <w:t>204 Kolín</w:t>
            </w:r>
          </w:p>
        </w:tc>
        <w:tc>
          <w:tcPr>
            <w:tcW w:w="992" w:type="dxa"/>
          </w:tcPr>
          <w:p w14:paraId="4A537DFC" w14:textId="42B4060B" w:rsidR="00E86B11" w:rsidRPr="00E86B11" w:rsidRDefault="00E86B11" w:rsidP="00E86B11">
            <w:pPr>
              <w:spacing w:before="0" w:line="240" w:lineRule="auto"/>
              <w:jc w:val="right"/>
              <w:rPr>
                <w:sz w:val="16"/>
                <w:szCs w:val="16"/>
              </w:rPr>
            </w:pPr>
            <w:r w:rsidRPr="00E86B11">
              <w:rPr>
                <w:sz w:val="16"/>
                <w:szCs w:val="16"/>
              </w:rPr>
              <w:t>10</w:t>
            </w:r>
          </w:p>
        </w:tc>
        <w:tc>
          <w:tcPr>
            <w:tcW w:w="993" w:type="dxa"/>
          </w:tcPr>
          <w:p w14:paraId="00150D6F" w14:textId="0F58BD59"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42B1097B" w14:textId="5A64C1A4"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1CC58955" w14:textId="6665A743" w:rsidR="00E86B11" w:rsidRPr="00E86B11" w:rsidRDefault="00E86B11" w:rsidP="00E86B11">
            <w:pPr>
              <w:spacing w:before="0" w:line="240" w:lineRule="auto"/>
              <w:jc w:val="right"/>
              <w:rPr>
                <w:sz w:val="16"/>
                <w:szCs w:val="16"/>
              </w:rPr>
            </w:pPr>
            <w:r w:rsidRPr="00E86B11">
              <w:rPr>
                <w:sz w:val="16"/>
                <w:szCs w:val="16"/>
              </w:rPr>
              <w:t>9</w:t>
            </w:r>
          </w:p>
        </w:tc>
        <w:tc>
          <w:tcPr>
            <w:tcW w:w="1418" w:type="dxa"/>
          </w:tcPr>
          <w:p w14:paraId="6132343B" w14:textId="64CEAAC0"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E0A97AB" w14:textId="677979CA" w:rsidR="00E86B11" w:rsidRPr="00E86B11" w:rsidRDefault="00E86B11" w:rsidP="00E86B11">
            <w:pPr>
              <w:spacing w:before="0" w:line="240" w:lineRule="auto"/>
              <w:jc w:val="right"/>
              <w:rPr>
                <w:sz w:val="16"/>
                <w:szCs w:val="16"/>
              </w:rPr>
            </w:pPr>
            <w:r w:rsidRPr="00E86B11">
              <w:rPr>
                <w:sz w:val="16"/>
                <w:szCs w:val="16"/>
              </w:rPr>
              <w:t>23</w:t>
            </w:r>
          </w:p>
        </w:tc>
      </w:tr>
      <w:tr w:rsidR="00E86B11" w:rsidRPr="00E86B11" w14:paraId="44C89D5A" w14:textId="77777777" w:rsidTr="00E86B11">
        <w:tc>
          <w:tcPr>
            <w:tcW w:w="2405" w:type="dxa"/>
          </w:tcPr>
          <w:p w14:paraId="025FAB57" w14:textId="3A4225C1" w:rsidR="00E86B11" w:rsidRPr="00E86B11" w:rsidRDefault="00E86B11" w:rsidP="00E86B11">
            <w:pPr>
              <w:spacing w:before="0" w:line="240" w:lineRule="auto"/>
              <w:jc w:val="left"/>
              <w:rPr>
                <w:sz w:val="16"/>
                <w:szCs w:val="16"/>
              </w:rPr>
            </w:pPr>
            <w:r w:rsidRPr="00E86B11">
              <w:rPr>
                <w:sz w:val="16"/>
                <w:szCs w:val="16"/>
              </w:rPr>
              <w:t>205 Kutná Hora</w:t>
            </w:r>
          </w:p>
        </w:tc>
        <w:tc>
          <w:tcPr>
            <w:tcW w:w="992" w:type="dxa"/>
          </w:tcPr>
          <w:p w14:paraId="2B3CDC75" w14:textId="16AF421F"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58E242A8" w14:textId="5C884D0B"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7B2402D1" w14:textId="74007828"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2F8CF953" w14:textId="510E9C94" w:rsidR="00E86B11" w:rsidRPr="00E86B11" w:rsidRDefault="00E86B11" w:rsidP="00E86B11">
            <w:pPr>
              <w:spacing w:before="0" w:line="240" w:lineRule="auto"/>
              <w:jc w:val="right"/>
              <w:rPr>
                <w:sz w:val="16"/>
                <w:szCs w:val="16"/>
              </w:rPr>
            </w:pPr>
            <w:r w:rsidRPr="00E86B11">
              <w:rPr>
                <w:sz w:val="16"/>
                <w:szCs w:val="16"/>
              </w:rPr>
              <w:t>9</w:t>
            </w:r>
          </w:p>
        </w:tc>
        <w:tc>
          <w:tcPr>
            <w:tcW w:w="1418" w:type="dxa"/>
          </w:tcPr>
          <w:p w14:paraId="4E45A01F" w14:textId="3899B1F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01C9D3A" w14:textId="7B4CD5D3" w:rsidR="00E86B11" w:rsidRPr="00E86B11" w:rsidRDefault="00E86B11" w:rsidP="00E86B11">
            <w:pPr>
              <w:spacing w:before="0" w:line="240" w:lineRule="auto"/>
              <w:jc w:val="right"/>
              <w:rPr>
                <w:sz w:val="16"/>
                <w:szCs w:val="16"/>
              </w:rPr>
            </w:pPr>
            <w:r w:rsidRPr="00E86B11">
              <w:rPr>
                <w:sz w:val="16"/>
                <w:szCs w:val="16"/>
              </w:rPr>
              <w:t>21</w:t>
            </w:r>
          </w:p>
        </w:tc>
      </w:tr>
      <w:tr w:rsidR="00E86B11" w:rsidRPr="00E86B11" w14:paraId="0DB67CA4" w14:textId="77777777" w:rsidTr="00E86B11">
        <w:tc>
          <w:tcPr>
            <w:tcW w:w="2405" w:type="dxa"/>
          </w:tcPr>
          <w:p w14:paraId="5F495305" w14:textId="4DB3E6FA" w:rsidR="00E86B11" w:rsidRPr="00E86B11" w:rsidRDefault="00E86B11" w:rsidP="00E86B11">
            <w:pPr>
              <w:spacing w:before="0" w:line="240" w:lineRule="auto"/>
              <w:jc w:val="left"/>
              <w:rPr>
                <w:sz w:val="16"/>
                <w:szCs w:val="16"/>
              </w:rPr>
            </w:pPr>
            <w:r w:rsidRPr="00E86B11">
              <w:rPr>
                <w:sz w:val="16"/>
                <w:szCs w:val="16"/>
              </w:rPr>
              <w:t>206 Mělník</w:t>
            </w:r>
          </w:p>
        </w:tc>
        <w:tc>
          <w:tcPr>
            <w:tcW w:w="992" w:type="dxa"/>
          </w:tcPr>
          <w:p w14:paraId="1B02D20B" w14:textId="09B0F13F"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5640A0B3" w14:textId="6423AAFE"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0861CF6B" w14:textId="4763B973" w:rsidR="00E86B11" w:rsidRPr="00E86B11" w:rsidRDefault="00E86B11" w:rsidP="00E86B11">
            <w:pPr>
              <w:spacing w:before="0" w:line="240" w:lineRule="auto"/>
              <w:jc w:val="right"/>
              <w:rPr>
                <w:sz w:val="16"/>
                <w:szCs w:val="16"/>
              </w:rPr>
            </w:pPr>
            <w:r w:rsidRPr="00E86B11">
              <w:rPr>
                <w:sz w:val="16"/>
                <w:szCs w:val="16"/>
              </w:rPr>
              <w:t>16</w:t>
            </w:r>
          </w:p>
        </w:tc>
        <w:tc>
          <w:tcPr>
            <w:tcW w:w="1275" w:type="dxa"/>
          </w:tcPr>
          <w:p w14:paraId="2B5EEDED" w14:textId="57CE4F30"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3DA5D75" w14:textId="20C0B92F"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1B4052D5" w14:textId="1C8D0443" w:rsidR="00E86B11" w:rsidRPr="00E86B11" w:rsidRDefault="00E86B11" w:rsidP="00E86B11">
            <w:pPr>
              <w:spacing w:before="0" w:line="240" w:lineRule="auto"/>
              <w:jc w:val="right"/>
              <w:rPr>
                <w:sz w:val="16"/>
                <w:szCs w:val="16"/>
              </w:rPr>
            </w:pPr>
            <w:r w:rsidRPr="00E86B11">
              <w:rPr>
                <w:sz w:val="16"/>
                <w:szCs w:val="16"/>
              </w:rPr>
              <w:t>22</w:t>
            </w:r>
          </w:p>
        </w:tc>
      </w:tr>
      <w:tr w:rsidR="00E86B11" w:rsidRPr="00E86B11" w14:paraId="496D8FE8" w14:textId="77777777" w:rsidTr="00E86B11">
        <w:tc>
          <w:tcPr>
            <w:tcW w:w="2405" w:type="dxa"/>
          </w:tcPr>
          <w:p w14:paraId="2CD84917" w14:textId="68E93D0D" w:rsidR="00E86B11" w:rsidRPr="00E86B11" w:rsidRDefault="00E86B11" w:rsidP="00E86B11">
            <w:pPr>
              <w:spacing w:before="0" w:line="240" w:lineRule="auto"/>
              <w:jc w:val="left"/>
              <w:rPr>
                <w:sz w:val="16"/>
                <w:szCs w:val="16"/>
              </w:rPr>
            </w:pPr>
            <w:r w:rsidRPr="00E86B11">
              <w:rPr>
                <w:sz w:val="16"/>
                <w:szCs w:val="16"/>
              </w:rPr>
              <w:t>207 Mladá Boleslav</w:t>
            </w:r>
          </w:p>
        </w:tc>
        <w:tc>
          <w:tcPr>
            <w:tcW w:w="992" w:type="dxa"/>
          </w:tcPr>
          <w:p w14:paraId="0078C2F6" w14:textId="56D81D33"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33DC1569" w14:textId="3BE50292"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1D2E1FE9" w14:textId="5BA07B19"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0D8AE68E" w14:textId="369F42AD" w:rsidR="00E86B11" w:rsidRPr="00E86B11" w:rsidRDefault="00E86B11" w:rsidP="00E86B11">
            <w:pPr>
              <w:spacing w:before="0" w:line="240" w:lineRule="auto"/>
              <w:jc w:val="right"/>
              <w:rPr>
                <w:sz w:val="16"/>
                <w:szCs w:val="16"/>
              </w:rPr>
            </w:pPr>
            <w:r w:rsidRPr="00E86B11">
              <w:rPr>
                <w:sz w:val="16"/>
                <w:szCs w:val="16"/>
              </w:rPr>
              <w:t>4</w:t>
            </w:r>
          </w:p>
        </w:tc>
        <w:tc>
          <w:tcPr>
            <w:tcW w:w="1418" w:type="dxa"/>
          </w:tcPr>
          <w:p w14:paraId="24BB9A8F" w14:textId="16CDC376"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C252E49" w14:textId="6ED04CD2" w:rsidR="00E86B11" w:rsidRPr="00E86B11" w:rsidRDefault="00E86B11" w:rsidP="00E86B11">
            <w:pPr>
              <w:spacing w:before="0" w:line="240" w:lineRule="auto"/>
              <w:jc w:val="right"/>
              <w:rPr>
                <w:sz w:val="16"/>
                <w:szCs w:val="16"/>
              </w:rPr>
            </w:pPr>
            <w:r w:rsidRPr="00E86B11">
              <w:rPr>
                <w:sz w:val="16"/>
                <w:szCs w:val="16"/>
              </w:rPr>
              <w:t>14</w:t>
            </w:r>
          </w:p>
        </w:tc>
      </w:tr>
      <w:tr w:rsidR="00E86B11" w:rsidRPr="00E86B11" w14:paraId="690637CB" w14:textId="77777777" w:rsidTr="00E86B11">
        <w:tc>
          <w:tcPr>
            <w:tcW w:w="2405" w:type="dxa"/>
          </w:tcPr>
          <w:p w14:paraId="0B36904D" w14:textId="48201504" w:rsidR="00E86B11" w:rsidRPr="00E86B11" w:rsidRDefault="00E86B11" w:rsidP="00E86B11">
            <w:pPr>
              <w:spacing w:before="0" w:line="240" w:lineRule="auto"/>
              <w:jc w:val="left"/>
              <w:rPr>
                <w:sz w:val="16"/>
                <w:szCs w:val="16"/>
              </w:rPr>
            </w:pPr>
            <w:r w:rsidRPr="00E86B11">
              <w:rPr>
                <w:sz w:val="16"/>
                <w:szCs w:val="16"/>
              </w:rPr>
              <w:t>208 Nymburk</w:t>
            </w:r>
          </w:p>
        </w:tc>
        <w:tc>
          <w:tcPr>
            <w:tcW w:w="992" w:type="dxa"/>
          </w:tcPr>
          <w:p w14:paraId="474A855B" w14:textId="11D316B1" w:rsidR="00E86B11" w:rsidRPr="00E86B11" w:rsidRDefault="00E86B11" w:rsidP="00E86B11">
            <w:pPr>
              <w:spacing w:before="0" w:line="240" w:lineRule="auto"/>
              <w:jc w:val="right"/>
              <w:rPr>
                <w:sz w:val="16"/>
                <w:szCs w:val="16"/>
              </w:rPr>
            </w:pPr>
            <w:r w:rsidRPr="00E86B11">
              <w:rPr>
                <w:sz w:val="16"/>
                <w:szCs w:val="16"/>
              </w:rPr>
              <w:t>8</w:t>
            </w:r>
          </w:p>
        </w:tc>
        <w:tc>
          <w:tcPr>
            <w:tcW w:w="993" w:type="dxa"/>
          </w:tcPr>
          <w:p w14:paraId="10EAD46B" w14:textId="6A1A4EC7"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1BE3D6FA" w14:textId="0E4D1744" w:rsidR="00E86B11" w:rsidRPr="00E86B11" w:rsidRDefault="00E86B11" w:rsidP="00E86B11">
            <w:pPr>
              <w:spacing w:before="0" w:line="240" w:lineRule="auto"/>
              <w:jc w:val="right"/>
              <w:rPr>
                <w:sz w:val="16"/>
                <w:szCs w:val="16"/>
              </w:rPr>
            </w:pPr>
            <w:r w:rsidRPr="00E86B11">
              <w:rPr>
                <w:sz w:val="16"/>
                <w:szCs w:val="16"/>
              </w:rPr>
              <w:t>10</w:t>
            </w:r>
          </w:p>
        </w:tc>
        <w:tc>
          <w:tcPr>
            <w:tcW w:w="1275" w:type="dxa"/>
          </w:tcPr>
          <w:p w14:paraId="0EBB00F3" w14:textId="3E823F8E"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372032BC" w14:textId="25CCF8B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9472292" w14:textId="436F2F72" w:rsidR="00E86B11" w:rsidRPr="00E86B11" w:rsidRDefault="00E86B11" w:rsidP="00E86B11">
            <w:pPr>
              <w:spacing w:before="0" w:line="240" w:lineRule="auto"/>
              <w:jc w:val="right"/>
              <w:rPr>
                <w:sz w:val="16"/>
                <w:szCs w:val="16"/>
              </w:rPr>
            </w:pPr>
            <w:r w:rsidRPr="00E86B11">
              <w:rPr>
                <w:sz w:val="16"/>
                <w:szCs w:val="16"/>
              </w:rPr>
              <w:t>19</w:t>
            </w:r>
          </w:p>
        </w:tc>
      </w:tr>
      <w:tr w:rsidR="00E86B11" w:rsidRPr="00E86B11" w14:paraId="0410BA75" w14:textId="77777777" w:rsidTr="00E86B11">
        <w:tc>
          <w:tcPr>
            <w:tcW w:w="2405" w:type="dxa"/>
          </w:tcPr>
          <w:p w14:paraId="2E975125" w14:textId="1B7BF884" w:rsidR="00E86B11" w:rsidRPr="00E86B11" w:rsidRDefault="00E86B11" w:rsidP="00E86B11">
            <w:pPr>
              <w:spacing w:before="0" w:line="240" w:lineRule="auto"/>
              <w:jc w:val="left"/>
              <w:rPr>
                <w:sz w:val="16"/>
                <w:szCs w:val="16"/>
              </w:rPr>
            </w:pPr>
            <w:r w:rsidRPr="00E86B11">
              <w:rPr>
                <w:sz w:val="16"/>
                <w:szCs w:val="16"/>
              </w:rPr>
              <w:t>209 Praha-východ</w:t>
            </w:r>
          </w:p>
        </w:tc>
        <w:tc>
          <w:tcPr>
            <w:tcW w:w="992" w:type="dxa"/>
          </w:tcPr>
          <w:p w14:paraId="7E10CF94" w14:textId="7DF99A18" w:rsidR="00E86B11" w:rsidRPr="00E86B11" w:rsidRDefault="00E86B11" w:rsidP="00E86B11">
            <w:pPr>
              <w:spacing w:before="0" w:line="240" w:lineRule="auto"/>
              <w:jc w:val="right"/>
              <w:rPr>
                <w:sz w:val="16"/>
                <w:szCs w:val="16"/>
              </w:rPr>
            </w:pPr>
            <w:r w:rsidRPr="00E86B11">
              <w:rPr>
                <w:sz w:val="16"/>
                <w:szCs w:val="16"/>
              </w:rPr>
              <w:t>1</w:t>
            </w:r>
          </w:p>
        </w:tc>
        <w:tc>
          <w:tcPr>
            <w:tcW w:w="993" w:type="dxa"/>
          </w:tcPr>
          <w:p w14:paraId="65F86A7B" w14:textId="6B99891F"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0619EB7F" w14:textId="7C2E5495" w:rsidR="00E86B11" w:rsidRPr="00E86B11" w:rsidRDefault="00E86B11" w:rsidP="00E86B11">
            <w:pPr>
              <w:spacing w:before="0" w:line="240" w:lineRule="auto"/>
              <w:jc w:val="right"/>
              <w:rPr>
                <w:sz w:val="16"/>
                <w:szCs w:val="16"/>
              </w:rPr>
            </w:pPr>
            <w:r w:rsidRPr="00E86B11">
              <w:rPr>
                <w:sz w:val="16"/>
                <w:szCs w:val="16"/>
              </w:rPr>
              <w:t>16</w:t>
            </w:r>
          </w:p>
        </w:tc>
        <w:tc>
          <w:tcPr>
            <w:tcW w:w="1275" w:type="dxa"/>
          </w:tcPr>
          <w:p w14:paraId="2B6C0F73" w14:textId="186FCEBE"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6B997DF9" w14:textId="145B172F"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A82B96E" w14:textId="0595167B" w:rsidR="00E86B11" w:rsidRPr="00E86B11" w:rsidRDefault="00E86B11" w:rsidP="00E86B11">
            <w:pPr>
              <w:spacing w:before="0" w:line="240" w:lineRule="auto"/>
              <w:jc w:val="right"/>
              <w:rPr>
                <w:sz w:val="16"/>
                <w:szCs w:val="16"/>
              </w:rPr>
            </w:pPr>
            <w:r w:rsidRPr="00E86B11">
              <w:rPr>
                <w:sz w:val="16"/>
                <w:szCs w:val="16"/>
              </w:rPr>
              <w:t>27</w:t>
            </w:r>
          </w:p>
        </w:tc>
      </w:tr>
      <w:tr w:rsidR="00E86B11" w:rsidRPr="00E86B11" w14:paraId="57AE9BB1" w14:textId="77777777" w:rsidTr="00E86B11">
        <w:tc>
          <w:tcPr>
            <w:tcW w:w="2405" w:type="dxa"/>
          </w:tcPr>
          <w:p w14:paraId="10CDD9F9" w14:textId="438C2D32" w:rsidR="00E86B11" w:rsidRPr="00E86B11" w:rsidRDefault="00E86B11" w:rsidP="00E86B11">
            <w:pPr>
              <w:spacing w:before="0" w:line="240" w:lineRule="auto"/>
              <w:jc w:val="left"/>
              <w:rPr>
                <w:sz w:val="16"/>
                <w:szCs w:val="16"/>
              </w:rPr>
            </w:pPr>
            <w:r w:rsidRPr="00E86B11">
              <w:rPr>
                <w:sz w:val="16"/>
                <w:szCs w:val="16"/>
              </w:rPr>
              <w:t>2010 Praha-západ</w:t>
            </w:r>
          </w:p>
        </w:tc>
        <w:tc>
          <w:tcPr>
            <w:tcW w:w="992" w:type="dxa"/>
          </w:tcPr>
          <w:p w14:paraId="442FD32A" w14:textId="73AEC010"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79C4C473" w14:textId="120B0B0B" w:rsidR="00E86B11" w:rsidRPr="00E86B11" w:rsidRDefault="00E86B11" w:rsidP="00E86B11">
            <w:pPr>
              <w:spacing w:before="0" w:line="240" w:lineRule="auto"/>
              <w:jc w:val="right"/>
              <w:rPr>
                <w:sz w:val="16"/>
                <w:szCs w:val="16"/>
              </w:rPr>
            </w:pPr>
            <w:r w:rsidRPr="00E86B11">
              <w:rPr>
                <w:sz w:val="16"/>
                <w:szCs w:val="16"/>
              </w:rPr>
              <w:t>7</w:t>
            </w:r>
          </w:p>
        </w:tc>
        <w:tc>
          <w:tcPr>
            <w:tcW w:w="1134" w:type="dxa"/>
          </w:tcPr>
          <w:p w14:paraId="0CB179F3" w14:textId="4CB367C2" w:rsidR="00E86B11" w:rsidRPr="00E86B11" w:rsidRDefault="00E86B11" w:rsidP="00E86B11">
            <w:pPr>
              <w:spacing w:before="0" w:line="240" w:lineRule="auto"/>
              <w:jc w:val="right"/>
              <w:rPr>
                <w:sz w:val="16"/>
                <w:szCs w:val="16"/>
              </w:rPr>
            </w:pPr>
            <w:r w:rsidRPr="00E86B11">
              <w:rPr>
                <w:sz w:val="16"/>
                <w:szCs w:val="16"/>
              </w:rPr>
              <w:t>7</w:t>
            </w:r>
          </w:p>
        </w:tc>
        <w:tc>
          <w:tcPr>
            <w:tcW w:w="1275" w:type="dxa"/>
          </w:tcPr>
          <w:p w14:paraId="0FA010A9" w14:textId="19A05140"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AABCB69" w14:textId="3659BA93"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BA72E78" w14:textId="2B576754" w:rsidR="00E86B11" w:rsidRPr="00E86B11" w:rsidRDefault="00E86B11" w:rsidP="00E86B11">
            <w:pPr>
              <w:spacing w:before="0" w:line="240" w:lineRule="auto"/>
              <w:jc w:val="right"/>
              <w:rPr>
                <w:sz w:val="16"/>
                <w:szCs w:val="16"/>
              </w:rPr>
            </w:pPr>
            <w:r w:rsidRPr="00E86B11">
              <w:rPr>
                <w:sz w:val="16"/>
                <w:szCs w:val="16"/>
              </w:rPr>
              <w:t>17</w:t>
            </w:r>
          </w:p>
        </w:tc>
      </w:tr>
      <w:tr w:rsidR="00E86B11" w:rsidRPr="00E86B11" w14:paraId="69CBE75C" w14:textId="77777777" w:rsidTr="00E86B11">
        <w:tc>
          <w:tcPr>
            <w:tcW w:w="2405" w:type="dxa"/>
          </w:tcPr>
          <w:p w14:paraId="6097B6EE" w14:textId="5323D7C2" w:rsidR="00E86B11" w:rsidRPr="00E86B11" w:rsidRDefault="00E86B11" w:rsidP="00E86B11">
            <w:pPr>
              <w:spacing w:before="0" w:line="240" w:lineRule="auto"/>
              <w:jc w:val="left"/>
              <w:rPr>
                <w:sz w:val="16"/>
                <w:szCs w:val="16"/>
              </w:rPr>
            </w:pPr>
            <w:r w:rsidRPr="00E86B11">
              <w:rPr>
                <w:sz w:val="16"/>
                <w:szCs w:val="16"/>
              </w:rPr>
              <w:t>2011 Příbram</w:t>
            </w:r>
          </w:p>
        </w:tc>
        <w:tc>
          <w:tcPr>
            <w:tcW w:w="992" w:type="dxa"/>
          </w:tcPr>
          <w:p w14:paraId="3751BC4D" w14:textId="211909F1"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55B1A8C4" w14:textId="589F1B92" w:rsidR="00E86B11" w:rsidRPr="00E86B11" w:rsidRDefault="00E86B11" w:rsidP="00E86B11">
            <w:pPr>
              <w:spacing w:before="0" w:line="240" w:lineRule="auto"/>
              <w:jc w:val="right"/>
              <w:rPr>
                <w:sz w:val="16"/>
                <w:szCs w:val="16"/>
              </w:rPr>
            </w:pPr>
            <w:r w:rsidRPr="00E86B11">
              <w:rPr>
                <w:sz w:val="16"/>
                <w:szCs w:val="16"/>
              </w:rPr>
              <w:t>2</w:t>
            </w:r>
          </w:p>
        </w:tc>
        <w:tc>
          <w:tcPr>
            <w:tcW w:w="1134" w:type="dxa"/>
          </w:tcPr>
          <w:p w14:paraId="1BA45C65" w14:textId="6AF192A4"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0B794578" w14:textId="50939F47" w:rsidR="00E86B11" w:rsidRPr="00E86B11" w:rsidRDefault="00E86B11" w:rsidP="00E86B11">
            <w:pPr>
              <w:spacing w:before="0" w:line="240" w:lineRule="auto"/>
              <w:jc w:val="right"/>
              <w:rPr>
                <w:sz w:val="16"/>
                <w:szCs w:val="16"/>
              </w:rPr>
            </w:pPr>
            <w:r w:rsidRPr="00E86B11">
              <w:rPr>
                <w:sz w:val="16"/>
                <w:szCs w:val="16"/>
              </w:rPr>
              <w:t>11</w:t>
            </w:r>
          </w:p>
        </w:tc>
        <w:tc>
          <w:tcPr>
            <w:tcW w:w="1418" w:type="dxa"/>
          </w:tcPr>
          <w:p w14:paraId="466AB79A" w14:textId="4A5250D1"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71272D4" w14:textId="52F33C97" w:rsidR="00E86B11" w:rsidRPr="00E86B11" w:rsidRDefault="00E86B11" w:rsidP="00E86B11">
            <w:pPr>
              <w:spacing w:before="0" w:line="240" w:lineRule="auto"/>
              <w:jc w:val="right"/>
              <w:rPr>
                <w:sz w:val="16"/>
                <w:szCs w:val="16"/>
              </w:rPr>
            </w:pPr>
            <w:r w:rsidRPr="00E86B11">
              <w:rPr>
                <w:sz w:val="16"/>
                <w:szCs w:val="16"/>
              </w:rPr>
              <w:t>23</w:t>
            </w:r>
          </w:p>
        </w:tc>
      </w:tr>
      <w:tr w:rsidR="00E86B11" w:rsidRPr="00E86B11" w14:paraId="2DC2DE9A" w14:textId="77777777" w:rsidTr="00E86B11">
        <w:tc>
          <w:tcPr>
            <w:tcW w:w="2405" w:type="dxa"/>
          </w:tcPr>
          <w:p w14:paraId="4E77A50A" w14:textId="58683E74" w:rsidR="00E86B11" w:rsidRPr="00E86B11" w:rsidRDefault="00E86B11" w:rsidP="00E86B11">
            <w:pPr>
              <w:spacing w:before="0" w:line="240" w:lineRule="auto"/>
              <w:jc w:val="left"/>
              <w:rPr>
                <w:sz w:val="16"/>
                <w:szCs w:val="16"/>
              </w:rPr>
            </w:pPr>
            <w:r w:rsidRPr="00E86B11">
              <w:rPr>
                <w:sz w:val="16"/>
                <w:szCs w:val="16"/>
              </w:rPr>
              <w:t>2012 Rakovník</w:t>
            </w:r>
          </w:p>
        </w:tc>
        <w:tc>
          <w:tcPr>
            <w:tcW w:w="992" w:type="dxa"/>
          </w:tcPr>
          <w:p w14:paraId="5F034AB2" w14:textId="3230BA90"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1C55753E" w14:textId="1271F8A9"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157F988D" w14:textId="395D36C6" w:rsidR="00E86B11" w:rsidRPr="00E86B11" w:rsidRDefault="00E86B11" w:rsidP="00E86B11">
            <w:pPr>
              <w:spacing w:before="0" w:line="240" w:lineRule="auto"/>
              <w:jc w:val="right"/>
              <w:rPr>
                <w:sz w:val="16"/>
                <w:szCs w:val="16"/>
              </w:rPr>
            </w:pPr>
            <w:r w:rsidRPr="00E86B11">
              <w:rPr>
                <w:sz w:val="16"/>
                <w:szCs w:val="16"/>
              </w:rPr>
              <w:t>10</w:t>
            </w:r>
          </w:p>
        </w:tc>
        <w:tc>
          <w:tcPr>
            <w:tcW w:w="1275" w:type="dxa"/>
          </w:tcPr>
          <w:p w14:paraId="5B0C2892" w14:textId="480B196E"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C7D5096" w14:textId="6CDB601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E898BBE" w14:textId="3701FEA4" w:rsidR="00E86B11" w:rsidRPr="00E86B11" w:rsidRDefault="00E86B11" w:rsidP="00E86B11">
            <w:pPr>
              <w:spacing w:before="0" w:line="240" w:lineRule="auto"/>
              <w:jc w:val="right"/>
              <w:rPr>
                <w:sz w:val="16"/>
                <w:szCs w:val="16"/>
              </w:rPr>
            </w:pPr>
            <w:r w:rsidRPr="00E86B11">
              <w:rPr>
                <w:sz w:val="16"/>
                <w:szCs w:val="16"/>
              </w:rPr>
              <w:t>19</w:t>
            </w:r>
          </w:p>
        </w:tc>
      </w:tr>
      <w:tr w:rsidR="00E86B11" w:rsidRPr="00E86B11" w14:paraId="48387EF7" w14:textId="77777777" w:rsidTr="00E86B11">
        <w:tc>
          <w:tcPr>
            <w:tcW w:w="2405" w:type="dxa"/>
          </w:tcPr>
          <w:p w14:paraId="27E2870C" w14:textId="62929A8A" w:rsidR="00E86B11" w:rsidRPr="00E86B11" w:rsidRDefault="00E86B11" w:rsidP="00E86B11">
            <w:pPr>
              <w:spacing w:before="0" w:line="240" w:lineRule="auto"/>
              <w:jc w:val="left"/>
              <w:rPr>
                <w:sz w:val="16"/>
                <w:szCs w:val="16"/>
              </w:rPr>
            </w:pPr>
            <w:r w:rsidRPr="00E86B11">
              <w:rPr>
                <w:sz w:val="16"/>
                <w:szCs w:val="16"/>
              </w:rPr>
              <w:t>311 České Budějovice</w:t>
            </w:r>
          </w:p>
        </w:tc>
        <w:tc>
          <w:tcPr>
            <w:tcW w:w="992" w:type="dxa"/>
          </w:tcPr>
          <w:p w14:paraId="3863ADAD" w14:textId="2D3F8C7B" w:rsidR="00E86B11" w:rsidRPr="00E86B11" w:rsidRDefault="00E86B11" w:rsidP="00E86B11">
            <w:pPr>
              <w:spacing w:before="0" w:line="240" w:lineRule="auto"/>
              <w:jc w:val="right"/>
              <w:rPr>
                <w:sz w:val="16"/>
                <w:szCs w:val="16"/>
              </w:rPr>
            </w:pPr>
            <w:r w:rsidRPr="00E86B11">
              <w:rPr>
                <w:sz w:val="16"/>
                <w:szCs w:val="16"/>
              </w:rPr>
              <w:t>9</w:t>
            </w:r>
          </w:p>
        </w:tc>
        <w:tc>
          <w:tcPr>
            <w:tcW w:w="993" w:type="dxa"/>
          </w:tcPr>
          <w:p w14:paraId="630AA947" w14:textId="79FD172F" w:rsidR="00E86B11" w:rsidRPr="00E86B11" w:rsidRDefault="00E86B11" w:rsidP="00E86B11">
            <w:pPr>
              <w:spacing w:before="0" w:line="240" w:lineRule="auto"/>
              <w:jc w:val="right"/>
              <w:rPr>
                <w:sz w:val="16"/>
                <w:szCs w:val="16"/>
              </w:rPr>
            </w:pPr>
            <w:r w:rsidRPr="00E86B11">
              <w:rPr>
                <w:sz w:val="16"/>
                <w:szCs w:val="16"/>
              </w:rPr>
              <w:t>19</w:t>
            </w:r>
          </w:p>
        </w:tc>
        <w:tc>
          <w:tcPr>
            <w:tcW w:w="1134" w:type="dxa"/>
          </w:tcPr>
          <w:p w14:paraId="2B0CE40F" w14:textId="7D6F515E"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2895D011" w14:textId="3291878C" w:rsidR="00E86B11" w:rsidRPr="00E86B11" w:rsidRDefault="00E86B11" w:rsidP="00E86B11">
            <w:pPr>
              <w:spacing w:before="0" w:line="240" w:lineRule="auto"/>
              <w:jc w:val="right"/>
              <w:rPr>
                <w:sz w:val="16"/>
                <w:szCs w:val="16"/>
              </w:rPr>
            </w:pPr>
            <w:r w:rsidRPr="00E86B11">
              <w:rPr>
                <w:sz w:val="16"/>
                <w:szCs w:val="16"/>
              </w:rPr>
              <w:t>34</w:t>
            </w:r>
          </w:p>
        </w:tc>
        <w:tc>
          <w:tcPr>
            <w:tcW w:w="1418" w:type="dxa"/>
          </w:tcPr>
          <w:p w14:paraId="165BF3FF" w14:textId="1409DE34"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0AC2C9D" w14:textId="599E2A49" w:rsidR="00E86B11" w:rsidRPr="00E86B11" w:rsidRDefault="00E86B11" w:rsidP="00E86B11">
            <w:pPr>
              <w:spacing w:before="0" w:line="240" w:lineRule="auto"/>
              <w:jc w:val="right"/>
              <w:rPr>
                <w:sz w:val="16"/>
                <w:szCs w:val="16"/>
              </w:rPr>
            </w:pPr>
            <w:r w:rsidRPr="00E86B11">
              <w:rPr>
                <w:sz w:val="16"/>
                <w:szCs w:val="16"/>
              </w:rPr>
              <w:t>68</w:t>
            </w:r>
          </w:p>
        </w:tc>
      </w:tr>
      <w:tr w:rsidR="00E86B11" w:rsidRPr="00E86B11" w14:paraId="1ED69B50" w14:textId="77777777" w:rsidTr="00E86B11">
        <w:tc>
          <w:tcPr>
            <w:tcW w:w="2405" w:type="dxa"/>
          </w:tcPr>
          <w:p w14:paraId="3A6BB434" w14:textId="23C9119B" w:rsidR="00E86B11" w:rsidRPr="00E86B11" w:rsidRDefault="00E86B11" w:rsidP="00E86B11">
            <w:pPr>
              <w:spacing w:before="0" w:line="240" w:lineRule="auto"/>
              <w:jc w:val="left"/>
              <w:rPr>
                <w:sz w:val="16"/>
                <w:szCs w:val="16"/>
              </w:rPr>
            </w:pPr>
            <w:r w:rsidRPr="00E86B11">
              <w:rPr>
                <w:sz w:val="16"/>
                <w:szCs w:val="16"/>
              </w:rPr>
              <w:t>312 Český Krumlov</w:t>
            </w:r>
          </w:p>
        </w:tc>
        <w:tc>
          <w:tcPr>
            <w:tcW w:w="992" w:type="dxa"/>
          </w:tcPr>
          <w:p w14:paraId="50ED0D00" w14:textId="73B52E0A"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3118983C" w14:textId="08B42175"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17950A78" w14:textId="017447AB" w:rsidR="00E86B11" w:rsidRPr="00E86B11" w:rsidRDefault="00E86B11" w:rsidP="00E86B11">
            <w:pPr>
              <w:spacing w:before="0" w:line="240" w:lineRule="auto"/>
              <w:jc w:val="right"/>
              <w:rPr>
                <w:sz w:val="16"/>
                <w:szCs w:val="16"/>
              </w:rPr>
            </w:pPr>
            <w:r w:rsidRPr="00E86B11">
              <w:rPr>
                <w:sz w:val="16"/>
                <w:szCs w:val="16"/>
              </w:rPr>
              <w:t>13</w:t>
            </w:r>
          </w:p>
        </w:tc>
        <w:tc>
          <w:tcPr>
            <w:tcW w:w="1275" w:type="dxa"/>
          </w:tcPr>
          <w:p w14:paraId="4BBF5ACF" w14:textId="64EE2D81"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70BA067" w14:textId="2054AB8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41543CA" w14:textId="6B44E3B5" w:rsidR="00E86B11" w:rsidRPr="00E86B11" w:rsidRDefault="00E86B11" w:rsidP="00E86B11">
            <w:pPr>
              <w:spacing w:before="0" w:line="240" w:lineRule="auto"/>
              <w:jc w:val="right"/>
              <w:rPr>
                <w:sz w:val="16"/>
                <w:szCs w:val="16"/>
              </w:rPr>
            </w:pPr>
            <w:r w:rsidRPr="00E86B11">
              <w:rPr>
                <w:sz w:val="16"/>
                <w:szCs w:val="16"/>
              </w:rPr>
              <w:t>28</w:t>
            </w:r>
          </w:p>
        </w:tc>
      </w:tr>
      <w:tr w:rsidR="00E86B11" w:rsidRPr="00E86B11" w14:paraId="6D09B3C4" w14:textId="77777777" w:rsidTr="00E86B11">
        <w:tc>
          <w:tcPr>
            <w:tcW w:w="2405" w:type="dxa"/>
          </w:tcPr>
          <w:p w14:paraId="2A111A5D" w14:textId="4CE08127" w:rsidR="00E86B11" w:rsidRPr="00E86B11" w:rsidRDefault="00E86B11" w:rsidP="00E86B11">
            <w:pPr>
              <w:spacing w:before="0" w:line="240" w:lineRule="auto"/>
              <w:jc w:val="left"/>
              <w:rPr>
                <w:sz w:val="16"/>
                <w:szCs w:val="16"/>
              </w:rPr>
            </w:pPr>
            <w:r w:rsidRPr="00E86B11">
              <w:rPr>
                <w:sz w:val="16"/>
                <w:szCs w:val="16"/>
              </w:rPr>
              <w:t>313 Jindřichův Hradec</w:t>
            </w:r>
          </w:p>
        </w:tc>
        <w:tc>
          <w:tcPr>
            <w:tcW w:w="992" w:type="dxa"/>
          </w:tcPr>
          <w:p w14:paraId="6D2D3481" w14:textId="5BC78C4F" w:rsidR="00E86B11" w:rsidRPr="00E86B11" w:rsidRDefault="00E86B11" w:rsidP="00E86B11">
            <w:pPr>
              <w:spacing w:before="0" w:line="240" w:lineRule="auto"/>
              <w:jc w:val="right"/>
              <w:rPr>
                <w:sz w:val="16"/>
                <w:szCs w:val="16"/>
              </w:rPr>
            </w:pPr>
            <w:r w:rsidRPr="00E86B11">
              <w:rPr>
                <w:sz w:val="16"/>
                <w:szCs w:val="16"/>
              </w:rPr>
              <w:t>10</w:t>
            </w:r>
          </w:p>
        </w:tc>
        <w:tc>
          <w:tcPr>
            <w:tcW w:w="993" w:type="dxa"/>
          </w:tcPr>
          <w:p w14:paraId="7A442714" w14:textId="115E960F"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239C31F6" w14:textId="74AF6B61"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3A358269" w14:textId="08B74F58" w:rsidR="00E86B11" w:rsidRPr="00E86B11" w:rsidRDefault="00E86B11" w:rsidP="00E86B11">
            <w:pPr>
              <w:spacing w:before="0" w:line="240" w:lineRule="auto"/>
              <w:jc w:val="right"/>
              <w:rPr>
                <w:sz w:val="16"/>
                <w:szCs w:val="16"/>
              </w:rPr>
            </w:pPr>
            <w:r w:rsidRPr="00E86B11">
              <w:rPr>
                <w:sz w:val="16"/>
                <w:szCs w:val="16"/>
              </w:rPr>
              <w:t>13</w:t>
            </w:r>
          </w:p>
        </w:tc>
        <w:tc>
          <w:tcPr>
            <w:tcW w:w="1418" w:type="dxa"/>
          </w:tcPr>
          <w:p w14:paraId="31D8BA08" w14:textId="7B6B940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2658E1C" w14:textId="691B6939" w:rsidR="00E86B11" w:rsidRPr="00E86B11" w:rsidRDefault="00E86B11" w:rsidP="00E86B11">
            <w:pPr>
              <w:spacing w:before="0" w:line="240" w:lineRule="auto"/>
              <w:jc w:val="right"/>
              <w:rPr>
                <w:sz w:val="16"/>
                <w:szCs w:val="16"/>
              </w:rPr>
            </w:pPr>
            <w:r w:rsidRPr="00E86B11">
              <w:rPr>
                <w:sz w:val="16"/>
                <w:szCs w:val="16"/>
              </w:rPr>
              <w:t>36</w:t>
            </w:r>
          </w:p>
        </w:tc>
      </w:tr>
      <w:tr w:rsidR="00E86B11" w:rsidRPr="00E86B11" w14:paraId="5AECAE8D" w14:textId="77777777" w:rsidTr="00E86B11">
        <w:tc>
          <w:tcPr>
            <w:tcW w:w="2405" w:type="dxa"/>
          </w:tcPr>
          <w:p w14:paraId="2842601D" w14:textId="5BA09A07" w:rsidR="00E86B11" w:rsidRPr="00E86B11" w:rsidRDefault="00E86B11" w:rsidP="00E86B11">
            <w:pPr>
              <w:spacing w:before="0" w:line="240" w:lineRule="auto"/>
              <w:jc w:val="left"/>
              <w:rPr>
                <w:sz w:val="16"/>
                <w:szCs w:val="16"/>
              </w:rPr>
            </w:pPr>
            <w:r w:rsidRPr="00E86B11">
              <w:rPr>
                <w:sz w:val="16"/>
                <w:szCs w:val="16"/>
              </w:rPr>
              <w:t>314 Písek</w:t>
            </w:r>
          </w:p>
        </w:tc>
        <w:tc>
          <w:tcPr>
            <w:tcW w:w="992" w:type="dxa"/>
          </w:tcPr>
          <w:p w14:paraId="156E0065" w14:textId="3B41F515"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3811DD96" w14:textId="6C63E7BD"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206E947E" w14:textId="4FBE37F1"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4D4366D0" w14:textId="4F75032C" w:rsidR="00E86B11" w:rsidRPr="00E86B11" w:rsidRDefault="00E86B11" w:rsidP="00E86B11">
            <w:pPr>
              <w:spacing w:before="0" w:line="240" w:lineRule="auto"/>
              <w:jc w:val="right"/>
              <w:rPr>
                <w:sz w:val="16"/>
                <w:szCs w:val="16"/>
              </w:rPr>
            </w:pPr>
            <w:r w:rsidRPr="00E86B11">
              <w:rPr>
                <w:sz w:val="16"/>
                <w:szCs w:val="16"/>
              </w:rPr>
              <w:t>12</w:t>
            </w:r>
          </w:p>
        </w:tc>
        <w:tc>
          <w:tcPr>
            <w:tcW w:w="1418" w:type="dxa"/>
          </w:tcPr>
          <w:p w14:paraId="2DCC0684" w14:textId="57079B08"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722BE56" w14:textId="59D358E6" w:rsidR="00E86B11" w:rsidRPr="00E86B11" w:rsidRDefault="00E86B11" w:rsidP="00E86B11">
            <w:pPr>
              <w:spacing w:before="0" w:line="240" w:lineRule="auto"/>
              <w:jc w:val="right"/>
              <w:rPr>
                <w:sz w:val="16"/>
                <w:szCs w:val="16"/>
              </w:rPr>
            </w:pPr>
            <w:r w:rsidRPr="00E86B11">
              <w:rPr>
                <w:sz w:val="16"/>
                <w:szCs w:val="16"/>
              </w:rPr>
              <w:t>27</w:t>
            </w:r>
          </w:p>
        </w:tc>
      </w:tr>
      <w:tr w:rsidR="00E86B11" w:rsidRPr="00E86B11" w14:paraId="1538BA8C" w14:textId="77777777" w:rsidTr="00E86B11">
        <w:tc>
          <w:tcPr>
            <w:tcW w:w="2405" w:type="dxa"/>
          </w:tcPr>
          <w:p w14:paraId="44F131BC" w14:textId="1C0644FA" w:rsidR="00E86B11" w:rsidRPr="00E86B11" w:rsidRDefault="00E86B11" w:rsidP="00E86B11">
            <w:pPr>
              <w:spacing w:before="0" w:line="240" w:lineRule="auto"/>
              <w:jc w:val="left"/>
              <w:rPr>
                <w:sz w:val="16"/>
                <w:szCs w:val="16"/>
              </w:rPr>
            </w:pPr>
            <w:r w:rsidRPr="00E86B11">
              <w:rPr>
                <w:sz w:val="16"/>
                <w:szCs w:val="16"/>
              </w:rPr>
              <w:t>315 Prachatice</w:t>
            </w:r>
          </w:p>
        </w:tc>
        <w:tc>
          <w:tcPr>
            <w:tcW w:w="992" w:type="dxa"/>
          </w:tcPr>
          <w:p w14:paraId="740DE351" w14:textId="3790E0FF"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53D69B74" w14:textId="4C1456A0" w:rsidR="00E86B11" w:rsidRPr="00E86B11" w:rsidRDefault="00E86B11" w:rsidP="00E86B11">
            <w:pPr>
              <w:spacing w:before="0" w:line="240" w:lineRule="auto"/>
              <w:jc w:val="right"/>
              <w:rPr>
                <w:sz w:val="16"/>
                <w:szCs w:val="16"/>
              </w:rPr>
            </w:pPr>
            <w:r w:rsidRPr="00E86B11">
              <w:rPr>
                <w:sz w:val="16"/>
                <w:szCs w:val="16"/>
              </w:rPr>
              <w:t>7</w:t>
            </w:r>
          </w:p>
        </w:tc>
        <w:tc>
          <w:tcPr>
            <w:tcW w:w="1134" w:type="dxa"/>
          </w:tcPr>
          <w:p w14:paraId="6B1682E3" w14:textId="434C169C" w:rsidR="00E86B11" w:rsidRPr="00E86B11" w:rsidRDefault="00E86B11" w:rsidP="00E86B11">
            <w:pPr>
              <w:spacing w:before="0" w:line="240" w:lineRule="auto"/>
              <w:jc w:val="right"/>
              <w:rPr>
                <w:sz w:val="16"/>
                <w:szCs w:val="16"/>
              </w:rPr>
            </w:pPr>
            <w:r w:rsidRPr="00E86B11">
              <w:rPr>
                <w:sz w:val="16"/>
                <w:szCs w:val="16"/>
              </w:rPr>
              <w:t>20</w:t>
            </w:r>
          </w:p>
        </w:tc>
        <w:tc>
          <w:tcPr>
            <w:tcW w:w="1275" w:type="dxa"/>
          </w:tcPr>
          <w:p w14:paraId="59A81ED2" w14:textId="590C3A62"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21B34EE9" w14:textId="4528A807"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6E6F458" w14:textId="43C2F9FF" w:rsidR="00E86B11" w:rsidRPr="00E86B11" w:rsidRDefault="00E86B11" w:rsidP="00E86B11">
            <w:pPr>
              <w:spacing w:before="0" w:line="240" w:lineRule="auto"/>
              <w:jc w:val="right"/>
              <w:rPr>
                <w:sz w:val="16"/>
                <w:szCs w:val="16"/>
              </w:rPr>
            </w:pPr>
            <w:r w:rsidRPr="00E86B11">
              <w:rPr>
                <w:sz w:val="16"/>
                <w:szCs w:val="16"/>
              </w:rPr>
              <w:t>33</w:t>
            </w:r>
          </w:p>
        </w:tc>
      </w:tr>
      <w:tr w:rsidR="00E86B11" w:rsidRPr="00E86B11" w14:paraId="100E022A" w14:textId="77777777" w:rsidTr="00E86B11">
        <w:tc>
          <w:tcPr>
            <w:tcW w:w="2405" w:type="dxa"/>
          </w:tcPr>
          <w:p w14:paraId="3C5959F6" w14:textId="29FD833B" w:rsidR="00E86B11" w:rsidRPr="00E86B11" w:rsidRDefault="00E86B11" w:rsidP="00E86B11">
            <w:pPr>
              <w:spacing w:before="0" w:line="240" w:lineRule="auto"/>
              <w:jc w:val="left"/>
              <w:rPr>
                <w:sz w:val="16"/>
                <w:szCs w:val="16"/>
              </w:rPr>
            </w:pPr>
            <w:r w:rsidRPr="00E86B11">
              <w:rPr>
                <w:sz w:val="16"/>
                <w:szCs w:val="16"/>
              </w:rPr>
              <w:t>316 Strakonice</w:t>
            </w:r>
          </w:p>
        </w:tc>
        <w:tc>
          <w:tcPr>
            <w:tcW w:w="992" w:type="dxa"/>
          </w:tcPr>
          <w:p w14:paraId="4ADD08AF" w14:textId="7DA02EDE"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1CA30502" w14:textId="053302F2" w:rsidR="00E86B11" w:rsidRPr="00E86B11" w:rsidRDefault="00E86B11" w:rsidP="00E86B11">
            <w:pPr>
              <w:spacing w:before="0" w:line="240" w:lineRule="auto"/>
              <w:jc w:val="right"/>
              <w:rPr>
                <w:sz w:val="16"/>
                <w:szCs w:val="16"/>
              </w:rPr>
            </w:pPr>
            <w:r w:rsidRPr="00E86B11">
              <w:rPr>
                <w:sz w:val="16"/>
                <w:szCs w:val="16"/>
              </w:rPr>
              <w:t>2</w:t>
            </w:r>
          </w:p>
        </w:tc>
        <w:tc>
          <w:tcPr>
            <w:tcW w:w="1134" w:type="dxa"/>
          </w:tcPr>
          <w:p w14:paraId="3503D2A0" w14:textId="1104C0FA"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6EB4271A" w14:textId="7E6C0019" w:rsidR="00E86B11" w:rsidRPr="00E86B11" w:rsidRDefault="00E86B11" w:rsidP="00E86B11">
            <w:pPr>
              <w:spacing w:before="0" w:line="240" w:lineRule="auto"/>
              <w:jc w:val="right"/>
              <w:rPr>
                <w:sz w:val="16"/>
                <w:szCs w:val="16"/>
              </w:rPr>
            </w:pPr>
            <w:r w:rsidRPr="00E86B11">
              <w:rPr>
                <w:sz w:val="16"/>
                <w:szCs w:val="16"/>
              </w:rPr>
              <w:t>9</w:t>
            </w:r>
          </w:p>
        </w:tc>
        <w:tc>
          <w:tcPr>
            <w:tcW w:w="1418" w:type="dxa"/>
          </w:tcPr>
          <w:p w14:paraId="104D0EA1" w14:textId="104CB1A7"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736E577" w14:textId="6947FCCD" w:rsidR="00E86B11" w:rsidRPr="00E86B11" w:rsidRDefault="00E86B11" w:rsidP="00E86B11">
            <w:pPr>
              <w:spacing w:before="0" w:line="240" w:lineRule="auto"/>
              <w:jc w:val="right"/>
              <w:rPr>
                <w:sz w:val="16"/>
                <w:szCs w:val="16"/>
              </w:rPr>
            </w:pPr>
            <w:r w:rsidRPr="00E86B11">
              <w:rPr>
                <w:sz w:val="16"/>
                <w:szCs w:val="16"/>
              </w:rPr>
              <w:t>25</w:t>
            </w:r>
          </w:p>
        </w:tc>
      </w:tr>
      <w:tr w:rsidR="00E86B11" w:rsidRPr="00E86B11" w14:paraId="3351A79B" w14:textId="77777777" w:rsidTr="00E86B11">
        <w:tc>
          <w:tcPr>
            <w:tcW w:w="2405" w:type="dxa"/>
          </w:tcPr>
          <w:p w14:paraId="0475C985" w14:textId="09BA39F7" w:rsidR="00E86B11" w:rsidRPr="00E86B11" w:rsidRDefault="00E86B11" w:rsidP="00E86B11">
            <w:pPr>
              <w:spacing w:before="0" w:line="240" w:lineRule="auto"/>
              <w:jc w:val="left"/>
              <w:rPr>
                <w:sz w:val="16"/>
                <w:szCs w:val="16"/>
              </w:rPr>
            </w:pPr>
            <w:r w:rsidRPr="00E86B11">
              <w:rPr>
                <w:sz w:val="16"/>
                <w:szCs w:val="16"/>
              </w:rPr>
              <w:t>317 Tábor</w:t>
            </w:r>
          </w:p>
        </w:tc>
        <w:tc>
          <w:tcPr>
            <w:tcW w:w="992" w:type="dxa"/>
          </w:tcPr>
          <w:p w14:paraId="35C0B900" w14:textId="484E6503" w:rsidR="00E86B11" w:rsidRPr="00E86B11" w:rsidRDefault="00E86B11" w:rsidP="00E86B11">
            <w:pPr>
              <w:spacing w:before="0" w:line="240" w:lineRule="auto"/>
              <w:jc w:val="right"/>
              <w:rPr>
                <w:sz w:val="16"/>
                <w:szCs w:val="16"/>
              </w:rPr>
            </w:pPr>
            <w:r w:rsidRPr="00E86B11">
              <w:rPr>
                <w:sz w:val="16"/>
                <w:szCs w:val="16"/>
              </w:rPr>
              <w:t>21</w:t>
            </w:r>
          </w:p>
        </w:tc>
        <w:tc>
          <w:tcPr>
            <w:tcW w:w="993" w:type="dxa"/>
          </w:tcPr>
          <w:p w14:paraId="3D860BFE" w14:textId="02860B58" w:rsidR="00E86B11" w:rsidRPr="00E86B11" w:rsidRDefault="00E86B11" w:rsidP="00E86B11">
            <w:pPr>
              <w:spacing w:before="0" w:line="240" w:lineRule="auto"/>
              <w:jc w:val="right"/>
              <w:rPr>
                <w:sz w:val="16"/>
                <w:szCs w:val="16"/>
              </w:rPr>
            </w:pPr>
            <w:r w:rsidRPr="00E86B11">
              <w:rPr>
                <w:sz w:val="16"/>
                <w:szCs w:val="16"/>
              </w:rPr>
              <w:t>19</w:t>
            </w:r>
          </w:p>
        </w:tc>
        <w:tc>
          <w:tcPr>
            <w:tcW w:w="1134" w:type="dxa"/>
          </w:tcPr>
          <w:p w14:paraId="5A86E4B1" w14:textId="6B6DEDFB" w:rsidR="00E86B11" w:rsidRPr="00E86B11" w:rsidRDefault="00E86B11" w:rsidP="00E86B11">
            <w:pPr>
              <w:spacing w:before="0" w:line="240" w:lineRule="auto"/>
              <w:jc w:val="right"/>
              <w:rPr>
                <w:sz w:val="16"/>
                <w:szCs w:val="16"/>
              </w:rPr>
            </w:pPr>
            <w:r w:rsidRPr="00E86B11">
              <w:rPr>
                <w:sz w:val="16"/>
                <w:szCs w:val="16"/>
              </w:rPr>
              <w:t>15</w:t>
            </w:r>
          </w:p>
        </w:tc>
        <w:tc>
          <w:tcPr>
            <w:tcW w:w="1275" w:type="dxa"/>
          </w:tcPr>
          <w:p w14:paraId="040036D7" w14:textId="734FAD2B" w:rsidR="00E86B11" w:rsidRPr="00E86B11" w:rsidRDefault="00E86B11" w:rsidP="00E86B11">
            <w:pPr>
              <w:spacing w:before="0" w:line="240" w:lineRule="auto"/>
              <w:jc w:val="right"/>
              <w:rPr>
                <w:sz w:val="16"/>
                <w:szCs w:val="16"/>
              </w:rPr>
            </w:pPr>
            <w:r w:rsidRPr="00E86B11">
              <w:rPr>
                <w:sz w:val="16"/>
                <w:szCs w:val="16"/>
              </w:rPr>
              <w:t>38</w:t>
            </w:r>
          </w:p>
        </w:tc>
        <w:tc>
          <w:tcPr>
            <w:tcW w:w="1418" w:type="dxa"/>
          </w:tcPr>
          <w:p w14:paraId="17449619" w14:textId="52B34C9F"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D3EF534" w14:textId="438F4F4C" w:rsidR="00E86B11" w:rsidRPr="00E86B11" w:rsidRDefault="00E86B11" w:rsidP="00E86B11">
            <w:pPr>
              <w:spacing w:before="0" w:line="240" w:lineRule="auto"/>
              <w:jc w:val="right"/>
              <w:rPr>
                <w:sz w:val="16"/>
                <w:szCs w:val="16"/>
              </w:rPr>
            </w:pPr>
            <w:r w:rsidRPr="00E86B11">
              <w:rPr>
                <w:sz w:val="16"/>
                <w:szCs w:val="16"/>
              </w:rPr>
              <w:t>93</w:t>
            </w:r>
          </w:p>
        </w:tc>
      </w:tr>
      <w:tr w:rsidR="00E86B11" w:rsidRPr="00E86B11" w14:paraId="42F00F58" w14:textId="77777777" w:rsidTr="00E86B11">
        <w:tc>
          <w:tcPr>
            <w:tcW w:w="2405" w:type="dxa"/>
          </w:tcPr>
          <w:p w14:paraId="5E97A55F" w14:textId="6BE1E0C9" w:rsidR="00E86B11" w:rsidRPr="00E86B11" w:rsidRDefault="00E86B11" w:rsidP="00E86B11">
            <w:pPr>
              <w:spacing w:before="0" w:line="240" w:lineRule="auto"/>
              <w:jc w:val="left"/>
              <w:rPr>
                <w:sz w:val="16"/>
                <w:szCs w:val="16"/>
              </w:rPr>
            </w:pPr>
            <w:r w:rsidRPr="00E86B11">
              <w:rPr>
                <w:sz w:val="16"/>
                <w:szCs w:val="16"/>
              </w:rPr>
              <w:t>321 Domažlice</w:t>
            </w:r>
          </w:p>
        </w:tc>
        <w:tc>
          <w:tcPr>
            <w:tcW w:w="992" w:type="dxa"/>
          </w:tcPr>
          <w:p w14:paraId="7AB012F6" w14:textId="5379787A"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4FD46552" w14:textId="760FCB17" w:rsidR="00E86B11" w:rsidRPr="00E86B11" w:rsidRDefault="00E86B11" w:rsidP="00E86B11">
            <w:pPr>
              <w:spacing w:before="0" w:line="240" w:lineRule="auto"/>
              <w:jc w:val="right"/>
              <w:rPr>
                <w:sz w:val="16"/>
                <w:szCs w:val="16"/>
              </w:rPr>
            </w:pPr>
            <w:r w:rsidRPr="00E86B11">
              <w:rPr>
                <w:sz w:val="16"/>
                <w:szCs w:val="16"/>
              </w:rPr>
              <w:t>7</w:t>
            </w:r>
          </w:p>
        </w:tc>
        <w:tc>
          <w:tcPr>
            <w:tcW w:w="1134" w:type="dxa"/>
          </w:tcPr>
          <w:p w14:paraId="223FE1AB" w14:textId="56EF2B56"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07C11FA9" w14:textId="305E775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16E85543" w14:textId="3315B43A"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A1BAE06" w14:textId="62AFEA90" w:rsidR="00E86B11" w:rsidRPr="00E86B11" w:rsidRDefault="00E86B11" w:rsidP="00E86B11">
            <w:pPr>
              <w:spacing w:before="0" w:line="240" w:lineRule="auto"/>
              <w:jc w:val="right"/>
              <w:rPr>
                <w:sz w:val="16"/>
                <w:szCs w:val="16"/>
              </w:rPr>
            </w:pPr>
            <w:r w:rsidRPr="00E86B11">
              <w:rPr>
                <w:sz w:val="16"/>
                <w:szCs w:val="16"/>
              </w:rPr>
              <w:t>17</w:t>
            </w:r>
          </w:p>
        </w:tc>
      </w:tr>
      <w:tr w:rsidR="00E86B11" w:rsidRPr="00E86B11" w14:paraId="4F396D83" w14:textId="77777777" w:rsidTr="00E86B11">
        <w:tc>
          <w:tcPr>
            <w:tcW w:w="2405" w:type="dxa"/>
          </w:tcPr>
          <w:p w14:paraId="0E8983C8" w14:textId="11C679D2" w:rsidR="00E86B11" w:rsidRPr="00E86B11" w:rsidRDefault="00E86B11" w:rsidP="00E86B11">
            <w:pPr>
              <w:spacing w:before="0" w:line="240" w:lineRule="auto"/>
              <w:jc w:val="left"/>
              <w:rPr>
                <w:sz w:val="16"/>
                <w:szCs w:val="16"/>
              </w:rPr>
            </w:pPr>
            <w:r w:rsidRPr="00E86B11">
              <w:rPr>
                <w:sz w:val="16"/>
                <w:szCs w:val="16"/>
              </w:rPr>
              <w:t>322 Klatovy</w:t>
            </w:r>
          </w:p>
        </w:tc>
        <w:tc>
          <w:tcPr>
            <w:tcW w:w="992" w:type="dxa"/>
          </w:tcPr>
          <w:p w14:paraId="4C9136D8" w14:textId="063C2929" w:rsidR="00E86B11" w:rsidRPr="00E86B11" w:rsidRDefault="00E86B11" w:rsidP="00E86B11">
            <w:pPr>
              <w:spacing w:before="0" w:line="240" w:lineRule="auto"/>
              <w:jc w:val="right"/>
              <w:rPr>
                <w:sz w:val="16"/>
                <w:szCs w:val="16"/>
              </w:rPr>
            </w:pPr>
            <w:r w:rsidRPr="00E86B11">
              <w:rPr>
                <w:sz w:val="16"/>
                <w:szCs w:val="16"/>
              </w:rPr>
              <w:t>10</w:t>
            </w:r>
          </w:p>
        </w:tc>
        <w:tc>
          <w:tcPr>
            <w:tcW w:w="993" w:type="dxa"/>
          </w:tcPr>
          <w:p w14:paraId="79F1D63B" w14:textId="4D03C264"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4DB48680" w14:textId="24454E85"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2198BA16" w14:textId="11E21624" w:rsidR="00E86B11" w:rsidRPr="00E86B11" w:rsidRDefault="00E86B11" w:rsidP="00E86B11">
            <w:pPr>
              <w:spacing w:before="0" w:line="240" w:lineRule="auto"/>
              <w:jc w:val="right"/>
              <w:rPr>
                <w:sz w:val="16"/>
                <w:szCs w:val="16"/>
              </w:rPr>
            </w:pPr>
            <w:r w:rsidRPr="00E86B11">
              <w:rPr>
                <w:sz w:val="16"/>
                <w:szCs w:val="16"/>
              </w:rPr>
              <w:t>8</w:t>
            </w:r>
          </w:p>
        </w:tc>
        <w:tc>
          <w:tcPr>
            <w:tcW w:w="1418" w:type="dxa"/>
          </w:tcPr>
          <w:p w14:paraId="7B27B2CF" w14:textId="2978240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D03A0B7" w14:textId="010B7FFC" w:rsidR="00E86B11" w:rsidRPr="00E86B11" w:rsidRDefault="00E86B11" w:rsidP="00E86B11">
            <w:pPr>
              <w:spacing w:before="0" w:line="240" w:lineRule="auto"/>
              <w:jc w:val="right"/>
              <w:rPr>
                <w:sz w:val="16"/>
                <w:szCs w:val="16"/>
              </w:rPr>
            </w:pPr>
            <w:r w:rsidRPr="00E86B11">
              <w:rPr>
                <w:sz w:val="16"/>
                <w:szCs w:val="16"/>
              </w:rPr>
              <w:t>30</w:t>
            </w:r>
          </w:p>
        </w:tc>
      </w:tr>
      <w:tr w:rsidR="00E86B11" w:rsidRPr="00E86B11" w14:paraId="52D17A96" w14:textId="77777777" w:rsidTr="00E86B11">
        <w:tc>
          <w:tcPr>
            <w:tcW w:w="2405" w:type="dxa"/>
          </w:tcPr>
          <w:p w14:paraId="692B1D0B" w14:textId="31398CB0" w:rsidR="00E86B11" w:rsidRPr="00E86B11" w:rsidRDefault="00E86B11" w:rsidP="00E86B11">
            <w:pPr>
              <w:spacing w:before="0" w:line="240" w:lineRule="auto"/>
              <w:jc w:val="left"/>
              <w:rPr>
                <w:sz w:val="16"/>
                <w:szCs w:val="16"/>
              </w:rPr>
            </w:pPr>
            <w:r w:rsidRPr="00E86B11">
              <w:rPr>
                <w:sz w:val="16"/>
                <w:szCs w:val="16"/>
              </w:rPr>
              <w:t>323 Plzeň-město</w:t>
            </w:r>
          </w:p>
        </w:tc>
        <w:tc>
          <w:tcPr>
            <w:tcW w:w="992" w:type="dxa"/>
          </w:tcPr>
          <w:p w14:paraId="360622C3" w14:textId="07D700E0"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24705EAB" w14:textId="5E49548C"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05EC9912" w14:textId="3E3D65C6"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60B8FDEF" w14:textId="54763618"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33F2B515" w14:textId="56061667" w:rsidR="00E86B11" w:rsidRPr="00E86B11" w:rsidRDefault="00E86B11" w:rsidP="00E86B11">
            <w:pPr>
              <w:spacing w:before="0" w:line="240" w:lineRule="auto"/>
              <w:jc w:val="right"/>
              <w:rPr>
                <w:sz w:val="16"/>
                <w:szCs w:val="16"/>
              </w:rPr>
            </w:pPr>
            <w:r w:rsidRPr="00E86B11">
              <w:rPr>
                <w:sz w:val="16"/>
                <w:szCs w:val="16"/>
              </w:rPr>
              <w:t>48</w:t>
            </w:r>
          </w:p>
        </w:tc>
        <w:tc>
          <w:tcPr>
            <w:tcW w:w="845" w:type="dxa"/>
          </w:tcPr>
          <w:p w14:paraId="0119B8C1" w14:textId="42964589" w:rsidR="00E86B11" w:rsidRPr="00E86B11" w:rsidRDefault="00E86B11" w:rsidP="00E86B11">
            <w:pPr>
              <w:spacing w:before="0" w:line="240" w:lineRule="auto"/>
              <w:jc w:val="right"/>
              <w:rPr>
                <w:sz w:val="16"/>
                <w:szCs w:val="16"/>
              </w:rPr>
            </w:pPr>
            <w:r w:rsidRPr="00E86B11">
              <w:rPr>
                <w:sz w:val="16"/>
                <w:szCs w:val="16"/>
              </w:rPr>
              <w:t>51</w:t>
            </w:r>
          </w:p>
        </w:tc>
      </w:tr>
      <w:tr w:rsidR="00E86B11" w:rsidRPr="00E86B11" w14:paraId="7B1821EE" w14:textId="77777777" w:rsidTr="00E86B11">
        <w:tc>
          <w:tcPr>
            <w:tcW w:w="2405" w:type="dxa"/>
          </w:tcPr>
          <w:p w14:paraId="4958A85B" w14:textId="19F663A0" w:rsidR="00E86B11" w:rsidRPr="00E86B11" w:rsidRDefault="00E86B11" w:rsidP="00E86B11">
            <w:pPr>
              <w:spacing w:before="0" w:line="240" w:lineRule="auto"/>
              <w:jc w:val="left"/>
              <w:rPr>
                <w:sz w:val="16"/>
                <w:szCs w:val="16"/>
              </w:rPr>
            </w:pPr>
            <w:r w:rsidRPr="00E86B11">
              <w:rPr>
                <w:sz w:val="16"/>
                <w:szCs w:val="16"/>
              </w:rPr>
              <w:t>324 Plzeň-jih</w:t>
            </w:r>
          </w:p>
        </w:tc>
        <w:tc>
          <w:tcPr>
            <w:tcW w:w="992" w:type="dxa"/>
          </w:tcPr>
          <w:p w14:paraId="693F8485" w14:textId="1C58B636"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44CBDDE0" w14:textId="1252FB3B"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5C0BA201" w14:textId="147CB019"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4552F314" w14:textId="0E7C6243"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1A4423A1" w14:textId="54D25A23"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3179767" w14:textId="24D8DA97" w:rsidR="00E86B11" w:rsidRPr="00E86B11" w:rsidRDefault="00E86B11" w:rsidP="00E86B11">
            <w:pPr>
              <w:spacing w:before="0" w:line="240" w:lineRule="auto"/>
              <w:jc w:val="right"/>
              <w:rPr>
                <w:sz w:val="16"/>
                <w:szCs w:val="16"/>
              </w:rPr>
            </w:pPr>
            <w:r w:rsidRPr="00E86B11">
              <w:rPr>
                <w:sz w:val="16"/>
                <w:szCs w:val="16"/>
              </w:rPr>
              <w:t>19</w:t>
            </w:r>
          </w:p>
        </w:tc>
      </w:tr>
      <w:tr w:rsidR="00E86B11" w:rsidRPr="00E86B11" w14:paraId="57982E5A" w14:textId="77777777" w:rsidTr="00E86B11">
        <w:tc>
          <w:tcPr>
            <w:tcW w:w="2405" w:type="dxa"/>
          </w:tcPr>
          <w:p w14:paraId="67DAADA8" w14:textId="2E469F95" w:rsidR="00E86B11" w:rsidRPr="00E86B11" w:rsidRDefault="00E86B11" w:rsidP="00E86B11">
            <w:pPr>
              <w:spacing w:before="0" w:line="240" w:lineRule="auto"/>
              <w:jc w:val="left"/>
              <w:rPr>
                <w:sz w:val="16"/>
                <w:szCs w:val="16"/>
              </w:rPr>
            </w:pPr>
            <w:r w:rsidRPr="00E86B11">
              <w:rPr>
                <w:sz w:val="16"/>
                <w:szCs w:val="16"/>
              </w:rPr>
              <w:t>325 Plzeň-sever</w:t>
            </w:r>
          </w:p>
        </w:tc>
        <w:tc>
          <w:tcPr>
            <w:tcW w:w="992" w:type="dxa"/>
          </w:tcPr>
          <w:p w14:paraId="4B44EC28" w14:textId="6664F0F7" w:rsidR="00E86B11" w:rsidRPr="00E86B11" w:rsidRDefault="00E86B11" w:rsidP="00E86B11">
            <w:pPr>
              <w:spacing w:before="0" w:line="240" w:lineRule="auto"/>
              <w:jc w:val="right"/>
              <w:rPr>
                <w:sz w:val="16"/>
                <w:szCs w:val="16"/>
              </w:rPr>
            </w:pPr>
            <w:r w:rsidRPr="00E86B11">
              <w:rPr>
                <w:sz w:val="16"/>
                <w:szCs w:val="16"/>
              </w:rPr>
              <w:t>2</w:t>
            </w:r>
          </w:p>
        </w:tc>
        <w:tc>
          <w:tcPr>
            <w:tcW w:w="993" w:type="dxa"/>
          </w:tcPr>
          <w:p w14:paraId="2E24AA7A" w14:textId="497D2BC4" w:rsidR="00E86B11" w:rsidRPr="00E86B11" w:rsidRDefault="00E86B11" w:rsidP="00E86B11">
            <w:pPr>
              <w:spacing w:before="0" w:line="240" w:lineRule="auto"/>
              <w:jc w:val="right"/>
              <w:rPr>
                <w:sz w:val="16"/>
                <w:szCs w:val="16"/>
              </w:rPr>
            </w:pPr>
            <w:r w:rsidRPr="00E86B11">
              <w:rPr>
                <w:sz w:val="16"/>
                <w:szCs w:val="16"/>
              </w:rPr>
              <w:t>7</w:t>
            </w:r>
          </w:p>
        </w:tc>
        <w:tc>
          <w:tcPr>
            <w:tcW w:w="1134" w:type="dxa"/>
          </w:tcPr>
          <w:p w14:paraId="4FACCC08" w14:textId="6204D797"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331C3436" w14:textId="6ECFB071"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5C0BC545" w14:textId="30B0D12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A9BD71C" w14:textId="0A552AAD" w:rsidR="00E86B11" w:rsidRPr="00E86B11" w:rsidRDefault="00E86B11" w:rsidP="00E86B11">
            <w:pPr>
              <w:spacing w:before="0" w:line="240" w:lineRule="auto"/>
              <w:jc w:val="right"/>
              <w:rPr>
                <w:sz w:val="16"/>
                <w:szCs w:val="16"/>
              </w:rPr>
            </w:pPr>
            <w:r w:rsidRPr="00E86B11">
              <w:rPr>
                <w:sz w:val="16"/>
                <w:szCs w:val="16"/>
              </w:rPr>
              <w:t>9</w:t>
            </w:r>
          </w:p>
        </w:tc>
      </w:tr>
      <w:tr w:rsidR="00E86B11" w:rsidRPr="00E86B11" w14:paraId="298D1DB4" w14:textId="77777777" w:rsidTr="00E86B11">
        <w:tc>
          <w:tcPr>
            <w:tcW w:w="2405" w:type="dxa"/>
          </w:tcPr>
          <w:p w14:paraId="04372317" w14:textId="0052F057" w:rsidR="00E86B11" w:rsidRPr="00E86B11" w:rsidRDefault="00E86B11" w:rsidP="00E86B11">
            <w:pPr>
              <w:spacing w:before="0" w:line="240" w:lineRule="auto"/>
              <w:jc w:val="left"/>
              <w:rPr>
                <w:sz w:val="16"/>
                <w:szCs w:val="16"/>
              </w:rPr>
            </w:pPr>
            <w:r w:rsidRPr="00E86B11">
              <w:rPr>
                <w:sz w:val="16"/>
                <w:szCs w:val="16"/>
              </w:rPr>
              <w:t>326 Rokycany</w:t>
            </w:r>
          </w:p>
        </w:tc>
        <w:tc>
          <w:tcPr>
            <w:tcW w:w="992" w:type="dxa"/>
          </w:tcPr>
          <w:p w14:paraId="5249EE83" w14:textId="08DAE3A5"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79500A87" w14:textId="505BE099"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0EB0CF50" w14:textId="6FC42383" w:rsidR="00E86B11" w:rsidRPr="00E86B11" w:rsidRDefault="00E86B11" w:rsidP="00E86B11">
            <w:pPr>
              <w:spacing w:before="0" w:line="240" w:lineRule="auto"/>
              <w:jc w:val="right"/>
              <w:rPr>
                <w:sz w:val="16"/>
                <w:szCs w:val="16"/>
              </w:rPr>
            </w:pPr>
            <w:r w:rsidRPr="00E86B11">
              <w:rPr>
                <w:sz w:val="16"/>
                <w:szCs w:val="16"/>
              </w:rPr>
              <w:t>3</w:t>
            </w:r>
          </w:p>
        </w:tc>
        <w:tc>
          <w:tcPr>
            <w:tcW w:w="1275" w:type="dxa"/>
          </w:tcPr>
          <w:p w14:paraId="300DE3B0" w14:textId="5293569E"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1FE4B68C" w14:textId="796ED951"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43BEA02" w14:textId="2C93E42D" w:rsidR="00E86B11" w:rsidRPr="00E86B11" w:rsidRDefault="00E86B11" w:rsidP="00E86B11">
            <w:pPr>
              <w:spacing w:before="0" w:line="240" w:lineRule="auto"/>
              <w:jc w:val="right"/>
              <w:rPr>
                <w:sz w:val="16"/>
                <w:szCs w:val="16"/>
              </w:rPr>
            </w:pPr>
            <w:r w:rsidRPr="00E86B11">
              <w:rPr>
                <w:sz w:val="16"/>
                <w:szCs w:val="16"/>
              </w:rPr>
              <w:t>11</w:t>
            </w:r>
          </w:p>
        </w:tc>
      </w:tr>
      <w:tr w:rsidR="00E86B11" w:rsidRPr="00E86B11" w14:paraId="06D676EF" w14:textId="77777777" w:rsidTr="00E86B11">
        <w:tc>
          <w:tcPr>
            <w:tcW w:w="2405" w:type="dxa"/>
          </w:tcPr>
          <w:p w14:paraId="25B9471A" w14:textId="40A54D9E" w:rsidR="00E86B11" w:rsidRPr="00E86B11" w:rsidRDefault="00E86B11" w:rsidP="00E86B11">
            <w:pPr>
              <w:spacing w:before="0" w:line="240" w:lineRule="auto"/>
              <w:jc w:val="left"/>
              <w:rPr>
                <w:sz w:val="16"/>
                <w:szCs w:val="16"/>
              </w:rPr>
            </w:pPr>
            <w:r w:rsidRPr="00E86B11">
              <w:rPr>
                <w:sz w:val="16"/>
                <w:szCs w:val="16"/>
              </w:rPr>
              <w:t>327 Tachov</w:t>
            </w:r>
          </w:p>
        </w:tc>
        <w:tc>
          <w:tcPr>
            <w:tcW w:w="992" w:type="dxa"/>
          </w:tcPr>
          <w:p w14:paraId="4FE97993" w14:textId="209F73E0" w:rsidR="00E86B11" w:rsidRPr="00E86B11" w:rsidRDefault="00E86B11" w:rsidP="00E86B11">
            <w:pPr>
              <w:spacing w:before="0" w:line="240" w:lineRule="auto"/>
              <w:jc w:val="right"/>
              <w:rPr>
                <w:sz w:val="16"/>
                <w:szCs w:val="16"/>
              </w:rPr>
            </w:pPr>
            <w:r w:rsidRPr="00E86B11">
              <w:rPr>
                <w:sz w:val="16"/>
                <w:szCs w:val="16"/>
              </w:rPr>
              <w:t>2</w:t>
            </w:r>
          </w:p>
        </w:tc>
        <w:tc>
          <w:tcPr>
            <w:tcW w:w="993" w:type="dxa"/>
          </w:tcPr>
          <w:p w14:paraId="4AE9E108" w14:textId="202D2B2C" w:rsidR="00E86B11" w:rsidRPr="00E86B11" w:rsidRDefault="00E86B11" w:rsidP="00E86B11">
            <w:pPr>
              <w:spacing w:before="0" w:line="240" w:lineRule="auto"/>
              <w:jc w:val="right"/>
              <w:rPr>
                <w:sz w:val="16"/>
                <w:szCs w:val="16"/>
              </w:rPr>
            </w:pPr>
            <w:r w:rsidRPr="00E86B11">
              <w:rPr>
                <w:sz w:val="16"/>
                <w:szCs w:val="16"/>
              </w:rPr>
              <w:t>2</w:t>
            </w:r>
          </w:p>
        </w:tc>
        <w:tc>
          <w:tcPr>
            <w:tcW w:w="1134" w:type="dxa"/>
          </w:tcPr>
          <w:p w14:paraId="096AC793" w14:textId="7FDE05CE" w:rsidR="00E86B11" w:rsidRPr="00E86B11" w:rsidRDefault="00E86B11" w:rsidP="00E86B11">
            <w:pPr>
              <w:spacing w:before="0" w:line="240" w:lineRule="auto"/>
              <w:jc w:val="right"/>
              <w:rPr>
                <w:sz w:val="16"/>
                <w:szCs w:val="16"/>
              </w:rPr>
            </w:pPr>
            <w:r w:rsidRPr="00E86B11">
              <w:rPr>
                <w:sz w:val="16"/>
                <w:szCs w:val="16"/>
              </w:rPr>
              <w:t>9</w:t>
            </w:r>
          </w:p>
        </w:tc>
        <w:tc>
          <w:tcPr>
            <w:tcW w:w="1275" w:type="dxa"/>
          </w:tcPr>
          <w:p w14:paraId="607719CF" w14:textId="0391B357"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5425F802" w14:textId="0799BBB1"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FA84E73" w14:textId="2FC239C9" w:rsidR="00E86B11" w:rsidRPr="00E86B11" w:rsidRDefault="00E86B11" w:rsidP="00E86B11">
            <w:pPr>
              <w:spacing w:before="0" w:line="240" w:lineRule="auto"/>
              <w:jc w:val="right"/>
              <w:rPr>
                <w:sz w:val="16"/>
                <w:szCs w:val="16"/>
              </w:rPr>
            </w:pPr>
            <w:r w:rsidRPr="00E86B11">
              <w:rPr>
                <w:sz w:val="16"/>
                <w:szCs w:val="16"/>
              </w:rPr>
              <w:t>13</w:t>
            </w:r>
          </w:p>
        </w:tc>
      </w:tr>
      <w:tr w:rsidR="00E86B11" w:rsidRPr="00E86B11" w14:paraId="7398F969" w14:textId="77777777" w:rsidTr="00E86B11">
        <w:tc>
          <w:tcPr>
            <w:tcW w:w="2405" w:type="dxa"/>
          </w:tcPr>
          <w:p w14:paraId="6C9D6A8A" w14:textId="492FAE9C" w:rsidR="00E86B11" w:rsidRPr="00E86B11" w:rsidRDefault="00E86B11" w:rsidP="00E86B11">
            <w:pPr>
              <w:spacing w:before="0" w:line="240" w:lineRule="auto"/>
              <w:jc w:val="left"/>
              <w:rPr>
                <w:sz w:val="16"/>
                <w:szCs w:val="16"/>
              </w:rPr>
            </w:pPr>
            <w:r w:rsidRPr="00E86B11">
              <w:rPr>
                <w:sz w:val="16"/>
                <w:szCs w:val="16"/>
              </w:rPr>
              <w:t>411 Cheb</w:t>
            </w:r>
          </w:p>
        </w:tc>
        <w:tc>
          <w:tcPr>
            <w:tcW w:w="992" w:type="dxa"/>
          </w:tcPr>
          <w:p w14:paraId="6E0D276B" w14:textId="454A614D"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09AE144F" w14:textId="51839D84"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764DC57B" w14:textId="413EA2ED" w:rsidR="00E86B11" w:rsidRPr="00E86B11" w:rsidRDefault="00E86B11" w:rsidP="00E86B11">
            <w:pPr>
              <w:spacing w:before="0" w:line="240" w:lineRule="auto"/>
              <w:jc w:val="right"/>
              <w:rPr>
                <w:sz w:val="16"/>
                <w:szCs w:val="16"/>
              </w:rPr>
            </w:pPr>
            <w:r w:rsidRPr="00E86B11">
              <w:rPr>
                <w:sz w:val="16"/>
                <w:szCs w:val="16"/>
              </w:rPr>
              <w:t>13</w:t>
            </w:r>
          </w:p>
        </w:tc>
        <w:tc>
          <w:tcPr>
            <w:tcW w:w="1275" w:type="dxa"/>
          </w:tcPr>
          <w:p w14:paraId="209DF506" w14:textId="1AFD2D00" w:rsidR="00E86B11" w:rsidRPr="00E86B11" w:rsidRDefault="00E86B11" w:rsidP="00E86B11">
            <w:pPr>
              <w:spacing w:before="0" w:line="240" w:lineRule="auto"/>
              <w:jc w:val="right"/>
              <w:rPr>
                <w:sz w:val="16"/>
                <w:szCs w:val="16"/>
              </w:rPr>
            </w:pPr>
            <w:r w:rsidRPr="00E86B11">
              <w:rPr>
                <w:sz w:val="16"/>
                <w:szCs w:val="16"/>
              </w:rPr>
              <w:t>4</w:t>
            </w:r>
          </w:p>
        </w:tc>
        <w:tc>
          <w:tcPr>
            <w:tcW w:w="1418" w:type="dxa"/>
          </w:tcPr>
          <w:p w14:paraId="66CDAC09" w14:textId="7DB416B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B4DD2B2" w14:textId="00D94447" w:rsidR="00E86B11" w:rsidRPr="00E86B11" w:rsidRDefault="00E86B11" w:rsidP="00E86B11">
            <w:pPr>
              <w:spacing w:before="0" w:line="240" w:lineRule="auto"/>
              <w:jc w:val="right"/>
              <w:rPr>
                <w:sz w:val="16"/>
                <w:szCs w:val="16"/>
              </w:rPr>
            </w:pPr>
            <w:r w:rsidRPr="00E86B11">
              <w:rPr>
                <w:sz w:val="16"/>
                <w:szCs w:val="16"/>
              </w:rPr>
              <w:t>21</w:t>
            </w:r>
          </w:p>
        </w:tc>
      </w:tr>
      <w:tr w:rsidR="00E86B11" w:rsidRPr="00E86B11" w14:paraId="45BF1C07" w14:textId="77777777" w:rsidTr="00E86B11">
        <w:tc>
          <w:tcPr>
            <w:tcW w:w="2405" w:type="dxa"/>
          </w:tcPr>
          <w:p w14:paraId="4EA52FFF" w14:textId="2A1D15C3" w:rsidR="00E86B11" w:rsidRPr="00E86B11" w:rsidRDefault="00E86B11" w:rsidP="00E86B11">
            <w:pPr>
              <w:spacing w:before="0" w:line="240" w:lineRule="auto"/>
              <w:jc w:val="left"/>
              <w:rPr>
                <w:sz w:val="16"/>
                <w:szCs w:val="16"/>
              </w:rPr>
            </w:pPr>
            <w:r w:rsidRPr="00E86B11">
              <w:rPr>
                <w:sz w:val="16"/>
                <w:szCs w:val="16"/>
              </w:rPr>
              <w:t>412 Karlovy Vary</w:t>
            </w:r>
          </w:p>
        </w:tc>
        <w:tc>
          <w:tcPr>
            <w:tcW w:w="992" w:type="dxa"/>
          </w:tcPr>
          <w:p w14:paraId="322F3768" w14:textId="38D895A2"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586D6E97" w14:textId="67F14B3E"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79388093" w14:textId="2EE07486" w:rsidR="00E86B11" w:rsidRPr="00E86B11" w:rsidRDefault="00E86B11" w:rsidP="00E86B11">
            <w:pPr>
              <w:spacing w:before="0" w:line="240" w:lineRule="auto"/>
              <w:jc w:val="right"/>
              <w:rPr>
                <w:sz w:val="16"/>
                <w:szCs w:val="16"/>
              </w:rPr>
            </w:pPr>
            <w:r w:rsidRPr="00E86B11">
              <w:rPr>
                <w:sz w:val="16"/>
                <w:szCs w:val="16"/>
              </w:rPr>
              <w:t>9</w:t>
            </w:r>
          </w:p>
        </w:tc>
        <w:tc>
          <w:tcPr>
            <w:tcW w:w="1275" w:type="dxa"/>
          </w:tcPr>
          <w:p w14:paraId="07A992EC" w14:textId="73E2FAD7" w:rsidR="00E86B11" w:rsidRPr="00E86B11" w:rsidRDefault="00E86B11" w:rsidP="00E86B11">
            <w:pPr>
              <w:spacing w:before="0" w:line="240" w:lineRule="auto"/>
              <w:jc w:val="right"/>
              <w:rPr>
                <w:sz w:val="16"/>
                <w:szCs w:val="16"/>
              </w:rPr>
            </w:pPr>
            <w:r w:rsidRPr="00E86B11">
              <w:rPr>
                <w:sz w:val="16"/>
                <w:szCs w:val="16"/>
              </w:rPr>
              <w:t>18</w:t>
            </w:r>
          </w:p>
        </w:tc>
        <w:tc>
          <w:tcPr>
            <w:tcW w:w="1418" w:type="dxa"/>
          </w:tcPr>
          <w:p w14:paraId="0F76239B" w14:textId="65BDF2DA"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240A9CE" w14:textId="431A9300" w:rsidR="00E86B11" w:rsidRPr="00E86B11" w:rsidRDefault="00E86B11" w:rsidP="00E86B11">
            <w:pPr>
              <w:spacing w:before="0" w:line="240" w:lineRule="auto"/>
              <w:jc w:val="right"/>
              <w:rPr>
                <w:sz w:val="16"/>
                <w:szCs w:val="16"/>
              </w:rPr>
            </w:pPr>
            <w:r w:rsidRPr="00E86B11">
              <w:rPr>
                <w:sz w:val="16"/>
                <w:szCs w:val="16"/>
              </w:rPr>
              <w:t>35</w:t>
            </w:r>
          </w:p>
        </w:tc>
      </w:tr>
      <w:tr w:rsidR="00E86B11" w:rsidRPr="00E86B11" w14:paraId="386FA6D3" w14:textId="77777777" w:rsidTr="00E86B11">
        <w:tc>
          <w:tcPr>
            <w:tcW w:w="2405" w:type="dxa"/>
          </w:tcPr>
          <w:p w14:paraId="4FA30A5D" w14:textId="6D863FDD" w:rsidR="00E86B11" w:rsidRPr="00E86B11" w:rsidRDefault="00E86B11" w:rsidP="00E86B11">
            <w:pPr>
              <w:spacing w:before="0" w:line="240" w:lineRule="auto"/>
              <w:jc w:val="left"/>
              <w:rPr>
                <w:sz w:val="16"/>
                <w:szCs w:val="16"/>
              </w:rPr>
            </w:pPr>
            <w:r w:rsidRPr="00E86B11">
              <w:rPr>
                <w:sz w:val="16"/>
                <w:szCs w:val="16"/>
              </w:rPr>
              <w:t>413 Sokolov</w:t>
            </w:r>
          </w:p>
        </w:tc>
        <w:tc>
          <w:tcPr>
            <w:tcW w:w="992" w:type="dxa"/>
          </w:tcPr>
          <w:p w14:paraId="3CD1791D" w14:textId="524CEB75"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4B201385" w14:textId="6BF1D02D" w:rsidR="00E86B11" w:rsidRPr="00E86B11" w:rsidRDefault="00E86B11" w:rsidP="00E86B11">
            <w:pPr>
              <w:spacing w:before="0" w:line="240" w:lineRule="auto"/>
              <w:jc w:val="right"/>
              <w:rPr>
                <w:sz w:val="16"/>
                <w:szCs w:val="16"/>
              </w:rPr>
            </w:pPr>
            <w:r w:rsidRPr="00E86B11">
              <w:rPr>
                <w:sz w:val="16"/>
                <w:szCs w:val="16"/>
              </w:rPr>
              <w:t>11</w:t>
            </w:r>
          </w:p>
        </w:tc>
        <w:tc>
          <w:tcPr>
            <w:tcW w:w="1134" w:type="dxa"/>
          </w:tcPr>
          <w:p w14:paraId="2899A1D2" w14:textId="36CC4509" w:rsidR="00E86B11" w:rsidRPr="00E86B11" w:rsidRDefault="00E86B11" w:rsidP="00E86B11">
            <w:pPr>
              <w:spacing w:before="0" w:line="240" w:lineRule="auto"/>
              <w:jc w:val="right"/>
              <w:rPr>
                <w:sz w:val="16"/>
                <w:szCs w:val="16"/>
              </w:rPr>
            </w:pPr>
            <w:r w:rsidRPr="00E86B11">
              <w:rPr>
                <w:sz w:val="16"/>
                <w:szCs w:val="16"/>
              </w:rPr>
              <w:t>5</w:t>
            </w:r>
          </w:p>
        </w:tc>
        <w:tc>
          <w:tcPr>
            <w:tcW w:w="1275" w:type="dxa"/>
          </w:tcPr>
          <w:p w14:paraId="28E1BA3A" w14:textId="55813951" w:rsidR="00E86B11" w:rsidRPr="00E86B11" w:rsidRDefault="00E86B11" w:rsidP="00E86B11">
            <w:pPr>
              <w:spacing w:before="0" w:line="240" w:lineRule="auto"/>
              <w:jc w:val="right"/>
              <w:rPr>
                <w:sz w:val="16"/>
                <w:szCs w:val="16"/>
              </w:rPr>
            </w:pPr>
            <w:r w:rsidRPr="00E86B11">
              <w:rPr>
                <w:sz w:val="16"/>
                <w:szCs w:val="16"/>
              </w:rPr>
              <w:t>11</w:t>
            </w:r>
          </w:p>
        </w:tc>
        <w:tc>
          <w:tcPr>
            <w:tcW w:w="1418" w:type="dxa"/>
          </w:tcPr>
          <w:p w14:paraId="76B1FABD" w14:textId="5980CA77"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4ED234A" w14:textId="3CE4229A" w:rsidR="00E86B11" w:rsidRPr="00E86B11" w:rsidRDefault="00E86B11" w:rsidP="00E86B11">
            <w:pPr>
              <w:spacing w:before="0" w:line="240" w:lineRule="auto"/>
              <w:jc w:val="right"/>
              <w:rPr>
                <w:sz w:val="16"/>
                <w:szCs w:val="16"/>
              </w:rPr>
            </w:pPr>
            <w:r w:rsidRPr="00E86B11">
              <w:rPr>
                <w:sz w:val="16"/>
                <w:szCs w:val="16"/>
              </w:rPr>
              <w:t>27</w:t>
            </w:r>
          </w:p>
        </w:tc>
      </w:tr>
      <w:tr w:rsidR="00E86B11" w:rsidRPr="00E86B11" w14:paraId="25504C4B" w14:textId="77777777" w:rsidTr="00E86B11">
        <w:tc>
          <w:tcPr>
            <w:tcW w:w="2405" w:type="dxa"/>
          </w:tcPr>
          <w:p w14:paraId="2E5FB76F" w14:textId="171052F4" w:rsidR="00E86B11" w:rsidRPr="00E86B11" w:rsidRDefault="00E86B11" w:rsidP="00E86B11">
            <w:pPr>
              <w:spacing w:before="0" w:line="240" w:lineRule="auto"/>
              <w:jc w:val="left"/>
              <w:rPr>
                <w:sz w:val="16"/>
                <w:szCs w:val="16"/>
              </w:rPr>
            </w:pPr>
            <w:r w:rsidRPr="00E86B11">
              <w:rPr>
                <w:sz w:val="16"/>
                <w:szCs w:val="16"/>
              </w:rPr>
              <w:t>421 Děčín</w:t>
            </w:r>
          </w:p>
        </w:tc>
        <w:tc>
          <w:tcPr>
            <w:tcW w:w="992" w:type="dxa"/>
          </w:tcPr>
          <w:p w14:paraId="290CDB71" w14:textId="684B086B"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6D4B47C7" w14:textId="218EF067"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7C0D934D" w14:textId="03A958BE" w:rsidR="00E86B11" w:rsidRPr="00E86B11" w:rsidRDefault="00E86B11" w:rsidP="00E86B11">
            <w:pPr>
              <w:spacing w:before="0" w:line="240" w:lineRule="auto"/>
              <w:jc w:val="right"/>
              <w:rPr>
                <w:sz w:val="16"/>
                <w:szCs w:val="16"/>
              </w:rPr>
            </w:pPr>
            <w:r w:rsidRPr="00E86B11">
              <w:rPr>
                <w:sz w:val="16"/>
                <w:szCs w:val="16"/>
              </w:rPr>
              <w:t>27</w:t>
            </w:r>
          </w:p>
        </w:tc>
        <w:tc>
          <w:tcPr>
            <w:tcW w:w="1275" w:type="dxa"/>
          </w:tcPr>
          <w:p w14:paraId="2FD8F479" w14:textId="12BE22C7" w:rsidR="00E86B11" w:rsidRPr="00E86B11" w:rsidRDefault="00E86B11" w:rsidP="00E86B11">
            <w:pPr>
              <w:spacing w:before="0" w:line="240" w:lineRule="auto"/>
              <w:jc w:val="right"/>
              <w:rPr>
                <w:sz w:val="16"/>
                <w:szCs w:val="16"/>
              </w:rPr>
            </w:pPr>
            <w:r w:rsidRPr="00E86B11">
              <w:rPr>
                <w:sz w:val="16"/>
                <w:szCs w:val="16"/>
              </w:rPr>
              <w:t>25</w:t>
            </w:r>
          </w:p>
        </w:tc>
        <w:tc>
          <w:tcPr>
            <w:tcW w:w="1418" w:type="dxa"/>
          </w:tcPr>
          <w:p w14:paraId="31279768" w14:textId="2348F726"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6E83544" w14:textId="413E31E4" w:rsidR="00E86B11" w:rsidRPr="00E86B11" w:rsidRDefault="00E86B11" w:rsidP="00E86B11">
            <w:pPr>
              <w:spacing w:before="0" w:line="240" w:lineRule="auto"/>
              <w:jc w:val="right"/>
              <w:rPr>
                <w:sz w:val="16"/>
                <w:szCs w:val="16"/>
              </w:rPr>
            </w:pPr>
            <w:r w:rsidRPr="00E86B11">
              <w:rPr>
                <w:sz w:val="16"/>
                <w:szCs w:val="16"/>
              </w:rPr>
              <w:t>63</w:t>
            </w:r>
          </w:p>
        </w:tc>
      </w:tr>
      <w:tr w:rsidR="00E86B11" w:rsidRPr="00E86B11" w14:paraId="313B88D2" w14:textId="77777777" w:rsidTr="00E86B11">
        <w:tc>
          <w:tcPr>
            <w:tcW w:w="2405" w:type="dxa"/>
          </w:tcPr>
          <w:p w14:paraId="148BA3E1" w14:textId="0A0CBD71" w:rsidR="00E86B11" w:rsidRPr="00E86B11" w:rsidRDefault="00E86B11" w:rsidP="00E86B11">
            <w:pPr>
              <w:spacing w:before="0" w:line="240" w:lineRule="auto"/>
              <w:jc w:val="left"/>
              <w:rPr>
                <w:sz w:val="16"/>
                <w:szCs w:val="16"/>
              </w:rPr>
            </w:pPr>
            <w:r w:rsidRPr="00E86B11">
              <w:rPr>
                <w:sz w:val="16"/>
                <w:szCs w:val="16"/>
              </w:rPr>
              <w:t>422 Chomutov</w:t>
            </w:r>
          </w:p>
        </w:tc>
        <w:tc>
          <w:tcPr>
            <w:tcW w:w="992" w:type="dxa"/>
          </w:tcPr>
          <w:p w14:paraId="4C1A9EEB" w14:textId="25CC41B6"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344F6F58" w14:textId="2801BCA9"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666F51DE" w14:textId="65AF5531" w:rsidR="00E86B11" w:rsidRPr="00E86B11" w:rsidRDefault="00E86B11" w:rsidP="00E86B11">
            <w:pPr>
              <w:spacing w:before="0" w:line="240" w:lineRule="auto"/>
              <w:jc w:val="right"/>
              <w:rPr>
                <w:sz w:val="16"/>
                <w:szCs w:val="16"/>
              </w:rPr>
            </w:pPr>
            <w:r w:rsidRPr="00E86B11">
              <w:rPr>
                <w:sz w:val="16"/>
                <w:szCs w:val="16"/>
              </w:rPr>
              <w:t>27</w:t>
            </w:r>
          </w:p>
        </w:tc>
        <w:tc>
          <w:tcPr>
            <w:tcW w:w="1275" w:type="dxa"/>
          </w:tcPr>
          <w:p w14:paraId="57A495C0" w14:textId="126422AD" w:rsidR="00E86B11" w:rsidRPr="00E86B11" w:rsidRDefault="00E86B11" w:rsidP="00E86B11">
            <w:pPr>
              <w:spacing w:before="0" w:line="240" w:lineRule="auto"/>
              <w:jc w:val="right"/>
              <w:rPr>
                <w:sz w:val="16"/>
                <w:szCs w:val="16"/>
              </w:rPr>
            </w:pPr>
            <w:r w:rsidRPr="00E86B11">
              <w:rPr>
                <w:sz w:val="16"/>
                <w:szCs w:val="16"/>
              </w:rPr>
              <w:t>32</w:t>
            </w:r>
          </w:p>
        </w:tc>
        <w:tc>
          <w:tcPr>
            <w:tcW w:w="1418" w:type="dxa"/>
          </w:tcPr>
          <w:p w14:paraId="6011DA5D" w14:textId="26931393"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7F3060A" w14:textId="7362C83D" w:rsidR="00E86B11" w:rsidRPr="00E86B11" w:rsidRDefault="00E86B11" w:rsidP="00E86B11">
            <w:pPr>
              <w:spacing w:before="0" w:line="240" w:lineRule="auto"/>
              <w:jc w:val="right"/>
              <w:rPr>
                <w:sz w:val="16"/>
                <w:szCs w:val="16"/>
              </w:rPr>
            </w:pPr>
            <w:r w:rsidRPr="00E86B11">
              <w:rPr>
                <w:sz w:val="16"/>
                <w:szCs w:val="16"/>
              </w:rPr>
              <w:t>66</w:t>
            </w:r>
          </w:p>
        </w:tc>
      </w:tr>
      <w:tr w:rsidR="00E86B11" w:rsidRPr="00E86B11" w14:paraId="156237E3" w14:textId="77777777" w:rsidTr="00E86B11">
        <w:tc>
          <w:tcPr>
            <w:tcW w:w="2405" w:type="dxa"/>
          </w:tcPr>
          <w:p w14:paraId="53FCBC4D" w14:textId="2FA8C432" w:rsidR="00E86B11" w:rsidRPr="00E86B11" w:rsidRDefault="00E86B11" w:rsidP="00E86B11">
            <w:pPr>
              <w:spacing w:before="0" w:line="240" w:lineRule="auto"/>
              <w:jc w:val="left"/>
              <w:rPr>
                <w:sz w:val="16"/>
                <w:szCs w:val="16"/>
              </w:rPr>
            </w:pPr>
            <w:r w:rsidRPr="00E86B11">
              <w:rPr>
                <w:sz w:val="16"/>
                <w:szCs w:val="16"/>
              </w:rPr>
              <w:t>423 Litoměřice</w:t>
            </w:r>
          </w:p>
        </w:tc>
        <w:tc>
          <w:tcPr>
            <w:tcW w:w="992" w:type="dxa"/>
          </w:tcPr>
          <w:p w14:paraId="21D0B1E9" w14:textId="787B8BB3"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5E460C9D" w14:textId="36AB548E"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405EBC20" w14:textId="65D78F3F" w:rsidR="00E86B11" w:rsidRPr="00E86B11" w:rsidRDefault="00E86B11" w:rsidP="00E86B11">
            <w:pPr>
              <w:spacing w:before="0" w:line="240" w:lineRule="auto"/>
              <w:jc w:val="right"/>
              <w:rPr>
                <w:sz w:val="16"/>
                <w:szCs w:val="16"/>
              </w:rPr>
            </w:pPr>
            <w:r w:rsidRPr="00E86B11">
              <w:rPr>
                <w:sz w:val="16"/>
                <w:szCs w:val="16"/>
              </w:rPr>
              <w:t>3</w:t>
            </w:r>
          </w:p>
        </w:tc>
        <w:tc>
          <w:tcPr>
            <w:tcW w:w="1275" w:type="dxa"/>
          </w:tcPr>
          <w:p w14:paraId="0D63F058" w14:textId="199F3E8D" w:rsidR="00E86B11" w:rsidRPr="00E86B11" w:rsidRDefault="00E86B11" w:rsidP="00E86B11">
            <w:pPr>
              <w:spacing w:before="0" w:line="240" w:lineRule="auto"/>
              <w:jc w:val="right"/>
              <w:rPr>
                <w:sz w:val="16"/>
                <w:szCs w:val="16"/>
              </w:rPr>
            </w:pPr>
            <w:r w:rsidRPr="00E86B11">
              <w:rPr>
                <w:sz w:val="16"/>
                <w:szCs w:val="16"/>
              </w:rPr>
              <w:t>4</w:t>
            </w:r>
          </w:p>
        </w:tc>
        <w:tc>
          <w:tcPr>
            <w:tcW w:w="1418" w:type="dxa"/>
          </w:tcPr>
          <w:p w14:paraId="4E0815D7" w14:textId="0D2F78D3"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73AC9F3" w14:textId="713AE2B5" w:rsidR="00E86B11" w:rsidRPr="00E86B11" w:rsidRDefault="00E86B11" w:rsidP="00E86B11">
            <w:pPr>
              <w:spacing w:before="0" w:line="240" w:lineRule="auto"/>
              <w:jc w:val="right"/>
              <w:rPr>
                <w:sz w:val="16"/>
                <w:szCs w:val="16"/>
              </w:rPr>
            </w:pPr>
            <w:r w:rsidRPr="00E86B11">
              <w:rPr>
                <w:sz w:val="16"/>
                <w:szCs w:val="16"/>
              </w:rPr>
              <w:t>15</w:t>
            </w:r>
          </w:p>
        </w:tc>
      </w:tr>
      <w:tr w:rsidR="00E86B11" w:rsidRPr="00E86B11" w14:paraId="40E9DDC6" w14:textId="77777777" w:rsidTr="00E86B11">
        <w:tc>
          <w:tcPr>
            <w:tcW w:w="2405" w:type="dxa"/>
          </w:tcPr>
          <w:p w14:paraId="7406B350" w14:textId="7B183276" w:rsidR="00E86B11" w:rsidRPr="00E86B11" w:rsidRDefault="00E86B11" w:rsidP="00E86B11">
            <w:pPr>
              <w:spacing w:before="0" w:line="240" w:lineRule="auto"/>
              <w:jc w:val="left"/>
              <w:rPr>
                <w:sz w:val="16"/>
                <w:szCs w:val="16"/>
              </w:rPr>
            </w:pPr>
            <w:r w:rsidRPr="00E86B11">
              <w:rPr>
                <w:sz w:val="16"/>
                <w:szCs w:val="16"/>
              </w:rPr>
              <w:t>424 Louny</w:t>
            </w:r>
          </w:p>
        </w:tc>
        <w:tc>
          <w:tcPr>
            <w:tcW w:w="992" w:type="dxa"/>
          </w:tcPr>
          <w:p w14:paraId="4019F894" w14:textId="6A54CAAE"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3F620AA0" w14:textId="51F0721E" w:rsidR="00E86B11" w:rsidRPr="00E86B11" w:rsidRDefault="00E86B11" w:rsidP="00E86B11">
            <w:pPr>
              <w:spacing w:before="0" w:line="240" w:lineRule="auto"/>
              <w:jc w:val="right"/>
              <w:rPr>
                <w:sz w:val="16"/>
                <w:szCs w:val="16"/>
              </w:rPr>
            </w:pPr>
            <w:r w:rsidRPr="00E86B11">
              <w:rPr>
                <w:sz w:val="16"/>
                <w:szCs w:val="16"/>
              </w:rPr>
              <w:t>13</w:t>
            </w:r>
          </w:p>
        </w:tc>
        <w:tc>
          <w:tcPr>
            <w:tcW w:w="1134" w:type="dxa"/>
          </w:tcPr>
          <w:p w14:paraId="2F3E7331" w14:textId="1056BAE0" w:rsidR="00E86B11" w:rsidRPr="00E86B11" w:rsidRDefault="00E86B11" w:rsidP="00E86B11">
            <w:pPr>
              <w:spacing w:before="0" w:line="240" w:lineRule="auto"/>
              <w:jc w:val="right"/>
              <w:rPr>
                <w:sz w:val="16"/>
                <w:szCs w:val="16"/>
              </w:rPr>
            </w:pPr>
            <w:r w:rsidRPr="00E86B11">
              <w:rPr>
                <w:sz w:val="16"/>
                <w:szCs w:val="16"/>
              </w:rPr>
              <w:t>19</w:t>
            </w:r>
          </w:p>
        </w:tc>
        <w:tc>
          <w:tcPr>
            <w:tcW w:w="1275" w:type="dxa"/>
          </w:tcPr>
          <w:p w14:paraId="09D5FB31" w14:textId="6A4BCBE9"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11238DA" w14:textId="78DA8DBF"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31BE9EC" w14:textId="737CCC00" w:rsidR="00E86B11" w:rsidRPr="00E86B11" w:rsidRDefault="00E86B11" w:rsidP="00E86B11">
            <w:pPr>
              <w:spacing w:before="0" w:line="240" w:lineRule="auto"/>
              <w:jc w:val="right"/>
              <w:rPr>
                <w:sz w:val="16"/>
                <w:szCs w:val="16"/>
              </w:rPr>
            </w:pPr>
            <w:r w:rsidRPr="00E86B11">
              <w:rPr>
                <w:sz w:val="16"/>
                <w:szCs w:val="16"/>
              </w:rPr>
              <w:t>36</w:t>
            </w:r>
          </w:p>
        </w:tc>
      </w:tr>
      <w:tr w:rsidR="00E86B11" w:rsidRPr="00E86B11" w14:paraId="1526C196" w14:textId="77777777" w:rsidTr="00E86B11">
        <w:tc>
          <w:tcPr>
            <w:tcW w:w="2405" w:type="dxa"/>
          </w:tcPr>
          <w:p w14:paraId="66EDC301" w14:textId="15AB0055" w:rsidR="00E86B11" w:rsidRPr="00E86B11" w:rsidRDefault="00E86B11" w:rsidP="00E86B11">
            <w:pPr>
              <w:spacing w:before="0" w:line="240" w:lineRule="auto"/>
              <w:jc w:val="left"/>
              <w:rPr>
                <w:sz w:val="16"/>
                <w:szCs w:val="16"/>
              </w:rPr>
            </w:pPr>
            <w:r w:rsidRPr="00E86B11">
              <w:rPr>
                <w:sz w:val="16"/>
                <w:szCs w:val="16"/>
              </w:rPr>
              <w:t>425 Most</w:t>
            </w:r>
          </w:p>
        </w:tc>
        <w:tc>
          <w:tcPr>
            <w:tcW w:w="992" w:type="dxa"/>
          </w:tcPr>
          <w:p w14:paraId="4A5EE18B" w14:textId="5C3878BF"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34FF65B7" w14:textId="7D7D163E"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44EDFD9D" w14:textId="42CB4714"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79274B98" w14:textId="0B729C2A" w:rsidR="00E86B11" w:rsidRPr="00E86B11" w:rsidRDefault="00E86B11" w:rsidP="00E86B11">
            <w:pPr>
              <w:spacing w:before="0" w:line="240" w:lineRule="auto"/>
              <w:jc w:val="right"/>
              <w:rPr>
                <w:sz w:val="16"/>
                <w:szCs w:val="16"/>
              </w:rPr>
            </w:pPr>
            <w:r w:rsidRPr="00E86B11">
              <w:rPr>
                <w:sz w:val="16"/>
                <w:szCs w:val="16"/>
              </w:rPr>
              <w:t>33</w:t>
            </w:r>
          </w:p>
        </w:tc>
        <w:tc>
          <w:tcPr>
            <w:tcW w:w="1418" w:type="dxa"/>
          </w:tcPr>
          <w:p w14:paraId="738C0512" w14:textId="46DDBF30"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DAB714F" w14:textId="43FC7CAA" w:rsidR="00E86B11" w:rsidRPr="00E86B11" w:rsidRDefault="00E86B11" w:rsidP="00E86B11">
            <w:pPr>
              <w:spacing w:before="0" w:line="240" w:lineRule="auto"/>
              <w:jc w:val="right"/>
              <w:rPr>
                <w:sz w:val="16"/>
                <w:szCs w:val="16"/>
              </w:rPr>
            </w:pPr>
            <w:r w:rsidRPr="00E86B11">
              <w:rPr>
                <w:sz w:val="16"/>
                <w:szCs w:val="16"/>
              </w:rPr>
              <w:t>39</w:t>
            </w:r>
          </w:p>
        </w:tc>
      </w:tr>
      <w:tr w:rsidR="00E86B11" w:rsidRPr="00E86B11" w14:paraId="29E6E14C" w14:textId="77777777" w:rsidTr="00E86B11">
        <w:tc>
          <w:tcPr>
            <w:tcW w:w="2405" w:type="dxa"/>
          </w:tcPr>
          <w:p w14:paraId="0ADD61D3" w14:textId="484752A2" w:rsidR="00E86B11" w:rsidRPr="00E86B11" w:rsidRDefault="00E86B11" w:rsidP="00E86B11">
            <w:pPr>
              <w:spacing w:before="0" w:line="240" w:lineRule="auto"/>
              <w:jc w:val="left"/>
              <w:rPr>
                <w:sz w:val="16"/>
                <w:szCs w:val="16"/>
              </w:rPr>
            </w:pPr>
            <w:r w:rsidRPr="00E86B11">
              <w:rPr>
                <w:sz w:val="16"/>
                <w:szCs w:val="16"/>
              </w:rPr>
              <w:t>426 Teplice</w:t>
            </w:r>
          </w:p>
        </w:tc>
        <w:tc>
          <w:tcPr>
            <w:tcW w:w="992" w:type="dxa"/>
          </w:tcPr>
          <w:p w14:paraId="69FE9652" w14:textId="7339F8A0"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66D9AA3E" w14:textId="120401EC"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4765004A" w14:textId="3ECA6E83" w:rsidR="00E86B11" w:rsidRPr="00E86B11" w:rsidRDefault="00E86B11" w:rsidP="00E86B11">
            <w:pPr>
              <w:spacing w:before="0" w:line="240" w:lineRule="auto"/>
              <w:jc w:val="right"/>
              <w:rPr>
                <w:sz w:val="16"/>
                <w:szCs w:val="16"/>
              </w:rPr>
            </w:pPr>
            <w:r w:rsidRPr="00E86B11">
              <w:rPr>
                <w:sz w:val="16"/>
                <w:szCs w:val="16"/>
              </w:rPr>
              <w:t>18</w:t>
            </w:r>
          </w:p>
        </w:tc>
        <w:tc>
          <w:tcPr>
            <w:tcW w:w="1275" w:type="dxa"/>
          </w:tcPr>
          <w:p w14:paraId="08C8E2B7" w14:textId="76FE5EC5" w:rsidR="00E86B11" w:rsidRPr="00E86B11" w:rsidRDefault="00E86B11" w:rsidP="00E86B11">
            <w:pPr>
              <w:spacing w:before="0" w:line="240" w:lineRule="auto"/>
              <w:jc w:val="right"/>
              <w:rPr>
                <w:sz w:val="16"/>
                <w:szCs w:val="16"/>
              </w:rPr>
            </w:pPr>
            <w:r w:rsidRPr="00E86B11">
              <w:rPr>
                <w:sz w:val="16"/>
                <w:szCs w:val="16"/>
              </w:rPr>
              <w:t>37</w:t>
            </w:r>
          </w:p>
        </w:tc>
        <w:tc>
          <w:tcPr>
            <w:tcW w:w="1418" w:type="dxa"/>
          </w:tcPr>
          <w:p w14:paraId="1DAE3311" w14:textId="17869AD6"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EE9C993" w14:textId="21EED38B" w:rsidR="00E86B11" w:rsidRPr="00E86B11" w:rsidRDefault="00E86B11" w:rsidP="00E86B11">
            <w:pPr>
              <w:spacing w:before="0" w:line="240" w:lineRule="auto"/>
              <w:jc w:val="right"/>
              <w:rPr>
                <w:sz w:val="16"/>
                <w:szCs w:val="16"/>
              </w:rPr>
            </w:pPr>
            <w:r w:rsidRPr="00E86B11">
              <w:rPr>
                <w:sz w:val="16"/>
                <w:szCs w:val="16"/>
              </w:rPr>
              <w:t>67</w:t>
            </w:r>
          </w:p>
        </w:tc>
      </w:tr>
      <w:tr w:rsidR="00E86B11" w:rsidRPr="00E86B11" w14:paraId="6020A2C2" w14:textId="77777777" w:rsidTr="00E86B11">
        <w:tc>
          <w:tcPr>
            <w:tcW w:w="2405" w:type="dxa"/>
          </w:tcPr>
          <w:p w14:paraId="195DF2BC" w14:textId="62364021" w:rsidR="00E86B11" w:rsidRPr="00E86B11" w:rsidRDefault="00E86B11" w:rsidP="00E86B11">
            <w:pPr>
              <w:spacing w:before="0" w:line="240" w:lineRule="auto"/>
              <w:jc w:val="left"/>
              <w:rPr>
                <w:sz w:val="16"/>
                <w:szCs w:val="16"/>
              </w:rPr>
            </w:pPr>
            <w:r w:rsidRPr="00E86B11">
              <w:rPr>
                <w:sz w:val="16"/>
                <w:szCs w:val="16"/>
              </w:rPr>
              <w:t>427 Ústí nad Labem</w:t>
            </w:r>
          </w:p>
        </w:tc>
        <w:tc>
          <w:tcPr>
            <w:tcW w:w="992" w:type="dxa"/>
          </w:tcPr>
          <w:p w14:paraId="4435CCC5" w14:textId="56471A83" w:rsidR="00E86B11" w:rsidRPr="00E86B11" w:rsidRDefault="00E86B11" w:rsidP="00E86B11">
            <w:pPr>
              <w:spacing w:before="0" w:line="240" w:lineRule="auto"/>
              <w:jc w:val="right"/>
              <w:rPr>
                <w:sz w:val="16"/>
                <w:szCs w:val="16"/>
              </w:rPr>
            </w:pPr>
            <w:r w:rsidRPr="00E86B11">
              <w:rPr>
                <w:sz w:val="16"/>
                <w:szCs w:val="16"/>
              </w:rPr>
              <w:t>2</w:t>
            </w:r>
          </w:p>
        </w:tc>
        <w:tc>
          <w:tcPr>
            <w:tcW w:w="993" w:type="dxa"/>
          </w:tcPr>
          <w:p w14:paraId="5EFD7D6D" w14:textId="00D0FC58"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3DC1B2F6" w14:textId="6C6D6CE5"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4AFB6494" w14:textId="3CF77E7C" w:rsidR="00E86B11" w:rsidRPr="00E86B11" w:rsidRDefault="00E86B11" w:rsidP="00E86B11">
            <w:pPr>
              <w:spacing w:before="0" w:line="240" w:lineRule="auto"/>
              <w:jc w:val="right"/>
              <w:rPr>
                <w:sz w:val="16"/>
                <w:szCs w:val="16"/>
              </w:rPr>
            </w:pPr>
            <w:r w:rsidRPr="00E86B11">
              <w:rPr>
                <w:sz w:val="16"/>
                <w:szCs w:val="16"/>
              </w:rPr>
              <w:t>16</w:t>
            </w:r>
          </w:p>
        </w:tc>
        <w:tc>
          <w:tcPr>
            <w:tcW w:w="1418" w:type="dxa"/>
          </w:tcPr>
          <w:p w14:paraId="294E5A1C" w14:textId="7DBC32A2"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DE39D91" w14:textId="37EF7E04" w:rsidR="00E86B11" w:rsidRPr="00E86B11" w:rsidRDefault="00E86B11" w:rsidP="00E86B11">
            <w:pPr>
              <w:spacing w:before="0" w:line="240" w:lineRule="auto"/>
              <w:jc w:val="right"/>
              <w:rPr>
                <w:sz w:val="16"/>
                <w:szCs w:val="16"/>
              </w:rPr>
            </w:pPr>
            <w:r w:rsidRPr="00E86B11">
              <w:rPr>
                <w:sz w:val="16"/>
                <w:szCs w:val="16"/>
              </w:rPr>
              <w:t>24</w:t>
            </w:r>
          </w:p>
        </w:tc>
      </w:tr>
      <w:tr w:rsidR="00E86B11" w:rsidRPr="00E86B11" w14:paraId="4FC00A4A" w14:textId="77777777" w:rsidTr="00E86B11">
        <w:tc>
          <w:tcPr>
            <w:tcW w:w="2405" w:type="dxa"/>
          </w:tcPr>
          <w:p w14:paraId="5F10D992" w14:textId="79C24162" w:rsidR="00E86B11" w:rsidRPr="00E86B11" w:rsidRDefault="00E86B11" w:rsidP="00E86B11">
            <w:pPr>
              <w:spacing w:before="0" w:line="240" w:lineRule="auto"/>
              <w:jc w:val="left"/>
              <w:rPr>
                <w:sz w:val="16"/>
                <w:szCs w:val="16"/>
              </w:rPr>
            </w:pPr>
            <w:r w:rsidRPr="00E86B11">
              <w:rPr>
                <w:sz w:val="16"/>
                <w:szCs w:val="16"/>
              </w:rPr>
              <w:t>511 Česká Lípa</w:t>
            </w:r>
          </w:p>
        </w:tc>
        <w:tc>
          <w:tcPr>
            <w:tcW w:w="992" w:type="dxa"/>
          </w:tcPr>
          <w:p w14:paraId="2477A1DD" w14:textId="2C5335F4" w:rsidR="00E86B11" w:rsidRPr="00E86B11" w:rsidRDefault="00E86B11" w:rsidP="00E86B11">
            <w:pPr>
              <w:spacing w:before="0" w:line="240" w:lineRule="auto"/>
              <w:jc w:val="right"/>
              <w:rPr>
                <w:sz w:val="16"/>
                <w:szCs w:val="16"/>
              </w:rPr>
            </w:pPr>
            <w:r w:rsidRPr="00E86B11">
              <w:rPr>
                <w:sz w:val="16"/>
                <w:szCs w:val="16"/>
              </w:rPr>
              <w:t>2</w:t>
            </w:r>
          </w:p>
        </w:tc>
        <w:tc>
          <w:tcPr>
            <w:tcW w:w="993" w:type="dxa"/>
          </w:tcPr>
          <w:p w14:paraId="1C895D60" w14:textId="0F49941B"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5CCFE74B" w14:textId="14C387B5"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2EE903A9" w14:textId="2C39F190" w:rsidR="00E86B11" w:rsidRPr="00E86B11" w:rsidRDefault="00E86B11" w:rsidP="00E86B11">
            <w:pPr>
              <w:spacing w:before="0" w:line="240" w:lineRule="auto"/>
              <w:jc w:val="right"/>
              <w:rPr>
                <w:sz w:val="16"/>
                <w:szCs w:val="16"/>
              </w:rPr>
            </w:pPr>
            <w:r w:rsidRPr="00E86B11">
              <w:rPr>
                <w:sz w:val="16"/>
                <w:szCs w:val="16"/>
              </w:rPr>
              <w:t>10</w:t>
            </w:r>
          </w:p>
        </w:tc>
        <w:tc>
          <w:tcPr>
            <w:tcW w:w="1418" w:type="dxa"/>
          </w:tcPr>
          <w:p w14:paraId="3C3E34F3" w14:textId="45F4EDB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9821DDA" w14:textId="60514FFD" w:rsidR="00E86B11" w:rsidRPr="00E86B11" w:rsidRDefault="00E86B11" w:rsidP="00E86B11">
            <w:pPr>
              <w:spacing w:before="0" w:line="240" w:lineRule="auto"/>
              <w:jc w:val="right"/>
              <w:rPr>
                <w:sz w:val="16"/>
                <w:szCs w:val="16"/>
              </w:rPr>
            </w:pPr>
            <w:r w:rsidRPr="00E86B11">
              <w:rPr>
                <w:sz w:val="16"/>
                <w:szCs w:val="16"/>
              </w:rPr>
              <w:t>28</w:t>
            </w:r>
          </w:p>
        </w:tc>
      </w:tr>
      <w:tr w:rsidR="00E86B11" w:rsidRPr="00E86B11" w14:paraId="57AA2E23" w14:textId="77777777" w:rsidTr="00E86B11">
        <w:tc>
          <w:tcPr>
            <w:tcW w:w="2405" w:type="dxa"/>
          </w:tcPr>
          <w:p w14:paraId="15578769" w14:textId="2A767F11" w:rsidR="00E86B11" w:rsidRPr="00E86B11" w:rsidRDefault="00E86B11" w:rsidP="00E86B11">
            <w:pPr>
              <w:spacing w:before="0" w:line="240" w:lineRule="auto"/>
              <w:jc w:val="left"/>
              <w:rPr>
                <w:sz w:val="16"/>
                <w:szCs w:val="16"/>
              </w:rPr>
            </w:pPr>
            <w:r w:rsidRPr="00E86B11">
              <w:rPr>
                <w:sz w:val="16"/>
                <w:szCs w:val="16"/>
              </w:rPr>
              <w:t>512 Jablonec nad Nisou</w:t>
            </w:r>
          </w:p>
        </w:tc>
        <w:tc>
          <w:tcPr>
            <w:tcW w:w="992" w:type="dxa"/>
          </w:tcPr>
          <w:p w14:paraId="59F28868" w14:textId="1EF58712"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4867DFA3" w14:textId="4C4B737D" w:rsidR="00E86B11" w:rsidRPr="00E86B11" w:rsidRDefault="00E86B11" w:rsidP="00E86B11">
            <w:pPr>
              <w:spacing w:before="0" w:line="240" w:lineRule="auto"/>
              <w:jc w:val="right"/>
              <w:rPr>
                <w:sz w:val="16"/>
                <w:szCs w:val="16"/>
              </w:rPr>
            </w:pPr>
            <w:r w:rsidRPr="00E86B11">
              <w:rPr>
                <w:sz w:val="16"/>
                <w:szCs w:val="16"/>
              </w:rPr>
              <w:t>11</w:t>
            </w:r>
          </w:p>
        </w:tc>
        <w:tc>
          <w:tcPr>
            <w:tcW w:w="1134" w:type="dxa"/>
          </w:tcPr>
          <w:p w14:paraId="53FB5298" w14:textId="059A53DC"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6B9C7E03" w14:textId="0C8FE369" w:rsidR="00E86B11" w:rsidRPr="00E86B11" w:rsidRDefault="00E86B11" w:rsidP="00E86B11">
            <w:pPr>
              <w:spacing w:before="0" w:line="240" w:lineRule="auto"/>
              <w:jc w:val="right"/>
              <w:rPr>
                <w:sz w:val="16"/>
                <w:szCs w:val="16"/>
              </w:rPr>
            </w:pPr>
            <w:r w:rsidRPr="00E86B11">
              <w:rPr>
                <w:sz w:val="16"/>
                <w:szCs w:val="16"/>
              </w:rPr>
              <w:t>9</w:t>
            </w:r>
          </w:p>
        </w:tc>
        <w:tc>
          <w:tcPr>
            <w:tcW w:w="1418" w:type="dxa"/>
          </w:tcPr>
          <w:p w14:paraId="6D9B2F66" w14:textId="0713E760"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5765510" w14:textId="219FF224" w:rsidR="00E86B11" w:rsidRPr="00E86B11" w:rsidRDefault="00E86B11" w:rsidP="00E86B11">
            <w:pPr>
              <w:spacing w:before="0" w:line="240" w:lineRule="auto"/>
              <w:jc w:val="right"/>
              <w:rPr>
                <w:sz w:val="16"/>
                <w:szCs w:val="16"/>
              </w:rPr>
            </w:pPr>
            <w:r w:rsidRPr="00E86B11">
              <w:rPr>
                <w:sz w:val="16"/>
                <w:szCs w:val="16"/>
              </w:rPr>
              <w:t>23</w:t>
            </w:r>
          </w:p>
        </w:tc>
      </w:tr>
      <w:tr w:rsidR="00E86B11" w:rsidRPr="00E86B11" w14:paraId="24F39D8F" w14:textId="77777777" w:rsidTr="00E86B11">
        <w:tc>
          <w:tcPr>
            <w:tcW w:w="2405" w:type="dxa"/>
          </w:tcPr>
          <w:p w14:paraId="36B8E123" w14:textId="101925A0" w:rsidR="00E86B11" w:rsidRPr="00E86B11" w:rsidRDefault="00E86B11" w:rsidP="00E86B11">
            <w:pPr>
              <w:spacing w:before="0" w:line="240" w:lineRule="auto"/>
              <w:jc w:val="left"/>
              <w:rPr>
                <w:sz w:val="16"/>
                <w:szCs w:val="16"/>
              </w:rPr>
            </w:pPr>
            <w:r w:rsidRPr="00E86B11">
              <w:rPr>
                <w:sz w:val="16"/>
                <w:szCs w:val="16"/>
              </w:rPr>
              <w:t>513 Liberec</w:t>
            </w:r>
          </w:p>
        </w:tc>
        <w:tc>
          <w:tcPr>
            <w:tcW w:w="992" w:type="dxa"/>
          </w:tcPr>
          <w:p w14:paraId="6DA1CF2F" w14:textId="2FC516BC"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7396253F" w14:textId="3705F932"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621FE6BC" w14:textId="7B35D744" w:rsidR="00E86B11" w:rsidRPr="00E86B11" w:rsidRDefault="00E86B11" w:rsidP="00E86B11">
            <w:pPr>
              <w:spacing w:before="0" w:line="240" w:lineRule="auto"/>
              <w:jc w:val="right"/>
              <w:rPr>
                <w:sz w:val="16"/>
                <w:szCs w:val="16"/>
              </w:rPr>
            </w:pPr>
            <w:r w:rsidRPr="00E86B11">
              <w:rPr>
                <w:sz w:val="16"/>
                <w:szCs w:val="16"/>
              </w:rPr>
              <w:t>14</w:t>
            </w:r>
          </w:p>
        </w:tc>
        <w:tc>
          <w:tcPr>
            <w:tcW w:w="1275" w:type="dxa"/>
          </w:tcPr>
          <w:p w14:paraId="7CE39615" w14:textId="5B903F51"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42019106" w14:textId="47D9EAC1" w:rsidR="00E86B11" w:rsidRPr="00E86B11" w:rsidRDefault="00E86B11" w:rsidP="00E86B11">
            <w:pPr>
              <w:spacing w:before="0" w:line="240" w:lineRule="auto"/>
              <w:jc w:val="right"/>
              <w:rPr>
                <w:sz w:val="16"/>
                <w:szCs w:val="16"/>
              </w:rPr>
            </w:pPr>
            <w:r w:rsidRPr="00E86B11">
              <w:rPr>
                <w:sz w:val="16"/>
                <w:szCs w:val="16"/>
              </w:rPr>
              <w:t>7</w:t>
            </w:r>
          </w:p>
        </w:tc>
        <w:tc>
          <w:tcPr>
            <w:tcW w:w="845" w:type="dxa"/>
          </w:tcPr>
          <w:p w14:paraId="51257483" w14:textId="0E0FD046" w:rsidR="00E86B11" w:rsidRPr="00E86B11" w:rsidRDefault="00E86B11" w:rsidP="00E86B11">
            <w:pPr>
              <w:spacing w:before="0" w:line="240" w:lineRule="auto"/>
              <w:jc w:val="right"/>
              <w:rPr>
                <w:sz w:val="16"/>
                <w:szCs w:val="16"/>
              </w:rPr>
            </w:pPr>
            <w:r w:rsidRPr="00E86B11">
              <w:rPr>
                <w:sz w:val="16"/>
                <w:szCs w:val="16"/>
              </w:rPr>
              <w:t>29</w:t>
            </w:r>
          </w:p>
        </w:tc>
      </w:tr>
      <w:tr w:rsidR="00E86B11" w:rsidRPr="00E86B11" w14:paraId="17F267A9" w14:textId="77777777" w:rsidTr="00E86B11">
        <w:tc>
          <w:tcPr>
            <w:tcW w:w="2405" w:type="dxa"/>
          </w:tcPr>
          <w:p w14:paraId="30F033DE" w14:textId="0FB5BEF6" w:rsidR="00E86B11" w:rsidRPr="00E86B11" w:rsidRDefault="00E86B11" w:rsidP="00E86B11">
            <w:pPr>
              <w:spacing w:before="0" w:line="240" w:lineRule="auto"/>
              <w:jc w:val="left"/>
              <w:rPr>
                <w:sz w:val="16"/>
                <w:szCs w:val="16"/>
              </w:rPr>
            </w:pPr>
            <w:r w:rsidRPr="00E86B11">
              <w:rPr>
                <w:sz w:val="16"/>
                <w:szCs w:val="16"/>
              </w:rPr>
              <w:t>514 Semily</w:t>
            </w:r>
          </w:p>
        </w:tc>
        <w:tc>
          <w:tcPr>
            <w:tcW w:w="992" w:type="dxa"/>
          </w:tcPr>
          <w:p w14:paraId="0A0298FA" w14:textId="4A6B9951" w:rsidR="00E86B11" w:rsidRPr="00E86B11" w:rsidRDefault="00E86B11" w:rsidP="00E86B11">
            <w:pPr>
              <w:spacing w:before="0" w:line="240" w:lineRule="auto"/>
              <w:jc w:val="right"/>
              <w:rPr>
                <w:sz w:val="16"/>
                <w:szCs w:val="16"/>
              </w:rPr>
            </w:pPr>
            <w:r w:rsidRPr="00E86B11">
              <w:rPr>
                <w:sz w:val="16"/>
                <w:szCs w:val="16"/>
              </w:rPr>
              <w:t>24</w:t>
            </w:r>
          </w:p>
        </w:tc>
        <w:tc>
          <w:tcPr>
            <w:tcW w:w="993" w:type="dxa"/>
          </w:tcPr>
          <w:p w14:paraId="20B373AF" w14:textId="1CE589E0" w:rsidR="00E86B11" w:rsidRPr="00E86B11" w:rsidRDefault="00E86B11" w:rsidP="00E86B11">
            <w:pPr>
              <w:spacing w:before="0" w:line="240" w:lineRule="auto"/>
              <w:jc w:val="right"/>
              <w:rPr>
                <w:sz w:val="16"/>
                <w:szCs w:val="16"/>
              </w:rPr>
            </w:pPr>
            <w:r w:rsidRPr="00E86B11">
              <w:rPr>
                <w:sz w:val="16"/>
                <w:szCs w:val="16"/>
              </w:rPr>
              <w:t>12</w:t>
            </w:r>
          </w:p>
        </w:tc>
        <w:tc>
          <w:tcPr>
            <w:tcW w:w="1134" w:type="dxa"/>
          </w:tcPr>
          <w:p w14:paraId="1F69B148" w14:textId="2CE71ADC" w:rsidR="00E86B11" w:rsidRPr="00E86B11" w:rsidRDefault="00E86B11" w:rsidP="00E86B11">
            <w:pPr>
              <w:spacing w:before="0" w:line="240" w:lineRule="auto"/>
              <w:jc w:val="right"/>
              <w:rPr>
                <w:sz w:val="16"/>
                <w:szCs w:val="16"/>
              </w:rPr>
            </w:pPr>
            <w:r w:rsidRPr="00E86B11">
              <w:rPr>
                <w:sz w:val="16"/>
                <w:szCs w:val="16"/>
              </w:rPr>
              <w:t>27</w:t>
            </w:r>
          </w:p>
        </w:tc>
        <w:tc>
          <w:tcPr>
            <w:tcW w:w="1275" w:type="dxa"/>
          </w:tcPr>
          <w:p w14:paraId="34C2CD2E" w14:textId="38FE4483"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30463621" w14:textId="0D972039"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1097505B" w14:textId="79BBDAE2" w:rsidR="00E86B11" w:rsidRPr="00E86B11" w:rsidRDefault="00E86B11" w:rsidP="00E86B11">
            <w:pPr>
              <w:spacing w:before="0" w:line="240" w:lineRule="auto"/>
              <w:jc w:val="right"/>
              <w:rPr>
                <w:sz w:val="16"/>
                <w:szCs w:val="16"/>
              </w:rPr>
            </w:pPr>
            <w:r w:rsidRPr="00E86B11">
              <w:rPr>
                <w:sz w:val="16"/>
                <w:szCs w:val="16"/>
              </w:rPr>
              <w:t>63</w:t>
            </w:r>
          </w:p>
        </w:tc>
      </w:tr>
      <w:tr w:rsidR="00E86B11" w:rsidRPr="00E86B11" w14:paraId="2E134F8E" w14:textId="77777777" w:rsidTr="00E86B11">
        <w:tc>
          <w:tcPr>
            <w:tcW w:w="2405" w:type="dxa"/>
          </w:tcPr>
          <w:p w14:paraId="497F8580" w14:textId="36C90870" w:rsidR="00E86B11" w:rsidRPr="00E86B11" w:rsidRDefault="00E86B11" w:rsidP="00E86B11">
            <w:pPr>
              <w:spacing w:before="0" w:line="240" w:lineRule="auto"/>
              <w:jc w:val="left"/>
              <w:rPr>
                <w:sz w:val="16"/>
                <w:szCs w:val="16"/>
              </w:rPr>
            </w:pPr>
            <w:r w:rsidRPr="00E86B11">
              <w:rPr>
                <w:sz w:val="16"/>
                <w:szCs w:val="16"/>
              </w:rPr>
              <w:t>521 Hradec Králové</w:t>
            </w:r>
          </w:p>
        </w:tc>
        <w:tc>
          <w:tcPr>
            <w:tcW w:w="992" w:type="dxa"/>
          </w:tcPr>
          <w:p w14:paraId="3C3167CD" w14:textId="59557FBC" w:rsidR="00E86B11" w:rsidRPr="00E86B11" w:rsidRDefault="00E86B11" w:rsidP="00E86B11">
            <w:pPr>
              <w:spacing w:before="0" w:line="240" w:lineRule="auto"/>
              <w:jc w:val="right"/>
              <w:rPr>
                <w:sz w:val="16"/>
                <w:szCs w:val="16"/>
              </w:rPr>
            </w:pPr>
            <w:r w:rsidRPr="00E86B11">
              <w:rPr>
                <w:sz w:val="16"/>
                <w:szCs w:val="16"/>
              </w:rPr>
              <w:t>17</w:t>
            </w:r>
          </w:p>
        </w:tc>
        <w:tc>
          <w:tcPr>
            <w:tcW w:w="993" w:type="dxa"/>
          </w:tcPr>
          <w:p w14:paraId="4E67F751" w14:textId="40124157" w:rsidR="00E86B11" w:rsidRPr="00E86B11" w:rsidRDefault="00E86B11" w:rsidP="00E86B11">
            <w:pPr>
              <w:spacing w:before="0" w:line="240" w:lineRule="auto"/>
              <w:jc w:val="right"/>
              <w:rPr>
                <w:sz w:val="16"/>
                <w:szCs w:val="16"/>
              </w:rPr>
            </w:pPr>
            <w:r w:rsidRPr="00E86B11">
              <w:rPr>
                <w:sz w:val="16"/>
                <w:szCs w:val="16"/>
              </w:rPr>
              <w:t>15</w:t>
            </w:r>
          </w:p>
        </w:tc>
        <w:tc>
          <w:tcPr>
            <w:tcW w:w="1134" w:type="dxa"/>
          </w:tcPr>
          <w:p w14:paraId="0587C216" w14:textId="17616B9E"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442D696F" w14:textId="0F6A4B0B" w:rsidR="00E86B11" w:rsidRPr="00E86B11" w:rsidRDefault="00E86B11" w:rsidP="00E86B11">
            <w:pPr>
              <w:spacing w:before="0" w:line="240" w:lineRule="auto"/>
              <w:jc w:val="right"/>
              <w:rPr>
                <w:sz w:val="16"/>
                <w:szCs w:val="16"/>
              </w:rPr>
            </w:pPr>
            <w:r w:rsidRPr="00E86B11">
              <w:rPr>
                <w:sz w:val="16"/>
                <w:szCs w:val="16"/>
              </w:rPr>
              <w:t>46</w:t>
            </w:r>
          </w:p>
        </w:tc>
        <w:tc>
          <w:tcPr>
            <w:tcW w:w="1418" w:type="dxa"/>
          </w:tcPr>
          <w:p w14:paraId="1D329DF2" w14:textId="7BCD92C6"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9E1FF7E" w14:textId="1884B576" w:rsidR="00E86B11" w:rsidRPr="00E86B11" w:rsidRDefault="00E86B11" w:rsidP="00E86B11">
            <w:pPr>
              <w:spacing w:before="0" w:line="240" w:lineRule="auto"/>
              <w:jc w:val="right"/>
              <w:rPr>
                <w:sz w:val="16"/>
                <w:szCs w:val="16"/>
              </w:rPr>
            </w:pPr>
            <w:r w:rsidRPr="00E86B11">
              <w:rPr>
                <w:sz w:val="16"/>
                <w:szCs w:val="16"/>
              </w:rPr>
              <w:t>80</w:t>
            </w:r>
          </w:p>
        </w:tc>
      </w:tr>
      <w:tr w:rsidR="00E86B11" w:rsidRPr="00E86B11" w14:paraId="06B24FCE" w14:textId="77777777" w:rsidTr="00E86B11">
        <w:tc>
          <w:tcPr>
            <w:tcW w:w="2405" w:type="dxa"/>
          </w:tcPr>
          <w:p w14:paraId="35DFB8B4" w14:textId="36322957" w:rsidR="00E86B11" w:rsidRPr="00E86B11" w:rsidRDefault="00E86B11" w:rsidP="00E86B11">
            <w:pPr>
              <w:spacing w:before="0" w:line="240" w:lineRule="auto"/>
              <w:jc w:val="left"/>
              <w:rPr>
                <w:sz w:val="16"/>
                <w:szCs w:val="16"/>
              </w:rPr>
            </w:pPr>
            <w:r w:rsidRPr="00E86B11">
              <w:rPr>
                <w:sz w:val="16"/>
                <w:szCs w:val="16"/>
              </w:rPr>
              <w:t>522 Jičín</w:t>
            </w:r>
          </w:p>
        </w:tc>
        <w:tc>
          <w:tcPr>
            <w:tcW w:w="992" w:type="dxa"/>
          </w:tcPr>
          <w:p w14:paraId="62BD9B1E" w14:textId="3D68AE4C"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1EF4C3EA" w14:textId="73F35C38"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2F0C9EB5" w14:textId="5A25BC8A" w:rsidR="00E86B11" w:rsidRPr="00E86B11" w:rsidRDefault="00E86B11" w:rsidP="00E86B11">
            <w:pPr>
              <w:spacing w:before="0" w:line="240" w:lineRule="auto"/>
              <w:jc w:val="right"/>
              <w:rPr>
                <w:sz w:val="16"/>
                <w:szCs w:val="16"/>
              </w:rPr>
            </w:pPr>
            <w:r w:rsidRPr="00E86B11">
              <w:rPr>
                <w:sz w:val="16"/>
                <w:szCs w:val="16"/>
              </w:rPr>
              <w:t>11</w:t>
            </w:r>
          </w:p>
        </w:tc>
        <w:tc>
          <w:tcPr>
            <w:tcW w:w="1275" w:type="dxa"/>
          </w:tcPr>
          <w:p w14:paraId="12315029" w14:textId="74BEDF0F"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8DCF689" w14:textId="598035F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1FEA9DBE" w14:textId="26A40859" w:rsidR="00E86B11" w:rsidRPr="00E86B11" w:rsidRDefault="00E86B11" w:rsidP="00E86B11">
            <w:pPr>
              <w:spacing w:before="0" w:line="240" w:lineRule="auto"/>
              <w:jc w:val="right"/>
              <w:rPr>
                <w:sz w:val="16"/>
                <w:szCs w:val="16"/>
              </w:rPr>
            </w:pPr>
            <w:r w:rsidRPr="00E86B11">
              <w:rPr>
                <w:sz w:val="16"/>
                <w:szCs w:val="16"/>
              </w:rPr>
              <w:t>21</w:t>
            </w:r>
          </w:p>
        </w:tc>
      </w:tr>
      <w:tr w:rsidR="00E86B11" w:rsidRPr="00E86B11" w14:paraId="7503C33E" w14:textId="77777777" w:rsidTr="00E86B11">
        <w:tc>
          <w:tcPr>
            <w:tcW w:w="2405" w:type="dxa"/>
          </w:tcPr>
          <w:p w14:paraId="01AC33C8" w14:textId="7DE10536" w:rsidR="00E86B11" w:rsidRPr="00E86B11" w:rsidRDefault="00E86B11" w:rsidP="00E86B11">
            <w:pPr>
              <w:spacing w:before="0" w:line="240" w:lineRule="auto"/>
              <w:jc w:val="left"/>
              <w:rPr>
                <w:sz w:val="16"/>
                <w:szCs w:val="16"/>
              </w:rPr>
            </w:pPr>
            <w:r w:rsidRPr="00E86B11">
              <w:rPr>
                <w:sz w:val="16"/>
                <w:szCs w:val="16"/>
              </w:rPr>
              <w:t>523 Náchod</w:t>
            </w:r>
          </w:p>
        </w:tc>
        <w:tc>
          <w:tcPr>
            <w:tcW w:w="992" w:type="dxa"/>
          </w:tcPr>
          <w:p w14:paraId="464B3DFF" w14:textId="3C91E260"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4F963E46" w14:textId="43A65D28" w:rsidR="00E86B11" w:rsidRPr="00E86B11" w:rsidRDefault="00E86B11" w:rsidP="00E86B11">
            <w:pPr>
              <w:spacing w:before="0" w:line="240" w:lineRule="auto"/>
              <w:jc w:val="right"/>
              <w:rPr>
                <w:sz w:val="16"/>
                <w:szCs w:val="16"/>
              </w:rPr>
            </w:pPr>
            <w:r w:rsidRPr="00E86B11">
              <w:rPr>
                <w:sz w:val="16"/>
                <w:szCs w:val="16"/>
              </w:rPr>
              <w:t>4</w:t>
            </w:r>
          </w:p>
        </w:tc>
        <w:tc>
          <w:tcPr>
            <w:tcW w:w="1134" w:type="dxa"/>
          </w:tcPr>
          <w:p w14:paraId="51DFDDB8" w14:textId="6050B107" w:rsidR="00E86B11" w:rsidRPr="00E86B11" w:rsidRDefault="00E86B11" w:rsidP="00E86B11">
            <w:pPr>
              <w:spacing w:before="0" w:line="240" w:lineRule="auto"/>
              <w:jc w:val="right"/>
              <w:rPr>
                <w:sz w:val="16"/>
                <w:szCs w:val="16"/>
              </w:rPr>
            </w:pPr>
            <w:r w:rsidRPr="00E86B11">
              <w:rPr>
                <w:sz w:val="16"/>
                <w:szCs w:val="16"/>
              </w:rPr>
              <w:t>14</w:t>
            </w:r>
          </w:p>
        </w:tc>
        <w:tc>
          <w:tcPr>
            <w:tcW w:w="1275" w:type="dxa"/>
          </w:tcPr>
          <w:p w14:paraId="1449B0F7" w14:textId="12A45028" w:rsidR="00E86B11" w:rsidRPr="00E86B11" w:rsidRDefault="00E86B11" w:rsidP="00E86B11">
            <w:pPr>
              <w:spacing w:before="0" w:line="240" w:lineRule="auto"/>
              <w:jc w:val="right"/>
              <w:rPr>
                <w:sz w:val="16"/>
                <w:szCs w:val="16"/>
              </w:rPr>
            </w:pPr>
            <w:r w:rsidRPr="00E86B11">
              <w:rPr>
                <w:sz w:val="16"/>
                <w:szCs w:val="16"/>
              </w:rPr>
              <w:t>3</w:t>
            </w:r>
          </w:p>
        </w:tc>
        <w:tc>
          <w:tcPr>
            <w:tcW w:w="1418" w:type="dxa"/>
          </w:tcPr>
          <w:p w14:paraId="6A16B464" w14:textId="44A3D69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413572B" w14:textId="5C6D14D5" w:rsidR="00E86B11" w:rsidRPr="00E86B11" w:rsidRDefault="00E86B11" w:rsidP="00E86B11">
            <w:pPr>
              <w:spacing w:before="0" w:line="240" w:lineRule="auto"/>
              <w:jc w:val="right"/>
              <w:rPr>
                <w:sz w:val="16"/>
                <w:szCs w:val="16"/>
              </w:rPr>
            </w:pPr>
            <w:r w:rsidRPr="00E86B11">
              <w:rPr>
                <w:sz w:val="16"/>
                <w:szCs w:val="16"/>
              </w:rPr>
              <w:t>28</w:t>
            </w:r>
          </w:p>
        </w:tc>
      </w:tr>
      <w:tr w:rsidR="00E86B11" w:rsidRPr="00E86B11" w14:paraId="7E6A5FA7" w14:textId="77777777" w:rsidTr="00E86B11">
        <w:tc>
          <w:tcPr>
            <w:tcW w:w="2405" w:type="dxa"/>
          </w:tcPr>
          <w:p w14:paraId="2C660B53" w14:textId="5FC51A60" w:rsidR="00E86B11" w:rsidRPr="00E86B11" w:rsidRDefault="00E86B11" w:rsidP="00E86B11">
            <w:pPr>
              <w:spacing w:before="0" w:line="240" w:lineRule="auto"/>
              <w:jc w:val="left"/>
              <w:rPr>
                <w:sz w:val="16"/>
                <w:szCs w:val="16"/>
              </w:rPr>
            </w:pPr>
            <w:r w:rsidRPr="00E86B11">
              <w:rPr>
                <w:sz w:val="16"/>
                <w:szCs w:val="16"/>
              </w:rPr>
              <w:t>524 Rychnov nad Kněžnou</w:t>
            </w:r>
          </w:p>
        </w:tc>
        <w:tc>
          <w:tcPr>
            <w:tcW w:w="992" w:type="dxa"/>
          </w:tcPr>
          <w:p w14:paraId="61CD34E9" w14:textId="2791BD67" w:rsidR="00E86B11" w:rsidRPr="00E86B11" w:rsidRDefault="00E86B11" w:rsidP="00E86B11">
            <w:pPr>
              <w:spacing w:before="0" w:line="240" w:lineRule="auto"/>
              <w:jc w:val="right"/>
              <w:rPr>
                <w:sz w:val="16"/>
                <w:szCs w:val="16"/>
              </w:rPr>
            </w:pPr>
            <w:r w:rsidRPr="00E86B11">
              <w:rPr>
                <w:sz w:val="16"/>
                <w:szCs w:val="16"/>
              </w:rPr>
              <w:t>13</w:t>
            </w:r>
          </w:p>
        </w:tc>
        <w:tc>
          <w:tcPr>
            <w:tcW w:w="993" w:type="dxa"/>
          </w:tcPr>
          <w:p w14:paraId="1873AC9B" w14:textId="1D1BDACF"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28B1879C" w14:textId="50A5E820"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3DAC2238" w14:textId="07C704EC"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FA9A12D" w14:textId="7914776C"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9990539" w14:textId="21365216" w:rsidR="00E86B11" w:rsidRPr="00E86B11" w:rsidRDefault="00E86B11" w:rsidP="00E86B11">
            <w:pPr>
              <w:spacing w:before="0" w:line="240" w:lineRule="auto"/>
              <w:jc w:val="right"/>
              <w:rPr>
                <w:sz w:val="16"/>
                <w:szCs w:val="16"/>
              </w:rPr>
            </w:pPr>
            <w:r w:rsidRPr="00E86B11">
              <w:rPr>
                <w:sz w:val="16"/>
                <w:szCs w:val="16"/>
              </w:rPr>
              <w:t>26</w:t>
            </w:r>
          </w:p>
        </w:tc>
      </w:tr>
      <w:tr w:rsidR="00E86B11" w:rsidRPr="00E86B11" w14:paraId="5FC578ED" w14:textId="77777777" w:rsidTr="00E86B11">
        <w:tc>
          <w:tcPr>
            <w:tcW w:w="2405" w:type="dxa"/>
          </w:tcPr>
          <w:p w14:paraId="51E484ED" w14:textId="3BF7E68A" w:rsidR="00E86B11" w:rsidRPr="00E86B11" w:rsidRDefault="00E86B11" w:rsidP="00E86B11">
            <w:pPr>
              <w:spacing w:before="0" w:line="240" w:lineRule="auto"/>
              <w:jc w:val="left"/>
              <w:rPr>
                <w:sz w:val="16"/>
                <w:szCs w:val="16"/>
              </w:rPr>
            </w:pPr>
            <w:r w:rsidRPr="00E86B11">
              <w:rPr>
                <w:sz w:val="16"/>
                <w:szCs w:val="16"/>
              </w:rPr>
              <w:t>525 Trutnov</w:t>
            </w:r>
          </w:p>
        </w:tc>
        <w:tc>
          <w:tcPr>
            <w:tcW w:w="992" w:type="dxa"/>
          </w:tcPr>
          <w:p w14:paraId="46CC4A4B" w14:textId="30542017"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264B030D" w14:textId="265FD1AC" w:rsidR="00E86B11" w:rsidRPr="00E86B11" w:rsidRDefault="00E86B11" w:rsidP="00E86B11">
            <w:pPr>
              <w:spacing w:before="0" w:line="240" w:lineRule="auto"/>
              <w:jc w:val="right"/>
              <w:rPr>
                <w:sz w:val="16"/>
                <w:szCs w:val="16"/>
              </w:rPr>
            </w:pPr>
            <w:r w:rsidRPr="00E86B11">
              <w:rPr>
                <w:sz w:val="16"/>
                <w:szCs w:val="16"/>
              </w:rPr>
              <w:t>13</w:t>
            </w:r>
          </w:p>
        </w:tc>
        <w:tc>
          <w:tcPr>
            <w:tcW w:w="1134" w:type="dxa"/>
          </w:tcPr>
          <w:p w14:paraId="26C0E177" w14:textId="44FB799E" w:rsidR="00E86B11" w:rsidRPr="00E86B11" w:rsidRDefault="00E86B11" w:rsidP="00E86B11">
            <w:pPr>
              <w:spacing w:before="0" w:line="240" w:lineRule="auto"/>
              <w:jc w:val="right"/>
              <w:rPr>
                <w:sz w:val="16"/>
                <w:szCs w:val="16"/>
              </w:rPr>
            </w:pPr>
            <w:r w:rsidRPr="00E86B11">
              <w:rPr>
                <w:sz w:val="16"/>
                <w:szCs w:val="16"/>
              </w:rPr>
              <w:t>18</w:t>
            </w:r>
          </w:p>
        </w:tc>
        <w:tc>
          <w:tcPr>
            <w:tcW w:w="1275" w:type="dxa"/>
          </w:tcPr>
          <w:p w14:paraId="5096609B" w14:textId="7E757CD5" w:rsidR="00E86B11" w:rsidRPr="00E86B11" w:rsidRDefault="00E86B11" w:rsidP="00E86B11">
            <w:pPr>
              <w:spacing w:before="0" w:line="240" w:lineRule="auto"/>
              <w:jc w:val="right"/>
              <w:rPr>
                <w:sz w:val="16"/>
                <w:szCs w:val="16"/>
              </w:rPr>
            </w:pPr>
            <w:r w:rsidRPr="00E86B11">
              <w:rPr>
                <w:sz w:val="16"/>
                <w:szCs w:val="16"/>
              </w:rPr>
              <w:t>7</w:t>
            </w:r>
          </w:p>
        </w:tc>
        <w:tc>
          <w:tcPr>
            <w:tcW w:w="1418" w:type="dxa"/>
          </w:tcPr>
          <w:p w14:paraId="3404F400" w14:textId="7C4300C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3D1167BC" w14:textId="3182710B" w:rsidR="00E86B11" w:rsidRPr="00E86B11" w:rsidRDefault="00E86B11" w:rsidP="00E86B11">
            <w:pPr>
              <w:spacing w:before="0" w:line="240" w:lineRule="auto"/>
              <w:jc w:val="right"/>
              <w:rPr>
                <w:sz w:val="16"/>
                <w:szCs w:val="16"/>
              </w:rPr>
            </w:pPr>
            <w:r w:rsidRPr="00E86B11">
              <w:rPr>
                <w:sz w:val="16"/>
                <w:szCs w:val="16"/>
              </w:rPr>
              <w:t>41</w:t>
            </w:r>
          </w:p>
        </w:tc>
      </w:tr>
      <w:tr w:rsidR="00E86B11" w:rsidRPr="00E86B11" w14:paraId="1521A232" w14:textId="77777777" w:rsidTr="00E86B11">
        <w:tc>
          <w:tcPr>
            <w:tcW w:w="2405" w:type="dxa"/>
          </w:tcPr>
          <w:p w14:paraId="35BD0FF0" w14:textId="7437923A" w:rsidR="00E86B11" w:rsidRPr="00E86B11" w:rsidRDefault="00E86B11" w:rsidP="00E86B11">
            <w:pPr>
              <w:spacing w:before="0" w:line="240" w:lineRule="auto"/>
              <w:jc w:val="left"/>
              <w:rPr>
                <w:sz w:val="16"/>
                <w:szCs w:val="16"/>
              </w:rPr>
            </w:pPr>
            <w:r w:rsidRPr="00E86B11">
              <w:rPr>
                <w:sz w:val="16"/>
                <w:szCs w:val="16"/>
              </w:rPr>
              <w:t>531 Chrudim</w:t>
            </w:r>
          </w:p>
        </w:tc>
        <w:tc>
          <w:tcPr>
            <w:tcW w:w="992" w:type="dxa"/>
          </w:tcPr>
          <w:p w14:paraId="31193CFC" w14:textId="12F1B61B"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30455E5F" w14:textId="5DE3E72C" w:rsidR="00E86B11" w:rsidRPr="00E86B11" w:rsidRDefault="00E86B11" w:rsidP="00E86B11">
            <w:pPr>
              <w:spacing w:before="0" w:line="240" w:lineRule="auto"/>
              <w:jc w:val="right"/>
              <w:rPr>
                <w:sz w:val="16"/>
                <w:szCs w:val="16"/>
              </w:rPr>
            </w:pPr>
            <w:r w:rsidRPr="00E86B11">
              <w:rPr>
                <w:sz w:val="16"/>
                <w:szCs w:val="16"/>
              </w:rPr>
              <w:t>2</w:t>
            </w:r>
          </w:p>
        </w:tc>
        <w:tc>
          <w:tcPr>
            <w:tcW w:w="1134" w:type="dxa"/>
          </w:tcPr>
          <w:p w14:paraId="70423FA5" w14:textId="0B287A20"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389094AD" w14:textId="2AE1C9C2" w:rsidR="00E86B11" w:rsidRPr="00E86B11" w:rsidRDefault="00E86B11" w:rsidP="00E86B11">
            <w:pPr>
              <w:spacing w:before="0" w:line="240" w:lineRule="auto"/>
              <w:jc w:val="right"/>
              <w:rPr>
                <w:sz w:val="16"/>
                <w:szCs w:val="16"/>
              </w:rPr>
            </w:pPr>
            <w:r w:rsidRPr="00E86B11">
              <w:rPr>
                <w:sz w:val="16"/>
                <w:szCs w:val="16"/>
              </w:rPr>
              <w:t>6</w:t>
            </w:r>
          </w:p>
        </w:tc>
        <w:tc>
          <w:tcPr>
            <w:tcW w:w="1418" w:type="dxa"/>
          </w:tcPr>
          <w:p w14:paraId="1DA494E1" w14:textId="3305F0C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DF04205" w14:textId="05F36302" w:rsidR="00E86B11" w:rsidRPr="00E86B11" w:rsidRDefault="00E86B11" w:rsidP="00E86B11">
            <w:pPr>
              <w:spacing w:before="0" w:line="240" w:lineRule="auto"/>
              <w:jc w:val="right"/>
              <w:rPr>
                <w:sz w:val="16"/>
                <w:szCs w:val="16"/>
              </w:rPr>
            </w:pPr>
            <w:r w:rsidRPr="00E86B11">
              <w:rPr>
                <w:sz w:val="16"/>
                <w:szCs w:val="16"/>
              </w:rPr>
              <w:t>16</w:t>
            </w:r>
          </w:p>
        </w:tc>
      </w:tr>
      <w:tr w:rsidR="00E86B11" w:rsidRPr="00E86B11" w14:paraId="308F65BB" w14:textId="77777777" w:rsidTr="00E86B11">
        <w:tc>
          <w:tcPr>
            <w:tcW w:w="2405" w:type="dxa"/>
          </w:tcPr>
          <w:p w14:paraId="46580C9D" w14:textId="6529ED3C" w:rsidR="00E86B11" w:rsidRPr="00E86B11" w:rsidRDefault="00E86B11" w:rsidP="00E86B11">
            <w:pPr>
              <w:spacing w:before="0" w:line="240" w:lineRule="auto"/>
              <w:jc w:val="left"/>
              <w:rPr>
                <w:sz w:val="16"/>
                <w:szCs w:val="16"/>
              </w:rPr>
            </w:pPr>
            <w:r w:rsidRPr="00E86B11">
              <w:rPr>
                <w:sz w:val="16"/>
                <w:szCs w:val="16"/>
              </w:rPr>
              <w:t>532 Pardubice</w:t>
            </w:r>
          </w:p>
        </w:tc>
        <w:tc>
          <w:tcPr>
            <w:tcW w:w="992" w:type="dxa"/>
          </w:tcPr>
          <w:p w14:paraId="3AE8C292" w14:textId="147F08C4" w:rsidR="00E86B11" w:rsidRPr="00E86B11" w:rsidRDefault="00E86B11" w:rsidP="00E86B11">
            <w:pPr>
              <w:spacing w:before="0" w:line="240" w:lineRule="auto"/>
              <w:jc w:val="right"/>
              <w:rPr>
                <w:sz w:val="16"/>
                <w:szCs w:val="16"/>
              </w:rPr>
            </w:pPr>
            <w:r w:rsidRPr="00E86B11">
              <w:rPr>
                <w:sz w:val="16"/>
                <w:szCs w:val="16"/>
              </w:rPr>
              <w:t>10</w:t>
            </w:r>
          </w:p>
        </w:tc>
        <w:tc>
          <w:tcPr>
            <w:tcW w:w="993" w:type="dxa"/>
          </w:tcPr>
          <w:p w14:paraId="0E7D2539" w14:textId="6880053E" w:rsidR="00E86B11" w:rsidRPr="00E86B11" w:rsidRDefault="00E86B11" w:rsidP="00E86B11">
            <w:pPr>
              <w:spacing w:before="0" w:line="240" w:lineRule="auto"/>
              <w:jc w:val="right"/>
              <w:rPr>
                <w:sz w:val="16"/>
                <w:szCs w:val="16"/>
              </w:rPr>
            </w:pPr>
            <w:r w:rsidRPr="00E86B11">
              <w:rPr>
                <w:sz w:val="16"/>
                <w:szCs w:val="16"/>
              </w:rPr>
              <w:t>9</w:t>
            </w:r>
          </w:p>
        </w:tc>
        <w:tc>
          <w:tcPr>
            <w:tcW w:w="1134" w:type="dxa"/>
          </w:tcPr>
          <w:p w14:paraId="7209A870" w14:textId="125604A7" w:rsidR="00E86B11" w:rsidRPr="00E86B11" w:rsidRDefault="00E86B11" w:rsidP="00E86B11">
            <w:pPr>
              <w:spacing w:before="0" w:line="240" w:lineRule="auto"/>
              <w:jc w:val="right"/>
              <w:rPr>
                <w:sz w:val="16"/>
                <w:szCs w:val="16"/>
              </w:rPr>
            </w:pPr>
            <w:r w:rsidRPr="00E86B11">
              <w:rPr>
                <w:sz w:val="16"/>
                <w:szCs w:val="16"/>
              </w:rPr>
              <w:t>4</w:t>
            </w:r>
          </w:p>
        </w:tc>
        <w:tc>
          <w:tcPr>
            <w:tcW w:w="1275" w:type="dxa"/>
          </w:tcPr>
          <w:p w14:paraId="778FBB62" w14:textId="08FD2814" w:rsidR="00E86B11" w:rsidRPr="00E86B11" w:rsidRDefault="00E86B11" w:rsidP="00E86B11">
            <w:pPr>
              <w:spacing w:before="0" w:line="240" w:lineRule="auto"/>
              <w:jc w:val="right"/>
              <w:rPr>
                <w:sz w:val="16"/>
                <w:szCs w:val="16"/>
              </w:rPr>
            </w:pPr>
            <w:r w:rsidRPr="00E86B11">
              <w:rPr>
                <w:sz w:val="16"/>
                <w:szCs w:val="16"/>
              </w:rPr>
              <w:t>26</w:t>
            </w:r>
          </w:p>
        </w:tc>
        <w:tc>
          <w:tcPr>
            <w:tcW w:w="1418" w:type="dxa"/>
          </w:tcPr>
          <w:p w14:paraId="6014919D" w14:textId="72F73D96"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10232D59" w14:textId="120297C9" w:rsidR="00E86B11" w:rsidRPr="00E86B11" w:rsidRDefault="00E86B11" w:rsidP="00E86B11">
            <w:pPr>
              <w:spacing w:before="0" w:line="240" w:lineRule="auto"/>
              <w:jc w:val="right"/>
              <w:rPr>
                <w:sz w:val="16"/>
                <w:szCs w:val="16"/>
              </w:rPr>
            </w:pPr>
            <w:r w:rsidRPr="00E86B11">
              <w:rPr>
                <w:sz w:val="16"/>
                <w:szCs w:val="16"/>
              </w:rPr>
              <w:t>49</w:t>
            </w:r>
          </w:p>
        </w:tc>
      </w:tr>
      <w:tr w:rsidR="00E86B11" w:rsidRPr="00E86B11" w14:paraId="1B4D3335" w14:textId="77777777" w:rsidTr="00E86B11">
        <w:tc>
          <w:tcPr>
            <w:tcW w:w="2405" w:type="dxa"/>
          </w:tcPr>
          <w:p w14:paraId="083E8BD5" w14:textId="0885A9E7" w:rsidR="00E86B11" w:rsidRPr="00E86B11" w:rsidRDefault="00E86B11" w:rsidP="00E86B11">
            <w:pPr>
              <w:spacing w:before="0" w:line="240" w:lineRule="auto"/>
              <w:jc w:val="left"/>
              <w:rPr>
                <w:sz w:val="16"/>
                <w:szCs w:val="16"/>
              </w:rPr>
            </w:pPr>
            <w:r w:rsidRPr="00E86B11">
              <w:rPr>
                <w:sz w:val="16"/>
                <w:szCs w:val="16"/>
              </w:rPr>
              <w:t>533 Svitavy</w:t>
            </w:r>
          </w:p>
        </w:tc>
        <w:tc>
          <w:tcPr>
            <w:tcW w:w="992" w:type="dxa"/>
          </w:tcPr>
          <w:p w14:paraId="62871623" w14:textId="0AD3B905"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7369198C" w14:textId="776DADD5"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22061216" w14:textId="45B2CD59" w:rsidR="00E86B11" w:rsidRPr="00E86B11" w:rsidRDefault="00E86B11" w:rsidP="00E86B11">
            <w:pPr>
              <w:spacing w:before="0" w:line="240" w:lineRule="auto"/>
              <w:jc w:val="right"/>
              <w:rPr>
                <w:sz w:val="16"/>
                <w:szCs w:val="16"/>
              </w:rPr>
            </w:pPr>
            <w:r w:rsidRPr="00E86B11">
              <w:rPr>
                <w:sz w:val="16"/>
                <w:szCs w:val="16"/>
              </w:rPr>
              <w:t>16</w:t>
            </w:r>
          </w:p>
        </w:tc>
        <w:tc>
          <w:tcPr>
            <w:tcW w:w="1275" w:type="dxa"/>
          </w:tcPr>
          <w:p w14:paraId="5DF0A424" w14:textId="777CAAA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3D5E439" w14:textId="04AC4C13"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FA1552B" w14:textId="60EF2262" w:rsidR="00E86B11" w:rsidRPr="00E86B11" w:rsidRDefault="00E86B11" w:rsidP="00E86B11">
            <w:pPr>
              <w:spacing w:before="0" w:line="240" w:lineRule="auto"/>
              <w:jc w:val="right"/>
              <w:rPr>
                <w:sz w:val="16"/>
                <w:szCs w:val="16"/>
              </w:rPr>
            </w:pPr>
            <w:r w:rsidRPr="00E86B11">
              <w:rPr>
                <w:sz w:val="16"/>
                <w:szCs w:val="16"/>
              </w:rPr>
              <w:t>29</w:t>
            </w:r>
          </w:p>
        </w:tc>
      </w:tr>
      <w:tr w:rsidR="00E86B11" w:rsidRPr="00E86B11" w14:paraId="5BC8A8AD" w14:textId="77777777" w:rsidTr="00E86B11">
        <w:tc>
          <w:tcPr>
            <w:tcW w:w="2405" w:type="dxa"/>
          </w:tcPr>
          <w:p w14:paraId="7BB230F9" w14:textId="5106ED41" w:rsidR="00E86B11" w:rsidRPr="00E86B11" w:rsidRDefault="00E86B11" w:rsidP="00E86B11">
            <w:pPr>
              <w:spacing w:before="0" w:line="240" w:lineRule="auto"/>
              <w:jc w:val="left"/>
              <w:rPr>
                <w:sz w:val="16"/>
                <w:szCs w:val="16"/>
              </w:rPr>
            </w:pPr>
            <w:r w:rsidRPr="00E86B11">
              <w:rPr>
                <w:sz w:val="16"/>
                <w:szCs w:val="16"/>
              </w:rPr>
              <w:t>534 Ústí nad Orlicí</w:t>
            </w:r>
          </w:p>
        </w:tc>
        <w:tc>
          <w:tcPr>
            <w:tcW w:w="992" w:type="dxa"/>
          </w:tcPr>
          <w:p w14:paraId="7E0DAD8D" w14:textId="11C8C6C9"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6DC7E60B" w14:textId="5E7EBD46" w:rsidR="00E86B11" w:rsidRPr="00E86B11" w:rsidRDefault="00E86B11" w:rsidP="00E86B11">
            <w:pPr>
              <w:spacing w:before="0" w:line="240" w:lineRule="auto"/>
              <w:jc w:val="right"/>
              <w:rPr>
                <w:sz w:val="16"/>
                <w:szCs w:val="16"/>
              </w:rPr>
            </w:pPr>
            <w:r w:rsidRPr="00E86B11">
              <w:rPr>
                <w:sz w:val="16"/>
                <w:szCs w:val="16"/>
              </w:rPr>
              <w:t>3</w:t>
            </w:r>
          </w:p>
        </w:tc>
        <w:tc>
          <w:tcPr>
            <w:tcW w:w="1134" w:type="dxa"/>
          </w:tcPr>
          <w:p w14:paraId="28D11C86" w14:textId="3F2FFF5F"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79400323" w14:textId="2F64AA4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27C55A57" w14:textId="43E5BD5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9278290" w14:textId="5F9E6283" w:rsidR="00E86B11" w:rsidRPr="00E86B11" w:rsidRDefault="00E86B11" w:rsidP="00E86B11">
            <w:pPr>
              <w:spacing w:before="0" w:line="240" w:lineRule="auto"/>
              <w:jc w:val="right"/>
              <w:rPr>
                <w:sz w:val="16"/>
                <w:szCs w:val="16"/>
              </w:rPr>
            </w:pPr>
            <w:r w:rsidRPr="00E86B11">
              <w:rPr>
                <w:sz w:val="16"/>
                <w:szCs w:val="16"/>
              </w:rPr>
              <w:t>18</w:t>
            </w:r>
          </w:p>
        </w:tc>
      </w:tr>
      <w:tr w:rsidR="00E86B11" w:rsidRPr="00E86B11" w14:paraId="4E36B59C" w14:textId="77777777" w:rsidTr="00E86B11">
        <w:tc>
          <w:tcPr>
            <w:tcW w:w="2405" w:type="dxa"/>
          </w:tcPr>
          <w:p w14:paraId="3BFBD0EF" w14:textId="5A36319A" w:rsidR="00E86B11" w:rsidRPr="00E86B11" w:rsidRDefault="00E86B11" w:rsidP="00E86B11">
            <w:pPr>
              <w:spacing w:before="0" w:line="240" w:lineRule="auto"/>
              <w:jc w:val="left"/>
              <w:rPr>
                <w:sz w:val="16"/>
                <w:szCs w:val="16"/>
              </w:rPr>
            </w:pPr>
            <w:r w:rsidRPr="00E86B11">
              <w:rPr>
                <w:sz w:val="16"/>
                <w:szCs w:val="16"/>
              </w:rPr>
              <w:t>631 Havlíčkův Brod</w:t>
            </w:r>
          </w:p>
        </w:tc>
        <w:tc>
          <w:tcPr>
            <w:tcW w:w="992" w:type="dxa"/>
          </w:tcPr>
          <w:p w14:paraId="468B43BB" w14:textId="6C19BE01" w:rsidR="00E86B11" w:rsidRPr="00E86B11" w:rsidRDefault="00E86B11" w:rsidP="00E86B11">
            <w:pPr>
              <w:spacing w:before="0" w:line="240" w:lineRule="auto"/>
              <w:jc w:val="right"/>
              <w:rPr>
                <w:sz w:val="16"/>
                <w:szCs w:val="16"/>
              </w:rPr>
            </w:pPr>
            <w:r w:rsidRPr="00E86B11">
              <w:rPr>
                <w:sz w:val="16"/>
                <w:szCs w:val="16"/>
              </w:rPr>
              <w:t>1</w:t>
            </w:r>
          </w:p>
        </w:tc>
        <w:tc>
          <w:tcPr>
            <w:tcW w:w="993" w:type="dxa"/>
          </w:tcPr>
          <w:p w14:paraId="67B22DC7" w14:textId="329B1D22"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39932B1F" w14:textId="03B96311"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5DEA1974" w14:textId="7A1A421D" w:rsidR="00E86B11" w:rsidRPr="00E86B11" w:rsidRDefault="00E86B11" w:rsidP="00E86B11">
            <w:pPr>
              <w:spacing w:before="0" w:line="240" w:lineRule="auto"/>
              <w:jc w:val="right"/>
              <w:rPr>
                <w:sz w:val="16"/>
                <w:szCs w:val="16"/>
              </w:rPr>
            </w:pPr>
            <w:r w:rsidRPr="00E86B11">
              <w:rPr>
                <w:sz w:val="16"/>
                <w:szCs w:val="16"/>
              </w:rPr>
              <w:t>1</w:t>
            </w:r>
          </w:p>
        </w:tc>
        <w:tc>
          <w:tcPr>
            <w:tcW w:w="1418" w:type="dxa"/>
          </w:tcPr>
          <w:p w14:paraId="78DF6522" w14:textId="5C67428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D37BC11" w14:textId="00710A58" w:rsidR="00E86B11" w:rsidRPr="00E86B11" w:rsidRDefault="00E86B11" w:rsidP="00E86B11">
            <w:pPr>
              <w:spacing w:before="0" w:line="240" w:lineRule="auto"/>
              <w:jc w:val="right"/>
              <w:rPr>
                <w:sz w:val="16"/>
                <w:szCs w:val="16"/>
              </w:rPr>
            </w:pPr>
            <w:r w:rsidRPr="00E86B11">
              <w:rPr>
                <w:sz w:val="16"/>
                <w:szCs w:val="16"/>
              </w:rPr>
              <w:t>11</w:t>
            </w:r>
          </w:p>
        </w:tc>
      </w:tr>
      <w:tr w:rsidR="00E86B11" w:rsidRPr="00E86B11" w14:paraId="35732F3D" w14:textId="77777777" w:rsidTr="00E86B11">
        <w:tc>
          <w:tcPr>
            <w:tcW w:w="2405" w:type="dxa"/>
          </w:tcPr>
          <w:p w14:paraId="23E20EEB" w14:textId="0BA693C2" w:rsidR="00E86B11" w:rsidRPr="00E86B11" w:rsidRDefault="00E86B11" w:rsidP="00E86B11">
            <w:pPr>
              <w:spacing w:before="0" w:line="240" w:lineRule="auto"/>
              <w:jc w:val="left"/>
              <w:rPr>
                <w:sz w:val="16"/>
                <w:szCs w:val="16"/>
              </w:rPr>
            </w:pPr>
            <w:r w:rsidRPr="00E86B11">
              <w:rPr>
                <w:sz w:val="16"/>
                <w:szCs w:val="16"/>
              </w:rPr>
              <w:t>632 Jihlava</w:t>
            </w:r>
          </w:p>
        </w:tc>
        <w:tc>
          <w:tcPr>
            <w:tcW w:w="992" w:type="dxa"/>
          </w:tcPr>
          <w:p w14:paraId="326320C4" w14:textId="107F3F64"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1FECDF6A" w14:textId="7CAF89FF" w:rsidR="00E86B11" w:rsidRPr="00E86B11" w:rsidRDefault="00E86B11" w:rsidP="00E86B11">
            <w:pPr>
              <w:spacing w:before="0" w:line="240" w:lineRule="auto"/>
              <w:jc w:val="right"/>
              <w:rPr>
                <w:sz w:val="16"/>
                <w:szCs w:val="16"/>
              </w:rPr>
            </w:pPr>
            <w:r w:rsidRPr="00E86B11">
              <w:rPr>
                <w:sz w:val="16"/>
                <w:szCs w:val="16"/>
              </w:rPr>
              <w:t>9</w:t>
            </w:r>
          </w:p>
        </w:tc>
        <w:tc>
          <w:tcPr>
            <w:tcW w:w="1134" w:type="dxa"/>
          </w:tcPr>
          <w:p w14:paraId="5D43A1AC" w14:textId="754DF9B3" w:rsidR="00E86B11" w:rsidRPr="00E86B11" w:rsidRDefault="00E86B11" w:rsidP="00E86B11">
            <w:pPr>
              <w:spacing w:before="0" w:line="240" w:lineRule="auto"/>
              <w:jc w:val="right"/>
              <w:rPr>
                <w:sz w:val="16"/>
                <w:szCs w:val="16"/>
              </w:rPr>
            </w:pPr>
            <w:r w:rsidRPr="00E86B11">
              <w:rPr>
                <w:sz w:val="16"/>
                <w:szCs w:val="16"/>
              </w:rPr>
              <w:t>8</w:t>
            </w:r>
          </w:p>
        </w:tc>
        <w:tc>
          <w:tcPr>
            <w:tcW w:w="1275" w:type="dxa"/>
          </w:tcPr>
          <w:p w14:paraId="069E3E39" w14:textId="4B714C93" w:rsidR="00E86B11" w:rsidRPr="00E86B11" w:rsidRDefault="00E86B11" w:rsidP="00E86B11">
            <w:pPr>
              <w:spacing w:before="0" w:line="240" w:lineRule="auto"/>
              <w:jc w:val="right"/>
              <w:rPr>
                <w:sz w:val="16"/>
                <w:szCs w:val="16"/>
              </w:rPr>
            </w:pPr>
            <w:r w:rsidRPr="00E86B11">
              <w:rPr>
                <w:sz w:val="16"/>
                <w:szCs w:val="16"/>
              </w:rPr>
              <w:t>19</w:t>
            </w:r>
          </w:p>
        </w:tc>
        <w:tc>
          <w:tcPr>
            <w:tcW w:w="1418" w:type="dxa"/>
          </w:tcPr>
          <w:p w14:paraId="7FC5B20C" w14:textId="549389AE"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E4C700B" w14:textId="3B15AFBA" w:rsidR="00E86B11" w:rsidRPr="00E86B11" w:rsidRDefault="00E86B11" w:rsidP="00E86B11">
            <w:pPr>
              <w:spacing w:before="0" w:line="240" w:lineRule="auto"/>
              <w:jc w:val="right"/>
              <w:rPr>
                <w:sz w:val="16"/>
                <w:szCs w:val="16"/>
              </w:rPr>
            </w:pPr>
            <w:r w:rsidRPr="00E86B11">
              <w:rPr>
                <w:sz w:val="16"/>
                <w:szCs w:val="16"/>
              </w:rPr>
              <w:t>43</w:t>
            </w:r>
          </w:p>
        </w:tc>
      </w:tr>
      <w:tr w:rsidR="00E86B11" w:rsidRPr="00E86B11" w14:paraId="04573BA2" w14:textId="77777777" w:rsidTr="00E86B11">
        <w:tc>
          <w:tcPr>
            <w:tcW w:w="2405" w:type="dxa"/>
          </w:tcPr>
          <w:p w14:paraId="1EE7F773" w14:textId="4A035267" w:rsidR="00E86B11" w:rsidRPr="00E86B11" w:rsidRDefault="00E86B11" w:rsidP="00E86B11">
            <w:pPr>
              <w:spacing w:before="0" w:line="240" w:lineRule="auto"/>
              <w:jc w:val="left"/>
              <w:rPr>
                <w:sz w:val="16"/>
                <w:szCs w:val="16"/>
              </w:rPr>
            </w:pPr>
            <w:r w:rsidRPr="00E86B11">
              <w:rPr>
                <w:sz w:val="16"/>
                <w:szCs w:val="16"/>
              </w:rPr>
              <w:t>633 Pelhřimov</w:t>
            </w:r>
          </w:p>
        </w:tc>
        <w:tc>
          <w:tcPr>
            <w:tcW w:w="992" w:type="dxa"/>
          </w:tcPr>
          <w:p w14:paraId="440CCAC6" w14:textId="7C7D1F78"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39CBD929" w14:textId="672D2791"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5C56BB75" w14:textId="4A53D1F2" w:rsidR="00E86B11" w:rsidRPr="00E86B11" w:rsidRDefault="00E86B11" w:rsidP="00E86B11">
            <w:pPr>
              <w:spacing w:before="0" w:line="240" w:lineRule="auto"/>
              <w:jc w:val="right"/>
              <w:rPr>
                <w:sz w:val="16"/>
                <w:szCs w:val="16"/>
              </w:rPr>
            </w:pPr>
            <w:r w:rsidRPr="00E86B11">
              <w:rPr>
                <w:sz w:val="16"/>
                <w:szCs w:val="16"/>
              </w:rPr>
              <w:t>5</w:t>
            </w:r>
          </w:p>
        </w:tc>
        <w:tc>
          <w:tcPr>
            <w:tcW w:w="1275" w:type="dxa"/>
          </w:tcPr>
          <w:p w14:paraId="06624EE0" w14:textId="0CAA1CD0"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47892EA" w14:textId="7520209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0A8BC94" w14:textId="6C902B0E" w:rsidR="00E86B11" w:rsidRPr="00E86B11" w:rsidRDefault="00E86B11" w:rsidP="00E86B11">
            <w:pPr>
              <w:spacing w:before="0" w:line="240" w:lineRule="auto"/>
              <w:jc w:val="right"/>
              <w:rPr>
                <w:sz w:val="16"/>
                <w:szCs w:val="16"/>
              </w:rPr>
            </w:pPr>
            <w:r w:rsidRPr="00E86B11">
              <w:rPr>
                <w:sz w:val="16"/>
                <w:szCs w:val="16"/>
              </w:rPr>
              <w:t>17</w:t>
            </w:r>
          </w:p>
        </w:tc>
      </w:tr>
      <w:tr w:rsidR="00E86B11" w:rsidRPr="00E86B11" w14:paraId="3944E19A" w14:textId="77777777" w:rsidTr="00E86B11">
        <w:tc>
          <w:tcPr>
            <w:tcW w:w="2405" w:type="dxa"/>
          </w:tcPr>
          <w:p w14:paraId="21975C5E" w14:textId="71D0BA62" w:rsidR="00E86B11" w:rsidRPr="00E86B11" w:rsidRDefault="00E86B11" w:rsidP="00E86B11">
            <w:pPr>
              <w:spacing w:before="0" w:line="240" w:lineRule="auto"/>
              <w:jc w:val="left"/>
              <w:rPr>
                <w:sz w:val="16"/>
                <w:szCs w:val="16"/>
              </w:rPr>
            </w:pPr>
            <w:r w:rsidRPr="00E86B11">
              <w:rPr>
                <w:sz w:val="16"/>
                <w:szCs w:val="16"/>
              </w:rPr>
              <w:t>634 Třebíč</w:t>
            </w:r>
          </w:p>
        </w:tc>
        <w:tc>
          <w:tcPr>
            <w:tcW w:w="992" w:type="dxa"/>
          </w:tcPr>
          <w:p w14:paraId="46BF4390" w14:textId="6F8B3D02" w:rsidR="00E86B11" w:rsidRPr="00E86B11" w:rsidRDefault="00E86B11" w:rsidP="00E86B11">
            <w:pPr>
              <w:spacing w:before="0" w:line="240" w:lineRule="auto"/>
              <w:jc w:val="right"/>
              <w:rPr>
                <w:sz w:val="16"/>
                <w:szCs w:val="16"/>
              </w:rPr>
            </w:pPr>
            <w:r w:rsidRPr="00E86B11">
              <w:rPr>
                <w:sz w:val="16"/>
                <w:szCs w:val="16"/>
              </w:rPr>
              <w:t>13</w:t>
            </w:r>
          </w:p>
        </w:tc>
        <w:tc>
          <w:tcPr>
            <w:tcW w:w="993" w:type="dxa"/>
          </w:tcPr>
          <w:p w14:paraId="328FB4BE" w14:textId="4BB055DC"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4E15B729" w14:textId="46DAB48F"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32208D71" w14:textId="4F4DB168" w:rsidR="00E86B11" w:rsidRPr="00E86B11" w:rsidRDefault="00E86B11" w:rsidP="00E86B11">
            <w:pPr>
              <w:spacing w:before="0" w:line="240" w:lineRule="auto"/>
              <w:jc w:val="right"/>
              <w:rPr>
                <w:sz w:val="16"/>
                <w:szCs w:val="16"/>
              </w:rPr>
            </w:pPr>
            <w:r w:rsidRPr="00E86B11">
              <w:rPr>
                <w:sz w:val="16"/>
                <w:szCs w:val="16"/>
              </w:rPr>
              <w:t>10</w:t>
            </w:r>
          </w:p>
        </w:tc>
        <w:tc>
          <w:tcPr>
            <w:tcW w:w="1418" w:type="dxa"/>
          </w:tcPr>
          <w:p w14:paraId="25DEF0F5" w14:textId="729BCC5A"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4CEB6BA" w14:textId="5DFB9646" w:rsidR="00E86B11" w:rsidRPr="00E86B11" w:rsidRDefault="00E86B11" w:rsidP="00E86B11">
            <w:pPr>
              <w:spacing w:before="0" w:line="240" w:lineRule="auto"/>
              <w:jc w:val="right"/>
              <w:rPr>
                <w:sz w:val="16"/>
                <w:szCs w:val="16"/>
              </w:rPr>
            </w:pPr>
            <w:r w:rsidRPr="00E86B11">
              <w:rPr>
                <w:sz w:val="16"/>
                <w:szCs w:val="16"/>
              </w:rPr>
              <w:t>37</w:t>
            </w:r>
          </w:p>
        </w:tc>
      </w:tr>
      <w:tr w:rsidR="00E86B11" w:rsidRPr="00E86B11" w14:paraId="65A54E20" w14:textId="77777777" w:rsidTr="00E86B11">
        <w:tc>
          <w:tcPr>
            <w:tcW w:w="2405" w:type="dxa"/>
          </w:tcPr>
          <w:p w14:paraId="228F974E" w14:textId="17C0E5C1" w:rsidR="00E86B11" w:rsidRPr="00E86B11" w:rsidRDefault="00E86B11" w:rsidP="00E86B11">
            <w:pPr>
              <w:spacing w:before="0" w:line="240" w:lineRule="auto"/>
              <w:jc w:val="left"/>
              <w:rPr>
                <w:sz w:val="16"/>
                <w:szCs w:val="16"/>
              </w:rPr>
            </w:pPr>
            <w:r w:rsidRPr="00E86B11">
              <w:rPr>
                <w:sz w:val="16"/>
                <w:szCs w:val="16"/>
              </w:rPr>
              <w:lastRenderedPageBreak/>
              <w:t>635 Žďár nad Sázavou</w:t>
            </w:r>
          </w:p>
        </w:tc>
        <w:tc>
          <w:tcPr>
            <w:tcW w:w="992" w:type="dxa"/>
          </w:tcPr>
          <w:p w14:paraId="79AC5450" w14:textId="5E3AED49"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632B7E1E" w14:textId="15ADF100"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169224E2" w14:textId="4D033A8E" w:rsidR="00E86B11" w:rsidRPr="00E86B11" w:rsidRDefault="00E86B11" w:rsidP="00E86B11">
            <w:pPr>
              <w:spacing w:before="0" w:line="240" w:lineRule="auto"/>
              <w:jc w:val="right"/>
              <w:rPr>
                <w:sz w:val="16"/>
                <w:szCs w:val="16"/>
              </w:rPr>
            </w:pPr>
            <w:r w:rsidRPr="00E86B11">
              <w:rPr>
                <w:sz w:val="16"/>
                <w:szCs w:val="16"/>
              </w:rPr>
              <w:t>17</w:t>
            </w:r>
          </w:p>
        </w:tc>
        <w:tc>
          <w:tcPr>
            <w:tcW w:w="1275" w:type="dxa"/>
          </w:tcPr>
          <w:p w14:paraId="7F9DBFB9" w14:textId="0FEA4436" w:rsidR="00E86B11" w:rsidRPr="00E86B11" w:rsidRDefault="00E86B11" w:rsidP="00E86B11">
            <w:pPr>
              <w:spacing w:before="0" w:line="240" w:lineRule="auto"/>
              <w:jc w:val="right"/>
              <w:rPr>
                <w:sz w:val="16"/>
                <w:szCs w:val="16"/>
              </w:rPr>
            </w:pPr>
            <w:r w:rsidRPr="00E86B11">
              <w:rPr>
                <w:sz w:val="16"/>
                <w:szCs w:val="16"/>
              </w:rPr>
              <w:t>12</w:t>
            </w:r>
          </w:p>
        </w:tc>
        <w:tc>
          <w:tcPr>
            <w:tcW w:w="1418" w:type="dxa"/>
          </w:tcPr>
          <w:p w14:paraId="61D1234D" w14:textId="2947914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2F442DFF" w14:textId="399E0DF7" w:rsidR="00E86B11" w:rsidRPr="00E86B11" w:rsidRDefault="00E86B11" w:rsidP="00E86B11">
            <w:pPr>
              <w:spacing w:before="0" w:line="240" w:lineRule="auto"/>
              <w:jc w:val="right"/>
              <w:rPr>
                <w:sz w:val="16"/>
                <w:szCs w:val="16"/>
              </w:rPr>
            </w:pPr>
            <w:r w:rsidRPr="00E86B11">
              <w:rPr>
                <w:sz w:val="16"/>
                <w:szCs w:val="16"/>
              </w:rPr>
              <w:t>41</w:t>
            </w:r>
          </w:p>
        </w:tc>
      </w:tr>
      <w:tr w:rsidR="00E86B11" w:rsidRPr="00E86B11" w14:paraId="403E743A" w14:textId="77777777" w:rsidTr="00E86B11">
        <w:tc>
          <w:tcPr>
            <w:tcW w:w="2405" w:type="dxa"/>
          </w:tcPr>
          <w:p w14:paraId="11B30E33" w14:textId="7F8A9225" w:rsidR="00E86B11" w:rsidRPr="00E86B11" w:rsidRDefault="00E86B11" w:rsidP="00E86B11">
            <w:pPr>
              <w:spacing w:before="0" w:line="240" w:lineRule="auto"/>
              <w:jc w:val="left"/>
              <w:rPr>
                <w:sz w:val="16"/>
                <w:szCs w:val="16"/>
              </w:rPr>
            </w:pPr>
            <w:r w:rsidRPr="00E86B11">
              <w:rPr>
                <w:sz w:val="16"/>
                <w:szCs w:val="16"/>
              </w:rPr>
              <w:t>641 Blansko</w:t>
            </w:r>
          </w:p>
        </w:tc>
        <w:tc>
          <w:tcPr>
            <w:tcW w:w="992" w:type="dxa"/>
          </w:tcPr>
          <w:p w14:paraId="1D347593" w14:textId="02159858" w:rsidR="00E86B11" w:rsidRPr="00E86B11" w:rsidRDefault="00E86B11" w:rsidP="00E86B11">
            <w:pPr>
              <w:spacing w:before="0" w:line="240" w:lineRule="auto"/>
              <w:jc w:val="right"/>
              <w:rPr>
                <w:sz w:val="16"/>
                <w:szCs w:val="16"/>
              </w:rPr>
            </w:pPr>
            <w:r w:rsidRPr="00E86B11">
              <w:rPr>
                <w:sz w:val="16"/>
                <w:szCs w:val="16"/>
              </w:rPr>
              <w:t>18</w:t>
            </w:r>
          </w:p>
        </w:tc>
        <w:tc>
          <w:tcPr>
            <w:tcW w:w="993" w:type="dxa"/>
          </w:tcPr>
          <w:p w14:paraId="008F40FA" w14:textId="11822809" w:rsidR="00E86B11" w:rsidRPr="00E86B11" w:rsidRDefault="00E86B11" w:rsidP="00E86B11">
            <w:pPr>
              <w:spacing w:before="0" w:line="240" w:lineRule="auto"/>
              <w:jc w:val="right"/>
              <w:rPr>
                <w:sz w:val="16"/>
                <w:szCs w:val="16"/>
              </w:rPr>
            </w:pPr>
            <w:r w:rsidRPr="00E86B11">
              <w:rPr>
                <w:sz w:val="16"/>
                <w:szCs w:val="16"/>
              </w:rPr>
              <w:t>18</w:t>
            </w:r>
          </w:p>
        </w:tc>
        <w:tc>
          <w:tcPr>
            <w:tcW w:w="1134" w:type="dxa"/>
          </w:tcPr>
          <w:p w14:paraId="12BC6F9E" w14:textId="4946A05C" w:rsidR="00E86B11" w:rsidRPr="00E86B11" w:rsidRDefault="00E86B11" w:rsidP="00E86B11">
            <w:pPr>
              <w:spacing w:before="0" w:line="240" w:lineRule="auto"/>
              <w:jc w:val="right"/>
              <w:rPr>
                <w:sz w:val="16"/>
                <w:szCs w:val="16"/>
              </w:rPr>
            </w:pPr>
            <w:r w:rsidRPr="00E86B11">
              <w:rPr>
                <w:sz w:val="16"/>
                <w:szCs w:val="16"/>
              </w:rPr>
              <w:t>9</w:t>
            </w:r>
          </w:p>
        </w:tc>
        <w:tc>
          <w:tcPr>
            <w:tcW w:w="1275" w:type="dxa"/>
          </w:tcPr>
          <w:p w14:paraId="6212CE19" w14:textId="3582D804" w:rsidR="00E86B11" w:rsidRPr="00E86B11" w:rsidRDefault="00E86B11" w:rsidP="00E86B11">
            <w:pPr>
              <w:spacing w:before="0" w:line="240" w:lineRule="auto"/>
              <w:jc w:val="right"/>
              <w:rPr>
                <w:sz w:val="16"/>
                <w:szCs w:val="16"/>
              </w:rPr>
            </w:pPr>
            <w:r w:rsidRPr="00E86B11">
              <w:rPr>
                <w:sz w:val="16"/>
                <w:szCs w:val="16"/>
              </w:rPr>
              <w:t>5</w:t>
            </w:r>
          </w:p>
        </w:tc>
        <w:tc>
          <w:tcPr>
            <w:tcW w:w="1418" w:type="dxa"/>
          </w:tcPr>
          <w:p w14:paraId="0679884A" w14:textId="77A5EF2F"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F6E2997" w14:textId="33D5E732" w:rsidR="00E86B11" w:rsidRPr="00E86B11" w:rsidRDefault="00E86B11" w:rsidP="00E86B11">
            <w:pPr>
              <w:spacing w:before="0" w:line="240" w:lineRule="auto"/>
              <w:jc w:val="right"/>
              <w:rPr>
                <w:sz w:val="16"/>
                <w:szCs w:val="16"/>
              </w:rPr>
            </w:pPr>
            <w:r w:rsidRPr="00E86B11">
              <w:rPr>
                <w:sz w:val="16"/>
                <w:szCs w:val="16"/>
              </w:rPr>
              <w:t>50</w:t>
            </w:r>
          </w:p>
        </w:tc>
      </w:tr>
      <w:tr w:rsidR="00E86B11" w:rsidRPr="00E86B11" w14:paraId="2DFB654E" w14:textId="77777777" w:rsidTr="00E86B11">
        <w:tc>
          <w:tcPr>
            <w:tcW w:w="2405" w:type="dxa"/>
          </w:tcPr>
          <w:p w14:paraId="36FD9DFA" w14:textId="30132C3A" w:rsidR="00E86B11" w:rsidRPr="00E86B11" w:rsidRDefault="00E86B11" w:rsidP="00E86B11">
            <w:pPr>
              <w:spacing w:before="0" w:line="240" w:lineRule="auto"/>
              <w:jc w:val="left"/>
              <w:rPr>
                <w:sz w:val="16"/>
                <w:szCs w:val="16"/>
              </w:rPr>
            </w:pPr>
            <w:r w:rsidRPr="00E86B11">
              <w:rPr>
                <w:sz w:val="16"/>
                <w:szCs w:val="16"/>
              </w:rPr>
              <w:t>642 Brno-město</w:t>
            </w:r>
          </w:p>
        </w:tc>
        <w:tc>
          <w:tcPr>
            <w:tcW w:w="992" w:type="dxa"/>
          </w:tcPr>
          <w:p w14:paraId="3AA24F8B" w14:textId="6A947659"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7FD26B86" w14:textId="5C8D26E5" w:rsidR="00E86B11" w:rsidRPr="00E86B11" w:rsidRDefault="00E86B11" w:rsidP="00E86B11">
            <w:pPr>
              <w:spacing w:before="0" w:line="240" w:lineRule="auto"/>
              <w:jc w:val="right"/>
              <w:rPr>
                <w:sz w:val="16"/>
                <w:szCs w:val="16"/>
              </w:rPr>
            </w:pPr>
            <w:r w:rsidRPr="00E86B11">
              <w:rPr>
                <w:sz w:val="16"/>
                <w:szCs w:val="16"/>
              </w:rPr>
              <w:t>0</w:t>
            </w:r>
          </w:p>
        </w:tc>
        <w:tc>
          <w:tcPr>
            <w:tcW w:w="1134" w:type="dxa"/>
          </w:tcPr>
          <w:p w14:paraId="4673E053" w14:textId="2E1A14FB"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6671B8AD" w14:textId="39A3A957"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33C6AD99" w14:textId="56A4455F" w:rsidR="00E86B11" w:rsidRPr="00E86B11" w:rsidRDefault="00E86B11" w:rsidP="00E86B11">
            <w:pPr>
              <w:spacing w:before="0" w:line="240" w:lineRule="auto"/>
              <w:jc w:val="right"/>
              <w:rPr>
                <w:sz w:val="16"/>
                <w:szCs w:val="16"/>
              </w:rPr>
            </w:pPr>
            <w:r w:rsidRPr="00E86B11">
              <w:rPr>
                <w:sz w:val="16"/>
                <w:szCs w:val="16"/>
              </w:rPr>
              <w:t>111</w:t>
            </w:r>
          </w:p>
        </w:tc>
        <w:tc>
          <w:tcPr>
            <w:tcW w:w="845" w:type="dxa"/>
          </w:tcPr>
          <w:p w14:paraId="67FE9DDF" w14:textId="77063463" w:rsidR="00E86B11" w:rsidRPr="00E86B11" w:rsidRDefault="00E86B11" w:rsidP="00E86B11">
            <w:pPr>
              <w:spacing w:before="0" w:line="240" w:lineRule="auto"/>
              <w:jc w:val="right"/>
              <w:rPr>
                <w:sz w:val="16"/>
                <w:szCs w:val="16"/>
              </w:rPr>
            </w:pPr>
            <w:r w:rsidRPr="00E86B11">
              <w:rPr>
                <w:sz w:val="16"/>
                <w:szCs w:val="16"/>
              </w:rPr>
              <w:t>111</w:t>
            </w:r>
          </w:p>
        </w:tc>
      </w:tr>
      <w:tr w:rsidR="00E86B11" w:rsidRPr="00E86B11" w14:paraId="116C0B4A" w14:textId="77777777" w:rsidTr="00E86B11">
        <w:tc>
          <w:tcPr>
            <w:tcW w:w="2405" w:type="dxa"/>
          </w:tcPr>
          <w:p w14:paraId="206A2D64" w14:textId="4414A2DD" w:rsidR="00E86B11" w:rsidRPr="00E86B11" w:rsidRDefault="00E86B11" w:rsidP="00E86B11">
            <w:pPr>
              <w:spacing w:before="0" w:line="240" w:lineRule="auto"/>
              <w:jc w:val="left"/>
              <w:rPr>
                <w:sz w:val="16"/>
                <w:szCs w:val="16"/>
              </w:rPr>
            </w:pPr>
            <w:r w:rsidRPr="00E86B11">
              <w:rPr>
                <w:sz w:val="16"/>
                <w:szCs w:val="16"/>
              </w:rPr>
              <w:t>643 Brno-venkov</w:t>
            </w:r>
          </w:p>
        </w:tc>
        <w:tc>
          <w:tcPr>
            <w:tcW w:w="992" w:type="dxa"/>
          </w:tcPr>
          <w:p w14:paraId="245C16D1" w14:textId="66B8DD83" w:rsidR="00E86B11" w:rsidRPr="00E86B11" w:rsidRDefault="00E86B11" w:rsidP="00E86B11">
            <w:pPr>
              <w:spacing w:before="0" w:line="240" w:lineRule="auto"/>
              <w:jc w:val="right"/>
              <w:rPr>
                <w:sz w:val="16"/>
                <w:szCs w:val="16"/>
              </w:rPr>
            </w:pPr>
            <w:r w:rsidRPr="00E86B11">
              <w:rPr>
                <w:sz w:val="16"/>
                <w:szCs w:val="16"/>
              </w:rPr>
              <w:t>18</w:t>
            </w:r>
          </w:p>
        </w:tc>
        <w:tc>
          <w:tcPr>
            <w:tcW w:w="993" w:type="dxa"/>
          </w:tcPr>
          <w:p w14:paraId="7BE42052" w14:textId="5D16D3A3" w:rsidR="00E86B11" w:rsidRPr="00E86B11" w:rsidRDefault="00E86B11" w:rsidP="00E86B11">
            <w:pPr>
              <w:spacing w:before="0" w:line="240" w:lineRule="auto"/>
              <w:jc w:val="right"/>
              <w:rPr>
                <w:sz w:val="16"/>
                <w:szCs w:val="16"/>
              </w:rPr>
            </w:pPr>
            <w:r w:rsidRPr="00E86B11">
              <w:rPr>
                <w:sz w:val="16"/>
                <w:szCs w:val="16"/>
              </w:rPr>
              <w:t>43</w:t>
            </w:r>
          </w:p>
        </w:tc>
        <w:tc>
          <w:tcPr>
            <w:tcW w:w="1134" w:type="dxa"/>
          </w:tcPr>
          <w:p w14:paraId="79B8E62B" w14:textId="4FC20761" w:rsidR="00E86B11" w:rsidRPr="00E86B11" w:rsidRDefault="00E86B11" w:rsidP="00E86B11">
            <w:pPr>
              <w:spacing w:before="0" w:line="240" w:lineRule="auto"/>
              <w:jc w:val="right"/>
              <w:rPr>
                <w:sz w:val="16"/>
                <w:szCs w:val="16"/>
              </w:rPr>
            </w:pPr>
            <w:r w:rsidRPr="00E86B11">
              <w:rPr>
                <w:sz w:val="16"/>
                <w:szCs w:val="16"/>
              </w:rPr>
              <w:t>23</w:t>
            </w:r>
          </w:p>
        </w:tc>
        <w:tc>
          <w:tcPr>
            <w:tcW w:w="1275" w:type="dxa"/>
          </w:tcPr>
          <w:p w14:paraId="4562ED8A" w14:textId="61A1F50B"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F3FB2F3" w14:textId="1D429AEA"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9C12317" w14:textId="1F3DB669" w:rsidR="00E86B11" w:rsidRPr="00E86B11" w:rsidRDefault="00E86B11" w:rsidP="00E86B11">
            <w:pPr>
              <w:spacing w:before="0" w:line="240" w:lineRule="auto"/>
              <w:jc w:val="right"/>
              <w:rPr>
                <w:sz w:val="16"/>
                <w:szCs w:val="16"/>
              </w:rPr>
            </w:pPr>
            <w:r w:rsidRPr="00E86B11">
              <w:rPr>
                <w:sz w:val="16"/>
                <w:szCs w:val="16"/>
              </w:rPr>
              <w:t>84</w:t>
            </w:r>
          </w:p>
        </w:tc>
      </w:tr>
      <w:tr w:rsidR="00E86B11" w:rsidRPr="00E86B11" w14:paraId="3FA42BF1" w14:textId="77777777" w:rsidTr="00E86B11">
        <w:tc>
          <w:tcPr>
            <w:tcW w:w="2405" w:type="dxa"/>
          </w:tcPr>
          <w:p w14:paraId="78F9D8DE" w14:textId="1D8BA4DA" w:rsidR="00E86B11" w:rsidRPr="00E86B11" w:rsidRDefault="00E86B11" w:rsidP="00E86B11">
            <w:pPr>
              <w:spacing w:before="0" w:line="240" w:lineRule="auto"/>
              <w:jc w:val="left"/>
              <w:rPr>
                <w:sz w:val="16"/>
                <w:szCs w:val="16"/>
              </w:rPr>
            </w:pPr>
            <w:r w:rsidRPr="00E86B11">
              <w:rPr>
                <w:sz w:val="16"/>
                <w:szCs w:val="16"/>
              </w:rPr>
              <w:t>644 Břeclav</w:t>
            </w:r>
          </w:p>
        </w:tc>
        <w:tc>
          <w:tcPr>
            <w:tcW w:w="992" w:type="dxa"/>
          </w:tcPr>
          <w:p w14:paraId="2401A553" w14:textId="113FF659"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6E30318C" w14:textId="5DDA5BD1" w:rsidR="00E86B11" w:rsidRPr="00E86B11" w:rsidRDefault="00E86B11" w:rsidP="00E86B11">
            <w:pPr>
              <w:spacing w:before="0" w:line="240" w:lineRule="auto"/>
              <w:jc w:val="right"/>
              <w:rPr>
                <w:sz w:val="16"/>
                <w:szCs w:val="16"/>
              </w:rPr>
            </w:pPr>
            <w:r w:rsidRPr="00E86B11">
              <w:rPr>
                <w:sz w:val="16"/>
                <w:szCs w:val="16"/>
              </w:rPr>
              <w:t>16</w:t>
            </w:r>
          </w:p>
        </w:tc>
        <w:tc>
          <w:tcPr>
            <w:tcW w:w="1134" w:type="dxa"/>
          </w:tcPr>
          <w:p w14:paraId="49E9C43D" w14:textId="1D015691"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281A4615" w14:textId="5762B2E5" w:rsidR="00E86B11" w:rsidRPr="00E86B11" w:rsidRDefault="00E86B11" w:rsidP="00E86B11">
            <w:pPr>
              <w:spacing w:before="0" w:line="240" w:lineRule="auto"/>
              <w:jc w:val="right"/>
              <w:rPr>
                <w:sz w:val="16"/>
                <w:szCs w:val="16"/>
              </w:rPr>
            </w:pPr>
            <w:r w:rsidRPr="00E86B11">
              <w:rPr>
                <w:sz w:val="16"/>
                <w:szCs w:val="16"/>
              </w:rPr>
              <w:t>5</w:t>
            </w:r>
          </w:p>
        </w:tc>
        <w:tc>
          <w:tcPr>
            <w:tcW w:w="1418" w:type="dxa"/>
          </w:tcPr>
          <w:p w14:paraId="12FF5904" w14:textId="0075DA34"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906A992" w14:textId="4440BCA8" w:rsidR="00E86B11" w:rsidRPr="00E86B11" w:rsidRDefault="00E86B11" w:rsidP="00E86B11">
            <w:pPr>
              <w:spacing w:before="0" w:line="240" w:lineRule="auto"/>
              <w:jc w:val="right"/>
              <w:rPr>
                <w:sz w:val="16"/>
                <w:szCs w:val="16"/>
              </w:rPr>
            </w:pPr>
            <w:r w:rsidRPr="00E86B11">
              <w:rPr>
                <w:sz w:val="16"/>
                <w:szCs w:val="16"/>
              </w:rPr>
              <w:t>28</w:t>
            </w:r>
          </w:p>
        </w:tc>
      </w:tr>
      <w:tr w:rsidR="00E86B11" w:rsidRPr="00E86B11" w14:paraId="07337A74" w14:textId="77777777" w:rsidTr="00E86B11">
        <w:tc>
          <w:tcPr>
            <w:tcW w:w="2405" w:type="dxa"/>
          </w:tcPr>
          <w:p w14:paraId="18369797" w14:textId="0292429E" w:rsidR="00E86B11" w:rsidRPr="00E86B11" w:rsidRDefault="00E86B11" w:rsidP="00E86B11">
            <w:pPr>
              <w:spacing w:before="0" w:line="240" w:lineRule="auto"/>
              <w:jc w:val="left"/>
              <w:rPr>
                <w:sz w:val="16"/>
                <w:szCs w:val="16"/>
              </w:rPr>
            </w:pPr>
            <w:r w:rsidRPr="00E86B11">
              <w:rPr>
                <w:sz w:val="16"/>
                <w:szCs w:val="16"/>
              </w:rPr>
              <w:t>645 Hodonín</w:t>
            </w:r>
          </w:p>
        </w:tc>
        <w:tc>
          <w:tcPr>
            <w:tcW w:w="992" w:type="dxa"/>
          </w:tcPr>
          <w:p w14:paraId="016249EF" w14:textId="40124E36"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32BB13A4" w14:textId="194F4AE8" w:rsidR="00E86B11" w:rsidRPr="00E86B11" w:rsidRDefault="00E86B11" w:rsidP="00E86B11">
            <w:pPr>
              <w:spacing w:before="0" w:line="240" w:lineRule="auto"/>
              <w:jc w:val="right"/>
              <w:rPr>
                <w:sz w:val="16"/>
                <w:szCs w:val="16"/>
              </w:rPr>
            </w:pPr>
            <w:r w:rsidRPr="00E86B11">
              <w:rPr>
                <w:sz w:val="16"/>
                <w:szCs w:val="16"/>
              </w:rPr>
              <w:t>19</w:t>
            </w:r>
          </w:p>
        </w:tc>
        <w:tc>
          <w:tcPr>
            <w:tcW w:w="1134" w:type="dxa"/>
          </w:tcPr>
          <w:p w14:paraId="4DED4ECC" w14:textId="11F9763C" w:rsidR="00E86B11" w:rsidRPr="00E86B11" w:rsidRDefault="00E86B11" w:rsidP="00E86B11">
            <w:pPr>
              <w:spacing w:before="0" w:line="240" w:lineRule="auto"/>
              <w:jc w:val="right"/>
              <w:rPr>
                <w:sz w:val="16"/>
                <w:szCs w:val="16"/>
              </w:rPr>
            </w:pPr>
            <w:r w:rsidRPr="00E86B11">
              <w:rPr>
                <w:sz w:val="16"/>
                <w:szCs w:val="16"/>
              </w:rPr>
              <w:t>12</w:t>
            </w:r>
          </w:p>
        </w:tc>
        <w:tc>
          <w:tcPr>
            <w:tcW w:w="1275" w:type="dxa"/>
          </w:tcPr>
          <w:p w14:paraId="23F4D3BF" w14:textId="2A398802" w:rsidR="00E86B11" w:rsidRPr="00E86B11" w:rsidRDefault="00E86B11" w:rsidP="00E86B11">
            <w:pPr>
              <w:spacing w:before="0" w:line="240" w:lineRule="auto"/>
              <w:jc w:val="right"/>
              <w:rPr>
                <w:sz w:val="16"/>
                <w:szCs w:val="16"/>
              </w:rPr>
            </w:pPr>
            <w:r w:rsidRPr="00E86B11">
              <w:rPr>
                <w:sz w:val="16"/>
                <w:szCs w:val="16"/>
              </w:rPr>
              <w:t>17</w:t>
            </w:r>
          </w:p>
        </w:tc>
        <w:tc>
          <w:tcPr>
            <w:tcW w:w="1418" w:type="dxa"/>
          </w:tcPr>
          <w:p w14:paraId="026C0A47" w14:textId="7C236EA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5D2E8A3" w14:textId="76589970" w:rsidR="00E86B11" w:rsidRPr="00E86B11" w:rsidRDefault="00E86B11" w:rsidP="00E86B11">
            <w:pPr>
              <w:spacing w:before="0" w:line="240" w:lineRule="auto"/>
              <w:jc w:val="right"/>
              <w:rPr>
                <w:sz w:val="16"/>
                <w:szCs w:val="16"/>
              </w:rPr>
            </w:pPr>
            <w:r w:rsidRPr="00E86B11">
              <w:rPr>
                <w:sz w:val="16"/>
                <w:szCs w:val="16"/>
              </w:rPr>
              <w:t>53</w:t>
            </w:r>
          </w:p>
        </w:tc>
      </w:tr>
      <w:tr w:rsidR="00E86B11" w:rsidRPr="00E86B11" w14:paraId="6094EE43" w14:textId="77777777" w:rsidTr="00E86B11">
        <w:tc>
          <w:tcPr>
            <w:tcW w:w="2405" w:type="dxa"/>
          </w:tcPr>
          <w:p w14:paraId="5CED7851" w14:textId="4003544D" w:rsidR="00E86B11" w:rsidRPr="00E86B11" w:rsidRDefault="00E86B11" w:rsidP="00E86B11">
            <w:pPr>
              <w:spacing w:before="0" w:line="240" w:lineRule="auto"/>
              <w:jc w:val="left"/>
              <w:rPr>
                <w:sz w:val="16"/>
                <w:szCs w:val="16"/>
              </w:rPr>
            </w:pPr>
            <w:r w:rsidRPr="00E86B11">
              <w:rPr>
                <w:sz w:val="16"/>
                <w:szCs w:val="16"/>
              </w:rPr>
              <w:t>646 Vyškov</w:t>
            </w:r>
          </w:p>
        </w:tc>
        <w:tc>
          <w:tcPr>
            <w:tcW w:w="992" w:type="dxa"/>
          </w:tcPr>
          <w:p w14:paraId="1D2D9140" w14:textId="5AC5D621" w:rsidR="00E86B11" w:rsidRPr="00E86B11" w:rsidRDefault="00E86B11" w:rsidP="00E86B11">
            <w:pPr>
              <w:spacing w:before="0" w:line="240" w:lineRule="auto"/>
              <w:jc w:val="right"/>
              <w:rPr>
                <w:sz w:val="16"/>
                <w:szCs w:val="16"/>
              </w:rPr>
            </w:pPr>
            <w:r w:rsidRPr="00E86B11">
              <w:rPr>
                <w:sz w:val="16"/>
                <w:szCs w:val="16"/>
              </w:rPr>
              <w:t>5</w:t>
            </w:r>
          </w:p>
        </w:tc>
        <w:tc>
          <w:tcPr>
            <w:tcW w:w="993" w:type="dxa"/>
          </w:tcPr>
          <w:p w14:paraId="7829FE51" w14:textId="72B486C1"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7E0E60DC" w14:textId="12A280FE" w:rsidR="00E86B11" w:rsidRPr="00E86B11" w:rsidRDefault="00E86B11" w:rsidP="00E86B11">
            <w:pPr>
              <w:spacing w:before="0" w:line="240" w:lineRule="auto"/>
              <w:jc w:val="right"/>
              <w:rPr>
                <w:sz w:val="16"/>
                <w:szCs w:val="16"/>
              </w:rPr>
            </w:pPr>
            <w:r w:rsidRPr="00E86B11">
              <w:rPr>
                <w:sz w:val="16"/>
                <w:szCs w:val="16"/>
              </w:rPr>
              <w:t>7</w:t>
            </w:r>
          </w:p>
        </w:tc>
        <w:tc>
          <w:tcPr>
            <w:tcW w:w="1275" w:type="dxa"/>
          </w:tcPr>
          <w:p w14:paraId="08A6C672" w14:textId="7F3B52E2" w:rsidR="00E86B11" w:rsidRPr="00E86B11" w:rsidRDefault="00E86B11" w:rsidP="00E86B11">
            <w:pPr>
              <w:spacing w:before="0" w:line="240" w:lineRule="auto"/>
              <w:jc w:val="right"/>
              <w:rPr>
                <w:sz w:val="16"/>
                <w:szCs w:val="16"/>
              </w:rPr>
            </w:pPr>
            <w:r w:rsidRPr="00E86B11">
              <w:rPr>
                <w:sz w:val="16"/>
                <w:szCs w:val="16"/>
              </w:rPr>
              <w:t>2</w:t>
            </w:r>
          </w:p>
        </w:tc>
        <w:tc>
          <w:tcPr>
            <w:tcW w:w="1418" w:type="dxa"/>
          </w:tcPr>
          <w:p w14:paraId="0117B3E6" w14:textId="21E7944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55D1FAD" w14:textId="4C310C8A" w:rsidR="00E86B11" w:rsidRPr="00E86B11" w:rsidRDefault="00E86B11" w:rsidP="00E86B11">
            <w:pPr>
              <w:spacing w:before="0" w:line="240" w:lineRule="auto"/>
              <w:jc w:val="right"/>
              <w:rPr>
                <w:sz w:val="16"/>
                <w:szCs w:val="16"/>
              </w:rPr>
            </w:pPr>
            <w:r w:rsidRPr="00E86B11">
              <w:rPr>
                <w:sz w:val="16"/>
                <w:szCs w:val="16"/>
              </w:rPr>
              <w:t>22</w:t>
            </w:r>
          </w:p>
        </w:tc>
      </w:tr>
      <w:tr w:rsidR="00E86B11" w:rsidRPr="00E86B11" w14:paraId="6D8A56D3" w14:textId="77777777" w:rsidTr="00E86B11">
        <w:tc>
          <w:tcPr>
            <w:tcW w:w="2405" w:type="dxa"/>
          </w:tcPr>
          <w:p w14:paraId="4C857170" w14:textId="10BAD750" w:rsidR="00E86B11" w:rsidRPr="00E86B11" w:rsidRDefault="00E86B11" w:rsidP="00E86B11">
            <w:pPr>
              <w:spacing w:before="0" w:line="240" w:lineRule="auto"/>
              <w:jc w:val="left"/>
              <w:rPr>
                <w:sz w:val="16"/>
                <w:szCs w:val="16"/>
              </w:rPr>
            </w:pPr>
            <w:r w:rsidRPr="00E86B11">
              <w:rPr>
                <w:sz w:val="16"/>
                <w:szCs w:val="16"/>
              </w:rPr>
              <w:t>647 Znojmo</w:t>
            </w:r>
          </w:p>
        </w:tc>
        <w:tc>
          <w:tcPr>
            <w:tcW w:w="992" w:type="dxa"/>
          </w:tcPr>
          <w:p w14:paraId="365DC242" w14:textId="6AE2CEFC" w:rsidR="00E86B11" w:rsidRPr="00E86B11" w:rsidRDefault="00E86B11" w:rsidP="00E86B11">
            <w:pPr>
              <w:spacing w:before="0" w:line="240" w:lineRule="auto"/>
              <w:jc w:val="right"/>
              <w:rPr>
                <w:sz w:val="16"/>
                <w:szCs w:val="16"/>
              </w:rPr>
            </w:pPr>
            <w:r w:rsidRPr="00E86B11">
              <w:rPr>
                <w:sz w:val="16"/>
                <w:szCs w:val="16"/>
              </w:rPr>
              <w:t>8</w:t>
            </w:r>
          </w:p>
        </w:tc>
        <w:tc>
          <w:tcPr>
            <w:tcW w:w="993" w:type="dxa"/>
          </w:tcPr>
          <w:p w14:paraId="45F23F62" w14:textId="1A2B78DC"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79767188" w14:textId="10C84533"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4FEE73EE" w14:textId="6E136E9F" w:rsidR="00E86B11" w:rsidRPr="00E86B11" w:rsidRDefault="00E86B11" w:rsidP="00E86B11">
            <w:pPr>
              <w:spacing w:before="0" w:line="240" w:lineRule="auto"/>
              <w:jc w:val="right"/>
              <w:rPr>
                <w:sz w:val="16"/>
                <w:szCs w:val="16"/>
              </w:rPr>
            </w:pPr>
            <w:r w:rsidRPr="00E86B11">
              <w:rPr>
                <w:sz w:val="16"/>
                <w:szCs w:val="16"/>
              </w:rPr>
              <w:t>12</w:t>
            </w:r>
          </w:p>
        </w:tc>
        <w:tc>
          <w:tcPr>
            <w:tcW w:w="1418" w:type="dxa"/>
          </w:tcPr>
          <w:p w14:paraId="09E23F51" w14:textId="7A87B35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7A3AF56" w14:textId="42F7C189" w:rsidR="00E86B11" w:rsidRPr="00E86B11" w:rsidRDefault="00E86B11" w:rsidP="00E86B11">
            <w:pPr>
              <w:spacing w:before="0" w:line="240" w:lineRule="auto"/>
              <w:jc w:val="right"/>
              <w:rPr>
                <w:sz w:val="16"/>
                <w:szCs w:val="16"/>
              </w:rPr>
            </w:pPr>
            <w:r w:rsidRPr="00E86B11">
              <w:rPr>
                <w:sz w:val="16"/>
                <w:szCs w:val="16"/>
              </w:rPr>
              <w:t>27</w:t>
            </w:r>
          </w:p>
        </w:tc>
      </w:tr>
      <w:tr w:rsidR="00E86B11" w:rsidRPr="00E86B11" w14:paraId="40F4E658" w14:textId="77777777" w:rsidTr="00E86B11">
        <w:tc>
          <w:tcPr>
            <w:tcW w:w="2405" w:type="dxa"/>
          </w:tcPr>
          <w:p w14:paraId="6F31BBA9" w14:textId="35C86FC6" w:rsidR="00E86B11" w:rsidRPr="00E86B11" w:rsidRDefault="00E86B11" w:rsidP="00E86B11">
            <w:pPr>
              <w:spacing w:before="0" w:line="240" w:lineRule="auto"/>
              <w:jc w:val="left"/>
              <w:rPr>
                <w:sz w:val="16"/>
                <w:szCs w:val="16"/>
              </w:rPr>
            </w:pPr>
            <w:r w:rsidRPr="00E86B11">
              <w:rPr>
                <w:sz w:val="16"/>
                <w:szCs w:val="16"/>
              </w:rPr>
              <w:t>711 Jeseník</w:t>
            </w:r>
          </w:p>
        </w:tc>
        <w:tc>
          <w:tcPr>
            <w:tcW w:w="992" w:type="dxa"/>
          </w:tcPr>
          <w:p w14:paraId="61F92885" w14:textId="6574D1F3"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2E946656" w14:textId="4DA73B02"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0E26B9ED" w14:textId="238F8C80" w:rsidR="00E86B11" w:rsidRPr="00E86B11" w:rsidRDefault="00E86B11" w:rsidP="00E86B11">
            <w:pPr>
              <w:spacing w:before="0" w:line="240" w:lineRule="auto"/>
              <w:jc w:val="right"/>
              <w:rPr>
                <w:sz w:val="16"/>
                <w:szCs w:val="16"/>
              </w:rPr>
            </w:pPr>
            <w:r w:rsidRPr="00E86B11">
              <w:rPr>
                <w:sz w:val="16"/>
                <w:szCs w:val="16"/>
              </w:rPr>
              <w:t>4</w:t>
            </w:r>
          </w:p>
        </w:tc>
        <w:tc>
          <w:tcPr>
            <w:tcW w:w="1275" w:type="dxa"/>
          </w:tcPr>
          <w:p w14:paraId="7EB773EA" w14:textId="550DDCFF"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5EE6C866" w14:textId="0FE3FBF4"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6A2DC93" w14:textId="384586E6" w:rsidR="00E86B11" w:rsidRPr="00E86B11" w:rsidRDefault="00E86B11" w:rsidP="00E86B11">
            <w:pPr>
              <w:spacing w:before="0" w:line="240" w:lineRule="auto"/>
              <w:jc w:val="right"/>
              <w:rPr>
                <w:sz w:val="16"/>
                <w:szCs w:val="16"/>
              </w:rPr>
            </w:pPr>
            <w:r w:rsidRPr="00E86B11">
              <w:rPr>
                <w:sz w:val="16"/>
                <w:szCs w:val="16"/>
              </w:rPr>
              <w:t>10</w:t>
            </w:r>
          </w:p>
        </w:tc>
      </w:tr>
      <w:tr w:rsidR="00E86B11" w:rsidRPr="00E86B11" w14:paraId="134ADEB1" w14:textId="77777777" w:rsidTr="00E86B11">
        <w:tc>
          <w:tcPr>
            <w:tcW w:w="2405" w:type="dxa"/>
          </w:tcPr>
          <w:p w14:paraId="0E3589E0" w14:textId="5E54F56D" w:rsidR="00E86B11" w:rsidRPr="00E86B11" w:rsidRDefault="00E86B11" w:rsidP="00E86B11">
            <w:pPr>
              <w:spacing w:before="0" w:line="240" w:lineRule="auto"/>
              <w:jc w:val="left"/>
              <w:rPr>
                <w:sz w:val="16"/>
                <w:szCs w:val="16"/>
              </w:rPr>
            </w:pPr>
            <w:r w:rsidRPr="00E86B11">
              <w:rPr>
                <w:sz w:val="16"/>
                <w:szCs w:val="16"/>
              </w:rPr>
              <w:t>712 Olomouc</w:t>
            </w:r>
          </w:p>
        </w:tc>
        <w:tc>
          <w:tcPr>
            <w:tcW w:w="992" w:type="dxa"/>
          </w:tcPr>
          <w:p w14:paraId="36F709ED" w14:textId="7C58488F" w:rsidR="00E86B11" w:rsidRPr="00E86B11" w:rsidRDefault="00E86B11" w:rsidP="00E86B11">
            <w:pPr>
              <w:spacing w:before="0" w:line="240" w:lineRule="auto"/>
              <w:jc w:val="right"/>
              <w:rPr>
                <w:sz w:val="16"/>
                <w:szCs w:val="16"/>
              </w:rPr>
            </w:pPr>
            <w:r w:rsidRPr="00E86B11">
              <w:rPr>
                <w:sz w:val="16"/>
                <w:szCs w:val="16"/>
              </w:rPr>
              <w:t>10</w:t>
            </w:r>
          </w:p>
        </w:tc>
        <w:tc>
          <w:tcPr>
            <w:tcW w:w="993" w:type="dxa"/>
          </w:tcPr>
          <w:p w14:paraId="3E44A1BD" w14:textId="61E4A0B7" w:rsidR="00E86B11" w:rsidRPr="00E86B11" w:rsidRDefault="00E86B11" w:rsidP="00E86B11">
            <w:pPr>
              <w:spacing w:before="0" w:line="240" w:lineRule="auto"/>
              <w:jc w:val="right"/>
              <w:rPr>
                <w:sz w:val="16"/>
                <w:szCs w:val="16"/>
              </w:rPr>
            </w:pPr>
            <w:r w:rsidRPr="00E86B11">
              <w:rPr>
                <w:sz w:val="16"/>
                <w:szCs w:val="16"/>
              </w:rPr>
              <w:t>22</w:t>
            </w:r>
          </w:p>
        </w:tc>
        <w:tc>
          <w:tcPr>
            <w:tcW w:w="1134" w:type="dxa"/>
          </w:tcPr>
          <w:p w14:paraId="69FDA4ED" w14:textId="1AF6759C" w:rsidR="00E86B11" w:rsidRPr="00E86B11" w:rsidRDefault="00E86B11" w:rsidP="00E86B11">
            <w:pPr>
              <w:spacing w:before="0" w:line="240" w:lineRule="auto"/>
              <w:jc w:val="right"/>
              <w:rPr>
                <w:sz w:val="16"/>
                <w:szCs w:val="16"/>
              </w:rPr>
            </w:pPr>
            <w:r w:rsidRPr="00E86B11">
              <w:rPr>
                <w:sz w:val="16"/>
                <w:szCs w:val="16"/>
              </w:rPr>
              <w:t>9</w:t>
            </w:r>
          </w:p>
        </w:tc>
        <w:tc>
          <w:tcPr>
            <w:tcW w:w="1275" w:type="dxa"/>
          </w:tcPr>
          <w:p w14:paraId="42AD0D10" w14:textId="7C0A8F13"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03DAE70C" w14:textId="3C1FCEF4" w:rsidR="00E86B11" w:rsidRPr="00E86B11" w:rsidRDefault="00E86B11" w:rsidP="00E86B11">
            <w:pPr>
              <w:spacing w:before="0" w:line="240" w:lineRule="auto"/>
              <w:jc w:val="right"/>
              <w:rPr>
                <w:sz w:val="16"/>
                <w:szCs w:val="16"/>
              </w:rPr>
            </w:pPr>
            <w:r w:rsidRPr="00E86B11">
              <w:rPr>
                <w:sz w:val="16"/>
                <w:szCs w:val="16"/>
              </w:rPr>
              <w:t>27</w:t>
            </w:r>
          </w:p>
        </w:tc>
        <w:tc>
          <w:tcPr>
            <w:tcW w:w="845" w:type="dxa"/>
          </w:tcPr>
          <w:p w14:paraId="7FDE6EBA" w14:textId="2B5334A4" w:rsidR="00E86B11" w:rsidRPr="00E86B11" w:rsidRDefault="00E86B11" w:rsidP="00E86B11">
            <w:pPr>
              <w:spacing w:before="0" w:line="240" w:lineRule="auto"/>
              <w:jc w:val="right"/>
              <w:rPr>
                <w:sz w:val="16"/>
                <w:szCs w:val="16"/>
              </w:rPr>
            </w:pPr>
            <w:r w:rsidRPr="00E86B11">
              <w:rPr>
                <w:sz w:val="16"/>
                <w:szCs w:val="16"/>
              </w:rPr>
              <w:t>68</w:t>
            </w:r>
          </w:p>
        </w:tc>
      </w:tr>
      <w:tr w:rsidR="00E86B11" w:rsidRPr="00E86B11" w14:paraId="69A4318D" w14:textId="77777777" w:rsidTr="00E86B11">
        <w:tc>
          <w:tcPr>
            <w:tcW w:w="2405" w:type="dxa"/>
          </w:tcPr>
          <w:p w14:paraId="3A4DEF5D" w14:textId="321754CA" w:rsidR="00E86B11" w:rsidRPr="00E86B11" w:rsidRDefault="00E86B11" w:rsidP="00E86B11">
            <w:pPr>
              <w:spacing w:before="0" w:line="240" w:lineRule="auto"/>
              <w:jc w:val="left"/>
              <w:rPr>
                <w:sz w:val="16"/>
                <w:szCs w:val="16"/>
              </w:rPr>
            </w:pPr>
            <w:r w:rsidRPr="00E86B11">
              <w:rPr>
                <w:sz w:val="16"/>
                <w:szCs w:val="16"/>
              </w:rPr>
              <w:t>713 Prostějov</w:t>
            </w:r>
          </w:p>
        </w:tc>
        <w:tc>
          <w:tcPr>
            <w:tcW w:w="992" w:type="dxa"/>
          </w:tcPr>
          <w:p w14:paraId="5AE48C10" w14:textId="441CA1B9" w:rsidR="00E86B11" w:rsidRPr="00E86B11" w:rsidRDefault="00E86B11" w:rsidP="00E86B11">
            <w:pPr>
              <w:spacing w:before="0" w:line="240" w:lineRule="auto"/>
              <w:jc w:val="right"/>
              <w:rPr>
                <w:sz w:val="16"/>
                <w:szCs w:val="16"/>
              </w:rPr>
            </w:pPr>
            <w:r w:rsidRPr="00E86B11">
              <w:rPr>
                <w:sz w:val="16"/>
                <w:szCs w:val="16"/>
              </w:rPr>
              <w:t>8</w:t>
            </w:r>
          </w:p>
        </w:tc>
        <w:tc>
          <w:tcPr>
            <w:tcW w:w="993" w:type="dxa"/>
          </w:tcPr>
          <w:p w14:paraId="0CDE3462" w14:textId="197515F8"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438C3CAA" w14:textId="3BD883D1" w:rsidR="00E86B11" w:rsidRPr="00E86B11" w:rsidRDefault="00E86B11" w:rsidP="00E86B11">
            <w:pPr>
              <w:spacing w:before="0" w:line="240" w:lineRule="auto"/>
              <w:jc w:val="right"/>
              <w:rPr>
                <w:sz w:val="16"/>
                <w:szCs w:val="16"/>
              </w:rPr>
            </w:pPr>
            <w:r w:rsidRPr="00E86B11">
              <w:rPr>
                <w:sz w:val="16"/>
                <w:szCs w:val="16"/>
              </w:rPr>
              <w:t>0</w:t>
            </w:r>
          </w:p>
        </w:tc>
        <w:tc>
          <w:tcPr>
            <w:tcW w:w="1275" w:type="dxa"/>
          </w:tcPr>
          <w:p w14:paraId="76000DE9" w14:textId="7C45AFA8" w:rsidR="00E86B11" w:rsidRPr="00E86B11" w:rsidRDefault="00E86B11" w:rsidP="00E86B11">
            <w:pPr>
              <w:spacing w:before="0" w:line="240" w:lineRule="auto"/>
              <w:jc w:val="right"/>
              <w:rPr>
                <w:sz w:val="16"/>
                <w:szCs w:val="16"/>
              </w:rPr>
            </w:pPr>
            <w:r w:rsidRPr="00E86B11">
              <w:rPr>
                <w:sz w:val="16"/>
                <w:szCs w:val="16"/>
              </w:rPr>
              <w:t>21</w:t>
            </w:r>
          </w:p>
        </w:tc>
        <w:tc>
          <w:tcPr>
            <w:tcW w:w="1418" w:type="dxa"/>
          </w:tcPr>
          <w:p w14:paraId="7B22A0C6" w14:textId="1870ABDB"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A7EB2F4" w14:textId="357DB2B9" w:rsidR="00E86B11" w:rsidRPr="00E86B11" w:rsidRDefault="00E86B11" w:rsidP="00E86B11">
            <w:pPr>
              <w:spacing w:before="0" w:line="240" w:lineRule="auto"/>
              <w:jc w:val="right"/>
              <w:rPr>
                <w:sz w:val="16"/>
                <w:szCs w:val="16"/>
              </w:rPr>
            </w:pPr>
            <w:r w:rsidRPr="00E86B11">
              <w:rPr>
                <w:sz w:val="16"/>
                <w:szCs w:val="16"/>
              </w:rPr>
              <w:t>39</w:t>
            </w:r>
          </w:p>
        </w:tc>
      </w:tr>
      <w:tr w:rsidR="00E86B11" w:rsidRPr="00E86B11" w14:paraId="0B226444" w14:textId="77777777" w:rsidTr="00E86B11">
        <w:tc>
          <w:tcPr>
            <w:tcW w:w="2405" w:type="dxa"/>
          </w:tcPr>
          <w:p w14:paraId="5B0DD240" w14:textId="323E2598" w:rsidR="00E86B11" w:rsidRPr="00E86B11" w:rsidRDefault="00E86B11" w:rsidP="00E86B11">
            <w:pPr>
              <w:spacing w:before="0" w:line="240" w:lineRule="auto"/>
              <w:jc w:val="left"/>
              <w:rPr>
                <w:sz w:val="16"/>
                <w:szCs w:val="16"/>
              </w:rPr>
            </w:pPr>
            <w:r w:rsidRPr="00E86B11">
              <w:rPr>
                <w:sz w:val="16"/>
                <w:szCs w:val="16"/>
              </w:rPr>
              <w:t>714 Přerov</w:t>
            </w:r>
          </w:p>
        </w:tc>
        <w:tc>
          <w:tcPr>
            <w:tcW w:w="992" w:type="dxa"/>
          </w:tcPr>
          <w:p w14:paraId="3C47CDE6" w14:textId="15350F83" w:rsidR="00E86B11" w:rsidRPr="00E86B11" w:rsidRDefault="00E86B11" w:rsidP="00E86B11">
            <w:pPr>
              <w:spacing w:before="0" w:line="240" w:lineRule="auto"/>
              <w:jc w:val="right"/>
              <w:rPr>
                <w:sz w:val="16"/>
                <w:szCs w:val="16"/>
              </w:rPr>
            </w:pPr>
            <w:r w:rsidRPr="00E86B11">
              <w:rPr>
                <w:sz w:val="16"/>
                <w:szCs w:val="16"/>
              </w:rPr>
              <w:t>22</w:t>
            </w:r>
          </w:p>
        </w:tc>
        <w:tc>
          <w:tcPr>
            <w:tcW w:w="993" w:type="dxa"/>
          </w:tcPr>
          <w:p w14:paraId="29B2B291" w14:textId="2FA0DF85" w:rsidR="00E86B11" w:rsidRPr="00E86B11" w:rsidRDefault="00E86B11" w:rsidP="00E86B11">
            <w:pPr>
              <w:spacing w:before="0" w:line="240" w:lineRule="auto"/>
              <w:jc w:val="right"/>
              <w:rPr>
                <w:sz w:val="16"/>
                <w:szCs w:val="16"/>
              </w:rPr>
            </w:pPr>
            <w:r w:rsidRPr="00E86B11">
              <w:rPr>
                <w:sz w:val="16"/>
                <w:szCs w:val="16"/>
              </w:rPr>
              <w:t>10</w:t>
            </w:r>
          </w:p>
        </w:tc>
        <w:tc>
          <w:tcPr>
            <w:tcW w:w="1134" w:type="dxa"/>
          </w:tcPr>
          <w:p w14:paraId="47793F7D" w14:textId="49ABBD5E" w:rsidR="00E86B11" w:rsidRPr="00E86B11" w:rsidRDefault="00E86B11" w:rsidP="00E86B11">
            <w:pPr>
              <w:spacing w:before="0" w:line="240" w:lineRule="auto"/>
              <w:jc w:val="right"/>
              <w:rPr>
                <w:sz w:val="16"/>
                <w:szCs w:val="16"/>
              </w:rPr>
            </w:pPr>
            <w:r w:rsidRPr="00E86B11">
              <w:rPr>
                <w:sz w:val="16"/>
                <w:szCs w:val="16"/>
              </w:rPr>
              <w:t>19</w:t>
            </w:r>
          </w:p>
        </w:tc>
        <w:tc>
          <w:tcPr>
            <w:tcW w:w="1275" w:type="dxa"/>
          </w:tcPr>
          <w:p w14:paraId="11857DF2" w14:textId="5C8CA6FF" w:rsidR="00E86B11" w:rsidRPr="00E86B11" w:rsidRDefault="00E86B11" w:rsidP="00E86B11">
            <w:pPr>
              <w:spacing w:before="0" w:line="240" w:lineRule="auto"/>
              <w:jc w:val="right"/>
              <w:rPr>
                <w:sz w:val="16"/>
                <w:szCs w:val="16"/>
              </w:rPr>
            </w:pPr>
            <w:r w:rsidRPr="00E86B11">
              <w:rPr>
                <w:sz w:val="16"/>
                <w:szCs w:val="16"/>
              </w:rPr>
              <w:t>20</w:t>
            </w:r>
          </w:p>
        </w:tc>
        <w:tc>
          <w:tcPr>
            <w:tcW w:w="1418" w:type="dxa"/>
          </w:tcPr>
          <w:p w14:paraId="493D7718" w14:textId="1AEF7B67"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60EA6D0" w14:textId="705DCE12" w:rsidR="00E86B11" w:rsidRPr="00E86B11" w:rsidRDefault="00E86B11" w:rsidP="00E86B11">
            <w:pPr>
              <w:spacing w:before="0" w:line="240" w:lineRule="auto"/>
              <w:jc w:val="right"/>
              <w:rPr>
                <w:sz w:val="16"/>
                <w:szCs w:val="16"/>
              </w:rPr>
            </w:pPr>
            <w:r w:rsidRPr="00E86B11">
              <w:rPr>
                <w:sz w:val="16"/>
                <w:szCs w:val="16"/>
              </w:rPr>
              <w:t>71</w:t>
            </w:r>
          </w:p>
        </w:tc>
      </w:tr>
      <w:tr w:rsidR="00E86B11" w:rsidRPr="00E86B11" w14:paraId="467518B7" w14:textId="77777777" w:rsidTr="00E86B11">
        <w:tc>
          <w:tcPr>
            <w:tcW w:w="2405" w:type="dxa"/>
          </w:tcPr>
          <w:p w14:paraId="416D2AFE" w14:textId="59B77675" w:rsidR="00E86B11" w:rsidRPr="00E86B11" w:rsidRDefault="00E86B11" w:rsidP="00E86B11">
            <w:pPr>
              <w:spacing w:before="0" w:line="240" w:lineRule="auto"/>
              <w:jc w:val="left"/>
              <w:rPr>
                <w:sz w:val="16"/>
                <w:szCs w:val="16"/>
              </w:rPr>
            </w:pPr>
            <w:r w:rsidRPr="00E86B11">
              <w:rPr>
                <w:sz w:val="16"/>
                <w:szCs w:val="16"/>
              </w:rPr>
              <w:t>715 Šumperk</w:t>
            </w:r>
          </w:p>
        </w:tc>
        <w:tc>
          <w:tcPr>
            <w:tcW w:w="992" w:type="dxa"/>
          </w:tcPr>
          <w:p w14:paraId="14172526" w14:textId="6E485253" w:rsidR="00E86B11" w:rsidRPr="00E86B11" w:rsidRDefault="00E86B11" w:rsidP="00E86B11">
            <w:pPr>
              <w:spacing w:before="0" w:line="240" w:lineRule="auto"/>
              <w:jc w:val="right"/>
              <w:rPr>
                <w:sz w:val="16"/>
                <w:szCs w:val="16"/>
              </w:rPr>
            </w:pPr>
            <w:r w:rsidRPr="00E86B11">
              <w:rPr>
                <w:sz w:val="16"/>
                <w:szCs w:val="16"/>
              </w:rPr>
              <w:t>1</w:t>
            </w:r>
          </w:p>
        </w:tc>
        <w:tc>
          <w:tcPr>
            <w:tcW w:w="993" w:type="dxa"/>
          </w:tcPr>
          <w:p w14:paraId="56F8D23C" w14:textId="678B229A"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22A620D0" w14:textId="5FBB4FE0" w:rsidR="00E86B11" w:rsidRPr="00E86B11" w:rsidRDefault="00E86B11" w:rsidP="00E86B11">
            <w:pPr>
              <w:spacing w:before="0" w:line="240" w:lineRule="auto"/>
              <w:jc w:val="right"/>
              <w:rPr>
                <w:sz w:val="16"/>
                <w:szCs w:val="16"/>
              </w:rPr>
            </w:pPr>
            <w:r w:rsidRPr="00E86B11">
              <w:rPr>
                <w:sz w:val="16"/>
                <w:szCs w:val="16"/>
              </w:rPr>
              <w:t>4</w:t>
            </w:r>
          </w:p>
        </w:tc>
        <w:tc>
          <w:tcPr>
            <w:tcW w:w="1275" w:type="dxa"/>
          </w:tcPr>
          <w:p w14:paraId="5A459D4F" w14:textId="2FF42DBA" w:rsidR="00E86B11" w:rsidRPr="00E86B11" w:rsidRDefault="00E86B11" w:rsidP="00E86B11">
            <w:pPr>
              <w:spacing w:before="0" w:line="240" w:lineRule="auto"/>
              <w:jc w:val="right"/>
              <w:rPr>
                <w:sz w:val="16"/>
                <w:szCs w:val="16"/>
              </w:rPr>
            </w:pPr>
            <w:r w:rsidRPr="00E86B11">
              <w:rPr>
                <w:sz w:val="16"/>
                <w:szCs w:val="16"/>
              </w:rPr>
              <w:t>6</w:t>
            </w:r>
          </w:p>
        </w:tc>
        <w:tc>
          <w:tcPr>
            <w:tcW w:w="1418" w:type="dxa"/>
          </w:tcPr>
          <w:p w14:paraId="3BB0C00F" w14:textId="458AFAE2"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6C4C98F" w14:textId="7FC7806C" w:rsidR="00E86B11" w:rsidRPr="00E86B11" w:rsidRDefault="00E86B11" w:rsidP="00E86B11">
            <w:pPr>
              <w:spacing w:before="0" w:line="240" w:lineRule="auto"/>
              <w:jc w:val="right"/>
              <w:rPr>
                <w:sz w:val="16"/>
                <w:szCs w:val="16"/>
              </w:rPr>
            </w:pPr>
            <w:r w:rsidRPr="00E86B11">
              <w:rPr>
                <w:sz w:val="16"/>
                <w:szCs w:val="16"/>
              </w:rPr>
              <w:t>19</w:t>
            </w:r>
          </w:p>
        </w:tc>
      </w:tr>
      <w:tr w:rsidR="00E86B11" w:rsidRPr="00E86B11" w14:paraId="3AA0A1F9" w14:textId="77777777" w:rsidTr="00E86B11">
        <w:tc>
          <w:tcPr>
            <w:tcW w:w="2405" w:type="dxa"/>
          </w:tcPr>
          <w:p w14:paraId="1541ECF0" w14:textId="2396A4A6" w:rsidR="00E86B11" w:rsidRPr="00E86B11" w:rsidRDefault="00E86B11" w:rsidP="00E86B11">
            <w:pPr>
              <w:spacing w:before="0" w:line="240" w:lineRule="auto"/>
              <w:jc w:val="left"/>
              <w:rPr>
                <w:sz w:val="16"/>
                <w:szCs w:val="16"/>
              </w:rPr>
            </w:pPr>
            <w:r w:rsidRPr="00E86B11">
              <w:rPr>
                <w:sz w:val="16"/>
                <w:szCs w:val="16"/>
              </w:rPr>
              <w:t>721 Kroměříž</w:t>
            </w:r>
          </w:p>
        </w:tc>
        <w:tc>
          <w:tcPr>
            <w:tcW w:w="992" w:type="dxa"/>
          </w:tcPr>
          <w:p w14:paraId="1D2B7F78" w14:textId="6537400E"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28C5CEA0" w14:textId="13A14B6E" w:rsidR="00E86B11" w:rsidRPr="00E86B11" w:rsidRDefault="00E86B11" w:rsidP="00E86B11">
            <w:pPr>
              <w:spacing w:before="0" w:line="240" w:lineRule="auto"/>
              <w:jc w:val="right"/>
              <w:rPr>
                <w:sz w:val="16"/>
                <w:szCs w:val="16"/>
              </w:rPr>
            </w:pPr>
            <w:r w:rsidRPr="00E86B11">
              <w:rPr>
                <w:sz w:val="16"/>
                <w:szCs w:val="16"/>
              </w:rPr>
              <w:t>5</w:t>
            </w:r>
          </w:p>
        </w:tc>
        <w:tc>
          <w:tcPr>
            <w:tcW w:w="1134" w:type="dxa"/>
          </w:tcPr>
          <w:p w14:paraId="47949429" w14:textId="2DD7757B" w:rsidR="00E86B11" w:rsidRPr="00E86B11" w:rsidRDefault="00E86B11" w:rsidP="00E86B11">
            <w:pPr>
              <w:spacing w:before="0" w:line="240" w:lineRule="auto"/>
              <w:jc w:val="right"/>
              <w:rPr>
                <w:sz w:val="16"/>
                <w:szCs w:val="16"/>
              </w:rPr>
            </w:pPr>
            <w:r w:rsidRPr="00E86B11">
              <w:rPr>
                <w:sz w:val="16"/>
                <w:szCs w:val="16"/>
              </w:rPr>
              <w:t>7</w:t>
            </w:r>
          </w:p>
        </w:tc>
        <w:tc>
          <w:tcPr>
            <w:tcW w:w="1275" w:type="dxa"/>
          </w:tcPr>
          <w:p w14:paraId="2A04C00A" w14:textId="3DC2C434" w:rsidR="00E86B11" w:rsidRPr="00E86B11" w:rsidRDefault="00E86B11" w:rsidP="00E86B11">
            <w:pPr>
              <w:spacing w:before="0" w:line="240" w:lineRule="auto"/>
              <w:jc w:val="right"/>
              <w:rPr>
                <w:sz w:val="16"/>
                <w:szCs w:val="16"/>
              </w:rPr>
            </w:pPr>
            <w:r w:rsidRPr="00E86B11">
              <w:rPr>
                <w:sz w:val="16"/>
                <w:szCs w:val="16"/>
              </w:rPr>
              <w:t>6</w:t>
            </w:r>
          </w:p>
        </w:tc>
        <w:tc>
          <w:tcPr>
            <w:tcW w:w="1418" w:type="dxa"/>
          </w:tcPr>
          <w:p w14:paraId="1347FCA1" w14:textId="73EDD488"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BB35A6B" w14:textId="05FF56DA" w:rsidR="00E86B11" w:rsidRPr="00E86B11" w:rsidRDefault="00E86B11" w:rsidP="00E86B11">
            <w:pPr>
              <w:spacing w:before="0" w:line="240" w:lineRule="auto"/>
              <w:jc w:val="right"/>
              <w:rPr>
                <w:sz w:val="16"/>
                <w:szCs w:val="16"/>
              </w:rPr>
            </w:pPr>
            <w:r w:rsidRPr="00E86B11">
              <w:rPr>
                <w:sz w:val="16"/>
                <w:szCs w:val="16"/>
              </w:rPr>
              <w:t>25</w:t>
            </w:r>
          </w:p>
        </w:tc>
      </w:tr>
      <w:tr w:rsidR="00E86B11" w:rsidRPr="00E86B11" w14:paraId="6002BD19" w14:textId="77777777" w:rsidTr="00E86B11">
        <w:tc>
          <w:tcPr>
            <w:tcW w:w="2405" w:type="dxa"/>
          </w:tcPr>
          <w:p w14:paraId="3F72A4E6" w14:textId="2FB39CF9" w:rsidR="00E86B11" w:rsidRPr="00E86B11" w:rsidRDefault="00E86B11" w:rsidP="00E86B11">
            <w:pPr>
              <w:spacing w:before="0" w:line="240" w:lineRule="auto"/>
              <w:jc w:val="left"/>
              <w:rPr>
                <w:sz w:val="16"/>
                <w:szCs w:val="16"/>
              </w:rPr>
            </w:pPr>
            <w:r w:rsidRPr="00E86B11">
              <w:rPr>
                <w:sz w:val="16"/>
                <w:szCs w:val="16"/>
              </w:rPr>
              <w:t>722 Uherské Hradiště</w:t>
            </w:r>
          </w:p>
        </w:tc>
        <w:tc>
          <w:tcPr>
            <w:tcW w:w="992" w:type="dxa"/>
          </w:tcPr>
          <w:p w14:paraId="2C2CE46C" w14:textId="1899C3A4" w:rsidR="00E86B11" w:rsidRPr="00E86B11" w:rsidRDefault="00E86B11" w:rsidP="00E86B11">
            <w:pPr>
              <w:spacing w:before="0" w:line="240" w:lineRule="auto"/>
              <w:jc w:val="right"/>
              <w:rPr>
                <w:sz w:val="16"/>
                <w:szCs w:val="16"/>
              </w:rPr>
            </w:pPr>
            <w:r w:rsidRPr="00E86B11">
              <w:rPr>
                <w:sz w:val="16"/>
                <w:szCs w:val="16"/>
              </w:rPr>
              <w:t>6</w:t>
            </w:r>
          </w:p>
        </w:tc>
        <w:tc>
          <w:tcPr>
            <w:tcW w:w="993" w:type="dxa"/>
          </w:tcPr>
          <w:p w14:paraId="5143C70B" w14:textId="5DF3337B"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3037D999" w14:textId="560AEBC5" w:rsidR="00E86B11" w:rsidRPr="00E86B11" w:rsidRDefault="00E86B11" w:rsidP="00E86B11">
            <w:pPr>
              <w:spacing w:before="0" w:line="240" w:lineRule="auto"/>
              <w:jc w:val="right"/>
              <w:rPr>
                <w:sz w:val="16"/>
                <w:szCs w:val="16"/>
              </w:rPr>
            </w:pPr>
            <w:r w:rsidRPr="00E86B11">
              <w:rPr>
                <w:sz w:val="16"/>
                <w:szCs w:val="16"/>
              </w:rPr>
              <w:t>5</w:t>
            </w:r>
          </w:p>
        </w:tc>
        <w:tc>
          <w:tcPr>
            <w:tcW w:w="1275" w:type="dxa"/>
          </w:tcPr>
          <w:p w14:paraId="69A38BEF" w14:textId="7C03C898" w:rsidR="00E86B11" w:rsidRPr="00E86B11" w:rsidRDefault="00E86B11" w:rsidP="00E86B11">
            <w:pPr>
              <w:spacing w:before="0" w:line="240" w:lineRule="auto"/>
              <w:jc w:val="right"/>
              <w:rPr>
                <w:sz w:val="16"/>
                <w:szCs w:val="16"/>
              </w:rPr>
            </w:pPr>
            <w:r w:rsidRPr="00E86B11">
              <w:rPr>
                <w:sz w:val="16"/>
                <w:szCs w:val="16"/>
              </w:rPr>
              <w:t>4</w:t>
            </w:r>
          </w:p>
        </w:tc>
        <w:tc>
          <w:tcPr>
            <w:tcW w:w="1418" w:type="dxa"/>
          </w:tcPr>
          <w:p w14:paraId="423C495C" w14:textId="38335BDE"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1DD719BA" w14:textId="255815D0" w:rsidR="00E86B11" w:rsidRPr="00E86B11" w:rsidRDefault="00E86B11" w:rsidP="00E86B11">
            <w:pPr>
              <w:spacing w:before="0" w:line="240" w:lineRule="auto"/>
              <w:jc w:val="right"/>
              <w:rPr>
                <w:sz w:val="16"/>
                <w:szCs w:val="16"/>
              </w:rPr>
            </w:pPr>
            <w:r w:rsidRPr="00E86B11">
              <w:rPr>
                <w:sz w:val="16"/>
                <w:szCs w:val="16"/>
              </w:rPr>
              <w:t>23</w:t>
            </w:r>
          </w:p>
        </w:tc>
      </w:tr>
      <w:tr w:rsidR="00E86B11" w:rsidRPr="00E86B11" w14:paraId="2F1A2954" w14:textId="77777777" w:rsidTr="00E86B11">
        <w:tc>
          <w:tcPr>
            <w:tcW w:w="2405" w:type="dxa"/>
          </w:tcPr>
          <w:p w14:paraId="641D61B0" w14:textId="3F498EF3" w:rsidR="00E86B11" w:rsidRPr="00E86B11" w:rsidRDefault="00E86B11" w:rsidP="00E86B11">
            <w:pPr>
              <w:spacing w:before="0" w:line="240" w:lineRule="auto"/>
              <w:jc w:val="left"/>
              <w:rPr>
                <w:sz w:val="16"/>
                <w:szCs w:val="16"/>
              </w:rPr>
            </w:pPr>
            <w:r w:rsidRPr="00E86B11">
              <w:rPr>
                <w:sz w:val="16"/>
                <w:szCs w:val="16"/>
              </w:rPr>
              <w:t>723 Vsetín</w:t>
            </w:r>
          </w:p>
        </w:tc>
        <w:tc>
          <w:tcPr>
            <w:tcW w:w="992" w:type="dxa"/>
          </w:tcPr>
          <w:p w14:paraId="56399592" w14:textId="03FDD793" w:rsidR="00E86B11" w:rsidRPr="00E86B11" w:rsidRDefault="00E86B11" w:rsidP="00E86B11">
            <w:pPr>
              <w:spacing w:before="0" w:line="240" w:lineRule="auto"/>
              <w:jc w:val="right"/>
              <w:rPr>
                <w:sz w:val="16"/>
                <w:szCs w:val="16"/>
              </w:rPr>
            </w:pPr>
            <w:r w:rsidRPr="00E86B11">
              <w:rPr>
                <w:sz w:val="16"/>
                <w:szCs w:val="16"/>
              </w:rPr>
              <w:t>4</w:t>
            </w:r>
          </w:p>
        </w:tc>
        <w:tc>
          <w:tcPr>
            <w:tcW w:w="993" w:type="dxa"/>
          </w:tcPr>
          <w:p w14:paraId="7A2BECCF" w14:textId="3C43C6F8" w:rsidR="00E86B11" w:rsidRPr="00E86B11" w:rsidRDefault="00E86B11" w:rsidP="00E86B11">
            <w:pPr>
              <w:spacing w:before="0" w:line="240" w:lineRule="auto"/>
              <w:jc w:val="right"/>
              <w:rPr>
                <w:sz w:val="16"/>
                <w:szCs w:val="16"/>
              </w:rPr>
            </w:pPr>
            <w:r w:rsidRPr="00E86B11">
              <w:rPr>
                <w:sz w:val="16"/>
                <w:szCs w:val="16"/>
              </w:rPr>
              <w:t>13</w:t>
            </w:r>
          </w:p>
        </w:tc>
        <w:tc>
          <w:tcPr>
            <w:tcW w:w="1134" w:type="dxa"/>
          </w:tcPr>
          <w:p w14:paraId="0228BB30" w14:textId="0F34E426" w:rsidR="00E86B11" w:rsidRPr="00E86B11" w:rsidRDefault="00E86B11" w:rsidP="00E86B11">
            <w:pPr>
              <w:spacing w:before="0" w:line="240" w:lineRule="auto"/>
              <w:jc w:val="right"/>
              <w:rPr>
                <w:sz w:val="16"/>
                <w:szCs w:val="16"/>
              </w:rPr>
            </w:pPr>
            <w:r w:rsidRPr="00E86B11">
              <w:rPr>
                <w:sz w:val="16"/>
                <w:szCs w:val="16"/>
              </w:rPr>
              <w:t>14</w:t>
            </w:r>
          </w:p>
        </w:tc>
        <w:tc>
          <w:tcPr>
            <w:tcW w:w="1275" w:type="dxa"/>
          </w:tcPr>
          <w:p w14:paraId="6FA1C8D2" w14:textId="7B21474A" w:rsidR="00E86B11" w:rsidRPr="00E86B11" w:rsidRDefault="00E86B11" w:rsidP="00E86B11">
            <w:pPr>
              <w:spacing w:before="0" w:line="240" w:lineRule="auto"/>
              <w:jc w:val="right"/>
              <w:rPr>
                <w:sz w:val="16"/>
                <w:szCs w:val="16"/>
              </w:rPr>
            </w:pPr>
            <w:r w:rsidRPr="00E86B11">
              <w:rPr>
                <w:sz w:val="16"/>
                <w:szCs w:val="16"/>
              </w:rPr>
              <w:t>20</w:t>
            </w:r>
          </w:p>
        </w:tc>
        <w:tc>
          <w:tcPr>
            <w:tcW w:w="1418" w:type="dxa"/>
          </w:tcPr>
          <w:p w14:paraId="2CA21CD3" w14:textId="46B8D8A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23890DC" w14:textId="3C5C0809" w:rsidR="00E86B11" w:rsidRPr="00E86B11" w:rsidRDefault="00E86B11" w:rsidP="00E86B11">
            <w:pPr>
              <w:spacing w:before="0" w:line="240" w:lineRule="auto"/>
              <w:jc w:val="right"/>
              <w:rPr>
                <w:sz w:val="16"/>
                <w:szCs w:val="16"/>
              </w:rPr>
            </w:pPr>
            <w:r w:rsidRPr="00E86B11">
              <w:rPr>
                <w:sz w:val="16"/>
                <w:szCs w:val="16"/>
              </w:rPr>
              <w:t>51</w:t>
            </w:r>
          </w:p>
        </w:tc>
      </w:tr>
      <w:tr w:rsidR="00E86B11" w:rsidRPr="00E86B11" w14:paraId="106831B8" w14:textId="77777777" w:rsidTr="00E86B11">
        <w:tc>
          <w:tcPr>
            <w:tcW w:w="2405" w:type="dxa"/>
          </w:tcPr>
          <w:p w14:paraId="19B05A74" w14:textId="31AD0FCC" w:rsidR="00E86B11" w:rsidRPr="00E86B11" w:rsidRDefault="00E86B11" w:rsidP="00E86B11">
            <w:pPr>
              <w:spacing w:before="0" w:line="240" w:lineRule="auto"/>
              <w:jc w:val="left"/>
              <w:rPr>
                <w:sz w:val="16"/>
                <w:szCs w:val="16"/>
              </w:rPr>
            </w:pPr>
            <w:r w:rsidRPr="00E86B11">
              <w:rPr>
                <w:sz w:val="16"/>
                <w:szCs w:val="16"/>
              </w:rPr>
              <w:t>724 Zlín</w:t>
            </w:r>
          </w:p>
        </w:tc>
        <w:tc>
          <w:tcPr>
            <w:tcW w:w="992" w:type="dxa"/>
          </w:tcPr>
          <w:p w14:paraId="1D8ACCF0" w14:textId="5743C65F" w:rsidR="00E86B11" w:rsidRPr="00E86B11" w:rsidRDefault="00E86B11" w:rsidP="00E86B11">
            <w:pPr>
              <w:spacing w:before="0" w:line="240" w:lineRule="auto"/>
              <w:jc w:val="right"/>
              <w:rPr>
                <w:sz w:val="16"/>
                <w:szCs w:val="16"/>
              </w:rPr>
            </w:pPr>
            <w:r w:rsidRPr="00E86B11">
              <w:rPr>
                <w:sz w:val="16"/>
                <w:szCs w:val="16"/>
              </w:rPr>
              <w:t>8</w:t>
            </w:r>
          </w:p>
        </w:tc>
        <w:tc>
          <w:tcPr>
            <w:tcW w:w="993" w:type="dxa"/>
          </w:tcPr>
          <w:p w14:paraId="70E4E0E3" w14:textId="5E1E0C5E" w:rsidR="00E86B11" w:rsidRPr="00E86B11" w:rsidRDefault="00E86B11" w:rsidP="00E86B11">
            <w:pPr>
              <w:spacing w:before="0" w:line="240" w:lineRule="auto"/>
              <w:jc w:val="right"/>
              <w:rPr>
                <w:sz w:val="16"/>
                <w:szCs w:val="16"/>
              </w:rPr>
            </w:pPr>
            <w:r w:rsidRPr="00E86B11">
              <w:rPr>
                <w:sz w:val="16"/>
                <w:szCs w:val="16"/>
              </w:rPr>
              <w:t>8</w:t>
            </w:r>
          </w:p>
        </w:tc>
        <w:tc>
          <w:tcPr>
            <w:tcW w:w="1134" w:type="dxa"/>
          </w:tcPr>
          <w:p w14:paraId="17944C2B" w14:textId="41CD5488" w:rsidR="00E86B11" w:rsidRPr="00E86B11" w:rsidRDefault="00E86B11" w:rsidP="00E86B11">
            <w:pPr>
              <w:spacing w:before="0" w:line="240" w:lineRule="auto"/>
              <w:jc w:val="right"/>
              <w:rPr>
                <w:sz w:val="16"/>
                <w:szCs w:val="16"/>
              </w:rPr>
            </w:pPr>
            <w:r w:rsidRPr="00E86B11">
              <w:rPr>
                <w:sz w:val="16"/>
                <w:szCs w:val="16"/>
              </w:rPr>
              <w:t>3</w:t>
            </w:r>
          </w:p>
        </w:tc>
        <w:tc>
          <w:tcPr>
            <w:tcW w:w="1275" w:type="dxa"/>
          </w:tcPr>
          <w:p w14:paraId="2F3AD015" w14:textId="7D30ABD6" w:rsidR="00E86B11" w:rsidRPr="00E86B11" w:rsidRDefault="00E86B11" w:rsidP="00E86B11">
            <w:pPr>
              <w:spacing w:before="0" w:line="240" w:lineRule="auto"/>
              <w:jc w:val="right"/>
              <w:rPr>
                <w:sz w:val="16"/>
                <w:szCs w:val="16"/>
              </w:rPr>
            </w:pPr>
            <w:r w:rsidRPr="00E86B11">
              <w:rPr>
                <w:sz w:val="16"/>
                <w:szCs w:val="16"/>
              </w:rPr>
              <w:t>27</w:t>
            </w:r>
          </w:p>
        </w:tc>
        <w:tc>
          <w:tcPr>
            <w:tcW w:w="1418" w:type="dxa"/>
          </w:tcPr>
          <w:p w14:paraId="7E4D93E3" w14:textId="4F3D270E"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012F58A4" w14:textId="781016BB" w:rsidR="00E86B11" w:rsidRPr="00E86B11" w:rsidRDefault="00E86B11" w:rsidP="00E86B11">
            <w:pPr>
              <w:spacing w:before="0" w:line="240" w:lineRule="auto"/>
              <w:jc w:val="right"/>
              <w:rPr>
                <w:sz w:val="16"/>
                <w:szCs w:val="16"/>
              </w:rPr>
            </w:pPr>
            <w:r w:rsidRPr="00E86B11">
              <w:rPr>
                <w:sz w:val="16"/>
                <w:szCs w:val="16"/>
              </w:rPr>
              <w:t>46</w:t>
            </w:r>
          </w:p>
        </w:tc>
      </w:tr>
      <w:tr w:rsidR="00E86B11" w:rsidRPr="00E86B11" w14:paraId="324DE0A6" w14:textId="77777777" w:rsidTr="00E86B11">
        <w:tc>
          <w:tcPr>
            <w:tcW w:w="2405" w:type="dxa"/>
          </w:tcPr>
          <w:p w14:paraId="084824C8" w14:textId="1C44EB30" w:rsidR="00E86B11" w:rsidRPr="00E86B11" w:rsidRDefault="00E86B11" w:rsidP="00E86B11">
            <w:pPr>
              <w:spacing w:before="0" w:line="240" w:lineRule="auto"/>
              <w:jc w:val="left"/>
              <w:rPr>
                <w:sz w:val="16"/>
                <w:szCs w:val="16"/>
              </w:rPr>
            </w:pPr>
            <w:r w:rsidRPr="00E86B11">
              <w:rPr>
                <w:sz w:val="16"/>
                <w:szCs w:val="16"/>
              </w:rPr>
              <w:t>801 Bruntál</w:t>
            </w:r>
          </w:p>
        </w:tc>
        <w:tc>
          <w:tcPr>
            <w:tcW w:w="992" w:type="dxa"/>
          </w:tcPr>
          <w:p w14:paraId="52B7CFD4" w14:textId="1AFF4F9B" w:rsidR="00E86B11" w:rsidRPr="00E86B11" w:rsidRDefault="00E86B11" w:rsidP="00E86B11">
            <w:pPr>
              <w:spacing w:before="0" w:line="240" w:lineRule="auto"/>
              <w:jc w:val="right"/>
              <w:rPr>
                <w:sz w:val="16"/>
                <w:szCs w:val="16"/>
              </w:rPr>
            </w:pPr>
            <w:r w:rsidRPr="00E86B11">
              <w:rPr>
                <w:sz w:val="16"/>
                <w:szCs w:val="16"/>
              </w:rPr>
              <w:t>7</w:t>
            </w:r>
          </w:p>
        </w:tc>
        <w:tc>
          <w:tcPr>
            <w:tcW w:w="993" w:type="dxa"/>
          </w:tcPr>
          <w:p w14:paraId="70ACDEED" w14:textId="4F9DA581" w:rsidR="00E86B11" w:rsidRPr="00E86B11" w:rsidRDefault="00E86B11" w:rsidP="00E86B11">
            <w:pPr>
              <w:spacing w:before="0" w:line="240" w:lineRule="auto"/>
              <w:jc w:val="right"/>
              <w:rPr>
                <w:sz w:val="16"/>
                <w:szCs w:val="16"/>
              </w:rPr>
            </w:pPr>
            <w:r w:rsidRPr="00E86B11">
              <w:rPr>
                <w:sz w:val="16"/>
                <w:szCs w:val="16"/>
              </w:rPr>
              <w:t>2</w:t>
            </w:r>
          </w:p>
        </w:tc>
        <w:tc>
          <w:tcPr>
            <w:tcW w:w="1134" w:type="dxa"/>
          </w:tcPr>
          <w:p w14:paraId="32F129A0" w14:textId="6DE3288B" w:rsidR="00E86B11" w:rsidRPr="00E86B11" w:rsidRDefault="00E86B11" w:rsidP="00E86B11">
            <w:pPr>
              <w:spacing w:before="0" w:line="240" w:lineRule="auto"/>
              <w:jc w:val="right"/>
              <w:rPr>
                <w:sz w:val="16"/>
                <w:szCs w:val="16"/>
              </w:rPr>
            </w:pPr>
            <w:r w:rsidRPr="00E86B11">
              <w:rPr>
                <w:sz w:val="16"/>
                <w:szCs w:val="16"/>
              </w:rPr>
              <w:t>20</w:t>
            </w:r>
          </w:p>
        </w:tc>
        <w:tc>
          <w:tcPr>
            <w:tcW w:w="1275" w:type="dxa"/>
          </w:tcPr>
          <w:p w14:paraId="68D6BEF5" w14:textId="3E973ECD" w:rsidR="00E86B11" w:rsidRPr="00E86B11" w:rsidRDefault="00E86B11" w:rsidP="00E86B11">
            <w:pPr>
              <w:spacing w:before="0" w:line="240" w:lineRule="auto"/>
              <w:jc w:val="right"/>
              <w:rPr>
                <w:sz w:val="16"/>
                <w:szCs w:val="16"/>
              </w:rPr>
            </w:pPr>
            <w:r w:rsidRPr="00E86B11">
              <w:rPr>
                <w:sz w:val="16"/>
                <w:szCs w:val="16"/>
              </w:rPr>
              <w:t>17</w:t>
            </w:r>
          </w:p>
        </w:tc>
        <w:tc>
          <w:tcPr>
            <w:tcW w:w="1418" w:type="dxa"/>
          </w:tcPr>
          <w:p w14:paraId="1168A30F" w14:textId="4B51244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7644390F" w14:textId="02EA720C" w:rsidR="00E86B11" w:rsidRPr="00E86B11" w:rsidRDefault="00E86B11" w:rsidP="00E86B11">
            <w:pPr>
              <w:spacing w:before="0" w:line="240" w:lineRule="auto"/>
              <w:jc w:val="right"/>
              <w:rPr>
                <w:sz w:val="16"/>
                <w:szCs w:val="16"/>
              </w:rPr>
            </w:pPr>
            <w:r w:rsidRPr="00E86B11">
              <w:rPr>
                <w:sz w:val="16"/>
                <w:szCs w:val="16"/>
              </w:rPr>
              <w:t>46</w:t>
            </w:r>
          </w:p>
        </w:tc>
      </w:tr>
      <w:tr w:rsidR="00E86B11" w:rsidRPr="00E86B11" w14:paraId="4676633F" w14:textId="77777777" w:rsidTr="00E86B11">
        <w:tc>
          <w:tcPr>
            <w:tcW w:w="2405" w:type="dxa"/>
          </w:tcPr>
          <w:p w14:paraId="70AFFEDE" w14:textId="7725E230" w:rsidR="00E86B11" w:rsidRPr="00E86B11" w:rsidRDefault="00E86B11" w:rsidP="00E86B11">
            <w:pPr>
              <w:spacing w:before="0" w:line="240" w:lineRule="auto"/>
              <w:jc w:val="left"/>
              <w:rPr>
                <w:sz w:val="16"/>
                <w:szCs w:val="16"/>
              </w:rPr>
            </w:pPr>
            <w:r w:rsidRPr="00E86B11">
              <w:rPr>
                <w:sz w:val="16"/>
                <w:szCs w:val="16"/>
              </w:rPr>
              <w:t>802 Frýdek-Místek</w:t>
            </w:r>
          </w:p>
        </w:tc>
        <w:tc>
          <w:tcPr>
            <w:tcW w:w="992" w:type="dxa"/>
          </w:tcPr>
          <w:p w14:paraId="2AD17E31" w14:textId="0363559D"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41E2D4E0" w14:textId="14D80A21" w:rsidR="00E86B11" w:rsidRPr="00E86B11" w:rsidRDefault="00E86B11" w:rsidP="00E86B11">
            <w:pPr>
              <w:spacing w:before="0" w:line="240" w:lineRule="auto"/>
              <w:jc w:val="right"/>
              <w:rPr>
                <w:sz w:val="16"/>
                <w:szCs w:val="16"/>
              </w:rPr>
            </w:pPr>
            <w:r w:rsidRPr="00E86B11">
              <w:rPr>
                <w:sz w:val="16"/>
                <w:szCs w:val="16"/>
              </w:rPr>
              <w:t>26</w:t>
            </w:r>
          </w:p>
        </w:tc>
        <w:tc>
          <w:tcPr>
            <w:tcW w:w="1134" w:type="dxa"/>
          </w:tcPr>
          <w:p w14:paraId="360D5C42" w14:textId="3F096044" w:rsidR="00E86B11" w:rsidRPr="00E86B11" w:rsidRDefault="00E86B11" w:rsidP="00E86B11">
            <w:pPr>
              <w:spacing w:before="0" w:line="240" w:lineRule="auto"/>
              <w:jc w:val="right"/>
              <w:rPr>
                <w:sz w:val="16"/>
                <w:szCs w:val="16"/>
              </w:rPr>
            </w:pPr>
            <w:r w:rsidRPr="00E86B11">
              <w:rPr>
                <w:sz w:val="16"/>
                <w:szCs w:val="16"/>
              </w:rPr>
              <w:t>6</w:t>
            </w:r>
          </w:p>
        </w:tc>
        <w:tc>
          <w:tcPr>
            <w:tcW w:w="1275" w:type="dxa"/>
          </w:tcPr>
          <w:p w14:paraId="3999235F" w14:textId="65BEE718" w:rsidR="00E86B11" w:rsidRPr="00E86B11" w:rsidRDefault="00E86B11" w:rsidP="00E86B11">
            <w:pPr>
              <w:spacing w:before="0" w:line="240" w:lineRule="auto"/>
              <w:jc w:val="right"/>
              <w:rPr>
                <w:sz w:val="16"/>
                <w:szCs w:val="16"/>
              </w:rPr>
            </w:pPr>
            <w:r w:rsidRPr="00E86B11">
              <w:rPr>
                <w:sz w:val="16"/>
                <w:szCs w:val="16"/>
              </w:rPr>
              <w:t>33</w:t>
            </w:r>
          </w:p>
        </w:tc>
        <w:tc>
          <w:tcPr>
            <w:tcW w:w="1418" w:type="dxa"/>
          </w:tcPr>
          <w:p w14:paraId="42EED3B8" w14:textId="67B46E1D"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F3D1C5F" w14:textId="0FF14C0B" w:rsidR="00E86B11" w:rsidRPr="00E86B11" w:rsidRDefault="00E86B11" w:rsidP="00E86B11">
            <w:pPr>
              <w:spacing w:before="0" w:line="240" w:lineRule="auto"/>
              <w:jc w:val="right"/>
              <w:rPr>
                <w:sz w:val="16"/>
                <w:szCs w:val="16"/>
              </w:rPr>
            </w:pPr>
            <w:r w:rsidRPr="00E86B11">
              <w:rPr>
                <w:sz w:val="16"/>
                <w:szCs w:val="16"/>
              </w:rPr>
              <w:t>68</w:t>
            </w:r>
          </w:p>
        </w:tc>
      </w:tr>
      <w:tr w:rsidR="00E86B11" w:rsidRPr="00E86B11" w14:paraId="46B7BC75" w14:textId="77777777" w:rsidTr="00E86B11">
        <w:tc>
          <w:tcPr>
            <w:tcW w:w="2405" w:type="dxa"/>
          </w:tcPr>
          <w:p w14:paraId="46CA2F98" w14:textId="36FEFEFD" w:rsidR="00E86B11" w:rsidRPr="00E86B11" w:rsidRDefault="00E86B11" w:rsidP="00E86B11">
            <w:pPr>
              <w:spacing w:before="0" w:line="240" w:lineRule="auto"/>
              <w:jc w:val="left"/>
              <w:rPr>
                <w:sz w:val="16"/>
                <w:szCs w:val="16"/>
              </w:rPr>
            </w:pPr>
            <w:r w:rsidRPr="00E86B11">
              <w:rPr>
                <w:sz w:val="16"/>
                <w:szCs w:val="16"/>
              </w:rPr>
              <w:t>803 Karviná</w:t>
            </w:r>
          </w:p>
        </w:tc>
        <w:tc>
          <w:tcPr>
            <w:tcW w:w="992" w:type="dxa"/>
          </w:tcPr>
          <w:p w14:paraId="5590AD8A" w14:textId="6F890434"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2A5E6060" w14:textId="767325FD"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01A4032B" w14:textId="3A8558B7"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0C1A3642" w14:textId="28A93D6C" w:rsidR="00E86B11" w:rsidRPr="00E86B11" w:rsidRDefault="00E86B11" w:rsidP="00E86B11">
            <w:pPr>
              <w:spacing w:before="0" w:line="240" w:lineRule="auto"/>
              <w:jc w:val="right"/>
              <w:rPr>
                <w:sz w:val="16"/>
                <w:szCs w:val="16"/>
              </w:rPr>
            </w:pPr>
            <w:r w:rsidRPr="00E86B11">
              <w:rPr>
                <w:sz w:val="16"/>
                <w:szCs w:val="16"/>
              </w:rPr>
              <w:t>45</w:t>
            </w:r>
          </w:p>
        </w:tc>
        <w:tc>
          <w:tcPr>
            <w:tcW w:w="1418" w:type="dxa"/>
          </w:tcPr>
          <w:p w14:paraId="64A026D7" w14:textId="7FA62302"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6EFEF988" w14:textId="239A0E92" w:rsidR="00E86B11" w:rsidRPr="00E86B11" w:rsidRDefault="00E86B11" w:rsidP="00E86B11">
            <w:pPr>
              <w:spacing w:before="0" w:line="240" w:lineRule="auto"/>
              <w:jc w:val="right"/>
              <w:rPr>
                <w:sz w:val="16"/>
                <w:szCs w:val="16"/>
              </w:rPr>
            </w:pPr>
            <w:r w:rsidRPr="00E86B11">
              <w:rPr>
                <w:sz w:val="16"/>
                <w:szCs w:val="16"/>
              </w:rPr>
              <w:t>48</w:t>
            </w:r>
          </w:p>
        </w:tc>
      </w:tr>
      <w:tr w:rsidR="00E86B11" w:rsidRPr="00E86B11" w14:paraId="64726EF0" w14:textId="77777777" w:rsidTr="00E86B11">
        <w:tc>
          <w:tcPr>
            <w:tcW w:w="2405" w:type="dxa"/>
          </w:tcPr>
          <w:p w14:paraId="11C5BDA2" w14:textId="682DC0D7" w:rsidR="00E86B11" w:rsidRPr="00E86B11" w:rsidRDefault="00E86B11" w:rsidP="00E86B11">
            <w:pPr>
              <w:spacing w:before="0" w:line="240" w:lineRule="auto"/>
              <w:jc w:val="left"/>
              <w:rPr>
                <w:sz w:val="16"/>
                <w:szCs w:val="16"/>
              </w:rPr>
            </w:pPr>
            <w:r w:rsidRPr="00E86B11">
              <w:rPr>
                <w:sz w:val="16"/>
                <w:szCs w:val="16"/>
              </w:rPr>
              <w:t>804 Nový Jičín</w:t>
            </w:r>
          </w:p>
        </w:tc>
        <w:tc>
          <w:tcPr>
            <w:tcW w:w="992" w:type="dxa"/>
          </w:tcPr>
          <w:p w14:paraId="6A089D42" w14:textId="3E4BF516" w:rsidR="00E86B11" w:rsidRPr="00E86B11" w:rsidRDefault="00E86B11" w:rsidP="00E86B11">
            <w:pPr>
              <w:spacing w:before="0" w:line="240" w:lineRule="auto"/>
              <w:jc w:val="right"/>
              <w:rPr>
                <w:sz w:val="16"/>
                <w:szCs w:val="16"/>
              </w:rPr>
            </w:pPr>
            <w:r w:rsidRPr="00E86B11">
              <w:rPr>
                <w:sz w:val="16"/>
                <w:szCs w:val="16"/>
              </w:rPr>
              <w:t>8</w:t>
            </w:r>
          </w:p>
        </w:tc>
        <w:tc>
          <w:tcPr>
            <w:tcW w:w="993" w:type="dxa"/>
          </w:tcPr>
          <w:p w14:paraId="6785C9A9" w14:textId="030625F0" w:rsidR="00E86B11" w:rsidRPr="00E86B11" w:rsidRDefault="00E86B11" w:rsidP="00E86B11">
            <w:pPr>
              <w:spacing w:before="0" w:line="240" w:lineRule="auto"/>
              <w:jc w:val="right"/>
              <w:rPr>
                <w:sz w:val="16"/>
                <w:szCs w:val="16"/>
              </w:rPr>
            </w:pPr>
            <w:r w:rsidRPr="00E86B11">
              <w:rPr>
                <w:sz w:val="16"/>
                <w:szCs w:val="16"/>
              </w:rPr>
              <w:t>6</w:t>
            </w:r>
          </w:p>
        </w:tc>
        <w:tc>
          <w:tcPr>
            <w:tcW w:w="1134" w:type="dxa"/>
          </w:tcPr>
          <w:p w14:paraId="12964CB0" w14:textId="1DEA0C9B" w:rsidR="00E86B11" w:rsidRPr="00E86B11" w:rsidRDefault="00E86B11" w:rsidP="00E86B11">
            <w:pPr>
              <w:spacing w:before="0" w:line="240" w:lineRule="auto"/>
              <w:jc w:val="right"/>
              <w:rPr>
                <w:sz w:val="16"/>
                <w:szCs w:val="16"/>
              </w:rPr>
            </w:pPr>
            <w:r w:rsidRPr="00E86B11">
              <w:rPr>
                <w:sz w:val="16"/>
                <w:szCs w:val="16"/>
              </w:rPr>
              <w:t>7</w:t>
            </w:r>
          </w:p>
        </w:tc>
        <w:tc>
          <w:tcPr>
            <w:tcW w:w="1275" w:type="dxa"/>
          </w:tcPr>
          <w:p w14:paraId="2B08ABD1" w14:textId="36F2546D" w:rsidR="00E86B11" w:rsidRPr="00E86B11" w:rsidRDefault="00E86B11" w:rsidP="00E86B11">
            <w:pPr>
              <w:spacing w:before="0" w:line="240" w:lineRule="auto"/>
              <w:jc w:val="right"/>
              <w:rPr>
                <w:sz w:val="16"/>
                <w:szCs w:val="16"/>
              </w:rPr>
            </w:pPr>
            <w:r w:rsidRPr="00E86B11">
              <w:rPr>
                <w:sz w:val="16"/>
                <w:szCs w:val="16"/>
              </w:rPr>
              <w:t>27</w:t>
            </w:r>
          </w:p>
        </w:tc>
        <w:tc>
          <w:tcPr>
            <w:tcW w:w="1418" w:type="dxa"/>
          </w:tcPr>
          <w:p w14:paraId="06B44D64" w14:textId="099DBA55"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4E09AE59" w14:textId="03021577" w:rsidR="00E86B11" w:rsidRPr="00E86B11" w:rsidRDefault="00E86B11" w:rsidP="00E86B11">
            <w:pPr>
              <w:spacing w:before="0" w:line="240" w:lineRule="auto"/>
              <w:jc w:val="right"/>
              <w:rPr>
                <w:sz w:val="16"/>
                <w:szCs w:val="16"/>
              </w:rPr>
            </w:pPr>
            <w:r w:rsidRPr="00E86B11">
              <w:rPr>
                <w:sz w:val="16"/>
                <w:szCs w:val="16"/>
              </w:rPr>
              <w:t>48</w:t>
            </w:r>
          </w:p>
        </w:tc>
      </w:tr>
      <w:tr w:rsidR="00E86B11" w:rsidRPr="00E86B11" w14:paraId="1BF32C72" w14:textId="77777777" w:rsidTr="00E86B11">
        <w:tc>
          <w:tcPr>
            <w:tcW w:w="2405" w:type="dxa"/>
          </w:tcPr>
          <w:p w14:paraId="1516C887" w14:textId="01FE2DC2" w:rsidR="00E86B11" w:rsidRPr="00E86B11" w:rsidRDefault="00E86B11" w:rsidP="00E86B11">
            <w:pPr>
              <w:spacing w:before="0" w:line="240" w:lineRule="auto"/>
              <w:jc w:val="left"/>
              <w:rPr>
                <w:sz w:val="16"/>
                <w:szCs w:val="16"/>
              </w:rPr>
            </w:pPr>
            <w:r w:rsidRPr="00E86B11">
              <w:rPr>
                <w:sz w:val="16"/>
                <w:szCs w:val="16"/>
              </w:rPr>
              <w:t>805 Opava</w:t>
            </w:r>
          </w:p>
        </w:tc>
        <w:tc>
          <w:tcPr>
            <w:tcW w:w="992" w:type="dxa"/>
          </w:tcPr>
          <w:p w14:paraId="2617A6A1" w14:textId="0F2E0F73" w:rsidR="00E86B11" w:rsidRPr="00E86B11" w:rsidRDefault="00E86B11" w:rsidP="00E86B11">
            <w:pPr>
              <w:spacing w:before="0" w:line="240" w:lineRule="auto"/>
              <w:jc w:val="right"/>
              <w:rPr>
                <w:sz w:val="16"/>
                <w:szCs w:val="16"/>
              </w:rPr>
            </w:pPr>
            <w:r w:rsidRPr="00E86B11">
              <w:rPr>
                <w:sz w:val="16"/>
                <w:szCs w:val="16"/>
              </w:rPr>
              <w:t>3</w:t>
            </w:r>
          </w:p>
        </w:tc>
        <w:tc>
          <w:tcPr>
            <w:tcW w:w="993" w:type="dxa"/>
          </w:tcPr>
          <w:p w14:paraId="7460422E" w14:textId="75135A14" w:rsidR="00E86B11" w:rsidRPr="00E86B11" w:rsidRDefault="00E86B11" w:rsidP="00E86B11">
            <w:pPr>
              <w:spacing w:before="0" w:line="240" w:lineRule="auto"/>
              <w:jc w:val="right"/>
              <w:rPr>
                <w:sz w:val="16"/>
                <w:szCs w:val="16"/>
              </w:rPr>
            </w:pPr>
            <w:r w:rsidRPr="00E86B11">
              <w:rPr>
                <w:sz w:val="16"/>
                <w:szCs w:val="16"/>
              </w:rPr>
              <w:t>16</w:t>
            </w:r>
          </w:p>
        </w:tc>
        <w:tc>
          <w:tcPr>
            <w:tcW w:w="1134" w:type="dxa"/>
          </w:tcPr>
          <w:p w14:paraId="2BD7DACB" w14:textId="0273A966" w:rsidR="00E86B11" w:rsidRPr="00E86B11" w:rsidRDefault="00E86B11" w:rsidP="00E86B11">
            <w:pPr>
              <w:spacing w:before="0" w:line="240" w:lineRule="auto"/>
              <w:jc w:val="right"/>
              <w:rPr>
                <w:sz w:val="16"/>
                <w:szCs w:val="16"/>
              </w:rPr>
            </w:pPr>
            <w:r w:rsidRPr="00E86B11">
              <w:rPr>
                <w:sz w:val="16"/>
                <w:szCs w:val="16"/>
              </w:rPr>
              <w:t>2</w:t>
            </w:r>
          </w:p>
        </w:tc>
        <w:tc>
          <w:tcPr>
            <w:tcW w:w="1275" w:type="dxa"/>
          </w:tcPr>
          <w:p w14:paraId="12F16FCC" w14:textId="2A366055" w:rsidR="00E86B11" w:rsidRPr="00E86B11" w:rsidRDefault="00E86B11" w:rsidP="00E86B11">
            <w:pPr>
              <w:spacing w:before="0" w:line="240" w:lineRule="auto"/>
              <w:jc w:val="right"/>
              <w:rPr>
                <w:sz w:val="16"/>
                <w:szCs w:val="16"/>
              </w:rPr>
            </w:pPr>
            <w:r w:rsidRPr="00E86B11">
              <w:rPr>
                <w:sz w:val="16"/>
                <w:szCs w:val="16"/>
              </w:rPr>
              <w:t>21</w:t>
            </w:r>
          </w:p>
        </w:tc>
        <w:tc>
          <w:tcPr>
            <w:tcW w:w="1418" w:type="dxa"/>
          </w:tcPr>
          <w:p w14:paraId="535A949D" w14:textId="031A7227" w:rsidR="00E86B11" w:rsidRPr="00E86B11" w:rsidRDefault="00E86B11" w:rsidP="00E86B11">
            <w:pPr>
              <w:spacing w:before="0" w:line="240" w:lineRule="auto"/>
              <w:jc w:val="right"/>
              <w:rPr>
                <w:sz w:val="16"/>
                <w:szCs w:val="16"/>
              </w:rPr>
            </w:pPr>
            <w:r w:rsidRPr="00E86B11">
              <w:rPr>
                <w:sz w:val="16"/>
                <w:szCs w:val="16"/>
              </w:rPr>
              <w:t>0</w:t>
            </w:r>
          </w:p>
        </w:tc>
        <w:tc>
          <w:tcPr>
            <w:tcW w:w="845" w:type="dxa"/>
          </w:tcPr>
          <w:p w14:paraId="55042B04" w14:textId="289A0169" w:rsidR="00E86B11" w:rsidRPr="00E86B11" w:rsidRDefault="00E86B11" w:rsidP="00E86B11">
            <w:pPr>
              <w:spacing w:before="0" w:line="240" w:lineRule="auto"/>
              <w:jc w:val="right"/>
              <w:rPr>
                <w:sz w:val="16"/>
                <w:szCs w:val="16"/>
              </w:rPr>
            </w:pPr>
            <w:r w:rsidRPr="00E86B11">
              <w:rPr>
                <w:sz w:val="16"/>
                <w:szCs w:val="16"/>
              </w:rPr>
              <w:t>42</w:t>
            </w:r>
          </w:p>
        </w:tc>
      </w:tr>
      <w:tr w:rsidR="00E86B11" w:rsidRPr="00E86B11" w14:paraId="411694DA" w14:textId="77777777" w:rsidTr="00E86B11">
        <w:tc>
          <w:tcPr>
            <w:tcW w:w="2405" w:type="dxa"/>
          </w:tcPr>
          <w:p w14:paraId="5AFCCBC8" w14:textId="3734D850" w:rsidR="00E86B11" w:rsidRPr="00E86B11" w:rsidRDefault="00E86B11" w:rsidP="00E86B11">
            <w:pPr>
              <w:spacing w:before="0" w:line="240" w:lineRule="auto"/>
              <w:jc w:val="left"/>
              <w:rPr>
                <w:sz w:val="16"/>
                <w:szCs w:val="16"/>
              </w:rPr>
            </w:pPr>
            <w:r w:rsidRPr="00E86B11">
              <w:rPr>
                <w:sz w:val="16"/>
                <w:szCs w:val="16"/>
              </w:rPr>
              <w:t>806 Ostrava-město</w:t>
            </w:r>
          </w:p>
        </w:tc>
        <w:tc>
          <w:tcPr>
            <w:tcW w:w="992" w:type="dxa"/>
          </w:tcPr>
          <w:p w14:paraId="2F22A49A" w14:textId="015B4444" w:rsidR="00E86B11" w:rsidRPr="00E86B11" w:rsidRDefault="00E86B11" w:rsidP="00E86B11">
            <w:pPr>
              <w:spacing w:before="0" w:line="240" w:lineRule="auto"/>
              <w:jc w:val="right"/>
              <w:rPr>
                <w:sz w:val="16"/>
                <w:szCs w:val="16"/>
              </w:rPr>
            </w:pPr>
            <w:r w:rsidRPr="00E86B11">
              <w:rPr>
                <w:sz w:val="16"/>
                <w:szCs w:val="16"/>
              </w:rPr>
              <w:t>0</w:t>
            </w:r>
          </w:p>
        </w:tc>
        <w:tc>
          <w:tcPr>
            <w:tcW w:w="993" w:type="dxa"/>
          </w:tcPr>
          <w:p w14:paraId="5F1185D4" w14:textId="255697F5" w:rsidR="00E86B11" w:rsidRPr="00E86B11" w:rsidRDefault="00E86B11" w:rsidP="00E86B11">
            <w:pPr>
              <w:spacing w:before="0" w:line="240" w:lineRule="auto"/>
              <w:jc w:val="right"/>
              <w:rPr>
                <w:sz w:val="16"/>
                <w:szCs w:val="16"/>
              </w:rPr>
            </w:pPr>
            <w:r w:rsidRPr="00E86B11">
              <w:rPr>
                <w:sz w:val="16"/>
                <w:szCs w:val="16"/>
              </w:rPr>
              <w:t>1</w:t>
            </w:r>
          </w:p>
        </w:tc>
        <w:tc>
          <w:tcPr>
            <w:tcW w:w="1134" w:type="dxa"/>
          </w:tcPr>
          <w:p w14:paraId="3E4806B5" w14:textId="06104EC7" w:rsidR="00E86B11" w:rsidRPr="00E86B11" w:rsidRDefault="00E86B11" w:rsidP="00E86B11">
            <w:pPr>
              <w:spacing w:before="0" w:line="240" w:lineRule="auto"/>
              <w:jc w:val="right"/>
              <w:rPr>
                <w:sz w:val="16"/>
                <w:szCs w:val="16"/>
              </w:rPr>
            </w:pPr>
            <w:r w:rsidRPr="00E86B11">
              <w:rPr>
                <w:sz w:val="16"/>
                <w:szCs w:val="16"/>
              </w:rPr>
              <w:t>7</w:t>
            </w:r>
          </w:p>
        </w:tc>
        <w:tc>
          <w:tcPr>
            <w:tcW w:w="1275" w:type="dxa"/>
          </w:tcPr>
          <w:p w14:paraId="6C362EC9" w14:textId="3AAACCD2" w:rsidR="00E86B11" w:rsidRPr="00E86B11" w:rsidRDefault="00E86B11" w:rsidP="00E86B11">
            <w:pPr>
              <w:spacing w:before="0" w:line="240" w:lineRule="auto"/>
              <w:jc w:val="right"/>
              <w:rPr>
                <w:sz w:val="16"/>
                <w:szCs w:val="16"/>
              </w:rPr>
            </w:pPr>
            <w:r w:rsidRPr="00E86B11">
              <w:rPr>
                <w:sz w:val="16"/>
                <w:szCs w:val="16"/>
              </w:rPr>
              <w:t>0</w:t>
            </w:r>
          </w:p>
        </w:tc>
        <w:tc>
          <w:tcPr>
            <w:tcW w:w="1418" w:type="dxa"/>
          </w:tcPr>
          <w:p w14:paraId="75ADB779" w14:textId="4580700A" w:rsidR="00E86B11" w:rsidRPr="00E86B11" w:rsidRDefault="00E86B11" w:rsidP="00E86B11">
            <w:pPr>
              <w:spacing w:before="0" w:line="240" w:lineRule="auto"/>
              <w:jc w:val="right"/>
              <w:rPr>
                <w:sz w:val="16"/>
                <w:szCs w:val="16"/>
              </w:rPr>
            </w:pPr>
            <w:r w:rsidRPr="00E86B11">
              <w:rPr>
                <w:sz w:val="16"/>
                <w:szCs w:val="16"/>
              </w:rPr>
              <w:t>145</w:t>
            </w:r>
          </w:p>
        </w:tc>
        <w:tc>
          <w:tcPr>
            <w:tcW w:w="845" w:type="dxa"/>
          </w:tcPr>
          <w:p w14:paraId="246490E0" w14:textId="6B570666" w:rsidR="00E86B11" w:rsidRPr="00E86B11" w:rsidRDefault="00E86B11" w:rsidP="00E86B11">
            <w:pPr>
              <w:spacing w:before="0" w:line="240" w:lineRule="auto"/>
              <w:jc w:val="right"/>
              <w:rPr>
                <w:sz w:val="16"/>
                <w:szCs w:val="16"/>
              </w:rPr>
            </w:pPr>
            <w:r w:rsidRPr="00E86B11">
              <w:rPr>
                <w:sz w:val="16"/>
                <w:szCs w:val="16"/>
              </w:rPr>
              <w:t>153</w:t>
            </w:r>
          </w:p>
        </w:tc>
      </w:tr>
      <w:tr w:rsidR="00E86B11" w:rsidRPr="00717120" w14:paraId="10A05187" w14:textId="77777777" w:rsidTr="00E86B11">
        <w:tc>
          <w:tcPr>
            <w:tcW w:w="2405" w:type="dxa"/>
          </w:tcPr>
          <w:p w14:paraId="1A5940DF" w14:textId="049D5DEF" w:rsidR="00E86B11" w:rsidRPr="00717120" w:rsidRDefault="00E86B11" w:rsidP="00E86B11">
            <w:pPr>
              <w:spacing w:before="0" w:line="240" w:lineRule="auto"/>
              <w:jc w:val="left"/>
              <w:rPr>
                <w:b/>
                <w:bCs/>
                <w:sz w:val="16"/>
                <w:szCs w:val="16"/>
              </w:rPr>
            </w:pPr>
            <w:r w:rsidRPr="00717120">
              <w:rPr>
                <w:b/>
                <w:bCs/>
                <w:sz w:val="16"/>
                <w:szCs w:val="16"/>
              </w:rPr>
              <w:t>Celkem</w:t>
            </w:r>
          </w:p>
        </w:tc>
        <w:tc>
          <w:tcPr>
            <w:tcW w:w="992" w:type="dxa"/>
          </w:tcPr>
          <w:p w14:paraId="6D1A5E09" w14:textId="24295C70" w:rsidR="00E86B11" w:rsidRPr="00717120" w:rsidRDefault="00E86B11" w:rsidP="00E86B11">
            <w:pPr>
              <w:spacing w:before="0" w:line="240" w:lineRule="auto"/>
              <w:jc w:val="right"/>
              <w:rPr>
                <w:b/>
                <w:bCs/>
                <w:sz w:val="16"/>
                <w:szCs w:val="16"/>
              </w:rPr>
            </w:pPr>
            <w:r w:rsidRPr="00717120">
              <w:rPr>
                <w:b/>
                <w:bCs/>
                <w:sz w:val="16"/>
                <w:szCs w:val="16"/>
              </w:rPr>
              <w:t>477</w:t>
            </w:r>
          </w:p>
        </w:tc>
        <w:tc>
          <w:tcPr>
            <w:tcW w:w="993" w:type="dxa"/>
          </w:tcPr>
          <w:p w14:paraId="279673DC" w14:textId="61CBFA85" w:rsidR="00E86B11" w:rsidRPr="00717120" w:rsidRDefault="00E86B11" w:rsidP="00E86B11">
            <w:pPr>
              <w:spacing w:before="0" w:line="240" w:lineRule="auto"/>
              <w:jc w:val="right"/>
              <w:rPr>
                <w:b/>
                <w:bCs/>
                <w:sz w:val="16"/>
                <w:szCs w:val="16"/>
              </w:rPr>
            </w:pPr>
            <w:r w:rsidRPr="00717120">
              <w:rPr>
                <w:b/>
                <w:bCs/>
                <w:sz w:val="16"/>
                <w:szCs w:val="16"/>
              </w:rPr>
              <w:t>600</w:t>
            </w:r>
          </w:p>
        </w:tc>
        <w:tc>
          <w:tcPr>
            <w:tcW w:w="1134" w:type="dxa"/>
          </w:tcPr>
          <w:p w14:paraId="51E78AAC" w14:textId="6956A53E" w:rsidR="00E86B11" w:rsidRPr="00717120" w:rsidRDefault="00E86B11" w:rsidP="00E86B11">
            <w:pPr>
              <w:spacing w:before="0" w:line="240" w:lineRule="auto"/>
              <w:jc w:val="right"/>
              <w:rPr>
                <w:b/>
                <w:bCs/>
                <w:sz w:val="16"/>
                <w:szCs w:val="16"/>
              </w:rPr>
            </w:pPr>
            <w:r w:rsidRPr="00717120">
              <w:rPr>
                <w:b/>
                <w:bCs/>
                <w:sz w:val="16"/>
                <w:szCs w:val="16"/>
              </w:rPr>
              <w:t>660</w:t>
            </w:r>
          </w:p>
        </w:tc>
        <w:tc>
          <w:tcPr>
            <w:tcW w:w="1275" w:type="dxa"/>
          </w:tcPr>
          <w:p w14:paraId="3ABFDAD3" w14:textId="3C0E2F10" w:rsidR="00E86B11" w:rsidRPr="00717120" w:rsidRDefault="00E86B11" w:rsidP="00E86B11">
            <w:pPr>
              <w:spacing w:before="0" w:line="240" w:lineRule="auto"/>
              <w:jc w:val="right"/>
              <w:rPr>
                <w:b/>
                <w:bCs/>
                <w:sz w:val="16"/>
                <w:szCs w:val="16"/>
              </w:rPr>
            </w:pPr>
            <w:r w:rsidRPr="00717120">
              <w:rPr>
                <w:b/>
                <w:bCs/>
                <w:sz w:val="16"/>
                <w:szCs w:val="16"/>
              </w:rPr>
              <w:t>781</w:t>
            </w:r>
          </w:p>
        </w:tc>
        <w:tc>
          <w:tcPr>
            <w:tcW w:w="1418" w:type="dxa"/>
          </w:tcPr>
          <w:p w14:paraId="6D3AB188" w14:textId="0730561A" w:rsidR="00E86B11" w:rsidRPr="00717120" w:rsidRDefault="00E86B11" w:rsidP="00E86B11">
            <w:pPr>
              <w:spacing w:before="0" w:line="240" w:lineRule="auto"/>
              <w:jc w:val="right"/>
              <w:rPr>
                <w:b/>
                <w:bCs/>
                <w:sz w:val="16"/>
                <w:szCs w:val="16"/>
              </w:rPr>
            </w:pPr>
            <w:r w:rsidRPr="00717120">
              <w:rPr>
                <w:b/>
                <w:bCs/>
                <w:sz w:val="16"/>
                <w:szCs w:val="16"/>
              </w:rPr>
              <w:t>670</w:t>
            </w:r>
          </w:p>
        </w:tc>
        <w:tc>
          <w:tcPr>
            <w:tcW w:w="845" w:type="dxa"/>
          </w:tcPr>
          <w:p w14:paraId="7FB9A949" w14:textId="6463DC64" w:rsidR="00E86B11" w:rsidRPr="00717120" w:rsidRDefault="00E86B11" w:rsidP="00E86B11">
            <w:pPr>
              <w:spacing w:before="0" w:line="240" w:lineRule="auto"/>
              <w:jc w:val="right"/>
              <w:rPr>
                <w:b/>
                <w:bCs/>
                <w:sz w:val="16"/>
                <w:szCs w:val="16"/>
              </w:rPr>
            </w:pPr>
            <w:r w:rsidRPr="00717120">
              <w:rPr>
                <w:b/>
                <w:bCs/>
                <w:sz w:val="16"/>
                <w:szCs w:val="16"/>
              </w:rPr>
              <w:t>3188</w:t>
            </w:r>
          </w:p>
        </w:tc>
      </w:tr>
    </w:tbl>
    <w:p w14:paraId="333CE6E1" w14:textId="7F6EAD0A" w:rsidR="00E86B11" w:rsidRPr="00E86B11" w:rsidRDefault="00E86B11" w:rsidP="0080562C">
      <w:pPr>
        <w:rPr>
          <w:i/>
          <w:iCs/>
        </w:rPr>
      </w:pPr>
      <w:r w:rsidRPr="002315AA">
        <w:rPr>
          <w:i/>
          <w:iCs/>
        </w:rPr>
        <w:t xml:space="preserve">zdroj dat: </w:t>
      </w:r>
      <w:r w:rsidR="00F52DF6" w:rsidRPr="002315AA">
        <w:rPr>
          <w:i/>
          <w:iCs/>
        </w:rPr>
        <w:t>ČSDA, datový katalog Nesstar &lt;http://nesstar.soc.cas.cz/webview/&gt;, datový soubor CHPS 4. vlna, vlastní výpočet</w:t>
      </w:r>
    </w:p>
    <w:p w14:paraId="2CCE08D8" w14:textId="15C91680" w:rsidR="00481E26" w:rsidRDefault="00481E26" w:rsidP="0080562C"/>
    <w:p w14:paraId="21CE0232" w14:textId="1D5B14DB" w:rsidR="00BD7558" w:rsidRPr="00481E26" w:rsidRDefault="00BD7558" w:rsidP="00BD7558">
      <w:pPr>
        <w:pageBreakBefore/>
        <w:rPr>
          <w:b/>
          <w:bCs/>
        </w:rPr>
      </w:pPr>
      <w:r w:rsidRPr="00481E26">
        <w:rPr>
          <w:b/>
          <w:bCs/>
        </w:rPr>
        <w:lastRenderedPageBreak/>
        <w:t>Distribuce výběrových bodů ze čtvrté vlny dle okresu a velikosti místa bydliště</w:t>
      </w:r>
    </w:p>
    <w:p w14:paraId="714174D8" w14:textId="77777777" w:rsidR="00717120" w:rsidRDefault="00717120" w:rsidP="00717120"/>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992"/>
        <w:gridCol w:w="993"/>
        <w:gridCol w:w="1134"/>
        <w:gridCol w:w="1275"/>
        <w:gridCol w:w="1418"/>
        <w:gridCol w:w="845"/>
      </w:tblGrid>
      <w:tr w:rsidR="00717120" w:rsidRPr="00717120" w14:paraId="37118EC7" w14:textId="77777777" w:rsidTr="00857714">
        <w:tc>
          <w:tcPr>
            <w:tcW w:w="2405" w:type="dxa"/>
            <w:shd w:val="clear" w:color="auto" w:fill="F2F2F2" w:themeFill="background1" w:themeFillShade="F2"/>
          </w:tcPr>
          <w:p w14:paraId="772C79AD" w14:textId="77777777" w:rsidR="00717120" w:rsidRPr="00717120" w:rsidRDefault="00717120" w:rsidP="00857714">
            <w:pPr>
              <w:spacing w:before="0" w:line="240" w:lineRule="auto"/>
              <w:jc w:val="left"/>
              <w:rPr>
                <w:b/>
                <w:bCs/>
                <w:sz w:val="16"/>
                <w:szCs w:val="16"/>
              </w:rPr>
            </w:pPr>
          </w:p>
        </w:tc>
        <w:tc>
          <w:tcPr>
            <w:tcW w:w="992" w:type="dxa"/>
            <w:shd w:val="clear" w:color="auto" w:fill="F2F2F2" w:themeFill="background1" w:themeFillShade="F2"/>
          </w:tcPr>
          <w:p w14:paraId="0044E1C1" w14:textId="77777777" w:rsidR="00717120" w:rsidRPr="00717120" w:rsidRDefault="00717120" w:rsidP="00857714">
            <w:pPr>
              <w:spacing w:before="0" w:line="240" w:lineRule="auto"/>
              <w:jc w:val="right"/>
              <w:rPr>
                <w:b/>
                <w:bCs/>
                <w:sz w:val="16"/>
                <w:szCs w:val="16"/>
              </w:rPr>
            </w:pPr>
            <w:r w:rsidRPr="00717120">
              <w:rPr>
                <w:b/>
                <w:bCs/>
                <w:sz w:val="16"/>
                <w:szCs w:val="16"/>
              </w:rPr>
              <w:t>Do 999</w:t>
            </w:r>
          </w:p>
          <w:p w14:paraId="6D955EFC" w14:textId="77777777" w:rsidR="00717120" w:rsidRPr="00717120" w:rsidRDefault="00717120" w:rsidP="00857714">
            <w:pPr>
              <w:spacing w:before="0" w:line="240" w:lineRule="auto"/>
              <w:jc w:val="right"/>
              <w:rPr>
                <w:b/>
                <w:bCs/>
                <w:sz w:val="16"/>
                <w:szCs w:val="16"/>
              </w:rPr>
            </w:pPr>
            <w:r w:rsidRPr="00717120">
              <w:rPr>
                <w:b/>
                <w:bCs/>
                <w:sz w:val="16"/>
                <w:szCs w:val="16"/>
              </w:rPr>
              <w:t>obyvatel</w:t>
            </w:r>
          </w:p>
        </w:tc>
        <w:tc>
          <w:tcPr>
            <w:tcW w:w="993" w:type="dxa"/>
            <w:shd w:val="clear" w:color="auto" w:fill="F2F2F2" w:themeFill="background1" w:themeFillShade="F2"/>
          </w:tcPr>
          <w:p w14:paraId="1669DA65" w14:textId="77777777" w:rsidR="00717120" w:rsidRPr="00717120" w:rsidRDefault="00717120" w:rsidP="00857714">
            <w:pPr>
              <w:spacing w:before="0" w:line="240" w:lineRule="auto"/>
              <w:jc w:val="right"/>
              <w:rPr>
                <w:b/>
                <w:bCs/>
                <w:sz w:val="16"/>
                <w:szCs w:val="16"/>
              </w:rPr>
            </w:pPr>
            <w:r w:rsidRPr="00717120">
              <w:rPr>
                <w:b/>
                <w:bCs/>
                <w:sz w:val="16"/>
                <w:szCs w:val="16"/>
              </w:rPr>
              <w:t>1 000-4 999</w:t>
            </w:r>
          </w:p>
          <w:p w14:paraId="75EC0551" w14:textId="77777777" w:rsidR="00717120" w:rsidRPr="00717120" w:rsidRDefault="00717120" w:rsidP="00857714">
            <w:pPr>
              <w:spacing w:before="0" w:line="240" w:lineRule="auto"/>
              <w:jc w:val="right"/>
              <w:rPr>
                <w:b/>
                <w:bCs/>
                <w:sz w:val="16"/>
                <w:szCs w:val="16"/>
              </w:rPr>
            </w:pPr>
            <w:r w:rsidRPr="00717120">
              <w:rPr>
                <w:b/>
                <w:bCs/>
                <w:sz w:val="16"/>
                <w:szCs w:val="16"/>
              </w:rPr>
              <w:t>obyvatel</w:t>
            </w:r>
          </w:p>
        </w:tc>
        <w:tc>
          <w:tcPr>
            <w:tcW w:w="1134" w:type="dxa"/>
            <w:shd w:val="clear" w:color="auto" w:fill="F2F2F2" w:themeFill="background1" w:themeFillShade="F2"/>
          </w:tcPr>
          <w:p w14:paraId="7A94F034" w14:textId="77777777" w:rsidR="00717120" w:rsidRPr="00717120" w:rsidRDefault="00717120" w:rsidP="00857714">
            <w:pPr>
              <w:spacing w:before="0" w:line="240" w:lineRule="auto"/>
              <w:jc w:val="right"/>
              <w:rPr>
                <w:b/>
                <w:bCs/>
                <w:sz w:val="16"/>
                <w:szCs w:val="16"/>
              </w:rPr>
            </w:pPr>
            <w:r w:rsidRPr="00717120">
              <w:rPr>
                <w:b/>
                <w:bCs/>
                <w:sz w:val="16"/>
                <w:szCs w:val="16"/>
              </w:rPr>
              <w:t>5 000-19 999 obyvatel</w:t>
            </w:r>
          </w:p>
        </w:tc>
        <w:tc>
          <w:tcPr>
            <w:tcW w:w="1275" w:type="dxa"/>
            <w:shd w:val="clear" w:color="auto" w:fill="F2F2F2" w:themeFill="background1" w:themeFillShade="F2"/>
          </w:tcPr>
          <w:p w14:paraId="3ECFFDCA" w14:textId="77777777" w:rsidR="00717120" w:rsidRPr="00717120" w:rsidRDefault="00717120" w:rsidP="00857714">
            <w:pPr>
              <w:spacing w:before="0" w:line="240" w:lineRule="auto"/>
              <w:jc w:val="right"/>
              <w:rPr>
                <w:b/>
                <w:bCs/>
                <w:sz w:val="16"/>
                <w:szCs w:val="16"/>
              </w:rPr>
            </w:pPr>
            <w:r w:rsidRPr="00717120">
              <w:rPr>
                <w:b/>
                <w:bCs/>
                <w:sz w:val="16"/>
                <w:szCs w:val="16"/>
              </w:rPr>
              <w:t>20 000-99 999 obyvatel</w:t>
            </w:r>
          </w:p>
        </w:tc>
        <w:tc>
          <w:tcPr>
            <w:tcW w:w="1418" w:type="dxa"/>
            <w:shd w:val="clear" w:color="auto" w:fill="F2F2F2" w:themeFill="background1" w:themeFillShade="F2"/>
          </w:tcPr>
          <w:p w14:paraId="4C4814CF" w14:textId="77777777" w:rsidR="00717120" w:rsidRPr="00717120" w:rsidRDefault="00717120" w:rsidP="00857714">
            <w:pPr>
              <w:spacing w:before="0" w:line="240" w:lineRule="auto"/>
              <w:jc w:val="right"/>
              <w:rPr>
                <w:b/>
                <w:bCs/>
                <w:sz w:val="16"/>
                <w:szCs w:val="16"/>
              </w:rPr>
            </w:pPr>
            <w:r w:rsidRPr="00717120">
              <w:rPr>
                <w:b/>
                <w:bCs/>
                <w:sz w:val="16"/>
                <w:szCs w:val="16"/>
              </w:rPr>
              <w:t>100 000 obyvatel</w:t>
            </w:r>
          </w:p>
          <w:p w14:paraId="04532EA8" w14:textId="77777777" w:rsidR="00717120" w:rsidRPr="00717120" w:rsidRDefault="00717120" w:rsidP="00857714">
            <w:pPr>
              <w:spacing w:before="0" w:line="240" w:lineRule="auto"/>
              <w:jc w:val="right"/>
              <w:rPr>
                <w:b/>
                <w:bCs/>
                <w:sz w:val="16"/>
                <w:szCs w:val="16"/>
              </w:rPr>
            </w:pPr>
            <w:r w:rsidRPr="00717120">
              <w:rPr>
                <w:b/>
                <w:bCs/>
                <w:sz w:val="16"/>
                <w:szCs w:val="16"/>
              </w:rPr>
              <w:t>a vice</w:t>
            </w:r>
          </w:p>
        </w:tc>
        <w:tc>
          <w:tcPr>
            <w:tcW w:w="845" w:type="dxa"/>
            <w:shd w:val="clear" w:color="auto" w:fill="F2F2F2" w:themeFill="background1" w:themeFillShade="F2"/>
          </w:tcPr>
          <w:p w14:paraId="06319443" w14:textId="77777777" w:rsidR="00717120" w:rsidRPr="00717120" w:rsidRDefault="00717120" w:rsidP="00857714">
            <w:pPr>
              <w:spacing w:before="0" w:line="240" w:lineRule="auto"/>
              <w:jc w:val="right"/>
              <w:rPr>
                <w:b/>
                <w:bCs/>
                <w:sz w:val="16"/>
                <w:szCs w:val="16"/>
              </w:rPr>
            </w:pPr>
            <w:r w:rsidRPr="00717120">
              <w:rPr>
                <w:b/>
                <w:bCs/>
                <w:sz w:val="16"/>
                <w:szCs w:val="16"/>
              </w:rPr>
              <w:t>Celkem</w:t>
            </w:r>
          </w:p>
        </w:tc>
      </w:tr>
      <w:tr w:rsidR="00717120" w:rsidRPr="00717120" w14:paraId="43A9C321" w14:textId="77777777" w:rsidTr="00857714">
        <w:tc>
          <w:tcPr>
            <w:tcW w:w="2405" w:type="dxa"/>
          </w:tcPr>
          <w:p w14:paraId="379F4A3A" w14:textId="5CBB508F" w:rsidR="00717120" w:rsidRPr="00717120" w:rsidRDefault="00717120" w:rsidP="00717120">
            <w:pPr>
              <w:spacing w:before="0" w:line="240" w:lineRule="auto"/>
              <w:jc w:val="left"/>
              <w:rPr>
                <w:sz w:val="16"/>
                <w:szCs w:val="16"/>
              </w:rPr>
            </w:pPr>
            <w:r w:rsidRPr="00717120">
              <w:rPr>
                <w:sz w:val="16"/>
                <w:szCs w:val="16"/>
              </w:rPr>
              <w:t>100 Praha</w:t>
            </w:r>
          </w:p>
        </w:tc>
        <w:tc>
          <w:tcPr>
            <w:tcW w:w="992" w:type="dxa"/>
          </w:tcPr>
          <w:p w14:paraId="74EF560E" w14:textId="190E7862"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1CC53FC3" w14:textId="5B2D19CC" w:rsidR="00717120" w:rsidRPr="00717120" w:rsidRDefault="00717120" w:rsidP="00717120">
            <w:pPr>
              <w:spacing w:before="0" w:line="240" w:lineRule="auto"/>
              <w:jc w:val="right"/>
              <w:rPr>
                <w:sz w:val="16"/>
                <w:szCs w:val="16"/>
              </w:rPr>
            </w:pPr>
            <w:r w:rsidRPr="00717120">
              <w:rPr>
                <w:sz w:val="16"/>
                <w:szCs w:val="16"/>
              </w:rPr>
              <w:t>0</w:t>
            </w:r>
          </w:p>
        </w:tc>
        <w:tc>
          <w:tcPr>
            <w:tcW w:w="1134" w:type="dxa"/>
          </w:tcPr>
          <w:p w14:paraId="562BEC3D" w14:textId="6C438AE9"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6E12B62D" w14:textId="76350ABF"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5EE3CA44" w14:textId="6BEA3633" w:rsidR="00717120" w:rsidRPr="00717120" w:rsidRDefault="00717120" w:rsidP="00717120">
            <w:pPr>
              <w:spacing w:before="0" w:line="240" w:lineRule="auto"/>
              <w:jc w:val="right"/>
              <w:rPr>
                <w:sz w:val="16"/>
                <w:szCs w:val="16"/>
              </w:rPr>
            </w:pPr>
            <w:r w:rsidRPr="00717120">
              <w:rPr>
                <w:sz w:val="16"/>
                <w:szCs w:val="16"/>
              </w:rPr>
              <w:t>150</w:t>
            </w:r>
          </w:p>
        </w:tc>
        <w:tc>
          <w:tcPr>
            <w:tcW w:w="845" w:type="dxa"/>
          </w:tcPr>
          <w:p w14:paraId="63D37E86" w14:textId="132E2343" w:rsidR="00717120" w:rsidRPr="00717120" w:rsidRDefault="00717120" w:rsidP="00717120">
            <w:pPr>
              <w:spacing w:before="0" w:line="240" w:lineRule="auto"/>
              <w:jc w:val="right"/>
              <w:rPr>
                <w:sz w:val="16"/>
                <w:szCs w:val="16"/>
              </w:rPr>
            </w:pPr>
            <w:r w:rsidRPr="00717120">
              <w:rPr>
                <w:sz w:val="16"/>
                <w:szCs w:val="16"/>
              </w:rPr>
              <w:t>150</w:t>
            </w:r>
          </w:p>
        </w:tc>
      </w:tr>
      <w:tr w:rsidR="00717120" w:rsidRPr="00717120" w14:paraId="065BF88A" w14:textId="77777777" w:rsidTr="00857714">
        <w:tc>
          <w:tcPr>
            <w:tcW w:w="2405" w:type="dxa"/>
          </w:tcPr>
          <w:p w14:paraId="62AFAAC5" w14:textId="6C0B87FF" w:rsidR="00717120" w:rsidRPr="00717120" w:rsidRDefault="00717120" w:rsidP="00717120">
            <w:pPr>
              <w:spacing w:before="0" w:line="240" w:lineRule="auto"/>
              <w:jc w:val="left"/>
              <w:rPr>
                <w:sz w:val="16"/>
                <w:szCs w:val="16"/>
              </w:rPr>
            </w:pPr>
            <w:r w:rsidRPr="00717120">
              <w:rPr>
                <w:sz w:val="16"/>
                <w:szCs w:val="16"/>
              </w:rPr>
              <w:t>201 Benešov</w:t>
            </w:r>
          </w:p>
        </w:tc>
        <w:tc>
          <w:tcPr>
            <w:tcW w:w="992" w:type="dxa"/>
          </w:tcPr>
          <w:p w14:paraId="083722FC" w14:textId="116D267E"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4645C1BD" w14:textId="236A7622"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7D263F3B" w14:textId="4642BF55"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3F54B6E4" w14:textId="09B2F693"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2FF9176E" w14:textId="31AA1EF3"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2049F32" w14:textId="667216EF"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5068E134" w14:textId="77777777" w:rsidTr="00857714">
        <w:tc>
          <w:tcPr>
            <w:tcW w:w="2405" w:type="dxa"/>
          </w:tcPr>
          <w:p w14:paraId="115A8288" w14:textId="41E6B3AE" w:rsidR="00717120" w:rsidRPr="00717120" w:rsidRDefault="00717120" w:rsidP="00717120">
            <w:pPr>
              <w:spacing w:before="0" w:line="240" w:lineRule="auto"/>
              <w:jc w:val="left"/>
              <w:rPr>
                <w:sz w:val="16"/>
                <w:szCs w:val="16"/>
              </w:rPr>
            </w:pPr>
            <w:r w:rsidRPr="00717120">
              <w:rPr>
                <w:sz w:val="16"/>
                <w:szCs w:val="16"/>
              </w:rPr>
              <w:t>202 Beroun</w:t>
            </w:r>
          </w:p>
        </w:tc>
        <w:tc>
          <w:tcPr>
            <w:tcW w:w="992" w:type="dxa"/>
          </w:tcPr>
          <w:p w14:paraId="584E4EF2" w14:textId="4A87E06B"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4F3789AB" w14:textId="59B94A47"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20A94EEC" w14:textId="346364BA"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1A45797F" w14:textId="641C12BA"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7652B4BB" w14:textId="24075DA3"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DEC6198" w14:textId="499FF78D"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0C1455FB" w14:textId="77777777" w:rsidTr="00857714">
        <w:tc>
          <w:tcPr>
            <w:tcW w:w="2405" w:type="dxa"/>
          </w:tcPr>
          <w:p w14:paraId="629471B0" w14:textId="18E8C50D" w:rsidR="00717120" w:rsidRPr="00717120" w:rsidRDefault="00717120" w:rsidP="00717120">
            <w:pPr>
              <w:spacing w:before="0" w:line="240" w:lineRule="auto"/>
              <w:jc w:val="left"/>
              <w:rPr>
                <w:sz w:val="16"/>
                <w:szCs w:val="16"/>
              </w:rPr>
            </w:pPr>
            <w:r w:rsidRPr="00717120">
              <w:rPr>
                <w:sz w:val="16"/>
                <w:szCs w:val="16"/>
              </w:rPr>
              <w:t>203 Kladno</w:t>
            </w:r>
          </w:p>
        </w:tc>
        <w:tc>
          <w:tcPr>
            <w:tcW w:w="992" w:type="dxa"/>
          </w:tcPr>
          <w:p w14:paraId="73DA590E" w14:textId="34DC3B9F"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1A977269" w14:textId="7FE80991"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3F0CF798" w14:textId="03C3F278"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6F8346B3" w14:textId="0F39A390" w:rsidR="00717120" w:rsidRPr="00717120" w:rsidRDefault="00717120" w:rsidP="00717120">
            <w:pPr>
              <w:spacing w:before="0" w:line="240" w:lineRule="auto"/>
              <w:jc w:val="right"/>
              <w:rPr>
                <w:sz w:val="16"/>
                <w:szCs w:val="16"/>
              </w:rPr>
            </w:pPr>
            <w:r w:rsidRPr="00717120">
              <w:rPr>
                <w:sz w:val="16"/>
                <w:szCs w:val="16"/>
              </w:rPr>
              <w:t>7</w:t>
            </w:r>
          </w:p>
        </w:tc>
        <w:tc>
          <w:tcPr>
            <w:tcW w:w="1418" w:type="dxa"/>
          </w:tcPr>
          <w:p w14:paraId="1A3C41FB" w14:textId="3144871B"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4BC04E4" w14:textId="2CFFEEB3" w:rsidR="00717120" w:rsidRPr="00717120" w:rsidRDefault="00717120" w:rsidP="00717120">
            <w:pPr>
              <w:spacing w:before="0" w:line="240" w:lineRule="auto"/>
              <w:jc w:val="right"/>
              <w:rPr>
                <w:sz w:val="16"/>
                <w:szCs w:val="16"/>
              </w:rPr>
            </w:pPr>
            <w:r w:rsidRPr="00717120">
              <w:rPr>
                <w:sz w:val="16"/>
                <w:szCs w:val="16"/>
              </w:rPr>
              <w:t>15</w:t>
            </w:r>
          </w:p>
        </w:tc>
      </w:tr>
      <w:tr w:rsidR="00717120" w:rsidRPr="00717120" w14:paraId="580C99DA" w14:textId="77777777" w:rsidTr="00857714">
        <w:tc>
          <w:tcPr>
            <w:tcW w:w="2405" w:type="dxa"/>
          </w:tcPr>
          <w:p w14:paraId="033325AD" w14:textId="71752556" w:rsidR="00717120" w:rsidRPr="00717120" w:rsidRDefault="00717120" w:rsidP="00717120">
            <w:pPr>
              <w:spacing w:before="0" w:line="240" w:lineRule="auto"/>
              <w:jc w:val="left"/>
              <w:rPr>
                <w:sz w:val="16"/>
                <w:szCs w:val="16"/>
              </w:rPr>
            </w:pPr>
            <w:r w:rsidRPr="00717120">
              <w:rPr>
                <w:sz w:val="16"/>
                <w:szCs w:val="16"/>
              </w:rPr>
              <w:t>204 Kolín</w:t>
            </w:r>
          </w:p>
        </w:tc>
        <w:tc>
          <w:tcPr>
            <w:tcW w:w="992" w:type="dxa"/>
          </w:tcPr>
          <w:p w14:paraId="5C3906C2" w14:textId="36264C0E"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12C52111" w14:textId="764079A4"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2F923276" w14:textId="22879080"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16A6B5EE" w14:textId="45BF4528" w:rsidR="00717120" w:rsidRPr="00717120" w:rsidRDefault="00717120" w:rsidP="00717120">
            <w:pPr>
              <w:spacing w:before="0" w:line="240" w:lineRule="auto"/>
              <w:jc w:val="right"/>
              <w:rPr>
                <w:sz w:val="16"/>
                <w:szCs w:val="16"/>
              </w:rPr>
            </w:pPr>
            <w:r w:rsidRPr="00717120">
              <w:rPr>
                <w:sz w:val="16"/>
                <w:szCs w:val="16"/>
              </w:rPr>
              <w:t>4</w:t>
            </w:r>
          </w:p>
        </w:tc>
        <w:tc>
          <w:tcPr>
            <w:tcW w:w="1418" w:type="dxa"/>
          </w:tcPr>
          <w:p w14:paraId="149E35DE" w14:textId="55CCF462"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485474A" w14:textId="32C8402C"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7B22720E" w14:textId="77777777" w:rsidTr="00857714">
        <w:tc>
          <w:tcPr>
            <w:tcW w:w="2405" w:type="dxa"/>
          </w:tcPr>
          <w:p w14:paraId="76773455" w14:textId="4752B964" w:rsidR="00717120" w:rsidRPr="00717120" w:rsidRDefault="00717120" w:rsidP="00717120">
            <w:pPr>
              <w:spacing w:before="0" w:line="240" w:lineRule="auto"/>
              <w:jc w:val="left"/>
              <w:rPr>
                <w:sz w:val="16"/>
                <w:szCs w:val="16"/>
              </w:rPr>
            </w:pPr>
            <w:r w:rsidRPr="00717120">
              <w:rPr>
                <w:sz w:val="16"/>
                <w:szCs w:val="16"/>
              </w:rPr>
              <w:t>205 Kutná Hora</w:t>
            </w:r>
          </w:p>
        </w:tc>
        <w:tc>
          <w:tcPr>
            <w:tcW w:w="992" w:type="dxa"/>
          </w:tcPr>
          <w:p w14:paraId="561F8F8C" w14:textId="4B9F1043"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13D2D2A4" w14:textId="303FB980"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19E79CD2" w14:textId="17BC3134"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6577E374" w14:textId="29B8593B"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435DB7B3" w14:textId="2043EEE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D5D30B4" w14:textId="6930A573"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0A1BDF3D" w14:textId="77777777" w:rsidTr="00857714">
        <w:tc>
          <w:tcPr>
            <w:tcW w:w="2405" w:type="dxa"/>
          </w:tcPr>
          <w:p w14:paraId="737E8F46" w14:textId="0A4819F4" w:rsidR="00717120" w:rsidRPr="00717120" w:rsidRDefault="00717120" w:rsidP="00717120">
            <w:pPr>
              <w:spacing w:before="0" w:line="240" w:lineRule="auto"/>
              <w:jc w:val="left"/>
              <w:rPr>
                <w:sz w:val="16"/>
                <w:szCs w:val="16"/>
              </w:rPr>
            </w:pPr>
            <w:r w:rsidRPr="00717120">
              <w:rPr>
                <w:sz w:val="16"/>
                <w:szCs w:val="16"/>
              </w:rPr>
              <w:t>206 Mělník</w:t>
            </w:r>
          </w:p>
        </w:tc>
        <w:tc>
          <w:tcPr>
            <w:tcW w:w="992" w:type="dxa"/>
          </w:tcPr>
          <w:p w14:paraId="594B6AF0" w14:textId="0B184BB5"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3D52526D" w14:textId="3E1D1CB8"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1A310641" w14:textId="7DE3A0FF" w:rsidR="00717120" w:rsidRPr="00717120" w:rsidRDefault="00717120" w:rsidP="00717120">
            <w:pPr>
              <w:spacing w:before="0" w:line="240" w:lineRule="auto"/>
              <w:jc w:val="right"/>
              <w:rPr>
                <w:sz w:val="16"/>
                <w:szCs w:val="16"/>
              </w:rPr>
            </w:pPr>
            <w:r w:rsidRPr="00717120">
              <w:rPr>
                <w:sz w:val="16"/>
                <w:szCs w:val="16"/>
              </w:rPr>
              <w:t>7</w:t>
            </w:r>
          </w:p>
        </w:tc>
        <w:tc>
          <w:tcPr>
            <w:tcW w:w="1275" w:type="dxa"/>
          </w:tcPr>
          <w:p w14:paraId="65C9993E" w14:textId="20A454E5"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0208D11E" w14:textId="5B598B3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74B2D76" w14:textId="153E9566"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12C42F53" w14:textId="77777777" w:rsidTr="00857714">
        <w:tc>
          <w:tcPr>
            <w:tcW w:w="2405" w:type="dxa"/>
          </w:tcPr>
          <w:p w14:paraId="6A4FE9B2" w14:textId="1CF62A6C" w:rsidR="00717120" w:rsidRPr="00717120" w:rsidRDefault="00717120" w:rsidP="00717120">
            <w:pPr>
              <w:spacing w:before="0" w:line="240" w:lineRule="auto"/>
              <w:jc w:val="left"/>
              <w:rPr>
                <w:sz w:val="16"/>
                <w:szCs w:val="16"/>
              </w:rPr>
            </w:pPr>
            <w:r w:rsidRPr="00717120">
              <w:rPr>
                <w:sz w:val="16"/>
                <w:szCs w:val="16"/>
              </w:rPr>
              <w:t>207 Mladá Boleslav</w:t>
            </w:r>
          </w:p>
        </w:tc>
        <w:tc>
          <w:tcPr>
            <w:tcW w:w="992" w:type="dxa"/>
          </w:tcPr>
          <w:p w14:paraId="16C536E5" w14:textId="2AC625D6"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26D7B1E1" w14:textId="0EA649DA" w:rsidR="00717120" w:rsidRPr="00717120" w:rsidRDefault="00717120" w:rsidP="00717120">
            <w:pPr>
              <w:spacing w:before="0" w:line="240" w:lineRule="auto"/>
              <w:jc w:val="right"/>
              <w:rPr>
                <w:sz w:val="16"/>
                <w:szCs w:val="16"/>
              </w:rPr>
            </w:pPr>
            <w:r w:rsidRPr="00717120">
              <w:rPr>
                <w:sz w:val="16"/>
                <w:szCs w:val="16"/>
              </w:rPr>
              <w:t>0</w:t>
            </w:r>
          </w:p>
        </w:tc>
        <w:tc>
          <w:tcPr>
            <w:tcW w:w="1134" w:type="dxa"/>
          </w:tcPr>
          <w:p w14:paraId="3BCFD18A" w14:textId="1C6BF222"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2EA67BF1" w14:textId="7434D632" w:rsidR="00717120" w:rsidRPr="00717120" w:rsidRDefault="00717120" w:rsidP="00717120">
            <w:pPr>
              <w:spacing w:before="0" w:line="240" w:lineRule="auto"/>
              <w:jc w:val="right"/>
              <w:rPr>
                <w:sz w:val="16"/>
                <w:szCs w:val="16"/>
              </w:rPr>
            </w:pPr>
            <w:r w:rsidRPr="00717120">
              <w:rPr>
                <w:sz w:val="16"/>
                <w:szCs w:val="16"/>
              </w:rPr>
              <w:t>4</w:t>
            </w:r>
          </w:p>
        </w:tc>
        <w:tc>
          <w:tcPr>
            <w:tcW w:w="1418" w:type="dxa"/>
          </w:tcPr>
          <w:p w14:paraId="43ED9A1A" w14:textId="2A0A1FD2"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D3DB136" w14:textId="6173853E" w:rsidR="00717120" w:rsidRPr="00717120" w:rsidRDefault="00717120" w:rsidP="00717120">
            <w:pPr>
              <w:spacing w:before="0" w:line="240" w:lineRule="auto"/>
              <w:jc w:val="right"/>
              <w:rPr>
                <w:sz w:val="16"/>
                <w:szCs w:val="16"/>
              </w:rPr>
            </w:pPr>
            <w:r w:rsidRPr="00717120">
              <w:rPr>
                <w:sz w:val="16"/>
                <w:szCs w:val="16"/>
              </w:rPr>
              <w:t>8</w:t>
            </w:r>
          </w:p>
        </w:tc>
      </w:tr>
      <w:tr w:rsidR="00717120" w:rsidRPr="00717120" w14:paraId="788870D8" w14:textId="77777777" w:rsidTr="00857714">
        <w:tc>
          <w:tcPr>
            <w:tcW w:w="2405" w:type="dxa"/>
          </w:tcPr>
          <w:p w14:paraId="0B583A4E" w14:textId="27CB8014" w:rsidR="00717120" w:rsidRPr="00717120" w:rsidRDefault="00717120" w:rsidP="00717120">
            <w:pPr>
              <w:spacing w:before="0" w:line="240" w:lineRule="auto"/>
              <w:jc w:val="left"/>
              <w:rPr>
                <w:sz w:val="16"/>
                <w:szCs w:val="16"/>
              </w:rPr>
            </w:pPr>
            <w:r w:rsidRPr="00717120">
              <w:rPr>
                <w:sz w:val="16"/>
                <w:szCs w:val="16"/>
              </w:rPr>
              <w:t>208 Nymburk</w:t>
            </w:r>
          </w:p>
        </w:tc>
        <w:tc>
          <w:tcPr>
            <w:tcW w:w="992" w:type="dxa"/>
          </w:tcPr>
          <w:p w14:paraId="52C169D3" w14:textId="44FD4FF7"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610592ED" w14:textId="44F18242"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2DE26EAF" w14:textId="001EFB6B" w:rsidR="00717120" w:rsidRPr="00717120" w:rsidRDefault="00717120" w:rsidP="00717120">
            <w:pPr>
              <w:spacing w:before="0" w:line="240" w:lineRule="auto"/>
              <w:jc w:val="right"/>
              <w:rPr>
                <w:sz w:val="16"/>
                <w:szCs w:val="16"/>
              </w:rPr>
            </w:pPr>
            <w:r w:rsidRPr="00717120">
              <w:rPr>
                <w:sz w:val="16"/>
                <w:szCs w:val="16"/>
              </w:rPr>
              <w:t>6</w:t>
            </w:r>
          </w:p>
        </w:tc>
        <w:tc>
          <w:tcPr>
            <w:tcW w:w="1275" w:type="dxa"/>
          </w:tcPr>
          <w:p w14:paraId="62BCE838" w14:textId="3F9FD864"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0425927A" w14:textId="723D47B9"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3070F58A" w14:textId="33F572CD"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1035D5FF" w14:textId="77777777" w:rsidTr="00857714">
        <w:tc>
          <w:tcPr>
            <w:tcW w:w="2405" w:type="dxa"/>
          </w:tcPr>
          <w:p w14:paraId="255DF3C6" w14:textId="6A420035" w:rsidR="00717120" w:rsidRPr="00717120" w:rsidRDefault="00717120" w:rsidP="00717120">
            <w:pPr>
              <w:spacing w:before="0" w:line="240" w:lineRule="auto"/>
              <w:jc w:val="left"/>
              <w:rPr>
                <w:sz w:val="16"/>
                <w:szCs w:val="16"/>
              </w:rPr>
            </w:pPr>
            <w:r w:rsidRPr="00717120">
              <w:rPr>
                <w:sz w:val="16"/>
                <w:szCs w:val="16"/>
              </w:rPr>
              <w:t>209 Praha-východ</w:t>
            </w:r>
          </w:p>
        </w:tc>
        <w:tc>
          <w:tcPr>
            <w:tcW w:w="992" w:type="dxa"/>
          </w:tcPr>
          <w:p w14:paraId="205DBC96" w14:textId="010ED403"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47188F2C" w14:textId="30E83A01"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14396C2B" w14:textId="5805F3B5"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79F777A6" w14:textId="776346B2"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25B606D4" w14:textId="369C1E6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330BFAB" w14:textId="1E46A265" w:rsidR="00717120" w:rsidRPr="00717120" w:rsidRDefault="00717120" w:rsidP="00717120">
            <w:pPr>
              <w:spacing w:before="0" w:line="240" w:lineRule="auto"/>
              <w:jc w:val="right"/>
              <w:rPr>
                <w:sz w:val="16"/>
                <w:szCs w:val="16"/>
              </w:rPr>
            </w:pPr>
            <w:r w:rsidRPr="00717120">
              <w:rPr>
                <w:sz w:val="16"/>
                <w:szCs w:val="16"/>
              </w:rPr>
              <w:t>11</w:t>
            </w:r>
          </w:p>
        </w:tc>
      </w:tr>
      <w:tr w:rsidR="00717120" w:rsidRPr="00717120" w14:paraId="5AC1A74E" w14:textId="77777777" w:rsidTr="00857714">
        <w:tc>
          <w:tcPr>
            <w:tcW w:w="2405" w:type="dxa"/>
          </w:tcPr>
          <w:p w14:paraId="7C5F4710" w14:textId="16D0BBC9" w:rsidR="00717120" w:rsidRPr="00717120" w:rsidRDefault="00717120" w:rsidP="00717120">
            <w:pPr>
              <w:spacing w:before="0" w:line="240" w:lineRule="auto"/>
              <w:jc w:val="left"/>
              <w:rPr>
                <w:sz w:val="16"/>
                <w:szCs w:val="16"/>
              </w:rPr>
            </w:pPr>
            <w:r w:rsidRPr="00717120">
              <w:rPr>
                <w:sz w:val="16"/>
                <w:szCs w:val="16"/>
              </w:rPr>
              <w:t>2010 Praha-západ</w:t>
            </w:r>
          </w:p>
        </w:tc>
        <w:tc>
          <w:tcPr>
            <w:tcW w:w="992" w:type="dxa"/>
          </w:tcPr>
          <w:p w14:paraId="6E363030" w14:textId="60C0BF3F"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2FE3998D" w14:textId="5D75BAB0"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4986704B" w14:textId="0887D3DF"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458EBE52" w14:textId="5DD7D4FF"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102817CC" w14:textId="3C132350"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D25B5F0" w14:textId="453E8463" w:rsidR="00717120" w:rsidRPr="00717120" w:rsidRDefault="00717120" w:rsidP="00717120">
            <w:pPr>
              <w:spacing w:before="0" w:line="240" w:lineRule="auto"/>
              <w:jc w:val="right"/>
              <w:rPr>
                <w:sz w:val="16"/>
                <w:szCs w:val="16"/>
              </w:rPr>
            </w:pPr>
            <w:r w:rsidRPr="00717120">
              <w:rPr>
                <w:sz w:val="16"/>
                <w:szCs w:val="16"/>
              </w:rPr>
              <w:t>8</w:t>
            </w:r>
          </w:p>
        </w:tc>
      </w:tr>
      <w:tr w:rsidR="00717120" w:rsidRPr="00717120" w14:paraId="4B2BF5B4" w14:textId="77777777" w:rsidTr="00857714">
        <w:tc>
          <w:tcPr>
            <w:tcW w:w="2405" w:type="dxa"/>
          </w:tcPr>
          <w:p w14:paraId="523C438F" w14:textId="0A699905" w:rsidR="00717120" w:rsidRPr="00717120" w:rsidRDefault="00717120" w:rsidP="00717120">
            <w:pPr>
              <w:spacing w:before="0" w:line="240" w:lineRule="auto"/>
              <w:jc w:val="left"/>
              <w:rPr>
                <w:sz w:val="16"/>
                <w:szCs w:val="16"/>
              </w:rPr>
            </w:pPr>
            <w:r w:rsidRPr="00717120">
              <w:rPr>
                <w:sz w:val="16"/>
                <w:szCs w:val="16"/>
              </w:rPr>
              <w:t>2011 Příbram</w:t>
            </w:r>
          </w:p>
        </w:tc>
        <w:tc>
          <w:tcPr>
            <w:tcW w:w="992" w:type="dxa"/>
          </w:tcPr>
          <w:p w14:paraId="6CF8B830" w14:textId="101FFA22" w:rsidR="00717120" w:rsidRPr="00717120" w:rsidRDefault="00717120" w:rsidP="00717120">
            <w:pPr>
              <w:spacing w:before="0" w:line="240" w:lineRule="auto"/>
              <w:jc w:val="right"/>
              <w:rPr>
                <w:sz w:val="16"/>
                <w:szCs w:val="16"/>
              </w:rPr>
            </w:pPr>
            <w:r w:rsidRPr="00717120">
              <w:rPr>
                <w:sz w:val="16"/>
                <w:szCs w:val="16"/>
              </w:rPr>
              <w:t>4</w:t>
            </w:r>
          </w:p>
        </w:tc>
        <w:tc>
          <w:tcPr>
            <w:tcW w:w="993" w:type="dxa"/>
          </w:tcPr>
          <w:p w14:paraId="1CBEF137" w14:textId="35CBAF5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6438947C" w14:textId="6213416C"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69A53A27" w14:textId="17C1C6BF" w:rsidR="00717120" w:rsidRPr="00717120" w:rsidRDefault="00717120" w:rsidP="00717120">
            <w:pPr>
              <w:spacing w:before="0" w:line="240" w:lineRule="auto"/>
              <w:jc w:val="right"/>
              <w:rPr>
                <w:sz w:val="16"/>
                <w:szCs w:val="16"/>
              </w:rPr>
            </w:pPr>
            <w:r w:rsidRPr="00717120">
              <w:rPr>
                <w:sz w:val="16"/>
                <w:szCs w:val="16"/>
              </w:rPr>
              <w:t>5</w:t>
            </w:r>
          </w:p>
        </w:tc>
        <w:tc>
          <w:tcPr>
            <w:tcW w:w="1418" w:type="dxa"/>
          </w:tcPr>
          <w:p w14:paraId="02B4D399" w14:textId="7FF2402F"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E26377F" w14:textId="0B955120" w:rsidR="00717120" w:rsidRPr="00717120" w:rsidRDefault="00717120" w:rsidP="00717120">
            <w:pPr>
              <w:spacing w:before="0" w:line="240" w:lineRule="auto"/>
              <w:jc w:val="right"/>
              <w:rPr>
                <w:sz w:val="16"/>
                <w:szCs w:val="16"/>
              </w:rPr>
            </w:pPr>
            <w:r w:rsidRPr="00717120">
              <w:rPr>
                <w:sz w:val="16"/>
                <w:szCs w:val="16"/>
              </w:rPr>
              <w:t>12</w:t>
            </w:r>
          </w:p>
        </w:tc>
      </w:tr>
      <w:tr w:rsidR="00717120" w:rsidRPr="00717120" w14:paraId="52F52C49" w14:textId="77777777" w:rsidTr="00857714">
        <w:tc>
          <w:tcPr>
            <w:tcW w:w="2405" w:type="dxa"/>
          </w:tcPr>
          <w:p w14:paraId="707DE0D1" w14:textId="7A55EA73" w:rsidR="00717120" w:rsidRPr="00717120" w:rsidRDefault="00717120" w:rsidP="00717120">
            <w:pPr>
              <w:spacing w:before="0" w:line="240" w:lineRule="auto"/>
              <w:jc w:val="left"/>
              <w:rPr>
                <w:sz w:val="16"/>
                <w:szCs w:val="16"/>
              </w:rPr>
            </w:pPr>
            <w:r w:rsidRPr="00717120">
              <w:rPr>
                <w:sz w:val="16"/>
                <w:szCs w:val="16"/>
              </w:rPr>
              <w:t>2012 Rakovník</w:t>
            </w:r>
          </w:p>
        </w:tc>
        <w:tc>
          <w:tcPr>
            <w:tcW w:w="992" w:type="dxa"/>
          </w:tcPr>
          <w:p w14:paraId="28269761" w14:textId="4D1035F6"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6B8A3BFA" w14:textId="01F305B3"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312BDA8F" w14:textId="632E43A5"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7A6C79C9" w14:textId="00E603D0"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2E890C0E" w14:textId="132CF82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AA04EA0" w14:textId="3F382BAF" w:rsidR="00717120" w:rsidRPr="00717120" w:rsidRDefault="00717120" w:rsidP="00717120">
            <w:pPr>
              <w:spacing w:before="0" w:line="240" w:lineRule="auto"/>
              <w:jc w:val="right"/>
              <w:rPr>
                <w:sz w:val="16"/>
                <w:szCs w:val="16"/>
              </w:rPr>
            </w:pPr>
            <w:r w:rsidRPr="00717120">
              <w:rPr>
                <w:sz w:val="16"/>
                <w:szCs w:val="16"/>
              </w:rPr>
              <w:t>4</w:t>
            </w:r>
          </w:p>
        </w:tc>
      </w:tr>
      <w:tr w:rsidR="00717120" w:rsidRPr="00717120" w14:paraId="6F623BDD" w14:textId="77777777" w:rsidTr="00857714">
        <w:tc>
          <w:tcPr>
            <w:tcW w:w="2405" w:type="dxa"/>
          </w:tcPr>
          <w:p w14:paraId="22B0D665" w14:textId="68F0BD2A" w:rsidR="00717120" w:rsidRPr="00717120" w:rsidRDefault="00717120" w:rsidP="00717120">
            <w:pPr>
              <w:spacing w:before="0" w:line="240" w:lineRule="auto"/>
              <w:jc w:val="left"/>
              <w:rPr>
                <w:sz w:val="16"/>
                <w:szCs w:val="16"/>
              </w:rPr>
            </w:pPr>
            <w:r w:rsidRPr="00717120">
              <w:rPr>
                <w:sz w:val="16"/>
                <w:szCs w:val="16"/>
              </w:rPr>
              <w:t>311 České Budějovice</w:t>
            </w:r>
          </w:p>
        </w:tc>
        <w:tc>
          <w:tcPr>
            <w:tcW w:w="992" w:type="dxa"/>
          </w:tcPr>
          <w:p w14:paraId="751DAD6A" w14:textId="7695DBA8"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0E92BBB7" w14:textId="6E18AF58"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2E3806DE" w14:textId="440BB1CA"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366C2CA5" w14:textId="0FB05EBD" w:rsidR="00717120" w:rsidRPr="00717120" w:rsidRDefault="00717120" w:rsidP="00717120">
            <w:pPr>
              <w:spacing w:before="0" w:line="240" w:lineRule="auto"/>
              <w:jc w:val="right"/>
              <w:rPr>
                <w:sz w:val="16"/>
                <w:szCs w:val="16"/>
              </w:rPr>
            </w:pPr>
            <w:r w:rsidRPr="00717120">
              <w:rPr>
                <w:sz w:val="16"/>
                <w:szCs w:val="16"/>
              </w:rPr>
              <w:t>12</w:t>
            </w:r>
          </w:p>
        </w:tc>
        <w:tc>
          <w:tcPr>
            <w:tcW w:w="1418" w:type="dxa"/>
          </w:tcPr>
          <w:p w14:paraId="6EF9800B" w14:textId="7C2F2FA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4B2187C" w14:textId="3944264F" w:rsidR="00717120" w:rsidRPr="00717120" w:rsidRDefault="00717120" w:rsidP="00717120">
            <w:pPr>
              <w:spacing w:before="0" w:line="240" w:lineRule="auto"/>
              <w:jc w:val="right"/>
              <w:rPr>
                <w:sz w:val="16"/>
                <w:szCs w:val="16"/>
              </w:rPr>
            </w:pPr>
            <w:r w:rsidRPr="00717120">
              <w:rPr>
                <w:sz w:val="16"/>
                <w:szCs w:val="16"/>
              </w:rPr>
              <w:t>22</w:t>
            </w:r>
          </w:p>
        </w:tc>
      </w:tr>
      <w:tr w:rsidR="00717120" w:rsidRPr="00717120" w14:paraId="3C8BD5DC" w14:textId="77777777" w:rsidTr="00857714">
        <w:tc>
          <w:tcPr>
            <w:tcW w:w="2405" w:type="dxa"/>
          </w:tcPr>
          <w:p w14:paraId="269F8001" w14:textId="067E7C4B" w:rsidR="00717120" w:rsidRPr="00717120" w:rsidRDefault="00717120" w:rsidP="00717120">
            <w:pPr>
              <w:spacing w:before="0" w:line="240" w:lineRule="auto"/>
              <w:jc w:val="left"/>
              <w:rPr>
                <w:sz w:val="16"/>
                <w:szCs w:val="16"/>
              </w:rPr>
            </w:pPr>
            <w:r w:rsidRPr="00717120">
              <w:rPr>
                <w:sz w:val="16"/>
                <w:szCs w:val="16"/>
              </w:rPr>
              <w:t>312 Český Krumlov</w:t>
            </w:r>
          </w:p>
        </w:tc>
        <w:tc>
          <w:tcPr>
            <w:tcW w:w="992" w:type="dxa"/>
          </w:tcPr>
          <w:p w14:paraId="4FFE5D6F" w14:textId="3D7309AF"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6C535891" w14:textId="01476082"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5479AC6F" w14:textId="2A4E1E37"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5AD8FE9B" w14:textId="11E9E64C"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51AC69CF" w14:textId="5534A712"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E63FA72" w14:textId="5FFA3B3C"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2E02D814" w14:textId="77777777" w:rsidTr="00857714">
        <w:tc>
          <w:tcPr>
            <w:tcW w:w="2405" w:type="dxa"/>
          </w:tcPr>
          <w:p w14:paraId="5B9828B8" w14:textId="1DBF5F4A" w:rsidR="00717120" w:rsidRPr="00717120" w:rsidRDefault="00717120" w:rsidP="00717120">
            <w:pPr>
              <w:spacing w:before="0" w:line="240" w:lineRule="auto"/>
              <w:jc w:val="left"/>
              <w:rPr>
                <w:sz w:val="16"/>
                <w:szCs w:val="16"/>
              </w:rPr>
            </w:pPr>
            <w:r w:rsidRPr="00717120">
              <w:rPr>
                <w:sz w:val="16"/>
                <w:szCs w:val="16"/>
              </w:rPr>
              <w:t>313 Jindřichův Hradec</w:t>
            </w:r>
          </w:p>
        </w:tc>
        <w:tc>
          <w:tcPr>
            <w:tcW w:w="992" w:type="dxa"/>
          </w:tcPr>
          <w:p w14:paraId="775F05D7" w14:textId="51B76256"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136FF1A2" w14:textId="03446FE3"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48959650" w14:textId="7385077E"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2DB45953" w14:textId="517D572C"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7AD38BF5" w14:textId="5086213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0AD28CC" w14:textId="44B4A926"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0DC7FF1D" w14:textId="77777777" w:rsidTr="00857714">
        <w:tc>
          <w:tcPr>
            <w:tcW w:w="2405" w:type="dxa"/>
          </w:tcPr>
          <w:p w14:paraId="3E28330F" w14:textId="61C9E7CD" w:rsidR="00717120" w:rsidRPr="00717120" w:rsidRDefault="00717120" w:rsidP="00717120">
            <w:pPr>
              <w:spacing w:before="0" w:line="240" w:lineRule="auto"/>
              <w:jc w:val="left"/>
              <w:rPr>
                <w:sz w:val="16"/>
                <w:szCs w:val="16"/>
              </w:rPr>
            </w:pPr>
            <w:r w:rsidRPr="00717120">
              <w:rPr>
                <w:sz w:val="16"/>
                <w:szCs w:val="16"/>
              </w:rPr>
              <w:t>314 Písek</w:t>
            </w:r>
          </w:p>
        </w:tc>
        <w:tc>
          <w:tcPr>
            <w:tcW w:w="992" w:type="dxa"/>
          </w:tcPr>
          <w:p w14:paraId="273B9E58" w14:textId="19CE8AE0"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35364BEB" w14:textId="23B28054"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7F0B47D1" w14:textId="11F1DEE6"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6ECF07C5" w14:textId="0700E2DE"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176A11AC" w14:textId="480C12CC"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B34A5C3" w14:textId="123A0623" w:rsidR="00717120" w:rsidRPr="00717120" w:rsidRDefault="00717120" w:rsidP="00717120">
            <w:pPr>
              <w:spacing w:before="0" w:line="240" w:lineRule="auto"/>
              <w:jc w:val="right"/>
              <w:rPr>
                <w:sz w:val="16"/>
                <w:szCs w:val="16"/>
              </w:rPr>
            </w:pPr>
            <w:r w:rsidRPr="00717120">
              <w:rPr>
                <w:sz w:val="16"/>
                <w:szCs w:val="16"/>
              </w:rPr>
              <w:t>7</w:t>
            </w:r>
          </w:p>
        </w:tc>
      </w:tr>
      <w:tr w:rsidR="00717120" w:rsidRPr="00717120" w14:paraId="674B232F" w14:textId="77777777" w:rsidTr="00857714">
        <w:tc>
          <w:tcPr>
            <w:tcW w:w="2405" w:type="dxa"/>
          </w:tcPr>
          <w:p w14:paraId="4C92A3C5" w14:textId="570A2104" w:rsidR="00717120" w:rsidRPr="00717120" w:rsidRDefault="00717120" w:rsidP="00717120">
            <w:pPr>
              <w:spacing w:before="0" w:line="240" w:lineRule="auto"/>
              <w:jc w:val="left"/>
              <w:rPr>
                <w:sz w:val="16"/>
                <w:szCs w:val="16"/>
              </w:rPr>
            </w:pPr>
            <w:r w:rsidRPr="00717120">
              <w:rPr>
                <w:sz w:val="16"/>
                <w:szCs w:val="16"/>
              </w:rPr>
              <w:t>315 Prachatice</w:t>
            </w:r>
          </w:p>
        </w:tc>
        <w:tc>
          <w:tcPr>
            <w:tcW w:w="992" w:type="dxa"/>
          </w:tcPr>
          <w:p w14:paraId="30A1AB29" w14:textId="3AA1680D"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453021A1" w14:textId="5D218D24"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6287003E" w14:textId="6B3096C9"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702133CC" w14:textId="42158EC3"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44CCFAD1" w14:textId="50129E7D"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6BEF860" w14:textId="7556FE78"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28A71B27" w14:textId="77777777" w:rsidTr="00857714">
        <w:tc>
          <w:tcPr>
            <w:tcW w:w="2405" w:type="dxa"/>
          </w:tcPr>
          <w:p w14:paraId="4891B7A3" w14:textId="256D325D" w:rsidR="00717120" w:rsidRPr="00717120" w:rsidRDefault="00717120" w:rsidP="00717120">
            <w:pPr>
              <w:spacing w:before="0" w:line="240" w:lineRule="auto"/>
              <w:jc w:val="left"/>
              <w:rPr>
                <w:sz w:val="16"/>
                <w:szCs w:val="16"/>
              </w:rPr>
            </w:pPr>
            <w:r w:rsidRPr="00717120">
              <w:rPr>
                <w:sz w:val="16"/>
                <w:szCs w:val="16"/>
              </w:rPr>
              <w:t>316 Strakonice</w:t>
            </w:r>
          </w:p>
        </w:tc>
        <w:tc>
          <w:tcPr>
            <w:tcW w:w="992" w:type="dxa"/>
          </w:tcPr>
          <w:p w14:paraId="193EC1D5" w14:textId="6931DB7F"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179EC526" w14:textId="38BE7C71"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40FE0232" w14:textId="7EB8C4B4"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6BA70543" w14:textId="115F1C70"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0181D806" w14:textId="08D2AFA9"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D491B3E" w14:textId="15A99800" w:rsidR="00717120" w:rsidRPr="00717120" w:rsidRDefault="00717120" w:rsidP="00717120">
            <w:pPr>
              <w:spacing w:before="0" w:line="240" w:lineRule="auto"/>
              <w:jc w:val="right"/>
              <w:rPr>
                <w:sz w:val="16"/>
                <w:szCs w:val="16"/>
              </w:rPr>
            </w:pPr>
            <w:r w:rsidRPr="00717120">
              <w:rPr>
                <w:sz w:val="16"/>
                <w:szCs w:val="16"/>
              </w:rPr>
              <w:t>8</w:t>
            </w:r>
          </w:p>
        </w:tc>
      </w:tr>
      <w:tr w:rsidR="00717120" w:rsidRPr="00717120" w14:paraId="6AD3F6B7" w14:textId="77777777" w:rsidTr="00857714">
        <w:tc>
          <w:tcPr>
            <w:tcW w:w="2405" w:type="dxa"/>
          </w:tcPr>
          <w:p w14:paraId="2DC96F53" w14:textId="2638F4EB" w:rsidR="00717120" w:rsidRPr="00717120" w:rsidRDefault="00717120" w:rsidP="00717120">
            <w:pPr>
              <w:spacing w:before="0" w:line="240" w:lineRule="auto"/>
              <w:jc w:val="left"/>
              <w:rPr>
                <w:sz w:val="16"/>
                <w:szCs w:val="16"/>
              </w:rPr>
            </w:pPr>
            <w:r w:rsidRPr="00717120">
              <w:rPr>
                <w:sz w:val="16"/>
                <w:szCs w:val="16"/>
              </w:rPr>
              <w:t>317 Tábor</w:t>
            </w:r>
          </w:p>
        </w:tc>
        <w:tc>
          <w:tcPr>
            <w:tcW w:w="992" w:type="dxa"/>
          </w:tcPr>
          <w:p w14:paraId="23C099EC" w14:textId="7218A8B2"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2EDDB340" w14:textId="370C9FE3"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0A3260CA" w14:textId="7A5E9E9A"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49B7E43F" w14:textId="1AF783AB"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2EBC2DF0" w14:textId="2482E53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43B1CFE" w14:textId="4C9FCA91" w:rsidR="00717120" w:rsidRPr="00717120" w:rsidRDefault="00717120" w:rsidP="00717120">
            <w:pPr>
              <w:spacing w:before="0" w:line="240" w:lineRule="auto"/>
              <w:jc w:val="right"/>
              <w:rPr>
                <w:sz w:val="16"/>
                <w:szCs w:val="16"/>
              </w:rPr>
            </w:pPr>
            <w:r w:rsidRPr="00717120">
              <w:rPr>
                <w:sz w:val="16"/>
                <w:szCs w:val="16"/>
              </w:rPr>
              <w:t>14</w:t>
            </w:r>
          </w:p>
        </w:tc>
      </w:tr>
      <w:tr w:rsidR="00717120" w:rsidRPr="00717120" w14:paraId="5E35A765" w14:textId="77777777" w:rsidTr="00857714">
        <w:tc>
          <w:tcPr>
            <w:tcW w:w="2405" w:type="dxa"/>
          </w:tcPr>
          <w:p w14:paraId="60ACBE65" w14:textId="292AEBE0" w:rsidR="00717120" w:rsidRPr="00717120" w:rsidRDefault="00717120" w:rsidP="00717120">
            <w:pPr>
              <w:spacing w:before="0" w:line="240" w:lineRule="auto"/>
              <w:jc w:val="left"/>
              <w:rPr>
                <w:sz w:val="16"/>
                <w:szCs w:val="16"/>
              </w:rPr>
            </w:pPr>
            <w:r w:rsidRPr="00717120">
              <w:rPr>
                <w:sz w:val="16"/>
                <w:szCs w:val="16"/>
              </w:rPr>
              <w:t>321 Domažlice</w:t>
            </w:r>
          </w:p>
        </w:tc>
        <w:tc>
          <w:tcPr>
            <w:tcW w:w="992" w:type="dxa"/>
          </w:tcPr>
          <w:p w14:paraId="5E110287" w14:textId="6EA7C9FD"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4D9AED14" w14:textId="35FCD20B"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4B85F1A8" w14:textId="3F12AF76"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6C948841" w14:textId="4AE215F0"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193C17BB" w14:textId="5E706A62"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31672CFD" w14:textId="19AE1569"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03729FE2" w14:textId="77777777" w:rsidTr="00857714">
        <w:tc>
          <w:tcPr>
            <w:tcW w:w="2405" w:type="dxa"/>
          </w:tcPr>
          <w:p w14:paraId="4B63C474" w14:textId="46780E86" w:rsidR="00717120" w:rsidRPr="00717120" w:rsidRDefault="00717120" w:rsidP="00717120">
            <w:pPr>
              <w:spacing w:before="0" w:line="240" w:lineRule="auto"/>
              <w:jc w:val="left"/>
              <w:rPr>
                <w:sz w:val="16"/>
                <w:szCs w:val="16"/>
              </w:rPr>
            </w:pPr>
            <w:r w:rsidRPr="00717120">
              <w:rPr>
                <w:sz w:val="16"/>
                <w:szCs w:val="16"/>
              </w:rPr>
              <w:t>322 Klatovy</w:t>
            </w:r>
          </w:p>
        </w:tc>
        <w:tc>
          <w:tcPr>
            <w:tcW w:w="992" w:type="dxa"/>
          </w:tcPr>
          <w:p w14:paraId="4D746C28" w14:textId="06D1F90F"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06662874" w14:textId="404C67C7"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82AAF87" w14:textId="4E360107"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389C892A" w14:textId="08D24B2E" w:rsidR="00717120" w:rsidRPr="00717120" w:rsidRDefault="00717120" w:rsidP="00717120">
            <w:pPr>
              <w:spacing w:before="0" w:line="240" w:lineRule="auto"/>
              <w:jc w:val="right"/>
              <w:rPr>
                <w:sz w:val="16"/>
                <w:szCs w:val="16"/>
              </w:rPr>
            </w:pPr>
            <w:r w:rsidRPr="00717120">
              <w:rPr>
                <w:sz w:val="16"/>
                <w:szCs w:val="16"/>
              </w:rPr>
              <w:t>4</w:t>
            </w:r>
          </w:p>
        </w:tc>
        <w:tc>
          <w:tcPr>
            <w:tcW w:w="1418" w:type="dxa"/>
          </w:tcPr>
          <w:p w14:paraId="6846CFCB" w14:textId="069ACAD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F9EA025" w14:textId="7B63D372" w:rsidR="00717120" w:rsidRPr="00717120" w:rsidRDefault="00717120" w:rsidP="00717120">
            <w:pPr>
              <w:spacing w:before="0" w:line="240" w:lineRule="auto"/>
              <w:jc w:val="right"/>
              <w:rPr>
                <w:sz w:val="16"/>
                <w:szCs w:val="16"/>
              </w:rPr>
            </w:pPr>
            <w:r w:rsidRPr="00717120">
              <w:rPr>
                <w:sz w:val="16"/>
                <w:szCs w:val="16"/>
              </w:rPr>
              <w:t>11</w:t>
            </w:r>
          </w:p>
        </w:tc>
      </w:tr>
      <w:tr w:rsidR="00717120" w:rsidRPr="00717120" w14:paraId="26851A99" w14:textId="77777777" w:rsidTr="00857714">
        <w:tc>
          <w:tcPr>
            <w:tcW w:w="2405" w:type="dxa"/>
          </w:tcPr>
          <w:p w14:paraId="5F6C5F11" w14:textId="3FB3B19A" w:rsidR="00717120" w:rsidRPr="00717120" w:rsidRDefault="00717120" w:rsidP="00717120">
            <w:pPr>
              <w:spacing w:before="0" w:line="240" w:lineRule="auto"/>
              <w:jc w:val="left"/>
              <w:rPr>
                <w:sz w:val="16"/>
                <w:szCs w:val="16"/>
              </w:rPr>
            </w:pPr>
            <w:r w:rsidRPr="00717120">
              <w:rPr>
                <w:sz w:val="16"/>
                <w:szCs w:val="16"/>
              </w:rPr>
              <w:t>323 Plzeň-město</w:t>
            </w:r>
          </w:p>
        </w:tc>
        <w:tc>
          <w:tcPr>
            <w:tcW w:w="992" w:type="dxa"/>
          </w:tcPr>
          <w:p w14:paraId="5B87F155" w14:textId="6BB13E14"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094221C6" w14:textId="09A77D01"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49165EE1" w14:textId="79734D07"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7A42AF2F" w14:textId="575EF230"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6B4788EB" w14:textId="707E03F6" w:rsidR="00717120" w:rsidRPr="00717120" w:rsidRDefault="00717120" w:rsidP="00717120">
            <w:pPr>
              <w:spacing w:before="0" w:line="240" w:lineRule="auto"/>
              <w:jc w:val="right"/>
              <w:rPr>
                <w:sz w:val="16"/>
                <w:szCs w:val="16"/>
              </w:rPr>
            </w:pPr>
            <w:r w:rsidRPr="00717120">
              <w:rPr>
                <w:sz w:val="16"/>
                <w:szCs w:val="16"/>
              </w:rPr>
              <w:t>18</w:t>
            </w:r>
          </w:p>
        </w:tc>
        <w:tc>
          <w:tcPr>
            <w:tcW w:w="845" w:type="dxa"/>
          </w:tcPr>
          <w:p w14:paraId="325CA079" w14:textId="2D6ADD1E" w:rsidR="00717120" w:rsidRPr="00717120" w:rsidRDefault="00717120" w:rsidP="00717120">
            <w:pPr>
              <w:spacing w:before="0" w:line="240" w:lineRule="auto"/>
              <w:jc w:val="right"/>
              <w:rPr>
                <w:sz w:val="16"/>
                <w:szCs w:val="16"/>
              </w:rPr>
            </w:pPr>
            <w:r w:rsidRPr="00717120">
              <w:rPr>
                <w:sz w:val="16"/>
                <w:szCs w:val="16"/>
              </w:rPr>
              <w:t>19</w:t>
            </w:r>
          </w:p>
        </w:tc>
      </w:tr>
      <w:tr w:rsidR="00717120" w:rsidRPr="00717120" w14:paraId="4F55E2D3" w14:textId="77777777" w:rsidTr="00857714">
        <w:tc>
          <w:tcPr>
            <w:tcW w:w="2405" w:type="dxa"/>
          </w:tcPr>
          <w:p w14:paraId="5B5A34D9" w14:textId="77B19F56" w:rsidR="00717120" w:rsidRPr="00717120" w:rsidRDefault="00717120" w:rsidP="00717120">
            <w:pPr>
              <w:spacing w:before="0" w:line="240" w:lineRule="auto"/>
              <w:jc w:val="left"/>
              <w:rPr>
                <w:sz w:val="16"/>
                <w:szCs w:val="16"/>
              </w:rPr>
            </w:pPr>
            <w:r w:rsidRPr="00717120">
              <w:rPr>
                <w:sz w:val="16"/>
                <w:szCs w:val="16"/>
              </w:rPr>
              <w:t>324 Plzeň-jih</w:t>
            </w:r>
          </w:p>
        </w:tc>
        <w:tc>
          <w:tcPr>
            <w:tcW w:w="992" w:type="dxa"/>
          </w:tcPr>
          <w:p w14:paraId="2EAA5DCC" w14:textId="743AA578"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58DD2357" w14:textId="08EAD6EC"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36A19E57" w14:textId="3443C59F"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7144525C" w14:textId="27012CD8"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65187CB2" w14:textId="73222A4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7749A71" w14:textId="00BC5DB4"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7759DFCC" w14:textId="77777777" w:rsidTr="00857714">
        <w:tc>
          <w:tcPr>
            <w:tcW w:w="2405" w:type="dxa"/>
          </w:tcPr>
          <w:p w14:paraId="2CEBA992" w14:textId="5563848D" w:rsidR="00717120" w:rsidRPr="00717120" w:rsidRDefault="00717120" w:rsidP="00717120">
            <w:pPr>
              <w:spacing w:before="0" w:line="240" w:lineRule="auto"/>
              <w:jc w:val="left"/>
              <w:rPr>
                <w:sz w:val="16"/>
                <w:szCs w:val="16"/>
              </w:rPr>
            </w:pPr>
            <w:r w:rsidRPr="00717120">
              <w:rPr>
                <w:sz w:val="16"/>
                <w:szCs w:val="16"/>
              </w:rPr>
              <w:t>325 Plzeň-sever</w:t>
            </w:r>
          </w:p>
        </w:tc>
        <w:tc>
          <w:tcPr>
            <w:tcW w:w="992" w:type="dxa"/>
          </w:tcPr>
          <w:p w14:paraId="67D5159C" w14:textId="65E0FDF9"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74AAFE20" w14:textId="037C1C37"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5EE40683" w14:textId="4B532CE4"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6CDAB737" w14:textId="50EE0889"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1DB39AD7" w14:textId="56CA443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E47E647" w14:textId="28A7C0A8" w:rsidR="00717120" w:rsidRPr="00717120" w:rsidRDefault="00717120" w:rsidP="00717120">
            <w:pPr>
              <w:spacing w:before="0" w:line="240" w:lineRule="auto"/>
              <w:jc w:val="right"/>
              <w:rPr>
                <w:sz w:val="16"/>
                <w:szCs w:val="16"/>
              </w:rPr>
            </w:pPr>
            <w:r w:rsidRPr="00717120">
              <w:rPr>
                <w:sz w:val="16"/>
                <w:szCs w:val="16"/>
              </w:rPr>
              <w:t>4</w:t>
            </w:r>
          </w:p>
        </w:tc>
      </w:tr>
      <w:tr w:rsidR="00717120" w:rsidRPr="00717120" w14:paraId="6F9A65BB" w14:textId="77777777" w:rsidTr="00857714">
        <w:tc>
          <w:tcPr>
            <w:tcW w:w="2405" w:type="dxa"/>
          </w:tcPr>
          <w:p w14:paraId="4DEB832E" w14:textId="4696BC3B" w:rsidR="00717120" w:rsidRPr="00717120" w:rsidRDefault="00717120" w:rsidP="00717120">
            <w:pPr>
              <w:spacing w:before="0" w:line="240" w:lineRule="auto"/>
              <w:jc w:val="left"/>
              <w:rPr>
                <w:sz w:val="16"/>
                <w:szCs w:val="16"/>
              </w:rPr>
            </w:pPr>
            <w:r w:rsidRPr="00717120">
              <w:rPr>
                <w:sz w:val="16"/>
                <w:szCs w:val="16"/>
              </w:rPr>
              <w:t>326 Rokycany</w:t>
            </w:r>
          </w:p>
        </w:tc>
        <w:tc>
          <w:tcPr>
            <w:tcW w:w="992" w:type="dxa"/>
          </w:tcPr>
          <w:p w14:paraId="5F144F1B" w14:textId="1FBFFD0D"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292B9F05" w14:textId="235B987E"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09803EFD" w14:textId="0BF5D92B"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17FD1DEB" w14:textId="7198ED5B"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64718813" w14:textId="12D6B8BE"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27E3A95" w14:textId="527A0E17"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4649F672" w14:textId="77777777" w:rsidTr="00857714">
        <w:tc>
          <w:tcPr>
            <w:tcW w:w="2405" w:type="dxa"/>
          </w:tcPr>
          <w:p w14:paraId="113D9DAA" w14:textId="2F7B639F" w:rsidR="00717120" w:rsidRPr="00717120" w:rsidRDefault="00717120" w:rsidP="00717120">
            <w:pPr>
              <w:spacing w:before="0" w:line="240" w:lineRule="auto"/>
              <w:jc w:val="left"/>
              <w:rPr>
                <w:sz w:val="16"/>
                <w:szCs w:val="16"/>
              </w:rPr>
            </w:pPr>
            <w:r w:rsidRPr="00717120">
              <w:rPr>
                <w:sz w:val="16"/>
                <w:szCs w:val="16"/>
              </w:rPr>
              <w:t>327 Tachov</w:t>
            </w:r>
          </w:p>
        </w:tc>
        <w:tc>
          <w:tcPr>
            <w:tcW w:w="992" w:type="dxa"/>
          </w:tcPr>
          <w:p w14:paraId="03D63770" w14:textId="2BA98761"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4C196B66" w14:textId="21BB6C0E"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063A0C3D" w14:textId="2E2D2A6E"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7BF42E03" w14:textId="15C19388"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61962F96" w14:textId="3E458C8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9AC6921" w14:textId="0D2C8211" w:rsidR="00717120" w:rsidRPr="00717120" w:rsidRDefault="00717120" w:rsidP="00717120">
            <w:pPr>
              <w:spacing w:before="0" w:line="240" w:lineRule="auto"/>
              <w:jc w:val="right"/>
              <w:rPr>
                <w:sz w:val="16"/>
                <w:szCs w:val="16"/>
              </w:rPr>
            </w:pPr>
            <w:r w:rsidRPr="00717120">
              <w:rPr>
                <w:sz w:val="16"/>
                <w:szCs w:val="16"/>
              </w:rPr>
              <w:t>5</w:t>
            </w:r>
          </w:p>
        </w:tc>
      </w:tr>
      <w:tr w:rsidR="00717120" w:rsidRPr="00717120" w14:paraId="0EA96C98" w14:textId="77777777" w:rsidTr="00857714">
        <w:tc>
          <w:tcPr>
            <w:tcW w:w="2405" w:type="dxa"/>
          </w:tcPr>
          <w:p w14:paraId="1E805CFE" w14:textId="7F867F0B" w:rsidR="00717120" w:rsidRPr="00717120" w:rsidRDefault="00717120" w:rsidP="00717120">
            <w:pPr>
              <w:spacing w:before="0" w:line="240" w:lineRule="auto"/>
              <w:jc w:val="left"/>
              <w:rPr>
                <w:sz w:val="16"/>
                <w:szCs w:val="16"/>
              </w:rPr>
            </w:pPr>
            <w:r w:rsidRPr="00717120">
              <w:rPr>
                <w:sz w:val="16"/>
                <w:szCs w:val="16"/>
              </w:rPr>
              <w:t>411 Cheb</w:t>
            </w:r>
          </w:p>
        </w:tc>
        <w:tc>
          <w:tcPr>
            <w:tcW w:w="992" w:type="dxa"/>
          </w:tcPr>
          <w:p w14:paraId="3D7C2D21" w14:textId="65C4C407"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5FDC0EF2" w14:textId="48A12446"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8365074" w14:textId="68F96233"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76B93340" w14:textId="42393763"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39F01889" w14:textId="280EAA4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AEA0407" w14:textId="55A75369" w:rsidR="00717120" w:rsidRPr="00717120" w:rsidRDefault="00717120" w:rsidP="00717120">
            <w:pPr>
              <w:spacing w:before="0" w:line="240" w:lineRule="auto"/>
              <w:jc w:val="right"/>
              <w:rPr>
                <w:sz w:val="16"/>
                <w:szCs w:val="16"/>
              </w:rPr>
            </w:pPr>
            <w:r w:rsidRPr="00717120">
              <w:rPr>
                <w:sz w:val="16"/>
                <w:szCs w:val="16"/>
              </w:rPr>
              <w:t>8</w:t>
            </w:r>
          </w:p>
        </w:tc>
      </w:tr>
      <w:tr w:rsidR="00717120" w:rsidRPr="00717120" w14:paraId="750F6CED" w14:textId="77777777" w:rsidTr="00857714">
        <w:tc>
          <w:tcPr>
            <w:tcW w:w="2405" w:type="dxa"/>
          </w:tcPr>
          <w:p w14:paraId="14B7B3DA" w14:textId="0F37D962" w:rsidR="00717120" w:rsidRPr="00717120" w:rsidRDefault="00717120" w:rsidP="00717120">
            <w:pPr>
              <w:spacing w:before="0" w:line="240" w:lineRule="auto"/>
              <w:jc w:val="left"/>
              <w:rPr>
                <w:sz w:val="16"/>
                <w:szCs w:val="16"/>
              </w:rPr>
            </w:pPr>
            <w:r w:rsidRPr="00717120">
              <w:rPr>
                <w:sz w:val="16"/>
                <w:szCs w:val="16"/>
              </w:rPr>
              <w:t>412 Karlovy Vary</w:t>
            </w:r>
          </w:p>
        </w:tc>
        <w:tc>
          <w:tcPr>
            <w:tcW w:w="992" w:type="dxa"/>
          </w:tcPr>
          <w:p w14:paraId="667B6140" w14:textId="6C9B5034"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264EB0CA" w14:textId="1D60BF4C"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33E0F55F" w14:textId="2397895F"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58321BFF" w14:textId="077DD549" w:rsidR="00717120" w:rsidRPr="00717120" w:rsidRDefault="00717120" w:rsidP="00717120">
            <w:pPr>
              <w:spacing w:before="0" w:line="240" w:lineRule="auto"/>
              <w:jc w:val="right"/>
              <w:rPr>
                <w:sz w:val="16"/>
                <w:szCs w:val="16"/>
              </w:rPr>
            </w:pPr>
            <w:r w:rsidRPr="00717120">
              <w:rPr>
                <w:sz w:val="16"/>
                <w:szCs w:val="16"/>
              </w:rPr>
              <w:t>8</w:t>
            </w:r>
          </w:p>
        </w:tc>
        <w:tc>
          <w:tcPr>
            <w:tcW w:w="1418" w:type="dxa"/>
          </w:tcPr>
          <w:p w14:paraId="1568E15A" w14:textId="016C07D9"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399F9C2" w14:textId="2875B765" w:rsidR="00717120" w:rsidRPr="00717120" w:rsidRDefault="00717120" w:rsidP="00717120">
            <w:pPr>
              <w:spacing w:before="0" w:line="240" w:lineRule="auto"/>
              <w:jc w:val="right"/>
              <w:rPr>
                <w:sz w:val="16"/>
                <w:szCs w:val="16"/>
              </w:rPr>
            </w:pPr>
            <w:r w:rsidRPr="00717120">
              <w:rPr>
                <w:sz w:val="16"/>
                <w:szCs w:val="16"/>
              </w:rPr>
              <w:t>14</w:t>
            </w:r>
          </w:p>
        </w:tc>
      </w:tr>
      <w:tr w:rsidR="00717120" w:rsidRPr="00717120" w14:paraId="2CEB1936" w14:textId="77777777" w:rsidTr="00857714">
        <w:tc>
          <w:tcPr>
            <w:tcW w:w="2405" w:type="dxa"/>
          </w:tcPr>
          <w:p w14:paraId="6BD2BE33" w14:textId="470973EF" w:rsidR="00717120" w:rsidRPr="00717120" w:rsidRDefault="00717120" w:rsidP="00717120">
            <w:pPr>
              <w:spacing w:before="0" w:line="240" w:lineRule="auto"/>
              <w:jc w:val="left"/>
              <w:rPr>
                <w:sz w:val="16"/>
                <w:szCs w:val="16"/>
              </w:rPr>
            </w:pPr>
            <w:r w:rsidRPr="00717120">
              <w:rPr>
                <w:sz w:val="16"/>
                <w:szCs w:val="16"/>
              </w:rPr>
              <w:t>413 Sokolov</w:t>
            </w:r>
          </w:p>
        </w:tc>
        <w:tc>
          <w:tcPr>
            <w:tcW w:w="992" w:type="dxa"/>
          </w:tcPr>
          <w:p w14:paraId="0ED79F58" w14:textId="50B17FC9"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0108AD58" w14:textId="44803004"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44EEA930" w14:textId="04BED5CF"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12DD7454" w14:textId="281D1D33"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54C469F2" w14:textId="7FF5ED70"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E2141EF" w14:textId="18A2DF92" w:rsidR="00717120" w:rsidRPr="00717120" w:rsidRDefault="00717120" w:rsidP="00717120">
            <w:pPr>
              <w:spacing w:before="0" w:line="240" w:lineRule="auto"/>
              <w:jc w:val="right"/>
              <w:rPr>
                <w:sz w:val="16"/>
                <w:szCs w:val="16"/>
              </w:rPr>
            </w:pPr>
            <w:r w:rsidRPr="00717120">
              <w:rPr>
                <w:sz w:val="16"/>
                <w:szCs w:val="16"/>
              </w:rPr>
              <w:t>7</w:t>
            </w:r>
          </w:p>
        </w:tc>
      </w:tr>
      <w:tr w:rsidR="00717120" w:rsidRPr="00717120" w14:paraId="3197BBB0" w14:textId="77777777" w:rsidTr="00857714">
        <w:tc>
          <w:tcPr>
            <w:tcW w:w="2405" w:type="dxa"/>
          </w:tcPr>
          <w:p w14:paraId="5232E69C" w14:textId="3B679D82" w:rsidR="00717120" w:rsidRPr="00717120" w:rsidRDefault="00717120" w:rsidP="00717120">
            <w:pPr>
              <w:spacing w:before="0" w:line="240" w:lineRule="auto"/>
              <w:jc w:val="left"/>
              <w:rPr>
                <w:sz w:val="16"/>
                <w:szCs w:val="16"/>
              </w:rPr>
            </w:pPr>
            <w:r w:rsidRPr="00717120">
              <w:rPr>
                <w:sz w:val="16"/>
                <w:szCs w:val="16"/>
              </w:rPr>
              <w:t>421 Děčín</w:t>
            </w:r>
          </w:p>
        </w:tc>
        <w:tc>
          <w:tcPr>
            <w:tcW w:w="992" w:type="dxa"/>
          </w:tcPr>
          <w:p w14:paraId="05C5DF25" w14:textId="11126A48"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130E3435" w14:textId="0A840EC5"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22F59DB6" w14:textId="07376167"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43B01B65" w14:textId="72A06AFB"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5617C815" w14:textId="0F3512BA"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963B806" w14:textId="021C20A6" w:rsidR="00717120" w:rsidRPr="00717120" w:rsidRDefault="00717120" w:rsidP="00717120">
            <w:pPr>
              <w:spacing w:before="0" w:line="240" w:lineRule="auto"/>
              <w:jc w:val="right"/>
              <w:rPr>
                <w:sz w:val="16"/>
                <w:szCs w:val="16"/>
              </w:rPr>
            </w:pPr>
            <w:r w:rsidRPr="00717120">
              <w:rPr>
                <w:sz w:val="16"/>
                <w:szCs w:val="16"/>
              </w:rPr>
              <w:t>14</w:t>
            </w:r>
          </w:p>
        </w:tc>
      </w:tr>
      <w:tr w:rsidR="00717120" w:rsidRPr="00717120" w14:paraId="481DDF56" w14:textId="77777777" w:rsidTr="00857714">
        <w:tc>
          <w:tcPr>
            <w:tcW w:w="2405" w:type="dxa"/>
          </w:tcPr>
          <w:p w14:paraId="25080BEE" w14:textId="0C1D20D4" w:rsidR="00717120" w:rsidRPr="00717120" w:rsidRDefault="00717120" w:rsidP="00717120">
            <w:pPr>
              <w:spacing w:before="0" w:line="240" w:lineRule="auto"/>
              <w:jc w:val="left"/>
              <w:rPr>
                <w:sz w:val="16"/>
                <w:szCs w:val="16"/>
              </w:rPr>
            </w:pPr>
            <w:r w:rsidRPr="00717120">
              <w:rPr>
                <w:sz w:val="16"/>
                <w:szCs w:val="16"/>
              </w:rPr>
              <w:t>422 Chomutov</w:t>
            </w:r>
          </w:p>
        </w:tc>
        <w:tc>
          <w:tcPr>
            <w:tcW w:w="992" w:type="dxa"/>
          </w:tcPr>
          <w:p w14:paraId="40BE7DC1" w14:textId="5481120D"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66EB3C36" w14:textId="769E4D8F" w:rsidR="00717120" w:rsidRPr="00717120" w:rsidRDefault="00717120" w:rsidP="00717120">
            <w:pPr>
              <w:spacing w:before="0" w:line="240" w:lineRule="auto"/>
              <w:jc w:val="right"/>
              <w:rPr>
                <w:sz w:val="16"/>
                <w:szCs w:val="16"/>
              </w:rPr>
            </w:pPr>
            <w:r w:rsidRPr="00717120">
              <w:rPr>
                <w:sz w:val="16"/>
                <w:szCs w:val="16"/>
              </w:rPr>
              <w:t>0</w:t>
            </w:r>
          </w:p>
        </w:tc>
        <w:tc>
          <w:tcPr>
            <w:tcW w:w="1134" w:type="dxa"/>
          </w:tcPr>
          <w:p w14:paraId="6971E16B" w14:textId="3212577E" w:rsidR="00717120" w:rsidRPr="00717120" w:rsidRDefault="00717120" w:rsidP="00717120">
            <w:pPr>
              <w:spacing w:before="0" w:line="240" w:lineRule="auto"/>
              <w:jc w:val="right"/>
              <w:rPr>
                <w:sz w:val="16"/>
                <w:szCs w:val="16"/>
              </w:rPr>
            </w:pPr>
            <w:r w:rsidRPr="00717120">
              <w:rPr>
                <w:sz w:val="16"/>
                <w:szCs w:val="16"/>
              </w:rPr>
              <w:t>7</w:t>
            </w:r>
          </w:p>
        </w:tc>
        <w:tc>
          <w:tcPr>
            <w:tcW w:w="1275" w:type="dxa"/>
          </w:tcPr>
          <w:p w14:paraId="50E1C519" w14:textId="04B35006" w:rsidR="00717120" w:rsidRPr="00717120" w:rsidRDefault="00717120" w:rsidP="00717120">
            <w:pPr>
              <w:spacing w:before="0" w:line="240" w:lineRule="auto"/>
              <w:jc w:val="right"/>
              <w:rPr>
                <w:sz w:val="16"/>
                <w:szCs w:val="16"/>
              </w:rPr>
            </w:pPr>
            <w:r w:rsidRPr="00717120">
              <w:rPr>
                <w:sz w:val="16"/>
                <w:szCs w:val="16"/>
              </w:rPr>
              <w:t>8</w:t>
            </w:r>
          </w:p>
        </w:tc>
        <w:tc>
          <w:tcPr>
            <w:tcW w:w="1418" w:type="dxa"/>
          </w:tcPr>
          <w:p w14:paraId="00533A42" w14:textId="6E11A21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3EEB837" w14:textId="358410C4" w:rsidR="00717120" w:rsidRPr="00717120" w:rsidRDefault="00717120" w:rsidP="00717120">
            <w:pPr>
              <w:spacing w:before="0" w:line="240" w:lineRule="auto"/>
              <w:jc w:val="right"/>
              <w:rPr>
                <w:sz w:val="16"/>
                <w:szCs w:val="16"/>
              </w:rPr>
            </w:pPr>
            <w:r w:rsidRPr="00717120">
              <w:rPr>
                <w:sz w:val="16"/>
                <w:szCs w:val="16"/>
              </w:rPr>
              <w:t>16</w:t>
            </w:r>
          </w:p>
        </w:tc>
      </w:tr>
      <w:tr w:rsidR="00717120" w:rsidRPr="00717120" w14:paraId="61274217" w14:textId="77777777" w:rsidTr="00857714">
        <w:tc>
          <w:tcPr>
            <w:tcW w:w="2405" w:type="dxa"/>
          </w:tcPr>
          <w:p w14:paraId="3D0DC7C8" w14:textId="268402E6" w:rsidR="00717120" w:rsidRPr="00717120" w:rsidRDefault="00717120" w:rsidP="00717120">
            <w:pPr>
              <w:spacing w:before="0" w:line="240" w:lineRule="auto"/>
              <w:jc w:val="left"/>
              <w:rPr>
                <w:sz w:val="16"/>
                <w:szCs w:val="16"/>
              </w:rPr>
            </w:pPr>
            <w:r w:rsidRPr="00717120">
              <w:rPr>
                <w:sz w:val="16"/>
                <w:szCs w:val="16"/>
              </w:rPr>
              <w:t>423 Litoměřice</w:t>
            </w:r>
          </w:p>
        </w:tc>
        <w:tc>
          <w:tcPr>
            <w:tcW w:w="992" w:type="dxa"/>
          </w:tcPr>
          <w:p w14:paraId="54B61208" w14:textId="31700746"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67DE9698" w14:textId="31D3DA7A"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61442F51" w14:textId="27715031"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0FD81810" w14:textId="411E216C"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701FC4EC" w14:textId="3BF4F9DC"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DD28AE6" w14:textId="40224DA8" w:rsidR="00717120" w:rsidRPr="00717120" w:rsidRDefault="00717120" w:rsidP="00717120">
            <w:pPr>
              <w:spacing w:before="0" w:line="240" w:lineRule="auto"/>
              <w:jc w:val="right"/>
              <w:rPr>
                <w:sz w:val="16"/>
                <w:szCs w:val="16"/>
              </w:rPr>
            </w:pPr>
            <w:r w:rsidRPr="00717120">
              <w:rPr>
                <w:sz w:val="16"/>
                <w:szCs w:val="16"/>
              </w:rPr>
              <w:t>7</w:t>
            </w:r>
          </w:p>
        </w:tc>
      </w:tr>
      <w:tr w:rsidR="00717120" w:rsidRPr="00717120" w14:paraId="0EDA382E" w14:textId="77777777" w:rsidTr="00857714">
        <w:tc>
          <w:tcPr>
            <w:tcW w:w="2405" w:type="dxa"/>
          </w:tcPr>
          <w:p w14:paraId="3A1F5076" w14:textId="7F09EC9C" w:rsidR="00717120" w:rsidRPr="00717120" w:rsidRDefault="00717120" w:rsidP="00717120">
            <w:pPr>
              <w:spacing w:before="0" w:line="240" w:lineRule="auto"/>
              <w:jc w:val="left"/>
              <w:rPr>
                <w:sz w:val="16"/>
                <w:szCs w:val="16"/>
              </w:rPr>
            </w:pPr>
            <w:r w:rsidRPr="00717120">
              <w:rPr>
                <w:sz w:val="16"/>
                <w:szCs w:val="16"/>
              </w:rPr>
              <w:t>424 Louny</w:t>
            </w:r>
          </w:p>
        </w:tc>
        <w:tc>
          <w:tcPr>
            <w:tcW w:w="992" w:type="dxa"/>
          </w:tcPr>
          <w:p w14:paraId="5E5E8C1E" w14:textId="3AC720EC"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6C323F26" w14:textId="0446C824"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5EAD965B" w14:textId="2A78CEB8" w:rsidR="00717120" w:rsidRPr="00717120" w:rsidRDefault="00717120" w:rsidP="00717120">
            <w:pPr>
              <w:spacing w:before="0" w:line="240" w:lineRule="auto"/>
              <w:jc w:val="right"/>
              <w:rPr>
                <w:sz w:val="16"/>
                <w:szCs w:val="16"/>
              </w:rPr>
            </w:pPr>
            <w:r w:rsidRPr="00717120">
              <w:rPr>
                <w:sz w:val="16"/>
                <w:szCs w:val="16"/>
              </w:rPr>
              <w:t>6</w:t>
            </w:r>
          </w:p>
        </w:tc>
        <w:tc>
          <w:tcPr>
            <w:tcW w:w="1275" w:type="dxa"/>
          </w:tcPr>
          <w:p w14:paraId="446DFD25" w14:textId="779F20D0"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4A955759" w14:textId="2EBABFB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E44C22E" w14:textId="4D5924D9" w:rsidR="00717120" w:rsidRPr="00717120" w:rsidRDefault="00717120" w:rsidP="00717120">
            <w:pPr>
              <w:spacing w:before="0" w:line="240" w:lineRule="auto"/>
              <w:jc w:val="right"/>
              <w:rPr>
                <w:sz w:val="16"/>
                <w:szCs w:val="16"/>
              </w:rPr>
            </w:pPr>
            <w:r w:rsidRPr="00717120">
              <w:rPr>
                <w:sz w:val="16"/>
                <w:szCs w:val="16"/>
              </w:rPr>
              <w:t>11</w:t>
            </w:r>
          </w:p>
        </w:tc>
      </w:tr>
      <w:tr w:rsidR="00717120" w:rsidRPr="00717120" w14:paraId="157A3A01" w14:textId="77777777" w:rsidTr="00857714">
        <w:tc>
          <w:tcPr>
            <w:tcW w:w="2405" w:type="dxa"/>
          </w:tcPr>
          <w:p w14:paraId="64A9EB8A" w14:textId="6FE7651B" w:rsidR="00717120" w:rsidRPr="00717120" w:rsidRDefault="00717120" w:rsidP="00717120">
            <w:pPr>
              <w:spacing w:before="0" w:line="240" w:lineRule="auto"/>
              <w:jc w:val="left"/>
              <w:rPr>
                <w:sz w:val="16"/>
                <w:szCs w:val="16"/>
              </w:rPr>
            </w:pPr>
            <w:r w:rsidRPr="00717120">
              <w:rPr>
                <w:sz w:val="16"/>
                <w:szCs w:val="16"/>
              </w:rPr>
              <w:t>425 Most</w:t>
            </w:r>
          </w:p>
        </w:tc>
        <w:tc>
          <w:tcPr>
            <w:tcW w:w="992" w:type="dxa"/>
          </w:tcPr>
          <w:p w14:paraId="65BDFB20" w14:textId="1B1EB991"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4457ED57" w14:textId="04C1B3CA"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7C38FFF6" w14:textId="161B0422"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31C08D02" w14:textId="257A4539" w:rsidR="00717120" w:rsidRPr="00717120" w:rsidRDefault="00717120" w:rsidP="00717120">
            <w:pPr>
              <w:spacing w:before="0" w:line="240" w:lineRule="auto"/>
              <w:jc w:val="right"/>
              <w:rPr>
                <w:sz w:val="16"/>
                <w:szCs w:val="16"/>
              </w:rPr>
            </w:pPr>
            <w:r w:rsidRPr="00717120">
              <w:rPr>
                <w:sz w:val="16"/>
                <w:szCs w:val="16"/>
              </w:rPr>
              <w:t>10</w:t>
            </w:r>
          </w:p>
        </w:tc>
        <w:tc>
          <w:tcPr>
            <w:tcW w:w="1418" w:type="dxa"/>
          </w:tcPr>
          <w:p w14:paraId="42EE5D51" w14:textId="5EBE7060"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D7ED33A" w14:textId="4AE9F674" w:rsidR="00717120" w:rsidRPr="00717120" w:rsidRDefault="00717120" w:rsidP="00717120">
            <w:pPr>
              <w:spacing w:before="0" w:line="240" w:lineRule="auto"/>
              <w:jc w:val="right"/>
              <w:rPr>
                <w:sz w:val="16"/>
                <w:szCs w:val="16"/>
              </w:rPr>
            </w:pPr>
            <w:r w:rsidRPr="00717120">
              <w:rPr>
                <w:sz w:val="16"/>
                <w:szCs w:val="16"/>
              </w:rPr>
              <w:t>12</w:t>
            </w:r>
          </w:p>
        </w:tc>
      </w:tr>
      <w:tr w:rsidR="00717120" w:rsidRPr="00717120" w14:paraId="6232B220" w14:textId="77777777" w:rsidTr="00857714">
        <w:tc>
          <w:tcPr>
            <w:tcW w:w="2405" w:type="dxa"/>
          </w:tcPr>
          <w:p w14:paraId="0D0FFB5A" w14:textId="0CA0A958" w:rsidR="00717120" w:rsidRPr="00717120" w:rsidRDefault="00717120" w:rsidP="00717120">
            <w:pPr>
              <w:spacing w:before="0" w:line="240" w:lineRule="auto"/>
              <w:jc w:val="left"/>
              <w:rPr>
                <w:sz w:val="16"/>
                <w:szCs w:val="16"/>
              </w:rPr>
            </w:pPr>
            <w:r w:rsidRPr="00717120">
              <w:rPr>
                <w:sz w:val="16"/>
                <w:szCs w:val="16"/>
              </w:rPr>
              <w:t>426 Teplice</w:t>
            </w:r>
          </w:p>
        </w:tc>
        <w:tc>
          <w:tcPr>
            <w:tcW w:w="992" w:type="dxa"/>
          </w:tcPr>
          <w:p w14:paraId="392A6E02" w14:textId="0A8D4959"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2BCB130D" w14:textId="69438D88"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28A6A8C6" w14:textId="5F998F11"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1CA57F9C" w14:textId="21127843" w:rsidR="00717120" w:rsidRPr="00717120" w:rsidRDefault="00717120" w:rsidP="00717120">
            <w:pPr>
              <w:spacing w:before="0" w:line="240" w:lineRule="auto"/>
              <w:jc w:val="right"/>
              <w:rPr>
                <w:sz w:val="16"/>
                <w:szCs w:val="16"/>
              </w:rPr>
            </w:pPr>
            <w:r w:rsidRPr="00717120">
              <w:rPr>
                <w:sz w:val="16"/>
                <w:szCs w:val="16"/>
              </w:rPr>
              <w:t>7</w:t>
            </w:r>
          </w:p>
        </w:tc>
        <w:tc>
          <w:tcPr>
            <w:tcW w:w="1418" w:type="dxa"/>
          </w:tcPr>
          <w:p w14:paraId="141D48AF" w14:textId="5C9C6A32"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27A2037" w14:textId="77A2E16B" w:rsidR="00717120" w:rsidRPr="00717120" w:rsidRDefault="00717120" w:rsidP="00717120">
            <w:pPr>
              <w:spacing w:before="0" w:line="240" w:lineRule="auto"/>
              <w:jc w:val="right"/>
              <w:rPr>
                <w:sz w:val="16"/>
                <w:szCs w:val="16"/>
              </w:rPr>
            </w:pPr>
            <w:r w:rsidRPr="00717120">
              <w:rPr>
                <w:sz w:val="16"/>
                <w:szCs w:val="16"/>
              </w:rPr>
              <w:t>16</w:t>
            </w:r>
          </w:p>
        </w:tc>
      </w:tr>
      <w:tr w:rsidR="00717120" w:rsidRPr="00717120" w14:paraId="157756DD" w14:textId="77777777" w:rsidTr="00857714">
        <w:tc>
          <w:tcPr>
            <w:tcW w:w="2405" w:type="dxa"/>
          </w:tcPr>
          <w:p w14:paraId="4DE84ECA" w14:textId="3EAEBD3B" w:rsidR="00717120" w:rsidRPr="00717120" w:rsidRDefault="00717120" w:rsidP="00717120">
            <w:pPr>
              <w:spacing w:before="0" w:line="240" w:lineRule="auto"/>
              <w:jc w:val="left"/>
              <w:rPr>
                <w:sz w:val="16"/>
                <w:szCs w:val="16"/>
              </w:rPr>
            </w:pPr>
            <w:r w:rsidRPr="00717120">
              <w:rPr>
                <w:sz w:val="16"/>
                <w:szCs w:val="16"/>
              </w:rPr>
              <w:t>427 Ústí nad Labem</w:t>
            </w:r>
          </w:p>
        </w:tc>
        <w:tc>
          <w:tcPr>
            <w:tcW w:w="992" w:type="dxa"/>
          </w:tcPr>
          <w:p w14:paraId="64237B10" w14:textId="509E67E9"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4035134B" w14:textId="68052990"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4F31EF19" w14:textId="291863F0"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49AE7D87" w14:textId="27BEB3DF"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46129004" w14:textId="5A074901"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12BB97A" w14:textId="648880C8"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02709606" w14:textId="77777777" w:rsidTr="00857714">
        <w:tc>
          <w:tcPr>
            <w:tcW w:w="2405" w:type="dxa"/>
          </w:tcPr>
          <w:p w14:paraId="1E4C1216" w14:textId="63C15531" w:rsidR="00717120" w:rsidRPr="00717120" w:rsidRDefault="00717120" w:rsidP="00717120">
            <w:pPr>
              <w:spacing w:before="0" w:line="240" w:lineRule="auto"/>
              <w:jc w:val="left"/>
              <w:rPr>
                <w:sz w:val="16"/>
                <w:szCs w:val="16"/>
              </w:rPr>
            </w:pPr>
            <w:r w:rsidRPr="00717120">
              <w:rPr>
                <w:sz w:val="16"/>
                <w:szCs w:val="16"/>
              </w:rPr>
              <w:t>511 Česká Lípa</w:t>
            </w:r>
          </w:p>
        </w:tc>
        <w:tc>
          <w:tcPr>
            <w:tcW w:w="992" w:type="dxa"/>
          </w:tcPr>
          <w:p w14:paraId="675E9980" w14:textId="0AEE1F28"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3333B697" w14:textId="6C2DF9A6"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61F098B1" w14:textId="3ACF5761"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661EB655" w14:textId="3F580AAA" w:rsidR="00717120" w:rsidRPr="00717120" w:rsidRDefault="00717120" w:rsidP="00717120">
            <w:pPr>
              <w:spacing w:before="0" w:line="240" w:lineRule="auto"/>
              <w:jc w:val="right"/>
              <w:rPr>
                <w:sz w:val="16"/>
                <w:szCs w:val="16"/>
              </w:rPr>
            </w:pPr>
            <w:r w:rsidRPr="00717120">
              <w:rPr>
                <w:sz w:val="16"/>
                <w:szCs w:val="16"/>
              </w:rPr>
              <w:t>4</w:t>
            </w:r>
          </w:p>
        </w:tc>
        <w:tc>
          <w:tcPr>
            <w:tcW w:w="1418" w:type="dxa"/>
          </w:tcPr>
          <w:p w14:paraId="4345DAA2" w14:textId="2F9E013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9E14713" w14:textId="5BA14C35"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48BDDC18" w14:textId="77777777" w:rsidTr="00857714">
        <w:tc>
          <w:tcPr>
            <w:tcW w:w="2405" w:type="dxa"/>
          </w:tcPr>
          <w:p w14:paraId="343809CB" w14:textId="55F5740E" w:rsidR="00717120" w:rsidRPr="00717120" w:rsidRDefault="00717120" w:rsidP="00717120">
            <w:pPr>
              <w:spacing w:before="0" w:line="240" w:lineRule="auto"/>
              <w:jc w:val="left"/>
              <w:rPr>
                <w:sz w:val="16"/>
                <w:szCs w:val="16"/>
              </w:rPr>
            </w:pPr>
            <w:r w:rsidRPr="00717120">
              <w:rPr>
                <w:sz w:val="16"/>
                <w:szCs w:val="16"/>
              </w:rPr>
              <w:t>512 Jablonec nad Nisou</w:t>
            </w:r>
          </w:p>
        </w:tc>
        <w:tc>
          <w:tcPr>
            <w:tcW w:w="992" w:type="dxa"/>
          </w:tcPr>
          <w:p w14:paraId="64DC91A1" w14:textId="44721F04"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7CCBB902" w14:textId="691CC5C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2E8574AB" w14:textId="0FDD3227"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50D9902C" w14:textId="33D9AC21"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457CCFD6" w14:textId="40AD3D0A"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03E1523" w14:textId="510B744F"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140513F7" w14:textId="77777777" w:rsidTr="00857714">
        <w:tc>
          <w:tcPr>
            <w:tcW w:w="2405" w:type="dxa"/>
          </w:tcPr>
          <w:p w14:paraId="36B172A4" w14:textId="3F79E612" w:rsidR="00717120" w:rsidRPr="00717120" w:rsidRDefault="00717120" w:rsidP="00717120">
            <w:pPr>
              <w:spacing w:before="0" w:line="240" w:lineRule="auto"/>
              <w:jc w:val="left"/>
              <w:rPr>
                <w:sz w:val="16"/>
                <w:szCs w:val="16"/>
              </w:rPr>
            </w:pPr>
            <w:r w:rsidRPr="00717120">
              <w:rPr>
                <w:sz w:val="16"/>
                <w:szCs w:val="16"/>
              </w:rPr>
              <w:t>513 Liberec</w:t>
            </w:r>
          </w:p>
        </w:tc>
        <w:tc>
          <w:tcPr>
            <w:tcW w:w="992" w:type="dxa"/>
          </w:tcPr>
          <w:p w14:paraId="5087C2F6" w14:textId="427C258B"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034F38DA" w14:textId="2FB919A4"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144C2BD" w14:textId="6B1981BE"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15EF8157" w14:textId="4C9335B5"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2041A553" w14:textId="468038F2" w:rsidR="00717120" w:rsidRPr="00717120" w:rsidRDefault="00717120" w:rsidP="00717120">
            <w:pPr>
              <w:spacing w:before="0" w:line="240" w:lineRule="auto"/>
              <w:jc w:val="right"/>
              <w:rPr>
                <w:sz w:val="16"/>
                <w:szCs w:val="16"/>
              </w:rPr>
            </w:pPr>
            <w:r w:rsidRPr="00717120">
              <w:rPr>
                <w:sz w:val="16"/>
                <w:szCs w:val="16"/>
              </w:rPr>
              <w:t>4</w:t>
            </w:r>
          </w:p>
        </w:tc>
        <w:tc>
          <w:tcPr>
            <w:tcW w:w="845" w:type="dxa"/>
          </w:tcPr>
          <w:p w14:paraId="117015E8" w14:textId="40156DBC"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48DFC1B2" w14:textId="77777777" w:rsidTr="00857714">
        <w:tc>
          <w:tcPr>
            <w:tcW w:w="2405" w:type="dxa"/>
          </w:tcPr>
          <w:p w14:paraId="21DBA46D" w14:textId="111FACA0" w:rsidR="00717120" w:rsidRPr="00717120" w:rsidRDefault="00717120" w:rsidP="00717120">
            <w:pPr>
              <w:spacing w:before="0" w:line="240" w:lineRule="auto"/>
              <w:jc w:val="left"/>
              <w:rPr>
                <w:sz w:val="16"/>
                <w:szCs w:val="16"/>
              </w:rPr>
            </w:pPr>
            <w:r w:rsidRPr="00717120">
              <w:rPr>
                <w:sz w:val="16"/>
                <w:szCs w:val="16"/>
              </w:rPr>
              <w:t>514 Semily</w:t>
            </w:r>
          </w:p>
        </w:tc>
        <w:tc>
          <w:tcPr>
            <w:tcW w:w="992" w:type="dxa"/>
          </w:tcPr>
          <w:p w14:paraId="023FBE32" w14:textId="072E3C1D"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62703A69" w14:textId="13C4CAA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067DBB79" w14:textId="7FA013C7"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208DB599" w14:textId="3B23BDB1"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777C8199" w14:textId="653107A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E84D4AC" w14:textId="24FEFE57"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3C81B24C" w14:textId="77777777" w:rsidTr="00857714">
        <w:tc>
          <w:tcPr>
            <w:tcW w:w="2405" w:type="dxa"/>
          </w:tcPr>
          <w:p w14:paraId="4B16A334" w14:textId="65700853" w:rsidR="00717120" w:rsidRPr="00717120" w:rsidRDefault="00717120" w:rsidP="00717120">
            <w:pPr>
              <w:spacing w:before="0" w:line="240" w:lineRule="auto"/>
              <w:jc w:val="left"/>
              <w:rPr>
                <w:sz w:val="16"/>
                <w:szCs w:val="16"/>
              </w:rPr>
            </w:pPr>
            <w:r w:rsidRPr="00717120">
              <w:rPr>
                <w:sz w:val="16"/>
                <w:szCs w:val="16"/>
              </w:rPr>
              <w:t>521 Hradec Králové</w:t>
            </w:r>
          </w:p>
        </w:tc>
        <w:tc>
          <w:tcPr>
            <w:tcW w:w="992" w:type="dxa"/>
          </w:tcPr>
          <w:p w14:paraId="3E7FDE0E" w14:textId="15FC4540"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4A768299" w14:textId="09F96DB6"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3F7CF44F" w14:textId="40F2A134"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37B5548A" w14:textId="371F29AC" w:rsidR="00717120" w:rsidRPr="00717120" w:rsidRDefault="00717120" w:rsidP="00717120">
            <w:pPr>
              <w:spacing w:before="0" w:line="240" w:lineRule="auto"/>
              <w:jc w:val="right"/>
              <w:rPr>
                <w:sz w:val="16"/>
                <w:szCs w:val="16"/>
              </w:rPr>
            </w:pPr>
            <w:r w:rsidRPr="00717120">
              <w:rPr>
                <w:sz w:val="16"/>
                <w:szCs w:val="16"/>
              </w:rPr>
              <w:t>13</w:t>
            </w:r>
          </w:p>
        </w:tc>
        <w:tc>
          <w:tcPr>
            <w:tcW w:w="1418" w:type="dxa"/>
          </w:tcPr>
          <w:p w14:paraId="427903CE" w14:textId="418E86E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3793CF3A" w14:textId="13D9F01D" w:rsidR="00717120" w:rsidRPr="00717120" w:rsidRDefault="00717120" w:rsidP="00717120">
            <w:pPr>
              <w:spacing w:before="0" w:line="240" w:lineRule="auto"/>
              <w:jc w:val="right"/>
              <w:rPr>
                <w:sz w:val="16"/>
                <w:szCs w:val="16"/>
              </w:rPr>
            </w:pPr>
            <w:r w:rsidRPr="00717120">
              <w:rPr>
                <w:sz w:val="16"/>
                <w:szCs w:val="16"/>
              </w:rPr>
              <w:t>19</w:t>
            </w:r>
          </w:p>
        </w:tc>
      </w:tr>
      <w:tr w:rsidR="00717120" w:rsidRPr="00717120" w14:paraId="70A1A94B" w14:textId="77777777" w:rsidTr="00857714">
        <w:tc>
          <w:tcPr>
            <w:tcW w:w="2405" w:type="dxa"/>
          </w:tcPr>
          <w:p w14:paraId="56A1D95C" w14:textId="2ADD31BF" w:rsidR="00717120" w:rsidRPr="00717120" w:rsidRDefault="00717120" w:rsidP="00717120">
            <w:pPr>
              <w:spacing w:before="0" w:line="240" w:lineRule="auto"/>
              <w:jc w:val="left"/>
              <w:rPr>
                <w:sz w:val="16"/>
                <w:szCs w:val="16"/>
              </w:rPr>
            </w:pPr>
            <w:r w:rsidRPr="00717120">
              <w:rPr>
                <w:sz w:val="16"/>
                <w:szCs w:val="16"/>
              </w:rPr>
              <w:t>522 Jičín</w:t>
            </w:r>
          </w:p>
        </w:tc>
        <w:tc>
          <w:tcPr>
            <w:tcW w:w="992" w:type="dxa"/>
          </w:tcPr>
          <w:p w14:paraId="1A1C90C4" w14:textId="02CA427C"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54EA69B9" w14:textId="24653736"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3FE6B2BA" w14:textId="5A03D3E1"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10635F37" w14:textId="5FE45799"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4F488C0F" w14:textId="560161E5"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D31F571" w14:textId="0E157BD1" w:rsidR="00717120" w:rsidRPr="00717120" w:rsidRDefault="00717120" w:rsidP="00717120">
            <w:pPr>
              <w:spacing w:before="0" w:line="240" w:lineRule="auto"/>
              <w:jc w:val="right"/>
              <w:rPr>
                <w:sz w:val="16"/>
                <w:szCs w:val="16"/>
              </w:rPr>
            </w:pPr>
            <w:r w:rsidRPr="00717120">
              <w:rPr>
                <w:sz w:val="16"/>
                <w:szCs w:val="16"/>
              </w:rPr>
              <w:t>7</w:t>
            </w:r>
          </w:p>
        </w:tc>
      </w:tr>
      <w:tr w:rsidR="00717120" w:rsidRPr="00717120" w14:paraId="2AEDB31E" w14:textId="77777777" w:rsidTr="00857714">
        <w:tc>
          <w:tcPr>
            <w:tcW w:w="2405" w:type="dxa"/>
          </w:tcPr>
          <w:p w14:paraId="04E899C3" w14:textId="693BAA6F" w:rsidR="00717120" w:rsidRPr="00717120" w:rsidRDefault="00717120" w:rsidP="00717120">
            <w:pPr>
              <w:spacing w:before="0" w:line="240" w:lineRule="auto"/>
              <w:jc w:val="left"/>
              <w:rPr>
                <w:sz w:val="16"/>
                <w:szCs w:val="16"/>
              </w:rPr>
            </w:pPr>
            <w:r w:rsidRPr="00717120">
              <w:rPr>
                <w:sz w:val="16"/>
                <w:szCs w:val="16"/>
              </w:rPr>
              <w:t>523 Náchod</w:t>
            </w:r>
          </w:p>
        </w:tc>
        <w:tc>
          <w:tcPr>
            <w:tcW w:w="992" w:type="dxa"/>
          </w:tcPr>
          <w:p w14:paraId="6A5F7686" w14:textId="3106564B"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6B52E4B8" w14:textId="5B293949"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661D5237" w14:textId="57878EA5"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0DE7ED10" w14:textId="067823B7"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157E3391" w14:textId="49FED9CE"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58CF05C" w14:textId="50F681C3"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537B125E" w14:textId="77777777" w:rsidTr="00857714">
        <w:tc>
          <w:tcPr>
            <w:tcW w:w="2405" w:type="dxa"/>
          </w:tcPr>
          <w:p w14:paraId="7BFD5A7D" w14:textId="1BDCEC16" w:rsidR="00717120" w:rsidRPr="00717120" w:rsidRDefault="00717120" w:rsidP="00717120">
            <w:pPr>
              <w:spacing w:before="0" w:line="240" w:lineRule="auto"/>
              <w:jc w:val="left"/>
              <w:rPr>
                <w:sz w:val="16"/>
                <w:szCs w:val="16"/>
              </w:rPr>
            </w:pPr>
            <w:r w:rsidRPr="00717120">
              <w:rPr>
                <w:sz w:val="16"/>
                <w:szCs w:val="16"/>
              </w:rPr>
              <w:t>524 Rychnov nad Kněžnou</w:t>
            </w:r>
          </w:p>
        </w:tc>
        <w:tc>
          <w:tcPr>
            <w:tcW w:w="992" w:type="dxa"/>
          </w:tcPr>
          <w:p w14:paraId="41857063" w14:textId="0559BE18"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37354CEC" w14:textId="5EDE57B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2D4D41A" w14:textId="12D8D045"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09D99F2C" w14:textId="22BA9C0B"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7CBC1786" w14:textId="6C01159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6DF66E4" w14:textId="00A5C8D4"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1A7D8E72" w14:textId="77777777" w:rsidTr="00857714">
        <w:tc>
          <w:tcPr>
            <w:tcW w:w="2405" w:type="dxa"/>
          </w:tcPr>
          <w:p w14:paraId="337C7C50" w14:textId="73161C71" w:rsidR="00717120" w:rsidRPr="00717120" w:rsidRDefault="00717120" w:rsidP="00717120">
            <w:pPr>
              <w:spacing w:before="0" w:line="240" w:lineRule="auto"/>
              <w:jc w:val="left"/>
              <w:rPr>
                <w:sz w:val="16"/>
                <w:szCs w:val="16"/>
              </w:rPr>
            </w:pPr>
            <w:r w:rsidRPr="00717120">
              <w:rPr>
                <w:sz w:val="16"/>
                <w:szCs w:val="16"/>
              </w:rPr>
              <w:t>525 Trutnov</w:t>
            </w:r>
          </w:p>
        </w:tc>
        <w:tc>
          <w:tcPr>
            <w:tcW w:w="992" w:type="dxa"/>
          </w:tcPr>
          <w:p w14:paraId="49B9CC93" w14:textId="324E1A6E"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77E9F020" w14:textId="7958CB3E"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64ADFBD3" w14:textId="5E7A0F32"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01A2C5C4" w14:textId="0BA5CCCE"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5C89AA32" w14:textId="72AEB3EE"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85330A2" w14:textId="33399B09" w:rsidR="00717120" w:rsidRPr="00717120" w:rsidRDefault="00717120" w:rsidP="00717120">
            <w:pPr>
              <w:spacing w:before="0" w:line="240" w:lineRule="auto"/>
              <w:jc w:val="right"/>
              <w:rPr>
                <w:sz w:val="16"/>
                <w:szCs w:val="16"/>
              </w:rPr>
            </w:pPr>
            <w:r w:rsidRPr="00717120">
              <w:rPr>
                <w:sz w:val="16"/>
                <w:szCs w:val="16"/>
              </w:rPr>
              <w:t>13</w:t>
            </w:r>
          </w:p>
        </w:tc>
      </w:tr>
      <w:tr w:rsidR="00717120" w:rsidRPr="00717120" w14:paraId="6ABE2DCE" w14:textId="77777777" w:rsidTr="00857714">
        <w:tc>
          <w:tcPr>
            <w:tcW w:w="2405" w:type="dxa"/>
          </w:tcPr>
          <w:p w14:paraId="5DCE6BDA" w14:textId="43FD7F90" w:rsidR="00717120" w:rsidRPr="00717120" w:rsidRDefault="00717120" w:rsidP="00717120">
            <w:pPr>
              <w:spacing w:before="0" w:line="240" w:lineRule="auto"/>
              <w:jc w:val="left"/>
              <w:rPr>
                <w:sz w:val="16"/>
                <w:szCs w:val="16"/>
              </w:rPr>
            </w:pPr>
            <w:r w:rsidRPr="00717120">
              <w:rPr>
                <w:sz w:val="16"/>
                <w:szCs w:val="16"/>
              </w:rPr>
              <w:t>531 Chrudim</w:t>
            </w:r>
          </w:p>
        </w:tc>
        <w:tc>
          <w:tcPr>
            <w:tcW w:w="992" w:type="dxa"/>
          </w:tcPr>
          <w:p w14:paraId="530C6C20" w14:textId="6F13823D" w:rsidR="00717120" w:rsidRPr="00717120" w:rsidRDefault="00717120" w:rsidP="00717120">
            <w:pPr>
              <w:spacing w:before="0" w:line="240" w:lineRule="auto"/>
              <w:jc w:val="right"/>
              <w:rPr>
                <w:sz w:val="16"/>
                <w:szCs w:val="16"/>
              </w:rPr>
            </w:pPr>
            <w:r w:rsidRPr="00717120">
              <w:rPr>
                <w:sz w:val="16"/>
                <w:szCs w:val="16"/>
              </w:rPr>
              <w:t>4</w:t>
            </w:r>
          </w:p>
        </w:tc>
        <w:tc>
          <w:tcPr>
            <w:tcW w:w="993" w:type="dxa"/>
          </w:tcPr>
          <w:p w14:paraId="1E9CF0FA" w14:textId="5A785093"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05D56923" w14:textId="54B7FF54"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672F0DAC" w14:textId="31CB10E2"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132C74E6" w14:textId="56537FFF"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B8D673C" w14:textId="5C6247EE"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0AB88904" w14:textId="77777777" w:rsidTr="00857714">
        <w:tc>
          <w:tcPr>
            <w:tcW w:w="2405" w:type="dxa"/>
          </w:tcPr>
          <w:p w14:paraId="1CF01CD7" w14:textId="416E5DB0" w:rsidR="00717120" w:rsidRPr="00717120" w:rsidRDefault="00717120" w:rsidP="00717120">
            <w:pPr>
              <w:spacing w:before="0" w:line="240" w:lineRule="auto"/>
              <w:jc w:val="left"/>
              <w:rPr>
                <w:sz w:val="16"/>
                <w:szCs w:val="16"/>
              </w:rPr>
            </w:pPr>
            <w:r w:rsidRPr="00717120">
              <w:rPr>
                <w:sz w:val="16"/>
                <w:szCs w:val="16"/>
              </w:rPr>
              <w:t>532 Pardubice</w:t>
            </w:r>
          </w:p>
        </w:tc>
        <w:tc>
          <w:tcPr>
            <w:tcW w:w="992" w:type="dxa"/>
          </w:tcPr>
          <w:p w14:paraId="428F3840" w14:textId="420CF5D0"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0B6DC86B" w14:textId="063F1458"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0DAE6A32" w14:textId="3CFC1709"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772CB1EA" w14:textId="2E0C8E69" w:rsidR="00717120" w:rsidRPr="00717120" w:rsidRDefault="00717120" w:rsidP="00717120">
            <w:pPr>
              <w:spacing w:before="0" w:line="240" w:lineRule="auto"/>
              <w:jc w:val="right"/>
              <w:rPr>
                <w:sz w:val="16"/>
                <w:szCs w:val="16"/>
              </w:rPr>
            </w:pPr>
            <w:r w:rsidRPr="00717120">
              <w:rPr>
                <w:sz w:val="16"/>
                <w:szCs w:val="16"/>
              </w:rPr>
              <w:t>11</w:t>
            </w:r>
          </w:p>
        </w:tc>
        <w:tc>
          <w:tcPr>
            <w:tcW w:w="1418" w:type="dxa"/>
          </w:tcPr>
          <w:p w14:paraId="08B24F3A" w14:textId="32C0195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3B96293B" w14:textId="0E98746D" w:rsidR="00717120" w:rsidRPr="00717120" w:rsidRDefault="00717120" w:rsidP="00717120">
            <w:pPr>
              <w:spacing w:before="0" w:line="240" w:lineRule="auto"/>
              <w:jc w:val="right"/>
              <w:rPr>
                <w:sz w:val="16"/>
                <w:szCs w:val="16"/>
              </w:rPr>
            </w:pPr>
            <w:r w:rsidRPr="00717120">
              <w:rPr>
                <w:sz w:val="16"/>
                <w:szCs w:val="16"/>
              </w:rPr>
              <w:t>19</w:t>
            </w:r>
          </w:p>
        </w:tc>
      </w:tr>
      <w:tr w:rsidR="00717120" w:rsidRPr="00717120" w14:paraId="4B07744E" w14:textId="77777777" w:rsidTr="00857714">
        <w:tc>
          <w:tcPr>
            <w:tcW w:w="2405" w:type="dxa"/>
          </w:tcPr>
          <w:p w14:paraId="646D03FE" w14:textId="09B722F6" w:rsidR="00717120" w:rsidRPr="00717120" w:rsidRDefault="00717120" w:rsidP="00717120">
            <w:pPr>
              <w:spacing w:before="0" w:line="240" w:lineRule="auto"/>
              <w:jc w:val="left"/>
              <w:rPr>
                <w:sz w:val="16"/>
                <w:szCs w:val="16"/>
              </w:rPr>
            </w:pPr>
            <w:r w:rsidRPr="00717120">
              <w:rPr>
                <w:sz w:val="16"/>
                <w:szCs w:val="16"/>
              </w:rPr>
              <w:t>533 Svitavy</w:t>
            </w:r>
          </w:p>
        </w:tc>
        <w:tc>
          <w:tcPr>
            <w:tcW w:w="992" w:type="dxa"/>
          </w:tcPr>
          <w:p w14:paraId="453F0130" w14:textId="51C4F508"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1D1D6715" w14:textId="0BF9208E"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0C083F8A" w14:textId="6F62A998"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337A395F" w14:textId="37112D65"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72F7B9BD" w14:textId="29075B3A"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49D8BC3" w14:textId="1A438A40"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325C9503" w14:textId="77777777" w:rsidTr="00857714">
        <w:tc>
          <w:tcPr>
            <w:tcW w:w="2405" w:type="dxa"/>
          </w:tcPr>
          <w:p w14:paraId="7805C493" w14:textId="2C1B8C59" w:rsidR="00717120" w:rsidRPr="00717120" w:rsidRDefault="00717120" w:rsidP="00717120">
            <w:pPr>
              <w:spacing w:before="0" w:line="240" w:lineRule="auto"/>
              <w:jc w:val="left"/>
              <w:rPr>
                <w:sz w:val="16"/>
                <w:szCs w:val="16"/>
              </w:rPr>
            </w:pPr>
            <w:r w:rsidRPr="00717120">
              <w:rPr>
                <w:sz w:val="16"/>
                <w:szCs w:val="16"/>
              </w:rPr>
              <w:t>534 Ústí nad Orlicí</w:t>
            </w:r>
          </w:p>
        </w:tc>
        <w:tc>
          <w:tcPr>
            <w:tcW w:w="992" w:type="dxa"/>
          </w:tcPr>
          <w:p w14:paraId="10533F5B" w14:textId="37E3F6AB" w:rsidR="00717120" w:rsidRPr="00717120" w:rsidRDefault="00717120" w:rsidP="00717120">
            <w:pPr>
              <w:spacing w:before="0" w:line="240" w:lineRule="auto"/>
              <w:jc w:val="right"/>
              <w:rPr>
                <w:sz w:val="16"/>
                <w:szCs w:val="16"/>
              </w:rPr>
            </w:pPr>
            <w:r w:rsidRPr="00717120">
              <w:rPr>
                <w:sz w:val="16"/>
                <w:szCs w:val="16"/>
              </w:rPr>
              <w:t>5</w:t>
            </w:r>
          </w:p>
        </w:tc>
        <w:tc>
          <w:tcPr>
            <w:tcW w:w="993" w:type="dxa"/>
          </w:tcPr>
          <w:p w14:paraId="64B23496" w14:textId="3F7ACAC6"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239856FB" w14:textId="64C1E0CC"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264D91A9" w14:textId="7CD9EE43"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08D9B5E6" w14:textId="4F967FB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323E032" w14:textId="5BAE8797"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056A490B" w14:textId="77777777" w:rsidTr="00857714">
        <w:tc>
          <w:tcPr>
            <w:tcW w:w="2405" w:type="dxa"/>
          </w:tcPr>
          <w:p w14:paraId="24CD6C6F" w14:textId="51948C36" w:rsidR="00717120" w:rsidRPr="00717120" w:rsidRDefault="00717120" w:rsidP="00717120">
            <w:pPr>
              <w:spacing w:before="0" w:line="240" w:lineRule="auto"/>
              <w:jc w:val="left"/>
              <w:rPr>
                <w:sz w:val="16"/>
                <w:szCs w:val="16"/>
              </w:rPr>
            </w:pPr>
            <w:r w:rsidRPr="00717120">
              <w:rPr>
                <w:sz w:val="16"/>
                <w:szCs w:val="16"/>
              </w:rPr>
              <w:t>631 Havlíčkův Brod</w:t>
            </w:r>
          </w:p>
        </w:tc>
        <w:tc>
          <w:tcPr>
            <w:tcW w:w="992" w:type="dxa"/>
          </w:tcPr>
          <w:p w14:paraId="77C597B7" w14:textId="4AD3E416"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725A4CED" w14:textId="3DE1EC1F"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0D460D46" w14:textId="1F2C29B8"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5377DC91" w14:textId="7C49441E" w:rsidR="00717120" w:rsidRPr="00717120" w:rsidRDefault="00717120" w:rsidP="00717120">
            <w:pPr>
              <w:spacing w:before="0" w:line="240" w:lineRule="auto"/>
              <w:jc w:val="right"/>
              <w:rPr>
                <w:sz w:val="16"/>
                <w:szCs w:val="16"/>
              </w:rPr>
            </w:pPr>
            <w:r w:rsidRPr="00717120">
              <w:rPr>
                <w:sz w:val="16"/>
                <w:szCs w:val="16"/>
              </w:rPr>
              <w:t>1</w:t>
            </w:r>
          </w:p>
        </w:tc>
        <w:tc>
          <w:tcPr>
            <w:tcW w:w="1418" w:type="dxa"/>
          </w:tcPr>
          <w:p w14:paraId="385591F9" w14:textId="21C72FA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5CDDB7E" w14:textId="717C0423" w:rsidR="00717120" w:rsidRPr="00717120" w:rsidRDefault="00717120" w:rsidP="00717120">
            <w:pPr>
              <w:spacing w:before="0" w:line="240" w:lineRule="auto"/>
              <w:jc w:val="right"/>
              <w:rPr>
                <w:sz w:val="16"/>
                <w:szCs w:val="16"/>
              </w:rPr>
            </w:pPr>
            <w:r w:rsidRPr="00717120">
              <w:rPr>
                <w:sz w:val="16"/>
                <w:szCs w:val="16"/>
              </w:rPr>
              <w:t>5</w:t>
            </w:r>
          </w:p>
        </w:tc>
      </w:tr>
      <w:tr w:rsidR="00717120" w:rsidRPr="00717120" w14:paraId="78CE4F68" w14:textId="77777777" w:rsidTr="00857714">
        <w:tc>
          <w:tcPr>
            <w:tcW w:w="2405" w:type="dxa"/>
          </w:tcPr>
          <w:p w14:paraId="5980DD6C" w14:textId="3DB7B730" w:rsidR="00717120" w:rsidRPr="00717120" w:rsidRDefault="00717120" w:rsidP="00717120">
            <w:pPr>
              <w:spacing w:before="0" w:line="240" w:lineRule="auto"/>
              <w:jc w:val="left"/>
              <w:rPr>
                <w:sz w:val="16"/>
                <w:szCs w:val="16"/>
              </w:rPr>
            </w:pPr>
            <w:r w:rsidRPr="00717120">
              <w:rPr>
                <w:sz w:val="16"/>
                <w:szCs w:val="16"/>
              </w:rPr>
              <w:t>632 Jihlava</w:t>
            </w:r>
          </w:p>
        </w:tc>
        <w:tc>
          <w:tcPr>
            <w:tcW w:w="992" w:type="dxa"/>
          </w:tcPr>
          <w:p w14:paraId="3FBB5B71" w14:textId="4BFB8BAC"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11AFC469" w14:textId="0C2A1A28"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F0EB921" w14:textId="463A2DBF"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12E0D752" w14:textId="40F9E196"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56B11E55" w14:textId="4D50123B"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3E58FE6" w14:textId="13D83A00" w:rsidR="00717120" w:rsidRPr="00717120" w:rsidRDefault="00717120" w:rsidP="00717120">
            <w:pPr>
              <w:spacing w:before="0" w:line="240" w:lineRule="auto"/>
              <w:jc w:val="right"/>
              <w:rPr>
                <w:sz w:val="16"/>
                <w:szCs w:val="16"/>
              </w:rPr>
            </w:pPr>
            <w:r w:rsidRPr="00717120">
              <w:rPr>
                <w:sz w:val="16"/>
                <w:szCs w:val="16"/>
              </w:rPr>
              <w:t>12</w:t>
            </w:r>
          </w:p>
        </w:tc>
      </w:tr>
      <w:tr w:rsidR="00717120" w:rsidRPr="00717120" w14:paraId="6C02B460" w14:textId="77777777" w:rsidTr="00857714">
        <w:tc>
          <w:tcPr>
            <w:tcW w:w="2405" w:type="dxa"/>
          </w:tcPr>
          <w:p w14:paraId="1DC9355B" w14:textId="6935E04C" w:rsidR="00717120" w:rsidRPr="00717120" w:rsidRDefault="00717120" w:rsidP="00717120">
            <w:pPr>
              <w:spacing w:before="0" w:line="240" w:lineRule="auto"/>
              <w:jc w:val="left"/>
              <w:rPr>
                <w:sz w:val="16"/>
                <w:szCs w:val="16"/>
              </w:rPr>
            </w:pPr>
            <w:r w:rsidRPr="00717120">
              <w:rPr>
                <w:sz w:val="16"/>
                <w:szCs w:val="16"/>
              </w:rPr>
              <w:t>633 Pelhřimov</w:t>
            </w:r>
          </w:p>
        </w:tc>
        <w:tc>
          <w:tcPr>
            <w:tcW w:w="992" w:type="dxa"/>
          </w:tcPr>
          <w:p w14:paraId="4B109F2D" w14:textId="52EABCB1"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57B76740" w14:textId="1255C086"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3200DD4A" w14:textId="7EC78F92"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66362DF5" w14:textId="48DBCB66"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478DF42F" w14:textId="3316EF8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BDD834C" w14:textId="11F00854" w:rsidR="00717120" w:rsidRPr="00717120" w:rsidRDefault="00717120" w:rsidP="00717120">
            <w:pPr>
              <w:spacing w:before="0" w:line="240" w:lineRule="auto"/>
              <w:jc w:val="right"/>
              <w:rPr>
                <w:sz w:val="16"/>
                <w:szCs w:val="16"/>
              </w:rPr>
            </w:pPr>
            <w:r w:rsidRPr="00717120">
              <w:rPr>
                <w:sz w:val="16"/>
                <w:szCs w:val="16"/>
              </w:rPr>
              <w:t>6</w:t>
            </w:r>
          </w:p>
        </w:tc>
      </w:tr>
      <w:tr w:rsidR="00717120" w:rsidRPr="00717120" w14:paraId="42E7B796" w14:textId="77777777" w:rsidTr="00857714">
        <w:tc>
          <w:tcPr>
            <w:tcW w:w="2405" w:type="dxa"/>
          </w:tcPr>
          <w:p w14:paraId="3ECEC8CD" w14:textId="407C42C7" w:rsidR="00717120" w:rsidRPr="00717120" w:rsidRDefault="00717120" w:rsidP="00717120">
            <w:pPr>
              <w:spacing w:before="0" w:line="240" w:lineRule="auto"/>
              <w:jc w:val="left"/>
              <w:rPr>
                <w:sz w:val="16"/>
                <w:szCs w:val="16"/>
              </w:rPr>
            </w:pPr>
            <w:r w:rsidRPr="00717120">
              <w:rPr>
                <w:sz w:val="16"/>
                <w:szCs w:val="16"/>
              </w:rPr>
              <w:t>634 Třebíč</w:t>
            </w:r>
          </w:p>
        </w:tc>
        <w:tc>
          <w:tcPr>
            <w:tcW w:w="992" w:type="dxa"/>
          </w:tcPr>
          <w:p w14:paraId="1DFA391D" w14:textId="7A1A91F9" w:rsidR="00717120" w:rsidRPr="00717120" w:rsidRDefault="00717120" w:rsidP="00717120">
            <w:pPr>
              <w:spacing w:before="0" w:line="240" w:lineRule="auto"/>
              <w:jc w:val="right"/>
              <w:rPr>
                <w:sz w:val="16"/>
                <w:szCs w:val="16"/>
              </w:rPr>
            </w:pPr>
            <w:r w:rsidRPr="00717120">
              <w:rPr>
                <w:sz w:val="16"/>
                <w:szCs w:val="16"/>
              </w:rPr>
              <w:t>5</w:t>
            </w:r>
          </w:p>
        </w:tc>
        <w:tc>
          <w:tcPr>
            <w:tcW w:w="993" w:type="dxa"/>
          </w:tcPr>
          <w:p w14:paraId="236DE2CE" w14:textId="685EFACF"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49A2C76F" w14:textId="1EC8D30F"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04C9DBEC" w14:textId="1955A398" w:rsidR="00717120" w:rsidRPr="00717120" w:rsidRDefault="00717120" w:rsidP="00717120">
            <w:pPr>
              <w:spacing w:before="0" w:line="240" w:lineRule="auto"/>
              <w:jc w:val="right"/>
              <w:rPr>
                <w:sz w:val="16"/>
                <w:szCs w:val="16"/>
              </w:rPr>
            </w:pPr>
            <w:r w:rsidRPr="00717120">
              <w:rPr>
                <w:sz w:val="16"/>
                <w:szCs w:val="16"/>
              </w:rPr>
              <w:t>5</w:t>
            </w:r>
          </w:p>
        </w:tc>
        <w:tc>
          <w:tcPr>
            <w:tcW w:w="1418" w:type="dxa"/>
          </w:tcPr>
          <w:p w14:paraId="4F06A41B" w14:textId="0571BA1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CD28290" w14:textId="76FCBCD9" w:rsidR="00717120" w:rsidRPr="00717120" w:rsidRDefault="00717120" w:rsidP="00717120">
            <w:pPr>
              <w:spacing w:before="0" w:line="240" w:lineRule="auto"/>
              <w:jc w:val="right"/>
              <w:rPr>
                <w:sz w:val="16"/>
                <w:szCs w:val="16"/>
              </w:rPr>
            </w:pPr>
            <w:r w:rsidRPr="00717120">
              <w:rPr>
                <w:sz w:val="16"/>
                <w:szCs w:val="16"/>
              </w:rPr>
              <w:t>13</w:t>
            </w:r>
          </w:p>
        </w:tc>
      </w:tr>
      <w:tr w:rsidR="00717120" w:rsidRPr="00717120" w14:paraId="40EC574E" w14:textId="77777777" w:rsidTr="00857714">
        <w:tc>
          <w:tcPr>
            <w:tcW w:w="2405" w:type="dxa"/>
          </w:tcPr>
          <w:p w14:paraId="4E7AD733" w14:textId="58E5CF62" w:rsidR="00717120" w:rsidRPr="00717120" w:rsidRDefault="00717120" w:rsidP="00717120">
            <w:pPr>
              <w:spacing w:before="0" w:line="240" w:lineRule="auto"/>
              <w:jc w:val="left"/>
              <w:rPr>
                <w:sz w:val="16"/>
                <w:szCs w:val="16"/>
              </w:rPr>
            </w:pPr>
            <w:r w:rsidRPr="00717120">
              <w:rPr>
                <w:sz w:val="16"/>
                <w:szCs w:val="16"/>
              </w:rPr>
              <w:lastRenderedPageBreak/>
              <w:t>635 Žďár nad Sázavou</w:t>
            </w:r>
          </w:p>
        </w:tc>
        <w:tc>
          <w:tcPr>
            <w:tcW w:w="992" w:type="dxa"/>
          </w:tcPr>
          <w:p w14:paraId="599E93F8" w14:textId="0351DADE"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339F8622" w14:textId="76461837"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09E9958E" w14:textId="7A1BDE34"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611B1BD6" w14:textId="1A287B23"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6807C3DF" w14:textId="1E08A623"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CF227C5" w14:textId="4CDA5DF0"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33830C73" w14:textId="77777777" w:rsidTr="00857714">
        <w:tc>
          <w:tcPr>
            <w:tcW w:w="2405" w:type="dxa"/>
          </w:tcPr>
          <w:p w14:paraId="45DE21A7" w14:textId="70529621" w:rsidR="00717120" w:rsidRPr="00717120" w:rsidRDefault="00717120" w:rsidP="00717120">
            <w:pPr>
              <w:spacing w:before="0" w:line="240" w:lineRule="auto"/>
              <w:jc w:val="left"/>
              <w:rPr>
                <w:sz w:val="16"/>
                <w:szCs w:val="16"/>
              </w:rPr>
            </w:pPr>
            <w:r w:rsidRPr="00717120">
              <w:rPr>
                <w:sz w:val="16"/>
                <w:szCs w:val="16"/>
              </w:rPr>
              <w:t>641 Blansko</w:t>
            </w:r>
          </w:p>
        </w:tc>
        <w:tc>
          <w:tcPr>
            <w:tcW w:w="992" w:type="dxa"/>
          </w:tcPr>
          <w:p w14:paraId="75BDE718" w14:textId="2B5656F1" w:rsidR="00717120" w:rsidRPr="00717120" w:rsidRDefault="00717120" w:rsidP="00717120">
            <w:pPr>
              <w:spacing w:before="0" w:line="240" w:lineRule="auto"/>
              <w:jc w:val="right"/>
              <w:rPr>
                <w:sz w:val="16"/>
                <w:szCs w:val="16"/>
              </w:rPr>
            </w:pPr>
            <w:r w:rsidRPr="00717120">
              <w:rPr>
                <w:sz w:val="16"/>
                <w:szCs w:val="16"/>
              </w:rPr>
              <w:t>4</w:t>
            </w:r>
          </w:p>
        </w:tc>
        <w:tc>
          <w:tcPr>
            <w:tcW w:w="993" w:type="dxa"/>
          </w:tcPr>
          <w:p w14:paraId="11578559" w14:textId="2A522535"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65A36419" w14:textId="2C6A2AF0"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4843F8D6" w14:textId="7FFDF401"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72ADF6D7" w14:textId="4C86BAC1"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6E392CA" w14:textId="67B769A2" w:rsidR="00717120" w:rsidRPr="00717120" w:rsidRDefault="00717120" w:rsidP="00717120">
            <w:pPr>
              <w:spacing w:before="0" w:line="240" w:lineRule="auto"/>
              <w:jc w:val="right"/>
              <w:rPr>
                <w:sz w:val="16"/>
                <w:szCs w:val="16"/>
              </w:rPr>
            </w:pPr>
            <w:r w:rsidRPr="00717120">
              <w:rPr>
                <w:sz w:val="16"/>
                <w:szCs w:val="16"/>
              </w:rPr>
              <w:t>11</w:t>
            </w:r>
          </w:p>
        </w:tc>
      </w:tr>
      <w:tr w:rsidR="00717120" w:rsidRPr="00717120" w14:paraId="2EC816E8" w14:textId="77777777" w:rsidTr="00857714">
        <w:tc>
          <w:tcPr>
            <w:tcW w:w="2405" w:type="dxa"/>
          </w:tcPr>
          <w:p w14:paraId="4581730A" w14:textId="025C5ECC" w:rsidR="00717120" w:rsidRPr="00717120" w:rsidRDefault="00717120" w:rsidP="00717120">
            <w:pPr>
              <w:spacing w:before="0" w:line="240" w:lineRule="auto"/>
              <w:jc w:val="left"/>
              <w:rPr>
                <w:sz w:val="16"/>
                <w:szCs w:val="16"/>
              </w:rPr>
            </w:pPr>
            <w:r w:rsidRPr="00717120">
              <w:rPr>
                <w:sz w:val="16"/>
                <w:szCs w:val="16"/>
              </w:rPr>
              <w:t>642 Brno-město</w:t>
            </w:r>
          </w:p>
        </w:tc>
        <w:tc>
          <w:tcPr>
            <w:tcW w:w="992" w:type="dxa"/>
          </w:tcPr>
          <w:p w14:paraId="1227299E" w14:textId="2CAD5DA6"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037443DB" w14:textId="11EE8339" w:rsidR="00717120" w:rsidRPr="00717120" w:rsidRDefault="00717120" w:rsidP="00717120">
            <w:pPr>
              <w:spacing w:before="0" w:line="240" w:lineRule="auto"/>
              <w:jc w:val="right"/>
              <w:rPr>
                <w:sz w:val="16"/>
                <w:szCs w:val="16"/>
              </w:rPr>
            </w:pPr>
            <w:r w:rsidRPr="00717120">
              <w:rPr>
                <w:sz w:val="16"/>
                <w:szCs w:val="16"/>
              </w:rPr>
              <w:t>0</w:t>
            </w:r>
          </w:p>
        </w:tc>
        <w:tc>
          <w:tcPr>
            <w:tcW w:w="1134" w:type="dxa"/>
          </w:tcPr>
          <w:p w14:paraId="1E5BD78B" w14:textId="062CEAFE"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44689EB3" w14:textId="043FB81E"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7C9D237F" w14:textId="1B86FFF6" w:rsidR="00717120" w:rsidRPr="00717120" w:rsidRDefault="00717120" w:rsidP="00717120">
            <w:pPr>
              <w:spacing w:before="0" w:line="240" w:lineRule="auto"/>
              <w:jc w:val="right"/>
              <w:rPr>
                <w:sz w:val="16"/>
                <w:szCs w:val="16"/>
              </w:rPr>
            </w:pPr>
            <w:r w:rsidRPr="00717120">
              <w:rPr>
                <w:sz w:val="16"/>
                <w:szCs w:val="16"/>
              </w:rPr>
              <w:t>46</w:t>
            </w:r>
          </w:p>
        </w:tc>
        <w:tc>
          <w:tcPr>
            <w:tcW w:w="845" w:type="dxa"/>
          </w:tcPr>
          <w:p w14:paraId="3367C39C" w14:textId="25164886" w:rsidR="00717120" w:rsidRPr="00717120" w:rsidRDefault="00717120" w:rsidP="00717120">
            <w:pPr>
              <w:spacing w:before="0" w:line="240" w:lineRule="auto"/>
              <w:jc w:val="right"/>
              <w:rPr>
                <w:sz w:val="16"/>
                <w:szCs w:val="16"/>
              </w:rPr>
            </w:pPr>
            <w:r w:rsidRPr="00717120">
              <w:rPr>
                <w:sz w:val="16"/>
                <w:szCs w:val="16"/>
              </w:rPr>
              <w:t>46</w:t>
            </w:r>
          </w:p>
        </w:tc>
      </w:tr>
      <w:tr w:rsidR="00717120" w:rsidRPr="00717120" w14:paraId="764FF140" w14:textId="77777777" w:rsidTr="00857714">
        <w:tc>
          <w:tcPr>
            <w:tcW w:w="2405" w:type="dxa"/>
          </w:tcPr>
          <w:p w14:paraId="4D2396F3" w14:textId="62E91372" w:rsidR="00717120" w:rsidRPr="00717120" w:rsidRDefault="00717120" w:rsidP="00717120">
            <w:pPr>
              <w:spacing w:before="0" w:line="240" w:lineRule="auto"/>
              <w:jc w:val="left"/>
              <w:rPr>
                <w:sz w:val="16"/>
                <w:szCs w:val="16"/>
              </w:rPr>
            </w:pPr>
            <w:r w:rsidRPr="00717120">
              <w:rPr>
                <w:sz w:val="16"/>
                <w:szCs w:val="16"/>
              </w:rPr>
              <w:t>643 Brno-venkov</w:t>
            </w:r>
          </w:p>
        </w:tc>
        <w:tc>
          <w:tcPr>
            <w:tcW w:w="992" w:type="dxa"/>
          </w:tcPr>
          <w:p w14:paraId="6962CBDB" w14:textId="229BE34B" w:rsidR="00717120" w:rsidRPr="00717120" w:rsidRDefault="00717120" w:rsidP="00717120">
            <w:pPr>
              <w:spacing w:before="0" w:line="240" w:lineRule="auto"/>
              <w:jc w:val="right"/>
              <w:rPr>
                <w:sz w:val="16"/>
                <w:szCs w:val="16"/>
              </w:rPr>
            </w:pPr>
            <w:r w:rsidRPr="00717120">
              <w:rPr>
                <w:sz w:val="16"/>
                <w:szCs w:val="16"/>
              </w:rPr>
              <w:t>5</w:t>
            </w:r>
          </w:p>
        </w:tc>
        <w:tc>
          <w:tcPr>
            <w:tcW w:w="993" w:type="dxa"/>
          </w:tcPr>
          <w:p w14:paraId="0E3379C3" w14:textId="516B76C8" w:rsidR="00717120" w:rsidRPr="00717120" w:rsidRDefault="00717120" w:rsidP="00717120">
            <w:pPr>
              <w:spacing w:before="0" w:line="240" w:lineRule="auto"/>
              <w:jc w:val="right"/>
              <w:rPr>
                <w:sz w:val="16"/>
                <w:szCs w:val="16"/>
              </w:rPr>
            </w:pPr>
            <w:r w:rsidRPr="00717120">
              <w:rPr>
                <w:sz w:val="16"/>
                <w:szCs w:val="16"/>
              </w:rPr>
              <w:t>11</w:t>
            </w:r>
          </w:p>
        </w:tc>
        <w:tc>
          <w:tcPr>
            <w:tcW w:w="1134" w:type="dxa"/>
          </w:tcPr>
          <w:p w14:paraId="67D2E236" w14:textId="22B8BBE3" w:rsidR="00717120" w:rsidRPr="00717120" w:rsidRDefault="00717120" w:rsidP="00717120">
            <w:pPr>
              <w:spacing w:before="0" w:line="240" w:lineRule="auto"/>
              <w:jc w:val="right"/>
              <w:rPr>
                <w:sz w:val="16"/>
                <w:szCs w:val="16"/>
              </w:rPr>
            </w:pPr>
            <w:r w:rsidRPr="00717120">
              <w:rPr>
                <w:sz w:val="16"/>
                <w:szCs w:val="16"/>
              </w:rPr>
              <w:t>6</w:t>
            </w:r>
          </w:p>
        </w:tc>
        <w:tc>
          <w:tcPr>
            <w:tcW w:w="1275" w:type="dxa"/>
          </w:tcPr>
          <w:p w14:paraId="203D308C" w14:textId="240CB627"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667C3928" w14:textId="16B4C2F9"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6A9AC9E" w14:textId="2FA884E7" w:rsidR="00717120" w:rsidRPr="00717120" w:rsidRDefault="00717120" w:rsidP="00717120">
            <w:pPr>
              <w:spacing w:before="0" w:line="240" w:lineRule="auto"/>
              <w:jc w:val="right"/>
              <w:rPr>
                <w:sz w:val="16"/>
                <w:szCs w:val="16"/>
              </w:rPr>
            </w:pPr>
            <w:r w:rsidRPr="00717120">
              <w:rPr>
                <w:sz w:val="16"/>
                <w:szCs w:val="16"/>
              </w:rPr>
              <w:t>22</w:t>
            </w:r>
          </w:p>
        </w:tc>
      </w:tr>
      <w:tr w:rsidR="00717120" w:rsidRPr="00717120" w14:paraId="43C59986" w14:textId="77777777" w:rsidTr="00857714">
        <w:tc>
          <w:tcPr>
            <w:tcW w:w="2405" w:type="dxa"/>
          </w:tcPr>
          <w:p w14:paraId="73E72BDE" w14:textId="6EFF5F77" w:rsidR="00717120" w:rsidRPr="00717120" w:rsidRDefault="00717120" w:rsidP="00717120">
            <w:pPr>
              <w:spacing w:before="0" w:line="240" w:lineRule="auto"/>
              <w:jc w:val="left"/>
              <w:rPr>
                <w:sz w:val="16"/>
                <w:szCs w:val="16"/>
              </w:rPr>
            </w:pPr>
            <w:r w:rsidRPr="00717120">
              <w:rPr>
                <w:sz w:val="16"/>
                <w:szCs w:val="16"/>
              </w:rPr>
              <w:t>644 Břeclav</w:t>
            </w:r>
          </w:p>
        </w:tc>
        <w:tc>
          <w:tcPr>
            <w:tcW w:w="992" w:type="dxa"/>
          </w:tcPr>
          <w:p w14:paraId="068ADB2A" w14:textId="55FE585B"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180682F2" w14:textId="19908C47" w:rsidR="00717120" w:rsidRPr="00717120" w:rsidRDefault="00717120" w:rsidP="00717120">
            <w:pPr>
              <w:spacing w:before="0" w:line="240" w:lineRule="auto"/>
              <w:jc w:val="right"/>
              <w:rPr>
                <w:sz w:val="16"/>
                <w:szCs w:val="16"/>
              </w:rPr>
            </w:pPr>
            <w:r w:rsidRPr="00717120">
              <w:rPr>
                <w:sz w:val="16"/>
                <w:szCs w:val="16"/>
              </w:rPr>
              <w:t>4</w:t>
            </w:r>
          </w:p>
        </w:tc>
        <w:tc>
          <w:tcPr>
            <w:tcW w:w="1134" w:type="dxa"/>
          </w:tcPr>
          <w:p w14:paraId="4CDA4997" w14:textId="596244E0"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6D46113A" w14:textId="29F93159"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340FC313" w14:textId="57E6F35B"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BBB840C" w14:textId="5212C399"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34E2B252" w14:textId="77777777" w:rsidTr="00857714">
        <w:tc>
          <w:tcPr>
            <w:tcW w:w="2405" w:type="dxa"/>
          </w:tcPr>
          <w:p w14:paraId="0E9F895E" w14:textId="34E6A0BF" w:rsidR="00717120" w:rsidRPr="00717120" w:rsidRDefault="00717120" w:rsidP="00717120">
            <w:pPr>
              <w:spacing w:before="0" w:line="240" w:lineRule="auto"/>
              <w:jc w:val="left"/>
              <w:rPr>
                <w:sz w:val="16"/>
                <w:szCs w:val="16"/>
              </w:rPr>
            </w:pPr>
            <w:r w:rsidRPr="00717120">
              <w:rPr>
                <w:sz w:val="16"/>
                <w:szCs w:val="16"/>
              </w:rPr>
              <w:t>645 Hodonín</w:t>
            </w:r>
          </w:p>
        </w:tc>
        <w:tc>
          <w:tcPr>
            <w:tcW w:w="992" w:type="dxa"/>
          </w:tcPr>
          <w:p w14:paraId="19658CE7" w14:textId="0EB182E7"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67DB44C5" w14:textId="4AF77E48" w:rsidR="00717120" w:rsidRPr="00717120" w:rsidRDefault="00717120" w:rsidP="00717120">
            <w:pPr>
              <w:spacing w:before="0" w:line="240" w:lineRule="auto"/>
              <w:jc w:val="right"/>
              <w:rPr>
                <w:sz w:val="16"/>
                <w:szCs w:val="16"/>
              </w:rPr>
            </w:pPr>
            <w:r w:rsidRPr="00717120">
              <w:rPr>
                <w:sz w:val="16"/>
                <w:szCs w:val="16"/>
              </w:rPr>
              <w:t>6</w:t>
            </w:r>
          </w:p>
        </w:tc>
        <w:tc>
          <w:tcPr>
            <w:tcW w:w="1134" w:type="dxa"/>
          </w:tcPr>
          <w:p w14:paraId="61EA2503" w14:textId="13B46A00"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6E9AD00F" w14:textId="0B532D50"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442CC5D6" w14:textId="10FE091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4AE7C49" w14:textId="7CAF8594" w:rsidR="00717120" w:rsidRPr="00717120" w:rsidRDefault="00717120" w:rsidP="00717120">
            <w:pPr>
              <w:spacing w:before="0" w:line="240" w:lineRule="auto"/>
              <w:jc w:val="right"/>
              <w:rPr>
                <w:sz w:val="16"/>
                <w:szCs w:val="16"/>
              </w:rPr>
            </w:pPr>
            <w:r w:rsidRPr="00717120">
              <w:rPr>
                <w:sz w:val="16"/>
                <w:szCs w:val="16"/>
              </w:rPr>
              <w:t>15</w:t>
            </w:r>
          </w:p>
        </w:tc>
      </w:tr>
      <w:tr w:rsidR="00717120" w:rsidRPr="00717120" w14:paraId="79016F86" w14:textId="77777777" w:rsidTr="00857714">
        <w:tc>
          <w:tcPr>
            <w:tcW w:w="2405" w:type="dxa"/>
          </w:tcPr>
          <w:p w14:paraId="77DFB74C" w14:textId="74A470E1" w:rsidR="00717120" w:rsidRPr="00717120" w:rsidRDefault="00717120" w:rsidP="00717120">
            <w:pPr>
              <w:spacing w:before="0" w:line="240" w:lineRule="auto"/>
              <w:jc w:val="left"/>
              <w:rPr>
                <w:sz w:val="16"/>
                <w:szCs w:val="16"/>
              </w:rPr>
            </w:pPr>
            <w:r w:rsidRPr="00717120">
              <w:rPr>
                <w:sz w:val="16"/>
                <w:szCs w:val="16"/>
              </w:rPr>
              <w:t>646 Vyškov</w:t>
            </w:r>
          </w:p>
        </w:tc>
        <w:tc>
          <w:tcPr>
            <w:tcW w:w="992" w:type="dxa"/>
          </w:tcPr>
          <w:p w14:paraId="5C87D1B3" w14:textId="638B5A27"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618499DD" w14:textId="740E7217"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370FAB52" w14:textId="693BDA15"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6F2C422D" w14:textId="382A500A" w:rsidR="00717120" w:rsidRPr="00717120" w:rsidRDefault="00717120" w:rsidP="00717120">
            <w:pPr>
              <w:spacing w:before="0" w:line="240" w:lineRule="auto"/>
              <w:jc w:val="right"/>
              <w:rPr>
                <w:sz w:val="16"/>
                <w:szCs w:val="16"/>
              </w:rPr>
            </w:pPr>
            <w:r w:rsidRPr="00717120">
              <w:rPr>
                <w:sz w:val="16"/>
                <w:szCs w:val="16"/>
              </w:rPr>
              <w:t>1</w:t>
            </w:r>
          </w:p>
        </w:tc>
        <w:tc>
          <w:tcPr>
            <w:tcW w:w="1418" w:type="dxa"/>
          </w:tcPr>
          <w:p w14:paraId="0FF3ACF0" w14:textId="4A4D6580"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23E3EF1" w14:textId="163BBF7C" w:rsidR="00717120" w:rsidRPr="00717120" w:rsidRDefault="00717120" w:rsidP="00717120">
            <w:pPr>
              <w:spacing w:before="0" w:line="240" w:lineRule="auto"/>
              <w:jc w:val="right"/>
              <w:rPr>
                <w:sz w:val="16"/>
                <w:szCs w:val="16"/>
              </w:rPr>
            </w:pPr>
            <w:r w:rsidRPr="00717120">
              <w:rPr>
                <w:sz w:val="16"/>
                <w:szCs w:val="16"/>
              </w:rPr>
              <w:t>7</w:t>
            </w:r>
          </w:p>
        </w:tc>
      </w:tr>
      <w:tr w:rsidR="00717120" w:rsidRPr="00717120" w14:paraId="5D7DAFDF" w14:textId="77777777" w:rsidTr="00857714">
        <w:tc>
          <w:tcPr>
            <w:tcW w:w="2405" w:type="dxa"/>
          </w:tcPr>
          <w:p w14:paraId="47206EED" w14:textId="0D2DC5AD" w:rsidR="00717120" w:rsidRPr="00717120" w:rsidRDefault="00717120" w:rsidP="00717120">
            <w:pPr>
              <w:spacing w:before="0" w:line="240" w:lineRule="auto"/>
              <w:jc w:val="left"/>
              <w:rPr>
                <w:sz w:val="16"/>
                <w:szCs w:val="16"/>
              </w:rPr>
            </w:pPr>
            <w:r w:rsidRPr="00717120">
              <w:rPr>
                <w:sz w:val="16"/>
                <w:szCs w:val="16"/>
              </w:rPr>
              <w:t>647 Znojmo</w:t>
            </w:r>
          </w:p>
        </w:tc>
        <w:tc>
          <w:tcPr>
            <w:tcW w:w="992" w:type="dxa"/>
          </w:tcPr>
          <w:p w14:paraId="424C4EB1" w14:textId="30053838"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0473B8EB" w14:textId="534A82E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6689AFF6" w14:textId="6C8D9BFB"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4B307118" w14:textId="0FA5DCE1" w:rsidR="00717120" w:rsidRPr="00717120" w:rsidRDefault="00717120" w:rsidP="00717120">
            <w:pPr>
              <w:spacing w:before="0" w:line="240" w:lineRule="auto"/>
              <w:jc w:val="right"/>
              <w:rPr>
                <w:sz w:val="16"/>
                <w:szCs w:val="16"/>
              </w:rPr>
            </w:pPr>
            <w:r w:rsidRPr="00717120">
              <w:rPr>
                <w:sz w:val="16"/>
                <w:szCs w:val="16"/>
              </w:rPr>
              <w:t>4</w:t>
            </w:r>
          </w:p>
        </w:tc>
        <w:tc>
          <w:tcPr>
            <w:tcW w:w="1418" w:type="dxa"/>
          </w:tcPr>
          <w:p w14:paraId="1C6F81CF" w14:textId="69175E68"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CD39EBD" w14:textId="408D9E3D"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356F7499" w14:textId="77777777" w:rsidTr="00857714">
        <w:tc>
          <w:tcPr>
            <w:tcW w:w="2405" w:type="dxa"/>
          </w:tcPr>
          <w:p w14:paraId="39D0D78D" w14:textId="13FC5790" w:rsidR="00717120" w:rsidRPr="00717120" w:rsidRDefault="00717120" w:rsidP="00717120">
            <w:pPr>
              <w:spacing w:before="0" w:line="240" w:lineRule="auto"/>
              <w:jc w:val="left"/>
              <w:rPr>
                <w:sz w:val="16"/>
                <w:szCs w:val="16"/>
              </w:rPr>
            </w:pPr>
            <w:r w:rsidRPr="00717120">
              <w:rPr>
                <w:sz w:val="16"/>
                <w:szCs w:val="16"/>
              </w:rPr>
              <w:t>711 Jeseník</w:t>
            </w:r>
          </w:p>
        </w:tc>
        <w:tc>
          <w:tcPr>
            <w:tcW w:w="992" w:type="dxa"/>
          </w:tcPr>
          <w:p w14:paraId="1BEA1863" w14:textId="52B7FB24"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7EB65179" w14:textId="772A6705"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3360820C" w14:textId="30BF2DF1"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1869E033" w14:textId="31524B98"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30CAD633" w14:textId="3D2AE64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70883BEA" w14:textId="31D10663" w:rsidR="00717120" w:rsidRPr="00717120" w:rsidRDefault="00717120" w:rsidP="00717120">
            <w:pPr>
              <w:spacing w:before="0" w:line="240" w:lineRule="auto"/>
              <w:jc w:val="right"/>
              <w:rPr>
                <w:sz w:val="16"/>
                <w:szCs w:val="16"/>
              </w:rPr>
            </w:pPr>
            <w:r w:rsidRPr="00717120">
              <w:rPr>
                <w:sz w:val="16"/>
                <w:szCs w:val="16"/>
              </w:rPr>
              <w:t>3</w:t>
            </w:r>
          </w:p>
        </w:tc>
      </w:tr>
      <w:tr w:rsidR="00717120" w:rsidRPr="00717120" w14:paraId="79DED3B8" w14:textId="77777777" w:rsidTr="00857714">
        <w:tc>
          <w:tcPr>
            <w:tcW w:w="2405" w:type="dxa"/>
          </w:tcPr>
          <w:p w14:paraId="0FD8DD56" w14:textId="3AEEE094" w:rsidR="00717120" w:rsidRPr="00717120" w:rsidRDefault="00717120" w:rsidP="00717120">
            <w:pPr>
              <w:spacing w:before="0" w:line="240" w:lineRule="auto"/>
              <w:jc w:val="left"/>
              <w:rPr>
                <w:sz w:val="16"/>
                <w:szCs w:val="16"/>
              </w:rPr>
            </w:pPr>
            <w:r w:rsidRPr="00717120">
              <w:rPr>
                <w:sz w:val="16"/>
                <w:szCs w:val="16"/>
              </w:rPr>
              <w:t>712 Olomouc</w:t>
            </w:r>
          </w:p>
        </w:tc>
        <w:tc>
          <w:tcPr>
            <w:tcW w:w="992" w:type="dxa"/>
          </w:tcPr>
          <w:p w14:paraId="0DAFF839" w14:textId="792A54B8"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32D25D3A" w14:textId="68011792"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4B4F4E97" w14:textId="0CF21847" w:rsidR="00717120" w:rsidRPr="00717120" w:rsidRDefault="00717120" w:rsidP="00717120">
            <w:pPr>
              <w:spacing w:before="0" w:line="240" w:lineRule="auto"/>
              <w:jc w:val="right"/>
              <w:rPr>
                <w:sz w:val="16"/>
                <w:szCs w:val="16"/>
              </w:rPr>
            </w:pPr>
            <w:r w:rsidRPr="00717120">
              <w:rPr>
                <w:sz w:val="16"/>
                <w:szCs w:val="16"/>
              </w:rPr>
              <w:t>5</w:t>
            </w:r>
          </w:p>
        </w:tc>
        <w:tc>
          <w:tcPr>
            <w:tcW w:w="1275" w:type="dxa"/>
          </w:tcPr>
          <w:p w14:paraId="3C86CC80" w14:textId="3E9A2646"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1A601595" w14:textId="3ABB1409" w:rsidR="00717120" w:rsidRPr="00717120" w:rsidRDefault="00717120" w:rsidP="00717120">
            <w:pPr>
              <w:spacing w:before="0" w:line="240" w:lineRule="auto"/>
              <w:jc w:val="right"/>
              <w:rPr>
                <w:sz w:val="16"/>
                <w:szCs w:val="16"/>
              </w:rPr>
            </w:pPr>
            <w:r w:rsidRPr="00717120">
              <w:rPr>
                <w:sz w:val="16"/>
                <w:szCs w:val="16"/>
              </w:rPr>
              <w:t>13</w:t>
            </w:r>
          </w:p>
        </w:tc>
        <w:tc>
          <w:tcPr>
            <w:tcW w:w="845" w:type="dxa"/>
          </w:tcPr>
          <w:p w14:paraId="7328A8C0" w14:textId="35FC777C" w:rsidR="00717120" w:rsidRPr="00717120" w:rsidRDefault="00717120" w:rsidP="00717120">
            <w:pPr>
              <w:spacing w:before="0" w:line="240" w:lineRule="auto"/>
              <w:jc w:val="right"/>
              <w:rPr>
                <w:sz w:val="16"/>
                <w:szCs w:val="16"/>
              </w:rPr>
            </w:pPr>
            <w:r w:rsidRPr="00717120">
              <w:rPr>
                <w:sz w:val="16"/>
                <w:szCs w:val="16"/>
              </w:rPr>
              <w:t>26</w:t>
            </w:r>
          </w:p>
        </w:tc>
      </w:tr>
      <w:tr w:rsidR="00717120" w:rsidRPr="00717120" w14:paraId="54CEAC84" w14:textId="77777777" w:rsidTr="00857714">
        <w:tc>
          <w:tcPr>
            <w:tcW w:w="2405" w:type="dxa"/>
          </w:tcPr>
          <w:p w14:paraId="746D315A" w14:textId="31809E33" w:rsidR="00717120" w:rsidRPr="00717120" w:rsidRDefault="00717120" w:rsidP="00717120">
            <w:pPr>
              <w:spacing w:before="0" w:line="240" w:lineRule="auto"/>
              <w:jc w:val="left"/>
              <w:rPr>
                <w:sz w:val="16"/>
                <w:szCs w:val="16"/>
              </w:rPr>
            </w:pPr>
            <w:r w:rsidRPr="00717120">
              <w:rPr>
                <w:sz w:val="16"/>
                <w:szCs w:val="16"/>
              </w:rPr>
              <w:t>713 Prostějov</w:t>
            </w:r>
          </w:p>
        </w:tc>
        <w:tc>
          <w:tcPr>
            <w:tcW w:w="992" w:type="dxa"/>
          </w:tcPr>
          <w:p w14:paraId="1C0B3F1C" w14:textId="2E41CF50"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7680E0EC" w14:textId="2DBB002A" w:rsidR="00717120" w:rsidRPr="00717120" w:rsidRDefault="00717120" w:rsidP="00717120">
            <w:pPr>
              <w:spacing w:before="0" w:line="240" w:lineRule="auto"/>
              <w:jc w:val="right"/>
              <w:rPr>
                <w:sz w:val="16"/>
                <w:szCs w:val="16"/>
              </w:rPr>
            </w:pPr>
            <w:r w:rsidRPr="00717120">
              <w:rPr>
                <w:sz w:val="16"/>
                <w:szCs w:val="16"/>
              </w:rPr>
              <w:t>4</w:t>
            </w:r>
          </w:p>
        </w:tc>
        <w:tc>
          <w:tcPr>
            <w:tcW w:w="1134" w:type="dxa"/>
          </w:tcPr>
          <w:p w14:paraId="4941B013" w14:textId="7A020566" w:rsidR="00717120" w:rsidRPr="00717120" w:rsidRDefault="00717120" w:rsidP="00717120">
            <w:pPr>
              <w:spacing w:before="0" w:line="240" w:lineRule="auto"/>
              <w:jc w:val="right"/>
              <w:rPr>
                <w:sz w:val="16"/>
                <w:szCs w:val="16"/>
              </w:rPr>
            </w:pPr>
            <w:r w:rsidRPr="00717120">
              <w:rPr>
                <w:sz w:val="16"/>
                <w:szCs w:val="16"/>
              </w:rPr>
              <w:t>0</w:t>
            </w:r>
          </w:p>
        </w:tc>
        <w:tc>
          <w:tcPr>
            <w:tcW w:w="1275" w:type="dxa"/>
          </w:tcPr>
          <w:p w14:paraId="780CA9EE" w14:textId="3A961876"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18E01848" w14:textId="2B352AD4"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8104FB4" w14:textId="31B8D731" w:rsidR="00717120" w:rsidRPr="00717120" w:rsidRDefault="00717120" w:rsidP="00717120">
            <w:pPr>
              <w:spacing w:before="0" w:line="240" w:lineRule="auto"/>
              <w:jc w:val="right"/>
              <w:rPr>
                <w:sz w:val="16"/>
                <w:szCs w:val="16"/>
              </w:rPr>
            </w:pPr>
            <w:r w:rsidRPr="00717120">
              <w:rPr>
                <w:sz w:val="16"/>
                <w:szCs w:val="16"/>
              </w:rPr>
              <w:t>12</w:t>
            </w:r>
          </w:p>
        </w:tc>
      </w:tr>
      <w:tr w:rsidR="00717120" w:rsidRPr="00717120" w14:paraId="7620AA38" w14:textId="77777777" w:rsidTr="00857714">
        <w:tc>
          <w:tcPr>
            <w:tcW w:w="2405" w:type="dxa"/>
          </w:tcPr>
          <w:p w14:paraId="17BD3506" w14:textId="1B2433EB" w:rsidR="00717120" w:rsidRPr="00717120" w:rsidRDefault="00717120" w:rsidP="00717120">
            <w:pPr>
              <w:spacing w:before="0" w:line="240" w:lineRule="auto"/>
              <w:jc w:val="left"/>
              <w:rPr>
                <w:sz w:val="16"/>
                <w:szCs w:val="16"/>
              </w:rPr>
            </w:pPr>
            <w:r w:rsidRPr="00717120">
              <w:rPr>
                <w:sz w:val="16"/>
                <w:szCs w:val="16"/>
              </w:rPr>
              <w:t>714 Přerov</w:t>
            </w:r>
          </w:p>
        </w:tc>
        <w:tc>
          <w:tcPr>
            <w:tcW w:w="992" w:type="dxa"/>
          </w:tcPr>
          <w:p w14:paraId="50A7DE54" w14:textId="56E86BED" w:rsidR="00717120" w:rsidRPr="00717120" w:rsidRDefault="00717120" w:rsidP="00717120">
            <w:pPr>
              <w:spacing w:before="0" w:line="240" w:lineRule="auto"/>
              <w:jc w:val="right"/>
              <w:rPr>
                <w:sz w:val="16"/>
                <w:szCs w:val="16"/>
              </w:rPr>
            </w:pPr>
            <w:r w:rsidRPr="00717120">
              <w:rPr>
                <w:sz w:val="16"/>
                <w:szCs w:val="16"/>
              </w:rPr>
              <w:t>4</w:t>
            </w:r>
          </w:p>
        </w:tc>
        <w:tc>
          <w:tcPr>
            <w:tcW w:w="993" w:type="dxa"/>
          </w:tcPr>
          <w:p w14:paraId="53090A5E" w14:textId="2D814DB9"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1CDF876D" w14:textId="548F77E4"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465B1AD1" w14:textId="1EF73CD2"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3020A2F0" w14:textId="0DE519B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F1790F3" w14:textId="2918114B" w:rsidR="00717120" w:rsidRPr="00717120" w:rsidRDefault="00717120" w:rsidP="00717120">
            <w:pPr>
              <w:spacing w:before="0" w:line="240" w:lineRule="auto"/>
              <w:jc w:val="right"/>
              <w:rPr>
                <w:sz w:val="16"/>
                <w:szCs w:val="16"/>
              </w:rPr>
            </w:pPr>
            <w:r w:rsidRPr="00717120">
              <w:rPr>
                <w:sz w:val="16"/>
                <w:szCs w:val="16"/>
              </w:rPr>
              <w:t>16</w:t>
            </w:r>
          </w:p>
        </w:tc>
      </w:tr>
      <w:tr w:rsidR="00717120" w:rsidRPr="00717120" w14:paraId="7A330398" w14:textId="77777777" w:rsidTr="00857714">
        <w:tc>
          <w:tcPr>
            <w:tcW w:w="2405" w:type="dxa"/>
          </w:tcPr>
          <w:p w14:paraId="5E2F0E91" w14:textId="1B5C2A3D" w:rsidR="00717120" w:rsidRPr="00717120" w:rsidRDefault="00717120" w:rsidP="00717120">
            <w:pPr>
              <w:spacing w:before="0" w:line="240" w:lineRule="auto"/>
              <w:jc w:val="left"/>
              <w:rPr>
                <w:sz w:val="16"/>
                <w:szCs w:val="16"/>
              </w:rPr>
            </w:pPr>
            <w:r w:rsidRPr="00717120">
              <w:rPr>
                <w:sz w:val="16"/>
                <w:szCs w:val="16"/>
              </w:rPr>
              <w:t>715 Šumperk</w:t>
            </w:r>
          </w:p>
        </w:tc>
        <w:tc>
          <w:tcPr>
            <w:tcW w:w="992" w:type="dxa"/>
          </w:tcPr>
          <w:p w14:paraId="4E4EC3FD" w14:textId="39CD1E48"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3EC1AFA8" w14:textId="0D0F8BDF"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277C8557" w14:textId="2875AA14"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6F14351E" w14:textId="450A805B" w:rsidR="00717120" w:rsidRPr="00717120" w:rsidRDefault="00717120" w:rsidP="00717120">
            <w:pPr>
              <w:spacing w:before="0" w:line="240" w:lineRule="auto"/>
              <w:jc w:val="right"/>
              <w:rPr>
                <w:sz w:val="16"/>
                <w:szCs w:val="16"/>
              </w:rPr>
            </w:pPr>
            <w:r w:rsidRPr="00717120">
              <w:rPr>
                <w:sz w:val="16"/>
                <w:szCs w:val="16"/>
              </w:rPr>
              <w:t>2</w:t>
            </w:r>
          </w:p>
        </w:tc>
        <w:tc>
          <w:tcPr>
            <w:tcW w:w="1418" w:type="dxa"/>
          </w:tcPr>
          <w:p w14:paraId="7546A9EB" w14:textId="3EEAFAA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32F19D79" w14:textId="579E991B"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23740C6B" w14:textId="77777777" w:rsidTr="00857714">
        <w:tc>
          <w:tcPr>
            <w:tcW w:w="2405" w:type="dxa"/>
          </w:tcPr>
          <w:p w14:paraId="121DD9DB" w14:textId="7A6482BD" w:rsidR="00717120" w:rsidRPr="00717120" w:rsidRDefault="00717120" w:rsidP="00717120">
            <w:pPr>
              <w:spacing w:before="0" w:line="240" w:lineRule="auto"/>
              <w:jc w:val="left"/>
              <w:rPr>
                <w:sz w:val="16"/>
                <w:szCs w:val="16"/>
              </w:rPr>
            </w:pPr>
            <w:r w:rsidRPr="00717120">
              <w:rPr>
                <w:sz w:val="16"/>
                <w:szCs w:val="16"/>
              </w:rPr>
              <w:t>721 Kroměříž</w:t>
            </w:r>
          </w:p>
        </w:tc>
        <w:tc>
          <w:tcPr>
            <w:tcW w:w="992" w:type="dxa"/>
          </w:tcPr>
          <w:p w14:paraId="1E3B4EF3" w14:textId="7CF87602"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64507014" w14:textId="62D4138D" w:rsidR="00717120" w:rsidRPr="00717120" w:rsidRDefault="00717120" w:rsidP="00717120">
            <w:pPr>
              <w:spacing w:before="0" w:line="240" w:lineRule="auto"/>
              <w:jc w:val="right"/>
              <w:rPr>
                <w:sz w:val="16"/>
                <w:szCs w:val="16"/>
              </w:rPr>
            </w:pPr>
            <w:r w:rsidRPr="00717120">
              <w:rPr>
                <w:sz w:val="16"/>
                <w:szCs w:val="16"/>
              </w:rPr>
              <w:t>2</w:t>
            </w:r>
          </w:p>
        </w:tc>
        <w:tc>
          <w:tcPr>
            <w:tcW w:w="1134" w:type="dxa"/>
          </w:tcPr>
          <w:p w14:paraId="7CE8AB1E" w14:textId="7CFEE68E"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04F9A7C5" w14:textId="59DFC9B9"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78A5EC6E" w14:textId="794AAD0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106C3D30" w14:textId="40DCB1D2" w:rsidR="00717120" w:rsidRPr="00717120" w:rsidRDefault="00717120" w:rsidP="00717120">
            <w:pPr>
              <w:spacing w:before="0" w:line="240" w:lineRule="auto"/>
              <w:jc w:val="right"/>
              <w:rPr>
                <w:sz w:val="16"/>
                <w:szCs w:val="16"/>
              </w:rPr>
            </w:pPr>
            <w:r w:rsidRPr="00717120">
              <w:rPr>
                <w:sz w:val="16"/>
                <w:szCs w:val="16"/>
              </w:rPr>
              <w:t>10</w:t>
            </w:r>
          </w:p>
        </w:tc>
      </w:tr>
      <w:tr w:rsidR="00717120" w:rsidRPr="00717120" w14:paraId="6ADD00A2" w14:textId="77777777" w:rsidTr="00857714">
        <w:tc>
          <w:tcPr>
            <w:tcW w:w="2405" w:type="dxa"/>
          </w:tcPr>
          <w:p w14:paraId="360D1E44" w14:textId="6D9E9BD4" w:rsidR="00717120" w:rsidRPr="00717120" w:rsidRDefault="00717120" w:rsidP="00717120">
            <w:pPr>
              <w:spacing w:before="0" w:line="240" w:lineRule="auto"/>
              <w:jc w:val="left"/>
              <w:rPr>
                <w:sz w:val="16"/>
                <w:szCs w:val="16"/>
              </w:rPr>
            </w:pPr>
            <w:r w:rsidRPr="00717120">
              <w:rPr>
                <w:sz w:val="16"/>
                <w:szCs w:val="16"/>
              </w:rPr>
              <w:t>722 Uherské Hradiště</w:t>
            </w:r>
          </w:p>
        </w:tc>
        <w:tc>
          <w:tcPr>
            <w:tcW w:w="992" w:type="dxa"/>
          </w:tcPr>
          <w:p w14:paraId="304EF5CA" w14:textId="78CD0C59"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60380D1D" w14:textId="6D5FA7BE" w:rsidR="00717120" w:rsidRPr="00717120" w:rsidRDefault="00717120" w:rsidP="00717120">
            <w:pPr>
              <w:spacing w:before="0" w:line="240" w:lineRule="auto"/>
              <w:jc w:val="right"/>
              <w:rPr>
                <w:sz w:val="16"/>
                <w:szCs w:val="16"/>
              </w:rPr>
            </w:pPr>
            <w:r w:rsidRPr="00717120">
              <w:rPr>
                <w:sz w:val="16"/>
                <w:szCs w:val="16"/>
              </w:rPr>
              <w:t>4</w:t>
            </w:r>
          </w:p>
        </w:tc>
        <w:tc>
          <w:tcPr>
            <w:tcW w:w="1134" w:type="dxa"/>
          </w:tcPr>
          <w:p w14:paraId="615BFD5B" w14:textId="09B31625"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21137483" w14:textId="36652F22" w:rsidR="00717120" w:rsidRPr="00717120" w:rsidRDefault="00717120" w:rsidP="00717120">
            <w:pPr>
              <w:spacing w:before="0" w:line="240" w:lineRule="auto"/>
              <w:jc w:val="right"/>
              <w:rPr>
                <w:sz w:val="16"/>
                <w:szCs w:val="16"/>
              </w:rPr>
            </w:pPr>
            <w:r w:rsidRPr="00717120">
              <w:rPr>
                <w:sz w:val="16"/>
                <w:szCs w:val="16"/>
              </w:rPr>
              <w:t>1</w:t>
            </w:r>
          </w:p>
        </w:tc>
        <w:tc>
          <w:tcPr>
            <w:tcW w:w="1418" w:type="dxa"/>
          </w:tcPr>
          <w:p w14:paraId="02698103" w14:textId="62CDECD6"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24870524" w14:textId="1103C482" w:rsidR="00717120" w:rsidRPr="00717120" w:rsidRDefault="00717120" w:rsidP="00717120">
            <w:pPr>
              <w:spacing w:before="0" w:line="240" w:lineRule="auto"/>
              <w:jc w:val="right"/>
              <w:rPr>
                <w:sz w:val="16"/>
                <w:szCs w:val="16"/>
              </w:rPr>
            </w:pPr>
            <w:r w:rsidRPr="00717120">
              <w:rPr>
                <w:sz w:val="16"/>
                <w:szCs w:val="16"/>
              </w:rPr>
              <w:t>12</w:t>
            </w:r>
          </w:p>
        </w:tc>
      </w:tr>
      <w:tr w:rsidR="00717120" w:rsidRPr="00717120" w14:paraId="3B0D1002" w14:textId="77777777" w:rsidTr="00857714">
        <w:tc>
          <w:tcPr>
            <w:tcW w:w="2405" w:type="dxa"/>
          </w:tcPr>
          <w:p w14:paraId="3B6E2D6E" w14:textId="58965EE1" w:rsidR="00717120" w:rsidRPr="00717120" w:rsidRDefault="00717120" w:rsidP="00717120">
            <w:pPr>
              <w:spacing w:before="0" w:line="240" w:lineRule="auto"/>
              <w:jc w:val="left"/>
              <w:rPr>
                <w:sz w:val="16"/>
                <w:szCs w:val="16"/>
              </w:rPr>
            </w:pPr>
            <w:r w:rsidRPr="00717120">
              <w:rPr>
                <w:sz w:val="16"/>
                <w:szCs w:val="16"/>
              </w:rPr>
              <w:t>723 Vsetín</w:t>
            </w:r>
          </w:p>
        </w:tc>
        <w:tc>
          <w:tcPr>
            <w:tcW w:w="992" w:type="dxa"/>
          </w:tcPr>
          <w:p w14:paraId="0CD1A211" w14:textId="1BC2CBA9"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61431621" w14:textId="1B0BD7C8"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65B4D36B" w14:textId="3061CEC7" w:rsidR="00717120" w:rsidRPr="00717120" w:rsidRDefault="00717120" w:rsidP="00717120">
            <w:pPr>
              <w:spacing w:before="0" w:line="240" w:lineRule="auto"/>
              <w:jc w:val="right"/>
              <w:rPr>
                <w:sz w:val="16"/>
                <w:szCs w:val="16"/>
              </w:rPr>
            </w:pPr>
            <w:r w:rsidRPr="00717120">
              <w:rPr>
                <w:sz w:val="16"/>
                <w:szCs w:val="16"/>
              </w:rPr>
              <w:t>3</w:t>
            </w:r>
          </w:p>
        </w:tc>
        <w:tc>
          <w:tcPr>
            <w:tcW w:w="1275" w:type="dxa"/>
          </w:tcPr>
          <w:p w14:paraId="651F8B22" w14:textId="334667D5" w:rsidR="00717120" w:rsidRPr="00717120" w:rsidRDefault="00717120" w:rsidP="00717120">
            <w:pPr>
              <w:spacing w:before="0" w:line="240" w:lineRule="auto"/>
              <w:jc w:val="right"/>
              <w:rPr>
                <w:sz w:val="16"/>
                <w:szCs w:val="16"/>
              </w:rPr>
            </w:pPr>
            <w:r w:rsidRPr="00717120">
              <w:rPr>
                <w:sz w:val="16"/>
                <w:szCs w:val="16"/>
              </w:rPr>
              <w:t>6</w:t>
            </w:r>
          </w:p>
        </w:tc>
        <w:tc>
          <w:tcPr>
            <w:tcW w:w="1418" w:type="dxa"/>
          </w:tcPr>
          <w:p w14:paraId="06297A56" w14:textId="2F0A316B"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0046E6B3" w14:textId="3516A3F3" w:rsidR="00717120" w:rsidRPr="00717120" w:rsidRDefault="00717120" w:rsidP="00717120">
            <w:pPr>
              <w:spacing w:before="0" w:line="240" w:lineRule="auto"/>
              <w:jc w:val="right"/>
              <w:rPr>
                <w:sz w:val="16"/>
                <w:szCs w:val="16"/>
              </w:rPr>
            </w:pPr>
            <w:r w:rsidRPr="00717120">
              <w:rPr>
                <w:sz w:val="16"/>
                <w:szCs w:val="16"/>
              </w:rPr>
              <w:t>13</w:t>
            </w:r>
          </w:p>
        </w:tc>
      </w:tr>
      <w:tr w:rsidR="00717120" w:rsidRPr="00717120" w14:paraId="3C9B063F" w14:textId="77777777" w:rsidTr="00857714">
        <w:tc>
          <w:tcPr>
            <w:tcW w:w="2405" w:type="dxa"/>
          </w:tcPr>
          <w:p w14:paraId="7F2BF24B" w14:textId="409C5F18" w:rsidR="00717120" w:rsidRPr="00717120" w:rsidRDefault="00717120" w:rsidP="00717120">
            <w:pPr>
              <w:spacing w:before="0" w:line="240" w:lineRule="auto"/>
              <w:jc w:val="left"/>
              <w:rPr>
                <w:sz w:val="16"/>
                <w:szCs w:val="16"/>
              </w:rPr>
            </w:pPr>
            <w:r w:rsidRPr="00717120">
              <w:rPr>
                <w:sz w:val="16"/>
                <w:szCs w:val="16"/>
              </w:rPr>
              <w:t>724 Zlín</w:t>
            </w:r>
          </w:p>
        </w:tc>
        <w:tc>
          <w:tcPr>
            <w:tcW w:w="992" w:type="dxa"/>
          </w:tcPr>
          <w:p w14:paraId="53FB201B" w14:textId="49F8EFF0"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640B8532" w14:textId="6E19AA51" w:rsidR="00717120" w:rsidRPr="00717120" w:rsidRDefault="00717120" w:rsidP="00717120">
            <w:pPr>
              <w:spacing w:before="0" w:line="240" w:lineRule="auto"/>
              <w:jc w:val="right"/>
              <w:rPr>
                <w:sz w:val="16"/>
                <w:szCs w:val="16"/>
              </w:rPr>
            </w:pPr>
            <w:r w:rsidRPr="00717120">
              <w:rPr>
                <w:sz w:val="16"/>
                <w:szCs w:val="16"/>
              </w:rPr>
              <w:t>5</w:t>
            </w:r>
          </w:p>
        </w:tc>
        <w:tc>
          <w:tcPr>
            <w:tcW w:w="1134" w:type="dxa"/>
          </w:tcPr>
          <w:p w14:paraId="2901C3C1" w14:textId="69A7E759"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43BF8EDE" w14:textId="69634055" w:rsidR="00717120" w:rsidRPr="00717120" w:rsidRDefault="00717120" w:rsidP="00717120">
            <w:pPr>
              <w:spacing w:before="0" w:line="240" w:lineRule="auto"/>
              <w:jc w:val="right"/>
              <w:rPr>
                <w:sz w:val="16"/>
                <w:szCs w:val="16"/>
              </w:rPr>
            </w:pPr>
            <w:r w:rsidRPr="00717120">
              <w:rPr>
                <w:sz w:val="16"/>
                <w:szCs w:val="16"/>
              </w:rPr>
              <w:t>9</w:t>
            </w:r>
          </w:p>
        </w:tc>
        <w:tc>
          <w:tcPr>
            <w:tcW w:w="1418" w:type="dxa"/>
          </w:tcPr>
          <w:p w14:paraId="26D8A6A1" w14:textId="1FA7F883"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07D2901" w14:textId="09F58831" w:rsidR="00717120" w:rsidRPr="00717120" w:rsidRDefault="00717120" w:rsidP="00717120">
            <w:pPr>
              <w:spacing w:before="0" w:line="240" w:lineRule="auto"/>
              <w:jc w:val="right"/>
              <w:rPr>
                <w:sz w:val="16"/>
                <w:szCs w:val="16"/>
              </w:rPr>
            </w:pPr>
            <w:r w:rsidRPr="00717120">
              <w:rPr>
                <w:sz w:val="16"/>
                <w:szCs w:val="16"/>
              </w:rPr>
              <w:t>18</w:t>
            </w:r>
          </w:p>
        </w:tc>
      </w:tr>
      <w:tr w:rsidR="00717120" w:rsidRPr="00717120" w14:paraId="1E3DF0CF" w14:textId="77777777" w:rsidTr="00857714">
        <w:tc>
          <w:tcPr>
            <w:tcW w:w="2405" w:type="dxa"/>
          </w:tcPr>
          <w:p w14:paraId="224B7488" w14:textId="2B768809" w:rsidR="00717120" w:rsidRPr="00717120" w:rsidRDefault="00717120" w:rsidP="00717120">
            <w:pPr>
              <w:spacing w:before="0" w:line="240" w:lineRule="auto"/>
              <w:jc w:val="left"/>
              <w:rPr>
                <w:sz w:val="16"/>
                <w:szCs w:val="16"/>
              </w:rPr>
            </w:pPr>
            <w:r w:rsidRPr="00717120">
              <w:rPr>
                <w:sz w:val="16"/>
                <w:szCs w:val="16"/>
              </w:rPr>
              <w:t>801 Bruntál</w:t>
            </w:r>
          </w:p>
        </w:tc>
        <w:tc>
          <w:tcPr>
            <w:tcW w:w="992" w:type="dxa"/>
          </w:tcPr>
          <w:p w14:paraId="43C2507C" w14:textId="7D4D78A3" w:rsidR="00717120" w:rsidRPr="00717120" w:rsidRDefault="00717120" w:rsidP="00717120">
            <w:pPr>
              <w:spacing w:before="0" w:line="240" w:lineRule="auto"/>
              <w:jc w:val="right"/>
              <w:rPr>
                <w:sz w:val="16"/>
                <w:szCs w:val="16"/>
              </w:rPr>
            </w:pPr>
            <w:r w:rsidRPr="00717120">
              <w:rPr>
                <w:sz w:val="16"/>
                <w:szCs w:val="16"/>
              </w:rPr>
              <w:t>3</w:t>
            </w:r>
          </w:p>
        </w:tc>
        <w:tc>
          <w:tcPr>
            <w:tcW w:w="993" w:type="dxa"/>
          </w:tcPr>
          <w:p w14:paraId="10967F0A" w14:textId="201A0E56"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78945BE0" w14:textId="22A4BC4E"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6E9597E2" w14:textId="24D8C59E" w:rsidR="00717120" w:rsidRPr="00717120" w:rsidRDefault="00717120" w:rsidP="00717120">
            <w:pPr>
              <w:spacing w:before="0" w:line="240" w:lineRule="auto"/>
              <w:jc w:val="right"/>
              <w:rPr>
                <w:sz w:val="16"/>
                <w:szCs w:val="16"/>
              </w:rPr>
            </w:pPr>
            <w:r w:rsidRPr="00717120">
              <w:rPr>
                <w:sz w:val="16"/>
                <w:szCs w:val="16"/>
              </w:rPr>
              <w:t>3</w:t>
            </w:r>
          </w:p>
        </w:tc>
        <w:tc>
          <w:tcPr>
            <w:tcW w:w="1418" w:type="dxa"/>
          </w:tcPr>
          <w:p w14:paraId="7BF0AE83" w14:textId="2B220A9A"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5B63C9B4" w14:textId="53FD855E" w:rsidR="00717120" w:rsidRPr="00717120" w:rsidRDefault="00717120" w:rsidP="00717120">
            <w:pPr>
              <w:spacing w:before="0" w:line="240" w:lineRule="auto"/>
              <w:jc w:val="right"/>
              <w:rPr>
                <w:sz w:val="16"/>
                <w:szCs w:val="16"/>
              </w:rPr>
            </w:pPr>
            <w:r w:rsidRPr="00717120">
              <w:rPr>
                <w:sz w:val="16"/>
                <w:szCs w:val="16"/>
              </w:rPr>
              <w:t>9</w:t>
            </w:r>
          </w:p>
        </w:tc>
      </w:tr>
      <w:tr w:rsidR="00717120" w:rsidRPr="00717120" w14:paraId="1E6F258B" w14:textId="77777777" w:rsidTr="00857714">
        <w:tc>
          <w:tcPr>
            <w:tcW w:w="2405" w:type="dxa"/>
          </w:tcPr>
          <w:p w14:paraId="494BF6B0" w14:textId="3FF255AB" w:rsidR="00717120" w:rsidRPr="00717120" w:rsidRDefault="00717120" w:rsidP="00717120">
            <w:pPr>
              <w:spacing w:before="0" w:line="240" w:lineRule="auto"/>
              <w:jc w:val="left"/>
              <w:rPr>
                <w:sz w:val="16"/>
                <w:szCs w:val="16"/>
              </w:rPr>
            </w:pPr>
            <w:r w:rsidRPr="00717120">
              <w:rPr>
                <w:sz w:val="16"/>
                <w:szCs w:val="16"/>
              </w:rPr>
              <w:t>802 Frýdek-Místek</w:t>
            </w:r>
          </w:p>
        </w:tc>
        <w:tc>
          <w:tcPr>
            <w:tcW w:w="992" w:type="dxa"/>
          </w:tcPr>
          <w:p w14:paraId="02438E57" w14:textId="4ECD57E3" w:rsidR="00717120" w:rsidRPr="00717120" w:rsidRDefault="00717120" w:rsidP="00717120">
            <w:pPr>
              <w:spacing w:before="0" w:line="240" w:lineRule="auto"/>
              <w:jc w:val="right"/>
              <w:rPr>
                <w:sz w:val="16"/>
                <w:szCs w:val="16"/>
              </w:rPr>
            </w:pPr>
            <w:r w:rsidRPr="00717120">
              <w:rPr>
                <w:sz w:val="16"/>
                <w:szCs w:val="16"/>
              </w:rPr>
              <w:t>1</w:t>
            </w:r>
          </w:p>
        </w:tc>
        <w:tc>
          <w:tcPr>
            <w:tcW w:w="993" w:type="dxa"/>
          </w:tcPr>
          <w:p w14:paraId="74B84F42" w14:textId="36B18658" w:rsidR="00717120" w:rsidRPr="00717120" w:rsidRDefault="00717120" w:rsidP="00717120">
            <w:pPr>
              <w:spacing w:before="0" w:line="240" w:lineRule="auto"/>
              <w:jc w:val="right"/>
              <w:rPr>
                <w:sz w:val="16"/>
                <w:szCs w:val="16"/>
              </w:rPr>
            </w:pPr>
            <w:r w:rsidRPr="00717120">
              <w:rPr>
                <w:sz w:val="16"/>
                <w:szCs w:val="16"/>
              </w:rPr>
              <w:t>9</w:t>
            </w:r>
          </w:p>
        </w:tc>
        <w:tc>
          <w:tcPr>
            <w:tcW w:w="1134" w:type="dxa"/>
          </w:tcPr>
          <w:p w14:paraId="5DC584E6" w14:textId="537BA081"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7D8847F0" w14:textId="48C95A17" w:rsidR="00717120" w:rsidRPr="00717120" w:rsidRDefault="00717120" w:rsidP="00717120">
            <w:pPr>
              <w:spacing w:before="0" w:line="240" w:lineRule="auto"/>
              <w:jc w:val="right"/>
              <w:rPr>
                <w:sz w:val="16"/>
                <w:szCs w:val="16"/>
              </w:rPr>
            </w:pPr>
            <w:r w:rsidRPr="00717120">
              <w:rPr>
                <w:sz w:val="16"/>
                <w:szCs w:val="16"/>
              </w:rPr>
              <w:t>12</w:t>
            </w:r>
          </w:p>
        </w:tc>
        <w:tc>
          <w:tcPr>
            <w:tcW w:w="1418" w:type="dxa"/>
          </w:tcPr>
          <w:p w14:paraId="703CC0F7" w14:textId="6F920D6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5C3AA75" w14:textId="51191B95" w:rsidR="00717120" w:rsidRPr="00717120" w:rsidRDefault="00717120" w:rsidP="00717120">
            <w:pPr>
              <w:spacing w:before="0" w:line="240" w:lineRule="auto"/>
              <w:jc w:val="right"/>
              <w:rPr>
                <w:sz w:val="16"/>
                <w:szCs w:val="16"/>
              </w:rPr>
            </w:pPr>
            <w:r w:rsidRPr="00717120">
              <w:rPr>
                <w:sz w:val="16"/>
                <w:szCs w:val="16"/>
              </w:rPr>
              <w:t>24</w:t>
            </w:r>
          </w:p>
        </w:tc>
      </w:tr>
      <w:tr w:rsidR="00717120" w:rsidRPr="00717120" w14:paraId="5AE61DED" w14:textId="77777777" w:rsidTr="00857714">
        <w:tc>
          <w:tcPr>
            <w:tcW w:w="2405" w:type="dxa"/>
          </w:tcPr>
          <w:p w14:paraId="29001393" w14:textId="4B440403" w:rsidR="00717120" w:rsidRPr="00717120" w:rsidRDefault="00717120" w:rsidP="00717120">
            <w:pPr>
              <w:spacing w:before="0" w:line="240" w:lineRule="auto"/>
              <w:jc w:val="left"/>
              <w:rPr>
                <w:sz w:val="16"/>
                <w:szCs w:val="16"/>
              </w:rPr>
            </w:pPr>
            <w:r w:rsidRPr="00717120">
              <w:rPr>
                <w:sz w:val="16"/>
                <w:szCs w:val="16"/>
              </w:rPr>
              <w:t>803 Karviná</w:t>
            </w:r>
          </w:p>
        </w:tc>
        <w:tc>
          <w:tcPr>
            <w:tcW w:w="992" w:type="dxa"/>
          </w:tcPr>
          <w:p w14:paraId="02FBAC39" w14:textId="0B5ABB9D"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0C0AB491" w14:textId="32DC2551"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11BDD873" w14:textId="42905F81" w:rsidR="00717120" w:rsidRPr="00717120" w:rsidRDefault="00717120" w:rsidP="00717120">
            <w:pPr>
              <w:spacing w:before="0" w:line="240" w:lineRule="auto"/>
              <w:jc w:val="right"/>
              <w:rPr>
                <w:sz w:val="16"/>
                <w:szCs w:val="16"/>
              </w:rPr>
            </w:pPr>
            <w:r w:rsidRPr="00717120">
              <w:rPr>
                <w:sz w:val="16"/>
                <w:szCs w:val="16"/>
              </w:rPr>
              <w:t>1</w:t>
            </w:r>
          </w:p>
        </w:tc>
        <w:tc>
          <w:tcPr>
            <w:tcW w:w="1275" w:type="dxa"/>
          </w:tcPr>
          <w:p w14:paraId="3B257FF8" w14:textId="37ACB1DA" w:rsidR="00717120" w:rsidRPr="00717120" w:rsidRDefault="00717120" w:rsidP="00717120">
            <w:pPr>
              <w:spacing w:before="0" w:line="240" w:lineRule="auto"/>
              <w:jc w:val="right"/>
              <w:rPr>
                <w:sz w:val="16"/>
                <w:szCs w:val="16"/>
              </w:rPr>
            </w:pPr>
            <w:r w:rsidRPr="00717120">
              <w:rPr>
                <w:sz w:val="16"/>
                <w:szCs w:val="16"/>
              </w:rPr>
              <w:t>21</w:t>
            </w:r>
          </w:p>
        </w:tc>
        <w:tc>
          <w:tcPr>
            <w:tcW w:w="1418" w:type="dxa"/>
          </w:tcPr>
          <w:p w14:paraId="28AB33A3" w14:textId="772FD7CD"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AE8AA9D" w14:textId="0176CAFD" w:rsidR="00717120" w:rsidRPr="00717120" w:rsidRDefault="00717120" w:rsidP="00717120">
            <w:pPr>
              <w:spacing w:before="0" w:line="240" w:lineRule="auto"/>
              <w:jc w:val="right"/>
              <w:rPr>
                <w:sz w:val="16"/>
                <w:szCs w:val="16"/>
              </w:rPr>
            </w:pPr>
            <w:r w:rsidRPr="00717120">
              <w:rPr>
                <w:sz w:val="16"/>
                <w:szCs w:val="16"/>
              </w:rPr>
              <w:t>23</w:t>
            </w:r>
          </w:p>
        </w:tc>
      </w:tr>
      <w:tr w:rsidR="00717120" w:rsidRPr="00717120" w14:paraId="3E235497" w14:textId="77777777" w:rsidTr="00857714">
        <w:tc>
          <w:tcPr>
            <w:tcW w:w="2405" w:type="dxa"/>
          </w:tcPr>
          <w:p w14:paraId="49170595" w14:textId="4555F499" w:rsidR="00717120" w:rsidRPr="00717120" w:rsidRDefault="00717120" w:rsidP="00717120">
            <w:pPr>
              <w:spacing w:before="0" w:line="240" w:lineRule="auto"/>
              <w:jc w:val="left"/>
              <w:rPr>
                <w:sz w:val="16"/>
                <w:szCs w:val="16"/>
              </w:rPr>
            </w:pPr>
            <w:r w:rsidRPr="00717120">
              <w:rPr>
                <w:sz w:val="16"/>
                <w:szCs w:val="16"/>
              </w:rPr>
              <w:t>804 Nový Jičín</w:t>
            </w:r>
          </w:p>
        </w:tc>
        <w:tc>
          <w:tcPr>
            <w:tcW w:w="992" w:type="dxa"/>
          </w:tcPr>
          <w:p w14:paraId="133E01F8" w14:textId="0D955D44"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4CDE3C98" w14:textId="3627A3D0" w:rsidR="00717120" w:rsidRPr="00717120" w:rsidRDefault="00717120" w:rsidP="00717120">
            <w:pPr>
              <w:spacing w:before="0" w:line="240" w:lineRule="auto"/>
              <w:jc w:val="right"/>
              <w:rPr>
                <w:sz w:val="16"/>
                <w:szCs w:val="16"/>
              </w:rPr>
            </w:pPr>
            <w:r w:rsidRPr="00717120">
              <w:rPr>
                <w:sz w:val="16"/>
                <w:szCs w:val="16"/>
              </w:rPr>
              <w:t>3</w:t>
            </w:r>
          </w:p>
        </w:tc>
        <w:tc>
          <w:tcPr>
            <w:tcW w:w="1134" w:type="dxa"/>
          </w:tcPr>
          <w:p w14:paraId="04C76139" w14:textId="29C43F8D" w:rsidR="00717120" w:rsidRPr="00717120" w:rsidRDefault="00717120" w:rsidP="00717120">
            <w:pPr>
              <w:spacing w:before="0" w:line="240" w:lineRule="auto"/>
              <w:jc w:val="right"/>
              <w:rPr>
                <w:sz w:val="16"/>
                <w:szCs w:val="16"/>
              </w:rPr>
            </w:pPr>
            <w:r w:rsidRPr="00717120">
              <w:rPr>
                <w:sz w:val="16"/>
                <w:szCs w:val="16"/>
              </w:rPr>
              <w:t>4</w:t>
            </w:r>
          </w:p>
        </w:tc>
        <w:tc>
          <w:tcPr>
            <w:tcW w:w="1275" w:type="dxa"/>
          </w:tcPr>
          <w:p w14:paraId="6FE97E8D" w14:textId="68C6C7A8" w:rsidR="00717120" w:rsidRPr="00717120" w:rsidRDefault="00717120" w:rsidP="00717120">
            <w:pPr>
              <w:spacing w:before="0" w:line="240" w:lineRule="auto"/>
              <w:jc w:val="right"/>
              <w:rPr>
                <w:sz w:val="16"/>
                <w:szCs w:val="16"/>
              </w:rPr>
            </w:pPr>
            <w:r w:rsidRPr="00717120">
              <w:rPr>
                <w:sz w:val="16"/>
                <w:szCs w:val="16"/>
              </w:rPr>
              <w:t>7</w:t>
            </w:r>
          </w:p>
        </w:tc>
        <w:tc>
          <w:tcPr>
            <w:tcW w:w="1418" w:type="dxa"/>
          </w:tcPr>
          <w:p w14:paraId="6BA8E5ED" w14:textId="2CE66427"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498994EE" w14:textId="1D9D0A21" w:rsidR="00717120" w:rsidRPr="00717120" w:rsidRDefault="00717120" w:rsidP="00717120">
            <w:pPr>
              <w:spacing w:before="0" w:line="240" w:lineRule="auto"/>
              <w:jc w:val="right"/>
              <w:rPr>
                <w:sz w:val="16"/>
                <w:szCs w:val="16"/>
              </w:rPr>
            </w:pPr>
            <w:r w:rsidRPr="00717120">
              <w:rPr>
                <w:sz w:val="16"/>
                <w:szCs w:val="16"/>
              </w:rPr>
              <w:t>16</w:t>
            </w:r>
          </w:p>
        </w:tc>
      </w:tr>
      <w:tr w:rsidR="00717120" w:rsidRPr="00717120" w14:paraId="20EAAE9A" w14:textId="77777777" w:rsidTr="00857714">
        <w:tc>
          <w:tcPr>
            <w:tcW w:w="2405" w:type="dxa"/>
          </w:tcPr>
          <w:p w14:paraId="6C70EE6F" w14:textId="2C9A6549" w:rsidR="00717120" w:rsidRPr="00717120" w:rsidRDefault="00717120" w:rsidP="00717120">
            <w:pPr>
              <w:spacing w:before="0" w:line="240" w:lineRule="auto"/>
              <w:jc w:val="left"/>
              <w:rPr>
                <w:sz w:val="16"/>
                <w:szCs w:val="16"/>
              </w:rPr>
            </w:pPr>
            <w:r w:rsidRPr="00717120">
              <w:rPr>
                <w:sz w:val="16"/>
                <w:szCs w:val="16"/>
              </w:rPr>
              <w:t>805 Opava</w:t>
            </w:r>
          </w:p>
        </w:tc>
        <w:tc>
          <w:tcPr>
            <w:tcW w:w="992" w:type="dxa"/>
          </w:tcPr>
          <w:p w14:paraId="43780066" w14:textId="3A2C7E6E" w:rsidR="00717120" w:rsidRPr="00717120" w:rsidRDefault="00717120" w:rsidP="00717120">
            <w:pPr>
              <w:spacing w:before="0" w:line="240" w:lineRule="auto"/>
              <w:jc w:val="right"/>
              <w:rPr>
                <w:sz w:val="16"/>
                <w:szCs w:val="16"/>
              </w:rPr>
            </w:pPr>
            <w:r w:rsidRPr="00717120">
              <w:rPr>
                <w:sz w:val="16"/>
                <w:szCs w:val="16"/>
              </w:rPr>
              <w:t>2</w:t>
            </w:r>
          </w:p>
        </w:tc>
        <w:tc>
          <w:tcPr>
            <w:tcW w:w="993" w:type="dxa"/>
          </w:tcPr>
          <w:p w14:paraId="6DB42E6E" w14:textId="57FB24CA" w:rsidR="00717120" w:rsidRPr="00717120" w:rsidRDefault="00717120" w:rsidP="00717120">
            <w:pPr>
              <w:spacing w:before="0" w:line="240" w:lineRule="auto"/>
              <w:jc w:val="right"/>
              <w:rPr>
                <w:sz w:val="16"/>
                <w:szCs w:val="16"/>
              </w:rPr>
            </w:pPr>
            <w:r w:rsidRPr="00717120">
              <w:rPr>
                <w:sz w:val="16"/>
                <w:szCs w:val="16"/>
              </w:rPr>
              <w:t>6</w:t>
            </w:r>
          </w:p>
        </w:tc>
        <w:tc>
          <w:tcPr>
            <w:tcW w:w="1134" w:type="dxa"/>
          </w:tcPr>
          <w:p w14:paraId="346628F3" w14:textId="58BF49A0"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4E3DB6D6" w14:textId="3D785CB6" w:rsidR="00717120" w:rsidRPr="00717120" w:rsidRDefault="00717120" w:rsidP="00717120">
            <w:pPr>
              <w:spacing w:before="0" w:line="240" w:lineRule="auto"/>
              <w:jc w:val="right"/>
              <w:rPr>
                <w:sz w:val="16"/>
                <w:szCs w:val="16"/>
              </w:rPr>
            </w:pPr>
            <w:r w:rsidRPr="00717120">
              <w:rPr>
                <w:sz w:val="16"/>
                <w:szCs w:val="16"/>
              </w:rPr>
              <w:t>8</w:t>
            </w:r>
          </w:p>
        </w:tc>
        <w:tc>
          <w:tcPr>
            <w:tcW w:w="1418" w:type="dxa"/>
          </w:tcPr>
          <w:p w14:paraId="309C114D" w14:textId="4D8986EF" w:rsidR="00717120" w:rsidRPr="00717120" w:rsidRDefault="00717120" w:rsidP="00717120">
            <w:pPr>
              <w:spacing w:before="0" w:line="240" w:lineRule="auto"/>
              <w:jc w:val="right"/>
              <w:rPr>
                <w:sz w:val="16"/>
                <w:szCs w:val="16"/>
              </w:rPr>
            </w:pPr>
            <w:r w:rsidRPr="00717120">
              <w:rPr>
                <w:sz w:val="16"/>
                <w:szCs w:val="16"/>
              </w:rPr>
              <w:t>0</w:t>
            </w:r>
          </w:p>
        </w:tc>
        <w:tc>
          <w:tcPr>
            <w:tcW w:w="845" w:type="dxa"/>
          </w:tcPr>
          <w:p w14:paraId="6E507D7A" w14:textId="300A7058" w:rsidR="00717120" w:rsidRPr="00717120" w:rsidRDefault="00717120" w:rsidP="00717120">
            <w:pPr>
              <w:spacing w:before="0" w:line="240" w:lineRule="auto"/>
              <w:jc w:val="right"/>
              <w:rPr>
                <w:sz w:val="16"/>
                <w:szCs w:val="16"/>
              </w:rPr>
            </w:pPr>
            <w:r w:rsidRPr="00717120">
              <w:rPr>
                <w:sz w:val="16"/>
                <w:szCs w:val="16"/>
              </w:rPr>
              <w:t>18</w:t>
            </w:r>
          </w:p>
        </w:tc>
      </w:tr>
      <w:tr w:rsidR="00717120" w:rsidRPr="00717120" w14:paraId="5122E179" w14:textId="77777777" w:rsidTr="00857714">
        <w:tc>
          <w:tcPr>
            <w:tcW w:w="2405" w:type="dxa"/>
          </w:tcPr>
          <w:p w14:paraId="66391865" w14:textId="1B849A91" w:rsidR="00717120" w:rsidRPr="00717120" w:rsidRDefault="00717120" w:rsidP="00717120">
            <w:pPr>
              <w:spacing w:before="0" w:line="240" w:lineRule="auto"/>
              <w:jc w:val="left"/>
              <w:rPr>
                <w:sz w:val="16"/>
                <w:szCs w:val="16"/>
              </w:rPr>
            </w:pPr>
            <w:r w:rsidRPr="00717120">
              <w:rPr>
                <w:sz w:val="16"/>
                <w:szCs w:val="16"/>
              </w:rPr>
              <w:t>806 Ostrava-město</w:t>
            </w:r>
          </w:p>
        </w:tc>
        <w:tc>
          <w:tcPr>
            <w:tcW w:w="992" w:type="dxa"/>
          </w:tcPr>
          <w:p w14:paraId="3769BB5A" w14:textId="492A61CD" w:rsidR="00717120" w:rsidRPr="00717120" w:rsidRDefault="00717120" w:rsidP="00717120">
            <w:pPr>
              <w:spacing w:before="0" w:line="240" w:lineRule="auto"/>
              <w:jc w:val="right"/>
              <w:rPr>
                <w:sz w:val="16"/>
                <w:szCs w:val="16"/>
              </w:rPr>
            </w:pPr>
            <w:r w:rsidRPr="00717120">
              <w:rPr>
                <w:sz w:val="16"/>
                <w:szCs w:val="16"/>
              </w:rPr>
              <w:t>0</w:t>
            </w:r>
          </w:p>
        </w:tc>
        <w:tc>
          <w:tcPr>
            <w:tcW w:w="993" w:type="dxa"/>
          </w:tcPr>
          <w:p w14:paraId="6E452B4F" w14:textId="79F6C6FE" w:rsidR="00717120" w:rsidRPr="00717120" w:rsidRDefault="00717120" w:rsidP="00717120">
            <w:pPr>
              <w:spacing w:before="0" w:line="240" w:lineRule="auto"/>
              <w:jc w:val="right"/>
              <w:rPr>
                <w:sz w:val="16"/>
                <w:szCs w:val="16"/>
              </w:rPr>
            </w:pPr>
            <w:r w:rsidRPr="00717120">
              <w:rPr>
                <w:sz w:val="16"/>
                <w:szCs w:val="16"/>
              </w:rPr>
              <w:t>1</w:t>
            </w:r>
          </w:p>
        </w:tc>
        <w:tc>
          <w:tcPr>
            <w:tcW w:w="1134" w:type="dxa"/>
          </w:tcPr>
          <w:p w14:paraId="6E9B57B4" w14:textId="0B3CF018" w:rsidR="00717120" w:rsidRPr="00717120" w:rsidRDefault="00717120" w:rsidP="00717120">
            <w:pPr>
              <w:spacing w:before="0" w:line="240" w:lineRule="auto"/>
              <w:jc w:val="right"/>
              <w:rPr>
                <w:sz w:val="16"/>
                <w:szCs w:val="16"/>
              </w:rPr>
            </w:pPr>
            <w:r w:rsidRPr="00717120">
              <w:rPr>
                <w:sz w:val="16"/>
                <w:szCs w:val="16"/>
              </w:rPr>
              <w:t>2</w:t>
            </w:r>
          </w:p>
        </w:tc>
        <w:tc>
          <w:tcPr>
            <w:tcW w:w="1275" w:type="dxa"/>
          </w:tcPr>
          <w:p w14:paraId="588084B5" w14:textId="3BD378E6" w:rsidR="00717120" w:rsidRPr="00717120" w:rsidRDefault="00717120" w:rsidP="00717120">
            <w:pPr>
              <w:spacing w:before="0" w:line="240" w:lineRule="auto"/>
              <w:jc w:val="right"/>
              <w:rPr>
                <w:sz w:val="16"/>
                <w:szCs w:val="16"/>
              </w:rPr>
            </w:pPr>
            <w:r w:rsidRPr="00717120">
              <w:rPr>
                <w:sz w:val="16"/>
                <w:szCs w:val="16"/>
              </w:rPr>
              <w:t>0</w:t>
            </w:r>
          </w:p>
        </w:tc>
        <w:tc>
          <w:tcPr>
            <w:tcW w:w="1418" w:type="dxa"/>
          </w:tcPr>
          <w:p w14:paraId="556FF862" w14:textId="3AD1E187" w:rsidR="00717120" w:rsidRPr="00717120" w:rsidRDefault="00717120" w:rsidP="00717120">
            <w:pPr>
              <w:spacing w:before="0" w:line="240" w:lineRule="auto"/>
              <w:jc w:val="right"/>
              <w:rPr>
                <w:sz w:val="16"/>
                <w:szCs w:val="16"/>
              </w:rPr>
            </w:pPr>
            <w:r w:rsidRPr="00717120">
              <w:rPr>
                <w:sz w:val="16"/>
                <w:szCs w:val="16"/>
              </w:rPr>
              <w:t>38</w:t>
            </w:r>
          </w:p>
        </w:tc>
        <w:tc>
          <w:tcPr>
            <w:tcW w:w="845" w:type="dxa"/>
          </w:tcPr>
          <w:p w14:paraId="43989F45" w14:textId="20C5C6F2" w:rsidR="00717120" w:rsidRPr="00717120" w:rsidRDefault="00717120" w:rsidP="00717120">
            <w:pPr>
              <w:spacing w:before="0" w:line="240" w:lineRule="auto"/>
              <w:jc w:val="right"/>
              <w:rPr>
                <w:sz w:val="16"/>
                <w:szCs w:val="16"/>
              </w:rPr>
            </w:pPr>
            <w:r w:rsidRPr="00717120">
              <w:rPr>
                <w:sz w:val="16"/>
                <w:szCs w:val="16"/>
              </w:rPr>
              <w:t>41</w:t>
            </w:r>
          </w:p>
        </w:tc>
      </w:tr>
      <w:tr w:rsidR="00717120" w:rsidRPr="00717120" w14:paraId="70816744" w14:textId="77777777" w:rsidTr="00857714">
        <w:tc>
          <w:tcPr>
            <w:tcW w:w="2405" w:type="dxa"/>
          </w:tcPr>
          <w:p w14:paraId="4230BCC4" w14:textId="5E6DEFA7" w:rsidR="00717120" w:rsidRPr="00717120" w:rsidRDefault="00717120" w:rsidP="00717120">
            <w:pPr>
              <w:spacing w:before="0" w:line="240" w:lineRule="auto"/>
              <w:jc w:val="left"/>
              <w:rPr>
                <w:b/>
                <w:bCs/>
                <w:sz w:val="16"/>
                <w:szCs w:val="16"/>
              </w:rPr>
            </w:pPr>
            <w:r w:rsidRPr="00717120">
              <w:rPr>
                <w:b/>
                <w:bCs/>
                <w:sz w:val="16"/>
                <w:szCs w:val="16"/>
              </w:rPr>
              <w:t>Celkem</w:t>
            </w:r>
          </w:p>
        </w:tc>
        <w:tc>
          <w:tcPr>
            <w:tcW w:w="992" w:type="dxa"/>
          </w:tcPr>
          <w:p w14:paraId="62C694ED" w14:textId="3A8FCD48" w:rsidR="00717120" w:rsidRPr="00717120" w:rsidRDefault="00717120" w:rsidP="00717120">
            <w:pPr>
              <w:spacing w:before="0" w:line="240" w:lineRule="auto"/>
              <w:jc w:val="right"/>
              <w:rPr>
                <w:b/>
                <w:bCs/>
                <w:sz w:val="16"/>
                <w:szCs w:val="16"/>
              </w:rPr>
            </w:pPr>
            <w:r w:rsidRPr="00717120">
              <w:rPr>
                <w:b/>
                <w:bCs/>
                <w:sz w:val="16"/>
                <w:szCs w:val="16"/>
              </w:rPr>
              <w:t>156</w:t>
            </w:r>
          </w:p>
        </w:tc>
        <w:tc>
          <w:tcPr>
            <w:tcW w:w="993" w:type="dxa"/>
          </w:tcPr>
          <w:p w14:paraId="774C2D3F" w14:textId="39C32769" w:rsidR="00717120" w:rsidRPr="00717120" w:rsidRDefault="00717120" w:rsidP="00717120">
            <w:pPr>
              <w:spacing w:before="0" w:line="240" w:lineRule="auto"/>
              <w:jc w:val="right"/>
              <w:rPr>
                <w:b/>
                <w:bCs/>
                <w:sz w:val="16"/>
                <w:szCs w:val="16"/>
              </w:rPr>
            </w:pPr>
            <w:r w:rsidRPr="00717120">
              <w:rPr>
                <w:b/>
                <w:bCs/>
                <w:sz w:val="16"/>
                <w:szCs w:val="16"/>
              </w:rPr>
              <w:t>194</w:t>
            </w:r>
          </w:p>
        </w:tc>
        <w:tc>
          <w:tcPr>
            <w:tcW w:w="1134" w:type="dxa"/>
          </w:tcPr>
          <w:p w14:paraId="4070D255" w14:textId="0ECBC256" w:rsidR="00717120" w:rsidRPr="00717120" w:rsidRDefault="00717120" w:rsidP="00717120">
            <w:pPr>
              <w:spacing w:before="0" w:line="240" w:lineRule="auto"/>
              <w:jc w:val="right"/>
              <w:rPr>
                <w:b/>
                <w:bCs/>
                <w:sz w:val="16"/>
                <w:szCs w:val="16"/>
              </w:rPr>
            </w:pPr>
            <w:r w:rsidRPr="00717120">
              <w:rPr>
                <w:b/>
                <w:bCs/>
                <w:sz w:val="16"/>
                <w:szCs w:val="16"/>
              </w:rPr>
              <w:t>192</w:t>
            </w:r>
          </w:p>
        </w:tc>
        <w:tc>
          <w:tcPr>
            <w:tcW w:w="1275" w:type="dxa"/>
          </w:tcPr>
          <w:p w14:paraId="4341D7E0" w14:textId="39EB12E4" w:rsidR="00717120" w:rsidRPr="00717120" w:rsidRDefault="00717120" w:rsidP="00717120">
            <w:pPr>
              <w:spacing w:before="0" w:line="240" w:lineRule="auto"/>
              <w:jc w:val="right"/>
              <w:rPr>
                <w:b/>
                <w:bCs/>
                <w:sz w:val="16"/>
                <w:szCs w:val="16"/>
              </w:rPr>
            </w:pPr>
            <w:r w:rsidRPr="00717120">
              <w:rPr>
                <w:b/>
                <w:bCs/>
                <w:sz w:val="16"/>
                <w:szCs w:val="16"/>
              </w:rPr>
              <w:t>255</w:t>
            </w:r>
          </w:p>
        </w:tc>
        <w:tc>
          <w:tcPr>
            <w:tcW w:w="1418" w:type="dxa"/>
          </w:tcPr>
          <w:p w14:paraId="500393C6" w14:textId="0A4090C5" w:rsidR="00717120" w:rsidRPr="00717120" w:rsidRDefault="00717120" w:rsidP="00717120">
            <w:pPr>
              <w:spacing w:before="0" w:line="240" w:lineRule="auto"/>
              <w:jc w:val="right"/>
              <w:rPr>
                <w:b/>
                <w:bCs/>
                <w:sz w:val="16"/>
                <w:szCs w:val="16"/>
              </w:rPr>
            </w:pPr>
            <w:r w:rsidRPr="00717120">
              <w:rPr>
                <w:b/>
                <w:bCs/>
                <w:sz w:val="16"/>
                <w:szCs w:val="16"/>
              </w:rPr>
              <w:t>269</w:t>
            </w:r>
          </w:p>
        </w:tc>
        <w:tc>
          <w:tcPr>
            <w:tcW w:w="845" w:type="dxa"/>
          </w:tcPr>
          <w:p w14:paraId="3449063F" w14:textId="69FE842B" w:rsidR="00717120" w:rsidRPr="00717120" w:rsidRDefault="00717120" w:rsidP="00717120">
            <w:pPr>
              <w:spacing w:before="0" w:line="240" w:lineRule="auto"/>
              <w:jc w:val="right"/>
              <w:rPr>
                <w:b/>
                <w:bCs/>
                <w:sz w:val="16"/>
                <w:szCs w:val="16"/>
              </w:rPr>
            </w:pPr>
            <w:r w:rsidRPr="00717120">
              <w:rPr>
                <w:b/>
                <w:bCs/>
                <w:sz w:val="16"/>
                <w:szCs w:val="16"/>
              </w:rPr>
              <w:t>1066</w:t>
            </w:r>
          </w:p>
        </w:tc>
      </w:tr>
    </w:tbl>
    <w:p w14:paraId="0E244DEC" w14:textId="27736F27" w:rsidR="00BD7558" w:rsidRDefault="00717120" w:rsidP="0080562C">
      <w:r w:rsidRPr="002315AA">
        <w:rPr>
          <w:i/>
          <w:iCs/>
        </w:rPr>
        <w:t xml:space="preserve">zdroj dat: </w:t>
      </w:r>
      <w:r w:rsidR="00B610AE" w:rsidRPr="002315AA">
        <w:rPr>
          <w:i/>
          <w:iCs/>
        </w:rPr>
        <w:t>ČSDA, datový katalog Nesstar &lt;http://nesstar.soc.cas.cz/webview/&gt;, datový soubor CHPS 4. vlna, vlastní výpočet</w:t>
      </w:r>
    </w:p>
    <w:p w14:paraId="2EA9BDD4" w14:textId="18FD617E" w:rsidR="00CE72FC" w:rsidRDefault="00CE72FC" w:rsidP="00CE72FC">
      <w:pPr>
        <w:pageBreakBefore/>
        <w:outlineLvl w:val="1"/>
      </w:pPr>
      <w:r>
        <w:lastRenderedPageBreak/>
        <w:t xml:space="preserve">příloha č. 2 Smlouvy: </w:t>
      </w:r>
      <w:r w:rsidR="001F262A">
        <w:t>Realizační tým Objednatele</w:t>
      </w:r>
    </w:p>
    <w:p w14:paraId="02430CC9" w14:textId="04255A30" w:rsidR="0026726A" w:rsidRPr="00CE72FC" w:rsidRDefault="001F262A" w:rsidP="00261153">
      <w:pPr>
        <w:spacing w:before="840" w:after="720" w:line="240" w:lineRule="auto"/>
        <w:jc w:val="center"/>
        <w:rPr>
          <w:sz w:val="28"/>
          <w:szCs w:val="32"/>
        </w:rPr>
      </w:pPr>
      <w:bookmarkStart w:id="0" w:name="_Hlk134714136"/>
      <w:r w:rsidRPr="001F262A">
        <w:rPr>
          <w:sz w:val="28"/>
          <w:szCs w:val="32"/>
        </w:rPr>
        <w:t>Realizační tým Objednatele</w:t>
      </w:r>
    </w:p>
    <w:p w14:paraId="5487DE9F" w14:textId="313DA551" w:rsidR="0080562C" w:rsidRPr="00F02355" w:rsidRDefault="00F02355" w:rsidP="004F1E6B">
      <w:pPr>
        <w:keepNext/>
        <w:spacing w:after="80"/>
        <w:jc w:val="center"/>
        <w:rPr>
          <w:b/>
          <w:bCs/>
        </w:rPr>
      </w:pPr>
      <w:r w:rsidRPr="00F02355">
        <w:rPr>
          <w:b/>
          <w:bCs/>
        </w:rPr>
        <w:t>A. Vedoucí pracovník</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F02355" w14:paraId="5E0FFA9F" w14:textId="77777777" w:rsidTr="00F02355">
        <w:tc>
          <w:tcPr>
            <w:tcW w:w="4531" w:type="dxa"/>
          </w:tcPr>
          <w:p w14:paraId="04D2C0AF" w14:textId="01E06E3D" w:rsidR="00F02355" w:rsidRDefault="00F02355" w:rsidP="00F02355">
            <w:pPr>
              <w:spacing w:before="0" w:line="240" w:lineRule="auto"/>
            </w:pPr>
            <w:r>
              <w:t>jméno, příjmení a příp. titul:</w:t>
            </w:r>
          </w:p>
        </w:tc>
        <w:tc>
          <w:tcPr>
            <w:tcW w:w="4531" w:type="dxa"/>
          </w:tcPr>
          <w:p w14:paraId="24369C1E" w14:textId="727DACF7" w:rsidR="00F02355" w:rsidRDefault="00BA775C" w:rsidP="00742E57">
            <w:pPr>
              <w:spacing w:before="0" w:line="240" w:lineRule="auto"/>
              <w:jc w:val="center"/>
            </w:pPr>
            <w:r>
              <w:t>xxx</w:t>
            </w:r>
          </w:p>
        </w:tc>
      </w:tr>
      <w:tr w:rsidR="00F02355" w14:paraId="36B9AFEB" w14:textId="77777777" w:rsidTr="00F02355">
        <w:tc>
          <w:tcPr>
            <w:tcW w:w="4531" w:type="dxa"/>
          </w:tcPr>
          <w:p w14:paraId="260E89CB" w14:textId="36BED87C" w:rsidR="00F02355" w:rsidRDefault="00F02355" w:rsidP="00F02355">
            <w:pPr>
              <w:spacing w:before="0" w:line="240" w:lineRule="auto"/>
            </w:pPr>
            <w:r>
              <w:t>kontaktní e-mail:</w:t>
            </w:r>
          </w:p>
        </w:tc>
        <w:tc>
          <w:tcPr>
            <w:tcW w:w="4531" w:type="dxa"/>
          </w:tcPr>
          <w:p w14:paraId="16C8F708" w14:textId="3ED78F1B" w:rsidR="00F02355" w:rsidRDefault="00BA775C" w:rsidP="00742E57">
            <w:pPr>
              <w:spacing w:before="0" w:line="240" w:lineRule="auto"/>
              <w:jc w:val="center"/>
            </w:pPr>
            <w:r>
              <w:t>xxx</w:t>
            </w:r>
          </w:p>
        </w:tc>
      </w:tr>
      <w:tr w:rsidR="00F02355" w14:paraId="097CB9DB" w14:textId="77777777" w:rsidTr="00F02355">
        <w:tc>
          <w:tcPr>
            <w:tcW w:w="4531" w:type="dxa"/>
          </w:tcPr>
          <w:p w14:paraId="0C9EA530" w14:textId="67738D43" w:rsidR="00F02355" w:rsidRDefault="00F02355" w:rsidP="00F02355">
            <w:pPr>
              <w:spacing w:before="0" w:line="240" w:lineRule="auto"/>
            </w:pPr>
            <w:r>
              <w:t>kontaktní telefon:</w:t>
            </w:r>
          </w:p>
        </w:tc>
        <w:tc>
          <w:tcPr>
            <w:tcW w:w="4531" w:type="dxa"/>
          </w:tcPr>
          <w:p w14:paraId="3D33DB9C" w14:textId="4C06BB57" w:rsidR="00F02355" w:rsidRDefault="00BA775C" w:rsidP="00742E57">
            <w:pPr>
              <w:spacing w:before="0" w:line="240" w:lineRule="auto"/>
              <w:jc w:val="center"/>
            </w:pPr>
            <w:r>
              <w:t>xxx</w:t>
            </w:r>
          </w:p>
        </w:tc>
      </w:tr>
    </w:tbl>
    <w:p w14:paraId="194F90D9" w14:textId="1C74A695" w:rsidR="00F02355" w:rsidRDefault="00F02355" w:rsidP="0080562C"/>
    <w:p w14:paraId="481F1A4F" w14:textId="34D69343" w:rsidR="00F02355" w:rsidRPr="00F02355" w:rsidRDefault="00F02355" w:rsidP="004F1E6B">
      <w:pPr>
        <w:keepNext/>
        <w:spacing w:after="80"/>
        <w:jc w:val="center"/>
        <w:rPr>
          <w:b/>
          <w:bCs/>
        </w:rPr>
      </w:pPr>
      <w:r>
        <w:rPr>
          <w:b/>
          <w:bCs/>
        </w:rPr>
        <w:t>B</w:t>
      </w:r>
      <w:r w:rsidRPr="00F02355">
        <w:rPr>
          <w:b/>
          <w:bCs/>
        </w:rPr>
        <w:t xml:space="preserve">. </w:t>
      </w:r>
      <w:r w:rsidR="004F1E6B">
        <w:rPr>
          <w:b/>
          <w:bCs/>
        </w:rPr>
        <w:t>Zástupce v</w:t>
      </w:r>
      <w:r w:rsidRPr="00F02355">
        <w:rPr>
          <w:b/>
          <w:bCs/>
        </w:rPr>
        <w:t>edoucí</w:t>
      </w:r>
      <w:r w:rsidR="004F1E6B">
        <w:rPr>
          <w:b/>
          <w:bCs/>
        </w:rPr>
        <w:t>ho</w:t>
      </w:r>
      <w:r w:rsidRPr="00F02355">
        <w:rPr>
          <w:b/>
          <w:bCs/>
        </w:rPr>
        <w:t xml:space="preserve"> pracovník</w:t>
      </w:r>
      <w:r w:rsidR="004F1E6B">
        <w:rPr>
          <w:b/>
          <w:bCs/>
        </w:rPr>
        <w:t>a</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F02355" w14:paraId="211DC3F3" w14:textId="77777777" w:rsidTr="00857714">
        <w:tc>
          <w:tcPr>
            <w:tcW w:w="4531" w:type="dxa"/>
          </w:tcPr>
          <w:p w14:paraId="6C412FCC" w14:textId="77777777" w:rsidR="00F02355" w:rsidRDefault="00F02355" w:rsidP="00857714">
            <w:pPr>
              <w:spacing w:before="0" w:line="240" w:lineRule="auto"/>
            </w:pPr>
            <w:r>
              <w:t>jméno, příjmení a příp. titul:</w:t>
            </w:r>
          </w:p>
        </w:tc>
        <w:tc>
          <w:tcPr>
            <w:tcW w:w="4531" w:type="dxa"/>
          </w:tcPr>
          <w:p w14:paraId="1BD3A2EB" w14:textId="0924DFCB" w:rsidR="00F02355" w:rsidRDefault="00BA775C" w:rsidP="00742E57">
            <w:pPr>
              <w:spacing w:before="0" w:line="240" w:lineRule="auto"/>
              <w:jc w:val="center"/>
            </w:pPr>
            <w:r>
              <w:t>xxx</w:t>
            </w:r>
          </w:p>
        </w:tc>
      </w:tr>
      <w:tr w:rsidR="00F02355" w14:paraId="00D2D969" w14:textId="77777777" w:rsidTr="00857714">
        <w:tc>
          <w:tcPr>
            <w:tcW w:w="4531" w:type="dxa"/>
          </w:tcPr>
          <w:p w14:paraId="0DF30C0F" w14:textId="77777777" w:rsidR="00F02355" w:rsidRDefault="00F02355" w:rsidP="00857714">
            <w:pPr>
              <w:spacing w:before="0" w:line="240" w:lineRule="auto"/>
            </w:pPr>
            <w:r>
              <w:t>kontaktní e-mail:</w:t>
            </w:r>
          </w:p>
        </w:tc>
        <w:tc>
          <w:tcPr>
            <w:tcW w:w="4531" w:type="dxa"/>
          </w:tcPr>
          <w:p w14:paraId="40225991" w14:textId="58717133" w:rsidR="00F02355" w:rsidRDefault="00BA775C" w:rsidP="00742E57">
            <w:pPr>
              <w:spacing w:before="0" w:line="240" w:lineRule="auto"/>
              <w:jc w:val="center"/>
            </w:pPr>
            <w:r>
              <w:t>xxx</w:t>
            </w:r>
          </w:p>
        </w:tc>
      </w:tr>
      <w:tr w:rsidR="00F02355" w14:paraId="036F9B17" w14:textId="77777777" w:rsidTr="00857714">
        <w:tc>
          <w:tcPr>
            <w:tcW w:w="4531" w:type="dxa"/>
          </w:tcPr>
          <w:p w14:paraId="33EB3A6E" w14:textId="77777777" w:rsidR="00F02355" w:rsidRDefault="00F02355" w:rsidP="00857714">
            <w:pPr>
              <w:spacing w:before="0" w:line="240" w:lineRule="auto"/>
            </w:pPr>
            <w:r>
              <w:t>kontaktní telefon:</w:t>
            </w:r>
          </w:p>
        </w:tc>
        <w:tc>
          <w:tcPr>
            <w:tcW w:w="4531" w:type="dxa"/>
          </w:tcPr>
          <w:p w14:paraId="622D6B05" w14:textId="09801524" w:rsidR="00F02355" w:rsidRDefault="00BA775C" w:rsidP="00742E57">
            <w:pPr>
              <w:spacing w:before="0" w:line="240" w:lineRule="auto"/>
              <w:jc w:val="center"/>
            </w:pPr>
            <w:r>
              <w:t>xxx</w:t>
            </w:r>
          </w:p>
        </w:tc>
      </w:tr>
      <w:bookmarkEnd w:id="0"/>
    </w:tbl>
    <w:p w14:paraId="42275C20" w14:textId="3E7275D4" w:rsidR="00F02355" w:rsidRPr="00F02355" w:rsidRDefault="00F02355" w:rsidP="0080562C">
      <w:pPr>
        <w:rPr>
          <w:b/>
          <w:bCs/>
        </w:rPr>
      </w:pPr>
    </w:p>
    <w:p w14:paraId="3869F6B9" w14:textId="6EFBFDD6" w:rsidR="0026726A" w:rsidRDefault="0026726A" w:rsidP="0026726A">
      <w:pPr>
        <w:pageBreakBefore/>
        <w:outlineLvl w:val="1"/>
      </w:pPr>
      <w:r>
        <w:lastRenderedPageBreak/>
        <w:t xml:space="preserve">příloha č. 3 Smlouvy: </w:t>
      </w:r>
      <w:r w:rsidR="001F262A">
        <w:t>Realizační tým Dodavatele</w:t>
      </w:r>
    </w:p>
    <w:p w14:paraId="614E1A1D" w14:textId="16649D64" w:rsidR="0026726A" w:rsidRPr="00CE72FC" w:rsidRDefault="001F262A" w:rsidP="00261153">
      <w:pPr>
        <w:spacing w:before="840" w:after="720" w:line="240" w:lineRule="auto"/>
        <w:jc w:val="center"/>
        <w:rPr>
          <w:sz w:val="28"/>
          <w:szCs w:val="32"/>
        </w:rPr>
      </w:pPr>
      <w:r w:rsidRPr="001F262A">
        <w:rPr>
          <w:sz w:val="28"/>
          <w:szCs w:val="32"/>
        </w:rPr>
        <w:t>Realizační tým Dodavatele</w:t>
      </w:r>
    </w:p>
    <w:p w14:paraId="4F5D1A64" w14:textId="76993801" w:rsidR="005A41EA" w:rsidRPr="00F02355" w:rsidRDefault="005A41EA" w:rsidP="005A41EA">
      <w:pPr>
        <w:keepNext/>
        <w:spacing w:after="80"/>
        <w:jc w:val="center"/>
        <w:rPr>
          <w:b/>
          <w:bCs/>
        </w:rPr>
      </w:pPr>
      <w:r w:rsidRPr="00F02355">
        <w:rPr>
          <w:b/>
          <w:bCs/>
        </w:rPr>
        <w:t xml:space="preserve">A. </w:t>
      </w:r>
      <w:r>
        <w:rPr>
          <w:b/>
          <w:bCs/>
        </w:rPr>
        <w:t>M</w:t>
      </w:r>
      <w:r w:rsidRPr="005A41EA">
        <w:rPr>
          <w:b/>
          <w:bCs/>
        </w:rPr>
        <w:t>anažer projektu</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844030" w14:paraId="6A325AD7" w14:textId="77777777" w:rsidTr="00045155">
        <w:tc>
          <w:tcPr>
            <w:tcW w:w="4531" w:type="dxa"/>
          </w:tcPr>
          <w:p w14:paraId="41CA50EF" w14:textId="77777777" w:rsidR="00844030" w:rsidRDefault="00844030" w:rsidP="00844030">
            <w:pPr>
              <w:spacing w:before="0" w:line="240" w:lineRule="auto"/>
            </w:pPr>
            <w:r>
              <w:t>jméno, příjmení a příp. titul:</w:t>
            </w:r>
          </w:p>
        </w:tc>
        <w:tc>
          <w:tcPr>
            <w:tcW w:w="4531" w:type="dxa"/>
            <w:shd w:val="clear" w:color="auto" w:fill="auto"/>
          </w:tcPr>
          <w:p w14:paraId="098FBC2A" w14:textId="6D486488" w:rsidR="00844030" w:rsidRDefault="00BA775C" w:rsidP="00742E57">
            <w:pPr>
              <w:spacing w:before="0" w:line="240" w:lineRule="auto"/>
              <w:jc w:val="center"/>
            </w:pPr>
            <w:r>
              <w:t>xxx</w:t>
            </w:r>
          </w:p>
        </w:tc>
      </w:tr>
      <w:tr w:rsidR="00844030" w14:paraId="6196ECDD" w14:textId="77777777" w:rsidTr="00045155">
        <w:tc>
          <w:tcPr>
            <w:tcW w:w="4531" w:type="dxa"/>
          </w:tcPr>
          <w:p w14:paraId="28D3E42A" w14:textId="77777777" w:rsidR="00844030" w:rsidRDefault="00844030" w:rsidP="00844030">
            <w:pPr>
              <w:spacing w:before="0" w:line="240" w:lineRule="auto"/>
            </w:pPr>
            <w:r>
              <w:t>kontaktní e-mail:</w:t>
            </w:r>
          </w:p>
        </w:tc>
        <w:tc>
          <w:tcPr>
            <w:tcW w:w="4531" w:type="dxa"/>
            <w:shd w:val="clear" w:color="auto" w:fill="auto"/>
          </w:tcPr>
          <w:p w14:paraId="63E4F4F9" w14:textId="67402B39" w:rsidR="00844030" w:rsidRDefault="00BA775C" w:rsidP="00742E57">
            <w:pPr>
              <w:spacing w:before="0" w:line="240" w:lineRule="auto"/>
              <w:jc w:val="center"/>
            </w:pPr>
            <w:r>
              <w:t>xxx</w:t>
            </w:r>
          </w:p>
        </w:tc>
      </w:tr>
      <w:tr w:rsidR="00844030" w14:paraId="698E75E3" w14:textId="77777777" w:rsidTr="00045155">
        <w:tc>
          <w:tcPr>
            <w:tcW w:w="4531" w:type="dxa"/>
          </w:tcPr>
          <w:p w14:paraId="7609D683" w14:textId="77777777" w:rsidR="00844030" w:rsidRDefault="00844030" w:rsidP="00844030">
            <w:pPr>
              <w:spacing w:before="0" w:line="240" w:lineRule="auto"/>
            </w:pPr>
            <w:r>
              <w:t>kontaktní telefon:</w:t>
            </w:r>
          </w:p>
        </w:tc>
        <w:tc>
          <w:tcPr>
            <w:tcW w:w="4531" w:type="dxa"/>
            <w:shd w:val="clear" w:color="auto" w:fill="auto"/>
          </w:tcPr>
          <w:p w14:paraId="727765EF" w14:textId="68CD0A96" w:rsidR="00844030" w:rsidRDefault="00BA775C" w:rsidP="00742E57">
            <w:pPr>
              <w:spacing w:before="0" w:line="240" w:lineRule="auto"/>
              <w:jc w:val="center"/>
            </w:pPr>
            <w:r>
              <w:t>xxx</w:t>
            </w:r>
          </w:p>
        </w:tc>
      </w:tr>
    </w:tbl>
    <w:p w14:paraId="4A64ACF4" w14:textId="39DA064C" w:rsidR="005A41EA" w:rsidRDefault="005A41EA" w:rsidP="005A41EA"/>
    <w:p w14:paraId="67DEF4B9" w14:textId="222A2B3F" w:rsidR="002C726E" w:rsidRPr="00F02355" w:rsidRDefault="002C726E" w:rsidP="002C726E">
      <w:pPr>
        <w:keepNext/>
        <w:spacing w:after="80"/>
        <w:jc w:val="center"/>
        <w:rPr>
          <w:b/>
          <w:bCs/>
        </w:rPr>
      </w:pPr>
      <w:r>
        <w:rPr>
          <w:b/>
          <w:bCs/>
        </w:rPr>
        <w:t>B</w:t>
      </w:r>
      <w:r w:rsidRPr="00F02355">
        <w:rPr>
          <w:b/>
          <w:bCs/>
        </w:rPr>
        <w:t xml:space="preserve">. </w:t>
      </w:r>
      <w:r w:rsidR="00504BAF">
        <w:rPr>
          <w:b/>
          <w:bCs/>
        </w:rPr>
        <w:t>V</w:t>
      </w:r>
      <w:r w:rsidR="00504BAF" w:rsidRPr="00504BAF">
        <w:rPr>
          <w:b/>
          <w:bCs/>
        </w:rPr>
        <w:t>edoucí tazatelské sítě</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844030" w14:paraId="234E48E7" w14:textId="77777777" w:rsidTr="00045155">
        <w:tc>
          <w:tcPr>
            <w:tcW w:w="4531" w:type="dxa"/>
          </w:tcPr>
          <w:p w14:paraId="6F5F5850" w14:textId="77777777" w:rsidR="00844030" w:rsidRDefault="00844030" w:rsidP="00844030">
            <w:pPr>
              <w:spacing w:before="0" w:line="240" w:lineRule="auto"/>
            </w:pPr>
            <w:r>
              <w:t>jméno, příjmení a příp. titul:</w:t>
            </w:r>
          </w:p>
        </w:tc>
        <w:tc>
          <w:tcPr>
            <w:tcW w:w="4531" w:type="dxa"/>
            <w:shd w:val="clear" w:color="auto" w:fill="auto"/>
          </w:tcPr>
          <w:p w14:paraId="37CBDF9D" w14:textId="1BB00798" w:rsidR="00844030" w:rsidRDefault="00BA775C" w:rsidP="00742E57">
            <w:pPr>
              <w:spacing w:before="0" w:line="240" w:lineRule="auto"/>
              <w:jc w:val="center"/>
            </w:pPr>
            <w:r>
              <w:t>xxx</w:t>
            </w:r>
          </w:p>
        </w:tc>
      </w:tr>
      <w:tr w:rsidR="00844030" w14:paraId="730B65FA" w14:textId="77777777" w:rsidTr="00045155">
        <w:tc>
          <w:tcPr>
            <w:tcW w:w="4531" w:type="dxa"/>
          </w:tcPr>
          <w:p w14:paraId="0D4F889C" w14:textId="77777777" w:rsidR="00844030" w:rsidRDefault="00844030" w:rsidP="00844030">
            <w:pPr>
              <w:spacing w:before="0" w:line="240" w:lineRule="auto"/>
            </w:pPr>
            <w:r>
              <w:t>kontaktní e-mail:</w:t>
            </w:r>
          </w:p>
        </w:tc>
        <w:tc>
          <w:tcPr>
            <w:tcW w:w="4531" w:type="dxa"/>
            <w:shd w:val="clear" w:color="auto" w:fill="auto"/>
          </w:tcPr>
          <w:p w14:paraId="3F386F1C" w14:textId="78AE90AA" w:rsidR="00844030" w:rsidRDefault="00BA775C" w:rsidP="00742E57">
            <w:pPr>
              <w:spacing w:before="0" w:line="240" w:lineRule="auto"/>
              <w:jc w:val="center"/>
            </w:pPr>
            <w:r>
              <w:t>xxx</w:t>
            </w:r>
          </w:p>
        </w:tc>
      </w:tr>
      <w:tr w:rsidR="00844030" w14:paraId="1DD57164" w14:textId="77777777" w:rsidTr="00045155">
        <w:tc>
          <w:tcPr>
            <w:tcW w:w="4531" w:type="dxa"/>
          </w:tcPr>
          <w:p w14:paraId="17541BBD" w14:textId="77777777" w:rsidR="00844030" w:rsidRDefault="00844030" w:rsidP="00844030">
            <w:pPr>
              <w:spacing w:before="0" w:line="240" w:lineRule="auto"/>
            </w:pPr>
            <w:r>
              <w:t>kontaktní telefon:</w:t>
            </w:r>
          </w:p>
        </w:tc>
        <w:tc>
          <w:tcPr>
            <w:tcW w:w="4531" w:type="dxa"/>
            <w:shd w:val="clear" w:color="auto" w:fill="auto"/>
          </w:tcPr>
          <w:p w14:paraId="10B8D524" w14:textId="50143545" w:rsidR="00844030" w:rsidRDefault="00BA775C" w:rsidP="00742E57">
            <w:pPr>
              <w:spacing w:before="0" w:line="240" w:lineRule="auto"/>
              <w:jc w:val="center"/>
            </w:pPr>
            <w:r>
              <w:t>xxx</w:t>
            </w:r>
          </w:p>
        </w:tc>
      </w:tr>
    </w:tbl>
    <w:p w14:paraId="7C3066A6" w14:textId="6F5F7646" w:rsidR="002C726E" w:rsidRDefault="002C726E" w:rsidP="005A41EA"/>
    <w:p w14:paraId="64AC2ED7" w14:textId="416117CA" w:rsidR="002C726E" w:rsidRPr="00F02355" w:rsidRDefault="002C726E" w:rsidP="002C726E">
      <w:pPr>
        <w:keepNext/>
        <w:spacing w:after="80"/>
        <w:jc w:val="center"/>
        <w:rPr>
          <w:b/>
          <w:bCs/>
        </w:rPr>
      </w:pPr>
      <w:r w:rsidRPr="00493EDB">
        <w:rPr>
          <w:b/>
          <w:bCs/>
        </w:rPr>
        <w:t xml:space="preserve">C. </w:t>
      </w:r>
      <w:r w:rsidR="00D830C6" w:rsidRPr="00493EDB">
        <w:rPr>
          <w:b/>
          <w:bCs/>
        </w:rPr>
        <w:t>Specialista nástrojů dotazování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844030" w14:paraId="61737F7E" w14:textId="77777777" w:rsidTr="00045155">
        <w:tc>
          <w:tcPr>
            <w:tcW w:w="4531" w:type="dxa"/>
          </w:tcPr>
          <w:p w14:paraId="3C8DCF10" w14:textId="77777777" w:rsidR="00844030" w:rsidRDefault="00844030" w:rsidP="00844030">
            <w:pPr>
              <w:spacing w:before="0" w:line="240" w:lineRule="auto"/>
            </w:pPr>
            <w:r>
              <w:t>jméno, příjmení a příp. titul:</w:t>
            </w:r>
          </w:p>
        </w:tc>
        <w:tc>
          <w:tcPr>
            <w:tcW w:w="4531" w:type="dxa"/>
            <w:shd w:val="clear" w:color="auto" w:fill="auto"/>
          </w:tcPr>
          <w:p w14:paraId="274D744D" w14:textId="0245F04A" w:rsidR="00844030" w:rsidRDefault="00BA775C" w:rsidP="00742E57">
            <w:pPr>
              <w:spacing w:before="0" w:line="240" w:lineRule="auto"/>
              <w:jc w:val="center"/>
            </w:pPr>
            <w:r>
              <w:t>xxx</w:t>
            </w:r>
          </w:p>
        </w:tc>
      </w:tr>
      <w:tr w:rsidR="00844030" w14:paraId="41E29C28" w14:textId="77777777" w:rsidTr="00045155">
        <w:tc>
          <w:tcPr>
            <w:tcW w:w="4531" w:type="dxa"/>
          </w:tcPr>
          <w:p w14:paraId="26EEF697" w14:textId="77777777" w:rsidR="00844030" w:rsidRDefault="00844030" w:rsidP="00844030">
            <w:pPr>
              <w:spacing w:before="0" w:line="240" w:lineRule="auto"/>
            </w:pPr>
            <w:r>
              <w:t>kontaktní e-mail:</w:t>
            </w:r>
          </w:p>
        </w:tc>
        <w:tc>
          <w:tcPr>
            <w:tcW w:w="4531" w:type="dxa"/>
            <w:shd w:val="clear" w:color="auto" w:fill="auto"/>
          </w:tcPr>
          <w:p w14:paraId="3876D553" w14:textId="5E792388" w:rsidR="00844030" w:rsidRDefault="00BA775C" w:rsidP="00742E57">
            <w:pPr>
              <w:spacing w:before="0" w:line="240" w:lineRule="auto"/>
              <w:jc w:val="center"/>
            </w:pPr>
            <w:r>
              <w:t>xxx</w:t>
            </w:r>
          </w:p>
        </w:tc>
      </w:tr>
      <w:tr w:rsidR="00844030" w14:paraId="7F84FA69" w14:textId="77777777" w:rsidTr="00045155">
        <w:tc>
          <w:tcPr>
            <w:tcW w:w="4531" w:type="dxa"/>
          </w:tcPr>
          <w:p w14:paraId="2D8D7D8E" w14:textId="77777777" w:rsidR="00844030" w:rsidRDefault="00844030" w:rsidP="00844030">
            <w:pPr>
              <w:spacing w:before="0" w:line="240" w:lineRule="auto"/>
            </w:pPr>
            <w:r>
              <w:t>kontaktní telefon:</w:t>
            </w:r>
          </w:p>
        </w:tc>
        <w:tc>
          <w:tcPr>
            <w:tcW w:w="4531" w:type="dxa"/>
            <w:shd w:val="clear" w:color="auto" w:fill="auto"/>
          </w:tcPr>
          <w:p w14:paraId="28166DF4" w14:textId="491AF556" w:rsidR="00844030" w:rsidRDefault="00BA775C" w:rsidP="00742E57">
            <w:pPr>
              <w:spacing w:before="0" w:line="240" w:lineRule="auto"/>
              <w:jc w:val="center"/>
            </w:pPr>
            <w:r>
              <w:t>xxx</w:t>
            </w:r>
          </w:p>
        </w:tc>
      </w:tr>
    </w:tbl>
    <w:p w14:paraId="3C495770" w14:textId="09530AC2" w:rsidR="002C726E" w:rsidRDefault="002C726E" w:rsidP="005A41EA"/>
    <w:p w14:paraId="4173415C" w14:textId="593E6635" w:rsidR="002C726E" w:rsidRPr="00F02355" w:rsidRDefault="002C726E" w:rsidP="002C726E">
      <w:pPr>
        <w:keepNext/>
        <w:spacing w:after="80"/>
        <w:jc w:val="center"/>
        <w:rPr>
          <w:b/>
          <w:bCs/>
        </w:rPr>
      </w:pPr>
      <w:r w:rsidRPr="00493EDB">
        <w:rPr>
          <w:b/>
          <w:bCs/>
        </w:rPr>
        <w:t xml:space="preserve">D. </w:t>
      </w:r>
      <w:r w:rsidR="00BE1AEA" w:rsidRPr="00493EDB">
        <w:rPr>
          <w:b/>
          <w:bCs/>
        </w:rPr>
        <w:t>Speciali</w:t>
      </w:r>
      <w:r w:rsidR="00D830C6" w:rsidRPr="00493EDB">
        <w:rPr>
          <w:b/>
          <w:bCs/>
        </w:rPr>
        <w:t>s</w:t>
      </w:r>
      <w:r w:rsidR="00BE1AEA" w:rsidRPr="00493EDB">
        <w:rPr>
          <w:b/>
          <w:bCs/>
        </w:rPr>
        <w:t>ta osobních údajů</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531"/>
        <w:gridCol w:w="4531"/>
      </w:tblGrid>
      <w:tr w:rsidR="00844030" w14:paraId="1A69F2C9" w14:textId="77777777" w:rsidTr="00045155">
        <w:tc>
          <w:tcPr>
            <w:tcW w:w="4531" w:type="dxa"/>
          </w:tcPr>
          <w:p w14:paraId="7D9F3265" w14:textId="77777777" w:rsidR="00844030" w:rsidRDefault="00844030" w:rsidP="00844030">
            <w:pPr>
              <w:spacing w:before="0" w:line="240" w:lineRule="auto"/>
            </w:pPr>
            <w:r>
              <w:t>jméno, příjmení a příp. titul:</w:t>
            </w:r>
          </w:p>
        </w:tc>
        <w:tc>
          <w:tcPr>
            <w:tcW w:w="4531" w:type="dxa"/>
            <w:shd w:val="clear" w:color="auto" w:fill="auto"/>
          </w:tcPr>
          <w:p w14:paraId="5F5D53EF" w14:textId="54790CB5" w:rsidR="00844030" w:rsidRDefault="00BA775C" w:rsidP="00742E57">
            <w:pPr>
              <w:spacing w:before="0" w:line="240" w:lineRule="auto"/>
              <w:jc w:val="center"/>
            </w:pPr>
            <w:r>
              <w:t>xxx</w:t>
            </w:r>
          </w:p>
        </w:tc>
      </w:tr>
      <w:tr w:rsidR="00844030" w14:paraId="7EEB9D9D" w14:textId="77777777" w:rsidTr="00045155">
        <w:tc>
          <w:tcPr>
            <w:tcW w:w="4531" w:type="dxa"/>
          </w:tcPr>
          <w:p w14:paraId="6D93BF44" w14:textId="77777777" w:rsidR="00844030" w:rsidRDefault="00844030" w:rsidP="00844030">
            <w:pPr>
              <w:spacing w:before="0" w:line="240" w:lineRule="auto"/>
            </w:pPr>
            <w:r>
              <w:t>kontaktní e-mail:</w:t>
            </w:r>
          </w:p>
        </w:tc>
        <w:tc>
          <w:tcPr>
            <w:tcW w:w="4531" w:type="dxa"/>
            <w:shd w:val="clear" w:color="auto" w:fill="auto"/>
          </w:tcPr>
          <w:p w14:paraId="581D8106" w14:textId="61F57809" w:rsidR="00844030" w:rsidRDefault="00BA775C" w:rsidP="00742E57">
            <w:pPr>
              <w:spacing w:before="0" w:line="240" w:lineRule="auto"/>
              <w:jc w:val="center"/>
            </w:pPr>
            <w:r>
              <w:t>xxx</w:t>
            </w:r>
          </w:p>
        </w:tc>
      </w:tr>
      <w:tr w:rsidR="00844030" w14:paraId="24FA7610" w14:textId="77777777" w:rsidTr="00045155">
        <w:tc>
          <w:tcPr>
            <w:tcW w:w="4531" w:type="dxa"/>
          </w:tcPr>
          <w:p w14:paraId="300A9974" w14:textId="77777777" w:rsidR="00844030" w:rsidRDefault="00844030" w:rsidP="00844030">
            <w:pPr>
              <w:spacing w:before="0" w:line="240" w:lineRule="auto"/>
            </w:pPr>
            <w:r>
              <w:t>kontaktní telefon:</w:t>
            </w:r>
          </w:p>
        </w:tc>
        <w:tc>
          <w:tcPr>
            <w:tcW w:w="4531" w:type="dxa"/>
            <w:shd w:val="clear" w:color="auto" w:fill="auto"/>
          </w:tcPr>
          <w:p w14:paraId="21ADD614" w14:textId="607895AC" w:rsidR="00844030" w:rsidRDefault="00BA775C" w:rsidP="00742E57">
            <w:pPr>
              <w:spacing w:before="0" w:line="240" w:lineRule="auto"/>
              <w:jc w:val="center"/>
            </w:pPr>
            <w:r>
              <w:t>xxx</w:t>
            </w:r>
          </w:p>
        </w:tc>
      </w:tr>
    </w:tbl>
    <w:p w14:paraId="3E143C26" w14:textId="7334CB93" w:rsidR="0026726A" w:rsidRDefault="0026726A" w:rsidP="0026726A">
      <w:pPr>
        <w:pageBreakBefore/>
        <w:outlineLvl w:val="1"/>
      </w:pPr>
      <w:r>
        <w:lastRenderedPageBreak/>
        <w:t xml:space="preserve">příloha č. 4 Smlouvy: </w:t>
      </w:r>
      <w:r w:rsidR="00676F47" w:rsidRPr="00676F47">
        <w:t xml:space="preserve">Metodika </w:t>
      </w:r>
      <w:r w:rsidR="001D43BB">
        <w:t>plnění</w:t>
      </w:r>
    </w:p>
    <w:p w14:paraId="295448CF" w14:textId="4915DD46" w:rsidR="0026726A" w:rsidRPr="00CE72FC" w:rsidRDefault="00676F47" w:rsidP="0026726A">
      <w:pPr>
        <w:spacing w:before="720" w:after="480" w:line="240" w:lineRule="auto"/>
        <w:jc w:val="center"/>
        <w:rPr>
          <w:sz w:val="28"/>
          <w:szCs w:val="32"/>
        </w:rPr>
      </w:pPr>
      <w:r w:rsidRPr="00676F47">
        <w:rPr>
          <w:sz w:val="28"/>
          <w:szCs w:val="32"/>
        </w:rPr>
        <w:t xml:space="preserve">Metodika </w:t>
      </w:r>
      <w:r w:rsidR="001D43BB" w:rsidRPr="001D43BB">
        <w:rPr>
          <w:sz w:val="28"/>
          <w:szCs w:val="32"/>
        </w:rPr>
        <w:t>plnění</w:t>
      </w:r>
    </w:p>
    <w:p w14:paraId="30C98586" w14:textId="02D7A55C" w:rsidR="0026726A" w:rsidRDefault="0026726A" w:rsidP="0080562C"/>
    <w:p w14:paraId="2C91F9BB" w14:textId="77777777" w:rsidR="00AF5520" w:rsidRPr="00AF5520" w:rsidRDefault="00AF5520" w:rsidP="00AF5520">
      <w:pPr>
        <w:keepNext/>
        <w:jc w:val="center"/>
        <w:rPr>
          <w:b/>
          <w:bCs/>
          <w:sz w:val="22"/>
          <w:szCs w:val="24"/>
        </w:rPr>
      </w:pPr>
      <w:r w:rsidRPr="00AF5520">
        <w:rPr>
          <w:b/>
          <w:bCs/>
          <w:sz w:val="22"/>
          <w:szCs w:val="24"/>
        </w:rPr>
        <w:t xml:space="preserve">Část I.: </w:t>
      </w:r>
      <w:r w:rsidRPr="00AF5520">
        <w:rPr>
          <w:b/>
          <w:bCs/>
          <w:sz w:val="22"/>
          <w:szCs w:val="24"/>
          <w:u w:val="single"/>
        </w:rPr>
        <w:t>Popis sběru a zpracování dat</w:t>
      </w:r>
    </w:p>
    <w:p w14:paraId="77263680" w14:textId="77777777" w:rsidR="00AF5520" w:rsidRPr="00AF5520" w:rsidRDefault="00AF5520" w:rsidP="00AF5520">
      <w:pPr>
        <w:keepNext/>
        <w:rPr>
          <w:b/>
          <w:bCs/>
        </w:rPr>
      </w:pPr>
      <w:r w:rsidRPr="00AF5520">
        <w:rPr>
          <w:b/>
          <w:bCs/>
        </w:rPr>
        <w:t xml:space="preserve">I.A. </w:t>
      </w:r>
      <w:r w:rsidRPr="00AB353F">
        <w:rPr>
          <w:b/>
          <w:bCs/>
          <w:smallCaps/>
        </w:rPr>
        <w:t>Popis managementu sběru dat</w:t>
      </w:r>
    </w:p>
    <w:p w14:paraId="1005B5DA" w14:textId="6CE90BFB" w:rsidR="00AF5520" w:rsidRDefault="00AF5520" w:rsidP="00AF5520">
      <w:r>
        <w:t>Za řízení sběru dat bude zodpovědný vedoucí Tazatelské sítě určený pro tento projekt. Základní náplň práce bude spočívat v řízení terénních prací, komunikací s metodickými a datovými managery. Zároveň bude koordinovat činnosti supervizorů a dohlížet na činnost tazatelů. Dále se bude zabývat monitoringem terénu, sleduje naplňování cílů dat, identifikuje problémy sběru dat, navrhuje a implementuje jejich řešení.</w:t>
      </w:r>
    </w:p>
    <w:p w14:paraId="461E2EA8" w14:textId="77777777" w:rsidR="00AF5520" w:rsidRDefault="00AF5520" w:rsidP="00AF5520"/>
    <w:p w14:paraId="0EF0C14B" w14:textId="77777777" w:rsidR="00AF5520" w:rsidRDefault="00AF5520" w:rsidP="00AF5520">
      <w:pPr>
        <w:keepNext/>
      </w:pPr>
      <w:r>
        <w:t>Management sběru dat bude zahrnovat tyto činnost, které budou naplňovány těmito personálními zdroji:</w:t>
      </w:r>
    </w:p>
    <w:p w14:paraId="4534210E" w14:textId="77777777" w:rsidR="00AF5520" w:rsidRDefault="00AF5520" w:rsidP="00AF5520">
      <w:pPr>
        <w:ind w:left="426" w:hanging="426"/>
      </w:pPr>
      <w:r>
        <w:t>a)</w:t>
      </w:r>
      <w:r>
        <w:tab/>
        <w:t>manažerské plánování, řízení a kontrola provádění předmětu veřejné zakázky – zajišťuje MANŽER PROJEKTU;</w:t>
      </w:r>
    </w:p>
    <w:p w14:paraId="7BE4E282" w14:textId="77777777" w:rsidR="00AF5520" w:rsidRDefault="00AF5520" w:rsidP="00AF5520">
      <w:pPr>
        <w:ind w:left="426" w:hanging="426"/>
      </w:pPr>
      <w:r>
        <w:t>b)</w:t>
      </w:r>
      <w:r>
        <w:tab/>
        <w:t>koordinace a kontrola tazatelské sítě – zajišťuje VEDOUCÍ TAZATELSKÉ PRÁCE, KRAJŠTÍ SUPERVIZOŘI;</w:t>
      </w:r>
    </w:p>
    <w:p w14:paraId="16D29FEC" w14:textId="77777777" w:rsidR="00AF5520" w:rsidRDefault="00AF5520" w:rsidP="00AF5520">
      <w:pPr>
        <w:ind w:left="426" w:hanging="426"/>
      </w:pPr>
      <w:r>
        <w:t>c)</w:t>
      </w:r>
      <w:r>
        <w:tab/>
        <w:t>zajištění skriptování dotazníků, dotazovacího prostředí a nahrání dat do panelové části sběru – zajišťuje SPECIALISTA NÁSTROJŮ DOTAZOVÁNÍ SPOLEČNĚ S DATOVÝM ANALYTIKEM PRO DANÝ PROJEKT;</w:t>
      </w:r>
    </w:p>
    <w:p w14:paraId="294DDC9B" w14:textId="77777777" w:rsidR="00AF5520" w:rsidRDefault="00AF5520" w:rsidP="00AF5520">
      <w:pPr>
        <w:ind w:left="426" w:hanging="426"/>
      </w:pPr>
      <w:r>
        <w:t>d)</w:t>
      </w:r>
      <w:r>
        <w:tab/>
        <w:t>technické zajištění nástrojů pro realizaci dotazování – zajišťuje SPECIALISTA NÁSTROJŮ DOTAZOVÁNÍ;</w:t>
      </w:r>
    </w:p>
    <w:p w14:paraId="2B14DECE" w14:textId="77777777" w:rsidR="00AF5520" w:rsidRDefault="00AF5520" w:rsidP="00AF5520">
      <w:pPr>
        <w:ind w:left="426" w:hanging="426"/>
      </w:pPr>
      <w:r>
        <w:t>e)</w:t>
      </w:r>
      <w:r>
        <w:tab/>
        <w:t>provádění plánování řízení a kontrola zpracování osobních dat účastníků sběru dat (respondentů) – zajišťuje SPECIALISTA OSOBNÍCH ÚDAJŮ V KOORDINACI S VEDOUCÍM TAZATELSKÉ SÍTĚ;</w:t>
      </w:r>
    </w:p>
    <w:p w14:paraId="5AB45D06" w14:textId="77777777" w:rsidR="00AF5520" w:rsidRDefault="00AF5520" w:rsidP="00AF5520">
      <w:pPr>
        <w:ind w:left="426" w:hanging="426"/>
      </w:pPr>
      <w:r>
        <w:t>f)</w:t>
      </w:r>
      <w:r>
        <w:tab/>
        <w:t>zpracování a čištění dat (logická kontrola dat, kontrola průběžná kontrola dat, kontroly chybějících hodnot, kontroly délky rozhovorů atd.), vypracování reportů a datových výstupů – zajišťuje DATOVÝ ANALYTICK V KOORDINACI S MANAŽEREM PROJEKTU;</w:t>
      </w:r>
    </w:p>
    <w:p w14:paraId="5461A75D" w14:textId="77777777" w:rsidR="00AF5520" w:rsidRDefault="00AF5520" w:rsidP="00AF5520">
      <w:pPr>
        <w:ind w:left="426" w:hanging="426"/>
      </w:pPr>
      <w:r>
        <w:t>g)</w:t>
      </w:r>
      <w:r>
        <w:tab/>
        <w:t>metodická podpora jak dotazovacích instrumentů, tak i metodický kontext jednotlivých otázek a postupů v rámci dotazování – zajišťuje METODIK PROJEKTU V KOORDINACE S VEDOUCÍM TAZATELSKÉ SÍTĚ A MANAŽEREM PROJEKTU;</w:t>
      </w:r>
    </w:p>
    <w:p w14:paraId="415E821D" w14:textId="77777777" w:rsidR="00AF5520" w:rsidRDefault="00AF5520" w:rsidP="00AF5520">
      <w:pPr>
        <w:ind w:left="426" w:hanging="426"/>
      </w:pPr>
      <w:r>
        <w:t>h)</w:t>
      </w:r>
      <w:r>
        <w:tab/>
        <w:t>administrace tazatelské sítě, zpracování zpětných kontrol, odměn respondentů a tazatelů, logistika zpracování – zajišťuje VEDOUCÍ TAZATELSKÉ PRÁCE SPOLEČNĚ S METODIKEM A DATOVÝM ANALYTIKEM PROJEKTU;</w:t>
      </w:r>
    </w:p>
    <w:p w14:paraId="61B25884" w14:textId="77777777" w:rsidR="00AF5520" w:rsidRDefault="00AF5520" w:rsidP="00AF5520">
      <w:pPr>
        <w:ind w:left="426" w:hanging="426"/>
      </w:pPr>
      <w:r>
        <w:lastRenderedPageBreak/>
        <w:t>i)</w:t>
      </w:r>
      <w:r>
        <w:tab/>
        <w:t>činnosti k odevzdání originálů účetních dokladů pro vyplacení odměn respondentům a originálů formulářů pro získání informovaného souhlasu se zpracováním osobních údajů – zajišťuje VEDOUCÍ TAZATELSKÉ PRÁCE.</w:t>
      </w:r>
    </w:p>
    <w:p w14:paraId="6AAE344C" w14:textId="77777777" w:rsidR="00AF5520" w:rsidRDefault="00AF5520" w:rsidP="00AF5520"/>
    <w:p w14:paraId="11FAB2D2" w14:textId="3FE260F4" w:rsidR="00AF5520" w:rsidRPr="00AF5520" w:rsidRDefault="00AF5520" w:rsidP="00AF5520">
      <w:pPr>
        <w:keepNext/>
        <w:rPr>
          <w:b/>
          <w:bCs/>
        </w:rPr>
      </w:pPr>
      <w:r w:rsidRPr="00AF5520">
        <w:rPr>
          <w:b/>
          <w:bCs/>
        </w:rPr>
        <w:t xml:space="preserve">I.B. </w:t>
      </w:r>
      <w:r w:rsidRPr="00AB353F">
        <w:rPr>
          <w:b/>
          <w:bCs/>
          <w:smallCaps/>
        </w:rPr>
        <w:t>Popis systému monitorování sběru dat</w:t>
      </w:r>
    </w:p>
    <w:p w14:paraId="59AAE739" w14:textId="7C5DC177" w:rsidR="00AF5520" w:rsidRDefault="00AF5520" w:rsidP="00AF5520">
      <w:r>
        <w:t>Monitoring bude připravovat dle požadavku vedoucího projektu datový analytik určený k tomuto projektu. Monitorovat se bude zejména:</w:t>
      </w:r>
    </w:p>
    <w:p w14:paraId="0C7553BF" w14:textId="77777777" w:rsidR="00AF5520" w:rsidRDefault="00AF5520" w:rsidP="00AF5520">
      <w:pPr>
        <w:ind w:left="426" w:hanging="426"/>
      </w:pPr>
      <w:r>
        <w:t>a)</w:t>
      </w:r>
      <w:r>
        <w:tab/>
        <w:t>kolik se oslovilo domácností z CHPS panelu;</w:t>
      </w:r>
    </w:p>
    <w:p w14:paraId="0C1A784B" w14:textId="77777777" w:rsidR="00AF5520" w:rsidRDefault="00AF5520" w:rsidP="00AF5520">
      <w:pPr>
        <w:ind w:left="426" w:hanging="426"/>
      </w:pPr>
      <w:r>
        <w:t>b)</w:t>
      </w:r>
      <w:r>
        <w:tab/>
        <w:t>výsledky a počty kontaktů;</w:t>
      </w:r>
    </w:p>
    <w:p w14:paraId="6E8587AC" w14:textId="77777777" w:rsidR="00AF5520" w:rsidRDefault="00AF5520" w:rsidP="00AF5520">
      <w:pPr>
        <w:ind w:left="426" w:hanging="426"/>
      </w:pPr>
      <w:r>
        <w:t>c)</w:t>
      </w:r>
      <w:r>
        <w:tab/>
        <w:t>počet dotázaných domácnosti dle počtu získaných dotazníků v domácnosti;</w:t>
      </w:r>
    </w:p>
    <w:p w14:paraId="13B2B4B1" w14:textId="77777777" w:rsidR="00AF5520" w:rsidRDefault="00AF5520" w:rsidP="00AF5520">
      <w:pPr>
        <w:ind w:left="426" w:hanging="426"/>
      </w:pPr>
      <w:r>
        <w:t>d)</w:t>
      </w:r>
      <w:r>
        <w:tab/>
        <w:t>charakteristiky dotázaných domácností a jednotlivých (sledování kvót);</w:t>
      </w:r>
    </w:p>
    <w:p w14:paraId="49CAB0A8" w14:textId="77777777" w:rsidR="00AF5520" w:rsidRDefault="00AF5520" w:rsidP="00AF5520">
      <w:pPr>
        <w:ind w:left="426" w:hanging="426"/>
      </w:pPr>
      <w:r>
        <w:t>e)</w:t>
      </w:r>
      <w:r>
        <w:tab/>
        <w:t>sledování kvót pro domácnosti z doplňujícího vzorku;</w:t>
      </w:r>
    </w:p>
    <w:p w14:paraId="7FE80C5F" w14:textId="77777777" w:rsidR="00AF5520" w:rsidRDefault="00AF5520" w:rsidP="00AF5520">
      <w:pPr>
        <w:ind w:left="426" w:hanging="426"/>
      </w:pPr>
      <w:r>
        <w:t>f)</w:t>
      </w:r>
      <w:r>
        <w:tab/>
        <w:t>počty rozhovorů za tazatele ve stanoveném období pro sledování produktivity tazatelů;</w:t>
      </w:r>
    </w:p>
    <w:p w14:paraId="042F9592" w14:textId="77777777" w:rsidR="00AF5520" w:rsidRDefault="00AF5520" w:rsidP="00AF5520">
      <w:pPr>
        <w:ind w:left="426" w:hanging="426"/>
      </w:pPr>
      <w:r>
        <w:t>g)</w:t>
      </w:r>
      <w:r>
        <w:tab/>
        <w:t>počty rozhovorů podle způsobu sběru dat.</w:t>
      </w:r>
    </w:p>
    <w:p w14:paraId="05504DFA" w14:textId="77777777" w:rsidR="00AF5520" w:rsidRDefault="00AF5520" w:rsidP="00AF5520"/>
    <w:p w14:paraId="3089BBA9" w14:textId="5F831224" w:rsidR="00AF5520" w:rsidRDefault="00AF5520" w:rsidP="00AF5520">
      <w:r>
        <w:t>Monitoring bude sloužit jako podklad pro řízení tazatelské práce především pro supervizory, kteří budou stanovovat další projektové cíle pro tazatele. Dané výsledky budou poskytovány analytikem v</w:t>
      </w:r>
      <w:r w:rsidR="00BD4505">
        <w:t> </w:t>
      </w:r>
      <w:r>
        <w:t>elektronické podobě, tak aby zodpovědní terénní pracovníci využili tyto výsledky v co nejkratší době.</w:t>
      </w:r>
    </w:p>
    <w:p w14:paraId="6CA15D9E" w14:textId="77777777" w:rsidR="00AF5520" w:rsidRDefault="00AF5520" w:rsidP="00AF5520"/>
    <w:p w14:paraId="2EF11006" w14:textId="6B2E5C8C" w:rsidR="00AF5520" w:rsidRPr="00AF5520" w:rsidRDefault="00AF5520" w:rsidP="00AF5520">
      <w:pPr>
        <w:keepNext/>
        <w:rPr>
          <w:b/>
          <w:bCs/>
        </w:rPr>
      </w:pPr>
      <w:r w:rsidRPr="00AF5520">
        <w:rPr>
          <w:b/>
          <w:bCs/>
        </w:rPr>
        <w:t xml:space="preserve">I.C. </w:t>
      </w:r>
      <w:r w:rsidRPr="00AB353F">
        <w:rPr>
          <w:b/>
          <w:bCs/>
          <w:smallCaps/>
        </w:rPr>
        <w:t>Popis identifikovaných problémů při terénním sběru dat a opatření přijatých pro jejich předcházení a řešení</w:t>
      </w:r>
    </w:p>
    <w:p w14:paraId="7100708C" w14:textId="0D8C2508" w:rsidR="00AF5520" w:rsidRDefault="00AF5520" w:rsidP="00AF5520">
      <w:r>
        <w:t>Na základě parametrů současného projektu a zkušeností s obdobnými projekty z minulosti identifikuje účastník především následující předpokládané problémy při sběru dat a přijme dále popsaná opatření pro jejich předcházení.</w:t>
      </w:r>
    </w:p>
    <w:p w14:paraId="54754D0A" w14:textId="77777777" w:rsidR="00EE2ABC" w:rsidRDefault="00EE2ABC" w:rsidP="00AF5520"/>
    <w:p w14:paraId="38EA97CE" w14:textId="77777777" w:rsidR="00AF5520" w:rsidRPr="00EE2ABC" w:rsidRDefault="00AF5520" w:rsidP="00EE2ABC">
      <w:pPr>
        <w:keepNext/>
        <w:ind w:left="425" w:hanging="425"/>
        <w:rPr>
          <w:b/>
          <w:bCs/>
        </w:rPr>
      </w:pPr>
      <w:r w:rsidRPr="00EE2ABC">
        <w:rPr>
          <w:b/>
          <w:bCs/>
        </w:rPr>
        <w:t>a)</w:t>
      </w:r>
      <w:r w:rsidRPr="00EE2ABC">
        <w:rPr>
          <w:b/>
          <w:bCs/>
        </w:rPr>
        <w:tab/>
        <w:t>Technická náročnost dotazování</w:t>
      </w:r>
    </w:p>
    <w:p w14:paraId="1ACE97E0" w14:textId="77777777" w:rsidR="00AF5520" w:rsidRDefault="00AF5520" w:rsidP="00AF5520">
      <w:r>
        <w:t>Dotazování v šetření CHPS se vyznačuje nadstandardní technickou složitostí v důsledku několika faktorů: využití několika typů instrumentů (dotazník pro domácnost a individuální dotazník), využití smíšeného módu sběru dat (kombinace CAPI, CAWI), nutnosti přizpůsobit dotazové informace dvěma skupinám respondentům, tj. CHPS panelové domácnosti a domácnosti z doplňujícího vzorku. V rámci dotazování panelových domácnostní je nutné počítat s načítáním údajů o CHPS panelistech z minulých vln CHPS.</w:t>
      </w:r>
    </w:p>
    <w:p w14:paraId="02A51E48" w14:textId="77777777" w:rsidR="00AF5520" w:rsidRDefault="00AF5520" w:rsidP="00AF5520">
      <w:r>
        <w:t>Aby bylo sníženo riziko technických komplikací při sběru dat a technických nedostatků ve scriptech, které by vedly ke ztrátě dat, projdou dotazové instrumenty intenzivním testováním pro všechny možné scénáře sběru dat (různé módy sběru dat, CHPS panel versus doplňující vzorek, respondenti z CHPS panelu, za které jsou k dispozici odpovědi z minulých dotazování) a budou rovněž předem pilotovány.</w:t>
      </w:r>
    </w:p>
    <w:p w14:paraId="13876296" w14:textId="77777777" w:rsidR="00AF5520" w:rsidRPr="00EE2ABC" w:rsidRDefault="00AF5520" w:rsidP="00EE2ABC">
      <w:pPr>
        <w:keepNext/>
        <w:ind w:left="425" w:hanging="425"/>
        <w:rPr>
          <w:b/>
          <w:bCs/>
        </w:rPr>
      </w:pPr>
      <w:r w:rsidRPr="00EE2ABC">
        <w:rPr>
          <w:b/>
          <w:bCs/>
        </w:rPr>
        <w:lastRenderedPageBreak/>
        <w:t>b)</w:t>
      </w:r>
      <w:r w:rsidRPr="00EE2ABC">
        <w:rPr>
          <w:b/>
          <w:bCs/>
        </w:rPr>
        <w:tab/>
        <w:t>Zastarání kontaktů na panelové domácnosti</w:t>
      </w:r>
    </w:p>
    <w:p w14:paraId="4BDDD156" w14:textId="77777777" w:rsidR="00AF5520" w:rsidRDefault="00AF5520" w:rsidP="00EE2ABC">
      <w:pPr>
        <w:keepNext/>
      </w:pPr>
      <w:r>
        <w:t>Poslední ročník CHPS se uskutečnil v letech 2018. Zadavatel přitom v propozicích neuvádí, že byl panel CHPS od té doby vytěžován (s výjimkou malých ad-hoc covid šetření v letech 2020 a 2021). Lze proto předpokládat, že část domácností se od té doby přestěhovala na jinou adresu a/nebo u části domácnosti přestaly fungovat telefonické a e-mailové kontakty. Z tohoto důvodu nabízí dodavatel širokou škálu způsobů oslovení, tedy:</w:t>
      </w:r>
    </w:p>
    <w:p w14:paraId="17B4AD9B" w14:textId="77777777" w:rsidR="00AF5520" w:rsidRDefault="00AF5520" w:rsidP="00EE2ABC">
      <w:pPr>
        <w:ind w:left="426" w:hanging="426"/>
      </w:pPr>
      <w:r>
        <w:t>-</w:t>
      </w:r>
      <w:r>
        <w:tab/>
        <w:t xml:space="preserve">kontaktování přímo na adresách bydliště (tazatel se pokusí zastihnout domácnost přímo na adrese bydliště v různých časech v týdnu); </w:t>
      </w:r>
    </w:p>
    <w:p w14:paraId="0974D33A" w14:textId="77777777" w:rsidR="00AF5520" w:rsidRDefault="00AF5520" w:rsidP="00EE2ABC">
      <w:pPr>
        <w:ind w:left="426" w:hanging="426"/>
      </w:pPr>
      <w:r>
        <w:t>-</w:t>
      </w:r>
      <w:r>
        <w:tab/>
        <w:t>telefonické kontaktování (využití telefonických kontaktů z minulých vln k získání respondentů ke spolupráci);</w:t>
      </w:r>
    </w:p>
    <w:p w14:paraId="61D80939" w14:textId="77777777" w:rsidR="00AF5520" w:rsidRDefault="00AF5520" w:rsidP="00EE2ABC">
      <w:pPr>
        <w:ind w:left="426" w:hanging="426"/>
      </w:pPr>
      <w:r>
        <w:t>-</w:t>
      </w:r>
      <w:r>
        <w:tab/>
        <w:t>e-mailové oslovení (využití emailových kontaktů z minulých vln k získání respondentů ke spolupráci).</w:t>
      </w:r>
    </w:p>
    <w:p w14:paraId="37E6AF8B" w14:textId="2A204261" w:rsidR="00AF5520" w:rsidRDefault="00AF5520" w:rsidP="00AF5520">
      <w:r>
        <w:t>Hlavním nástrojem bude nasazení tazatelů, kteří pro účastníka na projektu CHPS v minulosti pracovali a kteří mají díky své vazbě na domácnosti z minulosti vyšší šanci domácnost kontaktovat.</w:t>
      </w:r>
    </w:p>
    <w:p w14:paraId="329F4121" w14:textId="77777777" w:rsidR="00EE2ABC" w:rsidRDefault="00EE2ABC" w:rsidP="00AF5520"/>
    <w:p w14:paraId="27E92730" w14:textId="77777777" w:rsidR="00AF5520" w:rsidRPr="00EE2ABC" w:rsidRDefault="00AF5520" w:rsidP="00EE2ABC">
      <w:pPr>
        <w:keepNext/>
        <w:ind w:left="426" w:hanging="426"/>
        <w:rPr>
          <w:b/>
          <w:bCs/>
        </w:rPr>
      </w:pPr>
      <w:r w:rsidRPr="00EE2ABC">
        <w:rPr>
          <w:b/>
          <w:bCs/>
        </w:rPr>
        <w:t>c)</w:t>
      </w:r>
      <w:r w:rsidRPr="00EE2ABC">
        <w:rPr>
          <w:b/>
          <w:bCs/>
        </w:rPr>
        <w:tab/>
        <w:t>Nízká ochota domácností z CHPS panelu k účasti</w:t>
      </w:r>
    </w:p>
    <w:p w14:paraId="36911F0D" w14:textId="69D7E9FA" w:rsidR="00AF5520" w:rsidRDefault="00AF5520" w:rsidP="00183942">
      <w:pPr>
        <w:keepNext/>
      </w:pPr>
      <w:r>
        <w:t>Jak bylo uvedeno výše, od posledního rozsáhlejšího dotazování panelu CHPS uběhly čtyři roky (vlna 5</w:t>
      </w:r>
      <w:r w:rsidR="00EE2ABC">
        <w:t> </w:t>
      </w:r>
      <w:r>
        <w:t>v roce 2019), respektive pět let (vlna 4 v roce 2018). Zkušenosti s panelovými sběry ukazují, že</w:t>
      </w:r>
      <w:r w:rsidR="00EE2ABC">
        <w:t> </w:t>
      </w:r>
      <w:r>
        <w:t>nedochází-li k pravidelné práci s panelem, ochota účastníků k další spolupráci se může snížit. Pro</w:t>
      </w:r>
      <w:r w:rsidR="00EE2ABC">
        <w:t> </w:t>
      </w:r>
      <w:r>
        <w:t>maximalizaci návratnosti CHPS panelu nabízí účastník řadu strategií kontaktování domácností a</w:t>
      </w:r>
      <w:r w:rsidR="00EE2ABC">
        <w:t> </w:t>
      </w:r>
      <w:r>
        <w:t>avizování, tedy:</w:t>
      </w:r>
    </w:p>
    <w:p w14:paraId="7860FB8D" w14:textId="77777777" w:rsidR="00AF5520" w:rsidRDefault="00AF5520" w:rsidP="00183942">
      <w:pPr>
        <w:ind w:left="426" w:hanging="426"/>
      </w:pPr>
      <w:r>
        <w:t>a)</w:t>
      </w:r>
      <w:r>
        <w:tab/>
        <w:t>využití tazatelů, kteří se podíleli na předchozích vlnách šetření CHPS;</w:t>
      </w:r>
    </w:p>
    <w:p w14:paraId="3B9F5B84" w14:textId="77777777" w:rsidR="00AF5520" w:rsidRDefault="00AF5520" w:rsidP="00183942">
      <w:pPr>
        <w:ind w:left="426" w:hanging="426"/>
      </w:pPr>
      <w:r>
        <w:t>b)</w:t>
      </w:r>
      <w:r>
        <w:tab/>
        <w:t>využití telefonních a emailových kontaktů k domluvení spolupráce pro návštěvu tazatele (preference tazatele, který danou domácnost dotazoval);</w:t>
      </w:r>
    </w:p>
    <w:p w14:paraId="6B86A434" w14:textId="5C7049F6" w:rsidR="00AF5520" w:rsidRDefault="00AF5520" w:rsidP="00183942">
      <w:pPr>
        <w:ind w:left="426" w:hanging="426"/>
      </w:pPr>
      <w:r>
        <w:t>c)</w:t>
      </w:r>
      <w:r>
        <w:tab/>
        <w:t>oslovení starostů či místních samospráv, za účelem získání důvěru pro dotazování v dané obci;</w:t>
      </w:r>
    </w:p>
    <w:p w14:paraId="27564326" w14:textId="77777777" w:rsidR="00AF5520" w:rsidRDefault="00AF5520" w:rsidP="00183942">
      <w:pPr>
        <w:ind w:left="426" w:hanging="426"/>
      </w:pPr>
      <w:r>
        <w:t>d)</w:t>
      </w:r>
      <w:r>
        <w:tab/>
        <w:t>spolupráce s veřejnými organizacemi, které působí na lokální úrovni.</w:t>
      </w:r>
    </w:p>
    <w:p w14:paraId="51872A75" w14:textId="77777777" w:rsidR="00183942" w:rsidRDefault="00183942" w:rsidP="00AF5520"/>
    <w:p w14:paraId="335ABDC8" w14:textId="5AD25156" w:rsidR="00AF5520" w:rsidRPr="00183942" w:rsidRDefault="00AF5520" w:rsidP="00183942">
      <w:pPr>
        <w:keepNext/>
        <w:rPr>
          <w:b/>
          <w:bCs/>
        </w:rPr>
      </w:pPr>
      <w:r w:rsidRPr="00183942">
        <w:rPr>
          <w:b/>
          <w:bCs/>
        </w:rPr>
        <w:t xml:space="preserve">I.D. </w:t>
      </w:r>
      <w:r w:rsidRPr="00AB353F">
        <w:rPr>
          <w:b/>
          <w:bCs/>
          <w:smallCaps/>
        </w:rPr>
        <w:t>Popis postupů kontroly kvality sběru dat a práce tazatelů</w:t>
      </w:r>
    </w:p>
    <w:p w14:paraId="3B2F653E" w14:textId="2F697F15" w:rsidR="00AF5520" w:rsidRDefault="00AF5520" w:rsidP="00AF5520">
      <w:r>
        <w:t>Kontroly práce sběru tazatelů budou realizovány především zpětnými kontrolami a nahrávkami rozhovorů.</w:t>
      </w:r>
    </w:p>
    <w:p w14:paraId="7D3D2649" w14:textId="77777777" w:rsidR="00AB353F" w:rsidRDefault="00AB353F" w:rsidP="00AF5520"/>
    <w:p w14:paraId="244BCF38" w14:textId="77777777" w:rsidR="00AF5520" w:rsidRPr="00AB353F" w:rsidRDefault="00AF5520" w:rsidP="00AB353F">
      <w:pPr>
        <w:keepNext/>
        <w:rPr>
          <w:b/>
          <w:bCs/>
        </w:rPr>
      </w:pPr>
      <w:r w:rsidRPr="00AB353F">
        <w:rPr>
          <w:b/>
          <w:bCs/>
        </w:rPr>
        <w:t>Zpětné kontroly k metodě CAPI dotazování u individuálních dotazníků</w:t>
      </w:r>
    </w:p>
    <w:p w14:paraId="0B596D11" w14:textId="2DF2C0AC" w:rsidR="00AF5520" w:rsidRDefault="00AF5520" w:rsidP="00AF5520">
      <w:r>
        <w:t>V rámci dodržení kvality předepsané zadáním bude provedena minimálně kontrola 60 % náhodně vybraných individuálních dotazníků pro zpětnou kontrolu v CAPI dotazování. Pro provedení zpětné kontroly bude využit standardizovaný kontrolní formulář. Zpětné kontroly budou prováděny telefonicky, emailem nebo osobně. Cílem zpětných kontrol sběru dat je minimálně ověřit základní údaje o respondentovi individuálního dotazníku. Zpětná kontrola se realizuje na základě kontrolního dotazníku.</w:t>
      </w:r>
    </w:p>
    <w:p w14:paraId="54D64D97" w14:textId="77777777" w:rsidR="00AB353F" w:rsidRDefault="00AB353F" w:rsidP="00AF5520"/>
    <w:p w14:paraId="00B9D0DD" w14:textId="77777777" w:rsidR="00AF5520" w:rsidRPr="00AB353F" w:rsidRDefault="00AF5520" w:rsidP="00AB353F">
      <w:pPr>
        <w:keepNext/>
        <w:rPr>
          <w:b/>
          <w:bCs/>
        </w:rPr>
      </w:pPr>
      <w:r w:rsidRPr="00AB353F">
        <w:rPr>
          <w:b/>
          <w:bCs/>
        </w:rPr>
        <w:t>Zpětné kontroly k metodě CAWI dotazování u individuálních dotazníků</w:t>
      </w:r>
    </w:p>
    <w:p w14:paraId="738E5DC9" w14:textId="77777777" w:rsidR="00AF5520" w:rsidRDefault="00AF5520" w:rsidP="00AF5520">
      <w:r>
        <w:t>V rámci dodržení kvality předepsané zadáním bude provedena minimálně kontrola 40 % náhodně vybraných individuálních dotazníků pro zpětnou kontrolu v CAWI dotazování. Pro provedení zpětné kontroly bude využit standardizovaný kontrolní formulář. Zpětné kontroly budou prováděny telefonicky, emailem nebo osobně. Cílem zpětných kontrol sběru dat je minimálně ověřit základní údaje o respondentovi individuálního dotazníku. Zpětná kontrola se realizuje na základě kontrolního dotazníku.</w:t>
      </w:r>
    </w:p>
    <w:p w14:paraId="37B0EE5E" w14:textId="77777777" w:rsidR="00AF5520" w:rsidRPr="00AB353F" w:rsidRDefault="00AF5520" w:rsidP="00AF5520">
      <w:r w:rsidRPr="00AB353F">
        <w:t>Kontrola tazatelů probíhá ve vztahu k metodě CAPI u individuálních dotazníků na nahrávkách rozhovorů s respondenty</w:t>
      </w:r>
    </w:p>
    <w:p w14:paraId="19B56564" w14:textId="77777777" w:rsidR="00AF5520" w:rsidRDefault="00AF5520" w:rsidP="00AF5520">
      <w:r>
        <w:t>Minimální podíl kontroly každého tazatele ve vztahu k metodě CAPI u individuálních dotazníků bude činit 60 %. Kontrola tazatelů probíhá ve vztahu k metodě CAPI u individuálních dotazníků na nahrávkách rozhovorů s respondenty. Cílem kontrol tazatelů pomocí nahrávek je minimálně ověřit, že tazatel provedl osobní rozhovor s respondentem vybraným pro účast v šetření. Předmětem kontroly bude segment rozhovoru v délce minimálně 3 minut.</w:t>
      </w:r>
    </w:p>
    <w:p w14:paraId="5EFF6D9D" w14:textId="77777777" w:rsidR="00AF5520" w:rsidRDefault="00AF5520" w:rsidP="00AF5520">
      <w:r>
        <w:t xml:space="preserve">Přes deklarovanou míru minimální kontroly budou v případě CAPI dotazování z každého rozhovoru pořizovány kontrolní nahrávky (po předchozím souhlasu respondenta i tazatele), které prokazují kvalitu rozhovoru a reálnost respondenta. Společnost STEM/MARK zavedla tuto zásadní kontrolu jako první agentura v ČR. Náslechy rozhovorů provádějí pracovníci dlouhodobě specializovaní na tuto činnost, kteří kódují různé druhy potenciálních tazatelských pochybení. Plošně se nahrávají (skryté) záměrně vybrané úseky dotazování, většinou 2-3 sekvence, které mohou odhalit různé typy chyb. </w:t>
      </w:r>
    </w:p>
    <w:p w14:paraId="081D1A66" w14:textId="77777777" w:rsidR="00AF5520" w:rsidRDefault="00AF5520" w:rsidP="00AF5520"/>
    <w:p w14:paraId="5F8A5FEB" w14:textId="77777777" w:rsidR="00AF5520" w:rsidRPr="00AB353F" w:rsidRDefault="00AF5520" w:rsidP="00AB353F">
      <w:pPr>
        <w:keepNext/>
        <w:rPr>
          <w:b/>
          <w:bCs/>
        </w:rPr>
      </w:pPr>
      <w:r w:rsidRPr="00AB353F">
        <w:rPr>
          <w:b/>
          <w:bCs/>
        </w:rPr>
        <w:t>Opatření zaměřené na nekvalitní zpětné kontroly nebo nahrávky</w:t>
      </w:r>
    </w:p>
    <w:p w14:paraId="5A8EA24C" w14:textId="77777777" w:rsidR="00AF5520" w:rsidRDefault="00AF5520" w:rsidP="00AF5520">
      <w:r>
        <w:t>V případě, že v kontrole náslechem nahrávky či ve zpětné kontrole vznikne pochybnost o správné realizaci rozhovoru, je daný rozhovor podroben druhému typu kontroly. V případě, že pochybnost přetrvává, jsou kontrolovány všechny rozhovory daného tazatele. Potenciální „falešné rozhovory“ či rozhovory obsahující výrazné tazatelské chyby jsou z finálních dat odstraněny. V případě opakovaného prokázání chyb na straně tazatele je s tazatelem okamžitě ukončena spolupráce a je o tom informováno sdružení SIMAR. Pokud jsou pochybení u tazatele závažná a potvrzená, je umístěn na tzv. “blacklist”, a spolupráce s ním je okamžitě ukončena.</w:t>
      </w:r>
    </w:p>
    <w:p w14:paraId="40DE7D07" w14:textId="77777777" w:rsidR="00AB353F" w:rsidRDefault="00AB353F" w:rsidP="00AF5520"/>
    <w:p w14:paraId="2CF514FA" w14:textId="201AD808" w:rsidR="00AF5520" w:rsidRPr="00AB353F" w:rsidRDefault="00AF5520" w:rsidP="00AB353F">
      <w:pPr>
        <w:keepNext/>
        <w:rPr>
          <w:b/>
          <w:bCs/>
        </w:rPr>
      </w:pPr>
      <w:r w:rsidRPr="00AB353F">
        <w:rPr>
          <w:b/>
          <w:bCs/>
        </w:rPr>
        <w:t xml:space="preserve">I.E. </w:t>
      </w:r>
      <w:r w:rsidRPr="00AB353F">
        <w:rPr>
          <w:b/>
          <w:bCs/>
          <w:smallCaps/>
        </w:rPr>
        <w:t>Popis postupů kontroly průběžných dat</w:t>
      </w:r>
    </w:p>
    <w:p w14:paraId="51328CB7" w14:textId="77777777" w:rsidR="00AF5520" w:rsidRPr="00AB353F" w:rsidRDefault="00AF5520" w:rsidP="00AB353F">
      <w:pPr>
        <w:keepNext/>
        <w:rPr>
          <w:b/>
          <w:bCs/>
        </w:rPr>
      </w:pPr>
      <w:r w:rsidRPr="00AB353F">
        <w:rPr>
          <w:b/>
          <w:bCs/>
        </w:rPr>
        <w:t>Čištění a logická kontrola dat</w:t>
      </w:r>
    </w:p>
    <w:p w14:paraId="1B4D36C7" w14:textId="12E15FA0" w:rsidR="00AF5520" w:rsidRDefault="00AF5520" w:rsidP="00AB353F">
      <w:pPr>
        <w:keepNext/>
      </w:pPr>
      <w:r>
        <w:t>Celková strategie zpracování dat bude uplatňována na průběžných i finálních datech. V rámci šetření zajišťují agentury tyto základní činnosti k zajištění kvalitativního rámce zpracování dat. Základní převod ze vstupní databáze do výstupní databáze bude zahrnovat dva kontrolní mechanismy, které se</w:t>
      </w:r>
      <w:r w:rsidR="00AB353F">
        <w:t> </w:t>
      </w:r>
      <w:r>
        <w:t>budou aplikovat v průběhu zpracování dat:</w:t>
      </w:r>
    </w:p>
    <w:p w14:paraId="7C3B3227" w14:textId="77777777" w:rsidR="00AF5520" w:rsidRDefault="00AF5520" w:rsidP="00AB353F">
      <w:pPr>
        <w:ind w:left="426" w:hanging="426"/>
      </w:pPr>
      <w:r>
        <w:t>a)</w:t>
      </w:r>
      <w:r>
        <w:tab/>
        <w:t xml:space="preserve">kontrola přípravy dat probíhá vytvořením datového modelu, kde je missing values nahrazeno specifickou hodnotou (666666) a podle filtrů v dotazníku následně nahrazováno SYS v otázkách, kde má absentovat odpověď. Zbývající specifické hodnoty (6666666) tak představují případné </w:t>
      </w:r>
      <w:r>
        <w:lastRenderedPageBreak/>
        <w:t>chybějící odpovědi. Tato procedura probíhá během celého projektu a odhaluje správnou funkčnost dotazníku;</w:t>
      </w:r>
    </w:p>
    <w:p w14:paraId="05FFF569" w14:textId="77777777" w:rsidR="00AF5520" w:rsidRDefault="00AF5520" w:rsidP="00AB353F">
      <w:pPr>
        <w:ind w:left="426" w:hanging="426"/>
      </w:pPr>
      <w:r>
        <w:t>b)</w:t>
      </w:r>
      <w:r>
        <w:tab/>
        <w:t>kontrola, zda se nezapisují reálné hodnoty, kdy výslednou hodnotou má být SYS – jedná se o méně závažnou chybu. Přesto kvalita dotazování zahrnuje i tuto část základního čistění dat;</w:t>
      </w:r>
    </w:p>
    <w:p w14:paraId="47767EB5" w14:textId="77777777" w:rsidR="00AF5520" w:rsidRDefault="00AF5520" w:rsidP="00AB353F">
      <w:pPr>
        <w:ind w:left="426" w:hanging="426"/>
      </w:pPr>
      <w:r>
        <w:t>c)</w:t>
      </w:r>
      <w:r>
        <w:tab/>
        <w:t>logické kontroly dat – tj. kontroly nutných a pravděpodobných / očekávaných vztahů mezi jednotlivými proměnnými;</w:t>
      </w:r>
    </w:p>
    <w:p w14:paraId="27E7BD1F" w14:textId="77777777" w:rsidR="00AF5520" w:rsidRDefault="00AF5520" w:rsidP="00AB353F">
      <w:pPr>
        <w:ind w:left="426" w:hanging="426"/>
      </w:pPr>
      <w:r>
        <w:t>d)</w:t>
      </w:r>
      <w:r>
        <w:tab/>
        <w:t>zajištění pravidelné kontroly průběžných dat, zejména úplnosti všech údajů, unikátnosti ID, povolených rozsahů hodnot, vazeb mezi proměnnými dle struktury dotazníku;</w:t>
      </w:r>
    </w:p>
    <w:p w14:paraId="004F202A" w14:textId="77777777" w:rsidR="00AF5520" w:rsidRDefault="00AF5520" w:rsidP="00AB353F">
      <w:pPr>
        <w:ind w:left="426" w:hanging="426"/>
      </w:pPr>
      <w:r>
        <w:t>e)</w:t>
      </w:r>
      <w:r>
        <w:tab/>
        <w:t>kontroly chybějících hodnot a neproduktivních odpovědí – v jednotlivých rozhovorech a agregovaně jako ukazatele kvality dotazování pro jednotlivé tazatele;</w:t>
      </w:r>
    </w:p>
    <w:p w14:paraId="76918CD3" w14:textId="77777777" w:rsidR="00AF5520" w:rsidRDefault="00AF5520" w:rsidP="00AB353F">
      <w:pPr>
        <w:ind w:left="426" w:hanging="426"/>
      </w:pPr>
      <w:r>
        <w:t>f)</w:t>
      </w:r>
      <w:r>
        <w:tab/>
        <w:t>kontrola délky rozhovorů (průměrné délky za tazatele, rozptyl délek rozhovorů uvnitř tazatelů – využití programově měřené délky).</w:t>
      </w:r>
    </w:p>
    <w:p w14:paraId="11868E93" w14:textId="77777777" w:rsidR="00AB353F" w:rsidRDefault="00AB353F" w:rsidP="00AF5520"/>
    <w:p w14:paraId="48D462E1" w14:textId="2246CF2C" w:rsidR="00AF5520" w:rsidRPr="00AB353F" w:rsidRDefault="00AF5520" w:rsidP="00AB353F">
      <w:pPr>
        <w:keepNext/>
        <w:rPr>
          <w:b/>
          <w:bCs/>
        </w:rPr>
      </w:pPr>
      <w:r w:rsidRPr="00AB353F">
        <w:rPr>
          <w:b/>
          <w:bCs/>
        </w:rPr>
        <w:t xml:space="preserve">I.F. </w:t>
      </w:r>
      <w:r w:rsidRPr="00AB353F">
        <w:rPr>
          <w:b/>
          <w:bCs/>
          <w:smallCaps/>
        </w:rPr>
        <w:t>Popis postupů zpracování finálního datového souboru</w:t>
      </w:r>
    </w:p>
    <w:p w14:paraId="16E22D14" w14:textId="77777777" w:rsidR="00AF5520" w:rsidRPr="00AB353F" w:rsidRDefault="00AF5520" w:rsidP="00AB353F">
      <w:pPr>
        <w:keepNext/>
        <w:rPr>
          <w:b/>
          <w:bCs/>
        </w:rPr>
      </w:pPr>
      <w:r w:rsidRPr="00AB353F">
        <w:rPr>
          <w:b/>
          <w:bCs/>
        </w:rPr>
        <w:t>Postupy zpracování finálního datového souboru</w:t>
      </w:r>
    </w:p>
    <w:p w14:paraId="7DE81BD9" w14:textId="77777777" w:rsidR="00AF5520" w:rsidRDefault="00AF5520" w:rsidP="00AB353F">
      <w:pPr>
        <w:keepNext/>
      </w:pPr>
      <w:r>
        <w:t>Pro zpracování budou používané standardizované procesy zpracování dat, které mimo jiné zahrnují základní procesní kontroly při převodu do výstupní datamapy:</w:t>
      </w:r>
    </w:p>
    <w:p w14:paraId="4C814DE4" w14:textId="77777777" w:rsidR="00AF5520" w:rsidRDefault="00AF5520" w:rsidP="00AB353F">
      <w:pPr>
        <w:ind w:left="426" w:hanging="426"/>
      </w:pPr>
      <w:r>
        <w:t>a)</w:t>
      </w:r>
      <w:r>
        <w:tab/>
        <w:t>kontroly duplicit ve finálním souboru;</w:t>
      </w:r>
    </w:p>
    <w:p w14:paraId="1795F9A0" w14:textId="77777777" w:rsidR="00AF5520" w:rsidRDefault="00AF5520" w:rsidP="00AB353F">
      <w:pPr>
        <w:ind w:left="426" w:hanging="426"/>
      </w:pPr>
      <w:r>
        <w:t>b)</w:t>
      </w:r>
      <w:r>
        <w:tab/>
        <w:t>kontroly identifikací se vstupními daty v závěrečném zpracování,</w:t>
      </w:r>
    </w:p>
    <w:p w14:paraId="6F9621C6" w14:textId="77777777" w:rsidR="00AF5520" w:rsidRDefault="00AF5520" w:rsidP="00AB353F">
      <w:pPr>
        <w:ind w:left="426" w:hanging="426"/>
      </w:pPr>
      <w:r>
        <w:t>c)</w:t>
      </w:r>
      <w:r>
        <w:tab/>
        <w:t>mechanismy na ověření úplného převodu vstupních dat z dotazovacího souboru do podoby datového souboru;</w:t>
      </w:r>
    </w:p>
    <w:p w14:paraId="6D9AA10A" w14:textId="77777777" w:rsidR="00AF5520" w:rsidRDefault="00AF5520" w:rsidP="00AB353F">
      <w:pPr>
        <w:ind w:left="426" w:hanging="426"/>
      </w:pPr>
      <w:r>
        <w:t>d)</w:t>
      </w:r>
      <w:r>
        <w:tab/>
        <w:t>kontroly úplnosti vyplnění;</w:t>
      </w:r>
    </w:p>
    <w:p w14:paraId="6020DD10" w14:textId="77777777" w:rsidR="00AF5520" w:rsidRDefault="00AF5520" w:rsidP="00AB353F">
      <w:pPr>
        <w:ind w:left="426" w:hanging="426"/>
      </w:pPr>
      <w:r>
        <w:t>e)</w:t>
      </w:r>
      <w:r>
        <w:tab/>
        <w:t>práce s otevřenými otázkami, případně zpětná vazby pro tazatele, kde se dané problémy budou vyskytovat častěji;</w:t>
      </w:r>
    </w:p>
    <w:p w14:paraId="67CDA652" w14:textId="77777777" w:rsidR="00AF5520" w:rsidRDefault="00AF5520" w:rsidP="00AB353F">
      <w:pPr>
        <w:ind w:left="426" w:hanging="426"/>
      </w:pPr>
      <w:r>
        <w:t>f)</w:t>
      </w:r>
      <w:r>
        <w:tab/>
        <w:t>procesy vedoucí k správnému převedení pořízených dat do výsledné datamapy;</w:t>
      </w:r>
    </w:p>
    <w:p w14:paraId="57728D20" w14:textId="77777777" w:rsidR="00AF5520" w:rsidRDefault="00AF5520" w:rsidP="00AB353F">
      <w:pPr>
        <w:ind w:left="426" w:hanging="426"/>
      </w:pPr>
      <w:r>
        <w:t>g)</w:t>
      </w:r>
      <w:r>
        <w:tab/>
        <w:t>vložení kontrolních otázek do CAWI dotazování (test pozornosti) a jejich celková analýza.</w:t>
      </w:r>
    </w:p>
    <w:p w14:paraId="609CEFB2" w14:textId="77777777" w:rsidR="00AF5520" w:rsidRDefault="00AF5520" w:rsidP="00AF5520"/>
    <w:p w14:paraId="7FA46F27" w14:textId="77777777" w:rsidR="00AF5520" w:rsidRPr="00AB353F" w:rsidRDefault="00AF5520" w:rsidP="00B83A8F">
      <w:pPr>
        <w:keepNext/>
        <w:jc w:val="center"/>
        <w:rPr>
          <w:b/>
          <w:bCs/>
          <w:sz w:val="22"/>
          <w:szCs w:val="24"/>
        </w:rPr>
      </w:pPr>
      <w:r w:rsidRPr="00AB353F">
        <w:rPr>
          <w:b/>
          <w:bCs/>
          <w:sz w:val="22"/>
          <w:szCs w:val="24"/>
        </w:rPr>
        <w:t xml:space="preserve">Část II.: </w:t>
      </w:r>
      <w:r w:rsidRPr="00AB353F">
        <w:rPr>
          <w:b/>
          <w:bCs/>
          <w:sz w:val="22"/>
          <w:szCs w:val="24"/>
          <w:u w:val="single"/>
        </w:rPr>
        <w:t>Popis řešení ve vztahu k tazatelské síti</w:t>
      </w:r>
    </w:p>
    <w:p w14:paraId="62493628" w14:textId="77777777" w:rsidR="00AF5520" w:rsidRPr="00B83A8F" w:rsidRDefault="00AF5520" w:rsidP="00B83A8F">
      <w:pPr>
        <w:keepNext/>
        <w:rPr>
          <w:b/>
          <w:bCs/>
        </w:rPr>
      </w:pPr>
      <w:r w:rsidRPr="00B83A8F">
        <w:rPr>
          <w:b/>
          <w:bCs/>
        </w:rPr>
        <w:t xml:space="preserve">II.A. </w:t>
      </w:r>
      <w:r w:rsidRPr="00B83A8F">
        <w:rPr>
          <w:b/>
          <w:bCs/>
          <w:smallCaps/>
        </w:rPr>
        <w:t>Popis organizačního uspořádání tazatelské sítě</w:t>
      </w:r>
    </w:p>
    <w:p w14:paraId="2DAF9AA3" w14:textId="77777777" w:rsidR="00AF5520" w:rsidRPr="00B83A8F" w:rsidRDefault="00AF5520" w:rsidP="00B83A8F">
      <w:pPr>
        <w:keepNext/>
        <w:rPr>
          <w:b/>
          <w:bCs/>
        </w:rPr>
      </w:pPr>
      <w:r w:rsidRPr="00B83A8F">
        <w:rPr>
          <w:b/>
          <w:bCs/>
        </w:rPr>
        <w:t>Základní organizace tazatelské práce</w:t>
      </w:r>
    </w:p>
    <w:p w14:paraId="44CC2D97" w14:textId="01925C75" w:rsidR="00AF5520" w:rsidRDefault="00AF5520" w:rsidP="00AF5520">
      <w:r>
        <w:t>Organizace tazatelských úloh je rozdělena mezi dvě oddělení, které zastupují dva vedoucí oddělení.</w:t>
      </w:r>
    </w:p>
    <w:p w14:paraId="67FDD38B" w14:textId="77777777" w:rsidR="00AF5520" w:rsidRDefault="00AF5520" w:rsidP="00AF5520">
      <w:r>
        <w:t>První oddělení, které vede vedoucí terénních prací zajišťuje CAPI a PAPI dotazování a bude v rámci projektu zodpovědné za všechny aspekty terénního dotazování. Na dotazování se bude podílet celé oddělení včetně jednotlivých projektových manažerů tazatelských prací. Vedoucí terénních prací bude řídit činnost oblastních zástupců (supervizorů) pro jednotlivé kraje. Supervizoři pak budou vést své jednotlivé tazatelé v rámci svých oblastí (krajů).</w:t>
      </w:r>
    </w:p>
    <w:p w14:paraId="0FA96599" w14:textId="19555F6D" w:rsidR="00AF5520" w:rsidRDefault="00AF5520" w:rsidP="00AF5520">
      <w:r>
        <w:lastRenderedPageBreak/>
        <w:t>Druhé oddělení je zodpovědné za CATI a CAWI dotazování, CATI dotazování podobně jako terénní práce funguje na principu supervizorů, kteří dále spolupracují s dalšími CATI tazateli. Činnost CATI oddělení bude zajišťovat rekrutaci respondentů či navolávání respondentů z minulého panelu CHPS. CAWI oddělení bude zodpovědné za administraci CAWI dotazování, k tomuto účelu je tato činnost zajištěna projektovými manažery pro tento typ dotazování.</w:t>
      </w:r>
    </w:p>
    <w:p w14:paraId="7B3A9C68" w14:textId="77777777" w:rsidR="00B83A8F" w:rsidRDefault="00B83A8F" w:rsidP="00AF5520"/>
    <w:p w14:paraId="70AB59D9" w14:textId="77777777" w:rsidR="00AF5520" w:rsidRPr="00B83A8F" w:rsidRDefault="00AF5520" w:rsidP="00B83A8F">
      <w:pPr>
        <w:keepNext/>
        <w:rPr>
          <w:b/>
          <w:bCs/>
        </w:rPr>
      </w:pPr>
      <w:r w:rsidRPr="00B83A8F">
        <w:rPr>
          <w:b/>
          <w:bCs/>
        </w:rPr>
        <w:t>Organizační uspořádání tazatelské práce</w:t>
      </w:r>
    </w:p>
    <w:p w14:paraId="78A2CDAB" w14:textId="7FE4C7C5" w:rsidR="00AF5520" w:rsidRDefault="00AF5520" w:rsidP="00AF5520">
      <w:r>
        <w:t>V rámci nabídky budou šetření dotazovat zkušení profesionální tazatelé disponující CAPI vybavením vlastněným společností STEM/MARK. Celkový počet tazatelů, kteří budou moci být na dotazování nasazeni, bude určen vzhledem k potřebě počtu stanoveného počtu respondentů pro daný typ sběru a</w:t>
      </w:r>
      <w:r w:rsidR="00B83A8F">
        <w:t> </w:t>
      </w:r>
      <w:r>
        <w:t xml:space="preserve">období. </w:t>
      </w:r>
    </w:p>
    <w:p w14:paraId="18B9126F" w14:textId="56EF7A14" w:rsidR="00AF5520" w:rsidRDefault="00AF5520" w:rsidP="00AF5520">
      <w:r>
        <w:t>Vzhledem k metodologické, technické a administrativní náročnosti budou na šetření přiděleni pouze tazatelé s minimálně 2letou praxí s vedením osobních rozhovorů v prostředí domácnosti a mající zkušenosti s pravděpodobnostním výběrem a dotazováním pomocí počítače. Tazatelé se budou práci na výzkumu věnovat pravidelně a budou schopni ji uskutečňovat jak ve večerních hodinách, tak</w:t>
      </w:r>
      <w:r w:rsidR="00A53F10">
        <w:t> </w:t>
      </w:r>
      <w:r>
        <w:t>o</w:t>
      </w:r>
      <w:r w:rsidR="00B83A8F">
        <w:t> </w:t>
      </w:r>
      <w:r>
        <w:t>víkendech.</w:t>
      </w:r>
    </w:p>
    <w:p w14:paraId="0F04E2CD" w14:textId="77777777" w:rsidR="00AF5520" w:rsidRDefault="00AF5520" w:rsidP="00B83A8F">
      <w:pPr>
        <w:keepNext/>
      </w:pPr>
      <w:r>
        <w:t xml:space="preserve">Pro práci s tazateli je využíván osvědčený komunikační a motivační systém, který obsahuje tyto prvky: </w:t>
      </w:r>
    </w:p>
    <w:p w14:paraId="497D87F9" w14:textId="77777777" w:rsidR="00AF5520" w:rsidRDefault="00AF5520" w:rsidP="00B83A8F">
      <w:pPr>
        <w:ind w:left="426" w:hanging="426"/>
      </w:pPr>
      <w:r>
        <w:t>a)</w:t>
      </w:r>
      <w:r>
        <w:tab/>
        <w:t>propracovaný systém komunikace s tazateli by měl zajistit prevenci či operativní a rychlé řešení všech problémů vzniklých v rámci sběru dat;</w:t>
      </w:r>
    </w:p>
    <w:p w14:paraId="6FD62974" w14:textId="77777777" w:rsidR="00AF5520" w:rsidRDefault="00AF5520" w:rsidP="00B83A8F">
      <w:pPr>
        <w:ind w:left="426" w:hanging="426"/>
      </w:pPr>
      <w:r>
        <w:t>b)</w:t>
      </w:r>
      <w:r>
        <w:tab/>
        <w:t xml:space="preserve">tazatelé budou primárně využívat nastavené komunikační kanály pro správu tazatelské sítě (zvyk, prověřeno praxí); </w:t>
      </w:r>
    </w:p>
    <w:p w14:paraId="06014AB8" w14:textId="1989E64F" w:rsidR="00AF5520" w:rsidRDefault="00AF5520" w:rsidP="00B83A8F">
      <w:pPr>
        <w:ind w:left="426" w:hanging="426"/>
      </w:pPr>
      <w:r>
        <w:t>c)</w:t>
      </w:r>
      <w:r>
        <w:tab/>
        <w:t>komunikace mezi centrálou, tazateli a oblastními supervizory bude probíhat pravidelně, v</w:t>
      </w:r>
      <w:r w:rsidR="00B83A8F">
        <w:t> </w:t>
      </w:r>
      <w:r>
        <w:t>pracovních dnech obvykle na denní bázi tak, aby byla zajištěna neustálá kontrola a informace o</w:t>
      </w:r>
      <w:r w:rsidR="00B83A8F">
        <w:t> </w:t>
      </w:r>
      <w:r>
        <w:t>situaci výzkumného projektu, dosud zjištěných výsledcích, případně o organizačních problémech, které jsou neprodleně řešeny. Vyskytne-li se nečekaná situace, obratem jsou nejprve informováni oblastní zástupci, aby se mohli na řešení možného problému předem připravit, nejlépe mu zcela předejít. Komunikace probíhá telefonicky, prostřednictvím elektronické pošty, případně osobně;</w:t>
      </w:r>
    </w:p>
    <w:p w14:paraId="7A9C26D1" w14:textId="77777777" w:rsidR="00AF5520" w:rsidRDefault="00AF5520" w:rsidP="00B83A8F">
      <w:pPr>
        <w:ind w:left="426" w:hanging="426"/>
      </w:pPr>
      <w:r>
        <w:t>d)</w:t>
      </w:r>
      <w:r>
        <w:tab/>
        <w:t>pro účely tohoto projektu bude zřízena speciální tazatelská hot-line, na které bude v průběhu sběru dat (všední dny i víkendy, od 9:00 do 20:00) operativně k dispozici vyškolený pracovník terénního oddělení;</w:t>
      </w:r>
    </w:p>
    <w:p w14:paraId="538A260C" w14:textId="77777777" w:rsidR="00AF5520" w:rsidRDefault="00AF5520" w:rsidP="00B83A8F">
      <w:pPr>
        <w:ind w:left="426" w:hanging="426"/>
      </w:pPr>
      <w:r>
        <w:t>e)</w:t>
      </w:r>
      <w:r>
        <w:tab/>
        <w:t>pro tento projekt obdrží tazatelé speciální tazatelskou příručku, která bude obsahovat přesný popis postupu kontaktování i dotazování domácnosti, návody na řešení problémových situací a další užitečné informace týkající se projektu. Příručku obdrží každý tazatel v elektronické i tištěné podobě;</w:t>
      </w:r>
    </w:p>
    <w:p w14:paraId="75E27997" w14:textId="77777777" w:rsidR="00AF5520" w:rsidRDefault="00AF5520" w:rsidP="00B83A8F">
      <w:pPr>
        <w:ind w:left="426" w:hanging="426"/>
      </w:pPr>
      <w:r>
        <w:t>f)</w:t>
      </w:r>
      <w:r>
        <w:tab/>
        <w:t>specifickou a velmi osvědčenou složku komunikace s tazateli představují oblastní zástupci. Oblastní zástupci budou spravovat rovnoměrně územní celky, v rámci kterých může operativně monitorovat situaci v terénu, navrhovat optimální rozložení tazatelských kapacit, kontrolovat práci tazatelů a provádět jejich oblastní doškolování.</w:t>
      </w:r>
    </w:p>
    <w:p w14:paraId="544381F7" w14:textId="77777777" w:rsidR="00B83A8F" w:rsidRDefault="00B83A8F" w:rsidP="00AF5520"/>
    <w:p w14:paraId="0C5F90E4" w14:textId="675F761F" w:rsidR="00AF5520" w:rsidRPr="00B83A8F" w:rsidRDefault="00AF5520" w:rsidP="00B83A8F">
      <w:pPr>
        <w:keepNext/>
        <w:rPr>
          <w:b/>
          <w:bCs/>
        </w:rPr>
      </w:pPr>
      <w:r w:rsidRPr="00B83A8F">
        <w:rPr>
          <w:b/>
          <w:bCs/>
        </w:rPr>
        <w:lastRenderedPageBreak/>
        <w:t xml:space="preserve">II.B. </w:t>
      </w:r>
      <w:r w:rsidRPr="00B83A8F">
        <w:rPr>
          <w:b/>
          <w:bCs/>
          <w:smallCaps/>
        </w:rPr>
        <w:t>Popis velikosti a postupů přidělování tazatelských úkolů</w:t>
      </w:r>
    </w:p>
    <w:p w14:paraId="49463832" w14:textId="77777777" w:rsidR="00AF5520" w:rsidRDefault="00AF5520" w:rsidP="00AF5520">
      <w:r>
        <w:t>Popis velikosti a postupů přidělování tazatelských úkolů bude vycházet ze základního cíle projektu, kdy se dodavatel zavazuje, že vyšetřený vzorek bude obsahovat minimálně 900 domácností, v nichž individuální dotazník vyplnili alespoň dva členové ve věku 15 a více let. Výsledkem sběru dat tak bude minimálně 4 000 individuálních dotazníků zařazených do zpracování. S ohledem na „neinternetovou“ populaci se předpokládá nejméně 20% využití metody CAPI.</w:t>
      </w:r>
    </w:p>
    <w:p w14:paraId="25E6A6F0" w14:textId="29E812F2" w:rsidR="00AF5520" w:rsidRDefault="00AF5520" w:rsidP="00AF5520">
      <w:r>
        <w:t>Práce budou probíhat v několika vlnách tím způsobem, že jednotliví tazatelé budou dostávat konkrétní kvótní naplnění jako svoji tazatelskou úlohu. Toto naplnění bude kontrolováno a po naplnění na</w:t>
      </w:r>
      <w:r w:rsidR="00CB0D52">
        <w:t> </w:t>
      </w:r>
      <w:r>
        <w:t>základě reálně situace bude přidělen nový tazatelský úkol.</w:t>
      </w:r>
    </w:p>
    <w:p w14:paraId="1C9F17B0" w14:textId="6BF88086" w:rsidR="00AF5520" w:rsidRDefault="00AF5520" w:rsidP="00AF5520">
      <w:r>
        <w:t>Tazatele se budou práci na výzkumu CHPS věnovat minimálně 20 hodin za týden a budou schopni ji</w:t>
      </w:r>
      <w:r w:rsidR="00CB0D52">
        <w:t> </w:t>
      </w:r>
      <w:r>
        <w:t>uskutečňovat jak ve večerních hodinách, tak o víkendech. Práce tazatelů bude průběžně monitorována systémem oblastních zástupců, kteří zajišťují i jejich doškolování na specifické projekty.</w:t>
      </w:r>
    </w:p>
    <w:p w14:paraId="1E5C6DE4" w14:textId="446C6668" w:rsidR="00AF5520" w:rsidRDefault="00AF5520" w:rsidP="00AF5520">
      <w:r>
        <w:t>Přidělování jednotlivých výběrových bodů z domácností čtvrté vlny šetření CHPS panelu – práce budou probíhat v několika vlnách tím způsobem, že jednotliví tazatelé budou dostávat jednotlivé výběrové body postupně. Tazatel dostane jako tazatelský úkol 20 adres, přibližně 3 až 6 výběrových bodů, které bude muset řádně vyšetřit. Primárně tyto body budou přidělovány tazatelům, kteří tyto domácnosti šetřili již v předešlých vlnách šetření CHPS. Podle náročnosti dotazování budou mít tazatelé dva až tři týdny na vyřešení tazatelského úkolu. Samozřejmě bude se přihlížet k tomu, že</w:t>
      </w:r>
      <w:r w:rsidR="00CB0D52">
        <w:t> </w:t>
      </w:r>
      <w:r>
        <w:t>některé návštěvy budou odloženy vzhledem např. k dlouhodobé nepřítomnosti. K tomuto účelu bude vytvořen plán rozdělení PSU včetně datového určení a doby šetření. Bude stanoveno v rámci harmonogramu.</w:t>
      </w:r>
    </w:p>
    <w:p w14:paraId="5AF08B15" w14:textId="77777777" w:rsidR="00AF5520" w:rsidRDefault="00AF5520" w:rsidP="00AF5520">
      <w:r>
        <w:t>Přidělování jednotlivých výběrových bodů z doplňujícího vzorku domácností – práce budou probíhat v několika vlnách tím způsobem, že jednotliví tazatelé budou dostávat konkrétní kvótní naplnění jako svoji tazatelskou úlohu. Toto naplnění bude kontrolováno a po naplnění na základě reálně situace bude přidělen nový tazatelský úkol.</w:t>
      </w:r>
    </w:p>
    <w:p w14:paraId="2724C6DE" w14:textId="77777777" w:rsidR="00F82902" w:rsidRDefault="00F82902" w:rsidP="00AF5520"/>
    <w:p w14:paraId="59149ADD" w14:textId="5F3C4B62" w:rsidR="00AF5520" w:rsidRPr="00F82902" w:rsidRDefault="00AF5520" w:rsidP="00F82902">
      <w:pPr>
        <w:keepNext/>
        <w:rPr>
          <w:b/>
          <w:bCs/>
        </w:rPr>
      </w:pPr>
      <w:r w:rsidRPr="00F82902">
        <w:rPr>
          <w:b/>
          <w:bCs/>
        </w:rPr>
        <w:t xml:space="preserve">II.C. </w:t>
      </w:r>
      <w:r w:rsidRPr="00F82902">
        <w:rPr>
          <w:b/>
          <w:bCs/>
          <w:smallCaps/>
        </w:rPr>
        <w:t>Popis školení tazatelů</w:t>
      </w:r>
    </w:p>
    <w:p w14:paraId="06860241" w14:textId="77777777" w:rsidR="00AF5520" w:rsidRDefault="00AF5520" w:rsidP="00F82902">
      <w:pPr>
        <w:keepNext/>
      </w:pPr>
      <w:r>
        <w:t>Školení budou probíhat v podobě školení na konkrétní typ a fázi sběru:</w:t>
      </w:r>
    </w:p>
    <w:p w14:paraId="5E1135A7" w14:textId="77777777" w:rsidR="00AF5520" w:rsidRDefault="00AF5520" w:rsidP="00F82902">
      <w:pPr>
        <w:ind w:left="426" w:hanging="426"/>
      </w:pPr>
      <w:r>
        <w:t>a)</w:t>
      </w:r>
      <w:r>
        <w:tab/>
        <w:t>školení tazatelů na dotazování respondentů z domácností čtvrté vlny šetření CHPS panelu;</w:t>
      </w:r>
    </w:p>
    <w:p w14:paraId="554430CB" w14:textId="77777777" w:rsidR="00AF5520" w:rsidRDefault="00AF5520" w:rsidP="00F82902">
      <w:pPr>
        <w:ind w:left="426" w:hanging="426"/>
      </w:pPr>
      <w:r>
        <w:t>b)</w:t>
      </w:r>
      <w:r>
        <w:tab/>
        <w:t>školení tazatelů na dotazování z doplňujícího vzorku domácností;</w:t>
      </w:r>
    </w:p>
    <w:p w14:paraId="3410AF84" w14:textId="77777777" w:rsidR="00AF5520" w:rsidRDefault="00AF5520" w:rsidP="00F82902">
      <w:pPr>
        <w:ind w:left="426" w:hanging="426"/>
      </w:pPr>
      <w:r>
        <w:t>c)</w:t>
      </w:r>
      <w:r>
        <w:tab/>
        <w:t>školení telefonických rekrutátorů pro získání kontaktů pro další dotazování.</w:t>
      </w:r>
    </w:p>
    <w:p w14:paraId="7F2A37A3" w14:textId="29AE8092" w:rsidR="00AF5520" w:rsidRDefault="00AF5520" w:rsidP="00AF5520">
      <w:r>
        <w:t>Základním principem bude využití jednotlivých tazatelů pro oba základní typy sběru. Všichni tazatelé využití v projektu CHPS projdou vstupním školením k tomuto projektu. Hlavní školení proběhne formou hromadných osobních školení v několika lokalitách ČR – předpokládá se minimálně 5</w:t>
      </w:r>
      <w:r w:rsidR="00F82902">
        <w:t> </w:t>
      </w:r>
      <w:r>
        <w:t>společných školení pro tazatele (pravděpodobně Praha, Brno, Ostrava, Olomouc, České Budějovice/Hradec Králové/Jihlava…) s průměrnou účastí 15-20 tazatelů. Školení by měla proběhnout zhruba 1-3 týdny před zahájením hlavního sběru dat (některá i souběžně v jeden termín na 2 místech). Školení bude celodenní (většinou víkendové, aby byla zajištěna maximální účast). Uchazeči předpokládají v této souvislosti vyplacení vyšší finanční motivace pro tazatele, aby se posílila jejich ochota věnovat víkendový čas této akci. Pro případ nutnosti bude zajištěno i ubytování pro tazatele ze</w:t>
      </w:r>
      <w:r w:rsidR="00F82902">
        <w:t> </w:t>
      </w:r>
      <w:r>
        <w:t xml:space="preserve">vzdálenějších destinací. Školení bude probíhat zhruba ve dvou 2,5hodinových blocích s přestávkou </w:t>
      </w:r>
      <w:r>
        <w:lastRenderedPageBreak/>
        <w:t>nutnou pro občerstvení, zajištění koncentrace a vstřebání sdělovaných informací. Tazatelé s předstihem před školením obdrží manuál tazatele a další materiály nutné pro domácí přípravu a cvičení. Dále po</w:t>
      </w:r>
      <w:r w:rsidR="00440107">
        <w:t> </w:t>
      </w:r>
      <w:r>
        <w:t>skončení školení a bezprostředně před začátkem sběru proběhne online doškolení (shrnutí) v malých skupinkách 5-7 respondentů. Cílem tohoto školení je projít znovu všechny důležité body a neméně důležitá bude právě diskuse v takto malé skupině respondentů.</w:t>
      </w:r>
    </w:p>
    <w:p w14:paraId="11A55C82" w14:textId="77777777" w:rsidR="00AF5520" w:rsidRDefault="00AF5520" w:rsidP="00AF5520">
      <w:r>
        <w:t>Kvůli důležitosti a náročnosti projektu, školení povedou zkušení vedoucí řešitelského týmu sběru nebo ředitel zodpovědných sekcí, dále se jich vždy zúčastní vedoucí tazatelských sítí, oblastní zástupci/supervizoři a odpovědní pracovníci terénního či jiného oddělení (ti budou školit část zaměřenou na praktická cvičení, administraci výzkumu, využívání HW a SW). Předpokládá se účast minimálně 4 členů týmu realizátora na školení.</w:t>
      </w:r>
    </w:p>
    <w:p w14:paraId="0FDA971C" w14:textId="77777777" w:rsidR="00AF5520" w:rsidRDefault="00AF5520" w:rsidP="00D42758">
      <w:pPr>
        <w:keepNext/>
      </w:pPr>
      <w:r>
        <w:t>Školení tazatelů se zaměří na:</w:t>
      </w:r>
    </w:p>
    <w:p w14:paraId="4FE3C345" w14:textId="77777777" w:rsidR="00AF5520" w:rsidRDefault="00AF5520" w:rsidP="00D42758">
      <w:pPr>
        <w:ind w:left="426" w:hanging="426"/>
      </w:pPr>
      <w:r>
        <w:t>a)</w:t>
      </w:r>
      <w:r>
        <w:tab/>
        <w:t>seznámení tazatelů s projektem CHPS a jeho účelem / zadavatelem / významností /filozofií;</w:t>
      </w:r>
    </w:p>
    <w:p w14:paraId="6FC70D73" w14:textId="77777777" w:rsidR="00AF5520" w:rsidRDefault="00AF5520" w:rsidP="00D42758">
      <w:pPr>
        <w:ind w:left="426" w:hanging="426"/>
      </w:pPr>
      <w:r>
        <w:t>b)</w:t>
      </w:r>
      <w:r>
        <w:tab/>
        <w:t>seznámení tazatelů s časovým průběhem projektu a s požadavky v jednotlivých fázích sběru dat (racionální rozložení tazatelských aktivit);</w:t>
      </w:r>
    </w:p>
    <w:p w14:paraId="425BD762" w14:textId="77777777" w:rsidR="00AF5520" w:rsidRDefault="00AF5520" w:rsidP="00D42758">
      <w:pPr>
        <w:ind w:left="426" w:hanging="426"/>
      </w:pPr>
      <w:r>
        <w:t>c)</w:t>
      </w:r>
      <w:r>
        <w:tab/>
        <w:t>představení avizních materiálů a práci s nimi;</w:t>
      </w:r>
    </w:p>
    <w:p w14:paraId="5862A5F0" w14:textId="64F1543C" w:rsidR="00AF5520" w:rsidRDefault="00AF5520" w:rsidP="00D42758">
      <w:pPr>
        <w:ind w:left="426" w:hanging="426"/>
      </w:pPr>
      <w:r>
        <w:t>d)</w:t>
      </w:r>
      <w:r>
        <w:tab/>
        <w:t>osvojení si práce s HW vybavením pořízeným na tento projekt (pokud nebyla možnost tak učinit s</w:t>
      </w:r>
      <w:r w:rsidR="00D42758">
        <w:t> </w:t>
      </w:r>
      <w:r>
        <w:t>předstihem);</w:t>
      </w:r>
    </w:p>
    <w:p w14:paraId="5B84D222" w14:textId="77777777" w:rsidR="00AF5520" w:rsidRDefault="00AF5520" w:rsidP="00D42758">
      <w:pPr>
        <w:ind w:left="426" w:hanging="426"/>
      </w:pPr>
      <w:r>
        <w:t>e)</w:t>
      </w:r>
      <w:r>
        <w:tab/>
        <w:t>seznámení se s dotazníky (household a individual grid) a dotazovacím prostředím;</w:t>
      </w:r>
    </w:p>
    <w:p w14:paraId="117E5C6A" w14:textId="77777777" w:rsidR="00AF5520" w:rsidRDefault="00AF5520" w:rsidP="00D42758">
      <w:pPr>
        <w:ind w:left="426" w:hanging="426"/>
      </w:pPr>
      <w:r>
        <w:t>f)</w:t>
      </w:r>
      <w:r>
        <w:tab/>
        <w:t>detailní instruktáž k vyplnění domácnostního dotazníku a výběr respondenta nebo respondentů pro individuální dotazování;</w:t>
      </w:r>
    </w:p>
    <w:p w14:paraId="37ABFDDD" w14:textId="77777777" w:rsidR="00AF5520" w:rsidRDefault="00AF5520" w:rsidP="00D42758">
      <w:pPr>
        <w:ind w:left="426" w:hanging="426"/>
      </w:pPr>
      <w:r>
        <w:t>g)</w:t>
      </w:r>
      <w:r>
        <w:tab/>
        <w:t xml:space="preserve">instruktáž k informování respondentů o anonymitě výzkumu; </w:t>
      </w:r>
    </w:p>
    <w:p w14:paraId="5C36D955" w14:textId="77777777" w:rsidR="00AF5520" w:rsidRDefault="00AF5520" w:rsidP="00D42758">
      <w:pPr>
        <w:ind w:left="426" w:hanging="426"/>
      </w:pPr>
      <w:r>
        <w:t>h)</w:t>
      </w:r>
      <w:r>
        <w:tab/>
        <w:t xml:space="preserve">instruktáž ve strategiích zvyšujících návratnost výzkumu; </w:t>
      </w:r>
    </w:p>
    <w:p w14:paraId="3F3C67BF" w14:textId="4CF27A8B" w:rsidR="00AF5520" w:rsidRDefault="00AF5520" w:rsidP="00D42758">
      <w:pPr>
        <w:ind w:left="426" w:hanging="426"/>
      </w:pPr>
      <w:r>
        <w:t>i)</w:t>
      </w:r>
      <w:r>
        <w:tab/>
        <w:t>informace o strukturách odměn respondentů, podmínkách a systému jejich vyplácení, informace o</w:t>
      </w:r>
      <w:r w:rsidR="00D42758">
        <w:t> </w:t>
      </w:r>
      <w:r>
        <w:t>příjemcích charitativních příspěvků (pokud bude uplatněno) atd.;</w:t>
      </w:r>
    </w:p>
    <w:p w14:paraId="0B64EA60" w14:textId="77777777" w:rsidR="00AF5520" w:rsidRDefault="00AF5520" w:rsidP="00D42758">
      <w:pPr>
        <w:ind w:left="426" w:hanging="426"/>
      </w:pPr>
      <w:r>
        <w:t>j)</w:t>
      </w:r>
      <w:r>
        <w:tab/>
        <w:t xml:space="preserve">informace o kontrolách (náslechy, zpětné kontroly, atd.); </w:t>
      </w:r>
    </w:p>
    <w:p w14:paraId="39800C23" w14:textId="77777777" w:rsidR="00AF5520" w:rsidRDefault="00AF5520" w:rsidP="00D42758">
      <w:pPr>
        <w:ind w:left="426" w:hanging="426"/>
      </w:pPr>
      <w:r>
        <w:t>k)</w:t>
      </w:r>
      <w:r>
        <w:tab/>
        <w:t>informace o komunikačních platformách a reportování o průběhu sběru;</w:t>
      </w:r>
    </w:p>
    <w:p w14:paraId="005E7B74" w14:textId="77777777" w:rsidR="00AF5520" w:rsidRDefault="00AF5520" w:rsidP="00D42758">
      <w:pPr>
        <w:ind w:left="426" w:hanging="426"/>
      </w:pPr>
      <w:r>
        <w:t>l)</w:t>
      </w:r>
      <w:r>
        <w:tab/>
        <w:t>instruktáž o deliverables – tj. všech odevzdávaných položkách tazatelem;</w:t>
      </w:r>
    </w:p>
    <w:p w14:paraId="43B2B15C" w14:textId="77777777" w:rsidR="00AF5520" w:rsidRDefault="00AF5520" w:rsidP="00D42758">
      <w:pPr>
        <w:ind w:left="426" w:hanging="426"/>
      </w:pPr>
      <w:r>
        <w:t>m)</w:t>
      </w:r>
      <w:r>
        <w:tab/>
        <w:t>informace o odměnách tazatelů, informace o dalších motivačních nástrojích;</w:t>
      </w:r>
    </w:p>
    <w:p w14:paraId="394AF44F" w14:textId="77777777" w:rsidR="00AF5520" w:rsidRDefault="00AF5520" w:rsidP="00D42758">
      <w:pPr>
        <w:ind w:left="426" w:hanging="426"/>
      </w:pPr>
      <w:r>
        <w:t>n)</w:t>
      </w:r>
      <w:r>
        <w:tab/>
        <w:t>nastavení plánování práce na projektu, průběžné plnění úkolů a dosahování cílů a pravidla komunikace se supervizorem;</w:t>
      </w:r>
    </w:p>
    <w:p w14:paraId="0B8B536B" w14:textId="77777777" w:rsidR="00AF5520" w:rsidRDefault="00AF5520" w:rsidP="00D42758">
      <w:pPr>
        <w:ind w:left="426" w:hanging="426"/>
      </w:pPr>
      <w:r>
        <w:t>o)</w:t>
      </w:r>
      <w:r>
        <w:tab/>
        <w:t>získávání odpovědí na otevřené otázky na povolání a odvětví průmyslu tak, aby bylo možné provést kódování odpovědí do předepsaných klasifikací s požadovanou reliabilitou;</w:t>
      </w:r>
    </w:p>
    <w:p w14:paraId="7B0BE5BE" w14:textId="77777777" w:rsidR="00AF5520" w:rsidRDefault="00AF5520" w:rsidP="00D42758">
      <w:pPr>
        <w:ind w:left="426" w:hanging="426"/>
      </w:pPr>
      <w:r>
        <w:t>p)</w:t>
      </w:r>
      <w:r>
        <w:tab/>
        <w:t>problematika GDPR a z ní vyplývající možné reakce respondentů.</w:t>
      </w:r>
    </w:p>
    <w:p w14:paraId="12799ADE" w14:textId="77777777" w:rsidR="00AF5520" w:rsidRDefault="00AF5520" w:rsidP="00AF5520"/>
    <w:p w14:paraId="5E36FF67" w14:textId="1697F2C8" w:rsidR="00AF5520" w:rsidRDefault="00AF5520" w:rsidP="00AF5520">
      <w:r>
        <w:t>Zásadní částí školení budou metodiky, které zvyšují možnost vyšetření i vyššího počtu respondentů v</w:t>
      </w:r>
      <w:r w:rsidR="00DB1DCF">
        <w:t> </w:t>
      </w:r>
      <w:r>
        <w:t xml:space="preserve">domácnosti. V zásadě se jedná především o konverzi „měkkých odmítnutí“, tedy zvládnutí všech možností, které mohou přesvědčit respondenta k účasti na šetření. </w:t>
      </w:r>
    </w:p>
    <w:p w14:paraId="4042F23A" w14:textId="77777777" w:rsidR="00EA0333" w:rsidRDefault="00EA0333" w:rsidP="00AF5520"/>
    <w:p w14:paraId="7EF0FA91" w14:textId="6A75B238" w:rsidR="00AF5520" w:rsidRPr="00EA0333" w:rsidRDefault="00AF5520" w:rsidP="00EA0333">
      <w:pPr>
        <w:keepNext/>
        <w:rPr>
          <w:b/>
          <w:bCs/>
        </w:rPr>
      </w:pPr>
      <w:r w:rsidRPr="00EA0333">
        <w:rPr>
          <w:b/>
          <w:bCs/>
        </w:rPr>
        <w:lastRenderedPageBreak/>
        <w:t xml:space="preserve">II.D. </w:t>
      </w:r>
      <w:r w:rsidRPr="00EA0333">
        <w:rPr>
          <w:b/>
          <w:bCs/>
          <w:smallCaps/>
        </w:rPr>
        <w:t>Popis supervize tazatelů</w:t>
      </w:r>
    </w:p>
    <w:p w14:paraId="7DC978F2" w14:textId="4A958656" w:rsidR="00AF5520" w:rsidRDefault="00AF5520" w:rsidP="00AF5520">
      <w:r>
        <w:t xml:space="preserve">Před hlavními školeními bude s předstihem realizováno školení školitelů (Praha). Do tohoto školení se zapojí odpovědní řešitelé </w:t>
      </w:r>
      <w:r w:rsidR="00EA0333">
        <w:t>–</w:t>
      </w:r>
      <w:r>
        <w:t xml:space="preserve"> hlavní školitelé projektu z řad metodických pracovníků, vedoucí terénního oddělení a tazatelské sítě a další osoby, které budou na projektu participovat. V rámci vstupního školení bude připravena a otestována náplň školení tazatelů, diskutovány klíčové otázky zajištění sběru dat s důrazem na jeho úzká místa a celá filosofie projektu. V případě zapojení nových členů týmu proběhne jejich doškolení ve zkrácené podobě interně vedoucími týmu v intencích školení školitelů s využitím materiálů z původního školení.</w:t>
      </w:r>
    </w:p>
    <w:p w14:paraId="3531C7E3" w14:textId="77777777" w:rsidR="00AF5520" w:rsidRDefault="00AF5520" w:rsidP="00AF5520">
      <w:r>
        <w:t>Základní parametr výzkumu bude nastaven tak aby na 15 až 20 tazatelů připadal jeden oblastní supervizor, který bude se svými tazateli v pravidelném kontaktu a bude schopen jim účinně pomoci v případě problémů v terénu. V případě potíží s přidělenými domácnostmi nebo problémů v práci tazatele je očekáváno zintenzivnění komunikace. Na terénní práce bude dohlížet jeden vedoucí terénu (field director), který bude v pravidelném (týdenním) kontaktu se supervizory.</w:t>
      </w:r>
    </w:p>
    <w:p w14:paraId="1226726D" w14:textId="77777777" w:rsidR="00EA0333" w:rsidRDefault="00EA0333" w:rsidP="00AF5520"/>
    <w:p w14:paraId="51CE1F90" w14:textId="63536A6B" w:rsidR="00AF5520" w:rsidRPr="00EA0333" w:rsidRDefault="00AF5520" w:rsidP="00EA0333">
      <w:pPr>
        <w:keepNext/>
        <w:rPr>
          <w:b/>
          <w:bCs/>
        </w:rPr>
      </w:pPr>
      <w:r w:rsidRPr="00EA0333">
        <w:rPr>
          <w:b/>
          <w:bCs/>
        </w:rPr>
        <w:t xml:space="preserve">II.E. </w:t>
      </w:r>
      <w:r w:rsidRPr="00EA0333">
        <w:rPr>
          <w:b/>
          <w:bCs/>
          <w:smallCaps/>
        </w:rPr>
        <w:t>Popis nastaveného stanovování a dosahování cílů tazatelů</w:t>
      </w:r>
    </w:p>
    <w:p w14:paraId="6B9DB7D1" w14:textId="77777777" w:rsidR="00AF5520" w:rsidRPr="00EA0333" w:rsidRDefault="00AF5520" w:rsidP="00EA0333">
      <w:pPr>
        <w:keepNext/>
        <w:rPr>
          <w:b/>
          <w:bCs/>
        </w:rPr>
      </w:pPr>
      <w:r w:rsidRPr="00EA0333">
        <w:rPr>
          <w:b/>
          <w:bCs/>
        </w:rPr>
        <w:t>Pravidelné koordinační schůzky</w:t>
      </w:r>
    </w:p>
    <w:p w14:paraId="1CA1CB55" w14:textId="77777777" w:rsidR="00AF5520" w:rsidRDefault="00AF5520" w:rsidP="00AF5520">
      <w:r>
        <w:t xml:space="preserve">Součástí projektu budou i průběžné online schůzky s tazateli nad stavem terénu, případně sdělení metodických změn či pozměňovacích návrhů ve standardu šetření. Těmto schůzkám budou předcházet pravidelné schůzky se supervizory projektu, kde bude hodnocen pokrok v dosavadním vývoji a zvážení nových instrumentů v rámci terénního sběru.  </w:t>
      </w:r>
    </w:p>
    <w:p w14:paraId="06023FD8" w14:textId="77777777" w:rsidR="00AF5520" w:rsidRDefault="00AF5520" w:rsidP="00AF5520">
      <w:r>
        <w:t>Zajištění daných prací bude tedy průběžné kontrolováno i formou pravidelné komunikace a kontroly mezi analytiky, oblastními supervizory a samotnými tazateli se zajištěním pravidelného reportování.</w:t>
      </w:r>
    </w:p>
    <w:p w14:paraId="1F57EB48" w14:textId="77777777" w:rsidR="00AF5520" w:rsidRDefault="00AF5520" w:rsidP="00EA0333">
      <w:pPr>
        <w:keepNext/>
      </w:pPr>
      <w:r>
        <w:t>Stanovování a dosahování cílů tazatelů budou dále zohledňovat následující principy:</w:t>
      </w:r>
    </w:p>
    <w:p w14:paraId="0AE9EA46" w14:textId="77777777" w:rsidR="00AF5520" w:rsidRDefault="00AF5520" w:rsidP="00EA0333">
      <w:pPr>
        <w:ind w:left="426" w:hanging="426"/>
      </w:pPr>
      <w:r>
        <w:t>a)</w:t>
      </w:r>
      <w:r>
        <w:tab/>
        <w:t>snaha kontaktovat co nejvíce domácností v rámci výběrového bodu;</w:t>
      </w:r>
    </w:p>
    <w:p w14:paraId="4ACD2CFC" w14:textId="77777777" w:rsidR="00AF5520" w:rsidRDefault="00AF5520" w:rsidP="00EA0333">
      <w:pPr>
        <w:ind w:left="426" w:hanging="426"/>
      </w:pPr>
      <w:r>
        <w:t>b)</w:t>
      </w:r>
      <w:r>
        <w:tab/>
        <w:t>úspěšné dohledání informací o důvodech nepřítomnosti členů domácnosti (motivováno snahou vyšetřit co nejvíce členů domácnosti);</w:t>
      </w:r>
    </w:p>
    <w:p w14:paraId="3C43AA2C" w14:textId="77777777" w:rsidR="00AF5520" w:rsidRDefault="00AF5520" w:rsidP="00EA0333">
      <w:pPr>
        <w:ind w:left="426" w:hanging="426"/>
      </w:pPr>
      <w:r>
        <w:t>c)</w:t>
      </w:r>
      <w:r>
        <w:tab/>
        <w:t>100 % kontrola kvality dotazování;</w:t>
      </w:r>
    </w:p>
    <w:p w14:paraId="0AE41FAC" w14:textId="77777777" w:rsidR="00AF5520" w:rsidRDefault="00AF5520" w:rsidP="00EA0333">
      <w:pPr>
        <w:ind w:left="426" w:hanging="426"/>
      </w:pPr>
      <w:r>
        <w:t>d)</w:t>
      </w:r>
      <w:r>
        <w:tab/>
        <w:t>plnění stanovených cílů v rámci předem daného časového období (tazatelům budou prostřednictvím vedoucího sběru dat a supervizorů zadávány počty rozhovorů, kterých by měl dosáhnout během několika týdnů až měsíců);</w:t>
      </w:r>
    </w:p>
    <w:p w14:paraId="6C9FBA1C" w14:textId="77777777" w:rsidR="00AF5520" w:rsidRDefault="00AF5520" w:rsidP="00EA0333">
      <w:pPr>
        <w:ind w:left="426" w:hanging="426"/>
      </w:pPr>
      <w:r>
        <w:t>e)</w:t>
      </w:r>
      <w:r>
        <w:tab/>
        <w:t>úsilí o opakované kontaktování nezastižených domácností.</w:t>
      </w:r>
    </w:p>
    <w:p w14:paraId="25C3FA4E" w14:textId="77777777" w:rsidR="00EA0333" w:rsidRDefault="00EA0333" w:rsidP="00AF5520"/>
    <w:p w14:paraId="46B3BFF4" w14:textId="1BEE7324" w:rsidR="00AF5520" w:rsidRPr="00EA0333" w:rsidRDefault="00AF5520" w:rsidP="00EA0333">
      <w:pPr>
        <w:keepNext/>
        <w:rPr>
          <w:b/>
          <w:bCs/>
        </w:rPr>
      </w:pPr>
      <w:r w:rsidRPr="00EA0333">
        <w:rPr>
          <w:b/>
          <w:bCs/>
        </w:rPr>
        <w:t xml:space="preserve">II.F. </w:t>
      </w:r>
      <w:r w:rsidRPr="00EA0333">
        <w:rPr>
          <w:b/>
          <w:bCs/>
          <w:smallCaps/>
        </w:rPr>
        <w:t>Popis tazatelských odměn a jejich výše</w:t>
      </w:r>
    </w:p>
    <w:p w14:paraId="78D7D02D" w14:textId="77777777" w:rsidR="00AF5520" w:rsidRDefault="00AF5520" w:rsidP="00AF5520">
      <w:r>
        <w:t xml:space="preserve">Hlavní motivací pro tazatele je finanční odměna. Do výzkumu budou zapojeni tazatelé, kteří tvoří jádro obou tazatelských sítí a tazatelská práce pro ně představuje významný (většinou vedlejší ale někdy i hlavní) zdroj příjmu. Uchazeči při stanovení výše odměn vycházejí z dlouhodobých zkušeností s právě s předešlými vlnami projektu CHPS v letech 2014-18. V projektu bude uplatňován bonusový systém oceňující výkonnost a kvalitu práce tazatele. Zjednodušeně řečeno: Tazateli se musí vyplatit na projektu aktivně participovat několik měsíců, realizovat co nejvíce návštěv a získat maximum finálních </w:t>
      </w:r>
      <w:r>
        <w:lastRenderedPageBreak/>
        <w:t>rozhovorů. Tazateli bude vypláceno pravidelné cestovné na základě standardního kilometrovného ve firmě STEM/MARK.</w:t>
      </w:r>
    </w:p>
    <w:p w14:paraId="0A5A34B4" w14:textId="707B8971" w:rsidR="00AF5520" w:rsidRDefault="00AF5520" w:rsidP="00AF5520">
      <w:r>
        <w:t>Základní motivací pro tazatele bude odměna za uskutečněný rozhovor. Odměna za uskutečněné rozhovory v domácnosti se bude pohybovat v rozmezí 500 – 1 200 Kč podle počtu uskutečněných rozhovorů v 1 domácnosti. Dále mohou být tazatelům poskytovány bonusy za dosažení vyššího počtu rozhovorů v odpovídající kvalitě. Samostatně se bude odměňovat případná rekrutace domácnosti ze</w:t>
      </w:r>
      <w:r w:rsidR="003965C2">
        <w:t> </w:t>
      </w:r>
      <w:r>
        <w:t>strany tazatele.</w:t>
      </w:r>
    </w:p>
    <w:p w14:paraId="41A495A9" w14:textId="0DFC53C5" w:rsidR="00AF5520" w:rsidRDefault="00AF5520" w:rsidP="00AF5520">
      <w:r>
        <w:t>Dále musíme počítat s určitou finanční rezervou pro případ vysoké inflace nebo neočekávaných změn na trhu, abychom mohli posílit motivaci tazatelů k realizaci dostatečného počtu kvalitních rozhovorů a</w:t>
      </w:r>
      <w:r w:rsidR="003965C2">
        <w:t> </w:t>
      </w:r>
      <w:r>
        <w:t>zajistit dodržení harmonogramu.</w:t>
      </w:r>
    </w:p>
    <w:p w14:paraId="620E5E0B" w14:textId="77777777" w:rsidR="00AF5520" w:rsidRDefault="00AF5520" w:rsidP="00AF5520"/>
    <w:p w14:paraId="5C3AAA2E" w14:textId="77777777" w:rsidR="00AF5520" w:rsidRPr="003965C2" w:rsidRDefault="00AF5520" w:rsidP="003965C2">
      <w:pPr>
        <w:keepNext/>
        <w:jc w:val="center"/>
        <w:rPr>
          <w:b/>
          <w:bCs/>
          <w:sz w:val="22"/>
          <w:szCs w:val="24"/>
        </w:rPr>
      </w:pPr>
      <w:r w:rsidRPr="003965C2">
        <w:rPr>
          <w:b/>
          <w:bCs/>
          <w:sz w:val="22"/>
          <w:szCs w:val="24"/>
        </w:rPr>
        <w:t xml:space="preserve">Část III.: </w:t>
      </w:r>
      <w:r w:rsidRPr="003965C2">
        <w:rPr>
          <w:b/>
          <w:bCs/>
          <w:sz w:val="22"/>
          <w:szCs w:val="24"/>
          <w:u w:val="single"/>
        </w:rPr>
        <w:t>Popis práce s panelem CHPS a jeho doplněním</w:t>
      </w:r>
    </w:p>
    <w:p w14:paraId="519F8CEA" w14:textId="77777777" w:rsidR="00AF5520" w:rsidRPr="003965C2" w:rsidRDefault="00AF5520" w:rsidP="003965C2">
      <w:pPr>
        <w:keepNext/>
        <w:rPr>
          <w:b/>
          <w:bCs/>
        </w:rPr>
      </w:pPr>
      <w:r w:rsidRPr="003965C2">
        <w:rPr>
          <w:b/>
          <w:bCs/>
        </w:rPr>
        <w:t xml:space="preserve">III.A. </w:t>
      </w:r>
      <w:r w:rsidRPr="003965C2">
        <w:rPr>
          <w:b/>
          <w:bCs/>
          <w:smallCaps/>
        </w:rPr>
        <w:t>Popis opatření pro maximalizaci retence CHPS panelu</w:t>
      </w:r>
    </w:p>
    <w:p w14:paraId="70EDBD8E" w14:textId="56B16846" w:rsidR="00AF5520" w:rsidRPr="00D415D1" w:rsidRDefault="00AF5520" w:rsidP="00D415D1">
      <w:pPr>
        <w:keepNext/>
        <w:rPr>
          <w:b/>
          <w:bCs/>
        </w:rPr>
      </w:pPr>
      <w:r w:rsidRPr="00D415D1">
        <w:rPr>
          <w:b/>
          <w:bCs/>
        </w:rPr>
        <w:t>CAPI dotazování respondentů z domácností čtvrté vlny šetření CHPS panelu</w:t>
      </w:r>
    </w:p>
    <w:p w14:paraId="6B8DD48A" w14:textId="645CA128" w:rsidR="00AF5520" w:rsidRDefault="00AF5520" w:rsidP="00AF5520">
      <w:r>
        <w:t>Základním atributem sběru dat bude maximální snaha dotazovat domácnosti ze čtvrté vlny šetření v</w:t>
      </w:r>
      <w:r w:rsidR="003965C2">
        <w:t> </w:t>
      </w:r>
      <w:r>
        <w:t>roce 2018. Účelem je dosáhnout relativně rovnoměrného rozložení domácností napříč jednotlivými typy. Ale na druhé straně je nutné hlídat i druhý extrém, kdy panel CHPS má vyšší zastoupené domácností se staršími členy. V tom případě je nutné již od začátku kontrolovat jednotlivé kvótní parametry, aby již na začátku nedocházelo k signifikantnímu vychýlení. To může být dosažené právě v případě co nejvyšší retence panelových domácností.  Pro tento účel budou využiti především tazatelé, kteří dané domácnosti šetřili v minulých vlnách šetření CHPS. Každá domácnost z panelu bude dopředu informována o další vlně CHPS (formou mailu, SMS).</w:t>
      </w:r>
    </w:p>
    <w:p w14:paraId="4F731CBE" w14:textId="77777777" w:rsidR="00D415D1" w:rsidRDefault="00D415D1" w:rsidP="00AF5520"/>
    <w:p w14:paraId="3B1F97F6" w14:textId="37839EE2" w:rsidR="00AF5520" w:rsidRPr="00D415D1" w:rsidRDefault="00AF5520" w:rsidP="00D415D1">
      <w:pPr>
        <w:keepNext/>
        <w:rPr>
          <w:b/>
          <w:bCs/>
        </w:rPr>
      </w:pPr>
      <w:r w:rsidRPr="00D415D1">
        <w:rPr>
          <w:b/>
          <w:bCs/>
        </w:rPr>
        <w:t>CAWI dotazování respondentů z domácností čtvrté vlny šetření CHPS panelu</w:t>
      </w:r>
    </w:p>
    <w:p w14:paraId="46158C83" w14:textId="70545334" w:rsidR="00AF5520" w:rsidRDefault="00AF5520" w:rsidP="00AF5520">
      <w:r>
        <w:t xml:space="preserve">V případě nemožnosti dotázat domácnost CAPI metodou sběru, bude snaha konvertovat tyto domácnosti na CAWI dotazování. Bude se jednat především o případy, kdy respondent odmítne návštěvu tazatele, ale bude ochoten dané dotazování vyplnit přes CAWI link, který dodavatel připraví dle nejvyšších standardů pro tento typ dotazování. </w:t>
      </w:r>
    </w:p>
    <w:p w14:paraId="43BC56C1" w14:textId="77777777" w:rsidR="00AF5520" w:rsidRDefault="00AF5520" w:rsidP="00D415D1">
      <w:pPr>
        <w:keepNext/>
      </w:pPr>
      <w:r>
        <w:t>Způsoby konvertování:</w:t>
      </w:r>
    </w:p>
    <w:p w14:paraId="2B5909CC" w14:textId="77777777" w:rsidR="00AF5520" w:rsidRDefault="00AF5520" w:rsidP="00D415D1">
      <w:pPr>
        <w:ind w:left="426" w:hanging="426"/>
      </w:pPr>
      <w:r>
        <w:t>a)</w:t>
      </w:r>
      <w:r>
        <w:tab/>
        <w:t>respondent odmítne CAPI (face-to-face) dotazování. V tom případě tazatel přímo předá respondentovi CAWI link na vyplnění dotazníku;</w:t>
      </w:r>
    </w:p>
    <w:p w14:paraId="11D9AF3A" w14:textId="77777777" w:rsidR="00AF5520" w:rsidRDefault="00AF5520" w:rsidP="00D415D1">
      <w:pPr>
        <w:ind w:left="426" w:hanging="426"/>
      </w:pPr>
      <w:r>
        <w:t>b)</w:t>
      </w:r>
      <w:r>
        <w:tab/>
        <w:t xml:space="preserve">respondent nebude zastižen přímo tazatelem a uvedl emailovou adresu. V tom případě bude respondentovi poslán email s nabídkou vyplnění CHPS dotazníku; </w:t>
      </w:r>
    </w:p>
    <w:p w14:paraId="67240EEC" w14:textId="77777777" w:rsidR="00AF5520" w:rsidRDefault="00AF5520" w:rsidP="00D415D1">
      <w:pPr>
        <w:ind w:left="426" w:hanging="426"/>
      </w:pPr>
      <w:r>
        <w:t>c)</w:t>
      </w:r>
      <w:r>
        <w:tab/>
        <w:t>respondent nebude zastižen a má uvedené pouze telefonní číslo. V tomto případě proběhne telefonická rekrutace, jejímž cílem bude zaslat CAWI link na poskytnutou emailovou adresu;</w:t>
      </w:r>
    </w:p>
    <w:p w14:paraId="6D5D5F2E" w14:textId="48D0DE61" w:rsidR="00AF5520" w:rsidRDefault="00AF5520" w:rsidP="00D415D1">
      <w:pPr>
        <w:ind w:left="426" w:hanging="426"/>
      </w:pPr>
      <w:r>
        <w:t>d)</w:t>
      </w:r>
      <w:r>
        <w:tab/>
        <w:t>respondent nebude mít uvedený žádný kontaktní údaj. V tom případě bude na danou adresu poslán avizní dopis.</w:t>
      </w:r>
    </w:p>
    <w:p w14:paraId="321953AF" w14:textId="77777777" w:rsidR="00AF5520" w:rsidRDefault="00AF5520" w:rsidP="00AF5520">
      <w:r>
        <w:t xml:space="preserve">Vyplněnost linků bude pravidelně kontrolovaná a následná upozornění budou probíhat v kontextu obesílání upozornění na nevyplněný dotazník. Po neúspěšné třetí urgenci (emailem, telefonem) bude </w:t>
      </w:r>
      <w:r>
        <w:lastRenderedPageBreak/>
        <w:t>panelový respondent odložen ze vzorku pro dotazování. Následně bude v následujícím týdnu zaslán avizní dopis, který bude uzpůsoben požadavku na vyplnění online dotazníku. V případě, že respondent neuvedl žádné kontaktní údaje, budou poslány formou dopisu dvě urgence na vyplnění CAWI linku. Kontrola dat v online dotazování bude podléhat standardním požadavkům na čištění a kontrolu dat.</w:t>
      </w:r>
    </w:p>
    <w:p w14:paraId="10AC30AD" w14:textId="77777777" w:rsidR="00AF5520" w:rsidRDefault="00AF5520" w:rsidP="00AF5520"/>
    <w:p w14:paraId="38D416FE" w14:textId="77777777" w:rsidR="00AF5520" w:rsidRPr="006850F4" w:rsidRDefault="00AF5520" w:rsidP="006850F4">
      <w:pPr>
        <w:keepNext/>
        <w:rPr>
          <w:b/>
          <w:bCs/>
        </w:rPr>
      </w:pPr>
      <w:r w:rsidRPr="006850F4">
        <w:rPr>
          <w:b/>
          <w:bCs/>
        </w:rPr>
        <w:t>Avizování výzkumu</w:t>
      </w:r>
    </w:p>
    <w:p w14:paraId="3B82E651" w14:textId="77777777" w:rsidR="00AF5520" w:rsidRDefault="00AF5520" w:rsidP="00AF5520">
      <w:r>
        <w:t>Na základě dlouhodobých zkušeností se ukazuje, že forma kontaktu a oslovení respondenta je pro důvěryhodnost a následné uskutečnění rozhovoru zásadní: Kontaktování domácností a jejich členů bude probíhat metodami standardně používanými uchazeči v komerčních a akademických šetřeních realizovaných analogickou metodikou. V rámci možných nástrojů budou realizována tato základní metodická opatření:</w:t>
      </w:r>
    </w:p>
    <w:p w14:paraId="27CA7550" w14:textId="77777777" w:rsidR="00AF5520" w:rsidRDefault="00AF5520" w:rsidP="00AF5520">
      <w:r>
        <w:t xml:space="preserve">Avizní dopisy a letáky – každá domácnost dostane avízo podepsané vedoucími pracovníky realizátora a zadavatele (řešitelský tým CHPS) a graficky jednoduše udělaný leták ohledně základních charakteristik a třeba i výstupů z dané problematiky. Distribuci těchto avizních dopisů a letáků zajistí pravděpodobně přímo tazatelé při první obchůzce terénu). </w:t>
      </w:r>
    </w:p>
    <w:p w14:paraId="1D034745" w14:textId="77777777" w:rsidR="00AF5520" w:rsidRDefault="00AF5520" w:rsidP="006850F4">
      <w:pPr>
        <w:keepNext/>
      </w:pPr>
      <w:r>
        <w:t>Součástí avizního dopisu bude mimo jiné:</w:t>
      </w:r>
    </w:p>
    <w:p w14:paraId="21D1E74D" w14:textId="77777777" w:rsidR="00AF5520" w:rsidRDefault="00AF5520" w:rsidP="006850F4">
      <w:pPr>
        <w:ind w:left="426" w:hanging="426"/>
      </w:pPr>
      <w:r>
        <w:t>a)</w:t>
      </w:r>
      <w:r>
        <w:tab/>
        <w:t>informace o výzkumu, jeho zadavateli a důležitosti / prospěšnosti / prestižnosti;</w:t>
      </w:r>
    </w:p>
    <w:p w14:paraId="0CA34885" w14:textId="77777777" w:rsidR="00AF5520" w:rsidRDefault="00AF5520" w:rsidP="006850F4">
      <w:pPr>
        <w:ind w:left="426" w:hanging="426"/>
      </w:pPr>
      <w:r>
        <w:t>b)</w:t>
      </w:r>
      <w:r>
        <w:tab/>
        <w:t>informace o důležitosti a podmínkách účasti (včetně časové náročnosti);</w:t>
      </w:r>
    </w:p>
    <w:p w14:paraId="6F21DE18" w14:textId="77777777" w:rsidR="00AF5520" w:rsidRDefault="00AF5520" w:rsidP="006850F4">
      <w:pPr>
        <w:ind w:left="426" w:hanging="426"/>
      </w:pPr>
      <w:r>
        <w:t>c)</w:t>
      </w:r>
      <w:r>
        <w:tab/>
        <w:t>informace o odměnách, včetně nefinanční motivace (možnost věnovat částku na charitu apod.);</w:t>
      </w:r>
    </w:p>
    <w:p w14:paraId="01523F60" w14:textId="77777777" w:rsidR="00AF5520" w:rsidRDefault="00AF5520" w:rsidP="006850F4">
      <w:pPr>
        <w:ind w:left="426" w:hanging="426"/>
      </w:pPr>
      <w:r>
        <w:t>d)</w:t>
      </w:r>
      <w:r>
        <w:tab/>
        <w:t>informace o tématu výzkumu, anonymitě, výběru domácností a z něho vyplývající privilegovanosti účasti.</w:t>
      </w:r>
    </w:p>
    <w:p w14:paraId="4B55F4B4" w14:textId="77777777" w:rsidR="00AF5520" w:rsidRDefault="00AF5520" w:rsidP="006850F4">
      <w:pPr>
        <w:keepNext/>
      </w:pPr>
      <w:r>
        <w:t>Informace o renomé realizátora (STEM/MARK):</w:t>
      </w:r>
    </w:p>
    <w:p w14:paraId="3B998B63" w14:textId="77777777" w:rsidR="00AF5520" w:rsidRDefault="00AF5520" w:rsidP="006850F4">
      <w:pPr>
        <w:ind w:left="426" w:hanging="426"/>
      </w:pPr>
      <w:r>
        <w:t>a)</w:t>
      </w:r>
      <w:r>
        <w:tab/>
        <w:t>informace o pravděpodobném termínu (další) návštěvy tazatele;</w:t>
      </w:r>
    </w:p>
    <w:p w14:paraId="0C852CC9" w14:textId="77777777" w:rsidR="00AF5520" w:rsidRDefault="00AF5520" w:rsidP="006850F4">
      <w:pPr>
        <w:ind w:left="426" w:hanging="426"/>
      </w:pPr>
      <w:r>
        <w:t>b)</w:t>
      </w:r>
      <w:r>
        <w:tab/>
        <w:t>kontakty na realizátory pro smluvení specifického termínu návštěvy či doplnění informací.</w:t>
      </w:r>
    </w:p>
    <w:p w14:paraId="6C13C9FF" w14:textId="77777777" w:rsidR="00AF5520" w:rsidRDefault="00AF5520" w:rsidP="00AF5520"/>
    <w:p w14:paraId="4E393791" w14:textId="49FDA10E" w:rsidR="00AF5520" w:rsidRDefault="00AF5520" w:rsidP="00B72FBD">
      <w:pPr>
        <w:keepNext/>
      </w:pPr>
      <w:r>
        <w:t>Avizování přes lokální kanály v obci – kromě avíz domácnostem bude výzkum v případě obcí a</w:t>
      </w:r>
      <w:r w:rsidR="00B72FBD">
        <w:t> </w:t>
      </w:r>
      <w:r>
        <w:t>městských částí avizován i přes obecní kanály. Starostové či jiní představitelé obcí a městských částí budou kontaktováni se žádostí o publikaci informace o výzkumu:</w:t>
      </w:r>
    </w:p>
    <w:p w14:paraId="0415A04D" w14:textId="77777777" w:rsidR="00AF5520" w:rsidRDefault="00AF5520" w:rsidP="00B72FBD">
      <w:pPr>
        <w:ind w:left="426" w:hanging="426"/>
      </w:pPr>
      <w:r>
        <w:t>a)</w:t>
      </w:r>
      <w:r>
        <w:tab/>
        <w:t>v obecním tisku;</w:t>
      </w:r>
    </w:p>
    <w:p w14:paraId="4CB36FA8" w14:textId="77777777" w:rsidR="00AF5520" w:rsidRDefault="00AF5520" w:rsidP="00B72FBD">
      <w:pPr>
        <w:ind w:left="426" w:hanging="426"/>
      </w:pPr>
      <w:r>
        <w:t>b)</w:t>
      </w:r>
      <w:r>
        <w:tab/>
        <w:t>v rozhlase;</w:t>
      </w:r>
    </w:p>
    <w:p w14:paraId="1ACF5707" w14:textId="77777777" w:rsidR="00AF5520" w:rsidRDefault="00AF5520" w:rsidP="00B72FBD">
      <w:pPr>
        <w:ind w:left="426" w:hanging="426"/>
      </w:pPr>
      <w:r>
        <w:t>c)</w:t>
      </w:r>
      <w:r>
        <w:tab/>
        <w:t>na obecní nástěnce;</w:t>
      </w:r>
    </w:p>
    <w:p w14:paraId="1F4A569A" w14:textId="3310C401" w:rsidR="00AF5520" w:rsidRDefault="00AF5520" w:rsidP="00B72FBD">
      <w:pPr>
        <w:ind w:left="426" w:hanging="426"/>
      </w:pPr>
      <w:r>
        <w:t>d)</w:t>
      </w:r>
      <w:r>
        <w:tab/>
        <w:t>na setkání s obyvateli apod.</w:t>
      </w:r>
    </w:p>
    <w:p w14:paraId="01E9081F" w14:textId="6A13AEE9" w:rsidR="00AF5520" w:rsidRDefault="00AF5520" w:rsidP="00AF5520">
      <w:r>
        <w:t>Zároveň bude kontaktována městská a obecní policie, aby si opatrní a nedůvěřiví respondenti mohli ověřit, že se jedná o oficiální akci a nejde například o „tipování domů a bytů pro následnou loupež”. Avízo bude obsahovat zkrácené informace z avizního dopisu pro domácnosti a realizátor jej bude distribuovat před plošnou distribucí avíz domácnostem. Avizování výzkumu přes lokální autority a</w:t>
      </w:r>
      <w:r w:rsidR="00231D77">
        <w:t> </w:t>
      </w:r>
      <w:r>
        <w:t>policii dle zkušenosti realizátora výrazně zvyšuje důvěru obyvatel v serióznost a prospěšnost realizovaného výzkumu.</w:t>
      </w:r>
    </w:p>
    <w:p w14:paraId="63E94D40" w14:textId="178B92B6" w:rsidR="00AF5520" w:rsidRDefault="00AF5520" w:rsidP="00AF5520">
      <w:r>
        <w:lastRenderedPageBreak/>
        <w:t>Medializace šetření – v prvé řadě skrze tiskovou zprávu o výzkumu (zveřejněno na webových stránkách realizátora + web SIMAR, vlastní web projektu – vytvoří zadavatel, sociální sítě realizátora – Facebook, LinkedIn, Twitter).</w:t>
      </w:r>
    </w:p>
    <w:p w14:paraId="6087FF8C" w14:textId="77777777" w:rsidR="00CA0DFF" w:rsidRDefault="00CA0DFF" w:rsidP="00AF5520"/>
    <w:p w14:paraId="08456EBE" w14:textId="77777777" w:rsidR="00AF5520" w:rsidRPr="00CA0DFF" w:rsidRDefault="00AF5520" w:rsidP="00CA0DFF">
      <w:pPr>
        <w:keepNext/>
        <w:rPr>
          <w:b/>
          <w:bCs/>
        </w:rPr>
      </w:pPr>
      <w:r w:rsidRPr="00CA0DFF">
        <w:rPr>
          <w:b/>
          <w:bCs/>
        </w:rPr>
        <w:t xml:space="preserve">III.B. </w:t>
      </w:r>
      <w:r w:rsidRPr="00CA0DFF">
        <w:rPr>
          <w:b/>
          <w:bCs/>
          <w:smallCaps/>
        </w:rPr>
        <w:t>Popis opatření pro minimalizaci nenáhodných výpadků z panelu CHPS</w:t>
      </w:r>
    </w:p>
    <w:p w14:paraId="6AB61503" w14:textId="3CB6D5AB" w:rsidR="00AF5520" w:rsidRDefault="00AF5520" w:rsidP="00AF5520">
      <w:r>
        <w:t>Každá domácnost z panelu bude dopředu informována o další vlně CHPS (formou mailu, SMS). Dále bude na jejich adresu poslán avizní dopis, kde budou všechny důležité informace ohledně další vlny CHPS. V následné fázi budou telefonicky nebo emailově kontaktovány. Pokud nebude možné danou domácnost telefonicky nebo emailově kontaktovat a domluvit se na termínu dotazování, bude následovat standardní schéma adresného dotazování. Při oslovování domácnosti bude kladen důraz na</w:t>
      </w:r>
      <w:r w:rsidR="00CE4E1F">
        <w:t> </w:t>
      </w:r>
      <w:r>
        <w:t>maximalizaci počtu domácností, kde individuální dotazník vyplní více než jeden člen domácnosti.</w:t>
      </w:r>
    </w:p>
    <w:p w14:paraId="6650F173" w14:textId="33823B68" w:rsidR="00AF5520" w:rsidRDefault="00AF5520" w:rsidP="00AF5520">
      <w:r>
        <w:t>Každá domácnost bude navštívena minimálně 6krát, pokud tazatel nedojde k finálnímu výsledku (pořízení rozhovorů, odmítnutí apod.).</w:t>
      </w:r>
    </w:p>
    <w:p w14:paraId="4A4BAF0E" w14:textId="47DA5E78" w:rsidR="00AF5520" w:rsidRDefault="00AF5520" w:rsidP="00CE4E1F">
      <w:pPr>
        <w:keepNext/>
      </w:pPr>
      <w:r>
        <w:t>Dané pokusy o kontakt budou splňovat následující podmínky časového rozložení návštěv / pokusů o</w:t>
      </w:r>
      <w:r w:rsidR="00CE4E1F">
        <w:t> </w:t>
      </w:r>
      <w:r>
        <w:t>kontakt:</w:t>
      </w:r>
    </w:p>
    <w:p w14:paraId="5487839A" w14:textId="77777777" w:rsidR="00AF5520" w:rsidRDefault="00AF5520" w:rsidP="00850167">
      <w:pPr>
        <w:ind w:left="426" w:hanging="426"/>
      </w:pPr>
      <w:r>
        <w:t>a)</w:t>
      </w:r>
      <w:r>
        <w:tab/>
        <w:t>1. až 3. kontakt je proveden v intervalu minimálně 2 týdnů (maximalizace šance zachycení domácností, které jsou na dovolené);</w:t>
      </w:r>
    </w:p>
    <w:p w14:paraId="6DD08AC7" w14:textId="77777777" w:rsidR="00AF5520" w:rsidRDefault="00AF5520" w:rsidP="00850167">
      <w:pPr>
        <w:ind w:left="426" w:hanging="426"/>
      </w:pPr>
      <w:r>
        <w:t>b)</w:t>
      </w:r>
      <w:r>
        <w:tab/>
        <w:t>další 3 návštěvy jsou ponechány pro potenciální zastižení v jiném časovém období (např. mimo letní měsíce, svátky apod.);</w:t>
      </w:r>
    </w:p>
    <w:p w14:paraId="7468DA58" w14:textId="77777777" w:rsidR="00AF5520" w:rsidRDefault="00AF5520" w:rsidP="00850167">
      <w:pPr>
        <w:ind w:left="426" w:hanging="426"/>
      </w:pPr>
      <w:r>
        <w:t>c)</w:t>
      </w:r>
      <w:r>
        <w:tab/>
        <w:t>1 kontakt musí proběhnout ve všední den přes den (do 17:30);</w:t>
      </w:r>
    </w:p>
    <w:p w14:paraId="758D4B17" w14:textId="77777777" w:rsidR="00AF5520" w:rsidRDefault="00AF5520" w:rsidP="00850167">
      <w:pPr>
        <w:ind w:left="426" w:hanging="426"/>
      </w:pPr>
      <w:r>
        <w:t>d)</w:t>
      </w:r>
      <w:r>
        <w:tab/>
        <w:t>1 kontakt musí proběhnout ve všední den večer (od 17:30);</w:t>
      </w:r>
    </w:p>
    <w:p w14:paraId="4886AB90" w14:textId="77777777" w:rsidR="00AF5520" w:rsidRDefault="00AF5520" w:rsidP="00850167">
      <w:pPr>
        <w:ind w:left="426" w:hanging="426"/>
      </w:pPr>
      <w:r>
        <w:t>e)</w:t>
      </w:r>
      <w:r>
        <w:tab/>
        <w:t>1 kontakt musí proběhnout o víkendu.</w:t>
      </w:r>
    </w:p>
    <w:p w14:paraId="7170970A" w14:textId="77777777" w:rsidR="00AF5520" w:rsidRDefault="00AF5520" w:rsidP="00AF5520">
      <w:r>
        <w:t>Realizátoři budou v rámci školení klást značný důraz na vystupování a komunikaci tazatelů s domácnostmi, aby minimalizovali případný efekt tazatele. To v praxi bude znamenat doporučení k zdvořilému, nevtíravému, ale i přesvědčivému vystupování. Klíčová bude schopnost tazatele krátce a srozumitelně vysvětlit cíl návštěvy – smysl a unikátnost výzkumu, nenahraditelnost vybrané domácnosti (respondenta), účast výměnou za nadstandardní finanční odměnu a garanci důvěrnosti. Dále bude kladen důraz na psychosociální stránku – nenaléhat, nespěchat, být vstřícný, stimulovat, klást vždy jen jednu otázku, zachovávat neutrální postoj, kontrolovat své neverbální projevy.</w:t>
      </w:r>
    </w:p>
    <w:p w14:paraId="19122A7E" w14:textId="77777777" w:rsidR="00850167" w:rsidRDefault="00850167" w:rsidP="00AF5520"/>
    <w:p w14:paraId="075F51C6" w14:textId="0A09125D" w:rsidR="00AF5520" w:rsidRPr="00850167" w:rsidRDefault="00AF5520" w:rsidP="00850167">
      <w:pPr>
        <w:keepNext/>
        <w:rPr>
          <w:b/>
          <w:bCs/>
        </w:rPr>
      </w:pPr>
      <w:r w:rsidRPr="00850167">
        <w:rPr>
          <w:b/>
          <w:bCs/>
        </w:rPr>
        <w:t xml:space="preserve">III.C. </w:t>
      </w:r>
      <w:r w:rsidRPr="00850167">
        <w:rPr>
          <w:b/>
          <w:bCs/>
          <w:smallCaps/>
        </w:rPr>
        <w:t>Popis koordinace mezi doplňujícím vzorkem a CHPS panelem</w:t>
      </w:r>
    </w:p>
    <w:p w14:paraId="6ED0C536" w14:textId="77777777" w:rsidR="00AF5520" w:rsidRPr="00850167" w:rsidRDefault="00AF5520" w:rsidP="00850167">
      <w:pPr>
        <w:keepNext/>
        <w:rPr>
          <w:b/>
          <w:bCs/>
        </w:rPr>
      </w:pPr>
      <w:r w:rsidRPr="00850167">
        <w:rPr>
          <w:b/>
          <w:bCs/>
        </w:rPr>
        <w:t>CAPI dotazování z doplňujícího vzorku domácností</w:t>
      </w:r>
    </w:p>
    <w:p w14:paraId="5A2A8FDE" w14:textId="2B6C329C" w:rsidR="00AF5520" w:rsidRDefault="00AF5520" w:rsidP="00AF5520">
      <w:r>
        <w:t>Tento typ sběru bude probíhat z převážné části až po vyčerpání všech možností získání respondentů z</w:t>
      </w:r>
      <w:r w:rsidR="00850167">
        <w:t> </w:t>
      </w:r>
      <w:r>
        <w:t>panelu CHPS. Za doplňující vzorek domácností budou považovány ty domácnosti, které nepochází z</w:t>
      </w:r>
      <w:r w:rsidR="00850167">
        <w:t> </w:t>
      </w:r>
      <w:r>
        <w:t>CHPS panelu, ale jsou nově vybrané.</w:t>
      </w:r>
    </w:p>
    <w:p w14:paraId="2DDE1D2D" w14:textId="09BDC1C8" w:rsidR="00AF5520" w:rsidRDefault="00AF5520" w:rsidP="00AF5520">
      <w:r>
        <w:t xml:space="preserve">Celý průběh sběru dat bude vycházet z kvótního nastavení sběru dle „Zadávací dokumentace příloha 1“. Při stanovení kvótních znaků bude preference vycházet z nejnovějších dat relevantních výběrových domácnostních šetření (Životní podmínky (EU-SILC), Výběrové šetření pracovních sil (VŠPS) </w:t>
      </w:r>
      <w:r>
        <w:lastRenderedPageBreak/>
        <w:t>v</w:t>
      </w:r>
      <w:r w:rsidR="00C715CE">
        <w:t> </w:t>
      </w:r>
      <w:r>
        <w:t>kombinaci s výsledky Sčítání 2021. Kvótní ustanovení budou pravidelně monitorována a v návaznosti s činností supervizorů budou tazatelům předávány plány dalšího šetření v terénu.</w:t>
      </w:r>
    </w:p>
    <w:p w14:paraId="691B0C2B" w14:textId="77777777" w:rsidR="00016D1C" w:rsidRDefault="00016D1C" w:rsidP="00AF5520"/>
    <w:p w14:paraId="3D1225E8" w14:textId="1D7D405E" w:rsidR="00AF5520" w:rsidRPr="00016D1C" w:rsidRDefault="00AF5520" w:rsidP="00016D1C">
      <w:pPr>
        <w:keepNext/>
        <w:rPr>
          <w:b/>
          <w:bCs/>
        </w:rPr>
      </w:pPr>
      <w:r w:rsidRPr="00016D1C">
        <w:rPr>
          <w:b/>
          <w:bCs/>
        </w:rPr>
        <w:t>CAWI dotazování z doplňujícího vzorku domácností</w:t>
      </w:r>
    </w:p>
    <w:p w14:paraId="7C4517F5" w14:textId="77777777" w:rsidR="00AF5520" w:rsidRDefault="00AF5520" w:rsidP="00AF5520">
      <w:r>
        <w:t>Bude se jednat o finální sběr dat, který bude především určen k doladění dosud chybějících kvót. Prvotní fází bude CATI rekrutace, kdy se postupně bude volat na náhodně generovaná telefonní čísla. Tento postup bude uplatňován na výběru na mobilních telefonech i na pevných linkách. Podle expertního odhadu se přibližně jedná o poměr 95 versus 5. Pro CATI rekrutaci bude využito sil vlastního callcentra STEM/MARK a jeho zkušených vyškolených operátorů. Rekrutovaným osobám bude pak posílán CAWI link k vyplnění dotazníku. Vyplněnost linků bude pravidelně kontrolovaná a následná upozornění budou probíhat v kontextu obesílání upozornění na nevyplněný dotazník. Po neúspěšné třetí urgenci bude potenciální respondent vyřazen ze vzorku pro dotazování. Kontrola dat v online dotazování bude podléhat standardním požadavkům na čištění a kontrolu dat.</w:t>
      </w:r>
    </w:p>
    <w:p w14:paraId="6EAEEFAB" w14:textId="77777777" w:rsidR="00016D1C" w:rsidRDefault="00016D1C" w:rsidP="00AF5520"/>
    <w:p w14:paraId="01B51AAD" w14:textId="131A2FF8" w:rsidR="00AF5520" w:rsidRPr="00016D1C" w:rsidRDefault="00AF5520" w:rsidP="00016D1C">
      <w:pPr>
        <w:keepNext/>
        <w:rPr>
          <w:b/>
          <w:bCs/>
        </w:rPr>
      </w:pPr>
      <w:r w:rsidRPr="00016D1C">
        <w:rPr>
          <w:b/>
          <w:bCs/>
        </w:rPr>
        <w:t xml:space="preserve">III.D. </w:t>
      </w:r>
      <w:r w:rsidRPr="00016D1C">
        <w:rPr>
          <w:b/>
          <w:bCs/>
          <w:smallCaps/>
        </w:rPr>
        <w:t>Popis způsobů rekrutace respondentů do doplňujícího vzorku</w:t>
      </w:r>
    </w:p>
    <w:p w14:paraId="1BCD1E51" w14:textId="77777777" w:rsidR="00AF5520" w:rsidRPr="00016D1C" w:rsidRDefault="00AF5520" w:rsidP="00016D1C">
      <w:pPr>
        <w:keepNext/>
        <w:rPr>
          <w:b/>
          <w:bCs/>
        </w:rPr>
      </w:pPr>
      <w:r w:rsidRPr="00016D1C">
        <w:rPr>
          <w:b/>
          <w:bCs/>
        </w:rPr>
        <w:t>Průběh rekrutace respondentů pro CAPI dotazování</w:t>
      </w:r>
    </w:p>
    <w:p w14:paraId="2710B723" w14:textId="77777777" w:rsidR="00AF5520" w:rsidRDefault="00AF5520" w:rsidP="00AF5520">
      <w:r>
        <w:t>Pro výběr dotázaných bude použit záměrný kvótní výběr. Pro přesné cílení kvótního doplňkového sběru budou všechny informace ohledně naplnění jednotlivých kvótních kritérií pravidelně monitorovány a výsledné počty předávány objednavateli.</w:t>
      </w:r>
    </w:p>
    <w:p w14:paraId="474E7C8D" w14:textId="45F8401B" w:rsidR="00AF5520" w:rsidRDefault="00AF5520" w:rsidP="00AF5520">
      <w:r>
        <w:t>Zadavatel se zavazuje, že distribuce pohlaví mezi respondenty individuálního dotazníku se nebude od populační distribuce u žádné skupiny odchylovat o více než 20 %. Distribuce základních věkových skupin (15 až 34, 35 až 49 let, 50 až 64 let, 65 let a více) se nebude od populační distribuce u žádné skupiny odchylovat o více než 20 %. Distribuce základních kategorií nejvyššího dosaženého vzdělání (základní a střední bez maturity, střední s maturitou, vysokoškolské) se nebude od populační distribuce u žádné skupiny odchylovat o více než 20 %. Tato kvótní ustanovení budou uplatňována za celý vzorek domácností bez ohledu na metodu šetření.</w:t>
      </w:r>
    </w:p>
    <w:p w14:paraId="5FC02C3D" w14:textId="77777777" w:rsidR="00016D1C" w:rsidRDefault="00016D1C" w:rsidP="00AF5520"/>
    <w:p w14:paraId="290D07F6" w14:textId="77777777" w:rsidR="00AF5520" w:rsidRPr="00016D1C" w:rsidRDefault="00AF5520" w:rsidP="00016D1C">
      <w:pPr>
        <w:keepNext/>
        <w:rPr>
          <w:b/>
          <w:bCs/>
        </w:rPr>
      </w:pPr>
      <w:r w:rsidRPr="00016D1C">
        <w:rPr>
          <w:b/>
          <w:bCs/>
        </w:rPr>
        <w:t>Průběh rekrutace respondentů pro online dotazování</w:t>
      </w:r>
    </w:p>
    <w:p w14:paraId="73F740EE" w14:textId="11C15EFF" w:rsidR="00AF5520" w:rsidRDefault="00AF5520" w:rsidP="00AF5520">
      <w:r>
        <w:t>Pro výběr telefonních stanic bude využíván prostý náhodný výběr. Naplněné cílové skupiny respondentů jsou postupně uzavírány a respondenti z těchto skupin jsou odkládáni na pozdější kontakt. Výběr probíhá v následujících krocích:</w:t>
      </w:r>
    </w:p>
    <w:p w14:paraId="4266052C" w14:textId="77777777" w:rsidR="002E08ED" w:rsidRDefault="002E08ED" w:rsidP="00AF5520"/>
    <w:p w14:paraId="6F82DF1F" w14:textId="77777777" w:rsidR="00AF5520" w:rsidRPr="002E08ED" w:rsidRDefault="00AF5520" w:rsidP="00016D1C">
      <w:pPr>
        <w:keepNext/>
        <w:rPr>
          <w:b/>
          <w:bCs/>
        </w:rPr>
      </w:pPr>
      <w:r w:rsidRPr="002E08ED">
        <w:rPr>
          <w:b/>
          <w:bCs/>
        </w:rPr>
        <w:t xml:space="preserve">Postup vytváření databáze mobilních čísel: </w:t>
      </w:r>
    </w:p>
    <w:p w14:paraId="0AB6A16D" w14:textId="77777777" w:rsidR="00AF5520" w:rsidRDefault="00AF5520" w:rsidP="00016D1C">
      <w:pPr>
        <w:ind w:left="426" w:hanging="426"/>
      </w:pPr>
      <w:r>
        <w:t>a)</w:t>
      </w:r>
      <w:r>
        <w:tab/>
        <w:t>mobilní čísla se náhodně a nezávisle na sobě vygenerují v obslužných SW jednotlivých realizátorů;</w:t>
      </w:r>
    </w:p>
    <w:p w14:paraId="1B5B7B23" w14:textId="77777777" w:rsidR="00AF5520" w:rsidRDefault="00AF5520" w:rsidP="00016D1C">
      <w:pPr>
        <w:ind w:left="426" w:hanging="426"/>
      </w:pPr>
      <w:r>
        <w:t>b)</w:t>
      </w:r>
      <w:r>
        <w:tab/>
        <w:t>jsou zvolena známá předčíslí používaná všemi 3 operátory;</w:t>
      </w:r>
    </w:p>
    <w:p w14:paraId="1F8FAB75" w14:textId="77777777" w:rsidR="00AF5520" w:rsidRDefault="00AF5520" w:rsidP="00016D1C">
      <w:pPr>
        <w:ind w:left="426" w:hanging="426"/>
      </w:pPr>
      <w:r>
        <w:t>c)</w:t>
      </w:r>
      <w:r>
        <w:tab/>
        <w:t xml:space="preserve">ke všem existujícím funkčním předvolbám operátorů jsou počítačem náhodně generovány a přidělovány číselné kombinace (vyváženě s přihlédnutím ke známé obsazenosti jednotlivých předčíslí); </w:t>
      </w:r>
    </w:p>
    <w:p w14:paraId="65B174C1" w14:textId="77777777" w:rsidR="00AF5520" w:rsidRDefault="00AF5520" w:rsidP="00016D1C">
      <w:pPr>
        <w:ind w:left="426" w:hanging="426"/>
      </w:pPr>
      <w:r>
        <w:lastRenderedPageBreak/>
        <w:t>d)</w:t>
      </w:r>
      <w:r>
        <w:tab/>
        <w:t>realizátor po vygenerování vyřadí čísla uvedená na svém interním „Black listu“ (zákaz volání dle přání majitele telefonního čísla);</w:t>
      </w:r>
    </w:p>
    <w:p w14:paraId="63D8F45E" w14:textId="77777777" w:rsidR="00AF5520" w:rsidRDefault="00AF5520" w:rsidP="00016D1C">
      <w:pPr>
        <w:ind w:left="426" w:hanging="426"/>
      </w:pPr>
      <w:r>
        <w:t>e)</w:t>
      </w:r>
      <w:r>
        <w:tab/>
        <w:t>soubory vybraných a provolaných telefonních čísel za každé čtvrtletí (bez ohledu na výsledný kontakt) archivují realizátoři pro případnou kontrolu.</w:t>
      </w:r>
    </w:p>
    <w:p w14:paraId="171452D4" w14:textId="77777777" w:rsidR="00016D1C" w:rsidRDefault="00016D1C" w:rsidP="00AF5520"/>
    <w:p w14:paraId="15239557" w14:textId="55AE342C" w:rsidR="00AF5520" w:rsidRPr="002E08ED" w:rsidRDefault="00AF5520" w:rsidP="00016D1C">
      <w:pPr>
        <w:keepNext/>
        <w:rPr>
          <w:b/>
          <w:bCs/>
        </w:rPr>
      </w:pPr>
      <w:r w:rsidRPr="002E08ED">
        <w:rPr>
          <w:b/>
          <w:bCs/>
        </w:rPr>
        <w:t>Postup při volání mobilních čísel:</w:t>
      </w:r>
    </w:p>
    <w:p w14:paraId="1124E042" w14:textId="6DC7BB5B" w:rsidR="00AF5520" w:rsidRDefault="00AF5520" w:rsidP="00016D1C">
      <w:pPr>
        <w:ind w:left="426" w:hanging="426"/>
      </w:pPr>
      <w:r>
        <w:t>a)</w:t>
      </w:r>
      <w:r>
        <w:tab/>
        <w:t>počítač/operátor automaticky vytočí vygenerované číslo z databáze (viz výše), pokud toto číslo nebude existovat, vytáčí další vygenerované číslo až do úspěšného navázání kontaktu operátora s</w:t>
      </w:r>
      <w:r w:rsidR="00016D1C">
        <w:t> </w:t>
      </w:r>
      <w:r>
        <w:t>respondentem;</w:t>
      </w:r>
    </w:p>
    <w:p w14:paraId="4EBBF98D" w14:textId="77777777" w:rsidR="00AF5520" w:rsidRDefault="00AF5520" w:rsidP="00016D1C">
      <w:pPr>
        <w:ind w:left="426" w:hanging="426"/>
      </w:pPr>
      <w:r>
        <w:t>b)</w:t>
      </w:r>
      <w:r>
        <w:tab/>
        <w:t>rozhovor s respondentem může být v případě jeho časové indispozice odložen na pozdější termín, nejpozději však v rozsahu následujících 7 dnů;</w:t>
      </w:r>
    </w:p>
    <w:p w14:paraId="1C616B32" w14:textId="77777777" w:rsidR="00AF5520" w:rsidRDefault="00AF5520" w:rsidP="00016D1C">
      <w:pPr>
        <w:ind w:left="426" w:hanging="426"/>
      </w:pPr>
      <w:r>
        <w:t>c)</w:t>
      </w:r>
      <w:r>
        <w:tab/>
        <w:t>v případě odmítnutí rozhovoru je automaticky vytočeno další vygenerované číslo.</w:t>
      </w:r>
    </w:p>
    <w:p w14:paraId="2882CAB7" w14:textId="77777777" w:rsidR="008C2217" w:rsidRDefault="008C2217" w:rsidP="00AF5520"/>
    <w:p w14:paraId="605A0FE4" w14:textId="069BF7EC" w:rsidR="00AF5520" w:rsidRPr="008C2217" w:rsidRDefault="00AF5520" w:rsidP="008C2217">
      <w:pPr>
        <w:keepNext/>
        <w:rPr>
          <w:b/>
          <w:bCs/>
        </w:rPr>
      </w:pPr>
      <w:r w:rsidRPr="008C2217">
        <w:rPr>
          <w:b/>
          <w:bCs/>
        </w:rPr>
        <w:t>Výběr respondentů na pevných linkách</w:t>
      </w:r>
    </w:p>
    <w:p w14:paraId="7A20768A" w14:textId="77777777" w:rsidR="00AF5520" w:rsidRDefault="00AF5520" w:rsidP="00AF5520">
      <w:r>
        <w:t>Pro výběr telefonních stanic je využíván vícestupňový systematický náhodný výběr s proporcionální alokací. Opět platí, že naplněné cílové skupiny respondentů jsou postupně uzavírány a respondenti z těchto skupin jsou odkládáni na pozdější kontakt. Při neúspěšném kontaktu s volanou domácností/respondentem operátor opakuje pokus o kontakt s domácností ještě maximálně pětkrát.</w:t>
      </w:r>
    </w:p>
    <w:p w14:paraId="4A708EBC" w14:textId="77777777" w:rsidR="00AF5520" w:rsidRDefault="00AF5520" w:rsidP="00AF5520">
      <w:r>
        <w:t>Obě metody výběru (pro mobilní a pevné linky) reprezentují dle dostupných údajů asi 98 % populace ČR (100 % telefonizované populace).</w:t>
      </w:r>
    </w:p>
    <w:p w14:paraId="5B208CD9" w14:textId="77777777" w:rsidR="00AF5520" w:rsidRDefault="00AF5520" w:rsidP="00AF5520"/>
    <w:p w14:paraId="42B599A9" w14:textId="77777777" w:rsidR="00AF5520" w:rsidRPr="002E08ED" w:rsidRDefault="00AF5520" w:rsidP="002E08ED">
      <w:pPr>
        <w:jc w:val="center"/>
        <w:rPr>
          <w:b/>
          <w:bCs/>
          <w:sz w:val="22"/>
          <w:szCs w:val="24"/>
        </w:rPr>
      </w:pPr>
      <w:r w:rsidRPr="002E08ED">
        <w:rPr>
          <w:b/>
          <w:bCs/>
          <w:sz w:val="22"/>
          <w:szCs w:val="24"/>
        </w:rPr>
        <w:t xml:space="preserve">Část IV.: </w:t>
      </w:r>
      <w:r w:rsidRPr="002E08ED">
        <w:rPr>
          <w:b/>
          <w:bCs/>
          <w:sz w:val="22"/>
          <w:szCs w:val="24"/>
          <w:u w:val="single"/>
        </w:rPr>
        <w:t>Popis řízení plnění veřejné zakázky (věcný a zdrojový časový harmonogram)</w:t>
      </w:r>
    </w:p>
    <w:p w14:paraId="0457389C" w14:textId="77777777" w:rsidR="002E08ED" w:rsidRDefault="002E08ED" w:rsidP="00AF5520"/>
    <w:p w14:paraId="4BD4B6EB" w14:textId="5EE14D16" w:rsidR="00AF5520" w:rsidRDefault="00AF5520" w:rsidP="00AF5520">
      <w:r>
        <w:t>Seznam činností zahrnutý v harmonogramu prací:</w:t>
      </w:r>
    </w:p>
    <w:p w14:paraId="3A7A3CFF" w14:textId="77777777" w:rsidR="00AF5520" w:rsidRDefault="00AF5520" w:rsidP="002E08ED">
      <w:pPr>
        <w:ind w:left="426" w:hanging="426"/>
      </w:pPr>
      <w:r>
        <w:t>a)</w:t>
      </w:r>
      <w:r>
        <w:tab/>
        <w:t>dodavatel svolá vstupní jednání se zadavatelem nejpozději do 10 pracovních dnů ode dne nabytí účinnosti této Smlouvy;</w:t>
      </w:r>
    </w:p>
    <w:p w14:paraId="7E82E47D" w14:textId="77777777" w:rsidR="00AF5520" w:rsidRDefault="00AF5520" w:rsidP="002E08ED">
      <w:pPr>
        <w:ind w:left="426" w:hanging="426"/>
      </w:pPr>
      <w:r>
        <w:t>b)</w:t>
      </w:r>
      <w:r>
        <w:tab/>
        <w:t>předání dotazových instrumentů dodavateli ke kontrole;</w:t>
      </w:r>
    </w:p>
    <w:p w14:paraId="7E849827" w14:textId="77777777" w:rsidR="00AF5520" w:rsidRDefault="00AF5520" w:rsidP="002E08ED">
      <w:pPr>
        <w:ind w:left="426" w:hanging="426"/>
      </w:pPr>
      <w:r>
        <w:t>c)</w:t>
      </w:r>
      <w:r>
        <w:tab/>
        <w:t>předání datového souboru a kontaktních údajů z minulých let dodavateli k nahrání do dotazových instrumentů;</w:t>
      </w:r>
    </w:p>
    <w:p w14:paraId="3FCDFD0A" w14:textId="77777777" w:rsidR="00AF5520" w:rsidRDefault="00AF5520" w:rsidP="002E08ED">
      <w:pPr>
        <w:ind w:left="426" w:hanging="426"/>
      </w:pPr>
      <w:r>
        <w:t>d)</w:t>
      </w:r>
      <w:r>
        <w:tab/>
        <w:t>kontrola dotazových instrumentů a datového souboru dodavatelem, sepsání připomínek a předání objednavateli;</w:t>
      </w:r>
    </w:p>
    <w:p w14:paraId="5C713FA0" w14:textId="77777777" w:rsidR="00AF5520" w:rsidRDefault="00AF5520" w:rsidP="002E08ED">
      <w:pPr>
        <w:ind w:left="426" w:hanging="426"/>
      </w:pPr>
      <w:r>
        <w:t>e)</w:t>
      </w:r>
      <w:r>
        <w:tab/>
        <w:t>předání finálních dotazových instrumentů dodavateli po zapracování připomínek;</w:t>
      </w:r>
    </w:p>
    <w:p w14:paraId="7FA2B28A" w14:textId="77777777" w:rsidR="00AF5520" w:rsidRDefault="00AF5520" w:rsidP="002E08ED">
      <w:pPr>
        <w:ind w:left="426" w:hanging="426"/>
      </w:pPr>
      <w:r>
        <w:t>f)</w:t>
      </w:r>
      <w:r>
        <w:tab/>
        <w:t>skriptování dotazových instrumentů dodavatelem a předání zadavateli ke kontrole, a to v podobě pro CAPI i CAWI dotazování;</w:t>
      </w:r>
    </w:p>
    <w:p w14:paraId="1FA85B09" w14:textId="77777777" w:rsidR="00AF5520" w:rsidRDefault="00AF5520" w:rsidP="002E08ED">
      <w:pPr>
        <w:ind w:left="426" w:hanging="426"/>
      </w:pPr>
      <w:r>
        <w:t>g)</w:t>
      </w:r>
      <w:r>
        <w:tab/>
        <w:t>kontrola naskriptovaných dotazových instrumentů zadavatelem, sepsání a předání připomínek;</w:t>
      </w:r>
    </w:p>
    <w:p w14:paraId="18B92856" w14:textId="77777777" w:rsidR="00AF5520" w:rsidRDefault="00AF5520" w:rsidP="002E08ED">
      <w:pPr>
        <w:ind w:left="426" w:hanging="426"/>
      </w:pPr>
      <w:r>
        <w:t>h)</w:t>
      </w:r>
      <w:r>
        <w:tab/>
        <w:t>zapracování připomínek od zadavatele a vytvoření finální verze naskriptovaných dotazových instrumentů;</w:t>
      </w:r>
    </w:p>
    <w:p w14:paraId="124D2A56" w14:textId="77777777" w:rsidR="00AF5520" w:rsidRDefault="00AF5520" w:rsidP="002E08ED">
      <w:pPr>
        <w:ind w:left="426" w:hanging="426"/>
      </w:pPr>
      <w:r>
        <w:lastRenderedPageBreak/>
        <w:t>i)</w:t>
      </w:r>
      <w:r>
        <w:tab/>
        <w:t>pilot na malém vzorku respondentů pro CAPI a CAWI sběr;</w:t>
      </w:r>
    </w:p>
    <w:p w14:paraId="355DD679" w14:textId="77777777" w:rsidR="00AF5520" w:rsidRDefault="00AF5520" w:rsidP="002E08ED">
      <w:pPr>
        <w:ind w:left="426" w:hanging="426"/>
      </w:pPr>
      <w:r>
        <w:t>j)</w:t>
      </w:r>
      <w:r>
        <w:tab/>
        <w:t>předání datamapy dodavateli pro přípravu datového souboru (prázdný SPSS soubor s definicí variable a value labels);</w:t>
      </w:r>
    </w:p>
    <w:p w14:paraId="6BF9A065" w14:textId="77777777" w:rsidR="00AF5520" w:rsidRDefault="00AF5520" w:rsidP="002E08ED">
      <w:pPr>
        <w:ind w:left="426" w:hanging="426"/>
      </w:pPr>
      <w:r>
        <w:t>k)</w:t>
      </w:r>
      <w:r>
        <w:tab/>
        <w:t>vyhodnocení pilotu a případně finální úpravy v dotazových instrumentech;</w:t>
      </w:r>
    </w:p>
    <w:p w14:paraId="628B249F" w14:textId="77777777" w:rsidR="00AF5520" w:rsidRDefault="00AF5520" w:rsidP="002E08ED">
      <w:pPr>
        <w:ind w:left="426" w:hanging="426"/>
      </w:pPr>
      <w:r>
        <w:t>l)</w:t>
      </w:r>
      <w:r>
        <w:tab/>
        <w:t>školení supervizorů;</w:t>
      </w:r>
    </w:p>
    <w:p w14:paraId="0F08D130" w14:textId="77777777" w:rsidR="00AF5520" w:rsidRDefault="00AF5520" w:rsidP="002E08ED">
      <w:pPr>
        <w:ind w:left="426" w:hanging="426"/>
      </w:pPr>
      <w:r>
        <w:t>m)</w:t>
      </w:r>
      <w:r>
        <w:tab/>
        <w:t>školení tazatelů na terénní sběr v jednotlivých lokalitách ČR;</w:t>
      </w:r>
    </w:p>
    <w:p w14:paraId="604DE7B7" w14:textId="77777777" w:rsidR="00AF5520" w:rsidRDefault="00AF5520" w:rsidP="002E08ED">
      <w:pPr>
        <w:ind w:left="426" w:hanging="426"/>
      </w:pPr>
      <w:r>
        <w:t>n)</w:t>
      </w:r>
      <w:r>
        <w:tab/>
        <w:t>předání zadavateli využité materiály pro školení;</w:t>
      </w:r>
    </w:p>
    <w:p w14:paraId="27BF4A0C" w14:textId="77777777" w:rsidR="00AF5520" w:rsidRDefault="00AF5520" w:rsidP="002E08ED">
      <w:pPr>
        <w:ind w:left="426" w:hanging="426"/>
      </w:pPr>
      <w:r>
        <w:t>o)</w:t>
      </w:r>
      <w:r>
        <w:tab/>
        <w:t xml:space="preserve">předání zadavateli terénních instrumentů nutných k dotazování (avizní dopis, leták, informovaný souhlas se zpracováním osobních údajů opatřený identifikátorem respondenta) v elektronické podobě;  </w:t>
      </w:r>
    </w:p>
    <w:p w14:paraId="70887DC8" w14:textId="77777777" w:rsidR="00AF5520" w:rsidRDefault="00AF5520" w:rsidP="002E08ED">
      <w:pPr>
        <w:ind w:left="426" w:hanging="426"/>
      </w:pPr>
      <w:r>
        <w:t>p)</w:t>
      </w:r>
      <w:r>
        <w:tab/>
        <w:t>CAPI a CAWI dotazování respondentů z domácností čtvrté vlny šetření CHPS panelu;</w:t>
      </w:r>
    </w:p>
    <w:p w14:paraId="3F4E502D" w14:textId="77777777" w:rsidR="00AF5520" w:rsidRDefault="00AF5520" w:rsidP="002E08ED">
      <w:pPr>
        <w:ind w:left="426" w:hanging="426"/>
      </w:pPr>
      <w:r>
        <w:t>q)</w:t>
      </w:r>
      <w:r>
        <w:tab/>
        <w:t>CAPI dotazování z doplňujícího vzorku domácností;</w:t>
      </w:r>
    </w:p>
    <w:p w14:paraId="3A66A531" w14:textId="77777777" w:rsidR="00AF5520" w:rsidRDefault="00AF5520" w:rsidP="002E08ED">
      <w:pPr>
        <w:ind w:left="426" w:hanging="426"/>
      </w:pPr>
      <w:r>
        <w:t>r)</w:t>
      </w:r>
      <w:r>
        <w:tab/>
        <w:t>CAWI dotazování z doplňujícího vzorku domácností;</w:t>
      </w:r>
    </w:p>
    <w:p w14:paraId="0EDC1049" w14:textId="77777777" w:rsidR="00AF5520" w:rsidRDefault="00AF5520" w:rsidP="002E08ED">
      <w:pPr>
        <w:ind w:left="426" w:hanging="426"/>
      </w:pPr>
      <w:r>
        <w:t>s)</w:t>
      </w:r>
      <w:r>
        <w:tab/>
        <w:t>zpracování měsíčních datových souborů s průběžnými daty ke kontrole v datamapě;</w:t>
      </w:r>
    </w:p>
    <w:p w14:paraId="2B697EF0" w14:textId="77777777" w:rsidR="00AF5520" w:rsidRDefault="00AF5520" w:rsidP="002E08ED">
      <w:pPr>
        <w:ind w:left="426" w:hanging="426"/>
      </w:pPr>
      <w:r>
        <w:t>t)</w:t>
      </w:r>
      <w:r>
        <w:tab/>
        <w:t>předání hrubých dat zadavateli (alespoň 2000 individuálních dotazníků);</w:t>
      </w:r>
    </w:p>
    <w:p w14:paraId="09377C6E" w14:textId="77777777" w:rsidR="00AF5520" w:rsidRDefault="00AF5520" w:rsidP="002E08ED">
      <w:pPr>
        <w:ind w:left="426" w:hanging="426"/>
      </w:pPr>
      <w:r>
        <w:t>u)</w:t>
      </w:r>
      <w:r>
        <w:tab/>
        <w:t xml:space="preserve">odevzdání vyčištěného datového souboru ve formátu SPSS obsahující proměnné výzkumu; </w:t>
      </w:r>
    </w:p>
    <w:p w14:paraId="30AD4720" w14:textId="05C0E975" w:rsidR="00AF5520" w:rsidRDefault="00AF5520" w:rsidP="002E08ED">
      <w:pPr>
        <w:ind w:left="426" w:hanging="426"/>
      </w:pPr>
      <w:r>
        <w:t>v)</w:t>
      </w:r>
      <w:r>
        <w:tab/>
        <w:t>odevzdání datového souboru ve formátu SPSS obsahující všechny domácnosti dotázané ve čtvrtém ročníku výzkumu (2018) s počtem provedených pokusů o kontakt (zvlášť za osobní, telefonické a</w:t>
      </w:r>
      <w:r w:rsidR="002E08ED">
        <w:t> </w:t>
      </w:r>
      <w:r>
        <w:t>e-mailové pokusy) a finálním výsledkem pokusu o kontakt v předmětném šestém ročníku;</w:t>
      </w:r>
    </w:p>
    <w:p w14:paraId="028E7530" w14:textId="77777777" w:rsidR="00AF5520" w:rsidRDefault="00AF5520" w:rsidP="002E08ED">
      <w:pPr>
        <w:ind w:left="426" w:hanging="426"/>
      </w:pPr>
      <w:r>
        <w:t>w)</w:t>
      </w:r>
      <w:r>
        <w:tab/>
        <w:t>odevzdání finální technické zprávy;</w:t>
      </w:r>
    </w:p>
    <w:p w14:paraId="2E326EC2" w14:textId="77777777" w:rsidR="00AF5520" w:rsidRDefault="00AF5520" w:rsidP="002E08ED">
      <w:pPr>
        <w:ind w:left="426" w:hanging="426"/>
      </w:pPr>
      <w:r>
        <w:t>x)</w:t>
      </w:r>
      <w:r>
        <w:tab/>
        <w:t>odevzdání nahrávek z rozhovorů pro účely kontroly práce tazatelů;</w:t>
      </w:r>
    </w:p>
    <w:p w14:paraId="5FCFC46C" w14:textId="77777777" w:rsidR="00AF5520" w:rsidRDefault="00AF5520" w:rsidP="002E08ED">
      <w:pPr>
        <w:ind w:left="426" w:hanging="426"/>
      </w:pPr>
      <w:r>
        <w:t>y)</w:t>
      </w:r>
      <w:r>
        <w:tab/>
        <w:t>odevzdání originálů účetních dokladů pro vyplacení odměn respondentům (tj. podepsané smlouvy o účasti v šetření zajišťované Dodavatelem);</w:t>
      </w:r>
    </w:p>
    <w:p w14:paraId="40AF39B4" w14:textId="77777777" w:rsidR="00AF5520" w:rsidRDefault="00AF5520" w:rsidP="002E08ED">
      <w:pPr>
        <w:ind w:left="426" w:hanging="426"/>
      </w:pPr>
      <w:r>
        <w:t>z)</w:t>
      </w:r>
      <w:r>
        <w:tab/>
        <w:t>odevzdání originálů formulářů pro získání informovaného souhlasu se zpracováním osobních údajů pro účely kontaktování ve věci spolupráce na budoucích výzkumech opatřené identifikátorem respondenta a soubor s osobními údaji respondentů získanými pro účely kontaktování ve věci spolupráce na budoucích výzkumech.</w:t>
      </w:r>
    </w:p>
    <w:p w14:paraId="1D457965" w14:textId="0D5F99B2" w:rsidR="00AF5520" w:rsidRDefault="00AF5520" w:rsidP="00AF5520">
      <w:r>
        <w:t>Harmonogram prací bude započat bezprostředně po sepsání smlouvy mezi objednavatelem a</w:t>
      </w:r>
      <w:r w:rsidR="00780CDF">
        <w:t> </w:t>
      </w:r>
      <w:r>
        <w:t>dodavatelem. Celkový harmonogram prací je součástí přílohy.</w:t>
      </w:r>
    </w:p>
    <w:p w14:paraId="0D4EEAB7" w14:textId="77777777" w:rsidR="00AF5520" w:rsidRDefault="00AF5520" w:rsidP="00AF5520"/>
    <w:p w14:paraId="278F2BD9" w14:textId="2AA5B25A" w:rsidR="00AF5520" w:rsidRPr="0037341E" w:rsidRDefault="00AF5520" w:rsidP="0037341E">
      <w:pPr>
        <w:keepNext/>
        <w:spacing w:after="80"/>
        <w:rPr>
          <w:b/>
          <w:bCs/>
        </w:rPr>
      </w:pPr>
      <w:r w:rsidRPr="0037341E">
        <w:rPr>
          <w:b/>
          <w:bCs/>
        </w:rPr>
        <w:t>Harmonogram činností projektu CHPS</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1555"/>
        <w:gridCol w:w="5104"/>
        <w:gridCol w:w="2403"/>
      </w:tblGrid>
      <w:tr w:rsidR="004E03D6" w:rsidRPr="0037341E" w14:paraId="636023C8" w14:textId="77777777" w:rsidTr="005A1B4F">
        <w:trPr>
          <w:trHeight w:val="20"/>
        </w:trPr>
        <w:tc>
          <w:tcPr>
            <w:tcW w:w="858" w:type="pct"/>
            <w:shd w:val="clear" w:color="auto" w:fill="F2F2F2" w:themeFill="background1" w:themeFillShade="F2"/>
            <w:vAlign w:val="center"/>
          </w:tcPr>
          <w:p w14:paraId="70AB0F98" w14:textId="4A024824" w:rsidR="004E03D6" w:rsidRPr="0037341E" w:rsidRDefault="004E03D6" w:rsidP="0037341E">
            <w:pPr>
              <w:spacing w:before="0" w:line="240" w:lineRule="auto"/>
              <w:jc w:val="center"/>
              <w:rPr>
                <w:b/>
                <w:bCs/>
              </w:rPr>
            </w:pPr>
            <w:r>
              <w:rPr>
                <w:b/>
                <w:bCs/>
              </w:rPr>
              <w:t>T</w:t>
            </w:r>
            <w:r w:rsidRPr="0037341E">
              <w:rPr>
                <w:b/>
                <w:bCs/>
              </w:rPr>
              <w:t>ýden</w:t>
            </w:r>
            <w:r>
              <w:rPr>
                <w:b/>
                <w:bCs/>
              </w:rPr>
              <w:t>:</w:t>
            </w:r>
          </w:p>
        </w:tc>
        <w:tc>
          <w:tcPr>
            <w:tcW w:w="2816" w:type="pct"/>
            <w:shd w:val="clear" w:color="auto" w:fill="F2F2F2" w:themeFill="background1" w:themeFillShade="F2"/>
            <w:vAlign w:val="center"/>
          </w:tcPr>
          <w:p w14:paraId="337BFE5D" w14:textId="54967753" w:rsidR="004E03D6" w:rsidRPr="0037341E" w:rsidRDefault="004E03D6" w:rsidP="0037341E">
            <w:pPr>
              <w:spacing w:before="0" w:line="240" w:lineRule="auto"/>
              <w:jc w:val="center"/>
              <w:rPr>
                <w:b/>
                <w:bCs/>
              </w:rPr>
            </w:pPr>
            <w:r w:rsidRPr="0037341E">
              <w:rPr>
                <w:b/>
                <w:bCs/>
              </w:rPr>
              <w:t>Činnosti</w:t>
            </w:r>
            <w:r>
              <w:rPr>
                <w:b/>
                <w:bCs/>
              </w:rPr>
              <w:t>:</w:t>
            </w:r>
          </w:p>
        </w:tc>
        <w:tc>
          <w:tcPr>
            <w:tcW w:w="1326" w:type="pct"/>
            <w:shd w:val="clear" w:color="auto" w:fill="F2F2F2" w:themeFill="background1" w:themeFillShade="F2"/>
            <w:vAlign w:val="center"/>
          </w:tcPr>
          <w:p w14:paraId="36D9FA32" w14:textId="2B6C9AB9" w:rsidR="004E03D6" w:rsidRPr="0037341E" w:rsidRDefault="004E03D6" w:rsidP="0037341E">
            <w:pPr>
              <w:spacing w:before="0" w:line="240" w:lineRule="auto"/>
              <w:jc w:val="center"/>
              <w:rPr>
                <w:b/>
                <w:bCs/>
              </w:rPr>
            </w:pPr>
            <w:r w:rsidRPr="0037341E">
              <w:rPr>
                <w:b/>
                <w:bCs/>
              </w:rPr>
              <w:t>Personální zdroje</w:t>
            </w:r>
            <w:r>
              <w:rPr>
                <w:b/>
                <w:bCs/>
              </w:rPr>
              <w:t>:</w:t>
            </w:r>
          </w:p>
        </w:tc>
      </w:tr>
      <w:tr w:rsidR="004E03D6" w14:paraId="2D51965A" w14:textId="77777777" w:rsidTr="005A1B4F">
        <w:trPr>
          <w:trHeight w:val="20"/>
        </w:trPr>
        <w:tc>
          <w:tcPr>
            <w:tcW w:w="858" w:type="pct"/>
          </w:tcPr>
          <w:p w14:paraId="7A49A4C4" w14:textId="19FEFCDC" w:rsidR="004E03D6" w:rsidRDefault="004E03D6" w:rsidP="0037341E">
            <w:pPr>
              <w:spacing w:before="0" w:line="240" w:lineRule="auto"/>
              <w:jc w:val="center"/>
            </w:pPr>
            <w:r>
              <w:t>1</w:t>
            </w:r>
            <w:r w:rsidR="001B2B98">
              <w:t>.</w:t>
            </w:r>
          </w:p>
        </w:tc>
        <w:tc>
          <w:tcPr>
            <w:tcW w:w="2816" w:type="pct"/>
          </w:tcPr>
          <w:p w14:paraId="00F3D4F2" w14:textId="3897F830" w:rsidR="004E03D6" w:rsidRDefault="004E03D6" w:rsidP="0037341E">
            <w:pPr>
              <w:spacing w:before="0" w:line="240" w:lineRule="auto"/>
              <w:jc w:val="left"/>
            </w:pPr>
            <w:r w:rsidRPr="00BD7D20">
              <w:t>vstupní jednání zadavatele s</w:t>
            </w:r>
            <w:r>
              <w:t> </w:t>
            </w:r>
            <w:r w:rsidRPr="00BD7D20">
              <w:t>dodavatelem</w:t>
            </w:r>
            <w:r>
              <w:t xml:space="preserve"> </w:t>
            </w:r>
            <w:r w:rsidRPr="00AC35BC">
              <w:t>a</w:t>
            </w:r>
            <w:r w:rsidR="00100EEB">
              <w:t> </w:t>
            </w:r>
            <w:r w:rsidRPr="00AC35BC">
              <w:t>odsouhlasení závěrů jednání</w:t>
            </w:r>
          </w:p>
        </w:tc>
        <w:tc>
          <w:tcPr>
            <w:tcW w:w="1326" w:type="pct"/>
          </w:tcPr>
          <w:p w14:paraId="253CECB5" w14:textId="24F0CE70" w:rsidR="004E03D6" w:rsidRDefault="004E03D6" w:rsidP="0037341E">
            <w:pPr>
              <w:spacing w:before="0" w:line="240" w:lineRule="auto"/>
              <w:jc w:val="center"/>
            </w:pPr>
            <w:r w:rsidRPr="00AC35BC">
              <w:t>vedoucí projektu, zadavatel</w:t>
            </w:r>
          </w:p>
        </w:tc>
      </w:tr>
      <w:tr w:rsidR="004E03D6" w14:paraId="20C9E571" w14:textId="77777777" w:rsidTr="005A1B4F">
        <w:trPr>
          <w:trHeight w:val="20"/>
        </w:trPr>
        <w:tc>
          <w:tcPr>
            <w:tcW w:w="858" w:type="pct"/>
          </w:tcPr>
          <w:p w14:paraId="60D561D1" w14:textId="2C0013A9" w:rsidR="004E03D6" w:rsidRDefault="004E03D6" w:rsidP="0037341E">
            <w:pPr>
              <w:spacing w:before="0" w:line="240" w:lineRule="auto"/>
              <w:jc w:val="center"/>
            </w:pPr>
            <w:r>
              <w:t>2</w:t>
            </w:r>
            <w:r w:rsidR="001B2B98">
              <w:t>.</w:t>
            </w:r>
          </w:p>
        </w:tc>
        <w:tc>
          <w:tcPr>
            <w:tcW w:w="2816" w:type="pct"/>
          </w:tcPr>
          <w:p w14:paraId="7C10A715" w14:textId="1C33A7CC" w:rsidR="004E03D6" w:rsidRDefault="004E03D6" w:rsidP="0037341E">
            <w:pPr>
              <w:spacing w:before="0" w:line="240" w:lineRule="auto"/>
              <w:jc w:val="left"/>
            </w:pPr>
            <w:r w:rsidRPr="00BD7D20">
              <w:t xml:space="preserve">předání dotazových instrumentů dodavateli ke kontrole, předání datového souboru z minulých vln </w:t>
            </w:r>
            <w:r w:rsidRPr="00BD7D20">
              <w:lastRenderedPageBreak/>
              <w:t>CHPS dodavateli k nahrání do dotazových instrumentů</w:t>
            </w:r>
          </w:p>
        </w:tc>
        <w:tc>
          <w:tcPr>
            <w:tcW w:w="1326" w:type="pct"/>
          </w:tcPr>
          <w:p w14:paraId="25E6C2BF" w14:textId="04B8EBCB" w:rsidR="004E03D6" w:rsidRDefault="004E03D6" w:rsidP="0037341E">
            <w:pPr>
              <w:spacing w:before="0" w:line="240" w:lineRule="auto"/>
              <w:jc w:val="center"/>
            </w:pPr>
            <w:r w:rsidRPr="00BD7D20">
              <w:lastRenderedPageBreak/>
              <w:t>zadavatel</w:t>
            </w:r>
          </w:p>
        </w:tc>
      </w:tr>
      <w:tr w:rsidR="004E03D6" w14:paraId="77230CCD" w14:textId="77777777" w:rsidTr="005A1B4F">
        <w:trPr>
          <w:trHeight w:val="20"/>
        </w:trPr>
        <w:tc>
          <w:tcPr>
            <w:tcW w:w="858" w:type="pct"/>
          </w:tcPr>
          <w:p w14:paraId="7C73E189" w14:textId="3700927A" w:rsidR="004E03D6" w:rsidRDefault="004E03D6" w:rsidP="0037341E">
            <w:pPr>
              <w:spacing w:before="0" w:line="240" w:lineRule="auto"/>
              <w:jc w:val="center"/>
            </w:pPr>
            <w:r>
              <w:t>3</w:t>
            </w:r>
            <w:r w:rsidR="001B2B98">
              <w:t>.</w:t>
            </w:r>
          </w:p>
        </w:tc>
        <w:tc>
          <w:tcPr>
            <w:tcW w:w="2816" w:type="pct"/>
          </w:tcPr>
          <w:p w14:paraId="1218A681" w14:textId="6A4D118D" w:rsidR="004E03D6" w:rsidRDefault="004E03D6" w:rsidP="0037341E">
            <w:pPr>
              <w:spacing w:before="0" w:line="240" w:lineRule="auto"/>
              <w:jc w:val="left"/>
            </w:pPr>
            <w:r w:rsidRPr="00BD7D20">
              <w:t>kontrola dotazových instrumentů a datového souboru dodavatelem, sepsání připomínek a předání objednavateli</w:t>
            </w:r>
          </w:p>
        </w:tc>
        <w:tc>
          <w:tcPr>
            <w:tcW w:w="1326" w:type="pct"/>
          </w:tcPr>
          <w:p w14:paraId="56B84B06" w14:textId="29A73B8B" w:rsidR="004E03D6" w:rsidRDefault="004E03D6" w:rsidP="0037341E">
            <w:pPr>
              <w:spacing w:before="0" w:line="240" w:lineRule="auto"/>
              <w:jc w:val="center"/>
            </w:pPr>
            <w:r w:rsidRPr="00BD7D20">
              <w:t>dodavatel</w:t>
            </w:r>
          </w:p>
        </w:tc>
      </w:tr>
      <w:tr w:rsidR="004E03D6" w14:paraId="06886FD4" w14:textId="77777777" w:rsidTr="005A1B4F">
        <w:trPr>
          <w:trHeight w:val="20"/>
        </w:trPr>
        <w:tc>
          <w:tcPr>
            <w:tcW w:w="858" w:type="pct"/>
          </w:tcPr>
          <w:p w14:paraId="16AF1CB2" w14:textId="55303F7D" w:rsidR="004E03D6" w:rsidRDefault="004E03D6" w:rsidP="0037341E">
            <w:pPr>
              <w:spacing w:before="0" w:line="240" w:lineRule="auto"/>
              <w:jc w:val="center"/>
            </w:pPr>
            <w:r>
              <w:t>4</w:t>
            </w:r>
            <w:r w:rsidR="001B2B98">
              <w:t>.</w:t>
            </w:r>
          </w:p>
        </w:tc>
        <w:tc>
          <w:tcPr>
            <w:tcW w:w="2816" w:type="pct"/>
          </w:tcPr>
          <w:p w14:paraId="4D1683BF" w14:textId="5C6EF8A1" w:rsidR="004E03D6" w:rsidRDefault="004E03D6" w:rsidP="0037341E">
            <w:pPr>
              <w:spacing w:before="0" w:line="240" w:lineRule="auto"/>
              <w:jc w:val="left"/>
            </w:pPr>
            <w:r w:rsidRPr="00BD7D20">
              <w:t>předání finálních dotazových instrumentů dodavateli po zapracování připomínek</w:t>
            </w:r>
          </w:p>
        </w:tc>
        <w:tc>
          <w:tcPr>
            <w:tcW w:w="1326" w:type="pct"/>
          </w:tcPr>
          <w:p w14:paraId="73C92474" w14:textId="28452FB3" w:rsidR="004E03D6" w:rsidRDefault="004E03D6" w:rsidP="0037341E">
            <w:pPr>
              <w:spacing w:before="0" w:line="240" w:lineRule="auto"/>
              <w:jc w:val="center"/>
            </w:pPr>
            <w:r w:rsidRPr="00BD7D20">
              <w:t>zadavatel</w:t>
            </w:r>
          </w:p>
        </w:tc>
      </w:tr>
      <w:tr w:rsidR="004E03D6" w14:paraId="4DA9679D" w14:textId="77777777" w:rsidTr="005A1B4F">
        <w:trPr>
          <w:trHeight w:val="20"/>
        </w:trPr>
        <w:tc>
          <w:tcPr>
            <w:tcW w:w="858" w:type="pct"/>
          </w:tcPr>
          <w:p w14:paraId="3B36CAE4" w14:textId="67B99259" w:rsidR="004E03D6" w:rsidRDefault="004E03D6" w:rsidP="0037341E">
            <w:pPr>
              <w:spacing w:before="0" w:line="240" w:lineRule="auto"/>
              <w:jc w:val="center"/>
            </w:pPr>
            <w:r>
              <w:t>5</w:t>
            </w:r>
            <w:r w:rsidR="001B2B98">
              <w:t>.</w:t>
            </w:r>
          </w:p>
        </w:tc>
        <w:tc>
          <w:tcPr>
            <w:tcW w:w="2816" w:type="pct"/>
          </w:tcPr>
          <w:p w14:paraId="1EE509AE" w14:textId="2DEF06BA" w:rsidR="004E03D6" w:rsidRDefault="004E03D6" w:rsidP="0037341E">
            <w:pPr>
              <w:spacing w:before="0" w:line="240" w:lineRule="auto"/>
              <w:jc w:val="left"/>
            </w:pPr>
            <w:r w:rsidRPr="00BD7D20">
              <w:t>skriptování dotazových instrumentů dodavatelem a předání zadavateli ke kontrole, a to v podobě pro CAPI i CAWI dotazování</w:t>
            </w:r>
          </w:p>
        </w:tc>
        <w:tc>
          <w:tcPr>
            <w:tcW w:w="1326" w:type="pct"/>
          </w:tcPr>
          <w:p w14:paraId="53B12370" w14:textId="45E1E56C" w:rsidR="004E03D6" w:rsidRDefault="004E03D6" w:rsidP="0037341E">
            <w:pPr>
              <w:spacing w:before="0" w:line="240" w:lineRule="auto"/>
              <w:jc w:val="center"/>
            </w:pPr>
            <w:r w:rsidRPr="00BD7D20">
              <w:t>specialista nástrojů dotazování</w:t>
            </w:r>
          </w:p>
        </w:tc>
      </w:tr>
      <w:tr w:rsidR="004E03D6" w14:paraId="5B048749" w14:textId="77777777" w:rsidTr="005A1B4F">
        <w:trPr>
          <w:trHeight w:val="20"/>
        </w:trPr>
        <w:tc>
          <w:tcPr>
            <w:tcW w:w="858" w:type="pct"/>
          </w:tcPr>
          <w:p w14:paraId="76F8C966" w14:textId="06543673" w:rsidR="004E03D6" w:rsidRDefault="004E03D6" w:rsidP="0037341E">
            <w:pPr>
              <w:spacing w:before="0" w:line="240" w:lineRule="auto"/>
              <w:jc w:val="center"/>
            </w:pPr>
            <w:r>
              <w:t>6</w:t>
            </w:r>
            <w:r w:rsidR="001B2B98">
              <w:t>.</w:t>
            </w:r>
          </w:p>
        </w:tc>
        <w:tc>
          <w:tcPr>
            <w:tcW w:w="2816" w:type="pct"/>
          </w:tcPr>
          <w:p w14:paraId="32BD596F" w14:textId="40840B58" w:rsidR="004E03D6" w:rsidRDefault="004E03D6" w:rsidP="0037341E">
            <w:pPr>
              <w:spacing w:before="0" w:line="240" w:lineRule="auto"/>
              <w:jc w:val="left"/>
            </w:pPr>
            <w:r w:rsidRPr="00BD7D20">
              <w:t>skriptování dotazových instrumentů dodavatelem a předání zadavateli ke kontrole, a to v podobě pro CAPI i CAWI dotazování</w:t>
            </w:r>
          </w:p>
        </w:tc>
        <w:tc>
          <w:tcPr>
            <w:tcW w:w="1326" w:type="pct"/>
          </w:tcPr>
          <w:p w14:paraId="251CC028" w14:textId="24B3FA33" w:rsidR="004E03D6" w:rsidRDefault="004E03D6" w:rsidP="0037341E">
            <w:pPr>
              <w:spacing w:before="0" w:line="240" w:lineRule="auto"/>
              <w:jc w:val="center"/>
            </w:pPr>
            <w:r w:rsidRPr="00BD7D20">
              <w:t>specialista nástrojů dotazování</w:t>
            </w:r>
          </w:p>
        </w:tc>
      </w:tr>
      <w:tr w:rsidR="004E03D6" w14:paraId="35013249" w14:textId="77777777" w:rsidTr="005A1B4F">
        <w:trPr>
          <w:trHeight w:val="20"/>
        </w:trPr>
        <w:tc>
          <w:tcPr>
            <w:tcW w:w="858" w:type="pct"/>
          </w:tcPr>
          <w:p w14:paraId="57C6E3AB" w14:textId="3B780492" w:rsidR="004E03D6" w:rsidRDefault="004E03D6" w:rsidP="0037341E">
            <w:pPr>
              <w:spacing w:before="0" w:line="240" w:lineRule="auto"/>
              <w:jc w:val="center"/>
            </w:pPr>
            <w:r>
              <w:t>7</w:t>
            </w:r>
            <w:r w:rsidR="001B2B98">
              <w:t>.</w:t>
            </w:r>
          </w:p>
        </w:tc>
        <w:tc>
          <w:tcPr>
            <w:tcW w:w="2816" w:type="pct"/>
          </w:tcPr>
          <w:p w14:paraId="4EA3FF39" w14:textId="280F081B" w:rsidR="004E03D6" w:rsidRDefault="004E03D6" w:rsidP="0037341E">
            <w:pPr>
              <w:spacing w:before="0" w:line="240" w:lineRule="auto"/>
              <w:jc w:val="left"/>
            </w:pPr>
            <w:r w:rsidRPr="00BD7D20">
              <w:t>kontrola naskriptovaných dotazových instrumentů zadavatelem, sepsání a předání připomínek</w:t>
            </w:r>
          </w:p>
        </w:tc>
        <w:tc>
          <w:tcPr>
            <w:tcW w:w="1326" w:type="pct"/>
          </w:tcPr>
          <w:p w14:paraId="04831D21" w14:textId="63B6BBBD" w:rsidR="004E03D6" w:rsidRDefault="004E03D6" w:rsidP="0037341E">
            <w:pPr>
              <w:spacing w:before="0" w:line="240" w:lineRule="auto"/>
              <w:jc w:val="center"/>
            </w:pPr>
            <w:r w:rsidRPr="00BD7D20">
              <w:t>zadavatel</w:t>
            </w:r>
          </w:p>
        </w:tc>
      </w:tr>
      <w:tr w:rsidR="004E03D6" w14:paraId="05D4B168" w14:textId="77777777" w:rsidTr="005A1B4F">
        <w:trPr>
          <w:trHeight w:val="20"/>
        </w:trPr>
        <w:tc>
          <w:tcPr>
            <w:tcW w:w="858" w:type="pct"/>
          </w:tcPr>
          <w:p w14:paraId="09F2F64F" w14:textId="1235F801" w:rsidR="004E03D6" w:rsidRDefault="004E03D6" w:rsidP="0037341E">
            <w:pPr>
              <w:spacing w:before="0" w:line="240" w:lineRule="auto"/>
              <w:jc w:val="center"/>
            </w:pPr>
            <w:r>
              <w:t>8</w:t>
            </w:r>
            <w:r w:rsidR="001B2B98">
              <w:t>.</w:t>
            </w:r>
          </w:p>
        </w:tc>
        <w:tc>
          <w:tcPr>
            <w:tcW w:w="2816" w:type="pct"/>
          </w:tcPr>
          <w:p w14:paraId="53C91644" w14:textId="4CFC0F88" w:rsidR="004E03D6" w:rsidRDefault="004E03D6" w:rsidP="0037341E">
            <w:pPr>
              <w:spacing w:before="0" w:line="240" w:lineRule="auto"/>
              <w:jc w:val="left"/>
            </w:pPr>
            <w:r w:rsidRPr="00BD7D20">
              <w:t>zapracování připomínek od zadavatele a vytvoření finální verze naskriptovaných dotazových instrumentů, školení supervizorů</w:t>
            </w:r>
          </w:p>
        </w:tc>
        <w:tc>
          <w:tcPr>
            <w:tcW w:w="1326" w:type="pct"/>
          </w:tcPr>
          <w:p w14:paraId="646806AB" w14:textId="7CECABC5" w:rsidR="004E03D6" w:rsidRDefault="004E03D6" w:rsidP="0037341E">
            <w:pPr>
              <w:spacing w:before="0" w:line="240" w:lineRule="auto"/>
              <w:jc w:val="center"/>
            </w:pPr>
            <w:r w:rsidRPr="00BD7D20">
              <w:t>specialista nástrojů dotazování</w:t>
            </w:r>
          </w:p>
        </w:tc>
      </w:tr>
      <w:tr w:rsidR="004E03D6" w14:paraId="301D09F6" w14:textId="77777777" w:rsidTr="005A1B4F">
        <w:trPr>
          <w:trHeight w:val="20"/>
        </w:trPr>
        <w:tc>
          <w:tcPr>
            <w:tcW w:w="858" w:type="pct"/>
          </w:tcPr>
          <w:p w14:paraId="4BA689BE" w14:textId="263D215F" w:rsidR="004E03D6" w:rsidRDefault="004E03D6" w:rsidP="0037341E">
            <w:pPr>
              <w:spacing w:before="0" w:line="240" w:lineRule="auto"/>
              <w:jc w:val="center"/>
            </w:pPr>
            <w:r>
              <w:t>9</w:t>
            </w:r>
            <w:r w:rsidR="001B2B98">
              <w:t>.</w:t>
            </w:r>
          </w:p>
        </w:tc>
        <w:tc>
          <w:tcPr>
            <w:tcW w:w="2816" w:type="pct"/>
          </w:tcPr>
          <w:p w14:paraId="2DDE2CF4" w14:textId="54076402" w:rsidR="004E03D6" w:rsidRDefault="004E03D6" w:rsidP="0037341E">
            <w:pPr>
              <w:spacing w:before="0" w:line="240" w:lineRule="auto"/>
              <w:jc w:val="left"/>
            </w:pPr>
            <w:r w:rsidRPr="00BD7D20">
              <w:t>předání zadavateli terénních instrumentů nutných k dotazování (avizní dopis, leták, informovaný souhlas se zpracováním osobních údajů opatřený identifikátorem respondenta), pilot na malém vzorku respondentů pro CAPI a CAWI sběr</w:t>
            </w:r>
          </w:p>
        </w:tc>
        <w:tc>
          <w:tcPr>
            <w:tcW w:w="1326" w:type="pct"/>
          </w:tcPr>
          <w:p w14:paraId="3F6F6907" w14:textId="3A948FD9" w:rsidR="004E03D6" w:rsidRDefault="004E03D6" w:rsidP="0037341E">
            <w:pPr>
              <w:spacing w:before="0" w:line="240" w:lineRule="auto"/>
              <w:jc w:val="center"/>
            </w:pPr>
            <w:r w:rsidRPr="00BD7D20">
              <w:t>dodavatel, specialista osobních údajů</w:t>
            </w:r>
          </w:p>
        </w:tc>
      </w:tr>
      <w:tr w:rsidR="004E03D6" w14:paraId="7BA07F81" w14:textId="77777777" w:rsidTr="005A1B4F">
        <w:trPr>
          <w:trHeight w:val="20"/>
        </w:trPr>
        <w:tc>
          <w:tcPr>
            <w:tcW w:w="858" w:type="pct"/>
          </w:tcPr>
          <w:p w14:paraId="6513E2BB" w14:textId="2F8BEE2E" w:rsidR="004E03D6" w:rsidRDefault="004E03D6" w:rsidP="0037341E">
            <w:pPr>
              <w:spacing w:before="0" w:line="240" w:lineRule="auto"/>
              <w:jc w:val="center"/>
            </w:pPr>
            <w:r>
              <w:t>10</w:t>
            </w:r>
            <w:r w:rsidR="001B2B98">
              <w:t>.</w:t>
            </w:r>
          </w:p>
        </w:tc>
        <w:tc>
          <w:tcPr>
            <w:tcW w:w="2816" w:type="pct"/>
          </w:tcPr>
          <w:p w14:paraId="32BF10AA" w14:textId="7500E217" w:rsidR="004E03D6" w:rsidRDefault="004E03D6" w:rsidP="0037341E">
            <w:pPr>
              <w:spacing w:before="0" w:line="240" w:lineRule="auto"/>
              <w:jc w:val="left"/>
            </w:pPr>
            <w:r w:rsidRPr="00BD7D20">
              <w:t xml:space="preserve">vyhodnocení pilotu a případně finální úpravy v dotazových instrumentech, předání datamapy  dodavateli pro přípravu datového souboru </w:t>
            </w:r>
          </w:p>
        </w:tc>
        <w:tc>
          <w:tcPr>
            <w:tcW w:w="1326" w:type="pct"/>
          </w:tcPr>
          <w:p w14:paraId="66EF0BB1" w14:textId="3DEE82BE" w:rsidR="004E03D6" w:rsidRDefault="004E03D6" w:rsidP="0037341E">
            <w:pPr>
              <w:spacing w:before="0" w:line="240" w:lineRule="auto"/>
              <w:jc w:val="center"/>
            </w:pPr>
            <w:r w:rsidRPr="00BD7D20">
              <w:t>zadavatel</w:t>
            </w:r>
          </w:p>
        </w:tc>
      </w:tr>
      <w:tr w:rsidR="004E03D6" w14:paraId="18540153" w14:textId="77777777" w:rsidTr="005A1B4F">
        <w:trPr>
          <w:trHeight w:val="20"/>
        </w:trPr>
        <w:tc>
          <w:tcPr>
            <w:tcW w:w="858" w:type="pct"/>
          </w:tcPr>
          <w:p w14:paraId="574881E1" w14:textId="368F3909" w:rsidR="004E03D6" w:rsidRDefault="004E03D6" w:rsidP="0037341E">
            <w:pPr>
              <w:spacing w:before="0" w:line="240" w:lineRule="auto"/>
              <w:jc w:val="center"/>
            </w:pPr>
            <w:r>
              <w:t>11</w:t>
            </w:r>
            <w:r w:rsidR="001B2B98">
              <w:t>.</w:t>
            </w:r>
          </w:p>
        </w:tc>
        <w:tc>
          <w:tcPr>
            <w:tcW w:w="2816" w:type="pct"/>
          </w:tcPr>
          <w:p w14:paraId="361C4EA4" w14:textId="4775A7D5" w:rsidR="004E03D6" w:rsidRDefault="004E03D6" w:rsidP="0037341E">
            <w:pPr>
              <w:spacing w:before="0" w:line="240" w:lineRule="auto"/>
              <w:jc w:val="left"/>
            </w:pPr>
            <w:r w:rsidRPr="00BD7D20">
              <w:t>školení tazatelů na terénní sběr v jednotlivých lokalitách ČR</w:t>
            </w:r>
          </w:p>
        </w:tc>
        <w:tc>
          <w:tcPr>
            <w:tcW w:w="1326" w:type="pct"/>
          </w:tcPr>
          <w:p w14:paraId="7701BA46" w14:textId="07B47A1D" w:rsidR="004E03D6" w:rsidRDefault="004E03D6" w:rsidP="0037341E">
            <w:pPr>
              <w:spacing w:before="0" w:line="240" w:lineRule="auto"/>
              <w:jc w:val="center"/>
            </w:pPr>
            <w:r w:rsidRPr="00BD7D20">
              <w:t>dodavatel, vedoucí tazatelské sítě</w:t>
            </w:r>
          </w:p>
        </w:tc>
      </w:tr>
      <w:tr w:rsidR="004E03D6" w14:paraId="5C797ADA" w14:textId="77777777" w:rsidTr="005A1B4F">
        <w:trPr>
          <w:trHeight w:val="20"/>
        </w:trPr>
        <w:tc>
          <w:tcPr>
            <w:tcW w:w="858" w:type="pct"/>
          </w:tcPr>
          <w:p w14:paraId="69C38439" w14:textId="5A061638" w:rsidR="004E03D6" w:rsidRDefault="004E03D6" w:rsidP="0037341E">
            <w:pPr>
              <w:spacing w:before="0" w:line="240" w:lineRule="auto"/>
              <w:jc w:val="center"/>
            </w:pPr>
            <w:r>
              <w:t>12</w:t>
            </w:r>
            <w:r w:rsidR="001B2B98">
              <w:t>.</w:t>
            </w:r>
          </w:p>
        </w:tc>
        <w:tc>
          <w:tcPr>
            <w:tcW w:w="2816" w:type="pct"/>
          </w:tcPr>
          <w:p w14:paraId="009E430A" w14:textId="45E08776" w:rsidR="004E03D6" w:rsidRDefault="004E03D6" w:rsidP="0037341E">
            <w:pPr>
              <w:spacing w:before="0" w:line="240" w:lineRule="auto"/>
              <w:jc w:val="left"/>
            </w:pPr>
            <w:r w:rsidRPr="00BD7D20">
              <w:t xml:space="preserve">školení tazatelů na terénní sběr v jednotlivých lokalitách ČR, předání zadavateli využité materiály pro školení, předání zadavateli terénních instrumentů nutných k dotazování </w:t>
            </w:r>
          </w:p>
        </w:tc>
        <w:tc>
          <w:tcPr>
            <w:tcW w:w="1326" w:type="pct"/>
          </w:tcPr>
          <w:p w14:paraId="527E907A" w14:textId="51B98120" w:rsidR="004E03D6" w:rsidRDefault="004E03D6" w:rsidP="0037341E">
            <w:pPr>
              <w:spacing w:before="0" w:line="240" w:lineRule="auto"/>
              <w:jc w:val="center"/>
            </w:pPr>
            <w:r w:rsidRPr="00BD7D20">
              <w:t>dodavatel, vedoucí tazatelské sítě, specialista osobních údajů</w:t>
            </w:r>
          </w:p>
        </w:tc>
      </w:tr>
      <w:tr w:rsidR="004E03D6" w14:paraId="6EF5C990" w14:textId="77777777" w:rsidTr="005A1B4F">
        <w:trPr>
          <w:trHeight w:val="20"/>
        </w:trPr>
        <w:tc>
          <w:tcPr>
            <w:tcW w:w="858" w:type="pct"/>
          </w:tcPr>
          <w:p w14:paraId="3B6ADD07" w14:textId="25E19461" w:rsidR="004E03D6" w:rsidRDefault="004E03D6" w:rsidP="0037341E">
            <w:pPr>
              <w:spacing w:before="0" w:line="240" w:lineRule="auto"/>
              <w:jc w:val="center"/>
            </w:pPr>
            <w:r>
              <w:t>13</w:t>
            </w:r>
            <w:r w:rsidR="001B2B98">
              <w:t>.</w:t>
            </w:r>
          </w:p>
        </w:tc>
        <w:tc>
          <w:tcPr>
            <w:tcW w:w="2816" w:type="pct"/>
          </w:tcPr>
          <w:p w14:paraId="70311F31" w14:textId="7273D3D9" w:rsidR="004E03D6" w:rsidRDefault="004E03D6" w:rsidP="0037341E">
            <w:pPr>
              <w:spacing w:before="0" w:line="240" w:lineRule="auto"/>
              <w:jc w:val="left"/>
            </w:pPr>
            <w:r w:rsidRPr="00BD7D20">
              <w:t>začátek sběru - CAPI dotazování respondentů z domácností čtvrté vlny šetření CHPS panelu</w:t>
            </w:r>
          </w:p>
        </w:tc>
        <w:tc>
          <w:tcPr>
            <w:tcW w:w="1326" w:type="pct"/>
          </w:tcPr>
          <w:p w14:paraId="27868700" w14:textId="609314F4" w:rsidR="004E03D6" w:rsidRDefault="004E03D6" w:rsidP="0037341E">
            <w:pPr>
              <w:spacing w:before="0" w:line="240" w:lineRule="auto"/>
              <w:jc w:val="center"/>
            </w:pPr>
            <w:r w:rsidRPr="00BD7D20">
              <w:t>dodavatel, vedoucí tazatelské sítě, supervizoři, tazatelé</w:t>
            </w:r>
          </w:p>
        </w:tc>
      </w:tr>
      <w:tr w:rsidR="004E03D6" w14:paraId="61623282" w14:textId="77777777" w:rsidTr="005A1B4F">
        <w:trPr>
          <w:trHeight w:val="20"/>
        </w:trPr>
        <w:tc>
          <w:tcPr>
            <w:tcW w:w="858" w:type="pct"/>
          </w:tcPr>
          <w:p w14:paraId="66428CDA" w14:textId="44E87BC9" w:rsidR="004E03D6" w:rsidRDefault="004E03D6" w:rsidP="0037341E">
            <w:pPr>
              <w:spacing w:before="0" w:line="240" w:lineRule="auto"/>
              <w:jc w:val="center"/>
            </w:pPr>
            <w:r>
              <w:t>14</w:t>
            </w:r>
            <w:r w:rsidR="001B2B98">
              <w:t>.</w:t>
            </w:r>
          </w:p>
        </w:tc>
        <w:tc>
          <w:tcPr>
            <w:tcW w:w="2816" w:type="pct"/>
          </w:tcPr>
          <w:p w14:paraId="1C7B61BC" w14:textId="61550B36" w:rsidR="004E03D6" w:rsidRDefault="004E03D6" w:rsidP="0037341E">
            <w:pPr>
              <w:spacing w:before="0" w:line="240" w:lineRule="auto"/>
              <w:jc w:val="left"/>
            </w:pPr>
            <w:r w:rsidRPr="00BD7D20">
              <w:t>začátek sběru - CAWI dotazování respondentů z domácností čtvrté vlny šetření CHPS panelu</w:t>
            </w:r>
          </w:p>
        </w:tc>
        <w:tc>
          <w:tcPr>
            <w:tcW w:w="1326" w:type="pct"/>
          </w:tcPr>
          <w:p w14:paraId="44613CB1" w14:textId="169C139A" w:rsidR="004E03D6" w:rsidRDefault="004E03D6" w:rsidP="0037341E">
            <w:pPr>
              <w:spacing w:before="0" w:line="240" w:lineRule="auto"/>
              <w:jc w:val="center"/>
            </w:pPr>
            <w:r w:rsidRPr="00BD7D20">
              <w:t>dodavatel, vedoucí tazatelské sítě, supervizoři, tazatelé</w:t>
            </w:r>
          </w:p>
        </w:tc>
      </w:tr>
      <w:tr w:rsidR="004E03D6" w14:paraId="4C157961" w14:textId="77777777" w:rsidTr="005A1B4F">
        <w:trPr>
          <w:trHeight w:val="20"/>
        </w:trPr>
        <w:tc>
          <w:tcPr>
            <w:tcW w:w="858" w:type="pct"/>
          </w:tcPr>
          <w:p w14:paraId="0F3887C3" w14:textId="71A0E7C6" w:rsidR="004E03D6" w:rsidRDefault="004E03D6" w:rsidP="0037341E">
            <w:pPr>
              <w:spacing w:before="0" w:line="240" w:lineRule="auto"/>
              <w:jc w:val="center"/>
            </w:pPr>
            <w:r>
              <w:lastRenderedPageBreak/>
              <w:t>15</w:t>
            </w:r>
            <w:r w:rsidR="001B2B98">
              <w:t>.</w:t>
            </w:r>
          </w:p>
        </w:tc>
        <w:tc>
          <w:tcPr>
            <w:tcW w:w="2816" w:type="pct"/>
          </w:tcPr>
          <w:p w14:paraId="1996D98B" w14:textId="52524522" w:rsidR="004E03D6" w:rsidRDefault="004E03D6" w:rsidP="0037341E">
            <w:pPr>
              <w:spacing w:before="0" w:line="240" w:lineRule="auto"/>
              <w:jc w:val="left"/>
            </w:pPr>
            <w:r w:rsidRPr="00BD7D20">
              <w:t>sběr dat včetně administrace odměn respondentů, zpracování měsíčních datových souborů s průběžnými daty ke kontrole v datamapě</w:t>
            </w:r>
          </w:p>
        </w:tc>
        <w:tc>
          <w:tcPr>
            <w:tcW w:w="1326" w:type="pct"/>
          </w:tcPr>
          <w:p w14:paraId="4B245674" w14:textId="39330118" w:rsidR="004E03D6" w:rsidRDefault="004E03D6" w:rsidP="0037341E">
            <w:pPr>
              <w:spacing w:before="0" w:line="240" w:lineRule="auto"/>
              <w:jc w:val="center"/>
            </w:pPr>
            <w:r w:rsidRPr="00BD7D20">
              <w:t>dodavatel, vedoucí tazatelské sítě, supervizoři, tazatelé</w:t>
            </w:r>
          </w:p>
        </w:tc>
      </w:tr>
      <w:tr w:rsidR="004E03D6" w14:paraId="61808903" w14:textId="77777777" w:rsidTr="005A1B4F">
        <w:trPr>
          <w:trHeight w:val="20"/>
        </w:trPr>
        <w:tc>
          <w:tcPr>
            <w:tcW w:w="858" w:type="pct"/>
          </w:tcPr>
          <w:p w14:paraId="6EDE64E3" w14:textId="11B897B6" w:rsidR="004E03D6" w:rsidRDefault="004E03D6" w:rsidP="0037341E">
            <w:pPr>
              <w:spacing w:before="0" w:line="240" w:lineRule="auto"/>
              <w:jc w:val="center"/>
            </w:pPr>
            <w:r>
              <w:t>16</w:t>
            </w:r>
            <w:r w:rsidR="001B2B98">
              <w:t>.</w:t>
            </w:r>
          </w:p>
        </w:tc>
        <w:tc>
          <w:tcPr>
            <w:tcW w:w="2816" w:type="pct"/>
          </w:tcPr>
          <w:p w14:paraId="4D6333F4" w14:textId="5FB4CDF4" w:rsidR="004E03D6" w:rsidRDefault="004E03D6" w:rsidP="0037341E">
            <w:pPr>
              <w:spacing w:before="0" w:line="240" w:lineRule="auto"/>
              <w:jc w:val="left"/>
            </w:pPr>
            <w:r w:rsidRPr="00BD7D20">
              <w:t>sběr dat včetně administrace odměn respondentů (průběžně během celé doby sběru dat)</w:t>
            </w:r>
          </w:p>
        </w:tc>
        <w:tc>
          <w:tcPr>
            <w:tcW w:w="1326" w:type="pct"/>
          </w:tcPr>
          <w:p w14:paraId="71CD0688" w14:textId="364DF23E" w:rsidR="004E03D6" w:rsidRDefault="004E03D6" w:rsidP="0037341E">
            <w:pPr>
              <w:spacing w:before="0" w:line="240" w:lineRule="auto"/>
              <w:jc w:val="center"/>
            </w:pPr>
            <w:r w:rsidRPr="00BD7D20">
              <w:t>dodavatel, vedoucí tazatelské sítě, supervizoři, tazatelé</w:t>
            </w:r>
          </w:p>
        </w:tc>
      </w:tr>
      <w:tr w:rsidR="004E03D6" w14:paraId="66595007" w14:textId="77777777" w:rsidTr="005A1B4F">
        <w:trPr>
          <w:trHeight w:val="20"/>
        </w:trPr>
        <w:tc>
          <w:tcPr>
            <w:tcW w:w="858" w:type="pct"/>
          </w:tcPr>
          <w:p w14:paraId="1B1530CD" w14:textId="522FE031" w:rsidR="004E03D6" w:rsidRDefault="004E03D6" w:rsidP="0037341E">
            <w:pPr>
              <w:spacing w:before="0" w:line="240" w:lineRule="auto"/>
              <w:jc w:val="center"/>
            </w:pPr>
            <w:r>
              <w:t>17</w:t>
            </w:r>
            <w:r w:rsidR="001B2B98">
              <w:t>.</w:t>
            </w:r>
          </w:p>
        </w:tc>
        <w:tc>
          <w:tcPr>
            <w:tcW w:w="2816" w:type="pct"/>
          </w:tcPr>
          <w:p w14:paraId="2780C1B2" w14:textId="0B857CF3" w:rsidR="004E03D6" w:rsidRDefault="004E03D6" w:rsidP="0037341E">
            <w:pPr>
              <w:spacing w:before="0" w:line="240" w:lineRule="auto"/>
              <w:jc w:val="left"/>
            </w:pPr>
            <w:r w:rsidRPr="00BD7D20">
              <w:t>sběr dat včetně administrace odměn respondentů</w:t>
            </w:r>
          </w:p>
        </w:tc>
        <w:tc>
          <w:tcPr>
            <w:tcW w:w="1326" w:type="pct"/>
          </w:tcPr>
          <w:p w14:paraId="119398CB" w14:textId="1B173EE3" w:rsidR="004E03D6" w:rsidRDefault="004E03D6" w:rsidP="0037341E">
            <w:pPr>
              <w:spacing w:before="0" w:line="240" w:lineRule="auto"/>
              <w:jc w:val="center"/>
            </w:pPr>
            <w:r w:rsidRPr="00BD7D20">
              <w:t>dodavatel, vedoucí tazatelské sítě, supervizoři, tazatelé</w:t>
            </w:r>
          </w:p>
        </w:tc>
      </w:tr>
      <w:tr w:rsidR="004E03D6" w14:paraId="558479D4" w14:textId="77777777" w:rsidTr="005A1B4F">
        <w:trPr>
          <w:trHeight w:val="20"/>
        </w:trPr>
        <w:tc>
          <w:tcPr>
            <w:tcW w:w="858" w:type="pct"/>
          </w:tcPr>
          <w:p w14:paraId="0B6003CC" w14:textId="5D3B9780" w:rsidR="004E03D6" w:rsidRDefault="004E03D6" w:rsidP="0037341E">
            <w:pPr>
              <w:spacing w:before="0" w:line="240" w:lineRule="auto"/>
              <w:jc w:val="center"/>
            </w:pPr>
            <w:r>
              <w:t>18</w:t>
            </w:r>
            <w:r w:rsidR="001B2B98">
              <w:t>.</w:t>
            </w:r>
          </w:p>
        </w:tc>
        <w:tc>
          <w:tcPr>
            <w:tcW w:w="2816" w:type="pct"/>
          </w:tcPr>
          <w:p w14:paraId="756D643F" w14:textId="0E632D8E" w:rsidR="004E03D6" w:rsidRDefault="004E03D6" w:rsidP="0037341E">
            <w:pPr>
              <w:spacing w:before="0" w:line="240" w:lineRule="auto"/>
              <w:jc w:val="left"/>
            </w:pPr>
            <w:r w:rsidRPr="00BD7D20">
              <w:t>začátek sběru - CAPI dotazování z doplňujícího vzorku domácností</w:t>
            </w:r>
          </w:p>
        </w:tc>
        <w:tc>
          <w:tcPr>
            <w:tcW w:w="1326" w:type="pct"/>
          </w:tcPr>
          <w:p w14:paraId="00ABAFD0" w14:textId="0DD74A53" w:rsidR="004E03D6" w:rsidRDefault="004E03D6" w:rsidP="0037341E">
            <w:pPr>
              <w:spacing w:before="0" w:line="240" w:lineRule="auto"/>
              <w:jc w:val="center"/>
            </w:pPr>
            <w:r w:rsidRPr="00BD7D20">
              <w:t>dodavatel, vedoucí tazatelské sítě, supervizoři, tazatelé</w:t>
            </w:r>
          </w:p>
        </w:tc>
      </w:tr>
      <w:tr w:rsidR="004E03D6" w14:paraId="3BABFD8E" w14:textId="77777777" w:rsidTr="005A1B4F">
        <w:trPr>
          <w:trHeight w:val="20"/>
        </w:trPr>
        <w:tc>
          <w:tcPr>
            <w:tcW w:w="858" w:type="pct"/>
          </w:tcPr>
          <w:p w14:paraId="5642ADDB" w14:textId="60F97648" w:rsidR="004E03D6" w:rsidRDefault="004E03D6" w:rsidP="0037341E">
            <w:pPr>
              <w:spacing w:before="0" w:line="240" w:lineRule="auto"/>
              <w:jc w:val="center"/>
            </w:pPr>
            <w:r>
              <w:t>19</w:t>
            </w:r>
            <w:r w:rsidR="001B2B98">
              <w:t>.</w:t>
            </w:r>
          </w:p>
        </w:tc>
        <w:tc>
          <w:tcPr>
            <w:tcW w:w="2816" w:type="pct"/>
          </w:tcPr>
          <w:p w14:paraId="49D1A719" w14:textId="317DA58E" w:rsidR="004E03D6" w:rsidRDefault="004E03D6" w:rsidP="0037341E">
            <w:pPr>
              <w:spacing w:before="0" w:line="240" w:lineRule="auto"/>
              <w:jc w:val="left"/>
            </w:pPr>
            <w:r w:rsidRPr="00BD7D20">
              <w:t>sběr dat včetně administrace odměn respondentů</w:t>
            </w:r>
          </w:p>
        </w:tc>
        <w:tc>
          <w:tcPr>
            <w:tcW w:w="1326" w:type="pct"/>
          </w:tcPr>
          <w:p w14:paraId="0B043683" w14:textId="3C4501CB" w:rsidR="004E03D6" w:rsidRDefault="004E03D6" w:rsidP="0037341E">
            <w:pPr>
              <w:spacing w:before="0" w:line="240" w:lineRule="auto"/>
              <w:jc w:val="center"/>
            </w:pPr>
            <w:r w:rsidRPr="00BD7D20">
              <w:t>dodavatel, vedoucí tazatelské sítě, supervizoři, tazatelé</w:t>
            </w:r>
          </w:p>
        </w:tc>
      </w:tr>
      <w:tr w:rsidR="004E03D6" w14:paraId="00870EA6" w14:textId="77777777" w:rsidTr="005A1B4F">
        <w:trPr>
          <w:trHeight w:val="20"/>
        </w:trPr>
        <w:tc>
          <w:tcPr>
            <w:tcW w:w="858" w:type="pct"/>
          </w:tcPr>
          <w:p w14:paraId="502B12BE" w14:textId="35B0F6D1" w:rsidR="004E03D6" w:rsidRDefault="004E03D6" w:rsidP="0037341E">
            <w:pPr>
              <w:spacing w:before="0" w:line="240" w:lineRule="auto"/>
              <w:jc w:val="center"/>
            </w:pPr>
            <w:r>
              <w:t>20</w:t>
            </w:r>
            <w:r w:rsidR="001B2B98">
              <w:t>.</w:t>
            </w:r>
          </w:p>
        </w:tc>
        <w:tc>
          <w:tcPr>
            <w:tcW w:w="2816" w:type="pct"/>
          </w:tcPr>
          <w:p w14:paraId="472D1F52" w14:textId="699532B6" w:rsidR="004E03D6" w:rsidRDefault="004E03D6" w:rsidP="0037341E">
            <w:pPr>
              <w:spacing w:before="0" w:line="240" w:lineRule="auto"/>
              <w:jc w:val="left"/>
            </w:pPr>
            <w:r w:rsidRPr="00BD7D20">
              <w:t>sběr dat včetně administrace odměn respondentů, zpracování měsíčních datových souborů s průběžnými daty ke kontrole v datamapě</w:t>
            </w:r>
          </w:p>
        </w:tc>
        <w:tc>
          <w:tcPr>
            <w:tcW w:w="1326" w:type="pct"/>
          </w:tcPr>
          <w:p w14:paraId="29175E3D" w14:textId="1BC770C6" w:rsidR="004E03D6" w:rsidRDefault="004E03D6" w:rsidP="0037341E">
            <w:pPr>
              <w:spacing w:before="0" w:line="240" w:lineRule="auto"/>
              <w:jc w:val="center"/>
            </w:pPr>
            <w:r w:rsidRPr="00BD7D20">
              <w:t>dodavatel, vedoucí tazatelské sítě, supervizoři, tazatelé, analytik</w:t>
            </w:r>
          </w:p>
        </w:tc>
      </w:tr>
      <w:tr w:rsidR="004E03D6" w14:paraId="5F251604" w14:textId="77777777" w:rsidTr="005A1B4F">
        <w:trPr>
          <w:trHeight w:val="20"/>
        </w:trPr>
        <w:tc>
          <w:tcPr>
            <w:tcW w:w="858" w:type="pct"/>
          </w:tcPr>
          <w:p w14:paraId="5849AA87" w14:textId="7410704C" w:rsidR="004E03D6" w:rsidRDefault="004E03D6" w:rsidP="0037341E">
            <w:pPr>
              <w:spacing w:before="0" w:line="240" w:lineRule="auto"/>
              <w:jc w:val="center"/>
            </w:pPr>
            <w:r>
              <w:t>21</w:t>
            </w:r>
            <w:r w:rsidR="001B2B98">
              <w:t>.</w:t>
            </w:r>
          </w:p>
        </w:tc>
        <w:tc>
          <w:tcPr>
            <w:tcW w:w="2816" w:type="pct"/>
          </w:tcPr>
          <w:p w14:paraId="6CFBB146" w14:textId="30325E6B" w:rsidR="004E03D6" w:rsidRDefault="004E03D6" w:rsidP="0037341E">
            <w:pPr>
              <w:spacing w:before="0" w:line="240" w:lineRule="auto"/>
              <w:jc w:val="left"/>
            </w:pPr>
            <w:r w:rsidRPr="00BD7D20">
              <w:t>sběr dat včetně administrace odměn respondentů</w:t>
            </w:r>
          </w:p>
        </w:tc>
        <w:tc>
          <w:tcPr>
            <w:tcW w:w="1326" w:type="pct"/>
          </w:tcPr>
          <w:p w14:paraId="0ECCBAC0" w14:textId="175D0BDC" w:rsidR="004E03D6" w:rsidRDefault="004E03D6" w:rsidP="0037341E">
            <w:pPr>
              <w:spacing w:before="0" w:line="240" w:lineRule="auto"/>
              <w:jc w:val="center"/>
            </w:pPr>
            <w:r w:rsidRPr="00BD7D20">
              <w:t>dodavatel, vedoucí tazatelské sítě, supervizoři, tazatelé</w:t>
            </w:r>
          </w:p>
        </w:tc>
      </w:tr>
      <w:tr w:rsidR="004E03D6" w14:paraId="3BD7944E" w14:textId="77777777" w:rsidTr="005A1B4F">
        <w:trPr>
          <w:trHeight w:val="20"/>
        </w:trPr>
        <w:tc>
          <w:tcPr>
            <w:tcW w:w="858" w:type="pct"/>
          </w:tcPr>
          <w:p w14:paraId="2CCA6F1F" w14:textId="197D396B" w:rsidR="004E03D6" w:rsidRDefault="004E03D6" w:rsidP="0037341E">
            <w:pPr>
              <w:spacing w:before="0" w:line="240" w:lineRule="auto"/>
              <w:jc w:val="center"/>
            </w:pPr>
            <w:r>
              <w:t>22</w:t>
            </w:r>
            <w:r w:rsidR="001B2B98">
              <w:t>.</w:t>
            </w:r>
          </w:p>
        </w:tc>
        <w:tc>
          <w:tcPr>
            <w:tcW w:w="2816" w:type="pct"/>
          </w:tcPr>
          <w:p w14:paraId="7666E0EE" w14:textId="3A53BFAC" w:rsidR="004E03D6" w:rsidRDefault="004E03D6" w:rsidP="0037341E">
            <w:pPr>
              <w:spacing w:before="0" w:line="240" w:lineRule="auto"/>
              <w:jc w:val="left"/>
            </w:pPr>
            <w:r w:rsidRPr="00BD7D20">
              <w:t>sběr dat včetně administrace odměn respondentů, předání  hrubých dat zadavateli</w:t>
            </w:r>
          </w:p>
        </w:tc>
        <w:tc>
          <w:tcPr>
            <w:tcW w:w="1326" w:type="pct"/>
          </w:tcPr>
          <w:p w14:paraId="63CFF42F" w14:textId="39ECFAC9" w:rsidR="004E03D6" w:rsidRDefault="004E03D6" w:rsidP="0037341E">
            <w:pPr>
              <w:spacing w:before="0" w:line="240" w:lineRule="auto"/>
              <w:jc w:val="center"/>
            </w:pPr>
            <w:r w:rsidRPr="00BD7D20">
              <w:t>dodavatel, vedoucí tazatelské sítě, supervizoři, tazatelé</w:t>
            </w:r>
          </w:p>
        </w:tc>
      </w:tr>
      <w:tr w:rsidR="004E03D6" w14:paraId="0235476C" w14:textId="77777777" w:rsidTr="005A1B4F">
        <w:trPr>
          <w:trHeight w:val="20"/>
        </w:trPr>
        <w:tc>
          <w:tcPr>
            <w:tcW w:w="858" w:type="pct"/>
          </w:tcPr>
          <w:p w14:paraId="58613705" w14:textId="39D0C75E" w:rsidR="004E03D6" w:rsidRDefault="004E03D6" w:rsidP="0037341E">
            <w:pPr>
              <w:spacing w:before="0" w:line="240" w:lineRule="auto"/>
              <w:jc w:val="center"/>
            </w:pPr>
            <w:r>
              <w:t>23</w:t>
            </w:r>
            <w:r w:rsidR="001B2B98">
              <w:t>.</w:t>
            </w:r>
          </w:p>
        </w:tc>
        <w:tc>
          <w:tcPr>
            <w:tcW w:w="2816" w:type="pct"/>
          </w:tcPr>
          <w:p w14:paraId="2A8756FE" w14:textId="0A45698B" w:rsidR="004E03D6" w:rsidRDefault="004E03D6" w:rsidP="0037341E">
            <w:pPr>
              <w:spacing w:before="0" w:line="240" w:lineRule="auto"/>
              <w:jc w:val="left"/>
            </w:pPr>
            <w:r w:rsidRPr="00BD7D20">
              <w:t xml:space="preserve">začátek sběru  - CAWI dotazování z doplňujícího vzorku domácností, </w:t>
            </w:r>
          </w:p>
        </w:tc>
        <w:tc>
          <w:tcPr>
            <w:tcW w:w="1326" w:type="pct"/>
          </w:tcPr>
          <w:p w14:paraId="25211BD4" w14:textId="23EEB0A5" w:rsidR="004E03D6" w:rsidRDefault="004E03D6" w:rsidP="0037341E">
            <w:pPr>
              <w:spacing w:before="0" w:line="240" w:lineRule="auto"/>
              <w:jc w:val="center"/>
            </w:pPr>
            <w:r w:rsidRPr="00BD7D20">
              <w:t>dodavatel, vedoucí tazatelské sítě, supervizoři, tazatelé</w:t>
            </w:r>
          </w:p>
        </w:tc>
      </w:tr>
      <w:tr w:rsidR="004E03D6" w14:paraId="14DE662F" w14:textId="77777777" w:rsidTr="005A1B4F">
        <w:trPr>
          <w:trHeight w:val="20"/>
        </w:trPr>
        <w:tc>
          <w:tcPr>
            <w:tcW w:w="858" w:type="pct"/>
          </w:tcPr>
          <w:p w14:paraId="51019E93" w14:textId="34A1AF59" w:rsidR="004E03D6" w:rsidRDefault="004E03D6" w:rsidP="0037341E">
            <w:pPr>
              <w:spacing w:before="0" w:line="240" w:lineRule="auto"/>
              <w:jc w:val="center"/>
            </w:pPr>
            <w:r>
              <w:t>24</w:t>
            </w:r>
            <w:r w:rsidR="001B2B98">
              <w:t>.</w:t>
            </w:r>
          </w:p>
        </w:tc>
        <w:tc>
          <w:tcPr>
            <w:tcW w:w="2816" w:type="pct"/>
          </w:tcPr>
          <w:p w14:paraId="529FD7DC" w14:textId="5FCF7E66" w:rsidR="004E03D6" w:rsidRDefault="004E03D6" w:rsidP="0037341E">
            <w:pPr>
              <w:spacing w:before="0" w:line="240" w:lineRule="auto"/>
              <w:jc w:val="left"/>
            </w:pPr>
            <w:r w:rsidRPr="00BD7D20">
              <w:t>sběr dat včetně administrace odměn respondentů</w:t>
            </w:r>
          </w:p>
        </w:tc>
        <w:tc>
          <w:tcPr>
            <w:tcW w:w="1326" w:type="pct"/>
          </w:tcPr>
          <w:p w14:paraId="5928FF7E" w14:textId="3630EE11" w:rsidR="004E03D6" w:rsidRDefault="004E03D6" w:rsidP="0037341E">
            <w:pPr>
              <w:spacing w:before="0" w:line="240" w:lineRule="auto"/>
              <w:jc w:val="center"/>
            </w:pPr>
            <w:r w:rsidRPr="00BD7D20">
              <w:t>dodavatel, vedoucí tazatelské sítě, supervizoři, tazatelé</w:t>
            </w:r>
          </w:p>
        </w:tc>
      </w:tr>
      <w:tr w:rsidR="004E03D6" w14:paraId="38C33DE7" w14:textId="77777777" w:rsidTr="005A1B4F">
        <w:trPr>
          <w:trHeight w:val="20"/>
        </w:trPr>
        <w:tc>
          <w:tcPr>
            <w:tcW w:w="858" w:type="pct"/>
          </w:tcPr>
          <w:p w14:paraId="3302D1A5" w14:textId="6F0BD971" w:rsidR="004E03D6" w:rsidRDefault="004E03D6" w:rsidP="0037341E">
            <w:pPr>
              <w:spacing w:before="0" w:line="240" w:lineRule="auto"/>
              <w:jc w:val="center"/>
            </w:pPr>
            <w:r>
              <w:t>25</w:t>
            </w:r>
            <w:r w:rsidR="001B2B98">
              <w:t>.</w:t>
            </w:r>
          </w:p>
        </w:tc>
        <w:tc>
          <w:tcPr>
            <w:tcW w:w="2816" w:type="pct"/>
          </w:tcPr>
          <w:p w14:paraId="1CF26126" w14:textId="2F654E11" w:rsidR="004E03D6" w:rsidRDefault="004E03D6" w:rsidP="0037341E">
            <w:pPr>
              <w:spacing w:before="0" w:line="240" w:lineRule="auto"/>
              <w:jc w:val="left"/>
            </w:pPr>
            <w:r w:rsidRPr="00BD7D20">
              <w:t>sběr dat včetně administrace odměn respondentů, zpracování měsíčních datových souborů s průběžnými daty ke kontrole v datamapě</w:t>
            </w:r>
          </w:p>
        </w:tc>
        <w:tc>
          <w:tcPr>
            <w:tcW w:w="1326" w:type="pct"/>
          </w:tcPr>
          <w:p w14:paraId="1985B025" w14:textId="5C70A130" w:rsidR="004E03D6" w:rsidRDefault="004E03D6" w:rsidP="0037341E">
            <w:pPr>
              <w:spacing w:before="0" w:line="240" w:lineRule="auto"/>
              <w:jc w:val="center"/>
            </w:pPr>
            <w:r w:rsidRPr="00BD7D20">
              <w:t>dodavatel, vedoucí tazatelské sítě, supervizoři, tazatelé, analytik</w:t>
            </w:r>
          </w:p>
        </w:tc>
      </w:tr>
      <w:tr w:rsidR="004E03D6" w14:paraId="5F213DDA" w14:textId="77777777" w:rsidTr="005A1B4F">
        <w:trPr>
          <w:trHeight w:val="20"/>
        </w:trPr>
        <w:tc>
          <w:tcPr>
            <w:tcW w:w="858" w:type="pct"/>
          </w:tcPr>
          <w:p w14:paraId="352AA52E" w14:textId="14146FA5" w:rsidR="004E03D6" w:rsidRDefault="004E03D6" w:rsidP="0037341E">
            <w:pPr>
              <w:spacing w:before="0" w:line="240" w:lineRule="auto"/>
              <w:jc w:val="center"/>
            </w:pPr>
            <w:r>
              <w:t>26</w:t>
            </w:r>
            <w:r w:rsidR="001B2B98">
              <w:t>.</w:t>
            </w:r>
          </w:p>
        </w:tc>
        <w:tc>
          <w:tcPr>
            <w:tcW w:w="2816" w:type="pct"/>
          </w:tcPr>
          <w:p w14:paraId="31F466BF" w14:textId="41D7DF17" w:rsidR="004E03D6" w:rsidRDefault="004E03D6" w:rsidP="0037341E">
            <w:pPr>
              <w:spacing w:before="0" w:line="240" w:lineRule="auto"/>
              <w:jc w:val="left"/>
            </w:pPr>
            <w:r w:rsidRPr="00BD7D20">
              <w:t>sběr dat včetně administrace odměn respondentů</w:t>
            </w:r>
          </w:p>
        </w:tc>
        <w:tc>
          <w:tcPr>
            <w:tcW w:w="1326" w:type="pct"/>
          </w:tcPr>
          <w:p w14:paraId="08166B5B" w14:textId="11963BDE" w:rsidR="004E03D6" w:rsidRDefault="004E03D6" w:rsidP="0037341E">
            <w:pPr>
              <w:spacing w:before="0" w:line="240" w:lineRule="auto"/>
              <w:jc w:val="center"/>
            </w:pPr>
            <w:r w:rsidRPr="00BD7D20">
              <w:t>dodavatel, vedoucí tazatelské sítě, supervizoři, tazatelé</w:t>
            </w:r>
          </w:p>
        </w:tc>
      </w:tr>
      <w:tr w:rsidR="004E03D6" w14:paraId="62E30352" w14:textId="77777777" w:rsidTr="005A1B4F">
        <w:trPr>
          <w:trHeight w:val="20"/>
        </w:trPr>
        <w:tc>
          <w:tcPr>
            <w:tcW w:w="858" w:type="pct"/>
          </w:tcPr>
          <w:p w14:paraId="194EAC17" w14:textId="5A5543BC" w:rsidR="004E03D6" w:rsidRDefault="004E03D6" w:rsidP="0037341E">
            <w:pPr>
              <w:spacing w:before="0" w:line="240" w:lineRule="auto"/>
              <w:jc w:val="center"/>
            </w:pPr>
            <w:r>
              <w:t>27</w:t>
            </w:r>
            <w:r w:rsidR="001B2B98">
              <w:t>.</w:t>
            </w:r>
          </w:p>
        </w:tc>
        <w:tc>
          <w:tcPr>
            <w:tcW w:w="2816" w:type="pct"/>
          </w:tcPr>
          <w:p w14:paraId="1DA815C9" w14:textId="67490343" w:rsidR="004E03D6" w:rsidRDefault="004E03D6" w:rsidP="0037341E">
            <w:pPr>
              <w:spacing w:before="0" w:line="240" w:lineRule="auto"/>
              <w:jc w:val="left"/>
            </w:pPr>
            <w:r w:rsidRPr="00BD7D20">
              <w:t>sběr dat včetně administrace odměn respondentů</w:t>
            </w:r>
          </w:p>
        </w:tc>
        <w:tc>
          <w:tcPr>
            <w:tcW w:w="1326" w:type="pct"/>
          </w:tcPr>
          <w:p w14:paraId="54588494" w14:textId="770F0750" w:rsidR="004E03D6" w:rsidRDefault="004E03D6" w:rsidP="0037341E">
            <w:pPr>
              <w:spacing w:before="0" w:line="240" w:lineRule="auto"/>
              <w:jc w:val="center"/>
            </w:pPr>
            <w:r w:rsidRPr="00BD7D20">
              <w:t>dodavatel, vedoucí tazatelské sítě, supervizoři, tazatelé</w:t>
            </w:r>
          </w:p>
        </w:tc>
      </w:tr>
      <w:tr w:rsidR="004E03D6" w14:paraId="19C3A2DE" w14:textId="77777777" w:rsidTr="005A1B4F">
        <w:trPr>
          <w:trHeight w:val="20"/>
        </w:trPr>
        <w:tc>
          <w:tcPr>
            <w:tcW w:w="858" w:type="pct"/>
          </w:tcPr>
          <w:p w14:paraId="3A034DA9" w14:textId="4B50157D" w:rsidR="004E03D6" w:rsidRDefault="004E03D6" w:rsidP="0037341E">
            <w:pPr>
              <w:spacing w:before="0" w:line="240" w:lineRule="auto"/>
              <w:jc w:val="center"/>
            </w:pPr>
            <w:r>
              <w:lastRenderedPageBreak/>
              <w:t>28</w:t>
            </w:r>
            <w:r w:rsidR="001B2B98">
              <w:t>.</w:t>
            </w:r>
          </w:p>
        </w:tc>
        <w:tc>
          <w:tcPr>
            <w:tcW w:w="2816" w:type="pct"/>
          </w:tcPr>
          <w:p w14:paraId="11A28284" w14:textId="22E8D459" w:rsidR="004E03D6" w:rsidRDefault="004E03D6" w:rsidP="0037341E">
            <w:pPr>
              <w:spacing w:before="0" w:line="240" w:lineRule="auto"/>
              <w:jc w:val="left"/>
            </w:pPr>
            <w:r w:rsidRPr="00BD7D20">
              <w:t>sběr dat včetně administrace odměn respondentů</w:t>
            </w:r>
          </w:p>
        </w:tc>
        <w:tc>
          <w:tcPr>
            <w:tcW w:w="1326" w:type="pct"/>
          </w:tcPr>
          <w:p w14:paraId="2275BC40" w14:textId="59272B2E" w:rsidR="004E03D6" w:rsidRDefault="004E03D6" w:rsidP="0037341E">
            <w:pPr>
              <w:spacing w:before="0" w:line="240" w:lineRule="auto"/>
              <w:jc w:val="center"/>
            </w:pPr>
            <w:r w:rsidRPr="00BD7D20">
              <w:t>dodavatel, vedoucí tazatelské sítě, supervizoři, tazatelé</w:t>
            </w:r>
          </w:p>
        </w:tc>
      </w:tr>
      <w:tr w:rsidR="004E03D6" w14:paraId="58F93A41" w14:textId="77777777" w:rsidTr="005A1B4F">
        <w:trPr>
          <w:trHeight w:val="20"/>
        </w:trPr>
        <w:tc>
          <w:tcPr>
            <w:tcW w:w="858" w:type="pct"/>
          </w:tcPr>
          <w:p w14:paraId="014BDA4C" w14:textId="2C1561A7" w:rsidR="004E03D6" w:rsidRDefault="004E03D6" w:rsidP="0037341E">
            <w:pPr>
              <w:spacing w:before="0" w:line="240" w:lineRule="auto"/>
              <w:jc w:val="center"/>
            </w:pPr>
            <w:r>
              <w:t>29</w:t>
            </w:r>
            <w:r w:rsidR="001B2B98">
              <w:t>.</w:t>
            </w:r>
          </w:p>
        </w:tc>
        <w:tc>
          <w:tcPr>
            <w:tcW w:w="2816" w:type="pct"/>
          </w:tcPr>
          <w:p w14:paraId="2E593E15" w14:textId="39320821" w:rsidR="004E03D6" w:rsidRDefault="004E03D6" w:rsidP="0037341E">
            <w:pPr>
              <w:spacing w:before="0" w:line="240" w:lineRule="auto"/>
              <w:jc w:val="left"/>
            </w:pPr>
            <w:r w:rsidRPr="00BD7D20">
              <w:t>sběr dat včetně administrace odměn respondentů, zpracování měsíčních datových souborů s průběžnými daty ke kontrole v datamapě</w:t>
            </w:r>
          </w:p>
        </w:tc>
        <w:tc>
          <w:tcPr>
            <w:tcW w:w="1326" w:type="pct"/>
          </w:tcPr>
          <w:p w14:paraId="30AF87CB" w14:textId="4F6EA657" w:rsidR="004E03D6" w:rsidRDefault="004E03D6" w:rsidP="0037341E">
            <w:pPr>
              <w:spacing w:before="0" w:line="240" w:lineRule="auto"/>
              <w:jc w:val="center"/>
            </w:pPr>
            <w:r w:rsidRPr="00BD7D20">
              <w:t>dodavatel, vedoucí tazatelské sítě, supervizoři, tazatelé, analytik</w:t>
            </w:r>
          </w:p>
        </w:tc>
      </w:tr>
      <w:tr w:rsidR="004E03D6" w14:paraId="568D1F96" w14:textId="77777777" w:rsidTr="005A1B4F">
        <w:trPr>
          <w:trHeight w:val="20"/>
        </w:trPr>
        <w:tc>
          <w:tcPr>
            <w:tcW w:w="858" w:type="pct"/>
          </w:tcPr>
          <w:p w14:paraId="6C3CC2B3" w14:textId="3E8C6BEE" w:rsidR="004E03D6" w:rsidRDefault="004E03D6" w:rsidP="0037341E">
            <w:pPr>
              <w:spacing w:before="0" w:line="240" w:lineRule="auto"/>
              <w:jc w:val="center"/>
            </w:pPr>
            <w:r>
              <w:t>30</w:t>
            </w:r>
            <w:r w:rsidR="001B2B98">
              <w:t>.</w:t>
            </w:r>
          </w:p>
        </w:tc>
        <w:tc>
          <w:tcPr>
            <w:tcW w:w="2816" w:type="pct"/>
          </w:tcPr>
          <w:p w14:paraId="76CDA22D" w14:textId="35E7FA3E" w:rsidR="004E03D6" w:rsidRDefault="004E03D6" w:rsidP="0037341E">
            <w:pPr>
              <w:spacing w:before="0" w:line="240" w:lineRule="auto"/>
              <w:jc w:val="left"/>
            </w:pPr>
            <w:r w:rsidRPr="00BD7D20">
              <w:t>sběr dat včetně administrace odměn respondentů</w:t>
            </w:r>
          </w:p>
        </w:tc>
        <w:tc>
          <w:tcPr>
            <w:tcW w:w="1326" w:type="pct"/>
          </w:tcPr>
          <w:p w14:paraId="49D39F25" w14:textId="1F77FC5C" w:rsidR="004E03D6" w:rsidRDefault="004E03D6" w:rsidP="0037341E">
            <w:pPr>
              <w:spacing w:before="0" w:line="240" w:lineRule="auto"/>
              <w:jc w:val="center"/>
            </w:pPr>
            <w:r w:rsidRPr="00BD7D20">
              <w:t>dodavatel, vedoucí tazatelské sítě, supervizoři, tazatelé</w:t>
            </w:r>
          </w:p>
        </w:tc>
      </w:tr>
      <w:tr w:rsidR="004E03D6" w14:paraId="70821846" w14:textId="77777777" w:rsidTr="005A1B4F">
        <w:trPr>
          <w:trHeight w:val="20"/>
        </w:trPr>
        <w:tc>
          <w:tcPr>
            <w:tcW w:w="858" w:type="pct"/>
          </w:tcPr>
          <w:p w14:paraId="7F01B2D4" w14:textId="68AC8C3A" w:rsidR="004E03D6" w:rsidRDefault="004E03D6" w:rsidP="0037341E">
            <w:pPr>
              <w:spacing w:before="0" w:line="240" w:lineRule="auto"/>
              <w:jc w:val="center"/>
            </w:pPr>
            <w:r>
              <w:t>31</w:t>
            </w:r>
            <w:r w:rsidR="001B2B98">
              <w:t>.</w:t>
            </w:r>
          </w:p>
        </w:tc>
        <w:tc>
          <w:tcPr>
            <w:tcW w:w="2816" w:type="pct"/>
          </w:tcPr>
          <w:p w14:paraId="632AED8F" w14:textId="1E7DC3A4" w:rsidR="004E03D6" w:rsidRDefault="004E03D6" w:rsidP="0037341E">
            <w:pPr>
              <w:spacing w:before="0" w:line="240" w:lineRule="auto"/>
              <w:jc w:val="left"/>
            </w:pPr>
            <w:r w:rsidRPr="00BD7D20">
              <w:t>sběr dat včetně administrace odměn respondentů</w:t>
            </w:r>
          </w:p>
        </w:tc>
        <w:tc>
          <w:tcPr>
            <w:tcW w:w="1326" w:type="pct"/>
          </w:tcPr>
          <w:p w14:paraId="00E872A0" w14:textId="59C72924" w:rsidR="004E03D6" w:rsidRDefault="004E03D6" w:rsidP="0037341E">
            <w:pPr>
              <w:spacing w:before="0" w:line="240" w:lineRule="auto"/>
              <w:jc w:val="center"/>
            </w:pPr>
            <w:r w:rsidRPr="00BD7D20">
              <w:t>dodavatel, vedoucí tazatelské sítě, supervizoři, tazatelé</w:t>
            </w:r>
          </w:p>
        </w:tc>
      </w:tr>
      <w:tr w:rsidR="004E03D6" w14:paraId="3E99D03D" w14:textId="77777777" w:rsidTr="005A1B4F">
        <w:trPr>
          <w:trHeight w:val="20"/>
        </w:trPr>
        <w:tc>
          <w:tcPr>
            <w:tcW w:w="858" w:type="pct"/>
          </w:tcPr>
          <w:p w14:paraId="49EA1F74" w14:textId="35ADD40B" w:rsidR="004E03D6" w:rsidRDefault="004E03D6" w:rsidP="0037341E">
            <w:pPr>
              <w:spacing w:before="0" w:line="240" w:lineRule="auto"/>
              <w:jc w:val="center"/>
            </w:pPr>
            <w:r>
              <w:t>32</w:t>
            </w:r>
            <w:r w:rsidR="001B2B98">
              <w:t>.</w:t>
            </w:r>
          </w:p>
        </w:tc>
        <w:tc>
          <w:tcPr>
            <w:tcW w:w="2816" w:type="pct"/>
          </w:tcPr>
          <w:p w14:paraId="76825F62" w14:textId="7C341FE1" w:rsidR="004E03D6" w:rsidRDefault="004E03D6" w:rsidP="0037341E">
            <w:pPr>
              <w:spacing w:before="0" w:line="240" w:lineRule="auto"/>
              <w:jc w:val="left"/>
            </w:pPr>
            <w:r w:rsidRPr="00BD7D20">
              <w:t>sběr dat včetně administrace odměn respondentů</w:t>
            </w:r>
          </w:p>
        </w:tc>
        <w:tc>
          <w:tcPr>
            <w:tcW w:w="1326" w:type="pct"/>
          </w:tcPr>
          <w:p w14:paraId="029238CD" w14:textId="76B7FCBC" w:rsidR="004E03D6" w:rsidRDefault="004E03D6" w:rsidP="0037341E">
            <w:pPr>
              <w:spacing w:before="0" w:line="240" w:lineRule="auto"/>
              <w:jc w:val="center"/>
            </w:pPr>
            <w:r w:rsidRPr="00BD7D20">
              <w:t>dodavatel, vedoucí tazatelské sítě, supervizoři, tazatelé</w:t>
            </w:r>
          </w:p>
        </w:tc>
      </w:tr>
      <w:tr w:rsidR="004E03D6" w14:paraId="75CDDBDF" w14:textId="77777777" w:rsidTr="005A1B4F">
        <w:trPr>
          <w:trHeight w:val="20"/>
        </w:trPr>
        <w:tc>
          <w:tcPr>
            <w:tcW w:w="858" w:type="pct"/>
          </w:tcPr>
          <w:p w14:paraId="2DD67DBE" w14:textId="12F75613" w:rsidR="004E03D6" w:rsidRDefault="004E03D6" w:rsidP="0037341E">
            <w:pPr>
              <w:spacing w:before="0" w:line="240" w:lineRule="auto"/>
              <w:jc w:val="center"/>
            </w:pPr>
            <w:r>
              <w:t>33</w:t>
            </w:r>
            <w:r w:rsidR="001B2B98">
              <w:t>.</w:t>
            </w:r>
          </w:p>
        </w:tc>
        <w:tc>
          <w:tcPr>
            <w:tcW w:w="2816" w:type="pct"/>
          </w:tcPr>
          <w:p w14:paraId="35E2C0E6" w14:textId="41E538EF" w:rsidR="004E03D6" w:rsidRDefault="004E03D6" w:rsidP="0037341E">
            <w:pPr>
              <w:spacing w:before="0" w:line="240" w:lineRule="auto"/>
              <w:jc w:val="left"/>
            </w:pPr>
            <w:r w:rsidRPr="00BD7D20">
              <w:t>sběr dat včetně administrace odměn respondentů</w:t>
            </w:r>
          </w:p>
        </w:tc>
        <w:tc>
          <w:tcPr>
            <w:tcW w:w="1326" w:type="pct"/>
          </w:tcPr>
          <w:p w14:paraId="570F0208" w14:textId="11C60F67" w:rsidR="004E03D6" w:rsidRDefault="004E03D6" w:rsidP="0037341E">
            <w:pPr>
              <w:spacing w:before="0" w:line="240" w:lineRule="auto"/>
              <w:jc w:val="center"/>
            </w:pPr>
            <w:r w:rsidRPr="00BD7D20">
              <w:t>dodavatel, vedoucí tazatelské sítě, supervizoři, tazatelé</w:t>
            </w:r>
          </w:p>
        </w:tc>
      </w:tr>
      <w:tr w:rsidR="004E03D6" w14:paraId="4E8F5556" w14:textId="77777777" w:rsidTr="005A1B4F">
        <w:trPr>
          <w:trHeight w:val="20"/>
        </w:trPr>
        <w:tc>
          <w:tcPr>
            <w:tcW w:w="858" w:type="pct"/>
          </w:tcPr>
          <w:p w14:paraId="7578FA96" w14:textId="3280D1A4" w:rsidR="004E03D6" w:rsidRDefault="004E03D6" w:rsidP="0037341E">
            <w:pPr>
              <w:spacing w:before="0" w:line="240" w:lineRule="auto"/>
              <w:jc w:val="center"/>
            </w:pPr>
            <w:r>
              <w:t>34</w:t>
            </w:r>
            <w:r w:rsidR="001B2B98">
              <w:t>.</w:t>
            </w:r>
          </w:p>
        </w:tc>
        <w:tc>
          <w:tcPr>
            <w:tcW w:w="2816" w:type="pct"/>
          </w:tcPr>
          <w:p w14:paraId="4BF4AE96" w14:textId="3BEB5B77" w:rsidR="004E03D6" w:rsidRDefault="004E03D6" w:rsidP="0037341E">
            <w:pPr>
              <w:spacing w:before="0" w:line="240" w:lineRule="auto"/>
              <w:jc w:val="left"/>
            </w:pPr>
            <w:r w:rsidRPr="00BD7D20">
              <w:t>sběr dat včetně administrace odměn respondentů, zpracování měsíčních datových souborů s průběžnými daty ke kontrole v datamapě</w:t>
            </w:r>
          </w:p>
        </w:tc>
        <w:tc>
          <w:tcPr>
            <w:tcW w:w="1326" w:type="pct"/>
          </w:tcPr>
          <w:p w14:paraId="04DA8790" w14:textId="4F20C616" w:rsidR="004E03D6" w:rsidRDefault="004E03D6" w:rsidP="0037341E">
            <w:pPr>
              <w:spacing w:before="0" w:line="240" w:lineRule="auto"/>
              <w:jc w:val="center"/>
            </w:pPr>
            <w:r w:rsidRPr="00BD7D20">
              <w:t>dodavatel, vedoucí tazatelské sítě, supervizoři, tazatelé, analytik</w:t>
            </w:r>
          </w:p>
        </w:tc>
      </w:tr>
      <w:tr w:rsidR="004E03D6" w14:paraId="73FF3EDE" w14:textId="77777777" w:rsidTr="005A1B4F">
        <w:trPr>
          <w:trHeight w:val="20"/>
        </w:trPr>
        <w:tc>
          <w:tcPr>
            <w:tcW w:w="858" w:type="pct"/>
          </w:tcPr>
          <w:p w14:paraId="6BC99CA8" w14:textId="52701FCD" w:rsidR="004E03D6" w:rsidRDefault="004E03D6" w:rsidP="0037341E">
            <w:pPr>
              <w:spacing w:before="0" w:line="240" w:lineRule="auto"/>
              <w:jc w:val="center"/>
            </w:pPr>
            <w:r>
              <w:t>35</w:t>
            </w:r>
            <w:r w:rsidR="001B2B98">
              <w:t>.</w:t>
            </w:r>
          </w:p>
        </w:tc>
        <w:tc>
          <w:tcPr>
            <w:tcW w:w="2816" w:type="pct"/>
          </w:tcPr>
          <w:p w14:paraId="7C485083" w14:textId="580A87A6" w:rsidR="004E03D6" w:rsidRDefault="004E03D6" w:rsidP="0037341E">
            <w:pPr>
              <w:spacing w:before="0" w:line="240" w:lineRule="auto"/>
              <w:jc w:val="left"/>
            </w:pPr>
            <w:r w:rsidRPr="00BD7D20">
              <w:t>sběr dat včetně administrace odměn respondentů</w:t>
            </w:r>
          </w:p>
        </w:tc>
        <w:tc>
          <w:tcPr>
            <w:tcW w:w="1326" w:type="pct"/>
          </w:tcPr>
          <w:p w14:paraId="7D45A606" w14:textId="2702BDE1" w:rsidR="004E03D6" w:rsidRDefault="004E03D6" w:rsidP="0037341E">
            <w:pPr>
              <w:spacing w:before="0" w:line="240" w:lineRule="auto"/>
              <w:jc w:val="center"/>
            </w:pPr>
            <w:r w:rsidRPr="00BD7D20">
              <w:t>dodavatel, vedoucí tazatelské sítě, supervizoři, tazatelé</w:t>
            </w:r>
          </w:p>
        </w:tc>
      </w:tr>
      <w:tr w:rsidR="004E03D6" w14:paraId="498D2A48" w14:textId="77777777" w:rsidTr="005A1B4F">
        <w:trPr>
          <w:trHeight w:val="20"/>
        </w:trPr>
        <w:tc>
          <w:tcPr>
            <w:tcW w:w="858" w:type="pct"/>
          </w:tcPr>
          <w:p w14:paraId="221BD33F" w14:textId="3271CA71" w:rsidR="004E03D6" w:rsidRDefault="004E03D6" w:rsidP="0037341E">
            <w:pPr>
              <w:spacing w:before="0" w:line="240" w:lineRule="auto"/>
              <w:jc w:val="center"/>
            </w:pPr>
            <w:r>
              <w:t>36</w:t>
            </w:r>
            <w:r w:rsidR="001B2B98">
              <w:t>.</w:t>
            </w:r>
          </w:p>
        </w:tc>
        <w:tc>
          <w:tcPr>
            <w:tcW w:w="2816" w:type="pct"/>
          </w:tcPr>
          <w:p w14:paraId="7BE0F7A9" w14:textId="3CD499A8" w:rsidR="004E03D6" w:rsidRDefault="004E03D6" w:rsidP="0037341E">
            <w:pPr>
              <w:spacing w:before="0" w:line="240" w:lineRule="auto"/>
              <w:jc w:val="left"/>
            </w:pPr>
            <w:r w:rsidRPr="00BD7D20">
              <w:t>ukončení sběru dat</w:t>
            </w:r>
          </w:p>
        </w:tc>
        <w:tc>
          <w:tcPr>
            <w:tcW w:w="1326" w:type="pct"/>
          </w:tcPr>
          <w:p w14:paraId="008A0276" w14:textId="43178A1D" w:rsidR="004E03D6" w:rsidRDefault="004E03D6" w:rsidP="0037341E">
            <w:pPr>
              <w:spacing w:before="0" w:line="240" w:lineRule="auto"/>
              <w:jc w:val="center"/>
            </w:pPr>
            <w:r w:rsidRPr="00BD7D20">
              <w:t>dodavatel, vedoucí tazatelské sítě, supervizoři, tazatelé</w:t>
            </w:r>
          </w:p>
        </w:tc>
      </w:tr>
      <w:tr w:rsidR="004E03D6" w14:paraId="44885E18" w14:textId="77777777" w:rsidTr="006C26EE">
        <w:trPr>
          <w:trHeight w:val="1226"/>
        </w:trPr>
        <w:tc>
          <w:tcPr>
            <w:tcW w:w="858" w:type="pct"/>
          </w:tcPr>
          <w:p w14:paraId="479BD596" w14:textId="114580FB" w:rsidR="004E03D6" w:rsidRDefault="004E03D6" w:rsidP="0037341E">
            <w:pPr>
              <w:spacing w:before="0" w:line="240" w:lineRule="auto"/>
              <w:jc w:val="center"/>
            </w:pPr>
            <w:r>
              <w:t>37</w:t>
            </w:r>
            <w:r w:rsidR="001B2B98">
              <w:t>.</w:t>
            </w:r>
            <w:r w:rsidR="006C26EE">
              <w:t xml:space="preserve"> a 38</w:t>
            </w:r>
            <w:r w:rsidR="001B2B98">
              <w:t>.</w:t>
            </w:r>
          </w:p>
        </w:tc>
        <w:tc>
          <w:tcPr>
            <w:tcW w:w="2816" w:type="pct"/>
          </w:tcPr>
          <w:p w14:paraId="67C59B3F" w14:textId="76903EE6" w:rsidR="004E03D6" w:rsidRDefault="004E03D6" w:rsidP="0037341E">
            <w:pPr>
              <w:spacing w:before="0" w:line="240" w:lineRule="auto"/>
              <w:jc w:val="left"/>
            </w:pPr>
            <w:r w:rsidRPr="00BD7D20">
              <w:t>odevzdání vyčištěného datového souboru ve formátu SPSS obsahující proměnné výzkumu, odevzdání datového souboru ve formátu SPSS obsahující všechny domácnosti dotázané ve čtvrtém ročníku výzkumu, odevzdání finální technické zprávy, odevzdání originálů účetních dokladů pro vyplacení odměn respondentům, odevzdání originálů formulářů pro získání informovaného souhlasu se zpracováním osobních údajů.</w:t>
            </w:r>
          </w:p>
        </w:tc>
        <w:tc>
          <w:tcPr>
            <w:tcW w:w="1326" w:type="pct"/>
          </w:tcPr>
          <w:p w14:paraId="22E19E73" w14:textId="16C9E64F" w:rsidR="004E03D6" w:rsidRDefault="004E03D6" w:rsidP="0037341E">
            <w:pPr>
              <w:spacing w:before="0" w:line="240" w:lineRule="auto"/>
              <w:jc w:val="center"/>
            </w:pPr>
            <w:r w:rsidRPr="00BD7D20">
              <w:t>dodavatel, vedoucí projektu, analytik, specialista nástrojů dotazování, specialista osobních údajů</w:t>
            </w:r>
          </w:p>
        </w:tc>
      </w:tr>
      <w:tr w:rsidR="004E03D6" w14:paraId="0F9AF97C" w14:textId="77777777" w:rsidTr="005A1B4F">
        <w:trPr>
          <w:trHeight w:val="20"/>
        </w:trPr>
        <w:tc>
          <w:tcPr>
            <w:tcW w:w="858" w:type="pct"/>
          </w:tcPr>
          <w:p w14:paraId="7676CBFF" w14:textId="160F218C" w:rsidR="004E03D6" w:rsidRDefault="004E03D6" w:rsidP="0037341E">
            <w:pPr>
              <w:spacing w:before="0" w:line="240" w:lineRule="auto"/>
              <w:jc w:val="center"/>
            </w:pPr>
            <w:r>
              <w:t>39</w:t>
            </w:r>
            <w:r w:rsidR="001B2B98">
              <w:t>.</w:t>
            </w:r>
          </w:p>
        </w:tc>
        <w:tc>
          <w:tcPr>
            <w:tcW w:w="2816" w:type="pct"/>
          </w:tcPr>
          <w:p w14:paraId="41A579A6" w14:textId="004C1AB8" w:rsidR="004E03D6" w:rsidRDefault="004E03D6" w:rsidP="0037341E">
            <w:pPr>
              <w:spacing w:before="0" w:line="240" w:lineRule="auto"/>
              <w:jc w:val="left"/>
            </w:pPr>
            <w:r w:rsidRPr="00BD7D20">
              <w:t>Akceptace</w:t>
            </w:r>
          </w:p>
        </w:tc>
        <w:tc>
          <w:tcPr>
            <w:tcW w:w="1326" w:type="pct"/>
          </w:tcPr>
          <w:p w14:paraId="0438BC43" w14:textId="02A9BF71" w:rsidR="004E03D6" w:rsidRDefault="004E03D6" w:rsidP="0037341E">
            <w:pPr>
              <w:spacing w:before="0" w:line="240" w:lineRule="auto"/>
              <w:jc w:val="center"/>
            </w:pPr>
            <w:r w:rsidRPr="00BD7D20">
              <w:t>dodavatel, zadavatel</w:t>
            </w:r>
          </w:p>
        </w:tc>
      </w:tr>
    </w:tbl>
    <w:p w14:paraId="71293476" w14:textId="77777777" w:rsidR="00AF5520" w:rsidRPr="00C459EF" w:rsidRDefault="00AF5520" w:rsidP="0080562C">
      <w:pPr>
        <w:rPr>
          <w:sz w:val="2"/>
          <w:szCs w:val="2"/>
        </w:rPr>
      </w:pPr>
    </w:p>
    <w:sectPr w:rsidR="00AF5520" w:rsidRPr="00C459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C3C15" w14:textId="77777777" w:rsidR="003F7338" w:rsidRDefault="003F7338" w:rsidP="00420E58">
      <w:pPr>
        <w:spacing w:before="0" w:line="240" w:lineRule="auto"/>
      </w:pPr>
      <w:r>
        <w:separator/>
      </w:r>
    </w:p>
  </w:endnote>
  <w:endnote w:type="continuationSeparator" w:id="0">
    <w:p w14:paraId="48B1FC0F" w14:textId="77777777" w:rsidR="003F7338" w:rsidRDefault="003F7338"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5A9A" w14:textId="77777777" w:rsidR="00857714" w:rsidRPr="00B748F6" w:rsidRDefault="00857714" w:rsidP="00B748F6">
    <w:pPr>
      <w:tabs>
        <w:tab w:val="center" w:pos="3686"/>
        <w:tab w:val="right" w:pos="9072"/>
      </w:tabs>
      <w:spacing w:before="480"/>
      <w:contextualSpacing/>
      <w:jc w:val="left"/>
      <w:rPr>
        <w:sz w:val="14"/>
      </w:rPr>
    </w:pPr>
    <w:r w:rsidRPr="00B748F6">
      <w:rPr>
        <w:noProof/>
        <w:sz w:val="14"/>
      </w:rPr>
      <w:drawing>
        <wp:inline distT="0" distB="0" distL="0" distR="0" wp14:anchorId="2EF9A8C7" wp14:editId="3ACCA42C">
          <wp:extent cx="666545" cy="450000"/>
          <wp:effectExtent l="0" t="0" r="635"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
                    <a:extLst>
                      <a:ext uri="{28A0092B-C50C-407E-A947-70E740481C1C}">
                        <a14:useLocalDpi xmlns:a14="http://schemas.microsoft.com/office/drawing/2010/main" val="0"/>
                      </a:ext>
                    </a:extLst>
                  </a:blip>
                  <a:srcRect l="10486" t="13973" r="9810" b="14282"/>
                  <a:stretch/>
                </pic:blipFill>
                <pic:spPr bwMode="auto">
                  <a:xfrm>
                    <a:off x="0" y="0"/>
                    <a:ext cx="666545" cy="450000"/>
                  </a:xfrm>
                  <a:prstGeom prst="rect">
                    <a:avLst/>
                  </a:prstGeom>
                  <a:ln>
                    <a:noFill/>
                  </a:ln>
                  <a:extLst>
                    <a:ext uri="{53640926-AAD7-44D8-BBD7-CCE9431645EC}">
                      <a14:shadowObscured xmlns:a14="http://schemas.microsoft.com/office/drawing/2010/main"/>
                    </a:ext>
                  </a:extLst>
                </pic:spPr>
              </pic:pic>
            </a:graphicData>
          </a:graphic>
        </wp:inline>
      </w:drawing>
    </w:r>
    <w:r w:rsidRPr="00B748F6">
      <w:rPr>
        <w:sz w:val="14"/>
      </w:rPr>
      <w:tab/>
    </w:r>
    <w:r w:rsidRPr="00B748F6">
      <w:rPr>
        <w:noProof/>
        <w:sz w:val="14"/>
      </w:rPr>
      <w:drawing>
        <wp:inline distT="0" distB="0" distL="0" distR="0" wp14:anchorId="57C30992" wp14:editId="7052FADB">
          <wp:extent cx="1362617" cy="450000"/>
          <wp:effectExtent l="0" t="0" r="0" b="762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2">
                    <a:extLst>
                      <a:ext uri="{28A0092B-C50C-407E-A947-70E740481C1C}">
                        <a14:useLocalDpi xmlns:a14="http://schemas.microsoft.com/office/drawing/2010/main" val="0"/>
                      </a:ext>
                    </a:extLst>
                  </a:blip>
                  <a:stretch>
                    <a:fillRect/>
                  </a:stretch>
                </pic:blipFill>
                <pic:spPr>
                  <a:xfrm>
                    <a:off x="0" y="0"/>
                    <a:ext cx="1362617" cy="450000"/>
                  </a:xfrm>
                  <a:prstGeom prst="rect">
                    <a:avLst/>
                  </a:prstGeom>
                </pic:spPr>
              </pic:pic>
            </a:graphicData>
          </a:graphic>
        </wp:inline>
      </w:drawing>
    </w:r>
    <w:r w:rsidRPr="00B748F6">
      <w:rPr>
        <w:sz w:val="14"/>
      </w:rPr>
      <w:tab/>
    </w:r>
    <w:r w:rsidRPr="00B748F6">
      <w:rPr>
        <w:noProof/>
        <w:sz w:val="14"/>
      </w:rPr>
      <w:drawing>
        <wp:inline distT="0" distB="0" distL="0" distR="0" wp14:anchorId="3A6E9513" wp14:editId="3F59DAEF">
          <wp:extent cx="1690749" cy="450000"/>
          <wp:effectExtent l="0" t="0" r="508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rotWithShape="1">
                  <a:blip r:embed="rId3">
                    <a:extLst>
                      <a:ext uri="{28A0092B-C50C-407E-A947-70E740481C1C}">
                        <a14:useLocalDpi xmlns:a14="http://schemas.microsoft.com/office/drawing/2010/main" val="0"/>
                      </a:ext>
                    </a:extLst>
                  </a:blip>
                  <a:srcRect l="4275" t="6854" r="8818" b="6577"/>
                  <a:stretch/>
                </pic:blipFill>
                <pic:spPr bwMode="auto">
                  <a:xfrm>
                    <a:off x="0" y="0"/>
                    <a:ext cx="1690749" cy="450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5728C" w14:textId="77777777" w:rsidR="003F7338" w:rsidRDefault="003F7338" w:rsidP="00420E58">
      <w:pPr>
        <w:spacing w:before="0" w:line="240" w:lineRule="auto"/>
      </w:pPr>
      <w:r>
        <w:separator/>
      </w:r>
    </w:p>
  </w:footnote>
  <w:footnote w:type="continuationSeparator" w:id="0">
    <w:p w14:paraId="752B7ECD" w14:textId="77777777" w:rsidR="003F7338" w:rsidRDefault="003F7338" w:rsidP="00420E58">
      <w:pPr>
        <w:spacing w:before="0" w:line="240" w:lineRule="auto"/>
      </w:pPr>
      <w:r>
        <w:continuationSeparator/>
      </w:r>
    </w:p>
  </w:footnote>
  <w:footnote w:id="1">
    <w:p w14:paraId="3DEC8D5A" w14:textId="2AFA848F" w:rsidR="00857714" w:rsidRDefault="00857714">
      <w:pPr>
        <w:pStyle w:val="Textpoznpodarou"/>
      </w:pPr>
      <w:r>
        <w:rPr>
          <w:rStyle w:val="Znakapoznpodarou"/>
        </w:rPr>
        <w:footnoteRef/>
      </w:r>
      <w:r>
        <w:t xml:space="preserve"> též tzv. </w:t>
      </w:r>
      <w:r w:rsidRPr="0065166A">
        <w:t>refreshment sample</w:t>
      </w:r>
    </w:p>
  </w:footnote>
  <w:footnote w:id="2">
    <w:p w14:paraId="0FC52FB8" w14:textId="292BAD0E" w:rsidR="00857714" w:rsidRDefault="00857714">
      <w:pPr>
        <w:pStyle w:val="Textpoznpodarou"/>
      </w:pPr>
      <w:r>
        <w:rPr>
          <w:rStyle w:val="Znakapoznpodarou"/>
        </w:rPr>
        <w:footnoteRef/>
      </w:r>
      <w:r>
        <w:t xml:space="preserve"> </w:t>
      </w:r>
      <w:r w:rsidRPr="00394212">
        <w:t>pozn. povolená odchylka vždy stanovena v procentech, nikoli procentních bodech</w:t>
      </w:r>
    </w:p>
  </w:footnote>
  <w:footnote w:id="3">
    <w:p w14:paraId="0E87AB16" w14:textId="223C3C69" w:rsidR="00857714" w:rsidRDefault="00857714">
      <w:pPr>
        <w:pStyle w:val="Textpoznpodarou"/>
      </w:pPr>
      <w:r>
        <w:rPr>
          <w:rStyle w:val="Znakapoznpodarou"/>
        </w:rPr>
        <w:footnoteRef/>
      </w:r>
      <w:r>
        <w:t xml:space="preserve"> tzv. </w:t>
      </w:r>
      <w:r w:rsidRPr="00B051F8">
        <w:t>conditional interviewing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621A57AB"/>
    <w:multiLevelType w:val="multilevel"/>
    <w:tmpl w:val="394EB8D4"/>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1843"/>
        </w:tabs>
        <w:ind w:left="1843" w:hanging="425"/>
      </w:pPr>
      <w:rPr>
        <w:rFonts w:hint="default"/>
      </w:rPr>
    </w:lvl>
    <w:lvl w:ilvl="4">
      <w:start w:val="1"/>
      <w:numFmt w:val="bullet"/>
      <w:lvlText w:val="»"/>
      <w:lvlJc w:val="left"/>
      <w:pPr>
        <w:tabs>
          <w:tab w:val="num" w:pos="2552"/>
        </w:tabs>
        <w:ind w:left="2552" w:hanging="709"/>
      </w:pPr>
      <w:rPr>
        <w:rFonts w:ascii="Palatino Linotype" w:hAnsi="Palatino Linotype"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0C8E"/>
    <w:rsid w:val="0000154C"/>
    <w:rsid w:val="00003B4E"/>
    <w:rsid w:val="00006F8D"/>
    <w:rsid w:val="00012282"/>
    <w:rsid w:val="00013036"/>
    <w:rsid w:val="0001306A"/>
    <w:rsid w:val="000133DB"/>
    <w:rsid w:val="00014C21"/>
    <w:rsid w:val="0001637F"/>
    <w:rsid w:val="00016BC5"/>
    <w:rsid w:val="00016C6F"/>
    <w:rsid w:val="00016D1C"/>
    <w:rsid w:val="00020479"/>
    <w:rsid w:val="00020693"/>
    <w:rsid w:val="00020E2D"/>
    <w:rsid w:val="000219EE"/>
    <w:rsid w:val="00021A16"/>
    <w:rsid w:val="00025179"/>
    <w:rsid w:val="00025DC0"/>
    <w:rsid w:val="00025ECE"/>
    <w:rsid w:val="00026E5C"/>
    <w:rsid w:val="0002708A"/>
    <w:rsid w:val="000271BE"/>
    <w:rsid w:val="00030A8F"/>
    <w:rsid w:val="00031D0A"/>
    <w:rsid w:val="000347B4"/>
    <w:rsid w:val="00034C9E"/>
    <w:rsid w:val="00035222"/>
    <w:rsid w:val="000355AF"/>
    <w:rsid w:val="00035E73"/>
    <w:rsid w:val="0003714A"/>
    <w:rsid w:val="00042EC7"/>
    <w:rsid w:val="000440C1"/>
    <w:rsid w:val="00044C31"/>
    <w:rsid w:val="00045155"/>
    <w:rsid w:val="00045370"/>
    <w:rsid w:val="0004684E"/>
    <w:rsid w:val="0004704E"/>
    <w:rsid w:val="00050072"/>
    <w:rsid w:val="000506CB"/>
    <w:rsid w:val="00050C99"/>
    <w:rsid w:val="00050D82"/>
    <w:rsid w:val="00051388"/>
    <w:rsid w:val="00052050"/>
    <w:rsid w:val="00052355"/>
    <w:rsid w:val="000523E4"/>
    <w:rsid w:val="00054080"/>
    <w:rsid w:val="00054262"/>
    <w:rsid w:val="00054BAE"/>
    <w:rsid w:val="0005571D"/>
    <w:rsid w:val="0005577D"/>
    <w:rsid w:val="0005589F"/>
    <w:rsid w:val="000567D5"/>
    <w:rsid w:val="00056CA4"/>
    <w:rsid w:val="00056F79"/>
    <w:rsid w:val="000605BE"/>
    <w:rsid w:val="000615BF"/>
    <w:rsid w:val="00062398"/>
    <w:rsid w:val="00062E1A"/>
    <w:rsid w:val="0006306C"/>
    <w:rsid w:val="000630A9"/>
    <w:rsid w:val="0006318A"/>
    <w:rsid w:val="00065C83"/>
    <w:rsid w:val="0006679A"/>
    <w:rsid w:val="00067881"/>
    <w:rsid w:val="00067AC5"/>
    <w:rsid w:val="00072BAF"/>
    <w:rsid w:val="000730CC"/>
    <w:rsid w:val="00073596"/>
    <w:rsid w:val="00074317"/>
    <w:rsid w:val="00075711"/>
    <w:rsid w:val="0007672A"/>
    <w:rsid w:val="00081192"/>
    <w:rsid w:val="00081C5E"/>
    <w:rsid w:val="0008221D"/>
    <w:rsid w:val="0008250B"/>
    <w:rsid w:val="00082CA5"/>
    <w:rsid w:val="00085A24"/>
    <w:rsid w:val="00086152"/>
    <w:rsid w:val="00087455"/>
    <w:rsid w:val="00090E06"/>
    <w:rsid w:val="00091A64"/>
    <w:rsid w:val="0009242C"/>
    <w:rsid w:val="00094B03"/>
    <w:rsid w:val="000A0C46"/>
    <w:rsid w:val="000A1E82"/>
    <w:rsid w:val="000A2725"/>
    <w:rsid w:val="000A4217"/>
    <w:rsid w:val="000A4929"/>
    <w:rsid w:val="000A4A70"/>
    <w:rsid w:val="000A7A38"/>
    <w:rsid w:val="000B0DEF"/>
    <w:rsid w:val="000B1967"/>
    <w:rsid w:val="000B1BC5"/>
    <w:rsid w:val="000B1D6D"/>
    <w:rsid w:val="000B2265"/>
    <w:rsid w:val="000B4A6A"/>
    <w:rsid w:val="000B6C93"/>
    <w:rsid w:val="000C0B20"/>
    <w:rsid w:val="000C20DC"/>
    <w:rsid w:val="000C2B3E"/>
    <w:rsid w:val="000C2CFD"/>
    <w:rsid w:val="000C3E09"/>
    <w:rsid w:val="000C4195"/>
    <w:rsid w:val="000C478C"/>
    <w:rsid w:val="000C486D"/>
    <w:rsid w:val="000C4E5C"/>
    <w:rsid w:val="000C5B83"/>
    <w:rsid w:val="000C6831"/>
    <w:rsid w:val="000D08D5"/>
    <w:rsid w:val="000D249F"/>
    <w:rsid w:val="000D528E"/>
    <w:rsid w:val="000D534F"/>
    <w:rsid w:val="000D5950"/>
    <w:rsid w:val="000D5A40"/>
    <w:rsid w:val="000D5CAF"/>
    <w:rsid w:val="000D5CBC"/>
    <w:rsid w:val="000E0C9A"/>
    <w:rsid w:val="000E20B5"/>
    <w:rsid w:val="000E22D0"/>
    <w:rsid w:val="000E2491"/>
    <w:rsid w:val="000E2F08"/>
    <w:rsid w:val="000E3201"/>
    <w:rsid w:val="000E32F5"/>
    <w:rsid w:val="000E437F"/>
    <w:rsid w:val="000E51A0"/>
    <w:rsid w:val="000F13D9"/>
    <w:rsid w:val="000F245A"/>
    <w:rsid w:val="000F2AB2"/>
    <w:rsid w:val="000F2C40"/>
    <w:rsid w:val="000F38CE"/>
    <w:rsid w:val="000F4806"/>
    <w:rsid w:val="000F5FC7"/>
    <w:rsid w:val="000F79D2"/>
    <w:rsid w:val="00100EEB"/>
    <w:rsid w:val="00102C42"/>
    <w:rsid w:val="001040BF"/>
    <w:rsid w:val="00105DDD"/>
    <w:rsid w:val="00107A30"/>
    <w:rsid w:val="00111FF1"/>
    <w:rsid w:val="00112ABE"/>
    <w:rsid w:val="00115DF3"/>
    <w:rsid w:val="0012036C"/>
    <w:rsid w:val="00120FFA"/>
    <w:rsid w:val="00121B8A"/>
    <w:rsid w:val="00122B2A"/>
    <w:rsid w:val="0012482F"/>
    <w:rsid w:val="00124919"/>
    <w:rsid w:val="0012518A"/>
    <w:rsid w:val="00125704"/>
    <w:rsid w:val="00127BA0"/>
    <w:rsid w:val="0013149C"/>
    <w:rsid w:val="001318EA"/>
    <w:rsid w:val="001329C3"/>
    <w:rsid w:val="00133FCA"/>
    <w:rsid w:val="001344D5"/>
    <w:rsid w:val="00134977"/>
    <w:rsid w:val="0013513E"/>
    <w:rsid w:val="00137D5C"/>
    <w:rsid w:val="00142D1F"/>
    <w:rsid w:val="001438CE"/>
    <w:rsid w:val="00146CCF"/>
    <w:rsid w:val="001503C1"/>
    <w:rsid w:val="0015109D"/>
    <w:rsid w:val="00151220"/>
    <w:rsid w:val="00151CA7"/>
    <w:rsid w:val="00151DCF"/>
    <w:rsid w:val="0015236F"/>
    <w:rsid w:val="00153118"/>
    <w:rsid w:val="001535C3"/>
    <w:rsid w:val="00153E99"/>
    <w:rsid w:val="001556C0"/>
    <w:rsid w:val="00156687"/>
    <w:rsid w:val="001572F2"/>
    <w:rsid w:val="00157A13"/>
    <w:rsid w:val="00157C08"/>
    <w:rsid w:val="00160A28"/>
    <w:rsid w:val="00160B88"/>
    <w:rsid w:val="00161D9F"/>
    <w:rsid w:val="00163DA4"/>
    <w:rsid w:val="00164971"/>
    <w:rsid w:val="00164B00"/>
    <w:rsid w:val="00164BB0"/>
    <w:rsid w:val="001653A9"/>
    <w:rsid w:val="00165D7A"/>
    <w:rsid w:val="0016664F"/>
    <w:rsid w:val="001674C5"/>
    <w:rsid w:val="00170E43"/>
    <w:rsid w:val="0017100F"/>
    <w:rsid w:val="00174E8A"/>
    <w:rsid w:val="00176320"/>
    <w:rsid w:val="00180458"/>
    <w:rsid w:val="00180F55"/>
    <w:rsid w:val="00182144"/>
    <w:rsid w:val="00182294"/>
    <w:rsid w:val="00183942"/>
    <w:rsid w:val="00183C30"/>
    <w:rsid w:val="00184AC8"/>
    <w:rsid w:val="00187330"/>
    <w:rsid w:val="00190618"/>
    <w:rsid w:val="0019396A"/>
    <w:rsid w:val="0019636F"/>
    <w:rsid w:val="0019746E"/>
    <w:rsid w:val="001A3784"/>
    <w:rsid w:val="001A4549"/>
    <w:rsid w:val="001A5492"/>
    <w:rsid w:val="001A593D"/>
    <w:rsid w:val="001A5D1B"/>
    <w:rsid w:val="001A6C2D"/>
    <w:rsid w:val="001A6DF3"/>
    <w:rsid w:val="001A79D5"/>
    <w:rsid w:val="001A7A22"/>
    <w:rsid w:val="001B0AA4"/>
    <w:rsid w:val="001B0AEE"/>
    <w:rsid w:val="001B2B98"/>
    <w:rsid w:val="001B45C7"/>
    <w:rsid w:val="001B5763"/>
    <w:rsid w:val="001B57F3"/>
    <w:rsid w:val="001B69B8"/>
    <w:rsid w:val="001B6DAA"/>
    <w:rsid w:val="001C1203"/>
    <w:rsid w:val="001C184F"/>
    <w:rsid w:val="001C195F"/>
    <w:rsid w:val="001C1A79"/>
    <w:rsid w:val="001C42E8"/>
    <w:rsid w:val="001C4DA2"/>
    <w:rsid w:val="001C53DD"/>
    <w:rsid w:val="001C5F27"/>
    <w:rsid w:val="001C60C2"/>
    <w:rsid w:val="001C78E6"/>
    <w:rsid w:val="001C7ACB"/>
    <w:rsid w:val="001D0075"/>
    <w:rsid w:val="001D1196"/>
    <w:rsid w:val="001D2047"/>
    <w:rsid w:val="001D43BB"/>
    <w:rsid w:val="001D469A"/>
    <w:rsid w:val="001D4D22"/>
    <w:rsid w:val="001D7B37"/>
    <w:rsid w:val="001E0DB5"/>
    <w:rsid w:val="001E0FAB"/>
    <w:rsid w:val="001E10D7"/>
    <w:rsid w:val="001E15DB"/>
    <w:rsid w:val="001E20B7"/>
    <w:rsid w:val="001E21A7"/>
    <w:rsid w:val="001E2D22"/>
    <w:rsid w:val="001E371B"/>
    <w:rsid w:val="001E4EB9"/>
    <w:rsid w:val="001E535A"/>
    <w:rsid w:val="001E63B3"/>
    <w:rsid w:val="001E6B14"/>
    <w:rsid w:val="001E6B5C"/>
    <w:rsid w:val="001F040C"/>
    <w:rsid w:val="001F1E07"/>
    <w:rsid w:val="001F2295"/>
    <w:rsid w:val="001F262A"/>
    <w:rsid w:val="001F329A"/>
    <w:rsid w:val="001F688C"/>
    <w:rsid w:val="002009C2"/>
    <w:rsid w:val="002015EB"/>
    <w:rsid w:val="002024D4"/>
    <w:rsid w:val="002029E7"/>
    <w:rsid w:val="00202ABC"/>
    <w:rsid w:val="002042C3"/>
    <w:rsid w:val="00204414"/>
    <w:rsid w:val="00204F3A"/>
    <w:rsid w:val="00205094"/>
    <w:rsid w:val="0020564F"/>
    <w:rsid w:val="00205A2A"/>
    <w:rsid w:val="002065F2"/>
    <w:rsid w:val="002139E9"/>
    <w:rsid w:val="00214953"/>
    <w:rsid w:val="00214B3B"/>
    <w:rsid w:val="0021567B"/>
    <w:rsid w:val="00215E62"/>
    <w:rsid w:val="00217134"/>
    <w:rsid w:val="00217C28"/>
    <w:rsid w:val="00220BAD"/>
    <w:rsid w:val="002211AD"/>
    <w:rsid w:val="002211B2"/>
    <w:rsid w:val="0022463A"/>
    <w:rsid w:val="00224C35"/>
    <w:rsid w:val="00225106"/>
    <w:rsid w:val="0022533F"/>
    <w:rsid w:val="0022569A"/>
    <w:rsid w:val="002257BC"/>
    <w:rsid w:val="002257BD"/>
    <w:rsid w:val="002258F0"/>
    <w:rsid w:val="00225A30"/>
    <w:rsid w:val="00230B8E"/>
    <w:rsid w:val="002315AA"/>
    <w:rsid w:val="00231841"/>
    <w:rsid w:val="00231C4F"/>
    <w:rsid w:val="00231D77"/>
    <w:rsid w:val="00231FC3"/>
    <w:rsid w:val="00232889"/>
    <w:rsid w:val="00232E86"/>
    <w:rsid w:val="00233D9D"/>
    <w:rsid w:val="00234BED"/>
    <w:rsid w:val="00235CE6"/>
    <w:rsid w:val="00235F6B"/>
    <w:rsid w:val="0023690D"/>
    <w:rsid w:val="00237081"/>
    <w:rsid w:val="00237E83"/>
    <w:rsid w:val="00240E23"/>
    <w:rsid w:val="00242785"/>
    <w:rsid w:val="00244941"/>
    <w:rsid w:val="00245809"/>
    <w:rsid w:val="002471B0"/>
    <w:rsid w:val="0024786A"/>
    <w:rsid w:val="00250F15"/>
    <w:rsid w:val="00251A34"/>
    <w:rsid w:val="00251EC2"/>
    <w:rsid w:val="00251FCF"/>
    <w:rsid w:val="0025207F"/>
    <w:rsid w:val="00252235"/>
    <w:rsid w:val="002523D6"/>
    <w:rsid w:val="002543C4"/>
    <w:rsid w:val="002547B8"/>
    <w:rsid w:val="00257772"/>
    <w:rsid w:val="002578CD"/>
    <w:rsid w:val="00257A1F"/>
    <w:rsid w:val="00261153"/>
    <w:rsid w:val="0026150A"/>
    <w:rsid w:val="00261951"/>
    <w:rsid w:val="002624DD"/>
    <w:rsid w:val="00262DB8"/>
    <w:rsid w:val="002631FB"/>
    <w:rsid w:val="002635CC"/>
    <w:rsid w:val="002635F1"/>
    <w:rsid w:val="002641E1"/>
    <w:rsid w:val="00264B95"/>
    <w:rsid w:val="00266485"/>
    <w:rsid w:val="0026726A"/>
    <w:rsid w:val="00270A4B"/>
    <w:rsid w:val="0027100B"/>
    <w:rsid w:val="00272A3B"/>
    <w:rsid w:val="00273CAE"/>
    <w:rsid w:val="0027426A"/>
    <w:rsid w:val="002751F9"/>
    <w:rsid w:val="0027533B"/>
    <w:rsid w:val="00275DE4"/>
    <w:rsid w:val="00276623"/>
    <w:rsid w:val="002804DD"/>
    <w:rsid w:val="002806F5"/>
    <w:rsid w:val="00280A2C"/>
    <w:rsid w:val="00282712"/>
    <w:rsid w:val="00282AEE"/>
    <w:rsid w:val="00285621"/>
    <w:rsid w:val="0028595C"/>
    <w:rsid w:val="00286416"/>
    <w:rsid w:val="00287167"/>
    <w:rsid w:val="002871CF"/>
    <w:rsid w:val="00287924"/>
    <w:rsid w:val="00287C9A"/>
    <w:rsid w:val="00290796"/>
    <w:rsid w:val="00292F7B"/>
    <w:rsid w:val="002947A8"/>
    <w:rsid w:val="00294AE1"/>
    <w:rsid w:val="002963E0"/>
    <w:rsid w:val="00297D4A"/>
    <w:rsid w:val="00297FAF"/>
    <w:rsid w:val="002A0FC9"/>
    <w:rsid w:val="002A2A55"/>
    <w:rsid w:val="002A3AC4"/>
    <w:rsid w:val="002A659D"/>
    <w:rsid w:val="002B15F2"/>
    <w:rsid w:val="002B1A6F"/>
    <w:rsid w:val="002B1C26"/>
    <w:rsid w:val="002B225A"/>
    <w:rsid w:val="002B22D1"/>
    <w:rsid w:val="002B38AB"/>
    <w:rsid w:val="002B3CA9"/>
    <w:rsid w:val="002B4397"/>
    <w:rsid w:val="002B491D"/>
    <w:rsid w:val="002B4DDA"/>
    <w:rsid w:val="002B617E"/>
    <w:rsid w:val="002C1330"/>
    <w:rsid w:val="002C15D9"/>
    <w:rsid w:val="002C18F6"/>
    <w:rsid w:val="002C1D00"/>
    <w:rsid w:val="002C2819"/>
    <w:rsid w:val="002C29DE"/>
    <w:rsid w:val="002C3192"/>
    <w:rsid w:val="002C42CF"/>
    <w:rsid w:val="002C4E1C"/>
    <w:rsid w:val="002C4ECF"/>
    <w:rsid w:val="002C5729"/>
    <w:rsid w:val="002C7045"/>
    <w:rsid w:val="002C726E"/>
    <w:rsid w:val="002D0BBE"/>
    <w:rsid w:val="002D15DE"/>
    <w:rsid w:val="002D1BA2"/>
    <w:rsid w:val="002D1DFA"/>
    <w:rsid w:val="002D4869"/>
    <w:rsid w:val="002D59DD"/>
    <w:rsid w:val="002D5A8F"/>
    <w:rsid w:val="002D5F24"/>
    <w:rsid w:val="002D6847"/>
    <w:rsid w:val="002D7906"/>
    <w:rsid w:val="002D7E60"/>
    <w:rsid w:val="002E08ED"/>
    <w:rsid w:val="002E24F8"/>
    <w:rsid w:val="002E2AE8"/>
    <w:rsid w:val="002E4BCB"/>
    <w:rsid w:val="002E6197"/>
    <w:rsid w:val="002E700A"/>
    <w:rsid w:val="002E752E"/>
    <w:rsid w:val="002E7AA3"/>
    <w:rsid w:val="002F0233"/>
    <w:rsid w:val="002F077B"/>
    <w:rsid w:val="002F0FDA"/>
    <w:rsid w:val="002F238A"/>
    <w:rsid w:val="002F3EA8"/>
    <w:rsid w:val="002F4B06"/>
    <w:rsid w:val="002F69FE"/>
    <w:rsid w:val="002F7852"/>
    <w:rsid w:val="00302A3B"/>
    <w:rsid w:val="00302BE6"/>
    <w:rsid w:val="003042D4"/>
    <w:rsid w:val="00305A46"/>
    <w:rsid w:val="003067C4"/>
    <w:rsid w:val="00310124"/>
    <w:rsid w:val="003107B8"/>
    <w:rsid w:val="00312D03"/>
    <w:rsid w:val="00316733"/>
    <w:rsid w:val="00316CA0"/>
    <w:rsid w:val="003176B3"/>
    <w:rsid w:val="003203D0"/>
    <w:rsid w:val="00320506"/>
    <w:rsid w:val="0032155C"/>
    <w:rsid w:val="00321623"/>
    <w:rsid w:val="0032197B"/>
    <w:rsid w:val="00322C04"/>
    <w:rsid w:val="00323731"/>
    <w:rsid w:val="00325131"/>
    <w:rsid w:val="0032590E"/>
    <w:rsid w:val="0032650D"/>
    <w:rsid w:val="00326F09"/>
    <w:rsid w:val="00330EFE"/>
    <w:rsid w:val="00332971"/>
    <w:rsid w:val="00334633"/>
    <w:rsid w:val="00334C9B"/>
    <w:rsid w:val="003364D7"/>
    <w:rsid w:val="00336D03"/>
    <w:rsid w:val="00341234"/>
    <w:rsid w:val="00341A65"/>
    <w:rsid w:val="00341AAA"/>
    <w:rsid w:val="003421FE"/>
    <w:rsid w:val="00342A87"/>
    <w:rsid w:val="00342E54"/>
    <w:rsid w:val="003433C4"/>
    <w:rsid w:val="0034370C"/>
    <w:rsid w:val="00344057"/>
    <w:rsid w:val="00344792"/>
    <w:rsid w:val="003477AD"/>
    <w:rsid w:val="00350A8E"/>
    <w:rsid w:val="00350FE1"/>
    <w:rsid w:val="00351122"/>
    <w:rsid w:val="003522B2"/>
    <w:rsid w:val="00352E4B"/>
    <w:rsid w:val="00360312"/>
    <w:rsid w:val="00360523"/>
    <w:rsid w:val="00360553"/>
    <w:rsid w:val="00360BD7"/>
    <w:rsid w:val="00360EAA"/>
    <w:rsid w:val="0036332F"/>
    <w:rsid w:val="00364BDB"/>
    <w:rsid w:val="003655F7"/>
    <w:rsid w:val="0036591F"/>
    <w:rsid w:val="003661FE"/>
    <w:rsid w:val="003664B0"/>
    <w:rsid w:val="00367EF6"/>
    <w:rsid w:val="00367F21"/>
    <w:rsid w:val="00371FBB"/>
    <w:rsid w:val="003725BF"/>
    <w:rsid w:val="0037341E"/>
    <w:rsid w:val="003737DE"/>
    <w:rsid w:val="0037389D"/>
    <w:rsid w:val="00373D75"/>
    <w:rsid w:val="003751D4"/>
    <w:rsid w:val="00376C2B"/>
    <w:rsid w:val="0037795B"/>
    <w:rsid w:val="00377EFD"/>
    <w:rsid w:val="003812C3"/>
    <w:rsid w:val="00381D5D"/>
    <w:rsid w:val="00382108"/>
    <w:rsid w:val="003828C9"/>
    <w:rsid w:val="00382920"/>
    <w:rsid w:val="0038378E"/>
    <w:rsid w:val="003849B6"/>
    <w:rsid w:val="00384DAB"/>
    <w:rsid w:val="003907A8"/>
    <w:rsid w:val="00392D15"/>
    <w:rsid w:val="00393700"/>
    <w:rsid w:val="00393DC4"/>
    <w:rsid w:val="00394212"/>
    <w:rsid w:val="0039486D"/>
    <w:rsid w:val="003956A0"/>
    <w:rsid w:val="0039590D"/>
    <w:rsid w:val="003965C2"/>
    <w:rsid w:val="0039758E"/>
    <w:rsid w:val="003975D8"/>
    <w:rsid w:val="003A157A"/>
    <w:rsid w:val="003A1983"/>
    <w:rsid w:val="003A1C54"/>
    <w:rsid w:val="003A2136"/>
    <w:rsid w:val="003A2B1D"/>
    <w:rsid w:val="003A45AE"/>
    <w:rsid w:val="003A51B7"/>
    <w:rsid w:val="003A5CE8"/>
    <w:rsid w:val="003A5FA2"/>
    <w:rsid w:val="003A6D90"/>
    <w:rsid w:val="003A6DDB"/>
    <w:rsid w:val="003A715E"/>
    <w:rsid w:val="003B0A5E"/>
    <w:rsid w:val="003B34D6"/>
    <w:rsid w:val="003B640B"/>
    <w:rsid w:val="003B6DE3"/>
    <w:rsid w:val="003C25AB"/>
    <w:rsid w:val="003C3158"/>
    <w:rsid w:val="003C3454"/>
    <w:rsid w:val="003C51F1"/>
    <w:rsid w:val="003D29B8"/>
    <w:rsid w:val="003D3988"/>
    <w:rsid w:val="003D40F2"/>
    <w:rsid w:val="003D46FC"/>
    <w:rsid w:val="003D6A85"/>
    <w:rsid w:val="003D6AB1"/>
    <w:rsid w:val="003D6C94"/>
    <w:rsid w:val="003D7098"/>
    <w:rsid w:val="003D71AC"/>
    <w:rsid w:val="003D7F42"/>
    <w:rsid w:val="003E188A"/>
    <w:rsid w:val="003F0DB3"/>
    <w:rsid w:val="003F19F0"/>
    <w:rsid w:val="003F2B15"/>
    <w:rsid w:val="003F356A"/>
    <w:rsid w:val="003F3D84"/>
    <w:rsid w:val="003F6E3D"/>
    <w:rsid w:val="003F7338"/>
    <w:rsid w:val="003F788F"/>
    <w:rsid w:val="003F7918"/>
    <w:rsid w:val="00400AC6"/>
    <w:rsid w:val="00401A76"/>
    <w:rsid w:val="004023FD"/>
    <w:rsid w:val="00403306"/>
    <w:rsid w:val="00404D9A"/>
    <w:rsid w:val="004050E7"/>
    <w:rsid w:val="004056C6"/>
    <w:rsid w:val="00405A2B"/>
    <w:rsid w:val="00411D25"/>
    <w:rsid w:val="00413738"/>
    <w:rsid w:val="00413C57"/>
    <w:rsid w:val="00415622"/>
    <w:rsid w:val="00416E9C"/>
    <w:rsid w:val="00420B87"/>
    <w:rsid w:val="00420BFC"/>
    <w:rsid w:val="00420E58"/>
    <w:rsid w:val="004220B8"/>
    <w:rsid w:val="004221AC"/>
    <w:rsid w:val="00422548"/>
    <w:rsid w:val="004234F3"/>
    <w:rsid w:val="004329DB"/>
    <w:rsid w:val="00433804"/>
    <w:rsid w:val="004346DB"/>
    <w:rsid w:val="004351C8"/>
    <w:rsid w:val="0043532F"/>
    <w:rsid w:val="00440107"/>
    <w:rsid w:val="004437A8"/>
    <w:rsid w:val="00444701"/>
    <w:rsid w:val="0044568A"/>
    <w:rsid w:val="00446113"/>
    <w:rsid w:val="00446905"/>
    <w:rsid w:val="00451124"/>
    <w:rsid w:val="00453130"/>
    <w:rsid w:val="004537D1"/>
    <w:rsid w:val="004548FD"/>
    <w:rsid w:val="00454A8A"/>
    <w:rsid w:val="00455587"/>
    <w:rsid w:val="00460AB2"/>
    <w:rsid w:val="00460BD7"/>
    <w:rsid w:val="00460CF9"/>
    <w:rsid w:val="00460D74"/>
    <w:rsid w:val="00460F7B"/>
    <w:rsid w:val="00461478"/>
    <w:rsid w:val="00461C46"/>
    <w:rsid w:val="0046206D"/>
    <w:rsid w:val="004624A2"/>
    <w:rsid w:val="0046492D"/>
    <w:rsid w:val="00464B7B"/>
    <w:rsid w:val="00467A7C"/>
    <w:rsid w:val="00467BB0"/>
    <w:rsid w:val="0047142D"/>
    <w:rsid w:val="004735F7"/>
    <w:rsid w:val="0047543D"/>
    <w:rsid w:val="0047625C"/>
    <w:rsid w:val="00477076"/>
    <w:rsid w:val="0047727D"/>
    <w:rsid w:val="004774A1"/>
    <w:rsid w:val="00477BAE"/>
    <w:rsid w:val="004807D6"/>
    <w:rsid w:val="0048085B"/>
    <w:rsid w:val="004817D2"/>
    <w:rsid w:val="00481D97"/>
    <w:rsid w:val="00481E26"/>
    <w:rsid w:val="0048273C"/>
    <w:rsid w:val="00482B7E"/>
    <w:rsid w:val="00482E57"/>
    <w:rsid w:val="00484FC5"/>
    <w:rsid w:val="004856FB"/>
    <w:rsid w:val="004868BB"/>
    <w:rsid w:val="00492EAC"/>
    <w:rsid w:val="00493EDB"/>
    <w:rsid w:val="00495B89"/>
    <w:rsid w:val="00497483"/>
    <w:rsid w:val="004A028C"/>
    <w:rsid w:val="004A1BEC"/>
    <w:rsid w:val="004A1E2D"/>
    <w:rsid w:val="004A246D"/>
    <w:rsid w:val="004A33FD"/>
    <w:rsid w:val="004A35EE"/>
    <w:rsid w:val="004A490C"/>
    <w:rsid w:val="004A5616"/>
    <w:rsid w:val="004A6A7F"/>
    <w:rsid w:val="004A71FC"/>
    <w:rsid w:val="004A7441"/>
    <w:rsid w:val="004A79B6"/>
    <w:rsid w:val="004A7F84"/>
    <w:rsid w:val="004B027A"/>
    <w:rsid w:val="004B190B"/>
    <w:rsid w:val="004B1B4E"/>
    <w:rsid w:val="004B34D8"/>
    <w:rsid w:val="004B384E"/>
    <w:rsid w:val="004B494E"/>
    <w:rsid w:val="004B4F47"/>
    <w:rsid w:val="004B519B"/>
    <w:rsid w:val="004B521D"/>
    <w:rsid w:val="004B6F6A"/>
    <w:rsid w:val="004B74C9"/>
    <w:rsid w:val="004B7AAE"/>
    <w:rsid w:val="004B7B0E"/>
    <w:rsid w:val="004B7BA4"/>
    <w:rsid w:val="004C1EBF"/>
    <w:rsid w:val="004C2E5F"/>
    <w:rsid w:val="004C3021"/>
    <w:rsid w:val="004C33B0"/>
    <w:rsid w:val="004C4794"/>
    <w:rsid w:val="004C5703"/>
    <w:rsid w:val="004C5952"/>
    <w:rsid w:val="004C6CB1"/>
    <w:rsid w:val="004C7500"/>
    <w:rsid w:val="004D1452"/>
    <w:rsid w:val="004D2E99"/>
    <w:rsid w:val="004D4CB4"/>
    <w:rsid w:val="004D5201"/>
    <w:rsid w:val="004D588E"/>
    <w:rsid w:val="004D5E87"/>
    <w:rsid w:val="004D6120"/>
    <w:rsid w:val="004D6D03"/>
    <w:rsid w:val="004E010E"/>
    <w:rsid w:val="004E0327"/>
    <w:rsid w:val="004E03D6"/>
    <w:rsid w:val="004E060C"/>
    <w:rsid w:val="004E0DF7"/>
    <w:rsid w:val="004E15BD"/>
    <w:rsid w:val="004E35CC"/>
    <w:rsid w:val="004E3964"/>
    <w:rsid w:val="004E5BFB"/>
    <w:rsid w:val="004E6A02"/>
    <w:rsid w:val="004F14C9"/>
    <w:rsid w:val="004F17D8"/>
    <w:rsid w:val="004F1E6B"/>
    <w:rsid w:val="004F2E77"/>
    <w:rsid w:val="004F37C5"/>
    <w:rsid w:val="004F3E0C"/>
    <w:rsid w:val="004F457D"/>
    <w:rsid w:val="004F585E"/>
    <w:rsid w:val="004F5C65"/>
    <w:rsid w:val="004F6669"/>
    <w:rsid w:val="005011BC"/>
    <w:rsid w:val="005011CE"/>
    <w:rsid w:val="00501F81"/>
    <w:rsid w:val="00503C8D"/>
    <w:rsid w:val="00503E89"/>
    <w:rsid w:val="00504BAF"/>
    <w:rsid w:val="0050532D"/>
    <w:rsid w:val="00505376"/>
    <w:rsid w:val="00505D0F"/>
    <w:rsid w:val="00506774"/>
    <w:rsid w:val="005071C6"/>
    <w:rsid w:val="00507D74"/>
    <w:rsid w:val="005101E3"/>
    <w:rsid w:val="00510A00"/>
    <w:rsid w:val="00512918"/>
    <w:rsid w:val="00512AA9"/>
    <w:rsid w:val="00512F76"/>
    <w:rsid w:val="005135F0"/>
    <w:rsid w:val="00513DC5"/>
    <w:rsid w:val="00514821"/>
    <w:rsid w:val="005157B3"/>
    <w:rsid w:val="00515AEB"/>
    <w:rsid w:val="005160B4"/>
    <w:rsid w:val="00516511"/>
    <w:rsid w:val="00516DF9"/>
    <w:rsid w:val="0052053E"/>
    <w:rsid w:val="00520938"/>
    <w:rsid w:val="0052112D"/>
    <w:rsid w:val="00521460"/>
    <w:rsid w:val="0052164C"/>
    <w:rsid w:val="0052214A"/>
    <w:rsid w:val="0052225B"/>
    <w:rsid w:val="005239CE"/>
    <w:rsid w:val="00523A8A"/>
    <w:rsid w:val="005249FF"/>
    <w:rsid w:val="0052529E"/>
    <w:rsid w:val="00525406"/>
    <w:rsid w:val="00525D70"/>
    <w:rsid w:val="005263C3"/>
    <w:rsid w:val="00526B19"/>
    <w:rsid w:val="0052755F"/>
    <w:rsid w:val="005304D0"/>
    <w:rsid w:val="00533B85"/>
    <w:rsid w:val="00534054"/>
    <w:rsid w:val="005343D4"/>
    <w:rsid w:val="0053530E"/>
    <w:rsid w:val="00535A14"/>
    <w:rsid w:val="00537045"/>
    <w:rsid w:val="00537890"/>
    <w:rsid w:val="005378A6"/>
    <w:rsid w:val="0054109B"/>
    <w:rsid w:val="00541D50"/>
    <w:rsid w:val="00541E39"/>
    <w:rsid w:val="005421EB"/>
    <w:rsid w:val="0054287F"/>
    <w:rsid w:val="00543CFB"/>
    <w:rsid w:val="0054730F"/>
    <w:rsid w:val="00547615"/>
    <w:rsid w:val="00550767"/>
    <w:rsid w:val="00550A98"/>
    <w:rsid w:val="00551A02"/>
    <w:rsid w:val="00552B23"/>
    <w:rsid w:val="00553EFB"/>
    <w:rsid w:val="005549BD"/>
    <w:rsid w:val="00555F85"/>
    <w:rsid w:val="0055621E"/>
    <w:rsid w:val="00556B29"/>
    <w:rsid w:val="00556F9C"/>
    <w:rsid w:val="0055773E"/>
    <w:rsid w:val="005613A4"/>
    <w:rsid w:val="0056275E"/>
    <w:rsid w:val="00563FF1"/>
    <w:rsid w:val="00564AC5"/>
    <w:rsid w:val="00565BD8"/>
    <w:rsid w:val="00567085"/>
    <w:rsid w:val="005673BE"/>
    <w:rsid w:val="0056754B"/>
    <w:rsid w:val="00570A18"/>
    <w:rsid w:val="00570ED5"/>
    <w:rsid w:val="00572346"/>
    <w:rsid w:val="005725D8"/>
    <w:rsid w:val="00572EB4"/>
    <w:rsid w:val="00574C2D"/>
    <w:rsid w:val="00575656"/>
    <w:rsid w:val="0057634A"/>
    <w:rsid w:val="005763F7"/>
    <w:rsid w:val="005775BE"/>
    <w:rsid w:val="00577BA0"/>
    <w:rsid w:val="00581A14"/>
    <w:rsid w:val="00581CBE"/>
    <w:rsid w:val="00581D63"/>
    <w:rsid w:val="005824DE"/>
    <w:rsid w:val="00582CA7"/>
    <w:rsid w:val="005865F7"/>
    <w:rsid w:val="00590418"/>
    <w:rsid w:val="005911BD"/>
    <w:rsid w:val="00591267"/>
    <w:rsid w:val="00591891"/>
    <w:rsid w:val="005928E3"/>
    <w:rsid w:val="00592AD5"/>
    <w:rsid w:val="00593B26"/>
    <w:rsid w:val="0059413F"/>
    <w:rsid w:val="00595F58"/>
    <w:rsid w:val="00597520"/>
    <w:rsid w:val="005A0389"/>
    <w:rsid w:val="005A1B4F"/>
    <w:rsid w:val="005A33C9"/>
    <w:rsid w:val="005A3C8D"/>
    <w:rsid w:val="005A41EA"/>
    <w:rsid w:val="005A44BC"/>
    <w:rsid w:val="005A68CA"/>
    <w:rsid w:val="005A7D03"/>
    <w:rsid w:val="005B2DFC"/>
    <w:rsid w:val="005B3175"/>
    <w:rsid w:val="005B34EC"/>
    <w:rsid w:val="005B3C52"/>
    <w:rsid w:val="005B46CA"/>
    <w:rsid w:val="005B48F0"/>
    <w:rsid w:val="005B5E18"/>
    <w:rsid w:val="005B6270"/>
    <w:rsid w:val="005B6CF3"/>
    <w:rsid w:val="005B6D20"/>
    <w:rsid w:val="005B7225"/>
    <w:rsid w:val="005C0FB8"/>
    <w:rsid w:val="005C303A"/>
    <w:rsid w:val="005C600A"/>
    <w:rsid w:val="005C61D1"/>
    <w:rsid w:val="005C6A37"/>
    <w:rsid w:val="005D0FCE"/>
    <w:rsid w:val="005D249C"/>
    <w:rsid w:val="005D2609"/>
    <w:rsid w:val="005D3210"/>
    <w:rsid w:val="005D5F36"/>
    <w:rsid w:val="005D615B"/>
    <w:rsid w:val="005E16F4"/>
    <w:rsid w:val="005E405A"/>
    <w:rsid w:val="005E5A69"/>
    <w:rsid w:val="005E689F"/>
    <w:rsid w:val="005F74EA"/>
    <w:rsid w:val="0060047B"/>
    <w:rsid w:val="00604585"/>
    <w:rsid w:val="00604B57"/>
    <w:rsid w:val="00604E6B"/>
    <w:rsid w:val="00605137"/>
    <w:rsid w:val="006057BC"/>
    <w:rsid w:val="00605EEF"/>
    <w:rsid w:val="00607EEE"/>
    <w:rsid w:val="006104B5"/>
    <w:rsid w:val="00611272"/>
    <w:rsid w:val="00611609"/>
    <w:rsid w:val="00611797"/>
    <w:rsid w:val="00612679"/>
    <w:rsid w:val="00615B67"/>
    <w:rsid w:val="00616106"/>
    <w:rsid w:val="006162F7"/>
    <w:rsid w:val="0061711D"/>
    <w:rsid w:val="006208AE"/>
    <w:rsid w:val="006216AD"/>
    <w:rsid w:val="00621E77"/>
    <w:rsid w:val="006223CA"/>
    <w:rsid w:val="00623B46"/>
    <w:rsid w:val="00623F14"/>
    <w:rsid w:val="0062465C"/>
    <w:rsid w:val="00624EFA"/>
    <w:rsid w:val="00627017"/>
    <w:rsid w:val="006308E5"/>
    <w:rsid w:val="00630C37"/>
    <w:rsid w:val="006317FD"/>
    <w:rsid w:val="00633C4C"/>
    <w:rsid w:val="006378BB"/>
    <w:rsid w:val="0064147D"/>
    <w:rsid w:val="0064154A"/>
    <w:rsid w:val="00642FF3"/>
    <w:rsid w:val="0064351D"/>
    <w:rsid w:val="00646494"/>
    <w:rsid w:val="00647782"/>
    <w:rsid w:val="00650181"/>
    <w:rsid w:val="006502CE"/>
    <w:rsid w:val="00650F61"/>
    <w:rsid w:val="0065166A"/>
    <w:rsid w:val="006524C8"/>
    <w:rsid w:val="0065309B"/>
    <w:rsid w:val="00654594"/>
    <w:rsid w:val="00654ABF"/>
    <w:rsid w:val="00655292"/>
    <w:rsid w:val="006556FC"/>
    <w:rsid w:val="00656533"/>
    <w:rsid w:val="0065685B"/>
    <w:rsid w:val="00657067"/>
    <w:rsid w:val="00660648"/>
    <w:rsid w:val="00661ADA"/>
    <w:rsid w:val="00661C97"/>
    <w:rsid w:val="0066376E"/>
    <w:rsid w:val="00663D51"/>
    <w:rsid w:val="006641AE"/>
    <w:rsid w:val="00664CD5"/>
    <w:rsid w:val="006651A7"/>
    <w:rsid w:val="006679FD"/>
    <w:rsid w:val="00672CEB"/>
    <w:rsid w:val="006755AD"/>
    <w:rsid w:val="00676F47"/>
    <w:rsid w:val="00680504"/>
    <w:rsid w:val="00683288"/>
    <w:rsid w:val="00683855"/>
    <w:rsid w:val="006850F4"/>
    <w:rsid w:val="0069170A"/>
    <w:rsid w:val="00691720"/>
    <w:rsid w:val="006919DB"/>
    <w:rsid w:val="00691F1A"/>
    <w:rsid w:val="0069212E"/>
    <w:rsid w:val="00692469"/>
    <w:rsid w:val="00692C89"/>
    <w:rsid w:val="006938BC"/>
    <w:rsid w:val="00693C80"/>
    <w:rsid w:val="00694283"/>
    <w:rsid w:val="0069464C"/>
    <w:rsid w:val="00694A17"/>
    <w:rsid w:val="006952BA"/>
    <w:rsid w:val="0069622F"/>
    <w:rsid w:val="00696F64"/>
    <w:rsid w:val="00697EDD"/>
    <w:rsid w:val="006A03F6"/>
    <w:rsid w:val="006A0AA0"/>
    <w:rsid w:val="006A369C"/>
    <w:rsid w:val="006A549E"/>
    <w:rsid w:val="006A5E05"/>
    <w:rsid w:val="006A604C"/>
    <w:rsid w:val="006A66D1"/>
    <w:rsid w:val="006A6873"/>
    <w:rsid w:val="006B13E4"/>
    <w:rsid w:val="006B13E9"/>
    <w:rsid w:val="006B3182"/>
    <w:rsid w:val="006B3855"/>
    <w:rsid w:val="006B498D"/>
    <w:rsid w:val="006B4B7C"/>
    <w:rsid w:val="006B75C7"/>
    <w:rsid w:val="006C00B3"/>
    <w:rsid w:val="006C1454"/>
    <w:rsid w:val="006C1A6C"/>
    <w:rsid w:val="006C252E"/>
    <w:rsid w:val="006C26EE"/>
    <w:rsid w:val="006C2E2A"/>
    <w:rsid w:val="006C3A5A"/>
    <w:rsid w:val="006C4059"/>
    <w:rsid w:val="006C51EC"/>
    <w:rsid w:val="006C69A8"/>
    <w:rsid w:val="006C6E8D"/>
    <w:rsid w:val="006C6FD8"/>
    <w:rsid w:val="006D33AB"/>
    <w:rsid w:val="006D365A"/>
    <w:rsid w:val="006D3B21"/>
    <w:rsid w:val="006D4314"/>
    <w:rsid w:val="006D483B"/>
    <w:rsid w:val="006E06AF"/>
    <w:rsid w:val="006E1042"/>
    <w:rsid w:val="006E121B"/>
    <w:rsid w:val="006E1506"/>
    <w:rsid w:val="006E1A9F"/>
    <w:rsid w:val="006E30A9"/>
    <w:rsid w:val="006E437D"/>
    <w:rsid w:val="006E54EB"/>
    <w:rsid w:val="006E56D4"/>
    <w:rsid w:val="006E592D"/>
    <w:rsid w:val="006F3A0C"/>
    <w:rsid w:val="006F3A1D"/>
    <w:rsid w:val="006F3CDC"/>
    <w:rsid w:val="006F4004"/>
    <w:rsid w:val="006F628D"/>
    <w:rsid w:val="006F6C93"/>
    <w:rsid w:val="006F6FEB"/>
    <w:rsid w:val="007001B8"/>
    <w:rsid w:val="0070077A"/>
    <w:rsid w:val="0070090B"/>
    <w:rsid w:val="00701510"/>
    <w:rsid w:val="00702E1D"/>
    <w:rsid w:val="00703358"/>
    <w:rsid w:val="00703523"/>
    <w:rsid w:val="0070421F"/>
    <w:rsid w:val="00705B74"/>
    <w:rsid w:val="00706ACE"/>
    <w:rsid w:val="00706F40"/>
    <w:rsid w:val="00711043"/>
    <w:rsid w:val="00711CED"/>
    <w:rsid w:val="007140F2"/>
    <w:rsid w:val="007161AA"/>
    <w:rsid w:val="00717120"/>
    <w:rsid w:val="0072124F"/>
    <w:rsid w:val="00721406"/>
    <w:rsid w:val="007215D6"/>
    <w:rsid w:val="00722AD8"/>
    <w:rsid w:val="00722BE5"/>
    <w:rsid w:val="007237C5"/>
    <w:rsid w:val="00724250"/>
    <w:rsid w:val="0072458D"/>
    <w:rsid w:val="00725034"/>
    <w:rsid w:val="00725578"/>
    <w:rsid w:val="007256AC"/>
    <w:rsid w:val="00726F77"/>
    <w:rsid w:val="00727A2F"/>
    <w:rsid w:val="0073265A"/>
    <w:rsid w:val="007337FD"/>
    <w:rsid w:val="007359E9"/>
    <w:rsid w:val="00735F9B"/>
    <w:rsid w:val="007362C4"/>
    <w:rsid w:val="00736E04"/>
    <w:rsid w:val="00737D35"/>
    <w:rsid w:val="00741AC7"/>
    <w:rsid w:val="0074246E"/>
    <w:rsid w:val="00742C78"/>
    <w:rsid w:val="00742E57"/>
    <w:rsid w:val="00742F67"/>
    <w:rsid w:val="00742F86"/>
    <w:rsid w:val="007448D2"/>
    <w:rsid w:val="0074593F"/>
    <w:rsid w:val="0074595B"/>
    <w:rsid w:val="00746D33"/>
    <w:rsid w:val="00746DFA"/>
    <w:rsid w:val="007478BF"/>
    <w:rsid w:val="00747B37"/>
    <w:rsid w:val="00751665"/>
    <w:rsid w:val="00751AB7"/>
    <w:rsid w:val="00751E9D"/>
    <w:rsid w:val="007522E5"/>
    <w:rsid w:val="0075234B"/>
    <w:rsid w:val="00754EAB"/>
    <w:rsid w:val="00755A18"/>
    <w:rsid w:val="007576B4"/>
    <w:rsid w:val="00757A33"/>
    <w:rsid w:val="00757ABA"/>
    <w:rsid w:val="007609D2"/>
    <w:rsid w:val="00763171"/>
    <w:rsid w:val="007665EA"/>
    <w:rsid w:val="00770704"/>
    <w:rsid w:val="0077071E"/>
    <w:rsid w:val="007708B9"/>
    <w:rsid w:val="00770A92"/>
    <w:rsid w:val="00770CAD"/>
    <w:rsid w:val="007721EC"/>
    <w:rsid w:val="007738EF"/>
    <w:rsid w:val="00775336"/>
    <w:rsid w:val="00775786"/>
    <w:rsid w:val="00777C33"/>
    <w:rsid w:val="00780CDF"/>
    <w:rsid w:val="0078266F"/>
    <w:rsid w:val="00783616"/>
    <w:rsid w:val="007844B0"/>
    <w:rsid w:val="00784825"/>
    <w:rsid w:val="007849C9"/>
    <w:rsid w:val="007860E6"/>
    <w:rsid w:val="00786293"/>
    <w:rsid w:val="00786514"/>
    <w:rsid w:val="00787D70"/>
    <w:rsid w:val="00791A71"/>
    <w:rsid w:val="00795396"/>
    <w:rsid w:val="00795A1F"/>
    <w:rsid w:val="00797BD8"/>
    <w:rsid w:val="007A11C0"/>
    <w:rsid w:val="007A1625"/>
    <w:rsid w:val="007A204A"/>
    <w:rsid w:val="007A21B5"/>
    <w:rsid w:val="007A22F9"/>
    <w:rsid w:val="007A35C6"/>
    <w:rsid w:val="007A3843"/>
    <w:rsid w:val="007A4B17"/>
    <w:rsid w:val="007B1174"/>
    <w:rsid w:val="007B4E89"/>
    <w:rsid w:val="007B65E2"/>
    <w:rsid w:val="007B74F6"/>
    <w:rsid w:val="007B756D"/>
    <w:rsid w:val="007B7B98"/>
    <w:rsid w:val="007B7E84"/>
    <w:rsid w:val="007C0C93"/>
    <w:rsid w:val="007C0F06"/>
    <w:rsid w:val="007C14B7"/>
    <w:rsid w:val="007C4862"/>
    <w:rsid w:val="007C4EAE"/>
    <w:rsid w:val="007C6F17"/>
    <w:rsid w:val="007C705C"/>
    <w:rsid w:val="007C7112"/>
    <w:rsid w:val="007C784E"/>
    <w:rsid w:val="007D00AF"/>
    <w:rsid w:val="007D106C"/>
    <w:rsid w:val="007D17A8"/>
    <w:rsid w:val="007D1A00"/>
    <w:rsid w:val="007D1B49"/>
    <w:rsid w:val="007D2B4B"/>
    <w:rsid w:val="007D32E2"/>
    <w:rsid w:val="007D3711"/>
    <w:rsid w:val="007D3A75"/>
    <w:rsid w:val="007D56F0"/>
    <w:rsid w:val="007D5A28"/>
    <w:rsid w:val="007D5B5E"/>
    <w:rsid w:val="007D5BCD"/>
    <w:rsid w:val="007D5F0E"/>
    <w:rsid w:val="007D6CEC"/>
    <w:rsid w:val="007D78FB"/>
    <w:rsid w:val="007E3AFF"/>
    <w:rsid w:val="007E41A0"/>
    <w:rsid w:val="007E4F38"/>
    <w:rsid w:val="007E6ED4"/>
    <w:rsid w:val="007E724F"/>
    <w:rsid w:val="007E7D65"/>
    <w:rsid w:val="007F048A"/>
    <w:rsid w:val="007F13FE"/>
    <w:rsid w:val="007F1974"/>
    <w:rsid w:val="007F2E44"/>
    <w:rsid w:val="007F301B"/>
    <w:rsid w:val="007F3C37"/>
    <w:rsid w:val="007F649E"/>
    <w:rsid w:val="007F6714"/>
    <w:rsid w:val="007F7236"/>
    <w:rsid w:val="007F74D5"/>
    <w:rsid w:val="007F76F4"/>
    <w:rsid w:val="007F7830"/>
    <w:rsid w:val="007F7F1F"/>
    <w:rsid w:val="00800870"/>
    <w:rsid w:val="008009A0"/>
    <w:rsid w:val="00802CF5"/>
    <w:rsid w:val="0080562C"/>
    <w:rsid w:val="00805EDF"/>
    <w:rsid w:val="008072E5"/>
    <w:rsid w:val="008122F9"/>
    <w:rsid w:val="00813C1A"/>
    <w:rsid w:val="008145DD"/>
    <w:rsid w:val="00814D7E"/>
    <w:rsid w:val="0081603C"/>
    <w:rsid w:val="00816B7F"/>
    <w:rsid w:val="00816EDF"/>
    <w:rsid w:val="0081750B"/>
    <w:rsid w:val="0082074A"/>
    <w:rsid w:val="008216A7"/>
    <w:rsid w:val="008216BE"/>
    <w:rsid w:val="00823EDC"/>
    <w:rsid w:val="00824198"/>
    <w:rsid w:val="00824A3E"/>
    <w:rsid w:val="00826BDC"/>
    <w:rsid w:val="00826EBE"/>
    <w:rsid w:val="00827799"/>
    <w:rsid w:val="00832084"/>
    <w:rsid w:val="00832D4C"/>
    <w:rsid w:val="00833B5D"/>
    <w:rsid w:val="008343E0"/>
    <w:rsid w:val="0083450F"/>
    <w:rsid w:val="00834BD1"/>
    <w:rsid w:val="00834F54"/>
    <w:rsid w:val="00844030"/>
    <w:rsid w:val="00844E45"/>
    <w:rsid w:val="008453C0"/>
    <w:rsid w:val="0084690F"/>
    <w:rsid w:val="008476C5"/>
    <w:rsid w:val="00850167"/>
    <w:rsid w:val="00852084"/>
    <w:rsid w:val="008540F5"/>
    <w:rsid w:val="00854BB9"/>
    <w:rsid w:val="00855775"/>
    <w:rsid w:val="00856570"/>
    <w:rsid w:val="00856A9B"/>
    <w:rsid w:val="0085725F"/>
    <w:rsid w:val="00857714"/>
    <w:rsid w:val="00860170"/>
    <w:rsid w:val="008603FD"/>
    <w:rsid w:val="008626E6"/>
    <w:rsid w:val="008629A1"/>
    <w:rsid w:val="00864A16"/>
    <w:rsid w:val="008654FC"/>
    <w:rsid w:val="00865DC5"/>
    <w:rsid w:val="0086635A"/>
    <w:rsid w:val="00870520"/>
    <w:rsid w:val="0087367F"/>
    <w:rsid w:val="00874260"/>
    <w:rsid w:val="00874C0D"/>
    <w:rsid w:val="00874EF9"/>
    <w:rsid w:val="0087539A"/>
    <w:rsid w:val="00875E6E"/>
    <w:rsid w:val="00876693"/>
    <w:rsid w:val="008800EB"/>
    <w:rsid w:val="00881E8A"/>
    <w:rsid w:val="00882170"/>
    <w:rsid w:val="00882EE8"/>
    <w:rsid w:val="0088360F"/>
    <w:rsid w:val="00883976"/>
    <w:rsid w:val="0088522D"/>
    <w:rsid w:val="0088573D"/>
    <w:rsid w:val="00887D53"/>
    <w:rsid w:val="008901EF"/>
    <w:rsid w:val="00890BAA"/>
    <w:rsid w:val="008917F5"/>
    <w:rsid w:val="008925F1"/>
    <w:rsid w:val="00894F68"/>
    <w:rsid w:val="00897171"/>
    <w:rsid w:val="00897D18"/>
    <w:rsid w:val="008A192E"/>
    <w:rsid w:val="008A3922"/>
    <w:rsid w:val="008A4556"/>
    <w:rsid w:val="008A4672"/>
    <w:rsid w:val="008A4700"/>
    <w:rsid w:val="008A4CA0"/>
    <w:rsid w:val="008A5413"/>
    <w:rsid w:val="008A6D80"/>
    <w:rsid w:val="008A6DDD"/>
    <w:rsid w:val="008A764B"/>
    <w:rsid w:val="008B0EAF"/>
    <w:rsid w:val="008B2F05"/>
    <w:rsid w:val="008B2FE4"/>
    <w:rsid w:val="008B407C"/>
    <w:rsid w:val="008B43AA"/>
    <w:rsid w:val="008B44EF"/>
    <w:rsid w:val="008B748C"/>
    <w:rsid w:val="008C2217"/>
    <w:rsid w:val="008C7579"/>
    <w:rsid w:val="008C7B33"/>
    <w:rsid w:val="008C7D8A"/>
    <w:rsid w:val="008D090B"/>
    <w:rsid w:val="008D13BE"/>
    <w:rsid w:val="008D1412"/>
    <w:rsid w:val="008D1EF7"/>
    <w:rsid w:val="008D2C8D"/>
    <w:rsid w:val="008D3070"/>
    <w:rsid w:val="008D34D4"/>
    <w:rsid w:val="008D37F3"/>
    <w:rsid w:val="008D4607"/>
    <w:rsid w:val="008D532E"/>
    <w:rsid w:val="008D6EB1"/>
    <w:rsid w:val="008D6F95"/>
    <w:rsid w:val="008E10FE"/>
    <w:rsid w:val="008E1735"/>
    <w:rsid w:val="008E20B7"/>
    <w:rsid w:val="008E2D5A"/>
    <w:rsid w:val="008E2D6A"/>
    <w:rsid w:val="008E349E"/>
    <w:rsid w:val="008E3AFD"/>
    <w:rsid w:val="008E3DAD"/>
    <w:rsid w:val="008E3F45"/>
    <w:rsid w:val="008E4848"/>
    <w:rsid w:val="008E54D4"/>
    <w:rsid w:val="008E5D14"/>
    <w:rsid w:val="008F0440"/>
    <w:rsid w:val="008F065E"/>
    <w:rsid w:val="008F0777"/>
    <w:rsid w:val="008F0DED"/>
    <w:rsid w:val="008F1034"/>
    <w:rsid w:val="008F255F"/>
    <w:rsid w:val="008F2758"/>
    <w:rsid w:val="008F4532"/>
    <w:rsid w:val="008F4DE9"/>
    <w:rsid w:val="008F67E7"/>
    <w:rsid w:val="008F7185"/>
    <w:rsid w:val="009017A7"/>
    <w:rsid w:val="00901E10"/>
    <w:rsid w:val="00903EE6"/>
    <w:rsid w:val="0090409C"/>
    <w:rsid w:val="009053C6"/>
    <w:rsid w:val="0090729D"/>
    <w:rsid w:val="00910286"/>
    <w:rsid w:val="009105C2"/>
    <w:rsid w:val="009107FC"/>
    <w:rsid w:val="00912D30"/>
    <w:rsid w:val="009136D8"/>
    <w:rsid w:val="00913BDB"/>
    <w:rsid w:val="00913DB0"/>
    <w:rsid w:val="00914954"/>
    <w:rsid w:val="009163F4"/>
    <w:rsid w:val="00916F45"/>
    <w:rsid w:val="00920486"/>
    <w:rsid w:val="009206A1"/>
    <w:rsid w:val="00922141"/>
    <w:rsid w:val="009227EE"/>
    <w:rsid w:val="00923A94"/>
    <w:rsid w:val="00924E72"/>
    <w:rsid w:val="00925BA7"/>
    <w:rsid w:val="00926349"/>
    <w:rsid w:val="00930CA4"/>
    <w:rsid w:val="00932AE4"/>
    <w:rsid w:val="00932FE1"/>
    <w:rsid w:val="00933513"/>
    <w:rsid w:val="00933D0A"/>
    <w:rsid w:val="00934F19"/>
    <w:rsid w:val="009364FF"/>
    <w:rsid w:val="00937EC2"/>
    <w:rsid w:val="0094062F"/>
    <w:rsid w:val="00940716"/>
    <w:rsid w:val="00940C4E"/>
    <w:rsid w:val="0094164B"/>
    <w:rsid w:val="0094169C"/>
    <w:rsid w:val="00942F92"/>
    <w:rsid w:val="009437FE"/>
    <w:rsid w:val="00945C5D"/>
    <w:rsid w:val="009464EE"/>
    <w:rsid w:val="00946F77"/>
    <w:rsid w:val="00947415"/>
    <w:rsid w:val="00947647"/>
    <w:rsid w:val="00947C85"/>
    <w:rsid w:val="009504C0"/>
    <w:rsid w:val="0095068B"/>
    <w:rsid w:val="00950AE1"/>
    <w:rsid w:val="009512EF"/>
    <w:rsid w:val="00951DC0"/>
    <w:rsid w:val="0095247B"/>
    <w:rsid w:val="0095405B"/>
    <w:rsid w:val="00955A03"/>
    <w:rsid w:val="00956B33"/>
    <w:rsid w:val="00956D90"/>
    <w:rsid w:val="0095779B"/>
    <w:rsid w:val="00957AB8"/>
    <w:rsid w:val="00960CFE"/>
    <w:rsid w:val="00960E29"/>
    <w:rsid w:val="009610FA"/>
    <w:rsid w:val="00961524"/>
    <w:rsid w:val="00961A08"/>
    <w:rsid w:val="00962C17"/>
    <w:rsid w:val="00964402"/>
    <w:rsid w:val="00964F37"/>
    <w:rsid w:val="00965368"/>
    <w:rsid w:val="00965738"/>
    <w:rsid w:val="00966594"/>
    <w:rsid w:val="009707E8"/>
    <w:rsid w:val="009722FF"/>
    <w:rsid w:val="00972E48"/>
    <w:rsid w:val="009737DE"/>
    <w:rsid w:val="00973944"/>
    <w:rsid w:val="009739E2"/>
    <w:rsid w:val="009765AC"/>
    <w:rsid w:val="00976B31"/>
    <w:rsid w:val="00977A19"/>
    <w:rsid w:val="009813CA"/>
    <w:rsid w:val="0098144B"/>
    <w:rsid w:val="009815B1"/>
    <w:rsid w:val="00981F41"/>
    <w:rsid w:val="009825CE"/>
    <w:rsid w:val="00983440"/>
    <w:rsid w:val="00983D09"/>
    <w:rsid w:val="00985797"/>
    <w:rsid w:val="00986762"/>
    <w:rsid w:val="0098774E"/>
    <w:rsid w:val="0099084C"/>
    <w:rsid w:val="00990DC5"/>
    <w:rsid w:val="00991F9F"/>
    <w:rsid w:val="00997501"/>
    <w:rsid w:val="009A058A"/>
    <w:rsid w:val="009A066F"/>
    <w:rsid w:val="009A0FA6"/>
    <w:rsid w:val="009A199A"/>
    <w:rsid w:val="009A3321"/>
    <w:rsid w:val="009A5F5C"/>
    <w:rsid w:val="009A6F8D"/>
    <w:rsid w:val="009B2757"/>
    <w:rsid w:val="009B358A"/>
    <w:rsid w:val="009B3EBF"/>
    <w:rsid w:val="009B4EF4"/>
    <w:rsid w:val="009B587C"/>
    <w:rsid w:val="009B68F9"/>
    <w:rsid w:val="009B792A"/>
    <w:rsid w:val="009B7C51"/>
    <w:rsid w:val="009B7DF1"/>
    <w:rsid w:val="009C01D5"/>
    <w:rsid w:val="009C036E"/>
    <w:rsid w:val="009C100C"/>
    <w:rsid w:val="009C1586"/>
    <w:rsid w:val="009C20B8"/>
    <w:rsid w:val="009C2D1C"/>
    <w:rsid w:val="009C5911"/>
    <w:rsid w:val="009C6A88"/>
    <w:rsid w:val="009C7A4E"/>
    <w:rsid w:val="009D0DF6"/>
    <w:rsid w:val="009D15ED"/>
    <w:rsid w:val="009D1F13"/>
    <w:rsid w:val="009D20A0"/>
    <w:rsid w:val="009D28D6"/>
    <w:rsid w:val="009D2993"/>
    <w:rsid w:val="009D3828"/>
    <w:rsid w:val="009D3F87"/>
    <w:rsid w:val="009D4538"/>
    <w:rsid w:val="009D4970"/>
    <w:rsid w:val="009D55F9"/>
    <w:rsid w:val="009D5E84"/>
    <w:rsid w:val="009D6872"/>
    <w:rsid w:val="009E06B8"/>
    <w:rsid w:val="009E25F2"/>
    <w:rsid w:val="009E3CE0"/>
    <w:rsid w:val="009E3EE8"/>
    <w:rsid w:val="009E5936"/>
    <w:rsid w:val="009E62B7"/>
    <w:rsid w:val="009E657D"/>
    <w:rsid w:val="009E77EB"/>
    <w:rsid w:val="009F1CE3"/>
    <w:rsid w:val="009F2FA0"/>
    <w:rsid w:val="009F4A62"/>
    <w:rsid w:val="009F5830"/>
    <w:rsid w:val="00A011FC"/>
    <w:rsid w:val="00A018CC"/>
    <w:rsid w:val="00A024C5"/>
    <w:rsid w:val="00A02548"/>
    <w:rsid w:val="00A028E6"/>
    <w:rsid w:val="00A031B7"/>
    <w:rsid w:val="00A03347"/>
    <w:rsid w:val="00A0580F"/>
    <w:rsid w:val="00A0753D"/>
    <w:rsid w:val="00A07FD2"/>
    <w:rsid w:val="00A10358"/>
    <w:rsid w:val="00A10D07"/>
    <w:rsid w:val="00A1117F"/>
    <w:rsid w:val="00A1198C"/>
    <w:rsid w:val="00A139C3"/>
    <w:rsid w:val="00A13F6A"/>
    <w:rsid w:val="00A140C8"/>
    <w:rsid w:val="00A155E6"/>
    <w:rsid w:val="00A16096"/>
    <w:rsid w:val="00A17CA6"/>
    <w:rsid w:val="00A21457"/>
    <w:rsid w:val="00A23C6E"/>
    <w:rsid w:val="00A26655"/>
    <w:rsid w:val="00A26F6B"/>
    <w:rsid w:val="00A27771"/>
    <w:rsid w:val="00A2780F"/>
    <w:rsid w:val="00A300F9"/>
    <w:rsid w:val="00A30909"/>
    <w:rsid w:val="00A30B7D"/>
    <w:rsid w:val="00A30FF9"/>
    <w:rsid w:val="00A32D6E"/>
    <w:rsid w:val="00A34522"/>
    <w:rsid w:val="00A34A0D"/>
    <w:rsid w:val="00A35364"/>
    <w:rsid w:val="00A35CDF"/>
    <w:rsid w:val="00A360A0"/>
    <w:rsid w:val="00A36811"/>
    <w:rsid w:val="00A37BE7"/>
    <w:rsid w:val="00A37C73"/>
    <w:rsid w:val="00A37DDD"/>
    <w:rsid w:val="00A40A0C"/>
    <w:rsid w:val="00A40C8D"/>
    <w:rsid w:val="00A411D9"/>
    <w:rsid w:val="00A41347"/>
    <w:rsid w:val="00A42789"/>
    <w:rsid w:val="00A43476"/>
    <w:rsid w:val="00A43478"/>
    <w:rsid w:val="00A4379A"/>
    <w:rsid w:val="00A44CA1"/>
    <w:rsid w:val="00A459C2"/>
    <w:rsid w:val="00A45AE8"/>
    <w:rsid w:val="00A45BAC"/>
    <w:rsid w:val="00A467AC"/>
    <w:rsid w:val="00A467D6"/>
    <w:rsid w:val="00A46E02"/>
    <w:rsid w:val="00A470AF"/>
    <w:rsid w:val="00A47F80"/>
    <w:rsid w:val="00A51A7B"/>
    <w:rsid w:val="00A52B5E"/>
    <w:rsid w:val="00A53DFC"/>
    <w:rsid w:val="00A53F10"/>
    <w:rsid w:val="00A576B9"/>
    <w:rsid w:val="00A576BC"/>
    <w:rsid w:val="00A577D1"/>
    <w:rsid w:val="00A57A32"/>
    <w:rsid w:val="00A57B7F"/>
    <w:rsid w:val="00A61E7A"/>
    <w:rsid w:val="00A62B84"/>
    <w:rsid w:val="00A62DA0"/>
    <w:rsid w:val="00A63371"/>
    <w:rsid w:val="00A636D6"/>
    <w:rsid w:val="00A64639"/>
    <w:rsid w:val="00A64864"/>
    <w:rsid w:val="00A64980"/>
    <w:rsid w:val="00A64C9A"/>
    <w:rsid w:val="00A66F7F"/>
    <w:rsid w:val="00A677D0"/>
    <w:rsid w:val="00A70252"/>
    <w:rsid w:val="00A70B07"/>
    <w:rsid w:val="00A719CD"/>
    <w:rsid w:val="00A73FCD"/>
    <w:rsid w:val="00A76063"/>
    <w:rsid w:val="00A76A3D"/>
    <w:rsid w:val="00A807C6"/>
    <w:rsid w:val="00A823B0"/>
    <w:rsid w:val="00A8304E"/>
    <w:rsid w:val="00A8456C"/>
    <w:rsid w:val="00A851DC"/>
    <w:rsid w:val="00A8648E"/>
    <w:rsid w:val="00A871EB"/>
    <w:rsid w:val="00A873C9"/>
    <w:rsid w:val="00A90A4D"/>
    <w:rsid w:val="00A911AB"/>
    <w:rsid w:val="00A9127F"/>
    <w:rsid w:val="00A912FB"/>
    <w:rsid w:val="00A913EF"/>
    <w:rsid w:val="00A91BFB"/>
    <w:rsid w:val="00A94131"/>
    <w:rsid w:val="00A946DD"/>
    <w:rsid w:val="00A96DE0"/>
    <w:rsid w:val="00A9704C"/>
    <w:rsid w:val="00AA0423"/>
    <w:rsid w:val="00AA1420"/>
    <w:rsid w:val="00AA195F"/>
    <w:rsid w:val="00AA2565"/>
    <w:rsid w:val="00AA3057"/>
    <w:rsid w:val="00AA3C02"/>
    <w:rsid w:val="00AA511F"/>
    <w:rsid w:val="00AA6830"/>
    <w:rsid w:val="00AA74AA"/>
    <w:rsid w:val="00AA7ADB"/>
    <w:rsid w:val="00AA7CCA"/>
    <w:rsid w:val="00AB026D"/>
    <w:rsid w:val="00AB099F"/>
    <w:rsid w:val="00AB281A"/>
    <w:rsid w:val="00AB353F"/>
    <w:rsid w:val="00AB5EF1"/>
    <w:rsid w:val="00AC0295"/>
    <w:rsid w:val="00AC0ABC"/>
    <w:rsid w:val="00AC0B85"/>
    <w:rsid w:val="00AC0C36"/>
    <w:rsid w:val="00AC1500"/>
    <w:rsid w:val="00AC15BB"/>
    <w:rsid w:val="00AC1B48"/>
    <w:rsid w:val="00AC247A"/>
    <w:rsid w:val="00AC27E7"/>
    <w:rsid w:val="00AC2D50"/>
    <w:rsid w:val="00AC35BC"/>
    <w:rsid w:val="00AC3BA9"/>
    <w:rsid w:val="00AC5561"/>
    <w:rsid w:val="00AC5BE7"/>
    <w:rsid w:val="00AC6ABC"/>
    <w:rsid w:val="00AC7E21"/>
    <w:rsid w:val="00AD1131"/>
    <w:rsid w:val="00AD2467"/>
    <w:rsid w:val="00AD426F"/>
    <w:rsid w:val="00AD58AE"/>
    <w:rsid w:val="00AD5F96"/>
    <w:rsid w:val="00AD6F97"/>
    <w:rsid w:val="00AD7416"/>
    <w:rsid w:val="00AD7CBF"/>
    <w:rsid w:val="00AD7F98"/>
    <w:rsid w:val="00AE0CA8"/>
    <w:rsid w:val="00AE0CC7"/>
    <w:rsid w:val="00AE0D69"/>
    <w:rsid w:val="00AE3B54"/>
    <w:rsid w:val="00AE4A69"/>
    <w:rsid w:val="00AE50A4"/>
    <w:rsid w:val="00AE5297"/>
    <w:rsid w:val="00AE5565"/>
    <w:rsid w:val="00AE789F"/>
    <w:rsid w:val="00AE7B4A"/>
    <w:rsid w:val="00AF2582"/>
    <w:rsid w:val="00AF4450"/>
    <w:rsid w:val="00AF512E"/>
    <w:rsid w:val="00AF530A"/>
    <w:rsid w:val="00AF5520"/>
    <w:rsid w:val="00AF6E28"/>
    <w:rsid w:val="00B01FEE"/>
    <w:rsid w:val="00B0243C"/>
    <w:rsid w:val="00B02A4E"/>
    <w:rsid w:val="00B03731"/>
    <w:rsid w:val="00B03D2B"/>
    <w:rsid w:val="00B04318"/>
    <w:rsid w:val="00B047B7"/>
    <w:rsid w:val="00B051F8"/>
    <w:rsid w:val="00B0588C"/>
    <w:rsid w:val="00B05D5B"/>
    <w:rsid w:val="00B05E89"/>
    <w:rsid w:val="00B06682"/>
    <w:rsid w:val="00B06843"/>
    <w:rsid w:val="00B069A0"/>
    <w:rsid w:val="00B0765E"/>
    <w:rsid w:val="00B10C30"/>
    <w:rsid w:val="00B10E9D"/>
    <w:rsid w:val="00B134C1"/>
    <w:rsid w:val="00B13825"/>
    <w:rsid w:val="00B14487"/>
    <w:rsid w:val="00B147CD"/>
    <w:rsid w:val="00B149B3"/>
    <w:rsid w:val="00B15242"/>
    <w:rsid w:val="00B155C6"/>
    <w:rsid w:val="00B15D81"/>
    <w:rsid w:val="00B17F51"/>
    <w:rsid w:val="00B2201D"/>
    <w:rsid w:val="00B221FD"/>
    <w:rsid w:val="00B240A2"/>
    <w:rsid w:val="00B25013"/>
    <w:rsid w:val="00B26220"/>
    <w:rsid w:val="00B2644D"/>
    <w:rsid w:val="00B309FB"/>
    <w:rsid w:val="00B312B3"/>
    <w:rsid w:val="00B31A7C"/>
    <w:rsid w:val="00B3224C"/>
    <w:rsid w:val="00B325EF"/>
    <w:rsid w:val="00B33E7E"/>
    <w:rsid w:val="00B34ED0"/>
    <w:rsid w:val="00B35084"/>
    <w:rsid w:val="00B350E3"/>
    <w:rsid w:val="00B35C81"/>
    <w:rsid w:val="00B368B0"/>
    <w:rsid w:val="00B36F14"/>
    <w:rsid w:val="00B4105F"/>
    <w:rsid w:val="00B411AD"/>
    <w:rsid w:val="00B4235F"/>
    <w:rsid w:val="00B42C93"/>
    <w:rsid w:val="00B43DCB"/>
    <w:rsid w:val="00B43F13"/>
    <w:rsid w:val="00B45074"/>
    <w:rsid w:val="00B45AEC"/>
    <w:rsid w:val="00B46B03"/>
    <w:rsid w:val="00B47688"/>
    <w:rsid w:val="00B52E23"/>
    <w:rsid w:val="00B53E7A"/>
    <w:rsid w:val="00B5447C"/>
    <w:rsid w:val="00B54CD8"/>
    <w:rsid w:val="00B54E2E"/>
    <w:rsid w:val="00B551EE"/>
    <w:rsid w:val="00B55405"/>
    <w:rsid w:val="00B565B5"/>
    <w:rsid w:val="00B57813"/>
    <w:rsid w:val="00B60144"/>
    <w:rsid w:val="00B610AE"/>
    <w:rsid w:val="00B625A3"/>
    <w:rsid w:val="00B628AF"/>
    <w:rsid w:val="00B643B2"/>
    <w:rsid w:val="00B64407"/>
    <w:rsid w:val="00B64846"/>
    <w:rsid w:val="00B64BC9"/>
    <w:rsid w:val="00B65DC1"/>
    <w:rsid w:val="00B670B3"/>
    <w:rsid w:val="00B72991"/>
    <w:rsid w:val="00B72A78"/>
    <w:rsid w:val="00B72FBD"/>
    <w:rsid w:val="00B735CE"/>
    <w:rsid w:val="00B748F6"/>
    <w:rsid w:val="00B74B62"/>
    <w:rsid w:val="00B74CCF"/>
    <w:rsid w:val="00B75CC7"/>
    <w:rsid w:val="00B75EC9"/>
    <w:rsid w:val="00B77C90"/>
    <w:rsid w:val="00B803C9"/>
    <w:rsid w:val="00B82800"/>
    <w:rsid w:val="00B83A8F"/>
    <w:rsid w:val="00B851B8"/>
    <w:rsid w:val="00B86411"/>
    <w:rsid w:val="00B877B5"/>
    <w:rsid w:val="00B9035C"/>
    <w:rsid w:val="00B910D0"/>
    <w:rsid w:val="00B92805"/>
    <w:rsid w:val="00B92DD1"/>
    <w:rsid w:val="00B947A3"/>
    <w:rsid w:val="00B956B0"/>
    <w:rsid w:val="00B95995"/>
    <w:rsid w:val="00B95BC2"/>
    <w:rsid w:val="00B9651C"/>
    <w:rsid w:val="00B977E6"/>
    <w:rsid w:val="00B97F97"/>
    <w:rsid w:val="00BA07B0"/>
    <w:rsid w:val="00BA2B3B"/>
    <w:rsid w:val="00BA5F39"/>
    <w:rsid w:val="00BA6711"/>
    <w:rsid w:val="00BA6BCE"/>
    <w:rsid w:val="00BA775C"/>
    <w:rsid w:val="00BB0E5F"/>
    <w:rsid w:val="00BB0F4C"/>
    <w:rsid w:val="00BB164C"/>
    <w:rsid w:val="00BB25C1"/>
    <w:rsid w:val="00BB2FB8"/>
    <w:rsid w:val="00BB3238"/>
    <w:rsid w:val="00BB3663"/>
    <w:rsid w:val="00BB3850"/>
    <w:rsid w:val="00BB6F1F"/>
    <w:rsid w:val="00BB782A"/>
    <w:rsid w:val="00BB7BEF"/>
    <w:rsid w:val="00BC0002"/>
    <w:rsid w:val="00BC12C4"/>
    <w:rsid w:val="00BC2293"/>
    <w:rsid w:val="00BC29E1"/>
    <w:rsid w:val="00BC457A"/>
    <w:rsid w:val="00BC500C"/>
    <w:rsid w:val="00BC55CB"/>
    <w:rsid w:val="00BC5EB6"/>
    <w:rsid w:val="00BC7CC3"/>
    <w:rsid w:val="00BD0258"/>
    <w:rsid w:val="00BD1F85"/>
    <w:rsid w:val="00BD25DC"/>
    <w:rsid w:val="00BD288B"/>
    <w:rsid w:val="00BD3CC6"/>
    <w:rsid w:val="00BD4505"/>
    <w:rsid w:val="00BD47E0"/>
    <w:rsid w:val="00BD4816"/>
    <w:rsid w:val="00BD55B5"/>
    <w:rsid w:val="00BD5948"/>
    <w:rsid w:val="00BD5A48"/>
    <w:rsid w:val="00BD7558"/>
    <w:rsid w:val="00BD75F3"/>
    <w:rsid w:val="00BE0343"/>
    <w:rsid w:val="00BE16B6"/>
    <w:rsid w:val="00BE1856"/>
    <w:rsid w:val="00BE1AEA"/>
    <w:rsid w:val="00BE3EA2"/>
    <w:rsid w:val="00BE433C"/>
    <w:rsid w:val="00BE4B79"/>
    <w:rsid w:val="00BE4F81"/>
    <w:rsid w:val="00BE7787"/>
    <w:rsid w:val="00BE7F26"/>
    <w:rsid w:val="00BF1182"/>
    <w:rsid w:val="00BF1483"/>
    <w:rsid w:val="00BF1846"/>
    <w:rsid w:val="00BF2E5F"/>
    <w:rsid w:val="00BF3426"/>
    <w:rsid w:val="00BF4047"/>
    <w:rsid w:val="00BF538D"/>
    <w:rsid w:val="00BF5686"/>
    <w:rsid w:val="00BF5BCC"/>
    <w:rsid w:val="00BF6CA7"/>
    <w:rsid w:val="00BF71C7"/>
    <w:rsid w:val="00BF784C"/>
    <w:rsid w:val="00C00321"/>
    <w:rsid w:val="00C01DF3"/>
    <w:rsid w:val="00C03BC8"/>
    <w:rsid w:val="00C04416"/>
    <w:rsid w:val="00C04BA0"/>
    <w:rsid w:val="00C06D82"/>
    <w:rsid w:val="00C07E56"/>
    <w:rsid w:val="00C11169"/>
    <w:rsid w:val="00C11679"/>
    <w:rsid w:val="00C121E7"/>
    <w:rsid w:val="00C14C8D"/>
    <w:rsid w:val="00C150C5"/>
    <w:rsid w:val="00C171E7"/>
    <w:rsid w:val="00C173E1"/>
    <w:rsid w:val="00C201A7"/>
    <w:rsid w:val="00C2056B"/>
    <w:rsid w:val="00C207E8"/>
    <w:rsid w:val="00C20DF8"/>
    <w:rsid w:val="00C215A8"/>
    <w:rsid w:val="00C21752"/>
    <w:rsid w:val="00C21A66"/>
    <w:rsid w:val="00C221BF"/>
    <w:rsid w:val="00C24A7B"/>
    <w:rsid w:val="00C24E33"/>
    <w:rsid w:val="00C252C6"/>
    <w:rsid w:val="00C26BEC"/>
    <w:rsid w:val="00C301BD"/>
    <w:rsid w:val="00C30F9F"/>
    <w:rsid w:val="00C315DF"/>
    <w:rsid w:val="00C316F0"/>
    <w:rsid w:val="00C32577"/>
    <w:rsid w:val="00C33644"/>
    <w:rsid w:val="00C348EC"/>
    <w:rsid w:val="00C34933"/>
    <w:rsid w:val="00C34C95"/>
    <w:rsid w:val="00C3617D"/>
    <w:rsid w:val="00C362A1"/>
    <w:rsid w:val="00C40EF3"/>
    <w:rsid w:val="00C415B8"/>
    <w:rsid w:val="00C4179E"/>
    <w:rsid w:val="00C434C5"/>
    <w:rsid w:val="00C459EF"/>
    <w:rsid w:val="00C47AC4"/>
    <w:rsid w:val="00C50273"/>
    <w:rsid w:val="00C50B07"/>
    <w:rsid w:val="00C52080"/>
    <w:rsid w:val="00C56076"/>
    <w:rsid w:val="00C57FA9"/>
    <w:rsid w:val="00C64148"/>
    <w:rsid w:val="00C6510D"/>
    <w:rsid w:val="00C65F35"/>
    <w:rsid w:val="00C66000"/>
    <w:rsid w:val="00C66646"/>
    <w:rsid w:val="00C67C90"/>
    <w:rsid w:val="00C7073C"/>
    <w:rsid w:val="00C70889"/>
    <w:rsid w:val="00C7098E"/>
    <w:rsid w:val="00C70C47"/>
    <w:rsid w:val="00C71353"/>
    <w:rsid w:val="00C715CE"/>
    <w:rsid w:val="00C715FE"/>
    <w:rsid w:val="00C71ED3"/>
    <w:rsid w:val="00C741F6"/>
    <w:rsid w:val="00C747CC"/>
    <w:rsid w:val="00C75E78"/>
    <w:rsid w:val="00C76C29"/>
    <w:rsid w:val="00C77C30"/>
    <w:rsid w:val="00C77CE0"/>
    <w:rsid w:val="00C81190"/>
    <w:rsid w:val="00C81943"/>
    <w:rsid w:val="00C86946"/>
    <w:rsid w:val="00C86948"/>
    <w:rsid w:val="00C87E4B"/>
    <w:rsid w:val="00C87FEA"/>
    <w:rsid w:val="00C90D12"/>
    <w:rsid w:val="00C9132C"/>
    <w:rsid w:val="00C92A92"/>
    <w:rsid w:val="00C93053"/>
    <w:rsid w:val="00C93D4F"/>
    <w:rsid w:val="00C93E79"/>
    <w:rsid w:val="00C94123"/>
    <w:rsid w:val="00C94C6A"/>
    <w:rsid w:val="00C94D14"/>
    <w:rsid w:val="00CA0DFF"/>
    <w:rsid w:val="00CA112C"/>
    <w:rsid w:val="00CA2079"/>
    <w:rsid w:val="00CA31B8"/>
    <w:rsid w:val="00CA48C1"/>
    <w:rsid w:val="00CA5962"/>
    <w:rsid w:val="00CA5979"/>
    <w:rsid w:val="00CA5C91"/>
    <w:rsid w:val="00CA60C9"/>
    <w:rsid w:val="00CA624D"/>
    <w:rsid w:val="00CA63B4"/>
    <w:rsid w:val="00CA6717"/>
    <w:rsid w:val="00CB0330"/>
    <w:rsid w:val="00CB0D52"/>
    <w:rsid w:val="00CB1B8B"/>
    <w:rsid w:val="00CB278C"/>
    <w:rsid w:val="00CB2FFD"/>
    <w:rsid w:val="00CB302F"/>
    <w:rsid w:val="00CB32E7"/>
    <w:rsid w:val="00CB3BC9"/>
    <w:rsid w:val="00CC1817"/>
    <w:rsid w:val="00CC287B"/>
    <w:rsid w:val="00CC2C5D"/>
    <w:rsid w:val="00CC2E7F"/>
    <w:rsid w:val="00CC2F09"/>
    <w:rsid w:val="00CC300F"/>
    <w:rsid w:val="00CC459D"/>
    <w:rsid w:val="00CC4A6C"/>
    <w:rsid w:val="00CC5349"/>
    <w:rsid w:val="00CC759A"/>
    <w:rsid w:val="00CD020F"/>
    <w:rsid w:val="00CD038B"/>
    <w:rsid w:val="00CD04DF"/>
    <w:rsid w:val="00CD06B4"/>
    <w:rsid w:val="00CD469F"/>
    <w:rsid w:val="00CD5486"/>
    <w:rsid w:val="00CD672D"/>
    <w:rsid w:val="00CD6E4A"/>
    <w:rsid w:val="00CD7F46"/>
    <w:rsid w:val="00CE01C3"/>
    <w:rsid w:val="00CE0E7B"/>
    <w:rsid w:val="00CE1CF3"/>
    <w:rsid w:val="00CE4E1F"/>
    <w:rsid w:val="00CE5F0E"/>
    <w:rsid w:val="00CE6037"/>
    <w:rsid w:val="00CE6E69"/>
    <w:rsid w:val="00CE72FC"/>
    <w:rsid w:val="00CF08F8"/>
    <w:rsid w:val="00CF1B66"/>
    <w:rsid w:val="00CF221B"/>
    <w:rsid w:val="00CF235E"/>
    <w:rsid w:val="00CF287D"/>
    <w:rsid w:val="00CF3F2E"/>
    <w:rsid w:val="00CF49DE"/>
    <w:rsid w:val="00CF5DF0"/>
    <w:rsid w:val="00CF7CC2"/>
    <w:rsid w:val="00CF7F40"/>
    <w:rsid w:val="00D00FC2"/>
    <w:rsid w:val="00D0187E"/>
    <w:rsid w:val="00D022D5"/>
    <w:rsid w:val="00D0297D"/>
    <w:rsid w:val="00D03818"/>
    <w:rsid w:val="00D038E6"/>
    <w:rsid w:val="00D05FAA"/>
    <w:rsid w:val="00D06733"/>
    <w:rsid w:val="00D07556"/>
    <w:rsid w:val="00D07C42"/>
    <w:rsid w:val="00D10433"/>
    <w:rsid w:val="00D10A19"/>
    <w:rsid w:val="00D1208B"/>
    <w:rsid w:val="00D14979"/>
    <w:rsid w:val="00D15A8A"/>
    <w:rsid w:val="00D1671F"/>
    <w:rsid w:val="00D2048C"/>
    <w:rsid w:val="00D227D8"/>
    <w:rsid w:val="00D22F0F"/>
    <w:rsid w:val="00D233BF"/>
    <w:rsid w:val="00D237AE"/>
    <w:rsid w:val="00D23D3F"/>
    <w:rsid w:val="00D24688"/>
    <w:rsid w:val="00D24D05"/>
    <w:rsid w:val="00D24E81"/>
    <w:rsid w:val="00D25515"/>
    <w:rsid w:val="00D25585"/>
    <w:rsid w:val="00D26500"/>
    <w:rsid w:val="00D26F4C"/>
    <w:rsid w:val="00D305E7"/>
    <w:rsid w:val="00D30801"/>
    <w:rsid w:val="00D31600"/>
    <w:rsid w:val="00D32C2E"/>
    <w:rsid w:val="00D33934"/>
    <w:rsid w:val="00D35EB2"/>
    <w:rsid w:val="00D35F77"/>
    <w:rsid w:val="00D365EF"/>
    <w:rsid w:val="00D3677A"/>
    <w:rsid w:val="00D369A1"/>
    <w:rsid w:val="00D40B22"/>
    <w:rsid w:val="00D415D1"/>
    <w:rsid w:val="00D42758"/>
    <w:rsid w:val="00D42F81"/>
    <w:rsid w:val="00D45971"/>
    <w:rsid w:val="00D4703E"/>
    <w:rsid w:val="00D47266"/>
    <w:rsid w:val="00D476FD"/>
    <w:rsid w:val="00D478CE"/>
    <w:rsid w:val="00D51ED6"/>
    <w:rsid w:val="00D51EEC"/>
    <w:rsid w:val="00D53BBC"/>
    <w:rsid w:val="00D55962"/>
    <w:rsid w:val="00D57043"/>
    <w:rsid w:val="00D57D4F"/>
    <w:rsid w:val="00D61195"/>
    <w:rsid w:val="00D62769"/>
    <w:rsid w:val="00D63B53"/>
    <w:rsid w:val="00D63F02"/>
    <w:rsid w:val="00D64221"/>
    <w:rsid w:val="00D64C15"/>
    <w:rsid w:val="00D65760"/>
    <w:rsid w:val="00D65E08"/>
    <w:rsid w:val="00D67223"/>
    <w:rsid w:val="00D706C6"/>
    <w:rsid w:val="00D70B9E"/>
    <w:rsid w:val="00D72675"/>
    <w:rsid w:val="00D72FF6"/>
    <w:rsid w:val="00D747D3"/>
    <w:rsid w:val="00D756C2"/>
    <w:rsid w:val="00D75A56"/>
    <w:rsid w:val="00D76C30"/>
    <w:rsid w:val="00D8100C"/>
    <w:rsid w:val="00D82ECA"/>
    <w:rsid w:val="00D830C6"/>
    <w:rsid w:val="00D83AFE"/>
    <w:rsid w:val="00D83CE3"/>
    <w:rsid w:val="00D8442A"/>
    <w:rsid w:val="00D847BD"/>
    <w:rsid w:val="00D84BE5"/>
    <w:rsid w:val="00D851C3"/>
    <w:rsid w:val="00D852A6"/>
    <w:rsid w:val="00D8530F"/>
    <w:rsid w:val="00D86FBB"/>
    <w:rsid w:val="00D90398"/>
    <w:rsid w:val="00D90624"/>
    <w:rsid w:val="00D908D7"/>
    <w:rsid w:val="00D91972"/>
    <w:rsid w:val="00D919B7"/>
    <w:rsid w:val="00D931C8"/>
    <w:rsid w:val="00D945A5"/>
    <w:rsid w:val="00D96405"/>
    <w:rsid w:val="00D96DE0"/>
    <w:rsid w:val="00D97391"/>
    <w:rsid w:val="00D97599"/>
    <w:rsid w:val="00D975F8"/>
    <w:rsid w:val="00DA1FFF"/>
    <w:rsid w:val="00DA2333"/>
    <w:rsid w:val="00DA25F4"/>
    <w:rsid w:val="00DA30D6"/>
    <w:rsid w:val="00DA416F"/>
    <w:rsid w:val="00DA6017"/>
    <w:rsid w:val="00DA7945"/>
    <w:rsid w:val="00DB030D"/>
    <w:rsid w:val="00DB1DCF"/>
    <w:rsid w:val="00DB1E9A"/>
    <w:rsid w:val="00DB30BB"/>
    <w:rsid w:val="00DB4542"/>
    <w:rsid w:val="00DB4768"/>
    <w:rsid w:val="00DB4FF1"/>
    <w:rsid w:val="00DB6ED5"/>
    <w:rsid w:val="00DB7B55"/>
    <w:rsid w:val="00DB7DFD"/>
    <w:rsid w:val="00DC1F31"/>
    <w:rsid w:val="00DC228F"/>
    <w:rsid w:val="00DC2435"/>
    <w:rsid w:val="00DC2452"/>
    <w:rsid w:val="00DC49E2"/>
    <w:rsid w:val="00DC4B7D"/>
    <w:rsid w:val="00DC57DE"/>
    <w:rsid w:val="00DC66EF"/>
    <w:rsid w:val="00DC68D6"/>
    <w:rsid w:val="00DC7923"/>
    <w:rsid w:val="00DC7E67"/>
    <w:rsid w:val="00DD02E4"/>
    <w:rsid w:val="00DD1BBD"/>
    <w:rsid w:val="00DD26ED"/>
    <w:rsid w:val="00DD2EFC"/>
    <w:rsid w:val="00DD3244"/>
    <w:rsid w:val="00DD32B1"/>
    <w:rsid w:val="00DD38FC"/>
    <w:rsid w:val="00DD74BF"/>
    <w:rsid w:val="00DE11A5"/>
    <w:rsid w:val="00DE181D"/>
    <w:rsid w:val="00DE3823"/>
    <w:rsid w:val="00DE5963"/>
    <w:rsid w:val="00DE5F92"/>
    <w:rsid w:val="00DF0E44"/>
    <w:rsid w:val="00DF1203"/>
    <w:rsid w:val="00DF3739"/>
    <w:rsid w:val="00DF5068"/>
    <w:rsid w:val="00DF652E"/>
    <w:rsid w:val="00DF7C33"/>
    <w:rsid w:val="00DF7D96"/>
    <w:rsid w:val="00E01AD5"/>
    <w:rsid w:val="00E01FFE"/>
    <w:rsid w:val="00E03503"/>
    <w:rsid w:val="00E0382E"/>
    <w:rsid w:val="00E04506"/>
    <w:rsid w:val="00E04D54"/>
    <w:rsid w:val="00E053B1"/>
    <w:rsid w:val="00E0638A"/>
    <w:rsid w:val="00E078E2"/>
    <w:rsid w:val="00E10673"/>
    <w:rsid w:val="00E10714"/>
    <w:rsid w:val="00E1131C"/>
    <w:rsid w:val="00E11B39"/>
    <w:rsid w:val="00E128AD"/>
    <w:rsid w:val="00E12F4C"/>
    <w:rsid w:val="00E14C36"/>
    <w:rsid w:val="00E1553F"/>
    <w:rsid w:val="00E20800"/>
    <w:rsid w:val="00E217D8"/>
    <w:rsid w:val="00E21E86"/>
    <w:rsid w:val="00E21EAC"/>
    <w:rsid w:val="00E238E1"/>
    <w:rsid w:val="00E23E1A"/>
    <w:rsid w:val="00E25B58"/>
    <w:rsid w:val="00E275DD"/>
    <w:rsid w:val="00E27A50"/>
    <w:rsid w:val="00E31939"/>
    <w:rsid w:val="00E33CD7"/>
    <w:rsid w:val="00E36D55"/>
    <w:rsid w:val="00E43BB8"/>
    <w:rsid w:val="00E457B3"/>
    <w:rsid w:val="00E4675B"/>
    <w:rsid w:val="00E469F6"/>
    <w:rsid w:val="00E51055"/>
    <w:rsid w:val="00E51EEB"/>
    <w:rsid w:val="00E5251B"/>
    <w:rsid w:val="00E5360B"/>
    <w:rsid w:val="00E53D13"/>
    <w:rsid w:val="00E54F4F"/>
    <w:rsid w:val="00E54FE1"/>
    <w:rsid w:val="00E552CF"/>
    <w:rsid w:val="00E571EB"/>
    <w:rsid w:val="00E60791"/>
    <w:rsid w:val="00E611CD"/>
    <w:rsid w:val="00E617CF"/>
    <w:rsid w:val="00E62AA9"/>
    <w:rsid w:val="00E6373B"/>
    <w:rsid w:val="00E63FE3"/>
    <w:rsid w:val="00E645B7"/>
    <w:rsid w:val="00E648A8"/>
    <w:rsid w:val="00E64CF9"/>
    <w:rsid w:val="00E65644"/>
    <w:rsid w:val="00E65C1C"/>
    <w:rsid w:val="00E66468"/>
    <w:rsid w:val="00E729AE"/>
    <w:rsid w:val="00E72DAC"/>
    <w:rsid w:val="00E73199"/>
    <w:rsid w:val="00E73DE3"/>
    <w:rsid w:val="00E74EBF"/>
    <w:rsid w:val="00E75CAB"/>
    <w:rsid w:val="00E769EE"/>
    <w:rsid w:val="00E76DFE"/>
    <w:rsid w:val="00E7790D"/>
    <w:rsid w:val="00E8028E"/>
    <w:rsid w:val="00E80733"/>
    <w:rsid w:val="00E80E7D"/>
    <w:rsid w:val="00E829B7"/>
    <w:rsid w:val="00E82BC3"/>
    <w:rsid w:val="00E848EF"/>
    <w:rsid w:val="00E8536C"/>
    <w:rsid w:val="00E86B11"/>
    <w:rsid w:val="00E872ED"/>
    <w:rsid w:val="00E92709"/>
    <w:rsid w:val="00E94E03"/>
    <w:rsid w:val="00E9555C"/>
    <w:rsid w:val="00E96A7F"/>
    <w:rsid w:val="00E97EA1"/>
    <w:rsid w:val="00EA0333"/>
    <w:rsid w:val="00EA1B64"/>
    <w:rsid w:val="00EA1E1E"/>
    <w:rsid w:val="00EA2A6F"/>
    <w:rsid w:val="00EA2D18"/>
    <w:rsid w:val="00EA30D0"/>
    <w:rsid w:val="00EA3B95"/>
    <w:rsid w:val="00EA3DED"/>
    <w:rsid w:val="00EA3EF9"/>
    <w:rsid w:val="00EA6466"/>
    <w:rsid w:val="00EA6AB2"/>
    <w:rsid w:val="00EA6F5E"/>
    <w:rsid w:val="00EA72DF"/>
    <w:rsid w:val="00EB08A3"/>
    <w:rsid w:val="00EB0A44"/>
    <w:rsid w:val="00EB182A"/>
    <w:rsid w:val="00EB21FF"/>
    <w:rsid w:val="00EB2960"/>
    <w:rsid w:val="00EB4457"/>
    <w:rsid w:val="00EB446B"/>
    <w:rsid w:val="00EB5526"/>
    <w:rsid w:val="00EB63EC"/>
    <w:rsid w:val="00EB6F67"/>
    <w:rsid w:val="00EB71DD"/>
    <w:rsid w:val="00EC07BB"/>
    <w:rsid w:val="00EC2679"/>
    <w:rsid w:val="00EC5092"/>
    <w:rsid w:val="00EC50D8"/>
    <w:rsid w:val="00EC6011"/>
    <w:rsid w:val="00EC6DEE"/>
    <w:rsid w:val="00EC7083"/>
    <w:rsid w:val="00EC7935"/>
    <w:rsid w:val="00EC7C34"/>
    <w:rsid w:val="00ED41AB"/>
    <w:rsid w:val="00ED55F9"/>
    <w:rsid w:val="00ED7A10"/>
    <w:rsid w:val="00EE0C64"/>
    <w:rsid w:val="00EE1CB6"/>
    <w:rsid w:val="00EE2ABC"/>
    <w:rsid w:val="00EE321B"/>
    <w:rsid w:val="00EE42DB"/>
    <w:rsid w:val="00EE51DF"/>
    <w:rsid w:val="00EE5D3A"/>
    <w:rsid w:val="00EE5E19"/>
    <w:rsid w:val="00EE65EC"/>
    <w:rsid w:val="00EE660D"/>
    <w:rsid w:val="00EE674A"/>
    <w:rsid w:val="00EE7F52"/>
    <w:rsid w:val="00EF13DC"/>
    <w:rsid w:val="00EF21AC"/>
    <w:rsid w:val="00EF3C6B"/>
    <w:rsid w:val="00EF3E87"/>
    <w:rsid w:val="00EF4163"/>
    <w:rsid w:val="00EF48D8"/>
    <w:rsid w:val="00EF4B4D"/>
    <w:rsid w:val="00EF54B8"/>
    <w:rsid w:val="00EF5514"/>
    <w:rsid w:val="00EF5DFD"/>
    <w:rsid w:val="00EF669D"/>
    <w:rsid w:val="00F00640"/>
    <w:rsid w:val="00F01425"/>
    <w:rsid w:val="00F020A6"/>
    <w:rsid w:val="00F02355"/>
    <w:rsid w:val="00F04A39"/>
    <w:rsid w:val="00F07626"/>
    <w:rsid w:val="00F108C3"/>
    <w:rsid w:val="00F10CF6"/>
    <w:rsid w:val="00F11BBF"/>
    <w:rsid w:val="00F122E9"/>
    <w:rsid w:val="00F130C1"/>
    <w:rsid w:val="00F13842"/>
    <w:rsid w:val="00F13959"/>
    <w:rsid w:val="00F146AA"/>
    <w:rsid w:val="00F15696"/>
    <w:rsid w:val="00F1689A"/>
    <w:rsid w:val="00F178E6"/>
    <w:rsid w:val="00F21127"/>
    <w:rsid w:val="00F22653"/>
    <w:rsid w:val="00F24430"/>
    <w:rsid w:val="00F2462F"/>
    <w:rsid w:val="00F25B08"/>
    <w:rsid w:val="00F261C4"/>
    <w:rsid w:val="00F26517"/>
    <w:rsid w:val="00F27179"/>
    <w:rsid w:val="00F27247"/>
    <w:rsid w:val="00F27AEA"/>
    <w:rsid w:val="00F30670"/>
    <w:rsid w:val="00F30740"/>
    <w:rsid w:val="00F313DC"/>
    <w:rsid w:val="00F34166"/>
    <w:rsid w:val="00F346BE"/>
    <w:rsid w:val="00F36335"/>
    <w:rsid w:val="00F40AF7"/>
    <w:rsid w:val="00F43200"/>
    <w:rsid w:val="00F44E21"/>
    <w:rsid w:val="00F4598B"/>
    <w:rsid w:val="00F46ACB"/>
    <w:rsid w:val="00F478E5"/>
    <w:rsid w:val="00F50C73"/>
    <w:rsid w:val="00F512B5"/>
    <w:rsid w:val="00F51382"/>
    <w:rsid w:val="00F52DF6"/>
    <w:rsid w:val="00F54793"/>
    <w:rsid w:val="00F54CBB"/>
    <w:rsid w:val="00F571E8"/>
    <w:rsid w:val="00F57A57"/>
    <w:rsid w:val="00F60C9A"/>
    <w:rsid w:val="00F61C1D"/>
    <w:rsid w:val="00F61D6C"/>
    <w:rsid w:val="00F62643"/>
    <w:rsid w:val="00F62FD7"/>
    <w:rsid w:val="00F6330C"/>
    <w:rsid w:val="00F6372E"/>
    <w:rsid w:val="00F63B69"/>
    <w:rsid w:val="00F646F2"/>
    <w:rsid w:val="00F66BDE"/>
    <w:rsid w:val="00F66FAC"/>
    <w:rsid w:val="00F7038F"/>
    <w:rsid w:val="00F71023"/>
    <w:rsid w:val="00F71172"/>
    <w:rsid w:val="00F71309"/>
    <w:rsid w:val="00F72A85"/>
    <w:rsid w:val="00F733FE"/>
    <w:rsid w:val="00F73539"/>
    <w:rsid w:val="00F73D28"/>
    <w:rsid w:val="00F76D35"/>
    <w:rsid w:val="00F77E17"/>
    <w:rsid w:val="00F814C2"/>
    <w:rsid w:val="00F82587"/>
    <w:rsid w:val="00F827C1"/>
    <w:rsid w:val="00F82902"/>
    <w:rsid w:val="00F82A5A"/>
    <w:rsid w:val="00F85CEE"/>
    <w:rsid w:val="00F861FE"/>
    <w:rsid w:val="00F86906"/>
    <w:rsid w:val="00F870E4"/>
    <w:rsid w:val="00F8730F"/>
    <w:rsid w:val="00F92E2D"/>
    <w:rsid w:val="00F93897"/>
    <w:rsid w:val="00F956FB"/>
    <w:rsid w:val="00F95BE8"/>
    <w:rsid w:val="00F974E8"/>
    <w:rsid w:val="00FA2492"/>
    <w:rsid w:val="00FA52D3"/>
    <w:rsid w:val="00FA53B3"/>
    <w:rsid w:val="00FA6258"/>
    <w:rsid w:val="00FA6CE6"/>
    <w:rsid w:val="00FA6FA3"/>
    <w:rsid w:val="00FB037B"/>
    <w:rsid w:val="00FB0CE2"/>
    <w:rsid w:val="00FB1D71"/>
    <w:rsid w:val="00FB299B"/>
    <w:rsid w:val="00FB2EE1"/>
    <w:rsid w:val="00FB5C55"/>
    <w:rsid w:val="00FB701F"/>
    <w:rsid w:val="00FC0C0D"/>
    <w:rsid w:val="00FC2236"/>
    <w:rsid w:val="00FC2BDF"/>
    <w:rsid w:val="00FC30F6"/>
    <w:rsid w:val="00FC427E"/>
    <w:rsid w:val="00FC4413"/>
    <w:rsid w:val="00FC45C3"/>
    <w:rsid w:val="00FC48F0"/>
    <w:rsid w:val="00FC5384"/>
    <w:rsid w:val="00FC615A"/>
    <w:rsid w:val="00FD146C"/>
    <w:rsid w:val="00FD2C19"/>
    <w:rsid w:val="00FD36AA"/>
    <w:rsid w:val="00FD4CBD"/>
    <w:rsid w:val="00FE0C69"/>
    <w:rsid w:val="00FE1627"/>
    <w:rsid w:val="00FE2371"/>
    <w:rsid w:val="00FE2E65"/>
    <w:rsid w:val="00FE3AA8"/>
    <w:rsid w:val="00FE3E2A"/>
    <w:rsid w:val="00FE4396"/>
    <w:rsid w:val="00FE5855"/>
    <w:rsid w:val="00FE5E73"/>
    <w:rsid w:val="00FE67DD"/>
    <w:rsid w:val="00FF0F01"/>
    <w:rsid w:val="00FF0F96"/>
    <w:rsid w:val="00FF1307"/>
    <w:rsid w:val="00FF1A0A"/>
    <w:rsid w:val="00FF3D3A"/>
    <w:rsid w:val="00FF66B3"/>
    <w:rsid w:val="00FF7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5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2644D"/>
    <w:rPr>
      <w:sz w:val="16"/>
      <w:szCs w:val="16"/>
    </w:rPr>
  </w:style>
  <w:style w:type="paragraph" w:styleId="Textkomente">
    <w:name w:val="annotation text"/>
    <w:basedOn w:val="Normln"/>
    <w:link w:val="TextkomenteChar"/>
    <w:uiPriority w:val="99"/>
    <w:semiHidden/>
    <w:unhideWhenUsed/>
    <w:rsid w:val="00B2644D"/>
    <w:pPr>
      <w:spacing w:line="240" w:lineRule="auto"/>
    </w:pPr>
    <w:rPr>
      <w:szCs w:val="20"/>
    </w:rPr>
  </w:style>
  <w:style w:type="character" w:customStyle="1" w:styleId="TextkomenteChar">
    <w:name w:val="Text komentáře Char"/>
    <w:basedOn w:val="Standardnpsmoodstavce"/>
    <w:link w:val="Textkomente"/>
    <w:uiPriority w:val="99"/>
    <w:semiHidden/>
    <w:rsid w:val="00B2644D"/>
    <w:rPr>
      <w:sz w:val="20"/>
      <w:szCs w:val="20"/>
    </w:rPr>
  </w:style>
  <w:style w:type="paragraph" w:styleId="Pedmtkomente">
    <w:name w:val="annotation subject"/>
    <w:basedOn w:val="Textkomente"/>
    <w:next w:val="Textkomente"/>
    <w:link w:val="PedmtkomenteChar"/>
    <w:uiPriority w:val="99"/>
    <w:semiHidden/>
    <w:unhideWhenUsed/>
    <w:rsid w:val="00B2644D"/>
    <w:rPr>
      <w:b/>
      <w:bCs/>
    </w:rPr>
  </w:style>
  <w:style w:type="character" w:customStyle="1" w:styleId="PedmtkomenteChar">
    <w:name w:val="Předmět komentáře Char"/>
    <w:basedOn w:val="TextkomenteChar"/>
    <w:link w:val="Pedmtkomente"/>
    <w:uiPriority w:val="99"/>
    <w:semiHidden/>
    <w:rsid w:val="00B2644D"/>
    <w:rPr>
      <w:b/>
      <w:bCs/>
      <w:sz w:val="20"/>
      <w:szCs w:val="20"/>
    </w:rPr>
  </w:style>
  <w:style w:type="paragraph" w:customStyle="1" w:styleId="Smlouvalnek">
    <w:name w:val="Smlouva článek"/>
    <w:basedOn w:val="Normln"/>
    <w:next w:val="Smlouvaodstavec"/>
    <w:qFormat/>
    <w:rsid w:val="00A35364"/>
    <w:pPr>
      <w:keepNext/>
      <w:numPr>
        <w:numId w:val="6"/>
      </w:numPr>
      <w:tabs>
        <w:tab w:val="right" w:pos="9072"/>
      </w:tabs>
      <w:spacing w:before="360" w:after="240"/>
      <w:jc w:val="left"/>
      <w:outlineLvl w:val="0"/>
    </w:pPr>
    <w:rPr>
      <w:rFonts w:eastAsia="Calibri" w:cs="Times New Roman"/>
      <w:b/>
      <w:caps/>
      <w:sz w:val="24"/>
      <w:lang w:bidi="en-US"/>
    </w:rPr>
  </w:style>
  <w:style w:type="paragraph" w:customStyle="1" w:styleId="Smlouvaodstavec">
    <w:name w:val="Smlouva odstavec"/>
    <w:basedOn w:val="Normln"/>
    <w:qFormat/>
    <w:rsid w:val="00A35364"/>
    <w:pPr>
      <w:numPr>
        <w:ilvl w:val="1"/>
        <w:numId w:val="6"/>
      </w:numPr>
      <w:tabs>
        <w:tab w:val="right" w:pos="9072"/>
      </w:tabs>
      <w:spacing w:before="120"/>
    </w:pPr>
    <w:rPr>
      <w:rFonts w:eastAsia="Calibri" w:cs="Times New Roman"/>
      <w:lang w:bidi="en-US"/>
    </w:rPr>
  </w:style>
  <w:style w:type="paragraph" w:styleId="Textpoznpodarou">
    <w:name w:val="footnote text"/>
    <w:basedOn w:val="Normln"/>
    <w:link w:val="TextpoznpodarouChar"/>
    <w:uiPriority w:val="99"/>
    <w:unhideWhenUsed/>
    <w:rsid w:val="00187330"/>
    <w:pPr>
      <w:spacing w:before="0" w:line="240" w:lineRule="auto"/>
    </w:pPr>
    <w:rPr>
      <w:szCs w:val="20"/>
    </w:rPr>
  </w:style>
  <w:style w:type="character" w:customStyle="1" w:styleId="TextpoznpodarouChar">
    <w:name w:val="Text pozn. pod čarou Char"/>
    <w:basedOn w:val="Standardnpsmoodstavce"/>
    <w:link w:val="Textpoznpodarou"/>
    <w:uiPriority w:val="99"/>
    <w:rsid w:val="00187330"/>
    <w:rPr>
      <w:sz w:val="20"/>
      <w:szCs w:val="20"/>
    </w:rPr>
  </w:style>
  <w:style w:type="character" w:styleId="Znakapoznpodarou">
    <w:name w:val="footnote reference"/>
    <w:basedOn w:val="Standardnpsmoodstavce"/>
    <w:uiPriority w:val="99"/>
    <w:semiHidden/>
    <w:unhideWhenUsed/>
    <w:rsid w:val="0018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 w:id="8813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E6C1-7C7B-488C-9724-DA655C32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JPP zadávací dokumentace smlouva SLIM v1</Template>
  <TotalTime>2</TotalTime>
  <Pages>50</Pages>
  <Words>16499</Words>
  <Characters>97348</Characters>
  <Application>Microsoft Office Word</Application>
  <DocSecurity>0</DocSecurity>
  <Lines>811</Lines>
  <Paragraphs>227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4</cp:revision>
  <dcterms:created xsi:type="dcterms:W3CDTF">2023-05-12T14:05:00Z</dcterms:created>
  <dcterms:modified xsi:type="dcterms:W3CDTF">2023-05-15T06:28:00Z</dcterms:modified>
</cp:coreProperties>
</file>