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53C247B3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AB0561">
        <w:rPr>
          <w:rFonts w:cs="Arial"/>
          <w:b/>
        </w:rPr>
        <w:t>3328</w:t>
      </w:r>
      <w:r w:rsidRPr="001426D2">
        <w:rPr>
          <w:rFonts w:cs="Arial"/>
          <w:b/>
        </w:rPr>
        <w:t>/</w:t>
      </w:r>
      <w:r w:rsidR="00E64051">
        <w:rPr>
          <w:rFonts w:cs="Arial"/>
          <w:b/>
        </w:rPr>
        <w:t>2023</w:t>
      </w:r>
      <w:r w:rsidR="00F43E8E">
        <w:rPr>
          <w:rFonts w:cs="Arial"/>
          <w:b/>
        </w:rPr>
        <w:t>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3B59AAF1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EE094F">
              <w:t>Ing. Radek Doležel</w:t>
            </w:r>
            <w:r w:rsidRPr="00BC0BE0">
              <w:t xml:space="preserve">, </w:t>
            </w:r>
            <w:r w:rsidR="00EE094F">
              <w:t>náměstek hejtmana</w:t>
            </w:r>
            <w:r w:rsidR="00D708C9">
              <w:t>, na základě pověření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774F8DE9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EE094F">
              <w:t>Česká spořitelna, a.s., č. účtu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E1CA038" w14:textId="7852D351" w:rsidR="002827BA" w:rsidRPr="0077026D" w:rsidRDefault="00AA3DF6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Dům dětí a mládeže Sluníčko Otrokovice</w:t>
            </w:r>
            <w:r w:rsidR="00E64051">
              <w:t>, příspěvková organizace</w:t>
            </w:r>
          </w:p>
          <w:p w14:paraId="2CD022D2" w14:textId="1782B75F" w:rsidR="002827BA" w:rsidRPr="00BC0BE0" w:rsidRDefault="002827BA" w:rsidP="002827BA">
            <w:pPr>
              <w:pStyle w:val="Bezmezer"/>
              <w:spacing w:line="276" w:lineRule="auto"/>
            </w:pPr>
            <w:r w:rsidRPr="00BC0BE0">
              <w:t>sídlo:</w:t>
            </w:r>
            <w:r w:rsidR="006E3B58">
              <w:t> </w:t>
            </w:r>
            <w:r w:rsidR="00AA3DF6">
              <w:t>tř. Osvobození 168</w:t>
            </w:r>
            <w:r w:rsidR="00E64051">
              <w:t xml:space="preserve">, </w:t>
            </w:r>
            <w:r w:rsidR="00AA3DF6">
              <w:t>7</w:t>
            </w:r>
            <w:r w:rsidR="00E64051">
              <w:t>6</w:t>
            </w:r>
            <w:r w:rsidR="00AA3DF6">
              <w:t>5</w:t>
            </w:r>
            <w:r w:rsidR="00E64051">
              <w:t xml:space="preserve"> </w:t>
            </w:r>
            <w:r w:rsidR="00AA3DF6">
              <w:t>02</w:t>
            </w:r>
            <w:r w:rsidR="00E64051">
              <w:t xml:space="preserve"> </w:t>
            </w:r>
            <w:r w:rsidR="00AA3DF6">
              <w:t>Otrokovice</w:t>
            </w:r>
            <w:r w:rsidRPr="00BC0BE0">
              <w:t xml:space="preserve"> </w:t>
            </w:r>
          </w:p>
          <w:p w14:paraId="47D49E0B" w14:textId="415E50CE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502784">
              <w:t xml:space="preserve">právnická osoba </w:t>
            </w:r>
            <w:r w:rsidR="00E64051">
              <w:t>–</w:t>
            </w:r>
            <w:r w:rsidR="00502784">
              <w:t xml:space="preserve"> </w:t>
            </w:r>
            <w:r w:rsidR="00E64051">
              <w:t>příspěvková organizace</w:t>
            </w:r>
          </w:p>
          <w:p w14:paraId="42BFD7F9" w14:textId="4A13FB63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AA3DF6">
              <w:t>86771442</w:t>
            </w:r>
          </w:p>
          <w:p w14:paraId="54CD4C57" w14:textId="52FA6675" w:rsidR="002827BA" w:rsidRPr="00BC0BE0" w:rsidRDefault="002827BA" w:rsidP="002827BA">
            <w:pPr>
              <w:pStyle w:val="Bezmezer"/>
              <w:spacing w:line="276" w:lineRule="auto"/>
            </w:pPr>
            <w:r>
              <w:t>bankovní spojení:</w:t>
            </w:r>
            <w:r w:rsidR="006E3B58">
              <w:t> </w:t>
            </w:r>
            <w:r w:rsidR="001822E3">
              <w:t>Komerční banka</w:t>
            </w:r>
            <w:r w:rsidR="00E64051">
              <w:t xml:space="preserve">, a.s., </w:t>
            </w:r>
            <w:r w:rsidR="00AA3DF6">
              <w:t>35</w:t>
            </w:r>
            <w:r w:rsidR="001822E3">
              <w:t>-42</w:t>
            </w:r>
            <w:r w:rsidR="00AA3DF6">
              <w:t>8</w:t>
            </w:r>
            <w:r w:rsidR="001822E3">
              <w:t>4</w:t>
            </w:r>
            <w:r w:rsidR="00AA3DF6">
              <w:t>510237</w:t>
            </w:r>
            <w:r w:rsidR="001822E3">
              <w:t>/</w:t>
            </w:r>
            <w:r w:rsidR="00E64051">
              <w:t>0</w:t>
            </w:r>
            <w:r w:rsidR="001822E3">
              <w:t>1</w:t>
            </w:r>
            <w:r w:rsidR="00E64051">
              <w:t>00</w:t>
            </w:r>
          </w:p>
          <w:p w14:paraId="62F67A1F" w14:textId="37A19863" w:rsidR="002827BA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zapsaný u KS v</w:t>
            </w:r>
            <w:r w:rsidR="00E64051">
              <w:t> Brně,</w:t>
            </w:r>
            <w:r w:rsidRPr="00BC0BE0">
              <w:t xml:space="preserve"> oddíl</w:t>
            </w:r>
            <w:r w:rsidR="006E3B58">
              <w:t> </w:t>
            </w:r>
            <w:r w:rsidR="00E64051">
              <w:t>Pr</w:t>
            </w:r>
            <w:r w:rsidRPr="00BC0BE0">
              <w:t>, vložka</w:t>
            </w:r>
            <w:r w:rsidR="006E3B58">
              <w:t> </w:t>
            </w:r>
            <w:r w:rsidR="00E64051">
              <w:t>1</w:t>
            </w:r>
            <w:r w:rsidR="00332502">
              <w:t>52</w:t>
            </w:r>
            <w:r w:rsidR="002C0C51">
              <w:t>0</w:t>
            </w:r>
          </w:p>
          <w:p w14:paraId="24B7F345" w14:textId="29BAD0AE" w:rsidR="002827BA" w:rsidRPr="00E82920" w:rsidRDefault="002827BA" w:rsidP="002827BA">
            <w:pPr>
              <w:pStyle w:val="Bezmezer"/>
              <w:spacing w:line="276" w:lineRule="auto"/>
            </w:pPr>
            <w:r>
              <w:t>zastoupen:</w:t>
            </w:r>
            <w:r w:rsidR="006E3B58">
              <w:t> </w:t>
            </w:r>
            <w:r w:rsidR="00AA3DF6">
              <w:t>Bc</w:t>
            </w:r>
            <w:r w:rsidR="00E64051">
              <w:t xml:space="preserve">. </w:t>
            </w:r>
            <w:r w:rsidR="00AA3DF6">
              <w:t>Eva Pšenčíková</w:t>
            </w:r>
            <w:r w:rsidR="00E64051">
              <w:t>, ředitel</w:t>
            </w:r>
            <w:r w:rsidR="001822E3">
              <w:t>ka</w:t>
            </w:r>
          </w:p>
          <w:p w14:paraId="3FFC6925" w14:textId="0F602239" w:rsidR="002827BA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zřizovatel:</w:t>
            </w:r>
            <w:r w:rsidR="006E3B58">
              <w:t> </w:t>
            </w:r>
            <w:r w:rsidR="00E64051">
              <w:t xml:space="preserve">Město </w:t>
            </w:r>
            <w:r w:rsidR="00332502">
              <w:t>Otrokovice</w:t>
            </w:r>
          </w:p>
          <w:p w14:paraId="515A8A6E" w14:textId="4427B77B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bankovní spojení zřizovatele:</w:t>
            </w:r>
            <w:r w:rsidR="006E3B58">
              <w:t> </w:t>
            </w:r>
            <w:r w:rsidR="00332502">
              <w:t>Komerční</w:t>
            </w:r>
            <w:r w:rsidR="001822E3">
              <w:t xml:space="preserve"> banka</w:t>
            </w:r>
            <w:r w:rsidR="00E64051">
              <w:t xml:space="preserve">, </w:t>
            </w:r>
            <w:r w:rsidR="00C93662">
              <w:t>9</w:t>
            </w:r>
            <w:r w:rsidR="00332502">
              <w:t>005</w:t>
            </w:r>
            <w:r w:rsidR="00C93662">
              <w:t>-</w:t>
            </w:r>
            <w:r w:rsidR="00332502">
              <w:t>1</w:t>
            </w:r>
            <w:r w:rsidR="001822E3">
              <w:t>2</w:t>
            </w:r>
            <w:r w:rsidR="00332502">
              <w:t>2921</w:t>
            </w:r>
            <w:r w:rsidR="00E64051">
              <w:t>/0</w:t>
            </w:r>
            <w:r w:rsidR="001822E3">
              <w:t>1</w:t>
            </w:r>
            <w:r w:rsidR="00332502">
              <w:t>0</w:t>
            </w:r>
            <w:r w:rsidR="00E64051">
              <w:t>0</w:t>
            </w:r>
          </w:p>
          <w:p w14:paraId="2621FCEF" w14:textId="26658FAD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3ABC47FE" w:rsidR="0077026D" w:rsidRDefault="0077026D" w:rsidP="007B6FD2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="00EE094F">
        <w:t xml:space="preserve"> </w:t>
      </w:r>
      <w:r w:rsidRPr="0013520D">
        <w:t>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C93662">
        <w:t>2</w:t>
      </w:r>
      <w:r w:rsidR="002C0C51">
        <w:t>5</w:t>
      </w:r>
      <w:r w:rsidR="00C93662">
        <w:t>0.000</w:t>
      </w:r>
      <w:r w:rsidRPr="0013520D">
        <w:t xml:space="preserve"> Kč, (slovy:</w:t>
      </w:r>
      <w:r w:rsidR="006E3B58">
        <w:t> </w:t>
      </w:r>
      <w:r w:rsidR="002C0C51">
        <w:t>dvěstěpadesát</w:t>
      </w:r>
      <w:r w:rsidR="00C93662">
        <w:t>tisíckorunčeských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r w:rsidR="000770DA">
        <w:rPr>
          <w:b/>
        </w:rPr>
        <w:t>50</w:t>
      </w:r>
      <w:r w:rsidR="00C93662">
        <w:rPr>
          <w:b/>
        </w:rPr>
        <w:t>,</w:t>
      </w:r>
      <w:r w:rsidR="000770DA">
        <w:rPr>
          <w:b/>
        </w:rPr>
        <w:t>0</w:t>
      </w:r>
      <w:r w:rsidR="00C93662">
        <w:rPr>
          <w:b/>
        </w:rPr>
        <w:t>0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>
        <w:t>:</w:t>
      </w:r>
      <w:r w:rsidR="006E3B58" w:rsidRPr="00FA74DB">
        <w:rPr>
          <w:b/>
        </w:rPr>
        <w:t> </w:t>
      </w:r>
      <w:r w:rsidR="000770DA">
        <w:rPr>
          <w:b/>
        </w:rPr>
        <w:t>Zajištění výuky dopravní výchovy, opravy, úpravy, obnova, údržba a provoz zařízení dětského dopravního hřiště v Otrokovicích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 poskytnutí dotace</w:t>
      </w:r>
      <w:r w:rsidR="006E3B58">
        <w:t> </w:t>
      </w:r>
      <w:r w:rsidR="00EE094F">
        <w:t>RP11-23DT</w:t>
      </w:r>
      <w:r w:rsidR="001249F9">
        <w:t>2</w:t>
      </w:r>
      <w:r w:rsidR="00EE094F">
        <w:t>/0</w:t>
      </w:r>
      <w:r w:rsidR="00C93662">
        <w:t>0</w:t>
      </w:r>
      <w:r w:rsidR="000770DA">
        <w:t>2</w:t>
      </w:r>
      <w:r w:rsidRPr="0013520D">
        <w:t xml:space="preserve">, který </w:t>
      </w:r>
      <w:r w:rsidR="00FE4470" w:rsidRPr="0013520D">
        <w:t>je blíže popsán v žádosti o poskytnutí dotace</w:t>
      </w:r>
      <w:r w:rsidR="00EE094F">
        <w:t>.</w:t>
      </w:r>
    </w:p>
    <w:p w14:paraId="5DF40922" w14:textId="1D143FFF" w:rsidR="0077026D" w:rsidRDefault="00E14143" w:rsidP="007B6FD2">
      <w:pPr>
        <w:pStyle w:val="2rove"/>
      </w:pPr>
      <w:r w:rsidRPr="00E14143">
        <w:t>Dotace je poskytována na základě programu</w:t>
      </w:r>
      <w:r w:rsidR="006E3B58">
        <w:t> </w:t>
      </w:r>
      <w:r w:rsidR="00EE094F">
        <w:t>RP11-2</w:t>
      </w:r>
      <w:r w:rsidR="00A36DD6">
        <w:t>3</w:t>
      </w:r>
      <w:r w:rsidR="00EE094F">
        <w:t xml:space="preserve"> BESIP Zlínského kraje</w:t>
      </w:r>
      <w:r w:rsidRPr="00E14143">
        <w:t>, schválenéh</w:t>
      </w:r>
      <w:r w:rsidR="004942FC">
        <w:t>o Radou Zlínského kraje dne</w:t>
      </w:r>
      <w:r w:rsidR="006E3B58">
        <w:t> </w:t>
      </w:r>
      <w:r w:rsidR="00EE094F">
        <w:t>19. 12. 2022</w:t>
      </w:r>
      <w:r w:rsidRPr="00E14143">
        <w:t xml:space="preserve"> usnesením č.</w:t>
      </w:r>
      <w:r w:rsidR="006E3B58">
        <w:t> </w:t>
      </w:r>
      <w:r w:rsidR="00EE094F">
        <w:t>1078/R37/22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55488A34" w:rsidR="00E14143" w:rsidRDefault="00E14143" w:rsidP="007B6FD2">
      <w:pPr>
        <w:pStyle w:val="2rove"/>
      </w:pPr>
      <w:r w:rsidRPr="0013520D">
        <w:t>Příjemce se zavazuje zrealizovat projekt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50615CC6" w:rsidR="008E7B6E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EE094F">
        <w:t xml:space="preserve"> 1. 1. 2023.</w:t>
      </w:r>
      <w:r w:rsidR="00B21DB2">
        <w:t xml:space="preserve"> </w:t>
      </w:r>
    </w:p>
    <w:p w14:paraId="4BA5A893" w14:textId="6AFBDBA1" w:rsidR="00D143CD" w:rsidRDefault="00F575F2" w:rsidP="00E82920">
      <w:pPr>
        <w:pStyle w:val="2rove"/>
        <w:spacing w:line="276" w:lineRule="auto"/>
      </w:pPr>
      <w:r>
        <w:t>Doba realizace</w:t>
      </w:r>
      <w:r w:rsidR="008E7B6E">
        <w:t xml:space="preserve"> </w:t>
      </w:r>
      <w:r>
        <w:t>končí dnem</w:t>
      </w:r>
      <w:r w:rsidR="006E3B58">
        <w:t> </w:t>
      </w:r>
      <w:r w:rsidR="00EE094F">
        <w:t>31. 12. 2023</w:t>
      </w:r>
      <w:r w:rsidR="008E7B6E">
        <w:t>.</w:t>
      </w:r>
    </w:p>
    <w:p w14:paraId="07DE0DEA" w14:textId="135A58F1" w:rsidR="00444289" w:rsidRDefault="002B4723" w:rsidP="00B007CA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E82920">
      <w:pPr>
        <w:pStyle w:val="Nadpis1"/>
        <w:spacing w:line="276" w:lineRule="auto"/>
      </w:pPr>
      <w:r w:rsidRPr="0013520D">
        <w:t>Monitorovací indikátory</w:t>
      </w:r>
    </w:p>
    <w:p w14:paraId="50F1FF48" w14:textId="0C881189" w:rsidR="000409EE" w:rsidRDefault="008E7B6E" w:rsidP="007B6FD2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p w14:paraId="5B157655" w14:textId="77777777" w:rsidR="000409EE" w:rsidRDefault="000409EE">
      <w:r>
        <w:br w:type="page"/>
      </w:r>
    </w:p>
    <w:p w14:paraId="780FADB6" w14:textId="77777777" w:rsidR="008E7B6E" w:rsidRPr="008E7B6E" w:rsidRDefault="008E7B6E" w:rsidP="000409EE">
      <w:pPr>
        <w:pStyle w:val="2rove"/>
        <w:numPr>
          <w:ilvl w:val="0"/>
          <w:numId w:val="0"/>
        </w:numPr>
        <w:spacing w:line="276" w:lineRule="auto"/>
        <w:ind w:left="567"/>
      </w:pP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B4088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826264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poř.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61D86D70" w14:textId="77777777" w:rsidTr="000409EE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FCA8636" w14:textId="63522C4E" w:rsidR="008E7B6E" w:rsidRPr="001426D2" w:rsidRDefault="00C93662" w:rsidP="00826264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8B9E2F" w14:textId="29D30BCE" w:rsidR="008E7B6E" w:rsidRPr="001426D2" w:rsidRDefault="00C93662" w:rsidP="000409EE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podpořených osob – povinná výuka (4. ročníky)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403F60" w14:textId="7E5C16E2" w:rsidR="008E7B6E" w:rsidRPr="001426D2" w:rsidRDefault="00C93662" w:rsidP="00826264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5CC1898" w14:textId="6F82223B" w:rsidR="008E7B6E" w:rsidRPr="001426D2" w:rsidRDefault="000770DA" w:rsidP="00C314E5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5</w:t>
            </w:r>
            <w:r w:rsidR="00C314E5">
              <w:rPr>
                <w:rFonts w:cs="Arial"/>
                <w:snapToGrid w:val="0"/>
                <w:sz w:val="18"/>
                <w:szCs w:val="18"/>
              </w:rPr>
              <w:t>5</w:t>
            </w:r>
            <w:r w:rsidR="00C93662">
              <w:rPr>
                <w:rFonts w:cs="Arial"/>
                <w:snapToGrid w:val="0"/>
                <w:sz w:val="18"/>
                <w:szCs w:val="18"/>
              </w:rPr>
              <w:t>0</w:t>
            </w:r>
            <w:r w:rsidR="00826264">
              <w:rPr>
                <w:rFonts w:cs="Arial"/>
                <w:snapToGrid w:val="0"/>
                <w:sz w:val="18"/>
                <w:szCs w:val="18"/>
              </w:rPr>
              <w:t>,00</w:t>
            </w:r>
          </w:p>
        </w:tc>
      </w:tr>
      <w:tr w:rsidR="00826264" w:rsidRPr="001426D2" w14:paraId="17E68272" w14:textId="77777777" w:rsidTr="000409EE">
        <w:trPr>
          <w:trHeight w:hRule="exact" w:val="48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6EB42F2" w14:textId="3B757D10" w:rsidR="00826264" w:rsidRPr="001426D2" w:rsidRDefault="00826264" w:rsidP="00826264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740EE9" w14:textId="037A0953" w:rsidR="00826264" w:rsidRPr="001426D2" w:rsidRDefault="00826264" w:rsidP="000409EE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podpořených osob – mimo povinnou výuku (jiné než 4. ročníky)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6CE80B" w14:textId="6F7BDCDC" w:rsidR="00826264" w:rsidRPr="001426D2" w:rsidRDefault="00826264" w:rsidP="00826264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C3AF6"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A0EE150" w14:textId="65A56E6E" w:rsidR="00826264" w:rsidRPr="001426D2" w:rsidRDefault="000770DA" w:rsidP="000770DA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100</w:t>
            </w:r>
            <w:r w:rsidR="00826264">
              <w:rPr>
                <w:rFonts w:cs="Arial"/>
                <w:snapToGrid w:val="0"/>
                <w:sz w:val="18"/>
                <w:szCs w:val="18"/>
              </w:rPr>
              <w:t>0,00</w:t>
            </w:r>
          </w:p>
        </w:tc>
      </w:tr>
      <w:tr w:rsidR="00826264" w:rsidRPr="001426D2" w14:paraId="1D176CE0" w14:textId="77777777" w:rsidTr="000409EE">
        <w:trPr>
          <w:trHeight w:hRule="exact" w:val="566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2714BA" w14:textId="174AE564" w:rsidR="00826264" w:rsidRPr="001426D2" w:rsidRDefault="00826264" w:rsidP="00826264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52D7B8" w14:textId="7EF1AF72" w:rsidR="00826264" w:rsidRPr="001426D2" w:rsidRDefault="00826264" w:rsidP="000409EE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podpořených osob – odpolední a víkendový provoz, veřejnost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2A97DF" w14:textId="7DD4D031" w:rsidR="00826264" w:rsidRPr="001426D2" w:rsidRDefault="00826264" w:rsidP="00826264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FC3AF6"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91105C6" w14:textId="06873B1B" w:rsidR="00826264" w:rsidRPr="001426D2" w:rsidRDefault="000770DA" w:rsidP="000770DA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85</w:t>
            </w:r>
            <w:r w:rsidR="00C314E5">
              <w:rPr>
                <w:rFonts w:cs="Arial"/>
                <w:snapToGrid w:val="0"/>
                <w:sz w:val="18"/>
                <w:szCs w:val="18"/>
              </w:rPr>
              <w:t>0</w:t>
            </w:r>
            <w:r w:rsidR="00826264">
              <w:rPr>
                <w:rFonts w:cs="Arial"/>
                <w:snapToGrid w:val="0"/>
                <w:sz w:val="18"/>
                <w:szCs w:val="18"/>
              </w:rPr>
              <w:t>0,00</w:t>
            </w:r>
          </w:p>
        </w:tc>
      </w:tr>
    </w:tbl>
    <w:p w14:paraId="26B88F3D" w14:textId="2D5A6115" w:rsidR="008E7B6E" w:rsidRPr="000409EE" w:rsidRDefault="00530D1A" w:rsidP="007B6FD2">
      <w:pPr>
        <w:pStyle w:val="2rove"/>
      </w:pPr>
      <w:r w:rsidRPr="000409EE">
        <w:t xml:space="preserve">Částečné nenaplnění kteréhokoliv monitorovacího indikátoru uvedeného v tabulce v předchozím odstavci, </w:t>
      </w:r>
      <w:r w:rsidR="001249F9" w:rsidRPr="000409EE">
        <w:rPr>
          <w:b/>
        </w:rPr>
        <w:t xml:space="preserve">maximálně však </w:t>
      </w:r>
      <w:r w:rsidR="002C0C51">
        <w:rPr>
          <w:b/>
        </w:rPr>
        <w:t>5</w:t>
      </w:r>
      <w:r w:rsidR="001249F9" w:rsidRPr="000409EE">
        <w:rPr>
          <w:b/>
        </w:rPr>
        <w:t xml:space="preserve"> %</w:t>
      </w:r>
      <w:r w:rsidR="000409EE" w:rsidRPr="000409EE">
        <w:rPr>
          <w:b/>
        </w:rPr>
        <w:t>,</w:t>
      </w:r>
      <w:r w:rsidR="001249F9" w:rsidRPr="000409EE">
        <w:t xml:space="preserve"> zůstane-li zachován účel a smysl projektu, nebude považováno za porušení podmínek smlouvy. V případě překročení uvedené tolerance částečného nenaplnění monitorovacích indikátorů, se jedná o podstatné nenaplnění monitorovacích indikátorů</w:t>
      </w:r>
      <w:r w:rsidR="000417D8" w:rsidRPr="000409EE">
        <w:t>.</w:t>
      </w:r>
      <w:r w:rsidR="00D65F4F" w:rsidRPr="000409EE">
        <w:t xml:space="preserve"> </w:t>
      </w:r>
    </w:p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0D48150C" w14:textId="2820E44F" w:rsidR="00530D1A" w:rsidRPr="008E5BB6" w:rsidRDefault="00530D1A" w:rsidP="007B6FD2">
      <w:pPr>
        <w:pStyle w:val="2rove"/>
      </w:pPr>
      <w:r w:rsidRPr="0013520D">
        <w:t>Dotace bude příjemci poskytnuta na účet uvedený v záhlaví této smlouvy následujícím způsobem:</w:t>
      </w:r>
    </w:p>
    <w:p w14:paraId="69AEBD85" w14:textId="2A146736" w:rsidR="00530D1A" w:rsidRPr="0013520D" w:rsidRDefault="00530D1A" w:rsidP="007B6FD2">
      <w:pPr>
        <w:pStyle w:val="3rove-kodstrann"/>
        <w:numPr>
          <w:ilvl w:val="0"/>
          <w:numId w:val="0"/>
        </w:numPr>
        <w:ind w:left="567"/>
      </w:pPr>
      <w:r w:rsidRPr="003D6A1A">
        <w:rPr>
          <w:b/>
        </w:rPr>
        <w:t>do 30 pracovních dnů po nabytí účinnosti této smlouvy</w:t>
      </w:r>
      <w:r w:rsidRPr="0013520D">
        <w:t xml:space="preserve"> bude vyplacena </w:t>
      </w:r>
      <w:r w:rsidRPr="003D6A1A">
        <w:rPr>
          <w:b/>
        </w:rPr>
        <w:t>první část</w:t>
      </w:r>
      <w:r w:rsidRPr="0013520D">
        <w:t xml:space="preserve"> dotace </w:t>
      </w:r>
      <w:r w:rsidR="001249F9">
        <w:t xml:space="preserve">45 </w:t>
      </w:r>
      <w:r w:rsidR="0020299B">
        <w:t xml:space="preserve">% </w:t>
      </w:r>
      <w:r w:rsidR="0020299B" w:rsidRPr="0013520D">
        <w:t>ve výši</w:t>
      </w:r>
      <w:r w:rsidR="0020299B">
        <w:t xml:space="preserve">  </w:t>
      </w:r>
      <w:r w:rsidR="00C314E5">
        <w:t>112</w:t>
      </w:r>
      <w:r w:rsidR="00826264">
        <w:t>.</w:t>
      </w:r>
      <w:r w:rsidR="00C314E5">
        <w:t>5</w:t>
      </w:r>
      <w:r w:rsidR="00826264">
        <w:t>00</w:t>
      </w:r>
      <w:r>
        <w:t xml:space="preserve"> </w:t>
      </w:r>
      <w:r w:rsidRPr="0013520D">
        <w:t>Kč (slovy:</w:t>
      </w:r>
      <w:r w:rsidR="006E3B58">
        <w:t> </w:t>
      </w:r>
      <w:r w:rsidR="00C314E5">
        <w:t>jednostodvanáct</w:t>
      </w:r>
      <w:r w:rsidR="00826264">
        <w:t>tisíc</w:t>
      </w:r>
      <w:r w:rsidR="00C314E5">
        <w:t>pětset</w:t>
      </w:r>
      <w:r w:rsidR="00826264">
        <w:t>korunčeských</w:t>
      </w:r>
      <w:r w:rsidRPr="0013520D">
        <w:t>)</w:t>
      </w:r>
      <w:r w:rsidR="001249F9">
        <w:t xml:space="preserve">, </w:t>
      </w:r>
      <w:r w:rsidR="001249F9" w:rsidRPr="001249F9">
        <w:rPr>
          <w:b/>
        </w:rPr>
        <w:t>druhá část</w:t>
      </w:r>
      <w:r w:rsidR="001249F9">
        <w:t xml:space="preserve"> dotace 45 % </w:t>
      </w:r>
      <w:r w:rsidR="001249F9" w:rsidRPr="0013520D">
        <w:t>ve</w:t>
      </w:r>
      <w:r w:rsidR="000409EE">
        <w:t> </w:t>
      </w:r>
      <w:r w:rsidR="001249F9" w:rsidRPr="0013520D">
        <w:t>výši</w:t>
      </w:r>
      <w:r w:rsidR="001249F9">
        <w:t xml:space="preserve">  </w:t>
      </w:r>
      <w:r w:rsidR="00C314E5">
        <w:t xml:space="preserve">112.500 </w:t>
      </w:r>
      <w:r w:rsidR="00C314E5" w:rsidRPr="0013520D">
        <w:t>Kč (slovy:</w:t>
      </w:r>
      <w:r w:rsidR="00C314E5">
        <w:t> jednostodvanácttisícpětsetkorunčeských</w:t>
      </w:r>
      <w:r w:rsidR="00826264">
        <w:t>)</w:t>
      </w:r>
      <w:r w:rsidR="001249F9">
        <w:t xml:space="preserve"> bude příjemci vyplacena </w:t>
      </w:r>
      <w:r w:rsidR="001249F9" w:rsidRPr="001249F9">
        <w:rPr>
          <w:b/>
        </w:rPr>
        <w:t>v termínu nejpozději do 31. 8. 2023</w:t>
      </w:r>
      <w:r w:rsidR="001249F9">
        <w:t>.</w:t>
      </w:r>
      <w:r w:rsidRPr="0013520D">
        <w:t xml:space="preserve"> </w:t>
      </w:r>
      <w:r w:rsidR="0020299B" w:rsidRPr="0020299B">
        <w:rPr>
          <w:b/>
        </w:rPr>
        <w:t>Z</w:t>
      </w:r>
      <w:r w:rsidR="0020299B">
        <w:rPr>
          <w:b/>
        </w:rPr>
        <w:t>bývající 10% podíl</w:t>
      </w:r>
      <w:r w:rsidRPr="0013520D">
        <w:t xml:space="preserve"> </w:t>
      </w:r>
      <w:r w:rsidR="0020299B">
        <w:t>z poskytované dotace, tj.</w:t>
      </w:r>
      <w:r w:rsidR="00C314E5">
        <w:t> </w:t>
      </w:r>
      <w:r w:rsidR="0020299B">
        <w:t>maximálně</w:t>
      </w:r>
      <w:r w:rsidR="006E3B58">
        <w:t> </w:t>
      </w:r>
      <w:r w:rsidR="00826264">
        <w:t>2</w:t>
      </w:r>
      <w:r w:rsidR="00C314E5">
        <w:t>5</w:t>
      </w:r>
      <w:r w:rsidR="00826264">
        <w:t>.000</w:t>
      </w:r>
      <w:r w:rsidRPr="0013520D">
        <w:t xml:space="preserve"> Kč (slovy:</w:t>
      </w:r>
      <w:r w:rsidR="006E3B58">
        <w:t> </w:t>
      </w:r>
      <w:r w:rsidR="00826264">
        <w:t>dva</w:t>
      </w:r>
      <w:r w:rsidR="00C314E5">
        <w:t>cetpět</w:t>
      </w:r>
      <w:r w:rsidR="00826264">
        <w:t>tisícekorunčeských</w:t>
      </w:r>
      <w:r w:rsidRPr="0013520D">
        <w:t xml:space="preserve">) </w:t>
      </w:r>
      <w:r w:rsidRPr="00F120BA">
        <w:t>bude</w:t>
      </w:r>
      <w:r w:rsidRPr="0013520D">
        <w:t xml:space="preserve"> </w:t>
      </w:r>
      <w:r w:rsidR="0020299B">
        <w:t xml:space="preserve">příjemci </w:t>
      </w:r>
      <w:r w:rsidRPr="0013520D">
        <w:t>vyplacen</w:t>
      </w:r>
      <w:r w:rsidR="0020299B">
        <w:t xml:space="preserve">o </w:t>
      </w:r>
      <w:r w:rsidR="0020299B" w:rsidRPr="0020299B">
        <w:rPr>
          <w:b/>
        </w:rPr>
        <w:t>do</w:t>
      </w:r>
      <w:r w:rsidR="0020299B">
        <w:rPr>
          <w:b/>
        </w:rPr>
        <w:t> 30 pracovních dnů po schválení Z</w:t>
      </w:r>
      <w:r w:rsidR="0020299B" w:rsidRPr="0020299B">
        <w:rPr>
          <w:b/>
        </w:rPr>
        <w:t>ávěrečné zprávy</w:t>
      </w:r>
      <w:r w:rsidR="0020299B">
        <w:t xml:space="preserve"> s vyúčtováním dotace, předložené příjemcem dle čl. 4.4.</w:t>
      </w:r>
      <w:r w:rsidRPr="0013520D">
        <w:t xml:space="preserve"> </w:t>
      </w:r>
    </w:p>
    <w:p w14:paraId="555ADB30" w14:textId="6F3B7020" w:rsidR="00CB78A2" w:rsidRDefault="00CB78A2" w:rsidP="007B6FD2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6E3B58">
        <w:t> </w:t>
      </w:r>
      <w:r w:rsidR="00C314E5">
        <w:t>5</w:t>
      </w:r>
      <w:r w:rsidR="000770DA">
        <w:t>0</w:t>
      </w:r>
      <w:r w:rsidR="00826264">
        <w:t>0.000</w:t>
      </w:r>
      <w:r w:rsidR="002C00E2">
        <w:t xml:space="preserve"> Kč.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 </w:t>
      </w:r>
    </w:p>
    <w:p w14:paraId="1997B69A" w14:textId="15BF08E4" w:rsidR="00CB78A2" w:rsidRDefault="00CB78A2" w:rsidP="007B6FD2">
      <w:pPr>
        <w:pStyle w:val="2rove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v</w:t>
      </w:r>
      <w:r w:rsidR="006E3B58">
        <w:t> </w:t>
      </w:r>
      <w:r w:rsidRPr="00CB78A2">
        <w:t>termínu</w:t>
      </w:r>
      <w:r w:rsidR="009514A5">
        <w:t xml:space="preserve"> pro předložení Závěrečné zpráv</w:t>
      </w:r>
      <w:r w:rsidR="00E52928">
        <w:t>y</w:t>
      </w:r>
      <w:r w:rsidRPr="00CB78A2">
        <w:t xml:space="preserve">. </w:t>
      </w:r>
    </w:p>
    <w:p w14:paraId="6C44F694" w14:textId="4615E28C" w:rsidR="00CB78A2" w:rsidRDefault="00CB78A2" w:rsidP="007B6FD2">
      <w:pPr>
        <w:pStyle w:val="2rove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6E3B58">
        <w:t> </w:t>
      </w:r>
      <w:r w:rsidR="0020299B">
        <w:t>strategického rozvoje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>zprávu, a to nejpozději do</w:t>
      </w:r>
      <w:r w:rsidR="006E3B58">
        <w:rPr>
          <w:b/>
        </w:rPr>
        <w:t> </w:t>
      </w:r>
      <w:r w:rsidR="0020299B">
        <w:rPr>
          <w:b/>
        </w:rPr>
        <w:t>31. 1. 2024</w:t>
      </w:r>
      <w:r>
        <w:t>.</w:t>
      </w:r>
    </w:p>
    <w:p w14:paraId="620CB503" w14:textId="4E7CE2C6" w:rsidR="00A439DD" w:rsidRDefault="00A439DD" w:rsidP="007B6FD2">
      <w:pPr>
        <w:pStyle w:val="2rove"/>
      </w:pPr>
      <w:r w:rsidRPr="00C557DB">
        <w:t xml:space="preserve">Závěrečnou zprávou se rozumí předložení formuláře s vyplněnou tabulkou s výčtem všech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20299B">
        <w:rPr>
          <w:b/>
        </w:rPr>
        <w:t>formuláři závěrečné zprávy</w:t>
      </w:r>
      <w:r w:rsidR="0020299B">
        <w:rPr>
          <w:b/>
        </w:rPr>
        <w:t xml:space="preserve"> </w:t>
      </w:r>
      <w:r>
        <w:t xml:space="preserve">ve výši celkových </w:t>
      </w:r>
      <w:r w:rsidRPr="00983080">
        <w:t>způsobilých</w:t>
      </w:r>
      <w:r>
        <w:t xml:space="preserve"> výdajů</w:t>
      </w:r>
      <w:r w:rsidR="00E52928">
        <w:t xml:space="preserve"> projektu</w:t>
      </w:r>
      <w:r>
        <w:t xml:space="preserve"> a dokladů prokazujících jejich úhradu </w:t>
      </w:r>
      <w:r w:rsidRPr="00C557DB">
        <w:t>(tj. výpisy z bankovního účtu, výdajové a příjmové pokladní doklady)</w:t>
      </w:r>
      <w:r>
        <w:t>.</w:t>
      </w:r>
    </w:p>
    <w:p w14:paraId="6DCF458F" w14:textId="54704E70" w:rsidR="00CD2022" w:rsidRDefault="00A439DD" w:rsidP="007B6FD2">
      <w:pPr>
        <w:pStyle w:val="2rove"/>
        <w:numPr>
          <w:ilvl w:val="0"/>
          <w:numId w:val="0"/>
        </w:numPr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nejpozději na</w:t>
      </w:r>
      <w:r w:rsidR="00335092">
        <w:t> </w:t>
      </w:r>
      <w:r>
        <w:t xml:space="preserve">vyžádání. </w:t>
      </w:r>
    </w:p>
    <w:p w14:paraId="5EB47DE6" w14:textId="254DD9DF" w:rsidR="005B1088" w:rsidRDefault="00357941" w:rsidP="007B6FD2">
      <w:pPr>
        <w:pStyle w:val="2rove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</w:t>
      </w:r>
      <w:r w:rsidR="005B3FE5">
        <w:t> </w:t>
      </w:r>
      <w:r w:rsidRPr="00774F80">
        <w:t>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</w:t>
      </w:r>
      <w:r w:rsidR="000B11E0">
        <w:t>, tj.</w:t>
      </w:r>
      <w:r w:rsidR="00F13C74">
        <w:t xml:space="preserve">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>.</w:t>
      </w:r>
    </w:p>
    <w:p w14:paraId="4B4C1047" w14:textId="6F3B16F9" w:rsidR="009514A5" w:rsidRDefault="009514A5" w:rsidP="007B6FD2">
      <w:pPr>
        <w:pStyle w:val="2rove"/>
      </w:pPr>
      <w:r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>
        <w:t xml:space="preserve"> na účet poskytovatele. </w:t>
      </w:r>
    </w:p>
    <w:p w14:paraId="40194C35" w14:textId="34A9BAEC" w:rsidR="009514A5" w:rsidRDefault="009514A5" w:rsidP="007B6FD2">
      <w:pPr>
        <w:pStyle w:val="2rove"/>
      </w:pPr>
      <w:r>
        <w:lastRenderedPageBreak/>
        <w:t xml:space="preserve"> </w:t>
      </w:r>
      <w:r w:rsidR="002B1861">
        <w:t xml:space="preserve">V souladu s § 28 odst. 15 zákona č. 250/2000 Sb., o rozpočtových pravidlech územních rozpočtů, ve znění pozdějších předpisů bude dotace převedena na účet zřizovatele příjemce. 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3EA73F26" w14:textId="77777777" w:rsidR="00D64AB1" w:rsidRDefault="00D64AB1" w:rsidP="007B6FD2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4C77063" w14:textId="2F0B75AA" w:rsidR="00B007CA" w:rsidRDefault="00D64AB1" w:rsidP="007B6FD2">
      <w:pPr>
        <w:pStyle w:val="2rove"/>
      </w:pPr>
      <w:r w:rsidRPr="00335092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B007CA">
        <w:t xml:space="preserve"> </w:t>
      </w:r>
      <w:r w:rsidR="00D143CD" w:rsidRPr="00B007CA">
        <w:t>být jím uhrazeny do 30 dnů po ukončení doby realizace dle čl. 2.2.</w:t>
      </w:r>
      <w:r w:rsidR="00B007CA">
        <w:t xml:space="preserve"> </w:t>
      </w:r>
    </w:p>
    <w:p w14:paraId="27F33B3A" w14:textId="77777777" w:rsidR="00335092" w:rsidRDefault="00430948" w:rsidP="007B6FD2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  <w:r w:rsidR="00C93792">
        <w:t xml:space="preserve"> </w:t>
      </w:r>
    </w:p>
    <w:p w14:paraId="5311C09F" w14:textId="6605FFF4" w:rsidR="00335092" w:rsidRPr="00A4130B" w:rsidRDefault="00335092" w:rsidP="007B6FD2">
      <w:pPr>
        <w:pStyle w:val="3rove-trval"/>
      </w:pPr>
      <w:r w:rsidRPr="00A4130B">
        <w:t>v čase a místě neobvyklé mzdy a platy (</w:t>
      </w:r>
      <w:r w:rsidR="00D708C9" w:rsidRPr="00A4130B">
        <w:t>maximální hrubé hodinové sazby osob zajišťujících provoz dětského dopravního hřiště, uvedené v Programu v části 5.3.1 Dotační titul 2, vyšší sazby jsou nezpůsobilým výdajem</w:t>
      </w:r>
      <w:r w:rsidRPr="00A4130B">
        <w:t>),</w:t>
      </w:r>
    </w:p>
    <w:p w14:paraId="6B1767AE" w14:textId="77777777" w:rsidR="00335092" w:rsidRPr="00A4130B" w:rsidRDefault="00335092" w:rsidP="007B6FD2">
      <w:pPr>
        <w:pStyle w:val="3rove-trval"/>
      </w:pPr>
      <w:r w:rsidRPr="00A4130B">
        <w:t>dlužný úrok, pokuty a finanční sankce,</w:t>
      </w:r>
    </w:p>
    <w:p w14:paraId="7BF168D5" w14:textId="77777777" w:rsidR="00335092" w:rsidRPr="00A4130B" w:rsidRDefault="00335092" w:rsidP="007B6FD2">
      <w:pPr>
        <w:pStyle w:val="3rove-trval"/>
      </w:pPr>
      <w:r w:rsidRPr="00A4130B">
        <w:t>výdaje na publicitu Zlínského kraje,</w:t>
      </w:r>
    </w:p>
    <w:p w14:paraId="774F9F7F" w14:textId="77777777" w:rsidR="00335092" w:rsidRPr="00A4130B" w:rsidRDefault="00335092" w:rsidP="007B6FD2">
      <w:pPr>
        <w:pStyle w:val="3rove-trval"/>
      </w:pPr>
      <w:r w:rsidRPr="00A4130B">
        <w:t>účetně nedoložitelné výdaje,</w:t>
      </w:r>
    </w:p>
    <w:p w14:paraId="44A6CF89" w14:textId="77777777" w:rsidR="00335092" w:rsidRPr="00A4130B" w:rsidRDefault="00335092" w:rsidP="007B6FD2">
      <w:pPr>
        <w:pStyle w:val="3rove-trval"/>
      </w:pPr>
      <w:r w:rsidRPr="00A4130B">
        <w:t>daň silniční, daň z nemovitých věcí, poplatek za znečištění ovzduší, televizní a rozhlasový poplatek, atp.,</w:t>
      </w:r>
    </w:p>
    <w:p w14:paraId="4E74931C" w14:textId="5D2430FA" w:rsidR="00335092" w:rsidRPr="00A4130B" w:rsidRDefault="00335092" w:rsidP="007B6FD2">
      <w:pPr>
        <w:pStyle w:val="3rove-trval"/>
      </w:pPr>
      <w:r w:rsidRPr="00A4130B">
        <w:t>ostatní osobní výdaje (tj. odměny poskytované podle zvláštních právních předpisů v případech, kdy nevzniká pracovní vztah k zaměstnavateli; odměny za využití vynálezů, průmyslových vzorů, aj.; odměny podle předpisů o autorském právu; odměny z veřejných a 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OON),</w:t>
      </w:r>
    </w:p>
    <w:p w14:paraId="693C78EE" w14:textId="77777777" w:rsidR="00335092" w:rsidRPr="00A4130B" w:rsidRDefault="00335092" w:rsidP="007B6FD2">
      <w:pPr>
        <w:pStyle w:val="3rove-trval"/>
      </w:pPr>
      <w:r w:rsidRPr="00A4130B">
        <w:t>výdaje na zaměstnance, ke kterým nejsou zaměstnavatelé povinni dle zvláštních právních předpisů (příspěvky na penzijní/životní pojištění, příspěvky na rekreaci, atd.) s výjimkou stravenek,</w:t>
      </w:r>
    </w:p>
    <w:p w14:paraId="4FF8218B" w14:textId="77777777" w:rsidR="00335092" w:rsidRPr="00A4130B" w:rsidRDefault="00335092" w:rsidP="007B6FD2">
      <w:pPr>
        <w:pStyle w:val="3rove-trval"/>
      </w:pPr>
      <w:r w:rsidRPr="00A4130B">
        <w:t>výdaje na pořádání workshopů, teambuildingů, výjezdních zasedání, apod.,</w:t>
      </w:r>
    </w:p>
    <w:p w14:paraId="7D2BBE97" w14:textId="77777777" w:rsidR="00335092" w:rsidRPr="00A4130B" w:rsidRDefault="00335092" w:rsidP="007B6FD2">
      <w:pPr>
        <w:pStyle w:val="3rove-trval"/>
      </w:pPr>
      <w:r w:rsidRPr="00A4130B">
        <w:t xml:space="preserve">výdaje na školení a kurzy, </w:t>
      </w:r>
    </w:p>
    <w:p w14:paraId="123B92AE" w14:textId="77777777" w:rsidR="00335092" w:rsidRPr="00A4130B" w:rsidRDefault="00335092" w:rsidP="007B6FD2">
      <w:pPr>
        <w:pStyle w:val="3rove-trval"/>
      </w:pPr>
      <w:r w:rsidRPr="00A4130B">
        <w:t>výdaje na přípravné studie nebo jiné přípravné činnosti včetně zpracování Žádosti,</w:t>
      </w:r>
    </w:p>
    <w:p w14:paraId="1276DF60" w14:textId="77777777" w:rsidR="00335092" w:rsidRPr="00A4130B" w:rsidRDefault="00335092" w:rsidP="007B6FD2">
      <w:pPr>
        <w:pStyle w:val="3rove-trval"/>
      </w:pPr>
      <w:r w:rsidRPr="00A4130B">
        <w:t>pořízení nebo technické zhodnocení:</w:t>
      </w:r>
    </w:p>
    <w:p w14:paraId="75642842" w14:textId="77777777" w:rsidR="00335092" w:rsidRPr="00A4130B" w:rsidRDefault="00335092" w:rsidP="007B6FD2">
      <w:pPr>
        <w:pStyle w:val="3rove-trval"/>
        <w:numPr>
          <w:ilvl w:val="0"/>
          <w:numId w:val="27"/>
        </w:numPr>
      </w:pPr>
      <w:r w:rsidRPr="00A4130B">
        <w:t>dlouhodobého hmotného majetku (majetek, jehož doba použitelnosti je delší než jeden rok a jehož ocenění převyšuje částku 40 000 Kč);</w:t>
      </w:r>
    </w:p>
    <w:p w14:paraId="1E6969A2" w14:textId="77777777" w:rsidR="00335092" w:rsidRPr="00A4130B" w:rsidRDefault="00335092" w:rsidP="007B6FD2">
      <w:pPr>
        <w:pStyle w:val="3rove-trval"/>
        <w:numPr>
          <w:ilvl w:val="0"/>
          <w:numId w:val="27"/>
        </w:numPr>
      </w:pPr>
      <w:r w:rsidRPr="00A4130B">
        <w:t>dlouhodobého nehmotného majetku (majetek, jehož doba použitelnosti je delší než jeden rok a jehož ocenění převyšuje částku 60 000 Kč),</w:t>
      </w:r>
    </w:p>
    <w:p w14:paraId="02734295" w14:textId="77777777" w:rsidR="00335092" w:rsidRPr="002821F8" w:rsidRDefault="00335092" w:rsidP="007B6FD2">
      <w:pPr>
        <w:pStyle w:val="3rove-trval"/>
        <w:rPr>
          <w:rFonts w:cs="Arial"/>
          <w:szCs w:val="20"/>
        </w:rPr>
      </w:pPr>
      <w:r w:rsidRPr="00A4130B">
        <w:t>výdaje na propagaci a marketing příjemce, které nesouvisí s účelem, na který je dotace poskytována</w:t>
      </w:r>
      <w:r>
        <w:rPr>
          <w:rFonts w:cs="Arial"/>
          <w:szCs w:val="20"/>
        </w:rPr>
        <w:t>,</w:t>
      </w:r>
    </w:p>
    <w:p w14:paraId="11CD05C1" w14:textId="1ACE0B7F" w:rsidR="00335092" w:rsidRDefault="00335092" w:rsidP="007B6FD2">
      <w:pPr>
        <w:pStyle w:val="3rove-trval"/>
        <w:rPr>
          <w:b/>
        </w:rPr>
      </w:pPr>
      <w:r w:rsidRPr="00A4130B">
        <w:t>výdaje</w:t>
      </w:r>
      <w:r w:rsidRPr="002821F8">
        <w:rPr>
          <w:rFonts w:cs="Arial"/>
          <w:szCs w:val="20"/>
        </w:rPr>
        <w:t xml:space="preserve"> na pohoštění nad rámec pitného režimu a stravování účastníků</w:t>
      </w:r>
      <w:r>
        <w:rPr>
          <w:rFonts w:cs="Arial"/>
          <w:szCs w:val="20"/>
        </w:rPr>
        <w:t xml:space="preserve"> a organizátorů</w:t>
      </w:r>
      <w:r w:rsidRPr="002821F8">
        <w:rPr>
          <w:rFonts w:cs="Arial"/>
          <w:szCs w:val="20"/>
        </w:rPr>
        <w:t xml:space="preserve"> akce konané v přímé souvislosti s účelem, </w:t>
      </w:r>
      <w:r>
        <w:rPr>
          <w:rFonts w:cs="Arial"/>
          <w:szCs w:val="20"/>
        </w:rPr>
        <w:t>na který je dotace poskytována.</w:t>
      </w:r>
    </w:p>
    <w:p w14:paraId="0C639C3D" w14:textId="2EA39DB0" w:rsidR="00EF3631" w:rsidRDefault="00B24D28" w:rsidP="007B6FD2">
      <w:pPr>
        <w:pStyle w:val="2rove"/>
      </w:pPr>
      <w:r w:rsidRPr="00A103DD">
        <w:t xml:space="preserve">Příjemce je povinen </w:t>
      </w:r>
      <w:r w:rsidR="003B7019">
        <w:t xml:space="preserve">v době realizace </w:t>
      </w:r>
      <w:r w:rsidRPr="00A103DD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7B6FD2">
      <w:pPr>
        <w:pStyle w:val="2rove"/>
      </w:pPr>
      <w:r w:rsidRPr="00A103DD"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7B6FD2">
      <w:pPr>
        <w:pStyle w:val="3rove-trval"/>
      </w:pPr>
      <w:r w:rsidRPr="008E5BB6">
        <w:lastRenderedPageBreak/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7B6FD2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7B6FD2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7B6FD2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516FE2B5" w:rsidR="00B24D28" w:rsidRDefault="00B24D28" w:rsidP="007B6FD2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67614859" w:rsidR="00B24D28" w:rsidRDefault="00B24D28" w:rsidP="007B6FD2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07E24B73" w14:textId="56C7F37A" w:rsidR="00B24D28" w:rsidRDefault="00B24D28" w:rsidP="007B6FD2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6DD48208" w:rsidR="00B64E1E" w:rsidRDefault="00CD2C76" w:rsidP="007B6FD2">
      <w:pPr>
        <w:pStyle w:val="2rove"/>
      </w:pPr>
      <w:r w:rsidRPr="00AC7A82">
        <w:t>U veřejné zakázky, která podléhá zákonu č. 134/2016 Sb., o zadávání veřejných zakázek, ve</w:t>
      </w:r>
      <w:r w:rsidR="00F66C7D">
        <w:t> </w:t>
      </w:r>
      <w:r w:rsidRPr="00AC7A82">
        <w:t>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7B0028BC" w14:textId="236234D8" w:rsidR="00A07DCE" w:rsidRPr="007B6FD2" w:rsidRDefault="00A07DCE" w:rsidP="007B6FD2">
      <w:pPr>
        <w:pStyle w:val="2rove"/>
      </w:pPr>
      <w:r w:rsidRPr="00AC7A82">
        <w:t xml:space="preserve">Příjemce je povinen do 15 dnů oznámit poskytovateli vstup právnické osoby do likvidace, zahájení insolvenčního řízení, exekučního řízení, či řízení o výkonu </w:t>
      </w:r>
      <w:r w:rsidR="007B6FD2">
        <w:t>rozhodnutí</w:t>
      </w:r>
      <w:r>
        <w:t xml:space="preserve">. </w:t>
      </w:r>
      <w:r w:rsidRPr="007B6FD2">
        <w:t xml:space="preserve">Příjemce je povinen oznámit poskytovateli přeměnu právnické osoby do 15 dnů ode dne rozhodnutí příslušného orgánu. </w:t>
      </w:r>
    </w:p>
    <w:p w14:paraId="1936A6D1" w14:textId="046FE999" w:rsidR="00FC2E44" w:rsidRDefault="00A233FD" w:rsidP="007B6FD2">
      <w:pPr>
        <w:pStyle w:val="2rove"/>
        <w:spacing w:after="0"/>
      </w:pPr>
      <w:r>
        <w:t>Příjemce je dále povinen:</w:t>
      </w:r>
    </w:p>
    <w:p w14:paraId="60AA6562" w14:textId="77777777" w:rsidR="00A233FD" w:rsidRDefault="00A233FD" w:rsidP="007B6FD2">
      <w:pPr>
        <w:pStyle w:val="3rove-trval"/>
      </w:pPr>
      <w:r>
        <w:t>zajistit, aby všechny údaje, které uvádí poskytovateli, byly vždy úplné a pravdivé,</w:t>
      </w:r>
    </w:p>
    <w:p w14:paraId="0400490E" w14:textId="2FC74048" w:rsidR="00A233FD" w:rsidRDefault="00A233FD" w:rsidP="007B6FD2">
      <w:pPr>
        <w:pStyle w:val="3rove-trval"/>
      </w:pPr>
      <w:r>
        <w:t>zabezpečit archivaci veškeré dokumentace k projektu včetně účetnictví o projektu po</w:t>
      </w:r>
      <w:r w:rsidR="00F66C7D">
        <w:t> </w:t>
      </w:r>
      <w:r>
        <w:t xml:space="preserve">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19FF5982" w14:textId="7EA39C1A" w:rsidR="00A233FD" w:rsidRDefault="00A233FD" w:rsidP="007B6FD2">
      <w:pPr>
        <w:pStyle w:val="3rove-trval"/>
      </w:pPr>
      <w:r>
        <w:t xml:space="preserve">dohodnout s dodavateli v rámci projektu fakturační podmínky tak, aby byla doložena </w:t>
      </w:r>
      <w:r w:rsidRPr="005A3060">
        <w:t>účelovost</w:t>
      </w:r>
      <w:r>
        <w:t xml:space="preserve"> faktur včetně </w:t>
      </w:r>
      <w:r w:rsidR="007B6FD2">
        <w:t>specifikace jednotlivých výdajů.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392BBF70" w14:textId="77777777" w:rsidR="00703656" w:rsidRDefault="00703656" w:rsidP="007B6FD2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7B6FD2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6D73B170" w:rsidR="00703656" w:rsidRDefault="00703656" w:rsidP="007B6FD2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595EDB">
        <w:t xml:space="preserve">adrese </w:t>
      </w:r>
      <w:hyperlink r:id="rId11" w:history="1">
        <w:r w:rsidR="00595EDB" w:rsidRPr="009850B2">
          <w:rPr>
            <w:rStyle w:val="Hypertextovodkaz"/>
          </w:rPr>
          <w:t>https://www.kr-zlinsky.cz/logo-zlinskeho-kraje-ke-stazeni-cl-3386.html</w:t>
        </w:r>
      </w:hyperlink>
      <w:r w:rsidRPr="00703656">
        <w:t>.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7B6FD2">
      <w:pPr>
        <w:pStyle w:val="2rove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</w:t>
      </w:r>
      <w:r w:rsidRPr="00AB0561">
        <w:rPr>
          <w:b/>
        </w:rPr>
        <w:t>logem Zlínského kraje a/nebo formulací: „Název akce“ je financována/spolufinancována Zlínským krajem</w:t>
      </w:r>
      <w:r>
        <w:t>.</w:t>
      </w:r>
    </w:p>
    <w:p w14:paraId="2ED6AD18" w14:textId="086C16BD" w:rsidR="006C0B43" w:rsidRPr="007B6FD2" w:rsidRDefault="00C92705" w:rsidP="005105C4">
      <w:pPr>
        <w:pStyle w:val="2rove"/>
      </w:pPr>
      <w:r>
        <w:t>Příjemce je dále povinen prezentovat poskytovatele s</w:t>
      </w:r>
      <w:r w:rsidR="00335092">
        <w:t> </w:t>
      </w:r>
      <w:r w:rsidRPr="007B6FD2">
        <w:t>využitím</w:t>
      </w:r>
      <w:r w:rsidR="00335092" w:rsidRPr="007B6FD2">
        <w:t xml:space="preserve"> </w:t>
      </w:r>
      <w:r w:rsidR="006C0B43" w:rsidRPr="007B6FD2">
        <w:t xml:space="preserve">alespoň 1 prostředku komunikace, který </w:t>
      </w:r>
      <w:r w:rsidR="00AB0561">
        <w:t>doloží</w:t>
      </w:r>
      <w:r w:rsidR="006C0B43" w:rsidRPr="007B6FD2">
        <w:t xml:space="preserve"> v Závěrečné zprávě. Může se jednat např. o: </w:t>
      </w:r>
      <w:r w:rsidR="006C0B43" w:rsidRPr="007B6FD2">
        <w:rPr>
          <w:rFonts w:cs="Arial"/>
        </w:rPr>
        <w:t>obecní zpravodaj, úřední desku, televizní informační kanál, webové stránky, tisk, billboard, informační tabuli, rozhlas, výroční zprávu, pamětní desku, propagační předměty, atd.</w:t>
      </w:r>
    </w:p>
    <w:p w14:paraId="20E6B082" w14:textId="3B3FE129" w:rsidR="00C92705" w:rsidRDefault="00C92705" w:rsidP="006C0B43">
      <w:pPr>
        <w:pStyle w:val="2rove"/>
        <w:numPr>
          <w:ilvl w:val="0"/>
          <w:numId w:val="0"/>
        </w:numPr>
        <w:spacing w:line="276" w:lineRule="auto"/>
        <w:ind w:left="567"/>
      </w:pPr>
    </w:p>
    <w:p w14:paraId="2EB9C248" w14:textId="5A94E38B" w:rsidR="00CB78A2" w:rsidRDefault="00357941" w:rsidP="00E82920">
      <w:pPr>
        <w:pStyle w:val="Nadpis1"/>
        <w:spacing w:line="276" w:lineRule="auto"/>
      </w:pPr>
      <w:r>
        <w:lastRenderedPageBreak/>
        <w:t>Sankce</w:t>
      </w:r>
    </w:p>
    <w:p w14:paraId="275F0AF7" w14:textId="04377C2B" w:rsidR="00D64AB1" w:rsidRDefault="00D64AB1" w:rsidP="007B6FD2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7B6FD2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7B6FD2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7B6FD2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71846AB7" w:rsidR="002D215A" w:rsidRPr="00D11E31" w:rsidRDefault="002D215A" w:rsidP="007B6FD2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  <w:r w:rsidR="006A3349">
        <w:t xml:space="preserve"> </w:t>
      </w:r>
    </w:p>
    <w:p w14:paraId="2AE1B240" w14:textId="77777777" w:rsidR="002D215A" w:rsidRPr="00D11E31" w:rsidRDefault="002D215A" w:rsidP="007B6FD2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2F800403" w14:textId="77777777" w:rsidR="002D215A" w:rsidRDefault="002D215A" w:rsidP="007B6FD2">
      <w:pPr>
        <w:pStyle w:val="3rove-trval"/>
      </w:pPr>
      <w:r w:rsidRPr="00D11E31">
        <w:t>příjemce poruší povinnost dle čl. 5.7 nebo 5.8,</w:t>
      </w:r>
    </w:p>
    <w:p w14:paraId="1E26630F" w14:textId="7896F6F8" w:rsidR="00B60582" w:rsidRPr="00D11E31" w:rsidRDefault="00B60582" w:rsidP="007B6FD2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279AF70" w:rsidR="002D215A" w:rsidRDefault="002D215A" w:rsidP="007B6FD2">
      <w:pPr>
        <w:pStyle w:val="3rove-trval"/>
        <w:rPr>
          <w:i/>
        </w:rPr>
      </w:pPr>
      <w:r>
        <w:t xml:space="preserve">příjemce neodstraní nedostatky v předložené </w:t>
      </w:r>
      <w:r w:rsidR="00595EDB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200F0745" w:rsidR="002D215A" w:rsidRPr="00C61735" w:rsidRDefault="000D31A2" w:rsidP="007B6FD2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</w:p>
    <w:p w14:paraId="04347229" w14:textId="3704F823" w:rsidR="00357941" w:rsidRDefault="00357941" w:rsidP="007B6FD2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7B6FD2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7B6FD2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7B6FD2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7B6FD2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5% ze schválené dotace, </w:t>
      </w:r>
    </w:p>
    <w:p w14:paraId="22476C3E" w14:textId="78979C8D" w:rsidR="004F1656" w:rsidRDefault="004F1656" w:rsidP="007B6FD2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595EDB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7B6FD2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77777777" w:rsidR="004E4E47" w:rsidRDefault="00D9597D" w:rsidP="007B6FD2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5CC4A86F" w:rsidR="00D9597D" w:rsidRDefault="00747C54" w:rsidP="007B6FD2">
      <w:pPr>
        <w:pStyle w:val="3rove-trval"/>
      </w:pPr>
      <w:r>
        <w:t xml:space="preserve">změna adresy nebo </w:t>
      </w:r>
      <w:r w:rsidR="00D9597D" w:rsidRPr="00A960B0">
        <w:t>sídla příjemce/zřizovatele</w:t>
      </w:r>
      <w:r w:rsidR="00F66C7D">
        <w:t>,</w:t>
      </w:r>
      <w:r w:rsidRPr="00EB1154">
        <w:t xml:space="preserve"> </w:t>
      </w:r>
    </w:p>
    <w:p w14:paraId="28901192" w14:textId="77777777" w:rsidR="00D9597D" w:rsidRDefault="00747C54" w:rsidP="007B6FD2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1F5F9C50" w:rsidR="00D9597D" w:rsidRPr="00EB1154" w:rsidRDefault="00747C54" w:rsidP="007B6FD2">
      <w:pPr>
        <w:pStyle w:val="3rove-trval"/>
      </w:pPr>
      <w:r>
        <w:t>změna názvu příjemce/</w:t>
      </w:r>
      <w:r w:rsidR="00D9597D" w:rsidRPr="00A960B0">
        <w:t>zřizovatele</w:t>
      </w:r>
      <w:r w:rsidR="00D9597D">
        <w:t>,</w:t>
      </w:r>
      <w:r w:rsidRPr="00747C54">
        <w:t xml:space="preserve"> </w:t>
      </w:r>
    </w:p>
    <w:p w14:paraId="02717BA8" w14:textId="77777777" w:rsidR="00747C54" w:rsidRDefault="00747C54" w:rsidP="007B6FD2">
      <w:pPr>
        <w:pStyle w:val="3rove-trval"/>
      </w:pPr>
      <w:r>
        <w:t>změna názvu akce/projektu při zachování účelu a všech ostatních parametrů akce/projektu,</w:t>
      </w:r>
    </w:p>
    <w:p w14:paraId="56A18FA8" w14:textId="21FF879A" w:rsidR="00D9597D" w:rsidRDefault="00D9597D" w:rsidP="007B6FD2">
      <w:pPr>
        <w:pStyle w:val="3rove-trval"/>
      </w:pPr>
      <w:r w:rsidRPr="00A960B0">
        <w:t>částečné nenaplnění monitorovacích indikátorů</w:t>
      </w:r>
      <w:r w:rsidR="006A3349" w:rsidRPr="006A3349">
        <w:t xml:space="preserve"> </w:t>
      </w:r>
      <w:r w:rsidR="006A3349">
        <w:t>dle čl. 3.2,</w:t>
      </w:r>
      <w:r w:rsidR="00A03FE5">
        <w:t xml:space="preserve"> </w:t>
      </w:r>
    </w:p>
    <w:p w14:paraId="0F10FFA5" w14:textId="3EDE6CA5" w:rsidR="00D9597D" w:rsidRDefault="00D9597D" w:rsidP="007B6FD2">
      <w:pPr>
        <w:pStyle w:val="3rove-trval"/>
      </w:pPr>
      <w:r w:rsidRPr="00A960B0">
        <w:lastRenderedPageBreak/>
        <w:t>změna zdrojů nebo výše podílů těchto zdrojů na financování projektu (s výjimkou dotace od Zlínského kraje)</w:t>
      </w:r>
      <w:r>
        <w:t>,</w:t>
      </w:r>
    </w:p>
    <w:p w14:paraId="75FADE8A" w14:textId="4E4595B3" w:rsidR="006C0B43" w:rsidRDefault="006C0B43" w:rsidP="007B6FD2">
      <w:pPr>
        <w:pStyle w:val="3rove-trval"/>
      </w:pPr>
      <w:r>
        <w:t>změna harmonogramu doby realizace, akce nebo aktivity</w:t>
      </w:r>
      <w:r w:rsidRPr="008366B8">
        <w:t xml:space="preserve"> </w:t>
      </w:r>
      <w:r>
        <w:t>(změnou harmonogramu nesmí dojít k překročení nejzazšího data doby realizace, akce nebo aktivity stanoveného ve smlouvě a podpora nebude vyplacena před termínem ukončení doby realizace, akce nebo aktivity).</w:t>
      </w:r>
    </w:p>
    <w:p w14:paraId="47FDFC6B" w14:textId="77777777" w:rsidR="005651A6" w:rsidRDefault="005651A6" w:rsidP="007B6FD2">
      <w:pPr>
        <w:pStyle w:val="2rove"/>
      </w:pPr>
      <w:r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7B6FD2">
      <w:pPr>
        <w:pStyle w:val="2rove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7B6FD2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7B6FD2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7B6FD2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7B6FD2">
      <w:pPr>
        <w:pStyle w:val="3rove-trval"/>
      </w:pPr>
      <w:r>
        <w:t>nedodrží účel dotace,</w:t>
      </w:r>
    </w:p>
    <w:p w14:paraId="3B84C001" w14:textId="00923547" w:rsidR="00504796" w:rsidRDefault="00504796" w:rsidP="007B6FD2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3CCBCD73" w14:textId="7BB48CE9" w:rsidR="00F50470" w:rsidRDefault="00F50470" w:rsidP="007B6FD2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7B6FD2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7B6FD2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7B6FD2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7B6FD2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7B6FD2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7B6FD2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7BF366BC" w:rsidR="00504796" w:rsidRDefault="006A3349" w:rsidP="007B6FD2">
      <w:pPr>
        <w:pStyle w:val="3rove-trval"/>
      </w:pPr>
      <w:r>
        <w:t xml:space="preserve">podstatně </w:t>
      </w:r>
      <w:r w:rsidR="001C6112" w:rsidRPr="001C6112">
        <w:t xml:space="preserve">nenaplní monitorovací indikátor </w:t>
      </w:r>
      <w:r>
        <w:t>dle čl. 3.2</w:t>
      </w:r>
      <w:r w:rsidR="00F66C7D">
        <w:t>,</w:t>
      </w:r>
      <w:r>
        <w:t xml:space="preserve"> </w:t>
      </w:r>
    </w:p>
    <w:p w14:paraId="6075BEBF" w14:textId="6B114017" w:rsidR="001C6112" w:rsidRPr="001C6112" w:rsidRDefault="001C6112" w:rsidP="007B6FD2">
      <w:pPr>
        <w:pStyle w:val="3rove-trval"/>
      </w:pPr>
      <w:r w:rsidRPr="00BC32A3">
        <w:t>v důsledku pochybení na straně příjemce došlo v průběhu akce k těžké újmě na zdraví, případně smrti účastníka této akce</w:t>
      </w:r>
      <w:r w:rsidR="00A03FE5">
        <w:t>.</w:t>
      </w:r>
    </w:p>
    <w:p w14:paraId="20238DC4" w14:textId="77777777" w:rsidR="001C6112" w:rsidRDefault="00EC4D55" w:rsidP="007B6FD2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7B6FD2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7B6FD2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7B6FD2">
      <w:pPr>
        <w:pStyle w:val="2rove"/>
      </w:pPr>
      <w:r w:rsidRPr="00BC32A3">
        <w:lastRenderedPageBreak/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7B6FD2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7B6FD2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7B6FD2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7B6FD2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7B6FD2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1E31133F" w:rsidR="00EC4D55" w:rsidRDefault="00EC4D55" w:rsidP="007B6FD2">
      <w:pPr>
        <w:pStyle w:val="2rove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A03FE5">
        <w:t>strategického rozvoje kraje</w:t>
      </w:r>
      <w:r w:rsidRPr="00EC4D55">
        <w:t>,</w:t>
      </w:r>
      <w:r w:rsidR="006E3B58">
        <w:t> </w:t>
      </w:r>
      <w:r w:rsidR="00A03FE5">
        <w:t>Ing. Dana Koplíková</w:t>
      </w:r>
      <w:r w:rsidRPr="00EC4D55">
        <w:t>, tel.:</w:t>
      </w:r>
      <w:r w:rsidR="00A03FE5">
        <w:t xml:space="preserve"> 577 043 404,</w:t>
      </w:r>
      <w:r>
        <w:t xml:space="preserve"> </w:t>
      </w:r>
      <w:r w:rsidRPr="00EC4D55">
        <w:t>e-mail:</w:t>
      </w:r>
      <w:r w:rsidR="006E3B58">
        <w:t> </w:t>
      </w:r>
      <w:r w:rsidR="00A03FE5">
        <w:t>dana.koplikova@kr-zlinsky.cz.</w:t>
      </w:r>
      <w:r w:rsidRPr="00EC4D55">
        <w:t xml:space="preserve"> </w:t>
      </w:r>
    </w:p>
    <w:p w14:paraId="50E21649" w14:textId="77777777" w:rsidR="00EC4D55" w:rsidRDefault="00EC4D55" w:rsidP="007B6FD2">
      <w:pPr>
        <w:pStyle w:val="2rove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7B6FD2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7B6FD2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0A623804" w:rsidR="00EC4D55" w:rsidRDefault="00EC4D55" w:rsidP="007B6FD2">
      <w:pPr>
        <w:pStyle w:val="2rove"/>
      </w:pPr>
      <w:r w:rsidRPr="00BC32A3">
        <w:t>Smlouva je vyhotovena ve</w:t>
      </w:r>
      <w:r w:rsidR="006E3B58">
        <w:t> </w:t>
      </w:r>
      <w:r w:rsidR="00A03FE5">
        <w:t>třech</w:t>
      </w:r>
      <w:r w:rsidRPr="00BC32A3">
        <w:t xml:space="preserve"> stejnopisech, z nichž každý má platnost originálu.</w:t>
      </w:r>
      <w:r w:rsidR="006E3B58">
        <w:t> </w:t>
      </w:r>
      <w:r w:rsidR="00A03FE5">
        <w:t>Dvě</w:t>
      </w:r>
      <w:r>
        <w:t xml:space="preserve"> </w:t>
      </w:r>
      <w:r w:rsidRPr="00BC32A3">
        <w:t>vyhotovení obdrží poskytovatel a</w:t>
      </w:r>
      <w:r w:rsidR="006E3B58">
        <w:t> </w:t>
      </w:r>
      <w:r w:rsidR="00A03FE5">
        <w:t xml:space="preserve">jedno </w:t>
      </w:r>
      <w:r w:rsidRPr="00BC32A3">
        <w:t>vyhotovení obdrží příjemce</w:t>
      </w:r>
      <w:r>
        <w:t>.</w:t>
      </w:r>
    </w:p>
    <w:p w14:paraId="668A1A94" w14:textId="77777777" w:rsidR="00AB0561" w:rsidRDefault="00AB0561" w:rsidP="00AB0561">
      <w:pPr>
        <w:pStyle w:val="2rove"/>
      </w:pPr>
      <w:r w:rsidRPr="00BC32A3">
        <w:t>Smlouva podléhá zveřejnění v registru smluv v souladu se zákonem č. 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>uveřejnění smlouvy bude příjemce bezodkladně informován</w:t>
      </w:r>
      <w:r>
        <w:t>.</w:t>
      </w:r>
    </w:p>
    <w:p w14:paraId="5B2A87B1" w14:textId="77777777" w:rsidR="00AB0561" w:rsidRDefault="00AB0561" w:rsidP="00AB0561">
      <w:pPr>
        <w:pStyle w:val="2rove"/>
        <w:spacing w:after="120"/>
      </w:pPr>
      <w:r w:rsidRPr="00BC32A3">
        <w:t xml:space="preserve">Tato smlouva nabývá účinnosti dnem </w:t>
      </w:r>
      <w:r>
        <w:t>zveřejnění v registru smluv.</w:t>
      </w: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6C769FCF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7C2EDF">
        <w:rPr>
          <w:rFonts w:cs="Arial"/>
          <w:szCs w:val="20"/>
        </w:rPr>
        <w:t>Zastupitelstvo</w:t>
      </w:r>
      <w:r w:rsidR="007B6FD2">
        <w:rPr>
          <w:rFonts w:cs="Arial"/>
          <w:szCs w:val="20"/>
        </w:rPr>
        <w:t xml:space="preserve"> Zlínského kraje</w:t>
      </w:r>
    </w:p>
    <w:p w14:paraId="4F7A8297" w14:textId="7DC7FE21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7C2EDF">
        <w:rPr>
          <w:rFonts w:cs="Arial"/>
          <w:szCs w:val="20"/>
        </w:rPr>
        <w:t>24</w:t>
      </w:r>
      <w:r w:rsidR="007B6FD2">
        <w:rPr>
          <w:rFonts w:cs="Arial"/>
          <w:szCs w:val="20"/>
        </w:rPr>
        <w:t xml:space="preserve">. 4. 2023 č. usnesení </w:t>
      </w:r>
      <w:r w:rsidR="00B36E0F">
        <w:rPr>
          <w:rFonts w:cs="Arial"/>
          <w:szCs w:val="20"/>
        </w:rPr>
        <w:t>0516/Z17/23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3547D74B" w14:textId="77777777" w:rsidR="00CB532C" w:rsidRDefault="00CB532C" w:rsidP="00E82920">
            <w:pPr>
              <w:spacing w:line="276" w:lineRule="auto"/>
            </w:pPr>
          </w:p>
          <w:p w14:paraId="100D5DB2" w14:textId="7FCD823F" w:rsidR="006A4FA0" w:rsidRDefault="006A4FA0" w:rsidP="00005E25">
            <w:pPr>
              <w:spacing w:line="276" w:lineRule="auto"/>
            </w:pPr>
            <w:r>
              <w:t>Ve Zlíně dne</w:t>
            </w:r>
            <w:r w:rsidR="006E3B58">
              <w:t> </w:t>
            </w:r>
            <w:r w:rsidR="00005E25">
              <w:t>15.5.2023</w:t>
            </w:r>
          </w:p>
        </w:tc>
        <w:tc>
          <w:tcPr>
            <w:tcW w:w="4531" w:type="dxa"/>
            <w:vAlign w:val="center"/>
          </w:tcPr>
          <w:p w14:paraId="75A48A74" w14:textId="77777777" w:rsidR="00CB532C" w:rsidRDefault="00CB532C" w:rsidP="00E82920">
            <w:pPr>
              <w:spacing w:line="276" w:lineRule="auto"/>
            </w:pPr>
          </w:p>
          <w:p w14:paraId="6BD02E02" w14:textId="0572A80B" w:rsidR="006A4FA0" w:rsidRDefault="006A4FA0" w:rsidP="00005E25">
            <w:pPr>
              <w:spacing w:line="276" w:lineRule="auto"/>
            </w:pPr>
            <w:r>
              <w:t>V</w:t>
            </w:r>
            <w:r w:rsidR="00C314E5">
              <w:t> </w:t>
            </w:r>
            <w:r w:rsidR="000770DA">
              <w:t>Otrokovicích</w:t>
            </w:r>
            <w:r>
              <w:t xml:space="preserve"> dne</w:t>
            </w:r>
            <w:r w:rsidR="006E3B58">
              <w:t> </w:t>
            </w:r>
            <w:r w:rsidR="00005E25">
              <w:t>2.5.2023</w:t>
            </w:r>
          </w:p>
        </w:tc>
      </w:tr>
      <w:tr w:rsidR="006A4FA0" w14:paraId="197079F7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AB0561">
        <w:trPr>
          <w:trHeight w:val="1077"/>
          <w:jc w:val="center"/>
        </w:trPr>
        <w:tc>
          <w:tcPr>
            <w:tcW w:w="4531" w:type="dxa"/>
            <w:vAlign w:val="center"/>
          </w:tcPr>
          <w:p w14:paraId="0B03C875" w14:textId="3ADCEFE9" w:rsidR="006A4FA0" w:rsidRDefault="00005E25" w:rsidP="00E82920">
            <w:pPr>
              <w:spacing w:line="276" w:lineRule="auto"/>
            </w:pPr>
            <w:r>
              <w:t>XXXXXXXXXXXXXXXXXXXX</w:t>
            </w:r>
          </w:p>
        </w:tc>
        <w:tc>
          <w:tcPr>
            <w:tcW w:w="4531" w:type="dxa"/>
            <w:vAlign w:val="center"/>
          </w:tcPr>
          <w:p w14:paraId="2B2DF9AC" w14:textId="5345BF32" w:rsidR="006A4FA0" w:rsidRDefault="00005E25" w:rsidP="00E82920">
            <w:pPr>
              <w:spacing w:line="276" w:lineRule="auto"/>
            </w:pPr>
            <w:r>
              <w:t>XXXXXXXXXXXXXXXXXXX</w:t>
            </w:r>
            <w:bookmarkStart w:id="0" w:name="_GoBack"/>
            <w:bookmarkEnd w:id="0"/>
          </w:p>
        </w:tc>
      </w:tr>
      <w:tr w:rsidR="006A4FA0" w14:paraId="1AC5538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6AC1AF55" w:rsidR="006A4FA0" w:rsidRDefault="006A4FA0" w:rsidP="007B6FD2">
            <w:pPr>
              <w:spacing w:line="276" w:lineRule="auto"/>
            </w:pPr>
            <w:r>
              <w:t>……………………</w:t>
            </w:r>
            <w:r w:rsidR="00BD0849">
              <w:t>………….</w:t>
            </w:r>
          </w:p>
          <w:p w14:paraId="52EAFA8D" w14:textId="77777777" w:rsidR="007B6FD2" w:rsidRDefault="00BD0849" w:rsidP="00F82C2C">
            <w:r>
              <w:t>Ing. Radek Doležel</w:t>
            </w:r>
            <w:r w:rsidR="00B779C7">
              <w:t xml:space="preserve">, </w:t>
            </w:r>
          </w:p>
          <w:p w14:paraId="2EDC7A34" w14:textId="0812C3B7" w:rsidR="006A4FA0" w:rsidRDefault="00BD0849" w:rsidP="00F82C2C">
            <w:r>
              <w:t xml:space="preserve">náměstek </w:t>
            </w:r>
            <w:r w:rsidR="006A4FA0">
              <w:t>hejtman</w:t>
            </w:r>
            <w:r>
              <w:t>a</w:t>
            </w:r>
            <w:r w:rsidR="006A4FA0">
              <w:t xml:space="preserve"> </w:t>
            </w:r>
          </w:p>
        </w:tc>
        <w:tc>
          <w:tcPr>
            <w:tcW w:w="4531" w:type="dxa"/>
            <w:vAlign w:val="center"/>
          </w:tcPr>
          <w:p w14:paraId="1F33F71C" w14:textId="15A2A804" w:rsidR="00F82C2C" w:rsidRDefault="00BD0849" w:rsidP="007B6FD2">
            <w:pPr>
              <w:pStyle w:val="Bezmezer"/>
              <w:spacing w:line="276" w:lineRule="auto"/>
              <w:ind w:hanging="1381"/>
              <w:jc w:val="center"/>
            </w:pPr>
            <w:r>
              <w:t>………………….</w:t>
            </w:r>
            <w:r w:rsidR="006A4FA0">
              <w:t>……………………</w:t>
            </w:r>
          </w:p>
          <w:p w14:paraId="01E7F113" w14:textId="2C306034" w:rsidR="006A4FA0" w:rsidRDefault="000770DA" w:rsidP="000770DA">
            <w:pPr>
              <w:pStyle w:val="Bezmezer"/>
              <w:spacing w:line="276" w:lineRule="auto"/>
              <w:ind w:left="-247" w:hanging="2410"/>
              <w:jc w:val="center"/>
            </w:pPr>
            <w:r>
              <w:t>Bc. Eva Pšenčíková</w:t>
            </w:r>
            <w:r w:rsidR="00CB532C">
              <w:t>,</w:t>
            </w:r>
          </w:p>
          <w:p w14:paraId="198191DC" w14:textId="65235FA5" w:rsidR="00CB532C" w:rsidRDefault="00CB532C" w:rsidP="00CB532C">
            <w:pPr>
              <w:pStyle w:val="Bezmezer"/>
              <w:spacing w:line="276" w:lineRule="auto"/>
              <w:ind w:left="-1523" w:hanging="2268"/>
              <w:jc w:val="center"/>
            </w:pPr>
            <w:r>
              <w:t>ředitel</w:t>
            </w:r>
            <w:r w:rsidR="00C314E5">
              <w:t>ka</w:t>
            </w:r>
          </w:p>
        </w:tc>
      </w:tr>
    </w:tbl>
    <w:p w14:paraId="7F436010" w14:textId="77777777" w:rsidR="008E7B6E" w:rsidRDefault="008E7B6E" w:rsidP="00F82C2C">
      <w:pPr>
        <w:pStyle w:val="2rove"/>
        <w:numPr>
          <w:ilvl w:val="0"/>
          <w:numId w:val="0"/>
        </w:numPr>
        <w:spacing w:line="276" w:lineRule="auto"/>
      </w:pPr>
    </w:p>
    <w:sectPr w:rsidR="008E7B6E" w:rsidSect="00340B3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5F090" w14:textId="77777777" w:rsidR="00463EEE" w:rsidRDefault="00463EEE" w:rsidP="00324D78">
      <w:pPr>
        <w:spacing w:after="0" w:line="240" w:lineRule="auto"/>
      </w:pPr>
      <w:r>
        <w:separator/>
      </w:r>
    </w:p>
  </w:endnote>
  <w:endnote w:type="continuationSeparator" w:id="0">
    <w:p w14:paraId="3E787152" w14:textId="77777777" w:rsidR="00463EEE" w:rsidRDefault="00463EEE" w:rsidP="00324D78">
      <w:pPr>
        <w:spacing w:after="0" w:line="240" w:lineRule="auto"/>
      </w:pPr>
      <w:r>
        <w:continuationSeparator/>
      </w:r>
    </w:p>
  </w:endnote>
  <w:endnote w:type="continuationNotice" w:id="1">
    <w:p w14:paraId="735FBA36" w14:textId="77777777" w:rsidR="00463EEE" w:rsidRDefault="00463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DB62A" w14:textId="220B637A" w:rsidR="00C50D92" w:rsidRDefault="00005E25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6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9C95A" w14:textId="77777777" w:rsidR="00463EEE" w:rsidRDefault="00463EEE" w:rsidP="00324D78">
      <w:pPr>
        <w:spacing w:after="0" w:line="240" w:lineRule="auto"/>
      </w:pPr>
      <w:r>
        <w:separator/>
      </w:r>
    </w:p>
  </w:footnote>
  <w:footnote w:type="continuationSeparator" w:id="0">
    <w:p w14:paraId="634F9519" w14:textId="77777777" w:rsidR="00463EEE" w:rsidRDefault="00463EEE" w:rsidP="00324D78">
      <w:pPr>
        <w:spacing w:after="0" w:line="240" w:lineRule="auto"/>
      </w:pPr>
      <w:r>
        <w:continuationSeparator/>
      </w:r>
    </w:p>
  </w:footnote>
  <w:footnote w:type="continuationNotice" w:id="1">
    <w:p w14:paraId="4E3B6DC6" w14:textId="77777777" w:rsidR="00463EEE" w:rsidRDefault="00463E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576C"/>
    <w:multiLevelType w:val="multilevel"/>
    <w:tmpl w:val="E2CE73B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87"/>
        </w:tabs>
        <w:ind w:left="2087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  <w:rPr>
        <w:rFonts w:hint="default"/>
      </w:r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F74164C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  <w:b w:val="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5" w15:restartNumberingAfterBreak="0">
    <w:nsid w:val="6C901845"/>
    <w:multiLevelType w:val="hybridMultilevel"/>
    <w:tmpl w:val="ABAC907A"/>
    <w:lvl w:ilvl="0" w:tplc="0405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79422D90"/>
    <w:multiLevelType w:val="hybridMultilevel"/>
    <w:tmpl w:val="4ED6001C"/>
    <w:lvl w:ilvl="0" w:tplc="04050005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3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0"/>
  </w:num>
  <w:num w:numId="25">
    <w:abstractNumId w:val="6"/>
  </w:num>
  <w:num w:numId="26">
    <w:abstractNumId w:val="2"/>
  </w:num>
  <w:num w:numId="27">
    <w:abstractNumId w:val="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05E25"/>
    <w:rsid w:val="000132A3"/>
    <w:rsid w:val="00013EEE"/>
    <w:rsid w:val="000228C3"/>
    <w:rsid w:val="0003487A"/>
    <w:rsid w:val="000409EE"/>
    <w:rsid w:val="000417D8"/>
    <w:rsid w:val="0005319A"/>
    <w:rsid w:val="0005501A"/>
    <w:rsid w:val="00071FC1"/>
    <w:rsid w:val="000770DA"/>
    <w:rsid w:val="00077168"/>
    <w:rsid w:val="00083923"/>
    <w:rsid w:val="00090713"/>
    <w:rsid w:val="00095DF0"/>
    <w:rsid w:val="000A6E68"/>
    <w:rsid w:val="000B0AC2"/>
    <w:rsid w:val="000B11E0"/>
    <w:rsid w:val="000B7FE5"/>
    <w:rsid w:val="000C5740"/>
    <w:rsid w:val="000D31A2"/>
    <w:rsid w:val="000E7D0E"/>
    <w:rsid w:val="000F686B"/>
    <w:rsid w:val="00114376"/>
    <w:rsid w:val="00116E6A"/>
    <w:rsid w:val="00123AD3"/>
    <w:rsid w:val="001249F9"/>
    <w:rsid w:val="00126170"/>
    <w:rsid w:val="00141F9B"/>
    <w:rsid w:val="001422DD"/>
    <w:rsid w:val="0014635F"/>
    <w:rsid w:val="001575B6"/>
    <w:rsid w:val="001633E8"/>
    <w:rsid w:val="00165E3A"/>
    <w:rsid w:val="001822E3"/>
    <w:rsid w:val="00185DE1"/>
    <w:rsid w:val="00186F11"/>
    <w:rsid w:val="001C4D9E"/>
    <w:rsid w:val="001C6112"/>
    <w:rsid w:val="001E11F1"/>
    <w:rsid w:val="001E22BF"/>
    <w:rsid w:val="001E5A62"/>
    <w:rsid w:val="0020299B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53134"/>
    <w:rsid w:val="00254F2A"/>
    <w:rsid w:val="002563AC"/>
    <w:rsid w:val="00281988"/>
    <w:rsid w:val="002827BA"/>
    <w:rsid w:val="00282F08"/>
    <w:rsid w:val="00287043"/>
    <w:rsid w:val="002A0530"/>
    <w:rsid w:val="002A407F"/>
    <w:rsid w:val="002A56F2"/>
    <w:rsid w:val="002B1861"/>
    <w:rsid w:val="002B1A10"/>
    <w:rsid w:val="002B4723"/>
    <w:rsid w:val="002C00E2"/>
    <w:rsid w:val="002C0C51"/>
    <w:rsid w:val="002C5090"/>
    <w:rsid w:val="002D215A"/>
    <w:rsid w:val="002F1FE4"/>
    <w:rsid w:val="003042E9"/>
    <w:rsid w:val="00306C0D"/>
    <w:rsid w:val="0030743E"/>
    <w:rsid w:val="00313590"/>
    <w:rsid w:val="00324D78"/>
    <w:rsid w:val="00332502"/>
    <w:rsid w:val="00335092"/>
    <w:rsid w:val="00340702"/>
    <w:rsid w:val="00340B35"/>
    <w:rsid w:val="00357941"/>
    <w:rsid w:val="0036448F"/>
    <w:rsid w:val="003659F7"/>
    <w:rsid w:val="00373C3D"/>
    <w:rsid w:val="00374AE6"/>
    <w:rsid w:val="00376A53"/>
    <w:rsid w:val="00381A8A"/>
    <w:rsid w:val="003A2B2E"/>
    <w:rsid w:val="003A399C"/>
    <w:rsid w:val="003B4183"/>
    <w:rsid w:val="003B4F68"/>
    <w:rsid w:val="003B7019"/>
    <w:rsid w:val="003C4D8A"/>
    <w:rsid w:val="003D40FC"/>
    <w:rsid w:val="003D4418"/>
    <w:rsid w:val="003D6684"/>
    <w:rsid w:val="003D6A1A"/>
    <w:rsid w:val="003D7EC4"/>
    <w:rsid w:val="003E3BE0"/>
    <w:rsid w:val="003E3DF1"/>
    <w:rsid w:val="003F1035"/>
    <w:rsid w:val="004054E1"/>
    <w:rsid w:val="00412219"/>
    <w:rsid w:val="00415855"/>
    <w:rsid w:val="004272E4"/>
    <w:rsid w:val="00430948"/>
    <w:rsid w:val="00432A5A"/>
    <w:rsid w:val="004340C5"/>
    <w:rsid w:val="00444289"/>
    <w:rsid w:val="00463EEE"/>
    <w:rsid w:val="00477791"/>
    <w:rsid w:val="00485683"/>
    <w:rsid w:val="004872A7"/>
    <w:rsid w:val="004942FC"/>
    <w:rsid w:val="00496893"/>
    <w:rsid w:val="004A3A15"/>
    <w:rsid w:val="004B6331"/>
    <w:rsid w:val="004C3F28"/>
    <w:rsid w:val="004D67D0"/>
    <w:rsid w:val="004D7E38"/>
    <w:rsid w:val="004E4E47"/>
    <w:rsid w:val="004F068F"/>
    <w:rsid w:val="004F1656"/>
    <w:rsid w:val="00501F8C"/>
    <w:rsid w:val="00502784"/>
    <w:rsid w:val="00504796"/>
    <w:rsid w:val="00506961"/>
    <w:rsid w:val="005143BA"/>
    <w:rsid w:val="005160EE"/>
    <w:rsid w:val="00516C51"/>
    <w:rsid w:val="005269E1"/>
    <w:rsid w:val="00530D1A"/>
    <w:rsid w:val="00535F16"/>
    <w:rsid w:val="005405D6"/>
    <w:rsid w:val="00552A30"/>
    <w:rsid w:val="0056114B"/>
    <w:rsid w:val="005651A6"/>
    <w:rsid w:val="00567CAC"/>
    <w:rsid w:val="005803A9"/>
    <w:rsid w:val="0058284A"/>
    <w:rsid w:val="00584FAF"/>
    <w:rsid w:val="00586C8E"/>
    <w:rsid w:val="00592774"/>
    <w:rsid w:val="00595EDB"/>
    <w:rsid w:val="005A3060"/>
    <w:rsid w:val="005B1088"/>
    <w:rsid w:val="005B3156"/>
    <w:rsid w:val="005B3FE5"/>
    <w:rsid w:val="005C0FC8"/>
    <w:rsid w:val="005C3F37"/>
    <w:rsid w:val="005C5366"/>
    <w:rsid w:val="005F5EF1"/>
    <w:rsid w:val="006033A0"/>
    <w:rsid w:val="00610168"/>
    <w:rsid w:val="006120A4"/>
    <w:rsid w:val="006137BD"/>
    <w:rsid w:val="00626FA3"/>
    <w:rsid w:val="00663A3B"/>
    <w:rsid w:val="00664E5A"/>
    <w:rsid w:val="00674C5D"/>
    <w:rsid w:val="006A3349"/>
    <w:rsid w:val="006A4FA0"/>
    <w:rsid w:val="006C0B43"/>
    <w:rsid w:val="006E3B58"/>
    <w:rsid w:val="006E48D9"/>
    <w:rsid w:val="00703656"/>
    <w:rsid w:val="0071018E"/>
    <w:rsid w:val="00747C54"/>
    <w:rsid w:val="00760945"/>
    <w:rsid w:val="00765E8A"/>
    <w:rsid w:val="00766DAA"/>
    <w:rsid w:val="0077026D"/>
    <w:rsid w:val="00774B8A"/>
    <w:rsid w:val="00794512"/>
    <w:rsid w:val="007A3EEB"/>
    <w:rsid w:val="007B1390"/>
    <w:rsid w:val="007B16C0"/>
    <w:rsid w:val="007B258A"/>
    <w:rsid w:val="007B6FD2"/>
    <w:rsid w:val="007C01EB"/>
    <w:rsid w:val="007C1859"/>
    <w:rsid w:val="007C2258"/>
    <w:rsid w:val="007C2EDF"/>
    <w:rsid w:val="007D786E"/>
    <w:rsid w:val="007E1791"/>
    <w:rsid w:val="007E4CE9"/>
    <w:rsid w:val="008024B4"/>
    <w:rsid w:val="00826193"/>
    <w:rsid w:val="00826264"/>
    <w:rsid w:val="00836085"/>
    <w:rsid w:val="008366B8"/>
    <w:rsid w:val="00846F07"/>
    <w:rsid w:val="00860737"/>
    <w:rsid w:val="00867936"/>
    <w:rsid w:val="00870EEC"/>
    <w:rsid w:val="008861B6"/>
    <w:rsid w:val="00887BFA"/>
    <w:rsid w:val="00890E4B"/>
    <w:rsid w:val="008A5D70"/>
    <w:rsid w:val="008A6407"/>
    <w:rsid w:val="008B3CAE"/>
    <w:rsid w:val="008C55EA"/>
    <w:rsid w:val="008D0B91"/>
    <w:rsid w:val="008D1EBC"/>
    <w:rsid w:val="008D374D"/>
    <w:rsid w:val="008E03AA"/>
    <w:rsid w:val="008E5BB6"/>
    <w:rsid w:val="008E75C2"/>
    <w:rsid w:val="008E7B6E"/>
    <w:rsid w:val="009021DC"/>
    <w:rsid w:val="009139D6"/>
    <w:rsid w:val="009210E6"/>
    <w:rsid w:val="00927879"/>
    <w:rsid w:val="00930026"/>
    <w:rsid w:val="009465C0"/>
    <w:rsid w:val="009514A5"/>
    <w:rsid w:val="009609DE"/>
    <w:rsid w:val="009631A7"/>
    <w:rsid w:val="00971B6C"/>
    <w:rsid w:val="009726C2"/>
    <w:rsid w:val="00983080"/>
    <w:rsid w:val="009870DE"/>
    <w:rsid w:val="00990D91"/>
    <w:rsid w:val="0099201B"/>
    <w:rsid w:val="00994345"/>
    <w:rsid w:val="009954FF"/>
    <w:rsid w:val="009968D7"/>
    <w:rsid w:val="009A7B68"/>
    <w:rsid w:val="009B7C70"/>
    <w:rsid w:val="009C62B9"/>
    <w:rsid w:val="009D6548"/>
    <w:rsid w:val="009E1DBD"/>
    <w:rsid w:val="009E67EA"/>
    <w:rsid w:val="00A03FE5"/>
    <w:rsid w:val="00A07DCE"/>
    <w:rsid w:val="00A20D53"/>
    <w:rsid w:val="00A233FD"/>
    <w:rsid w:val="00A35B90"/>
    <w:rsid w:val="00A36DD6"/>
    <w:rsid w:val="00A4130B"/>
    <w:rsid w:val="00A439DD"/>
    <w:rsid w:val="00A517D6"/>
    <w:rsid w:val="00A60925"/>
    <w:rsid w:val="00A64E56"/>
    <w:rsid w:val="00A66CDB"/>
    <w:rsid w:val="00A75A68"/>
    <w:rsid w:val="00A954DB"/>
    <w:rsid w:val="00A96CAC"/>
    <w:rsid w:val="00AA3DF6"/>
    <w:rsid w:val="00AB0561"/>
    <w:rsid w:val="00AB0C43"/>
    <w:rsid w:val="00AB4AFB"/>
    <w:rsid w:val="00AB7406"/>
    <w:rsid w:val="00AD41BD"/>
    <w:rsid w:val="00AF403C"/>
    <w:rsid w:val="00B007CA"/>
    <w:rsid w:val="00B036EE"/>
    <w:rsid w:val="00B06852"/>
    <w:rsid w:val="00B21DB2"/>
    <w:rsid w:val="00B24D28"/>
    <w:rsid w:val="00B36E0F"/>
    <w:rsid w:val="00B4088C"/>
    <w:rsid w:val="00B43670"/>
    <w:rsid w:val="00B56AC2"/>
    <w:rsid w:val="00B57038"/>
    <w:rsid w:val="00B572AA"/>
    <w:rsid w:val="00B60582"/>
    <w:rsid w:val="00B64E1E"/>
    <w:rsid w:val="00B7467E"/>
    <w:rsid w:val="00B779C7"/>
    <w:rsid w:val="00BD0849"/>
    <w:rsid w:val="00BD1A8B"/>
    <w:rsid w:val="00BD2867"/>
    <w:rsid w:val="00BE049C"/>
    <w:rsid w:val="00BE1FEE"/>
    <w:rsid w:val="00BE451E"/>
    <w:rsid w:val="00BF1BAB"/>
    <w:rsid w:val="00C069A0"/>
    <w:rsid w:val="00C201D2"/>
    <w:rsid w:val="00C23F57"/>
    <w:rsid w:val="00C276DF"/>
    <w:rsid w:val="00C314E5"/>
    <w:rsid w:val="00C3703E"/>
    <w:rsid w:val="00C41132"/>
    <w:rsid w:val="00C50D92"/>
    <w:rsid w:val="00C64D04"/>
    <w:rsid w:val="00C70342"/>
    <w:rsid w:val="00C736EB"/>
    <w:rsid w:val="00C81F2E"/>
    <w:rsid w:val="00C92705"/>
    <w:rsid w:val="00C93662"/>
    <w:rsid w:val="00C93792"/>
    <w:rsid w:val="00C9772B"/>
    <w:rsid w:val="00CA6054"/>
    <w:rsid w:val="00CB1B5B"/>
    <w:rsid w:val="00CB40FE"/>
    <w:rsid w:val="00CB532C"/>
    <w:rsid w:val="00CB78A2"/>
    <w:rsid w:val="00CC6CBC"/>
    <w:rsid w:val="00CD15CD"/>
    <w:rsid w:val="00CD2022"/>
    <w:rsid w:val="00CD2C76"/>
    <w:rsid w:val="00CD6632"/>
    <w:rsid w:val="00CD6741"/>
    <w:rsid w:val="00CE1DC5"/>
    <w:rsid w:val="00CF3AEF"/>
    <w:rsid w:val="00D00195"/>
    <w:rsid w:val="00D0470B"/>
    <w:rsid w:val="00D067FC"/>
    <w:rsid w:val="00D11E31"/>
    <w:rsid w:val="00D143CD"/>
    <w:rsid w:val="00D24B65"/>
    <w:rsid w:val="00D53684"/>
    <w:rsid w:val="00D62E0E"/>
    <w:rsid w:val="00D62FDD"/>
    <w:rsid w:val="00D64AB1"/>
    <w:rsid w:val="00D65F4F"/>
    <w:rsid w:val="00D708C9"/>
    <w:rsid w:val="00D77279"/>
    <w:rsid w:val="00D81E06"/>
    <w:rsid w:val="00D87383"/>
    <w:rsid w:val="00D9597D"/>
    <w:rsid w:val="00DA3937"/>
    <w:rsid w:val="00DB2509"/>
    <w:rsid w:val="00DC297B"/>
    <w:rsid w:val="00DD47CA"/>
    <w:rsid w:val="00DE1A8D"/>
    <w:rsid w:val="00DE5507"/>
    <w:rsid w:val="00DE64D6"/>
    <w:rsid w:val="00DE6C50"/>
    <w:rsid w:val="00E00200"/>
    <w:rsid w:val="00E11474"/>
    <w:rsid w:val="00E14143"/>
    <w:rsid w:val="00E24859"/>
    <w:rsid w:val="00E2743A"/>
    <w:rsid w:val="00E35B80"/>
    <w:rsid w:val="00E52928"/>
    <w:rsid w:val="00E64051"/>
    <w:rsid w:val="00E81330"/>
    <w:rsid w:val="00E82920"/>
    <w:rsid w:val="00E84126"/>
    <w:rsid w:val="00E8594B"/>
    <w:rsid w:val="00E86D26"/>
    <w:rsid w:val="00E917D9"/>
    <w:rsid w:val="00EA1D72"/>
    <w:rsid w:val="00EA26E7"/>
    <w:rsid w:val="00EA63B6"/>
    <w:rsid w:val="00EB1154"/>
    <w:rsid w:val="00EC4D55"/>
    <w:rsid w:val="00EC5183"/>
    <w:rsid w:val="00EE094F"/>
    <w:rsid w:val="00EE1FAD"/>
    <w:rsid w:val="00EE3182"/>
    <w:rsid w:val="00EF0397"/>
    <w:rsid w:val="00EF3631"/>
    <w:rsid w:val="00EF4D59"/>
    <w:rsid w:val="00F03FF4"/>
    <w:rsid w:val="00F120BA"/>
    <w:rsid w:val="00F13C74"/>
    <w:rsid w:val="00F26AF6"/>
    <w:rsid w:val="00F3780D"/>
    <w:rsid w:val="00F40D13"/>
    <w:rsid w:val="00F43D0C"/>
    <w:rsid w:val="00F43E8E"/>
    <w:rsid w:val="00F50470"/>
    <w:rsid w:val="00F54213"/>
    <w:rsid w:val="00F575F2"/>
    <w:rsid w:val="00F63FD3"/>
    <w:rsid w:val="00F66C7D"/>
    <w:rsid w:val="00F71A22"/>
    <w:rsid w:val="00F75253"/>
    <w:rsid w:val="00F82C2C"/>
    <w:rsid w:val="00F8398D"/>
    <w:rsid w:val="00F90976"/>
    <w:rsid w:val="00FA74DB"/>
    <w:rsid w:val="00FB0E5C"/>
    <w:rsid w:val="00FB265A"/>
    <w:rsid w:val="00FC1D25"/>
    <w:rsid w:val="00FC2E44"/>
    <w:rsid w:val="00FC60A9"/>
    <w:rsid w:val="00FD4695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350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35092"/>
    <w:rPr>
      <w:rFonts w:ascii="Arial" w:hAnsi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33509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33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zlinsky.cz/logo-zlinskeho-kraje-ke-stazeni-cl-3386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76213FDEAFD4181A5F40D908FDE9A" ma:contentTypeVersion="10" ma:contentTypeDescription="Vytvoří nový dokument" ma:contentTypeScope="" ma:versionID="86122633d7ec6a6abbd784a1d7ecba3a">
  <xsd:schema xmlns:xsd="http://www.w3.org/2001/XMLSchema" xmlns:xs="http://www.w3.org/2001/XMLSchema" xmlns:p="http://schemas.microsoft.com/office/2006/metadata/properties" xmlns:ns3="30943acb-92a3-4dd1-b917-142a704ae2ed" targetNamespace="http://schemas.microsoft.com/office/2006/metadata/properties" ma:root="true" ma:fieldsID="81cbaa68a0697ca7c3b78a5da736069b" ns3:_="">
    <xsd:import namespace="30943acb-92a3-4dd1-b917-142a704ae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3acb-92a3-4dd1-b917-142a704ae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4CC0B-E516-4289-8099-4C4FF89F5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43acb-92a3-4dd1-b917-142a704a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B9A84-F13D-4057-B7DD-29ED6BE3BA2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0943acb-92a3-4dd1-b917-142a704ae2e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0EE8D5-BB08-489D-975B-597909E4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187</TotalTime>
  <Pages>7</Pages>
  <Words>3489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22</cp:revision>
  <cp:lastPrinted>2023-03-10T11:45:00Z</cp:lastPrinted>
  <dcterms:created xsi:type="dcterms:W3CDTF">2023-03-17T10:05:00Z</dcterms:created>
  <dcterms:modified xsi:type="dcterms:W3CDTF">2023-05-15T06:33:00Z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0x0101008BB76213FDEAFD4181A5F40D908FDE9A</vt:lpwstr>
  </property>
</Properties>
</file>