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E4EB" w14:textId="77777777" w:rsidR="001206D8" w:rsidRDefault="00000000">
      <w:pPr>
        <w:spacing w:after="86" w:line="259" w:lineRule="auto"/>
        <w:ind w:left="0" w:right="353" w:firstLine="0"/>
        <w:jc w:val="center"/>
      </w:pPr>
      <w:r>
        <w:rPr>
          <w:b/>
          <w:sz w:val="32"/>
        </w:rPr>
        <w:t xml:space="preserve">Rámcová smlouva na provedení díla </w:t>
      </w:r>
    </w:p>
    <w:p w14:paraId="0FB5F805" w14:textId="7136279F" w:rsidR="001206D8" w:rsidRDefault="00000000">
      <w:pPr>
        <w:pStyle w:val="Nadpis1"/>
        <w:spacing w:after="482"/>
      </w:pPr>
      <w:r>
        <w:t>DODÁVKA PRACOVNÍCH STEJNOKROJŮ PRO ZAMĚSTNANCE</w:t>
      </w:r>
      <w:r w:rsidR="00844FB8">
        <w:t xml:space="preserve">                                            </w:t>
      </w:r>
      <w:r>
        <w:t xml:space="preserve"> DORPAVNÍHO PODNIKU MLADÁ BOLESLAV</w:t>
      </w:r>
      <w:r>
        <w:rPr>
          <w:b/>
        </w:rPr>
        <w:t xml:space="preserve"> </w:t>
      </w:r>
    </w:p>
    <w:p w14:paraId="6EF4FC75" w14:textId="77777777" w:rsidR="00844FB8" w:rsidRDefault="00000000" w:rsidP="00844FB8">
      <w:pPr>
        <w:pStyle w:val="Nadpis2"/>
        <w:spacing w:after="0"/>
      </w:pPr>
      <w:r>
        <w:t xml:space="preserve">Čl. 1 </w:t>
      </w:r>
    </w:p>
    <w:p w14:paraId="52F899D4" w14:textId="415181FF" w:rsidR="001206D8" w:rsidRDefault="00000000">
      <w:pPr>
        <w:pStyle w:val="Nadpis2"/>
        <w:spacing w:after="423"/>
      </w:pPr>
      <w:r>
        <w:t xml:space="preserve">Smluvní strany </w:t>
      </w:r>
    </w:p>
    <w:p w14:paraId="3F338A54" w14:textId="268D8DDC" w:rsidR="00844FB8" w:rsidRDefault="00000000" w:rsidP="00844FB8">
      <w:pPr>
        <w:spacing w:after="0"/>
        <w:ind w:left="3" w:firstLine="0"/>
        <w:rPr>
          <w:b/>
          <w:sz w:val="24"/>
        </w:rPr>
      </w:pPr>
      <w:r>
        <w:rPr>
          <w:b/>
          <w:sz w:val="24"/>
        </w:rPr>
        <w:t xml:space="preserve">Zhotovitel: </w:t>
      </w:r>
      <w:r w:rsidR="00844FB8">
        <w:rPr>
          <w:b/>
          <w:sz w:val="24"/>
        </w:rPr>
        <w:tab/>
      </w:r>
      <w:r w:rsidR="00326C17">
        <w:rPr>
          <w:b/>
          <w:sz w:val="24"/>
        </w:rPr>
        <w:tab/>
      </w:r>
      <w:r>
        <w:rPr>
          <w:b/>
          <w:sz w:val="24"/>
        </w:rPr>
        <w:t xml:space="preserve">ILLA &amp; </w:t>
      </w:r>
      <w:proofErr w:type="spellStart"/>
      <w:r>
        <w:rPr>
          <w:b/>
          <w:sz w:val="24"/>
        </w:rPr>
        <w:t>Partners</w:t>
      </w:r>
      <w:proofErr w:type="spellEnd"/>
      <w:r>
        <w:rPr>
          <w:b/>
          <w:sz w:val="24"/>
        </w:rPr>
        <w:t xml:space="preserve">, s.r.o. </w:t>
      </w:r>
    </w:p>
    <w:p w14:paraId="12F3E9C8" w14:textId="1F87E96C" w:rsidR="00844FB8" w:rsidRDefault="00000000" w:rsidP="00844FB8">
      <w:pPr>
        <w:spacing w:after="0"/>
        <w:ind w:left="3" w:firstLine="0"/>
      </w:pPr>
      <w:r>
        <w:t xml:space="preserve">se sídlem: </w:t>
      </w:r>
      <w:r w:rsidR="00844FB8">
        <w:tab/>
      </w:r>
      <w:r w:rsidR="00326C17">
        <w:tab/>
      </w:r>
      <w:r>
        <w:t xml:space="preserve">Bohdanečská 2, 190 17 Praha 9 - Vinoř </w:t>
      </w:r>
      <w:r w:rsidR="00844FB8">
        <w:tab/>
      </w:r>
    </w:p>
    <w:p w14:paraId="263234D5" w14:textId="66D1DE04" w:rsidR="001206D8" w:rsidRDefault="00000000">
      <w:pPr>
        <w:spacing w:after="186"/>
        <w:ind w:left="3" w:firstLine="0"/>
      </w:pPr>
      <w:r>
        <w:t>zastoupená:</w:t>
      </w:r>
      <w:r w:rsidR="00844FB8">
        <w:tab/>
      </w:r>
      <w:r w:rsidR="00326C17">
        <w:tab/>
      </w:r>
      <w:r>
        <w:t xml:space="preserve">jednatelkou společnosti </w:t>
      </w:r>
    </w:p>
    <w:p w14:paraId="5E8CA951" w14:textId="2DADE5A3" w:rsidR="00844FB8" w:rsidRDefault="00000000">
      <w:pPr>
        <w:spacing w:after="3" w:line="261" w:lineRule="auto"/>
        <w:ind w:left="-2" w:right="5982" w:hanging="10"/>
        <w:jc w:val="left"/>
      </w:pPr>
      <w:proofErr w:type="gramStart"/>
      <w:r>
        <w:t xml:space="preserve">IČ:  </w:t>
      </w:r>
      <w:r>
        <w:tab/>
      </w:r>
      <w:proofErr w:type="gramEnd"/>
      <w:r w:rsidR="00844FB8">
        <w:tab/>
      </w:r>
      <w:r w:rsidR="00326C17">
        <w:tab/>
      </w:r>
      <w:r>
        <w:t xml:space="preserve">05078881 </w:t>
      </w:r>
    </w:p>
    <w:p w14:paraId="6F21888C" w14:textId="034F5F2F" w:rsidR="001206D8" w:rsidRDefault="00000000">
      <w:pPr>
        <w:spacing w:after="3" w:line="261" w:lineRule="auto"/>
        <w:ind w:left="-2" w:right="5982" w:hanging="10"/>
        <w:jc w:val="left"/>
      </w:pPr>
      <w:proofErr w:type="gramStart"/>
      <w:r>
        <w:t xml:space="preserve">DIČ:  </w:t>
      </w:r>
      <w:r>
        <w:tab/>
      </w:r>
      <w:proofErr w:type="gramEnd"/>
      <w:r w:rsidR="00844FB8">
        <w:tab/>
      </w:r>
      <w:r w:rsidR="00326C17">
        <w:tab/>
      </w:r>
      <w:r>
        <w:t xml:space="preserve">CZ05078881 </w:t>
      </w:r>
    </w:p>
    <w:p w14:paraId="74805366" w14:textId="1BF470BD" w:rsidR="001206D8" w:rsidRDefault="00000000">
      <w:pPr>
        <w:tabs>
          <w:tab w:val="center" w:pos="4214"/>
        </w:tabs>
        <w:spacing w:after="186"/>
        <w:ind w:left="0" w:right="0" w:firstLine="0"/>
        <w:jc w:val="left"/>
      </w:pPr>
      <w:r>
        <w:t xml:space="preserve">spisová </w:t>
      </w:r>
      <w:proofErr w:type="gramStart"/>
      <w:r>
        <w:t xml:space="preserve">značka:   </w:t>
      </w:r>
      <w:proofErr w:type="gramEnd"/>
      <w:r w:rsidR="00326C17">
        <w:t xml:space="preserve">            </w:t>
      </w:r>
      <w:r>
        <w:t xml:space="preserve">C 257976 vedená u Městského soudu v Praze </w:t>
      </w:r>
    </w:p>
    <w:p w14:paraId="51307843" w14:textId="6FFCD22A" w:rsidR="00844FB8" w:rsidRDefault="00000000" w:rsidP="00844FB8">
      <w:pPr>
        <w:spacing w:after="0" w:line="261" w:lineRule="auto"/>
        <w:ind w:left="-2" w:right="1696" w:hanging="10"/>
        <w:jc w:val="left"/>
      </w:pPr>
      <w:r>
        <w:t xml:space="preserve">bankovní spojení: </w:t>
      </w:r>
      <w:r w:rsidR="00326C17">
        <w:tab/>
      </w:r>
      <w:proofErr w:type="spellStart"/>
      <w:r>
        <w:t>UniCredit</w:t>
      </w:r>
      <w:proofErr w:type="spellEnd"/>
      <w:r>
        <w:t xml:space="preserve"> Bank Czech Republic and Slovakia, a.s., Praha 4,</w:t>
      </w:r>
    </w:p>
    <w:p w14:paraId="7A0C69A9" w14:textId="1C3F30F9" w:rsidR="001206D8" w:rsidRDefault="00000000">
      <w:pPr>
        <w:spacing w:after="171" w:line="261" w:lineRule="auto"/>
        <w:ind w:left="-2" w:right="1696" w:hanging="10"/>
        <w:jc w:val="left"/>
      </w:pPr>
      <w:r>
        <w:t xml:space="preserve"> číslo účtu:  </w:t>
      </w:r>
      <w:r>
        <w:tab/>
      </w:r>
      <w:r w:rsidR="00326C17">
        <w:tab/>
      </w:r>
      <w:r>
        <w:t xml:space="preserve"> </w:t>
      </w:r>
    </w:p>
    <w:p w14:paraId="493E711B" w14:textId="7F82BFDF" w:rsidR="001206D8" w:rsidRDefault="00000000">
      <w:pPr>
        <w:spacing w:after="165"/>
        <w:ind w:left="3" w:right="3362" w:firstLine="0"/>
      </w:pPr>
      <w:r>
        <w:t xml:space="preserve">kontaktní osoba: </w:t>
      </w:r>
      <w:r w:rsidR="00326C17">
        <w:tab/>
      </w:r>
      <w:r>
        <w:t xml:space="preserve">výkonná ředitelka kontaktní spojení: </w:t>
      </w:r>
      <w:r w:rsidR="00326C17">
        <w:tab/>
      </w:r>
    </w:p>
    <w:p w14:paraId="7B85E442" w14:textId="77777777" w:rsidR="001206D8" w:rsidRDefault="00000000" w:rsidP="00593B55">
      <w:pPr>
        <w:spacing w:after="655"/>
        <w:ind w:left="0" w:right="333" w:firstLine="0"/>
      </w:pPr>
      <w:r>
        <w:t xml:space="preserve">(dále jen „zhotovitel“) </w:t>
      </w:r>
    </w:p>
    <w:p w14:paraId="5A92B4CE" w14:textId="77777777" w:rsidR="001206D8" w:rsidRDefault="00000000">
      <w:pPr>
        <w:tabs>
          <w:tab w:val="center" w:pos="4015"/>
        </w:tabs>
        <w:spacing w:after="181" w:line="265" w:lineRule="auto"/>
        <w:ind w:left="-12" w:right="0" w:firstLine="0"/>
        <w:jc w:val="left"/>
      </w:pPr>
      <w:r>
        <w:rPr>
          <w:b/>
          <w:sz w:val="24"/>
        </w:rPr>
        <w:t xml:space="preserve">Objednatel: </w:t>
      </w:r>
      <w:r>
        <w:rPr>
          <w:b/>
          <w:sz w:val="24"/>
        </w:rPr>
        <w:tab/>
        <w:t>Dopravní podnik Mladá Boleslav s.r.o.</w:t>
      </w:r>
      <w:r>
        <w:rPr>
          <w:sz w:val="24"/>
        </w:rPr>
        <w:t xml:space="preserve"> </w:t>
      </w:r>
    </w:p>
    <w:p w14:paraId="492F345A" w14:textId="69D4F06B" w:rsidR="001206D8" w:rsidRDefault="00000000">
      <w:pPr>
        <w:tabs>
          <w:tab w:val="center" w:pos="4795"/>
        </w:tabs>
        <w:ind w:left="0" w:right="0" w:firstLine="0"/>
        <w:jc w:val="left"/>
      </w:pPr>
      <w:r>
        <w:rPr>
          <w:sz w:val="24"/>
        </w:rPr>
        <w:t xml:space="preserve">se </w:t>
      </w:r>
      <w:proofErr w:type="gramStart"/>
      <w:r>
        <w:rPr>
          <w:sz w:val="24"/>
        </w:rPr>
        <w:t xml:space="preserve">sídlem: </w:t>
      </w:r>
      <w:r w:rsidR="00593B55">
        <w:rPr>
          <w:sz w:val="24"/>
        </w:rPr>
        <w:t xml:space="preserve">  </w:t>
      </w:r>
      <w:proofErr w:type="gramEnd"/>
      <w:r w:rsidR="00593B55">
        <w:rPr>
          <w:sz w:val="24"/>
        </w:rPr>
        <w:t xml:space="preserve">                  </w:t>
      </w:r>
      <w:r>
        <w:t>Tř. Václava Klementa 1439, 293 01 Mladá Boleslav II</w:t>
      </w:r>
      <w:r>
        <w:rPr>
          <w:sz w:val="24"/>
        </w:rPr>
        <w:t xml:space="preserve"> </w:t>
      </w:r>
      <w:r>
        <w:t xml:space="preserve">Ing. </w:t>
      </w:r>
    </w:p>
    <w:p w14:paraId="32F841A7" w14:textId="30129B2C" w:rsidR="00593B55" w:rsidRDefault="00000000" w:rsidP="00593B55">
      <w:pPr>
        <w:tabs>
          <w:tab w:val="center" w:pos="4795"/>
        </w:tabs>
        <w:ind w:left="0" w:right="0" w:firstLine="0"/>
        <w:jc w:val="left"/>
      </w:pPr>
      <w:proofErr w:type="gramStart"/>
      <w:r>
        <w:t xml:space="preserve">zastoupená: </w:t>
      </w:r>
      <w:r w:rsidR="00593B55">
        <w:t xml:space="preserve">  </w:t>
      </w:r>
      <w:proofErr w:type="gramEnd"/>
      <w:r w:rsidR="00593B55">
        <w:t xml:space="preserve">                  jednatelem </w:t>
      </w:r>
      <w:r>
        <w:t xml:space="preserve">společnosti, </w:t>
      </w:r>
    </w:p>
    <w:p w14:paraId="78FB7F27" w14:textId="1C675839" w:rsidR="001206D8" w:rsidRDefault="00000000">
      <w:pPr>
        <w:spacing w:after="0" w:line="259" w:lineRule="auto"/>
        <w:ind w:left="2124" w:right="0" w:firstLine="0"/>
        <w:jc w:val="left"/>
      </w:pPr>
      <w:r>
        <w:t>jednatelem společnosti</w:t>
      </w:r>
    </w:p>
    <w:p w14:paraId="6349F30D" w14:textId="77777777" w:rsidR="001206D8" w:rsidRDefault="00000000">
      <w:pPr>
        <w:ind w:left="3" w:right="333" w:firstLine="0"/>
      </w:pPr>
      <w:r>
        <w:t xml:space="preserve">IČ:  </w:t>
      </w:r>
    </w:p>
    <w:p w14:paraId="26FE2B8A" w14:textId="77777777" w:rsidR="001206D8" w:rsidRDefault="00000000">
      <w:pPr>
        <w:tabs>
          <w:tab w:val="center" w:pos="2572"/>
        </w:tabs>
        <w:spacing w:after="26" w:line="261" w:lineRule="auto"/>
        <w:ind w:left="-12" w:right="0" w:firstLine="0"/>
        <w:jc w:val="left"/>
      </w:pPr>
      <w:proofErr w:type="gramStart"/>
      <w:r>
        <w:t xml:space="preserve">DIČ:  </w:t>
      </w:r>
      <w:r>
        <w:tab/>
      </w:r>
      <w:proofErr w:type="gramEnd"/>
      <w:r>
        <w:t xml:space="preserve">25137280 </w:t>
      </w:r>
    </w:p>
    <w:p w14:paraId="7FD92399" w14:textId="77777777" w:rsidR="001206D8" w:rsidRDefault="00000000">
      <w:pPr>
        <w:tabs>
          <w:tab w:val="center" w:pos="2682"/>
        </w:tabs>
        <w:ind w:left="0" w:right="0" w:firstLine="0"/>
        <w:jc w:val="left"/>
      </w:pPr>
      <w:r>
        <w:t xml:space="preserve">Spisová značka: </w:t>
      </w:r>
      <w:r>
        <w:tab/>
        <w:t xml:space="preserve">CZ25137280 </w:t>
      </w:r>
    </w:p>
    <w:p w14:paraId="483795F3" w14:textId="77777777" w:rsidR="001206D8" w:rsidRDefault="00000000">
      <w:pPr>
        <w:ind w:left="2124" w:right="333" w:firstLine="0"/>
      </w:pPr>
      <w:r>
        <w:t xml:space="preserve">C 52772 vedená u Městského soudu v Praze </w:t>
      </w:r>
    </w:p>
    <w:p w14:paraId="17805E60" w14:textId="77777777" w:rsidR="001206D8" w:rsidRDefault="00000000" w:rsidP="000F040E">
      <w:pPr>
        <w:tabs>
          <w:tab w:val="center" w:pos="3052"/>
        </w:tabs>
        <w:spacing w:after="0" w:line="259" w:lineRule="auto"/>
        <w:ind w:left="-12" w:right="0" w:firstLine="0"/>
        <w:jc w:val="left"/>
      </w:pPr>
      <w:r>
        <w:t xml:space="preserve">bankovní spojení: </w:t>
      </w:r>
      <w:r>
        <w:tab/>
        <w:t>Komerční banka, a.s.</w:t>
      </w:r>
    </w:p>
    <w:p w14:paraId="32B14D36" w14:textId="54D7B44F" w:rsidR="001206D8" w:rsidRDefault="00000000">
      <w:pPr>
        <w:tabs>
          <w:tab w:val="center" w:pos="3096"/>
        </w:tabs>
        <w:spacing w:after="273" w:line="259" w:lineRule="auto"/>
        <w:ind w:left="-12" w:right="0" w:firstLine="0"/>
        <w:jc w:val="left"/>
      </w:pPr>
      <w:r>
        <w:t xml:space="preserve">číslo účtu: </w:t>
      </w:r>
      <w:r>
        <w:tab/>
      </w:r>
    </w:p>
    <w:p w14:paraId="71E94D79" w14:textId="77777777" w:rsidR="000F040E" w:rsidRDefault="00000000" w:rsidP="00593B55">
      <w:pPr>
        <w:spacing w:after="0" w:line="366" w:lineRule="auto"/>
        <w:ind w:left="-12" w:right="2722" w:firstLine="0"/>
        <w:jc w:val="left"/>
      </w:pPr>
      <w:r>
        <w:t xml:space="preserve">kontaktní osoba: </w:t>
      </w:r>
      <w:r>
        <w:tab/>
        <w:t xml:space="preserve"> Provozní dopravy, projektový manažer </w:t>
      </w:r>
    </w:p>
    <w:p w14:paraId="1EF59AC1" w14:textId="3AE4ADB8" w:rsidR="00593B55" w:rsidRDefault="00000000" w:rsidP="00593B55">
      <w:pPr>
        <w:spacing w:after="0" w:line="366" w:lineRule="auto"/>
        <w:ind w:left="-12" w:right="2722" w:firstLine="0"/>
        <w:jc w:val="left"/>
      </w:pPr>
      <w:r>
        <w:t xml:space="preserve">kontaktní spojení: </w:t>
      </w:r>
      <w:r>
        <w:tab/>
      </w:r>
    </w:p>
    <w:p w14:paraId="56EBDD45" w14:textId="570532D8" w:rsidR="001206D8" w:rsidRDefault="00000000">
      <w:pPr>
        <w:spacing w:after="535" w:line="366" w:lineRule="auto"/>
        <w:ind w:left="-12" w:right="2722" w:firstLine="0"/>
        <w:jc w:val="left"/>
      </w:pPr>
      <w:r>
        <w:t xml:space="preserve">(dále jen „objednatel“) </w:t>
      </w:r>
    </w:p>
    <w:p w14:paraId="28D10352" w14:textId="77777777" w:rsidR="00593B55" w:rsidRDefault="00000000" w:rsidP="00593B55">
      <w:pPr>
        <w:pStyle w:val="Nadpis2"/>
        <w:spacing w:after="0"/>
        <w:ind w:left="0" w:right="341"/>
      </w:pPr>
      <w:r>
        <w:t xml:space="preserve">Čl. 2 </w:t>
      </w:r>
    </w:p>
    <w:p w14:paraId="319472F0" w14:textId="7B312E7A" w:rsidR="001206D8" w:rsidRDefault="00000000" w:rsidP="00593B55">
      <w:pPr>
        <w:pStyle w:val="Nadpis2"/>
        <w:spacing w:after="597"/>
        <w:ind w:left="0" w:right="341"/>
      </w:pPr>
      <w:r>
        <w:t xml:space="preserve">Předmět smlouvy </w:t>
      </w:r>
    </w:p>
    <w:p w14:paraId="270A36FB" w14:textId="77777777" w:rsidR="001206D8" w:rsidRDefault="00000000">
      <w:pPr>
        <w:numPr>
          <w:ilvl w:val="0"/>
          <w:numId w:val="1"/>
        </w:numPr>
        <w:spacing w:after="204"/>
        <w:ind w:right="333"/>
      </w:pPr>
      <w:r>
        <w:t xml:space="preserve">Zhotovitel se zavazuje dodávat objednateli zboží, a to oděvní stejnokrojové součástky (dále také jako OSS) pro zaměstnance objednatele v druzích a cenách a za podmínek dále sjednaných v této smlouvě a specifikovaných v příloze č.1 (Ceník oděvních stejnokrojových součástek) a dále </w:t>
      </w:r>
      <w:r>
        <w:lastRenderedPageBreak/>
        <w:t xml:space="preserve">v příloze č. 2 (Návrh vzhledu oděvních stejnokrojových součástek) a příloze č. 3. (Technická specifikace oděvních stejnokrojových součástek) této smlouvy, takto: </w:t>
      </w:r>
    </w:p>
    <w:p w14:paraId="4DEC1433" w14:textId="77777777" w:rsidR="001206D8" w:rsidRDefault="00000000">
      <w:pPr>
        <w:numPr>
          <w:ilvl w:val="1"/>
          <w:numId w:val="1"/>
        </w:numPr>
        <w:spacing w:after="41"/>
        <w:ind w:right="333"/>
      </w:pPr>
      <w:proofErr w:type="spellStart"/>
      <w:r>
        <w:t>Prvovýbava</w:t>
      </w:r>
      <w:proofErr w:type="spellEnd"/>
      <w:r>
        <w:t xml:space="preserve"> všech OSS zhotovených na základě měření jednotlivých zaměstnanců objednatele provedeného do dvou týdnů od obdržení dílčí objednávky na </w:t>
      </w:r>
      <w:proofErr w:type="spellStart"/>
      <w:r>
        <w:t>prvovýbavu</w:t>
      </w:r>
      <w:proofErr w:type="spellEnd"/>
      <w:r>
        <w:t xml:space="preserve"> OSS (</w:t>
      </w:r>
      <w:proofErr w:type="spellStart"/>
      <w:r>
        <w:t>prvovýbavou</w:t>
      </w:r>
      <w:proofErr w:type="spellEnd"/>
      <w:r>
        <w:t xml:space="preserve"> se rozumí soubor oděvních stejnokrojových součástek ve velikostech dle měření jednotlivých zaměstnanců a dle výběru uvedeného v příloze č. 1 – Ceník oděvních stejnokrojových součástek.</w:t>
      </w:r>
    </w:p>
    <w:p w14:paraId="74CFBA45" w14:textId="77777777" w:rsidR="001206D8" w:rsidRDefault="00000000">
      <w:pPr>
        <w:numPr>
          <w:ilvl w:val="1"/>
          <w:numId w:val="1"/>
        </w:numPr>
        <w:ind w:right="333"/>
      </w:pPr>
      <w:r>
        <w:t xml:space="preserve">Velikostní zkušební sady OSS v počtu 1 ks od pěti nejčetnějších konfekčních velikostí vybraných oděvů pro potřeby zkoušení před objednáním oděvů pro nové zaměstnance nebo při změně jejich tělesné hmotnosti. </w:t>
      </w:r>
    </w:p>
    <w:p w14:paraId="6029EFC9" w14:textId="77777777" w:rsidR="001206D8" w:rsidRDefault="00000000">
      <w:pPr>
        <w:numPr>
          <w:ilvl w:val="0"/>
          <w:numId w:val="1"/>
        </w:numPr>
        <w:ind w:right="333"/>
      </w:pPr>
      <w:r>
        <w:t>Objednatel se zavazuje za podmínek dále sjednaných v této smlouvě zaplatit za dodané zboží kupní cenu dle čl. 3 této smlouvy.</w:t>
      </w:r>
    </w:p>
    <w:p w14:paraId="43E0E2A3" w14:textId="77777777" w:rsidR="001206D8" w:rsidRDefault="00000000">
      <w:pPr>
        <w:numPr>
          <w:ilvl w:val="0"/>
          <w:numId w:val="1"/>
        </w:numPr>
        <w:spacing w:after="478"/>
        <w:ind w:right="333"/>
      </w:pPr>
      <w:r>
        <w:t>Jednotlivé dílčí objednávky s právním režimem smlouvy o dílo bude zasílat objednatel zhotoviteli, přičemž smlouva je uzavřena potvrzením objednávky zhotovitelem nebo uplynutím lhůty k vyjádření dle čl. 3 bodu 8 této smlouvy, dále jen „Objednávka“. Objednávka bude uzavírána pro každý jednotlivý případ, přičemž její náležitosti, jakož i práva a povinnosti vyplývající z konkrétního závazkového vztahu jsou upraveny touto rámcovou smlouvou a smluvní strany jsou povinny řídit se jejím režimem.</w:t>
      </w:r>
    </w:p>
    <w:p w14:paraId="23C73863" w14:textId="77777777" w:rsidR="00593B55" w:rsidRDefault="00000000" w:rsidP="00593B55">
      <w:pPr>
        <w:pStyle w:val="Nadpis2"/>
        <w:spacing w:after="0"/>
        <w:ind w:left="10" w:right="341"/>
      </w:pPr>
      <w:r>
        <w:t xml:space="preserve">Čl. 3 </w:t>
      </w:r>
    </w:p>
    <w:p w14:paraId="25636148" w14:textId="7D4A3B05" w:rsidR="001206D8" w:rsidRDefault="00000000">
      <w:pPr>
        <w:pStyle w:val="Nadpis2"/>
        <w:spacing w:after="598"/>
        <w:ind w:left="10" w:right="341"/>
      </w:pPr>
      <w:r>
        <w:t xml:space="preserve">Cena </w:t>
      </w:r>
    </w:p>
    <w:p w14:paraId="7097C75E" w14:textId="77777777" w:rsidR="001206D8" w:rsidRDefault="00000000">
      <w:pPr>
        <w:numPr>
          <w:ilvl w:val="0"/>
          <w:numId w:val="2"/>
        </w:numPr>
        <w:ind w:right="333" w:hanging="360"/>
      </w:pPr>
      <w:r>
        <w:t>Cena za dodávané zboží se sjednává dohodou smluvních stran jako cena maximální a nejvýše přípustná takto:</w:t>
      </w:r>
    </w:p>
    <w:p w14:paraId="09C8548B" w14:textId="77777777" w:rsidR="001206D8" w:rsidRDefault="00000000">
      <w:pPr>
        <w:ind w:left="1441" w:right="333"/>
      </w:pPr>
      <w:r>
        <w:t>1.1</w:t>
      </w:r>
      <w:r>
        <w:rPr>
          <w:rFonts w:ascii="Arial" w:eastAsia="Arial" w:hAnsi="Arial" w:cs="Arial"/>
        </w:rPr>
        <w:t xml:space="preserve"> </w:t>
      </w:r>
      <w:r>
        <w:t xml:space="preserve">Ceny za oděvní stejnokrojové součástky (OSS) uvedené v čl. 2 bez DPH jsou uvedeny v příloze č. 1 této smlouvy. </w:t>
      </w:r>
    </w:p>
    <w:p w14:paraId="6560017B" w14:textId="77777777" w:rsidR="001206D8" w:rsidRDefault="00000000">
      <w:pPr>
        <w:numPr>
          <w:ilvl w:val="0"/>
          <w:numId w:val="2"/>
        </w:numPr>
        <w:ind w:right="333" w:hanging="360"/>
      </w:pPr>
      <w:r>
        <w:t>K cenám za dodané zboží bude připočtena DPH ve smyslu platných právních předpisů.</w:t>
      </w:r>
    </w:p>
    <w:p w14:paraId="2F25B33C" w14:textId="77777777" w:rsidR="001206D8" w:rsidRDefault="00000000">
      <w:pPr>
        <w:numPr>
          <w:ilvl w:val="0"/>
          <w:numId w:val="2"/>
        </w:numPr>
        <w:ind w:right="333" w:hanging="360"/>
      </w:pPr>
      <w:r>
        <w:t>Ceny uvedené v příloze č. 1, této smlouvy jsou stanoveny pro zadaný předmět plnění a celou dobu trvání smlouvy jako nejvýše přípustné se započtením veškerých nákladů spojených s jejím úplným a kvalitním splněním, a to včetně započtení veškerých režijních nákladů, spojených s přípravou a realizací zakázky, a veškerých dalších rizik.</w:t>
      </w:r>
    </w:p>
    <w:p w14:paraId="5459DFAF" w14:textId="77777777" w:rsidR="001206D8" w:rsidRDefault="00000000">
      <w:pPr>
        <w:numPr>
          <w:ilvl w:val="0"/>
          <w:numId w:val="2"/>
        </w:numPr>
        <w:ind w:right="333" w:hanging="360"/>
      </w:pPr>
      <w:r>
        <w:t>Smluvní strany se dohodly, že jednotkové ceny uvedené v příloze č.1 budou v případě zhotovení oděvních součástí v nestandardních velikostech dle individuálních potřeb zaměstnanců objednatele navýšeny o 30 %.</w:t>
      </w:r>
    </w:p>
    <w:p w14:paraId="16E72314" w14:textId="77777777" w:rsidR="001206D8" w:rsidRDefault="00000000">
      <w:pPr>
        <w:numPr>
          <w:ilvl w:val="0"/>
          <w:numId w:val="2"/>
        </w:numPr>
        <w:spacing w:after="44"/>
        <w:ind w:right="333" w:hanging="360"/>
      </w:pPr>
      <w:r>
        <w:t>Podmínky, při jejichž splnění bude možné překročit a měnit nabídkovou cenu, tj. ceny uvedené v příloze č. 1 této smlouvy:</w:t>
      </w:r>
    </w:p>
    <w:p w14:paraId="3C397C53" w14:textId="77777777" w:rsidR="001206D8" w:rsidRDefault="00000000">
      <w:pPr>
        <w:numPr>
          <w:ilvl w:val="1"/>
          <w:numId w:val="3"/>
        </w:numPr>
        <w:ind w:right="333"/>
      </w:pPr>
      <w:r>
        <w:t xml:space="preserve">V případě změn, doplňků, rozšíření nebo zúžení zadaného předmětu plnění, a to však pouze a výlučně na základě předchozího požadavku ze strany objednatele. </w:t>
      </w:r>
    </w:p>
    <w:p w14:paraId="04634FA0" w14:textId="77777777" w:rsidR="001206D8" w:rsidRDefault="00000000">
      <w:pPr>
        <w:numPr>
          <w:ilvl w:val="1"/>
          <w:numId w:val="3"/>
        </w:numPr>
        <w:ind w:right="333"/>
      </w:pPr>
      <w:r>
        <w:t xml:space="preserve">Zhotovitelem stanovená cena dle přílohy č. 1 musí být platná minimálně na 1 rok od data uzavření smlouvy a poté podléhá možnému navýšení maximálně o vyhlášenou inflaci ČNB, tj. inflaci vyjádřenou přírůstkem průměrného ročního indexu spotřebitelských cen za předchozí kalendářní rok, jež bude zveřejněna ČSÚ. </w:t>
      </w:r>
    </w:p>
    <w:p w14:paraId="70F26DEF" w14:textId="77777777" w:rsidR="001206D8" w:rsidRDefault="00000000">
      <w:pPr>
        <w:numPr>
          <w:ilvl w:val="0"/>
          <w:numId w:val="2"/>
        </w:numPr>
        <w:ind w:right="333" w:hanging="360"/>
      </w:pPr>
      <w:r>
        <w:t>Každá změna cen sjednaných v přílohách této smlouvy podléhá předchozímu projednání a odsouhlasení oběma stranami a formou uzavření dodatku k této smlouvě.</w:t>
      </w:r>
    </w:p>
    <w:p w14:paraId="1F706E99" w14:textId="77777777" w:rsidR="001206D8" w:rsidRDefault="00000000">
      <w:pPr>
        <w:numPr>
          <w:ilvl w:val="0"/>
          <w:numId w:val="2"/>
        </w:numPr>
        <w:ind w:right="333" w:hanging="360"/>
      </w:pPr>
      <w:r>
        <w:t xml:space="preserve">Zhotovitel provede dílo na základě písemné (elektronické) objednávky. Objednávka bude objednatelem zaslána e-mailem na adresu: </w:t>
      </w:r>
      <w:r>
        <w:rPr>
          <w:color w:val="0563C1"/>
          <w:u w:val="single" w:color="0563C1"/>
        </w:rPr>
        <w:t>sales@illa.cz</w:t>
      </w:r>
      <w:r>
        <w:t>. Objednávka musí obsahovat tyto náležitosti:</w:t>
      </w:r>
    </w:p>
    <w:p w14:paraId="29D7E620" w14:textId="77777777" w:rsidR="00593B55" w:rsidRDefault="00593B55" w:rsidP="00593B55">
      <w:pPr>
        <w:ind w:right="333"/>
      </w:pPr>
    </w:p>
    <w:p w14:paraId="67ECD2AF" w14:textId="77777777" w:rsidR="00593B55" w:rsidRDefault="00593B55" w:rsidP="00593B55">
      <w:pPr>
        <w:ind w:right="333"/>
      </w:pPr>
    </w:p>
    <w:p w14:paraId="374FB854" w14:textId="77777777" w:rsidR="001206D8" w:rsidRDefault="00000000">
      <w:pPr>
        <w:numPr>
          <w:ilvl w:val="1"/>
          <w:numId w:val="4"/>
        </w:numPr>
        <w:ind w:right="333" w:hanging="360"/>
      </w:pPr>
      <w:r>
        <w:t xml:space="preserve">název a popis díla dle přílohy č. 1 této smlouvy (tj. druh, barvu) </w:t>
      </w:r>
    </w:p>
    <w:p w14:paraId="085F32B4" w14:textId="77777777" w:rsidR="001206D8" w:rsidRDefault="00000000">
      <w:pPr>
        <w:numPr>
          <w:ilvl w:val="1"/>
          <w:numId w:val="4"/>
        </w:numPr>
        <w:ind w:right="333" w:hanging="360"/>
      </w:pPr>
      <w:r>
        <w:t xml:space="preserve">objem díla (tj. přesně stanovený počet kusů a velikostí) </w:t>
      </w:r>
    </w:p>
    <w:p w14:paraId="4728E21B" w14:textId="77777777" w:rsidR="001206D8" w:rsidRDefault="00000000">
      <w:pPr>
        <w:numPr>
          <w:ilvl w:val="1"/>
          <w:numId w:val="4"/>
        </w:numPr>
        <w:ind w:right="333" w:hanging="360"/>
      </w:pPr>
      <w:r>
        <w:t xml:space="preserve">cenu za dílo </w:t>
      </w:r>
    </w:p>
    <w:p w14:paraId="067700ED" w14:textId="77777777" w:rsidR="001206D8" w:rsidRDefault="00000000">
      <w:pPr>
        <w:numPr>
          <w:ilvl w:val="1"/>
          <w:numId w:val="4"/>
        </w:numPr>
        <w:spacing w:after="0" w:line="259" w:lineRule="auto"/>
        <w:ind w:right="333" w:hanging="360"/>
      </w:pPr>
      <w:r>
        <w:t xml:space="preserve">další smluvní ujednání (jako např. možnost dodání předmětu díla po částech apod.) </w:t>
      </w:r>
    </w:p>
    <w:p w14:paraId="1E6B32C8" w14:textId="77777777" w:rsidR="001206D8" w:rsidRDefault="00000000">
      <w:pPr>
        <w:numPr>
          <w:ilvl w:val="0"/>
          <w:numId w:val="2"/>
        </w:numPr>
        <w:ind w:right="333" w:hanging="360"/>
      </w:pPr>
      <w:r>
        <w:t>Neúplnou či neurčitou objednávku není zhotovitel povinen přijmout.</w:t>
      </w:r>
    </w:p>
    <w:p w14:paraId="1187DC5B" w14:textId="77777777" w:rsidR="001206D8" w:rsidRDefault="00000000">
      <w:pPr>
        <w:numPr>
          <w:ilvl w:val="0"/>
          <w:numId w:val="2"/>
        </w:numPr>
        <w:spacing w:after="489"/>
        <w:ind w:right="333" w:hanging="360"/>
      </w:pPr>
      <w:r>
        <w:t>Od doručení objednávky běží lhůta 3 pracovních dnů, během nichž je zhotovitel povinen se k ní vyjádřit. Nevyjádří-li se, platí, že s jejím obsahem souhlasí. Objednávka se stává pro obě strany závaznou dne následujícím po uplynutí třídenní lhůty k jejímu vyjádření, nebyla-li zhotovitelem zamítnuta.</w:t>
      </w:r>
    </w:p>
    <w:p w14:paraId="68A49D6B" w14:textId="77777777" w:rsidR="00593B55" w:rsidRDefault="00000000" w:rsidP="00593B55">
      <w:pPr>
        <w:pStyle w:val="Nadpis2"/>
        <w:spacing w:after="0"/>
        <w:ind w:left="10" w:right="341"/>
      </w:pPr>
      <w:r>
        <w:t xml:space="preserve">Čl. 4 </w:t>
      </w:r>
    </w:p>
    <w:p w14:paraId="241D3D4B" w14:textId="035B825B" w:rsidR="001206D8" w:rsidRDefault="00000000">
      <w:pPr>
        <w:pStyle w:val="Nadpis2"/>
        <w:spacing w:after="583"/>
        <w:ind w:left="10" w:right="341"/>
      </w:pPr>
      <w:r>
        <w:t xml:space="preserve">Doba a místo plnění </w:t>
      </w:r>
    </w:p>
    <w:p w14:paraId="10C51C7F" w14:textId="77777777" w:rsidR="001206D8" w:rsidRDefault="00000000">
      <w:pPr>
        <w:spacing w:after="185"/>
        <w:ind w:left="3" w:right="333" w:firstLine="0"/>
      </w:pPr>
      <w:r>
        <w:t xml:space="preserve">Jednotlivé dodávky zboží budou zhotovitelem realizovány v následujících termínech: </w:t>
      </w:r>
    </w:p>
    <w:p w14:paraId="74E2FB17" w14:textId="77777777" w:rsidR="001206D8" w:rsidRDefault="00000000">
      <w:pPr>
        <w:numPr>
          <w:ilvl w:val="0"/>
          <w:numId w:val="5"/>
        </w:numPr>
        <w:ind w:right="333" w:hanging="360"/>
      </w:pPr>
      <w:r>
        <w:t xml:space="preserve">Prvovýroba OSS pro všechny pracovní pozice dle přílohy č. 1 bude dodána do 5 měsíců od </w:t>
      </w:r>
      <w:proofErr w:type="spellStart"/>
      <w:r>
        <w:t>od</w:t>
      </w:r>
      <w:proofErr w:type="spellEnd"/>
      <w:r>
        <w:t xml:space="preserve"> obdržení první objednávky a zajištění veškerých měr zaměstnanců měřením dle čl. 2 bodu 1. 1.1 této smlouvy.</w:t>
      </w:r>
    </w:p>
    <w:p w14:paraId="42C7A215" w14:textId="77777777" w:rsidR="001206D8" w:rsidRDefault="00000000">
      <w:pPr>
        <w:numPr>
          <w:ilvl w:val="0"/>
          <w:numId w:val="5"/>
        </w:numPr>
        <w:ind w:right="333" w:hanging="360"/>
      </w:pPr>
      <w:r>
        <w:t>Následné dodatečné budoucí dodávky OSS budou objednatelem objednávány v předem neomezeném počtu dílčích objednávek (tzn. nemusí se jednat o jednorázovou objednávku, ale objednávek může být více).</w:t>
      </w:r>
    </w:p>
    <w:p w14:paraId="7FA1DBDD" w14:textId="77777777" w:rsidR="001206D8" w:rsidRDefault="00000000">
      <w:pPr>
        <w:numPr>
          <w:ilvl w:val="0"/>
          <w:numId w:val="5"/>
        </w:numPr>
        <w:ind w:right="333" w:hanging="360"/>
      </w:pPr>
      <w:r>
        <w:t>Objednatel je oprávněn (nikoli povinen) využít tohoto práva na objednání dodatečných objednávek.</w:t>
      </w:r>
    </w:p>
    <w:p w14:paraId="7F7C9E20" w14:textId="77777777" w:rsidR="001206D8" w:rsidRDefault="00000000">
      <w:pPr>
        <w:numPr>
          <w:ilvl w:val="0"/>
          <w:numId w:val="5"/>
        </w:numPr>
        <w:ind w:right="333" w:hanging="360"/>
      </w:pPr>
      <w:r>
        <w:t xml:space="preserve">Pro nového zaměstnance bude zhotovitelem dodána kompletní </w:t>
      </w:r>
      <w:proofErr w:type="spellStart"/>
      <w:r>
        <w:t>prvovýbava</w:t>
      </w:r>
      <w:proofErr w:type="spellEnd"/>
      <w:r>
        <w:t xml:space="preserve"> OSS do 30 dnů od obdržení emailové objednávky od pověřeného zaměstnance objednatele do požadovaného místa plnění dle čl. 4. této smlouvy.</w:t>
      </w:r>
    </w:p>
    <w:p w14:paraId="6ACB20BE" w14:textId="77777777" w:rsidR="001206D8" w:rsidRDefault="00000000">
      <w:pPr>
        <w:numPr>
          <w:ilvl w:val="0"/>
          <w:numId w:val="5"/>
        </w:numPr>
        <w:ind w:right="333" w:hanging="360"/>
      </w:pPr>
      <w:r>
        <w:t>Tato smlouva se uzavírá na dobu neurčitou. Každá ze smluvních stran je oprávněna tuto smlouvu vypovědět bez udání důvodu ve výpovědní lhůtě 3 měsíce, která počíná běžet prvního dne měsíce následujícího po doručení výpovědi.</w:t>
      </w:r>
    </w:p>
    <w:p w14:paraId="0DB40141" w14:textId="77777777" w:rsidR="001206D8" w:rsidRDefault="00000000">
      <w:pPr>
        <w:numPr>
          <w:ilvl w:val="0"/>
          <w:numId w:val="5"/>
        </w:numPr>
        <w:spacing w:after="1142"/>
        <w:ind w:right="333" w:hanging="360"/>
      </w:pPr>
      <w:r>
        <w:t>Místem plnění se rozumí sídlo objednatele, pokud se strany v objednávce nedohodnou jinak.</w:t>
      </w:r>
    </w:p>
    <w:p w14:paraId="7BCFAAF4" w14:textId="77777777" w:rsidR="00593B55" w:rsidRDefault="00000000" w:rsidP="00593B55">
      <w:pPr>
        <w:pStyle w:val="Nadpis2"/>
        <w:spacing w:after="0"/>
        <w:ind w:left="10" w:right="341"/>
      </w:pPr>
      <w:r>
        <w:t xml:space="preserve">Čl. 5 </w:t>
      </w:r>
    </w:p>
    <w:p w14:paraId="4DA0C133" w14:textId="28486176" w:rsidR="001206D8" w:rsidRDefault="00000000">
      <w:pPr>
        <w:pStyle w:val="Nadpis2"/>
        <w:spacing w:after="599"/>
        <w:ind w:left="10" w:right="341"/>
      </w:pPr>
      <w:r>
        <w:t xml:space="preserve">Místo, doba a způsob předání a převzetí předmětu díla </w:t>
      </w:r>
    </w:p>
    <w:p w14:paraId="2B20B046" w14:textId="77777777" w:rsidR="001206D8" w:rsidRDefault="00000000">
      <w:pPr>
        <w:numPr>
          <w:ilvl w:val="0"/>
          <w:numId w:val="6"/>
        </w:numPr>
        <w:ind w:right="333"/>
      </w:pPr>
      <w:r>
        <w:t>Místem předání a převzetí předmětu díla je sídlo objednatele, nebylo-li účastníky smlouvy dohodou v konkrétních případech stanoveno jinak. Zhotovitel je povinen zajistit ochranu díla během přepravy.</w:t>
      </w:r>
    </w:p>
    <w:p w14:paraId="201732BE" w14:textId="77777777" w:rsidR="001206D8" w:rsidRDefault="00000000">
      <w:pPr>
        <w:numPr>
          <w:ilvl w:val="0"/>
          <w:numId w:val="6"/>
        </w:numPr>
        <w:ind w:right="333"/>
      </w:pPr>
      <w:r>
        <w:t>Předání předmětu díla se administrativně provádí formou podpisu dodacího listu v místě předání, jenž je podkladem pro vystavení faktury. Svým podpisem dodacího listu objednatel osvědčuje stav zhotoveného díla, zejména pokud jde o zjevné či množstevní vady.</w:t>
      </w:r>
    </w:p>
    <w:p w14:paraId="3502572D" w14:textId="77777777" w:rsidR="001206D8" w:rsidRDefault="00000000">
      <w:pPr>
        <w:numPr>
          <w:ilvl w:val="0"/>
          <w:numId w:val="6"/>
        </w:numPr>
        <w:ind w:right="333"/>
      </w:pPr>
      <w:r>
        <w:t>Odmítne-li objednatel předmět díla převzít bez vážnějších důvodů, bude předmět díla uskladněn v prostorách zhotovitele k tomu určených, přičemž jeho nepřevzetí nemá na přechod vlastnického práva na objednatele žádný vliv.</w:t>
      </w:r>
    </w:p>
    <w:p w14:paraId="4AC852D1" w14:textId="77777777" w:rsidR="00593B55" w:rsidRDefault="00000000" w:rsidP="00593B55">
      <w:pPr>
        <w:pStyle w:val="Nadpis2"/>
        <w:spacing w:after="0"/>
        <w:ind w:left="10" w:right="341"/>
      </w:pPr>
      <w:r>
        <w:lastRenderedPageBreak/>
        <w:t>Čl. 6</w:t>
      </w:r>
    </w:p>
    <w:p w14:paraId="35D71D02" w14:textId="23B0A576" w:rsidR="001206D8" w:rsidRDefault="00000000">
      <w:pPr>
        <w:pStyle w:val="Nadpis2"/>
        <w:spacing w:after="598"/>
        <w:ind w:left="10" w:right="341"/>
      </w:pPr>
      <w:r>
        <w:t xml:space="preserve"> Vlastnické právo ke zhotovené věci a nebezpečí škody na ní </w:t>
      </w:r>
    </w:p>
    <w:p w14:paraId="1880B064" w14:textId="77777777" w:rsidR="001206D8" w:rsidRDefault="00000000">
      <w:pPr>
        <w:numPr>
          <w:ilvl w:val="0"/>
          <w:numId w:val="7"/>
        </w:numPr>
        <w:ind w:right="333" w:hanging="360"/>
      </w:pPr>
      <w:r>
        <w:t>Vlastníkem zhotovených věcí je zásadně zhotovitel, nejde-li o opravu či úpravu věci. Okamžikem převzetí předmětu díla dochází k přechodu nebezpečí škody na věci na objednatele.</w:t>
      </w:r>
    </w:p>
    <w:p w14:paraId="1BFBBDED" w14:textId="77777777" w:rsidR="001206D8" w:rsidRDefault="00000000">
      <w:pPr>
        <w:numPr>
          <w:ilvl w:val="0"/>
          <w:numId w:val="7"/>
        </w:numPr>
        <w:ind w:right="333" w:hanging="360"/>
      </w:pPr>
      <w:r>
        <w:t>Objednatel nabývá vlastnického práva ke zboží, jakmile je dodané zboží předáno.</w:t>
      </w:r>
    </w:p>
    <w:p w14:paraId="23B1FF85" w14:textId="77777777" w:rsidR="001206D8" w:rsidRDefault="00000000">
      <w:pPr>
        <w:numPr>
          <w:ilvl w:val="0"/>
          <w:numId w:val="7"/>
        </w:numPr>
        <w:spacing w:after="489"/>
        <w:ind w:right="333" w:hanging="360"/>
      </w:pPr>
      <w:r>
        <w:t>Zhotovitel odpovídá objednateli za to, že dodané zboží bude mít vlastnosti stanovené platnými právními předpisy, kupní smlouvou včetně jejích příloh a že bude splňovat podmínky stanovené zejména zákonem č. 22/1997Sb., o technických požadavcích na výrobky, a dalšími souvisejícími platnými právními předpisy, které se vztahují k služebním stejnokrojům. Splnění podmínek je povinen dokládat ve smyslu uvedených právních předpisů.</w:t>
      </w:r>
    </w:p>
    <w:p w14:paraId="7D822598" w14:textId="77777777" w:rsidR="00593B55" w:rsidRDefault="00000000" w:rsidP="00593B55">
      <w:pPr>
        <w:pStyle w:val="Nadpis2"/>
        <w:spacing w:after="0"/>
        <w:ind w:left="10" w:right="341"/>
      </w:pPr>
      <w:r>
        <w:t xml:space="preserve">Čl. </w:t>
      </w:r>
    </w:p>
    <w:p w14:paraId="7EA463A9" w14:textId="7956442B" w:rsidR="001206D8" w:rsidRDefault="00000000">
      <w:pPr>
        <w:pStyle w:val="Nadpis2"/>
        <w:spacing w:after="597"/>
        <w:ind w:left="10" w:right="341"/>
      </w:pPr>
      <w:r>
        <w:t xml:space="preserve">7 Platební podmínky </w:t>
      </w:r>
    </w:p>
    <w:p w14:paraId="03903C24" w14:textId="77777777" w:rsidR="001206D8" w:rsidRDefault="00000000">
      <w:pPr>
        <w:numPr>
          <w:ilvl w:val="0"/>
          <w:numId w:val="8"/>
        </w:numPr>
        <w:ind w:right="333"/>
      </w:pPr>
      <w:r>
        <w:t>Dohodou smluvních stran této smlouvy se ujednává povinnost objednatele zaplatit zhotoviteli kupní cenu takto:</w:t>
      </w:r>
    </w:p>
    <w:p w14:paraId="4F5FDA5D" w14:textId="77777777" w:rsidR="001206D8" w:rsidRDefault="00000000">
      <w:pPr>
        <w:ind w:left="1441" w:right="333"/>
      </w:pPr>
      <w:r>
        <w:t>1.1.</w:t>
      </w:r>
      <w:r>
        <w:rPr>
          <w:rFonts w:ascii="Arial" w:eastAsia="Arial" w:hAnsi="Arial" w:cs="Arial"/>
        </w:rPr>
        <w:t xml:space="preserve"> </w:t>
      </w:r>
      <w:r>
        <w:t xml:space="preserve">Na základě faktury vystavené zhotovitelem za odebrané OSS dle čl. 2 bod 1 v příslušném měsíci se splatností 30 dnů ode dne doručení faktury objednateli. Podkladem a nedílnou přílohou této faktury musí být řádně vyplněný dodací list na skutečně odebrané zboží s jednotkovými cenami odpovídajícími příloze č. 1 podepsaný oběma smluvními stranami, jinak zhotovitel není oprávněn fakturovat. </w:t>
      </w:r>
    </w:p>
    <w:p w14:paraId="2B48FED9" w14:textId="77777777" w:rsidR="001206D8" w:rsidRDefault="00000000">
      <w:pPr>
        <w:numPr>
          <w:ilvl w:val="0"/>
          <w:numId w:val="8"/>
        </w:numPr>
        <w:ind w:right="333"/>
      </w:pPr>
      <w:r>
        <w:t>Objednatel, aniž by se dostal do prodlení, je oprávněn vrátit fakturu vystavenou zhotovitelem s uvedením oprávněných důvodů, kterými jsou zejména nesprávné cenové údaje, doba splatnosti, náležitosti dle platných právních předpisů v oblasti právní úpravy daňové a účetnictví, chybějící dodací listy v příloze, které jsou povinou přílohou faktur apod. V případě oprávněného vrácení faktury je zhotovitel povinen vystavit novou fakturu a s novou lhůtou splatnosti.</w:t>
      </w:r>
    </w:p>
    <w:p w14:paraId="2A65953D" w14:textId="77777777" w:rsidR="001206D8" w:rsidRDefault="00000000">
      <w:pPr>
        <w:numPr>
          <w:ilvl w:val="0"/>
          <w:numId w:val="8"/>
        </w:numPr>
        <w:spacing w:after="486"/>
        <w:ind w:right="333"/>
      </w:pPr>
      <w:r>
        <w:t>V cenách jsou zohledněny nezbytné dostatečné skladové zásoby pro dodávky dílčích objednávek OSS pro nové zaměstnance ve stanovené lhůtě dle č. 4 bod 5.</w:t>
      </w:r>
    </w:p>
    <w:p w14:paraId="01264C45" w14:textId="77777777" w:rsidR="00593B55" w:rsidRDefault="00593B55" w:rsidP="00593B55">
      <w:pPr>
        <w:spacing w:after="486"/>
        <w:ind w:left="348" w:right="333" w:firstLine="0"/>
      </w:pPr>
    </w:p>
    <w:p w14:paraId="3ABDE367" w14:textId="77777777" w:rsidR="00593B55" w:rsidRDefault="00000000" w:rsidP="00593B55">
      <w:pPr>
        <w:pStyle w:val="Nadpis2"/>
        <w:spacing w:after="0"/>
        <w:ind w:left="10" w:right="341"/>
      </w:pPr>
      <w:r>
        <w:t>Čl.</w:t>
      </w:r>
    </w:p>
    <w:p w14:paraId="161B06CD" w14:textId="54DCEEB1" w:rsidR="001206D8" w:rsidRDefault="00000000">
      <w:pPr>
        <w:pStyle w:val="Nadpis2"/>
        <w:spacing w:after="600"/>
        <w:ind w:left="10" w:right="341"/>
      </w:pPr>
      <w:r>
        <w:t xml:space="preserve"> 8 Záruka za jakost </w:t>
      </w:r>
    </w:p>
    <w:p w14:paraId="25E09E72" w14:textId="77777777" w:rsidR="001206D8" w:rsidRDefault="00000000">
      <w:pPr>
        <w:numPr>
          <w:ilvl w:val="0"/>
          <w:numId w:val="9"/>
        </w:numPr>
        <w:ind w:right="333"/>
      </w:pPr>
      <w:r>
        <w:t>Zhotovitel se zavazuje, že předmět díla bude po dobu 24 měsíců způsobilý pro použití k obvyklému účelu nebo že si po tuto dobu zachová obvyklé vlastnosti. Záruční doba počíná běžet dnem převzetí předmětu díla.</w:t>
      </w:r>
    </w:p>
    <w:p w14:paraId="352B4931" w14:textId="77777777" w:rsidR="001206D8" w:rsidRDefault="00000000">
      <w:pPr>
        <w:numPr>
          <w:ilvl w:val="0"/>
          <w:numId w:val="9"/>
        </w:numPr>
        <w:ind w:right="333"/>
      </w:pPr>
      <w:r>
        <w:t>Záruka je součástí této smlouvy, objednateli již nebude vystavován samostatný záruční list či jiné prohlášení.</w:t>
      </w:r>
    </w:p>
    <w:p w14:paraId="58A3A51B" w14:textId="77777777" w:rsidR="001206D8" w:rsidRDefault="00000000">
      <w:pPr>
        <w:numPr>
          <w:ilvl w:val="0"/>
          <w:numId w:val="9"/>
        </w:numPr>
        <w:ind w:right="333"/>
      </w:pPr>
      <w:r>
        <w:t>Zhotovitel se zavazuje vyřídit reklamace uplatněné objednatelem nejpozději do 30 kalendářních dnů ode dne, kdy byla tato reklamace uplatněna.</w:t>
      </w:r>
    </w:p>
    <w:p w14:paraId="1901E184" w14:textId="77777777" w:rsidR="001206D8" w:rsidRDefault="00000000">
      <w:pPr>
        <w:numPr>
          <w:ilvl w:val="0"/>
          <w:numId w:val="9"/>
        </w:numPr>
        <w:spacing w:after="443"/>
        <w:ind w:right="333"/>
      </w:pPr>
      <w:r>
        <w:lastRenderedPageBreak/>
        <w:t>Drobné opravy budou prováděny zhotovitelem na jeho náklady, po předchozí elektronické a/nebo telefonické dohodě. Pro vzájemnou komunikaci při opravách, úpravách atd. jsou určeny:</w:t>
      </w:r>
    </w:p>
    <w:p w14:paraId="78353D39" w14:textId="571D7258" w:rsidR="001206D8" w:rsidRDefault="00000000">
      <w:pPr>
        <w:spacing w:after="156" w:line="261" w:lineRule="auto"/>
        <w:ind w:left="721" w:right="0" w:hanging="10"/>
        <w:jc w:val="left"/>
      </w:pPr>
      <w:r>
        <w:t xml:space="preserve">na straně </w:t>
      </w:r>
      <w:proofErr w:type="gramStart"/>
      <w:r>
        <w:t>zhotovitele:  ,</w:t>
      </w:r>
      <w:proofErr w:type="gramEnd"/>
      <w:r>
        <w:t xml:space="preserve"> e-mail:,  tel.: </w:t>
      </w:r>
    </w:p>
    <w:p w14:paraId="2D7A9D5B" w14:textId="49CDC980" w:rsidR="001206D8" w:rsidRDefault="000F040E" w:rsidP="000F040E">
      <w:pPr>
        <w:spacing w:after="628" w:line="259" w:lineRule="auto"/>
        <w:ind w:left="0" w:right="0" w:firstLine="10"/>
      </w:pPr>
      <w:r>
        <w:t xml:space="preserve">              </w:t>
      </w:r>
      <w:r w:rsidR="00000000">
        <w:t xml:space="preserve">na straně </w:t>
      </w:r>
      <w:proofErr w:type="gramStart"/>
      <w:r w:rsidR="00000000">
        <w:t>objednatele:  ,</w:t>
      </w:r>
      <w:proofErr w:type="gramEnd"/>
      <w:r w:rsidR="00000000">
        <w:t xml:space="preserve"> email: personalni@dpmlb.cz, </w:t>
      </w:r>
      <w:r>
        <w:t>tel:</w:t>
      </w:r>
    </w:p>
    <w:p w14:paraId="0CC24158" w14:textId="77777777" w:rsidR="000F040E" w:rsidRDefault="00000000" w:rsidP="000F040E">
      <w:pPr>
        <w:pStyle w:val="Nadpis2"/>
        <w:spacing w:after="0"/>
        <w:ind w:left="10" w:right="341"/>
      </w:pPr>
      <w:r>
        <w:t xml:space="preserve">Čl. 9 </w:t>
      </w:r>
    </w:p>
    <w:p w14:paraId="53F38A64" w14:textId="76B805C5" w:rsidR="001206D8" w:rsidRDefault="00000000">
      <w:pPr>
        <w:pStyle w:val="Nadpis2"/>
        <w:spacing w:after="597"/>
        <w:ind w:left="10" w:right="341"/>
      </w:pPr>
      <w:r>
        <w:t xml:space="preserve">Vady díla a odpovědnost </w:t>
      </w:r>
    </w:p>
    <w:p w14:paraId="41111278" w14:textId="77777777" w:rsidR="001206D8" w:rsidRDefault="00000000">
      <w:pPr>
        <w:numPr>
          <w:ilvl w:val="0"/>
          <w:numId w:val="10"/>
        </w:numPr>
        <w:ind w:right="333" w:hanging="360"/>
      </w:pPr>
      <w:r>
        <w:t>Dílo má vady, jestliže jeho provedení neodpovídá objednávce a jestliže se předmět díla neshoduje s referenčním vzorkem.</w:t>
      </w:r>
    </w:p>
    <w:p w14:paraId="46FE4DE6" w14:textId="77777777" w:rsidR="001206D8" w:rsidRDefault="00000000">
      <w:pPr>
        <w:numPr>
          <w:ilvl w:val="0"/>
          <w:numId w:val="10"/>
        </w:numPr>
        <w:ind w:right="333" w:hanging="360"/>
      </w:pPr>
      <w:r>
        <w:t>Zhotovitel odpovídá za vady:</w:t>
      </w:r>
    </w:p>
    <w:p w14:paraId="24FF5543" w14:textId="77777777" w:rsidR="001206D8" w:rsidRDefault="00000000">
      <w:pPr>
        <w:numPr>
          <w:ilvl w:val="1"/>
          <w:numId w:val="10"/>
        </w:numPr>
        <w:ind w:right="333" w:hanging="360"/>
      </w:pPr>
      <w:r>
        <w:t>které má dílo v době předání</w:t>
      </w:r>
    </w:p>
    <w:p w14:paraId="7276A39C" w14:textId="77777777" w:rsidR="001206D8" w:rsidRDefault="00000000">
      <w:pPr>
        <w:numPr>
          <w:ilvl w:val="1"/>
          <w:numId w:val="10"/>
        </w:numPr>
        <w:ind w:right="333" w:hanging="360"/>
      </w:pPr>
      <w:r>
        <w:t>vzniklé po přechodu nebezpečí na předmětu díla zaviněné zhotovitelem</w:t>
      </w:r>
    </w:p>
    <w:p w14:paraId="4C6F8152" w14:textId="77777777" w:rsidR="001206D8" w:rsidRDefault="00000000">
      <w:pPr>
        <w:numPr>
          <w:ilvl w:val="1"/>
          <w:numId w:val="10"/>
        </w:numPr>
        <w:ind w:right="333" w:hanging="360"/>
      </w:pPr>
      <w:r>
        <w:t>v rozsahu záruky</w:t>
      </w:r>
    </w:p>
    <w:p w14:paraId="6CC1051F" w14:textId="77777777" w:rsidR="001206D8" w:rsidRDefault="00000000">
      <w:pPr>
        <w:numPr>
          <w:ilvl w:val="0"/>
          <w:numId w:val="10"/>
        </w:numPr>
        <w:ind w:right="333" w:hanging="360"/>
      </w:pPr>
      <w:r>
        <w:t>Zhotovitel neodpovídá za vady:</w:t>
      </w:r>
    </w:p>
    <w:p w14:paraId="43EE6A67" w14:textId="77777777" w:rsidR="001206D8" w:rsidRDefault="00000000">
      <w:pPr>
        <w:numPr>
          <w:ilvl w:val="1"/>
          <w:numId w:val="10"/>
        </w:numPr>
        <w:ind w:right="333" w:hanging="360"/>
      </w:pPr>
      <w:r>
        <w:t>vzniklé po přechodu nebezpečí škody na předmětu díla, jestliže tyto vady byly způsobeny vnějšími událostmi a nezpůsobil je zhotovitel nebo osoby, s jejichž pomocí plnil svůj závazek</w:t>
      </w:r>
    </w:p>
    <w:p w14:paraId="2C74B9E0" w14:textId="77777777" w:rsidR="001206D8" w:rsidRDefault="00000000">
      <w:pPr>
        <w:numPr>
          <w:ilvl w:val="1"/>
          <w:numId w:val="10"/>
        </w:numPr>
        <w:ind w:right="333" w:hanging="360"/>
      </w:pPr>
      <w:r>
        <w:t>vzniklé nevhodným používáním nebo ošetřováním výrobku objednatelem (např.</w:t>
      </w:r>
    </w:p>
    <w:p w14:paraId="150B92A8" w14:textId="77777777" w:rsidR="001206D8" w:rsidRDefault="00000000">
      <w:pPr>
        <w:ind w:left="1443" w:right="333" w:firstLine="0"/>
      </w:pPr>
      <w:r>
        <w:t>nedodržením ošetřovacích postupů, které jsou součástí každého výrobku ve formě symbolů na všitých etiketách, případně listu specifikace).</w:t>
      </w:r>
    </w:p>
    <w:p w14:paraId="7805E70F" w14:textId="77777777" w:rsidR="001206D8" w:rsidRDefault="00000000">
      <w:pPr>
        <w:numPr>
          <w:ilvl w:val="0"/>
          <w:numId w:val="10"/>
        </w:numPr>
        <w:ind w:right="333" w:hanging="360"/>
      </w:pPr>
      <w:r>
        <w:t>Práva z odpovědnosti za vady musí být objednatelem uplatněna u zhotovitele v záruční době, nejde-li o vady zjevné a množstevní zjistitelné při prohlídce v rámci předání předmětu díla. Objednatel je povinen vady prokázat doložením konkrétní věci s přiložením jejich konkrétního výčtu.</w:t>
      </w:r>
    </w:p>
    <w:p w14:paraId="157E14DA" w14:textId="77777777" w:rsidR="001206D8" w:rsidRDefault="00000000">
      <w:pPr>
        <w:numPr>
          <w:ilvl w:val="0"/>
          <w:numId w:val="10"/>
        </w:numPr>
        <w:spacing w:after="1360"/>
        <w:ind w:right="333" w:hanging="360"/>
      </w:pPr>
      <w:r>
        <w:t>Jde-li o vady odstranitelné je zhotovitel povinen provést opravu bez zbytečného odkladu po jejich zjištění na vlastní náklady. Jde-li o vady neodstranitelné, má objednatel právo na vrácení části ceny za dílo nebo poskytnutí nového díla. Jde-li o vady neodstranitelné, které však nebrání řádnému užívání věci dle objednávky nebo k obvyklému účelu, má objednatel právo na přiměřenou slevu z ceny za zhotovení díla.</w:t>
      </w:r>
    </w:p>
    <w:p w14:paraId="590D402C" w14:textId="77777777" w:rsidR="000F040E" w:rsidRDefault="00000000" w:rsidP="000F040E">
      <w:pPr>
        <w:pStyle w:val="Nadpis2"/>
        <w:spacing w:after="0"/>
        <w:ind w:left="10" w:right="341"/>
      </w:pPr>
      <w:r>
        <w:t>Čl. 10</w:t>
      </w:r>
    </w:p>
    <w:p w14:paraId="20F29FFA" w14:textId="340904E3" w:rsidR="001206D8" w:rsidRDefault="00000000">
      <w:pPr>
        <w:pStyle w:val="Nadpis2"/>
        <w:spacing w:after="598"/>
        <w:ind w:left="10" w:right="341"/>
      </w:pPr>
      <w:r>
        <w:t xml:space="preserve"> Sankce </w:t>
      </w:r>
    </w:p>
    <w:p w14:paraId="16EFF6D1" w14:textId="77777777" w:rsidR="001206D8" w:rsidRDefault="00000000">
      <w:pPr>
        <w:numPr>
          <w:ilvl w:val="0"/>
          <w:numId w:val="11"/>
        </w:numPr>
        <w:ind w:right="333"/>
      </w:pPr>
      <w:r>
        <w:t>V případě, že zhotovitel nedodrží dobu plnění, sjednanou v této smlouvě, uhradí objednateli smluvní pokutu ve výši 0,05 % za každý započatý kalendářní den prodlení s dodávkou předmětu plnění, přičemž výše smluvní pokuty bude vypočtena z hodnoty včasně nedodaného plnění bez DPH.</w:t>
      </w:r>
    </w:p>
    <w:p w14:paraId="33D52377" w14:textId="77777777" w:rsidR="000F040E" w:rsidRDefault="000F040E" w:rsidP="000F040E">
      <w:pPr>
        <w:ind w:left="3" w:right="333" w:firstLine="0"/>
      </w:pPr>
    </w:p>
    <w:p w14:paraId="0EDC5DDC" w14:textId="77777777" w:rsidR="001206D8" w:rsidRDefault="00000000">
      <w:pPr>
        <w:numPr>
          <w:ilvl w:val="0"/>
          <w:numId w:val="11"/>
        </w:numPr>
        <w:spacing w:after="638"/>
        <w:ind w:right="333"/>
      </w:pPr>
      <w:r>
        <w:lastRenderedPageBreak/>
        <w:t>V případě prodlení objednatele s placením faktur za poskytnuté plnění uhradí objednatel zhotoviteli úrok z prodlení ve výši 0,05 % z fakturované částky za každý i započatý kalendářní den prodlení.</w:t>
      </w:r>
    </w:p>
    <w:p w14:paraId="0E1FA805" w14:textId="77777777" w:rsidR="000F040E" w:rsidRDefault="00000000" w:rsidP="000F040E">
      <w:pPr>
        <w:pStyle w:val="Nadpis2"/>
        <w:spacing w:after="0"/>
        <w:ind w:left="10" w:right="341"/>
      </w:pPr>
      <w:r>
        <w:t>Čl.</w:t>
      </w:r>
    </w:p>
    <w:p w14:paraId="370981A9" w14:textId="785C75C9" w:rsidR="001206D8" w:rsidRDefault="00000000">
      <w:pPr>
        <w:pStyle w:val="Nadpis2"/>
        <w:spacing w:after="189"/>
        <w:ind w:left="10" w:right="341"/>
      </w:pPr>
      <w:r>
        <w:t xml:space="preserve"> 11 Ostatní ujednání </w:t>
      </w:r>
    </w:p>
    <w:p w14:paraId="02C007D7" w14:textId="77777777" w:rsidR="001206D8" w:rsidRDefault="00000000">
      <w:pPr>
        <w:numPr>
          <w:ilvl w:val="0"/>
          <w:numId w:val="12"/>
        </w:numPr>
        <w:spacing w:after="175" w:line="258" w:lineRule="auto"/>
        <w:ind w:right="333" w:hanging="361"/>
      </w:pPr>
      <w:r>
        <w:t>Zhotovitel podpisem této smlouvy potvrzuje, že se v plném rozsahu seznámil s rozsahem a povahou předmětu plnění dle této smlouvy včetně podmínek pro jeho řádné provedení a že disponuje takovými kapacitami a odbornými znalostmi, které jsou k řádnému předmětu plnění dle této smlouvy nezbytné.</w:t>
      </w:r>
    </w:p>
    <w:p w14:paraId="1BF9759C" w14:textId="77777777" w:rsidR="001206D8" w:rsidRDefault="00000000">
      <w:pPr>
        <w:numPr>
          <w:ilvl w:val="0"/>
          <w:numId w:val="12"/>
        </w:numPr>
        <w:spacing w:after="175" w:line="258" w:lineRule="auto"/>
        <w:ind w:right="333" w:hanging="361"/>
      </w:pPr>
      <w:r>
        <w:t>Tato Smlouva se řídí a bude vykládána v souladu s právními předpisy České republiky, zejména pak v souladu se zákonem č. 89/2012 Sb.  V této souvislosti se Strany s odkazem na ustanovení § 1 odst. 2 zákonem č. 89/2012 Sb. dohodly, že dále vylučují ustanovení § 1805, § 1971, § 2050 zákonem č. 89/2012 Sb., které se na smluvní vztahy založené touto Smlouvou neaplikují.</w:t>
      </w:r>
    </w:p>
    <w:p w14:paraId="4C21A57C" w14:textId="77777777" w:rsidR="001206D8" w:rsidRDefault="00000000">
      <w:pPr>
        <w:numPr>
          <w:ilvl w:val="0"/>
          <w:numId w:val="12"/>
        </w:numPr>
        <w:spacing w:after="175" w:line="258" w:lineRule="auto"/>
        <w:ind w:right="333" w:hanging="361"/>
      </w:pPr>
      <w:r>
        <w:t>Zhotovitel bere na vědomí, že objednatel je povinen poskytnout informace dle zákona č. 106/1999 Sb., o svobodném přístupu k informacím, v platném znění a dle zákona č. 340/2015 Sb., zákona o registru smluv, v platném znění či dle jiných právních předpisů.</w:t>
      </w:r>
    </w:p>
    <w:p w14:paraId="41D65F49" w14:textId="77777777" w:rsidR="001206D8" w:rsidRDefault="00000000">
      <w:pPr>
        <w:numPr>
          <w:ilvl w:val="0"/>
          <w:numId w:val="12"/>
        </w:numPr>
        <w:spacing w:after="198"/>
        <w:ind w:right="333" w:hanging="361"/>
      </w:pPr>
      <w:r>
        <w:t>Ve vzájemném styku obou smluvních stran jsou ve věcech technických, tzn. ve věcech vlastní realizace předmětu plnění dle této smlouvy, oprávněni jednat:</w:t>
      </w:r>
    </w:p>
    <w:p w14:paraId="58125A2C" w14:textId="77777777" w:rsidR="001206D8" w:rsidRDefault="00000000">
      <w:pPr>
        <w:ind w:left="348" w:right="333" w:firstLine="0"/>
      </w:pPr>
      <w:r>
        <w:rPr>
          <w:rFonts w:ascii="Segoe UI Symbol" w:eastAsia="Segoe UI Symbol" w:hAnsi="Segoe UI Symbol" w:cs="Segoe UI Symbol"/>
        </w:rPr>
        <w:t xml:space="preserve">• </w:t>
      </w:r>
      <w:r>
        <w:t>za objednatele ve věci dodávek pracovních stejnokrojů:</w:t>
      </w:r>
    </w:p>
    <w:p w14:paraId="531A1DFA" w14:textId="00495391" w:rsidR="001206D8" w:rsidRDefault="00000000">
      <w:pPr>
        <w:spacing w:after="52" w:line="236" w:lineRule="auto"/>
        <w:ind w:left="1441" w:right="3079" w:hanging="360"/>
        <w:jc w:val="left"/>
      </w:pPr>
      <w:r>
        <w:rPr>
          <w:noProof/>
        </w:rPr>
        <mc:AlternateContent>
          <mc:Choice Requires="wpg">
            <w:drawing>
              <wp:anchor distT="0" distB="0" distL="114300" distR="114300" simplePos="0" relativeHeight="251658240" behindDoc="0" locked="0" layoutInCell="1" allowOverlap="1" wp14:anchorId="5A381BAC" wp14:editId="358A79E4">
                <wp:simplePos x="0" y="0"/>
                <wp:positionH relativeFrom="column">
                  <wp:posOffset>230772</wp:posOffset>
                </wp:positionH>
                <wp:positionV relativeFrom="paragraph">
                  <wp:posOffset>41163</wp:posOffset>
                </wp:positionV>
                <wp:extent cx="685749" cy="361188"/>
                <wp:effectExtent l="0" t="0" r="0" b="0"/>
                <wp:wrapSquare wrapText="bothSides"/>
                <wp:docPr id="7607" name="Group 7607"/>
                <wp:cNvGraphicFramePr/>
                <a:graphic xmlns:a="http://schemas.openxmlformats.org/drawingml/2006/main">
                  <a:graphicData uri="http://schemas.microsoft.com/office/word/2010/wordprocessingGroup">
                    <wpg:wgp>
                      <wpg:cNvGrpSpPr/>
                      <wpg:grpSpPr>
                        <a:xfrm>
                          <a:off x="0" y="0"/>
                          <a:ext cx="685749" cy="361188"/>
                          <a:chOff x="0" y="0"/>
                          <a:chExt cx="685749" cy="361188"/>
                        </a:xfrm>
                      </wpg:grpSpPr>
                      <wps:wsp>
                        <wps:cNvPr id="9129" name="Shape 9129"/>
                        <wps:cNvSpPr/>
                        <wps:spPr>
                          <a:xfrm>
                            <a:off x="0" y="0"/>
                            <a:ext cx="228600" cy="178308"/>
                          </a:xfrm>
                          <a:custGeom>
                            <a:avLst/>
                            <a:gdLst/>
                            <a:ahLst/>
                            <a:cxnLst/>
                            <a:rect l="0" t="0" r="0" b="0"/>
                            <a:pathLst>
                              <a:path w="228600" h="178308">
                                <a:moveTo>
                                  <a:pt x="0" y="0"/>
                                </a:moveTo>
                                <a:lnTo>
                                  <a:pt x="228600" y="0"/>
                                </a:lnTo>
                                <a:lnTo>
                                  <a:pt x="228600" y="178308"/>
                                </a:lnTo>
                                <a:lnTo>
                                  <a:pt x="0" y="17830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9130" name="Shape 9130"/>
                        <wps:cNvSpPr/>
                        <wps:spPr>
                          <a:xfrm>
                            <a:off x="457149" y="190500"/>
                            <a:ext cx="228600" cy="170688"/>
                          </a:xfrm>
                          <a:custGeom>
                            <a:avLst/>
                            <a:gdLst/>
                            <a:ahLst/>
                            <a:cxnLst/>
                            <a:rect l="0" t="0" r="0" b="0"/>
                            <a:pathLst>
                              <a:path w="228600" h="170688">
                                <a:moveTo>
                                  <a:pt x="0" y="0"/>
                                </a:moveTo>
                                <a:lnTo>
                                  <a:pt x="228600" y="0"/>
                                </a:lnTo>
                                <a:lnTo>
                                  <a:pt x="228600" y="170688"/>
                                </a:lnTo>
                                <a:lnTo>
                                  <a:pt x="0" y="17068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7607" style="width:53.996pt;height:28.44pt;position:absolute;mso-position-horizontal-relative:text;mso-position-horizontal:absolute;margin-left:18.171pt;mso-position-vertical-relative:text;margin-top:3.24115pt;" coordsize="6857,3611">
                <v:shape id="Shape 9131" style="position:absolute;width:2286;height:1783;left:0;top:0;" coordsize="228600,178308" path="m0,0l228600,0l228600,178308l0,178308l0,0">
                  <v:stroke weight="0pt" endcap="flat" joinstyle="miter" miterlimit="10" on="false" color="#000000" opacity="0"/>
                  <v:fill on="true" color="#d3d3d3"/>
                </v:shape>
                <v:shape id="Shape 9132" style="position:absolute;width:2286;height:1706;left:4571;top:1905;" coordsize="228600,170688" path="m0,0l228600,0l228600,170688l0,170688l0,0">
                  <v:stroke weight="0pt" endcap="flat" joinstyle="miter" miterlimit="10" on="false" color="#000000" opacity="0"/>
                  <v:fill on="true" color="#d3d3d3"/>
                </v:shape>
                <w10:wrap type="square"/>
              </v:group>
            </w:pict>
          </mc:Fallback>
        </mc:AlternateContent>
      </w:r>
      <w:r>
        <w:rPr>
          <w:rFonts w:ascii="Wingdings" w:eastAsia="Wingdings" w:hAnsi="Wingdings" w:cs="Wingdings"/>
        </w:rPr>
        <w:t xml:space="preserve">➢ </w:t>
      </w:r>
      <w:r>
        <w:t xml:space="preserve">kontaktní osoba: Provozní </w:t>
      </w:r>
      <w:proofErr w:type="gramStart"/>
      <w:r>
        <w:t>dopravy  e-mail</w:t>
      </w:r>
      <w:proofErr w:type="gramEnd"/>
      <w:r>
        <w:t xml:space="preserve">: </w:t>
      </w:r>
      <w:r w:rsidR="000F040E">
        <w:t>m</w:t>
      </w:r>
      <w:r>
        <w:t xml:space="preserve">obil: </w:t>
      </w:r>
    </w:p>
    <w:p w14:paraId="2BFCF16A" w14:textId="77777777" w:rsidR="001206D8" w:rsidRDefault="00000000">
      <w:pPr>
        <w:ind w:left="348" w:right="333" w:firstLine="0"/>
      </w:pPr>
      <w:r>
        <w:rPr>
          <w:rFonts w:ascii="Segoe UI Symbol" w:eastAsia="Segoe UI Symbol" w:hAnsi="Segoe UI Symbol" w:cs="Segoe UI Symbol"/>
        </w:rPr>
        <w:t xml:space="preserve">• </w:t>
      </w:r>
      <w:r>
        <w:t>za zhotovitele ve věci dodávek pracovních stejnokrojů:</w:t>
      </w:r>
    </w:p>
    <w:p w14:paraId="21C63112" w14:textId="4629FADD" w:rsidR="001206D8" w:rsidRDefault="00000000">
      <w:pPr>
        <w:spacing w:after="182"/>
        <w:ind w:left="1439" w:right="2735"/>
      </w:pPr>
      <w:r>
        <w:rPr>
          <w:rFonts w:ascii="Wingdings" w:eastAsia="Wingdings" w:hAnsi="Wingdings" w:cs="Wingdings"/>
        </w:rPr>
        <w:t xml:space="preserve">➢ </w:t>
      </w:r>
      <w:r>
        <w:t xml:space="preserve">kontaktní </w:t>
      </w:r>
      <w:proofErr w:type="gramStart"/>
      <w:r>
        <w:t>osoba:,</w:t>
      </w:r>
      <w:proofErr w:type="gramEnd"/>
      <w:r>
        <w:t xml:space="preserve"> výkonná ředitelka e-mail:, mobil:</w:t>
      </w:r>
    </w:p>
    <w:p w14:paraId="4B5556E8" w14:textId="77777777" w:rsidR="001206D8" w:rsidRDefault="00000000">
      <w:pPr>
        <w:numPr>
          <w:ilvl w:val="0"/>
          <w:numId w:val="12"/>
        </w:numPr>
        <w:spacing w:line="329" w:lineRule="auto"/>
        <w:ind w:right="333" w:hanging="361"/>
      </w:pPr>
      <w:r>
        <w:t xml:space="preserve">Smluvní strany sjednávají možnost e-mailové komunikace ve věci plnění předmětu této smlouvy na adresu zhotovitele: </w:t>
      </w:r>
      <w:r>
        <w:rPr>
          <w:color w:val="0563C1"/>
          <w:u w:val="single" w:color="0563C1"/>
        </w:rPr>
        <w:t>sales@illa.cz</w:t>
      </w:r>
      <w:r>
        <w:t>.</w:t>
      </w:r>
    </w:p>
    <w:p w14:paraId="23F3D42E" w14:textId="77777777" w:rsidR="001206D8" w:rsidRDefault="00000000">
      <w:pPr>
        <w:spacing w:after="179"/>
        <w:ind w:left="706" w:right="333"/>
      </w:pPr>
      <w:r>
        <w:t xml:space="preserve">5.1 Oprávnění k jednání a kontaktní údaje uvedené v bodech 4. a 5., článku 11 této smlouvy trvá až do prokazatelného oznámení písemného odvolání nebo písemné změny dotčenou smluvní stranou. Změny jsou účinné od okamžiku, kdy byl druhé straně předložen písemný doklad o jejich provedení (možnost oznámení této skutečnosti elektronickou cestou na kontaktní osoby dle čl. 11 bodu 4). </w:t>
      </w:r>
    </w:p>
    <w:p w14:paraId="5C1FB0A4" w14:textId="77777777" w:rsidR="001206D8" w:rsidRDefault="00000000">
      <w:pPr>
        <w:numPr>
          <w:ilvl w:val="0"/>
          <w:numId w:val="12"/>
        </w:numPr>
        <w:ind w:right="333" w:hanging="361"/>
      </w:pPr>
      <w:r>
        <w:t>Zhotovitel se zavazuje předložit objednateli vizuální podobu nabízeného plnění k připomínkám. Stejným způsobem bude před započetím výroby odsouhlaseno i složení dodávky dle jednotlivých velikostí každého požadovaného výrobku.</w:t>
      </w:r>
    </w:p>
    <w:p w14:paraId="46C86BCE" w14:textId="77777777" w:rsidR="001206D8" w:rsidRDefault="00000000">
      <w:pPr>
        <w:numPr>
          <w:ilvl w:val="0"/>
          <w:numId w:val="12"/>
        </w:numPr>
        <w:ind w:right="333" w:hanging="361"/>
      </w:pPr>
      <w:r>
        <w:t>Zhotovitel i objednatel se zavazují nevyužít vzájemně předaných dokladů a informací nutných k provedení díla ve svůj prospěch ani ve prospěch třetích osob.</w:t>
      </w:r>
    </w:p>
    <w:p w14:paraId="11DC8AB7" w14:textId="77777777" w:rsidR="001206D8" w:rsidRDefault="00000000">
      <w:pPr>
        <w:numPr>
          <w:ilvl w:val="0"/>
          <w:numId w:val="12"/>
        </w:numPr>
        <w:spacing w:after="456"/>
        <w:ind w:right="333" w:hanging="361"/>
      </w:pPr>
      <w:r>
        <w:t>Zhotovitel se zavazuje k dodání instrukcí, určených ke správnému čištění uniforem.</w:t>
      </w:r>
    </w:p>
    <w:p w14:paraId="6A6C24A7" w14:textId="77777777" w:rsidR="000F040E" w:rsidRDefault="00000000">
      <w:pPr>
        <w:pStyle w:val="Nadpis2"/>
        <w:ind w:left="10" w:right="341"/>
      </w:pPr>
      <w:r>
        <w:t xml:space="preserve">Čl. 12 </w:t>
      </w:r>
    </w:p>
    <w:p w14:paraId="54C24FE4" w14:textId="5389D98F" w:rsidR="001206D8" w:rsidRDefault="00000000">
      <w:pPr>
        <w:pStyle w:val="Nadpis2"/>
        <w:ind w:left="10" w:right="341"/>
      </w:pPr>
      <w:r>
        <w:t xml:space="preserve">Ochrana osobních údajů </w:t>
      </w:r>
    </w:p>
    <w:p w14:paraId="5D8FB7FE" w14:textId="77777777" w:rsidR="000F040E" w:rsidRPr="000F040E" w:rsidRDefault="000F040E" w:rsidP="000F040E"/>
    <w:p w14:paraId="3D7FCD9F" w14:textId="77777777" w:rsidR="001206D8" w:rsidRDefault="00000000">
      <w:pPr>
        <w:numPr>
          <w:ilvl w:val="0"/>
          <w:numId w:val="13"/>
        </w:numPr>
        <w:ind w:right="333"/>
      </w:pPr>
      <w:r>
        <w:lastRenderedPageBreak/>
        <w:t>Smluvní strany prohlašují, že osobní údaje, které si v souvislosti s plněním této smlouvy poskytly a/nebo mohou poskytnout a které v souvislosti s ní zpracovávají a/nebo mohou zpracovávat, jsou a budou zpracovány v souladu s platnými (obecně závaznými) právními předpisy, zejména s nařízením Evropského parlamentu a Rady EU 2016/679. Smluvní strany prohlašují, že si v rámci sjednávání této smlouvy navzájem umožnily seznámit se se svými interními opatřeními souvisejícími s ochranou osobních údajů a zavazují se umožnit dotčeným subjektům údajů uplatňovat jejich práva. Současně se smluvní strany zavazují, že zpracování je a bude prováděno pouze za účelem plnění této smlouvy. V případě, že z důvodu porušení povinnosti týkajících se ochrany a/nebo zpracování osobních údajů vyplývající z platných (obecně závazných) právních předpisů nebo z této smlouvy jednou smluvní stranou vznikne druhé smluvní straně jakákoli újma (škoda), zavazuje se smluvní strana, která povinnost porušila, druhé smluvní straně tuto újmu (škodu) v plném rozsahu neprodleně nahradit.</w:t>
      </w:r>
    </w:p>
    <w:p w14:paraId="6B0026E6" w14:textId="77777777" w:rsidR="001206D8" w:rsidRDefault="00000000">
      <w:pPr>
        <w:numPr>
          <w:ilvl w:val="0"/>
          <w:numId w:val="13"/>
        </w:numPr>
        <w:spacing w:after="638"/>
        <w:ind w:right="333"/>
      </w:pPr>
      <w:r>
        <w:t xml:space="preserve">Smluvní strany se zavazují k zachování vysokého standardu ochrany zpracovávaných osobních údajů (příp. poskytnutí součinnosti při provádění auditu) a dodržování udělených pokynů týkajících </w:t>
      </w:r>
      <w:proofErr w:type="gramStart"/>
      <w:r>
        <w:t>se</w:t>
      </w:r>
      <w:proofErr w:type="gramEnd"/>
      <w:r>
        <w:t xml:space="preserve"> zpracování osobních údajů, a to i po zániku této smlouvy. Smluvní strany se zavazují, že získané osobní údaje přestanou zpracovávat a vymažou je nebo je vrátí druhé smluvní straně po zániku této smlouvy, a vymažou existující kopie, nestanoví-li platný (obecně závazný) právní předpis jinak. Smluvní strany se zavazují nepředat zpracovávané osobní údaje mimo EU. Smluvní strany se zavazují nepředat zpracovávané osobní údaje třetímu subjektu bez předchozího souhlasu druhé smluvní strany.</w:t>
      </w:r>
    </w:p>
    <w:p w14:paraId="7CA4C67A" w14:textId="77777777" w:rsidR="000F040E" w:rsidRDefault="00000000" w:rsidP="000F040E">
      <w:pPr>
        <w:pStyle w:val="Nadpis2"/>
        <w:spacing w:after="0"/>
        <w:ind w:left="3448" w:right="3534" w:firstLine="818"/>
        <w:jc w:val="left"/>
      </w:pPr>
      <w:r>
        <w:t>Čl. 13</w:t>
      </w:r>
    </w:p>
    <w:p w14:paraId="7FE13319" w14:textId="0362B41F" w:rsidR="001206D8" w:rsidRDefault="00000000" w:rsidP="000F040E">
      <w:pPr>
        <w:pStyle w:val="Nadpis2"/>
        <w:spacing w:after="598"/>
        <w:ind w:left="3448" w:right="3534" w:firstLine="0"/>
        <w:jc w:val="left"/>
      </w:pPr>
      <w:r>
        <w:t xml:space="preserve"> Závěrečná ustanovení </w:t>
      </w:r>
    </w:p>
    <w:p w14:paraId="7D72357F" w14:textId="77777777" w:rsidR="001206D8" w:rsidRDefault="00000000">
      <w:pPr>
        <w:numPr>
          <w:ilvl w:val="0"/>
          <w:numId w:val="14"/>
        </w:numPr>
        <w:ind w:right="333" w:hanging="360"/>
      </w:pPr>
      <w:r>
        <w:t>Tato smlouva se sjednává na dobu neurčitou.</w:t>
      </w:r>
    </w:p>
    <w:p w14:paraId="217B4D3D" w14:textId="77777777" w:rsidR="001206D8" w:rsidRDefault="00000000">
      <w:pPr>
        <w:numPr>
          <w:ilvl w:val="0"/>
          <w:numId w:val="14"/>
        </w:numPr>
        <w:ind w:right="333" w:hanging="360"/>
      </w:pPr>
      <w:r>
        <w:t>Každá ze stran této smlouvy je oprávněna před uplynutím sjednané doby tuto smlouvu vypovědět s výpovědní lhůtou tří měsíců. Výpovědní lhůta počíná běžet prvním dnem měsíce následujícího po měsíci, v němž byla výpověď druhé straně doručena. Smlouva může být ukončena také dohodou smluvních stran.</w:t>
      </w:r>
    </w:p>
    <w:p w14:paraId="124ED9A1" w14:textId="77777777" w:rsidR="001206D8" w:rsidRDefault="00000000">
      <w:pPr>
        <w:numPr>
          <w:ilvl w:val="0"/>
          <w:numId w:val="14"/>
        </w:numPr>
        <w:ind w:right="333" w:hanging="360"/>
      </w:pPr>
      <w:r>
        <w:t>Smluvní strany prohlašují, že tato smlouva je projevem jejich svobodné a vážné vůle. Jakékoliv změny či doplnění lze učinit pouze formou písemného dodatku na základě dohody obou smluvních stran.</w:t>
      </w:r>
    </w:p>
    <w:p w14:paraId="75FFBF5D" w14:textId="77777777" w:rsidR="001206D8" w:rsidRDefault="00000000">
      <w:pPr>
        <w:numPr>
          <w:ilvl w:val="0"/>
          <w:numId w:val="14"/>
        </w:numPr>
        <w:ind w:right="333" w:hanging="360"/>
      </w:pPr>
      <w:r>
        <w:t>Tato smlouva nabývá platnosti a účinnosti dnem jejího podpisu oběma smluvními stranami.</w:t>
      </w:r>
    </w:p>
    <w:p w14:paraId="6F5D56BB" w14:textId="77777777" w:rsidR="001206D8" w:rsidRDefault="00000000">
      <w:pPr>
        <w:numPr>
          <w:ilvl w:val="0"/>
          <w:numId w:val="14"/>
        </w:numPr>
        <w:ind w:right="333" w:hanging="360"/>
      </w:pPr>
      <w:r>
        <w:t xml:space="preserve">Smlouva byla sepsána ve dvou vyhotoveních, přičemž každá ze smluvních stran obdrží po jednom </w:t>
      </w:r>
      <w:proofErr w:type="spellStart"/>
      <w:r>
        <w:t>paré</w:t>
      </w:r>
      <w:proofErr w:type="spellEnd"/>
      <w:r>
        <w:t>.</w:t>
      </w:r>
    </w:p>
    <w:p w14:paraId="6AD53F30" w14:textId="77777777" w:rsidR="001206D8" w:rsidRDefault="00000000">
      <w:pPr>
        <w:numPr>
          <w:ilvl w:val="0"/>
          <w:numId w:val="14"/>
        </w:numPr>
        <w:ind w:right="333" w:hanging="360"/>
      </w:pPr>
      <w:r>
        <w:t>Nedílnou součástí této smlouvy jsou tyto přílohy:</w:t>
      </w:r>
    </w:p>
    <w:p w14:paraId="11E60D00" w14:textId="77777777" w:rsidR="001206D8" w:rsidRDefault="00000000">
      <w:pPr>
        <w:numPr>
          <w:ilvl w:val="1"/>
          <w:numId w:val="14"/>
        </w:numPr>
        <w:ind w:right="333" w:hanging="360"/>
      </w:pPr>
      <w:r>
        <w:t>Příloha č. 1: Ceník oděvních stejnokrojových součástek.</w:t>
      </w:r>
    </w:p>
    <w:p w14:paraId="418D7684" w14:textId="77777777" w:rsidR="001206D8" w:rsidRDefault="00000000">
      <w:pPr>
        <w:numPr>
          <w:ilvl w:val="1"/>
          <w:numId w:val="14"/>
        </w:numPr>
        <w:ind w:right="333" w:hanging="360"/>
      </w:pPr>
      <w:r>
        <w:t>Příloha č. 2: Návrh vzhledu oděvních stejnokrojových součástek.</w:t>
      </w:r>
    </w:p>
    <w:p w14:paraId="6B0884A9" w14:textId="77777777" w:rsidR="001206D8" w:rsidRDefault="00000000">
      <w:pPr>
        <w:numPr>
          <w:ilvl w:val="1"/>
          <w:numId w:val="14"/>
        </w:numPr>
        <w:ind w:right="333" w:hanging="360"/>
      </w:pPr>
      <w:r>
        <w:t>Příloha č. 3: Technická specifikace oděvních stejnokrojových součástek.</w:t>
      </w:r>
    </w:p>
    <w:p w14:paraId="34581CF6" w14:textId="77777777" w:rsidR="000F040E" w:rsidRDefault="000F040E" w:rsidP="000F040E">
      <w:pPr>
        <w:ind w:left="708" w:right="333" w:firstLine="0"/>
      </w:pPr>
    </w:p>
    <w:p w14:paraId="66424445" w14:textId="77777777" w:rsidR="000F040E" w:rsidRDefault="000F040E" w:rsidP="000F040E">
      <w:pPr>
        <w:ind w:left="708" w:right="333" w:firstLine="0"/>
      </w:pPr>
    </w:p>
    <w:p w14:paraId="5950036A" w14:textId="77777777" w:rsidR="000F040E" w:rsidRDefault="000F040E" w:rsidP="000F040E">
      <w:pPr>
        <w:ind w:left="708" w:right="333" w:firstLine="0"/>
      </w:pPr>
    </w:p>
    <w:p w14:paraId="2759508F" w14:textId="77777777" w:rsidR="000F040E" w:rsidRDefault="000F040E" w:rsidP="000F040E">
      <w:pPr>
        <w:ind w:left="708" w:right="333" w:firstLine="0"/>
      </w:pPr>
    </w:p>
    <w:p w14:paraId="0E36E1A6" w14:textId="77777777" w:rsidR="000F040E" w:rsidRDefault="000F040E" w:rsidP="000F040E">
      <w:pPr>
        <w:ind w:left="708" w:right="333" w:firstLine="0"/>
      </w:pPr>
    </w:p>
    <w:p w14:paraId="1AD377EE" w14:textId="77777777" w:rsidR="000F040E" w:rsidRDefault="000F040E" w:rsidP="000F040E">
      <w:pPr>
        <w:ind w:left="708" w:right="333" w:firstLine="0"/>
      </w:pPr>
    </w:p>
    <w:p w14:paraId="23D56572" w14:textId="77777777" w:rsidR="000F040E" w:rsidRDefault="000F040E" w:rsidP="000F040E">
      <w:pPr>
        <w:ind w:left="708" w:right="333" w:firstLine="0"/>
      </w:pPr>
    </w:p>
    <w:p w14:paraId="6B0A2346" w14:textId="77777777" w:rsidR="000F040E" w:rsidRDefault="000F040E" w:rsidP="000F040E">
      <w:pPr>
        <w:ind w:left="708" w:right="333" w:firstLine="0"/>
      </w:pPr>
    </w:p>
    <w:p w14:paraId="2B8F468E" w14:textId="77777777" w:rsidR="000F040E" w:rsidRDefault="000F040E">
      <w:pPr>
        <w:spacing w:after="843"/>
        <w:ind w:left="3" w:right="7092" w:firstLine="0"/>
        <w:rPr>
          <w:b/>
        </w:rPr>
      </w:pPr>
    </w:p>
    <w:p w14:paraId="0E453370" w14:textId="0FD2F860" w:rsidR="000F040E" w:rsidRDefault="00000000" w:rsidP="000F040E">
      <w:pPr>
        <w:spacing w:after="0" w:line="480" w:lineRule="auto"/>
        <w:ind w:left="3" w:right="7092" w:firstLine="0"/>
        <w:rPr>
          <w:b/>
        </w:rPr>
      </w:pPr>
      <w:r>
        <w:rPr>
          <w:b/>
        </w:rPr>
        <w:lastRenderedPageBreak/>
        <w:t xml:space="preserve">Za objednatele: </w:t>
      </w:r>
    </w:p>
    <w:p w14:paraId="40D63803" w14:textId="7EF814DC" w:rsidR="001206D8" w:rsidRDefault="00000000">
      <w:pPr>
        <w:spacing w:after="843"/>
        <w:ind w:left="3" w:right="7092" w:firstLine="0"/>
      </w:pPr>
      <w:r>
        <w:t xml:space="preserve">V Mladé Boleslavi dne …… </w:t>
      </w:r>
    </w:p>
    <w:tbl>
      <w:tblPr>
        <w:tblStyle w:val="TableGrid"/>
        <w:tblW w:w="8048" w:type="dxa"/>
        <w:tblInd w:w="0" w:type="dxa"/>
        <w:tblCellMar>
          <w:top w:w="0" w:type="dxa"/>
          <w:left w:w="0" w:type="dxa"/>
          <w:bottom w:w="0" w:type="dxa"/>
          <w:right w:w="0" w:type="dxa"/>
        </w:tblCellMar>
        <w:tblLook w:val="04A0" w:firstRow="1" w:lastRow="0" w:firstColumn="1" w:lastColumn="0" w:noHBand="0" w:noVBand="1"/>
      </w:tblPr>
      <w:tblGrid>
        <w:gridCol w:w="5040"/>
        <w:gridCol w:w="3008"/>
      </w:tblGrid>
      <w:tr w:rsidR="001206D8" w14:paraId="71AC6973" w14:textId="77777777">
        <w:trPr>
          <w:trHeight w:val="339"/>
        </w:trPr>
        <w:tc>
          <w:tcPr>
            <w:tcW w:w="5040" w:type="dxa"/>
            <w:tcBorders>
              <w:top w:val="nil"/>
              <w:left w:val="nil"/>
              <w:bottom w:val="nil"/>
              <w:right w:val="nil"/>
            </w:tcBorders>
          </w:tcPr>
          <w:p w14:paraId="752FA53A" w14:textId="77777777" w:rsidR="001206D8" w:rsidRDefault="00000000">
            <w:pPr>
              <w:spacing w:after="0" w:line="259" w:lineRule="auto"/>
              <w:ind w:left="3" w:right="0" w:firstLine="0"/>
              <w:jc w:val="left"/>
            </w:pPr>
            <w:r>
              <w:t>…………………………………………………………..</w:t>
            </w:r>
          </w:p>
        </w:tc>
        <w:tc>
          <w:tcPr>
            <w:tcW w:w="3008" w:type="dxa"/>
            <w:tcBorders>
              <w:top w:val="nil"/>
              <w:left w:val="nil"/>
              <w:bottom w:val="nil"/>
              <w:right w:val="nil"/>
            </w:tcBorders>
          </w:tcPr>
          <w:p w14:paraId="3FE28F9E" w14:textId="77777777" w:rsidR="001206D8" w:rsidRDefault="00000000">
            <w:pPr>
              <w:spacing w:after="0" w:line="259" w:lineRule="auto"/>
              <w:ind w:left="3" w:right="0" w:firstLine="0"/>
            </w:pPr>
            <w:r>
              <w:t>......................................................</w:t>
            </w:r>
          </w:p>
        </w:tc>
      </w:tr>
      <w:tr w:rsidR="001206D8" w14:paraId="0791D931" w14:textId="77777777">
        <w:trPr>
          <w:trHeight w:val="451"/>
        </w:trPr>
        <w:tc>
          <w:tcPr>
            <w:tcW w:w="5040" w:type="dxa"/>
            <w:tcBorders>
              <w:top w:val="nil"/>
              <w:left w:val="nil"/>
              <w:bottom w:val="nil"/>
              <w:right w:val="nil"/>
            </w:tcBorders>
            <w:vAlign w:val="center"/>
          </w:tcPr>
          <w:p w14:paraId="7E5664CC" w14:textId="1BF67F08" w:rsidR="001206D8" w:rsidRDefault="000F040E">
            <w:pPr>
              <w:spacing w:after="0" w:line="259" w:lineRule="auto"/>
              <w:ind w:left="0" w:right="0" w:firstLine="0"/>
              <w:jc w:val="left"/>
            </w:pPr>
            <w:r>
              <w:t>jednatel společnosti</w:t>
            </w:r>
          </w:p>
        </w:tc>
        <w:tc>
          <w:tcPr>
            <w:tcW w:w="3008" w:type="dxa"/>
            <w:tcBorders>
              <w:top w:val="nil"/>
              <w:left w:val="nil"/>
              <w:bottom w:val="nil"/>
              <w:right w:val="nil"/>
            </w:tcBorders>
            <w:vAlign w:val="center"/>
          </w:tcPr>
          <w:p w14:paraId="5E703257" w14:textId="77777777" w:rsidR="000F040E" w:rsidRDefault="000F040E" w:rsidP="000F040E">
            <w:pPr>
              <w:spacing w:after="0" w:line="259" w:lineRule="auto"/>
              <w:ind w:left="0" w:right="0" w:firstLine="0"/>
              <w:jc w:val="left"/>
            </w:pPr>
            <w:r>
              <w:t>jednatel společnosti</w:t>
            </w:r>
          </w:p>
          <w:p w14:paraId="5365E869" w14:textId="34C8F609" w:rsidR="001206D8" w:rsidRDefault="001206D8">
            <w:pPr>
              <w:spacing w:after="0" w:line="259" w:lineRule="auto"/>
              <w:ind w:left="0" w:right="0" w:firstLine="0"/>
              <w:jc w:val="left"/>
            </w:pPr>
          </w:p>
        </w:tc>
      </w:tr>
      <w:tr w:rsidR="001206D8" w14:paraId="6513648B" w14:textId="77777777">
        <w:trPr>
          <w:trHeight w:val="337"/>
        </w:trPr>
        <w:tc>
          <w:tcPr>
            <w:tcW w:w="5040" w:type="dxa"/>
            <w:tcBorders>
              <w:top w:val="nil"/>
              <w:left w:val="nil"/>
              <w:bottom w:val="nil"/>
              <w:right w:val="nil"/>
            </w:tcBorders>
            <w:vAlign w:val="bottom"/>
          </w:tcPr>
          <w:p w14:paraId="0145E680" w14:textId="5A742554" w:rsidR="001206D8" w:rsidRDefault="001206D8">
            <w:pPr>
              <w:spacing w:after="0" w:line="259" w:lineRule="auto"/>
              <w:ind w:left="0" w:right="0" w:firstLine="0"/>
              <w:jc w:val="left"/>
            </w:pPr>
          </w:p>
        </w:tc>
        <w:tc>
          <w:tcPr>
            <w:tcW w:w="3008" w:type="dxa"/>
            <w:tcBorders>
              <w:top w:val="nil"/>
              <w:left w:val="nil"/>
              <w:bottom w:val="nil"/>
              <w:right w:val="nil"/>
            </w:tcBorders>
            <w:vAlign w:val="bottom"/>
          </w:tcPr>
          <w:p w14:paraId="0ACFC95B" w14:textId="77777777" w:rsidR="000F040E" w:rsidRDefault="000F040E">
            <w:pPr>
              <w:spacing w:after="0" w:line="259" w:lineRule="auto"/>
              <w:ind w:left="0" w:right="0" w:firstLine="0"/>
              <w:jc w:val="left"/>
            </w:pPr>
          </w:p>
          <w:p w14:paraId="71A86ABA" w14:textId="77777777" w:rsidR="000F040E" w:rsidRDefault="000F040E">
            <w:pPr>
              <w:spacing w:after="0" w:line="259" w:lineRule="auto"/>
              <w:ind w:left="0" w:right="0" w:firstLine="0"/>
              <w:jc w:val="left"/>
            </w:pPr>
          </w:p>
        </w:tc>
      </w:tr>
    </w:tbl>
    <w:p w14:paraId="3405215B" w14:textId="77777777" w:rsidR="001206D8" w:rsidRDefault="00000000">
      <w:pPr>
        <w:spacing w:after="160" w:line="259" w:lineRule="auto"/>
        <w:ind w:left="3" w:right="0" w:firstLine="0"/>
        <w:jc w:val="left"/>
      </w:pPr>
      <w:r>
        <w:rPr>
          <w:b/>
        </w:rPr>
        <w:t xml:space="preserve">Za zhotovitele: </w:t>
      </w:r>
    </w:p>
    <w:p w14:paraId="43DD7960" w14:textId="77777777" w:rsidR="001206D8" w:rsidRDefault="00000000">
      <w:pPr>
        <w:spacing w:after="1068"/>
        <w:ind w:left="3" w:right="333" w:firstLine="0"/>
      </w:pPr>
      <w:r>
        <w:t xml:space="preserve">V Praze dne …… </w:t>
      </w:r>
    </w:p>
    <w:p w14:paraId="22861F22" w14:textId="77777777" w:rsidR="001206D8" w:rsidRDefault="00000000">
      <w:pPr>
        <w:spacing w:after="168"/>
        <w:ind w:left="3" w:right="333" w:firstLine="0"/>
      </w:pPr>
      <w:r>
        <w:t xml:space="preserve">………………………………………………………….. </w:t>
      </w:r>
    </w:p>
    <w:p w14:paraId="553124C3" w14:textId="77E7CFD9" w:rsidR="000F040E" w:rsidRDefault="000F040E">
      <w:pPr>
        <w:spacing w:after="3" w:line="261" w:lineRule="auto"/>
        <w:ind w:left="-2" w:right="6506" w:hanging="10"/>
        <w:jc w:val="left"/>
      </w:pPr>
      <w:r>
        <w:t>jednatelka</w:t>
      </w:r>
    </w:p>
    <w:p w14:paraId="0E652B3A" w14:textId="15ED8C6E" w:rsidR="001206D8" w:rsidRDefault="00000000">
      <w:pPr>
        <w:spacing w:after="3" w:line="261" w:lineRule="auto"/>
        <w:ind w:left="-2" w:right="6506" w:hanging="10"/>
        <w:jc w:val="left"/>
      </w:pPr>
      <w:r>
        <w:t xml:space="preserve">ILLA &amp; </w:t>
      </w:r>
      <w:proofErr w:type="spellStart"/>
      <w:r>
        <w:t>Partners</w:t>
      </w:r>
      <w:proofErr w:type="spellEnd"/>
      <w:r>
        <w:t xml:space="preserve">, s.r.o. </w:t>
      </w:r>
    </w:p>
    <w:sectPr w:rsidR="001206D8" w:rsidSect="00593B55">
      <w:footerReference w:type="even" r:id="rId7"/>
      <w:footerReference w:type="default" r:id="rId8"/>
      <w:footerReference w:type="first" r:id="rId9"/>
      <w:pgSz w:w="11906" w:h="16838"/>
      <w:pgMar w:top="1276" w:right="1071" w:bottom="567" w:left="1413" w:header="708" w:footer="9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A329" w14:textId="77777777" w:rsidR="00663B23" w:rsidRDefault="00663B23">
      <w:pPr>
        <w:spacing w:after="0" w:line="240" w:lineRule="auto"/>
      </w:pPr>
      <w:r>
        <w:separator/>
      </w:r>
    </w:p>
  </w:endnote>
  <w:endnote w:type="continuationSeparator" w:id="0">
    <w:p w14:paraId="72951DDC" w14:textId="77777777" w:rsidR="00663B23" w:rsidRDefault="0066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B183" w14:textId="77777777" w:rsidR="001206D8" w:rsidRDefault="00000000">
    <w:pPr>
      <w:spacing w:after="0" w:line="259" w:lineRule="auto"/>
      <w:ind w:left="0" w:right="346" w:firstLine="0"/>
      <w:jc w:val="right"/>
    </w:pPr>
    <w:r>
      <w:rPr>
        <w:i/>
        <w:sz w:val="16"/>
      </w:rPr>
      <w:t xml:space="preserve">Strana </w:t>
    </w:r>
    <w:r>
      <w:fldChar w:fldCharType="begin"/>
    </w:r>
    <w:r>
      <w:instrText xml:space="preserve"> PAGE   \* MERGEFORMAT </w:instrText>
    </w:r>
    <w:r>
      <w:fldChar w:fldCharType="separate"/>
    </w:r>
    <w:r>
      <w:rPr>
        <w:i/>
        <w:sz w:val="16"/>
      </w:rPr>
      <w:t>1</w:t>
    </w:r>
    <w:r>
      <w:rPr>
        <w:i/>
        <w:sz w:val="16"/>
      </w:rPr>
      <w:fldChar w:fldCharType="end"/>
    </w:r>
    <w:r>
      <w:rPr>
        <w:i/>
        <w:sz w:val="16"/>
      </w:rPr>
      <w:t xml:space="preserve"> z </w:t>
    </w:r>
    <w:fldSimple w:instr=" NUMPAGES   \* MERGEFORMAT ">
      <w:r>
        <w:rPr>
          <w:i/>
          <w:sz w:val="16"/>
        </w:rPr>
        <w:t>8</w:t>
      </w:r>
    </w:fldSimple>
    <w:r>
      <w:rPr>
        <w:i/>
        <w:sz w:val="16"/>
      </w:rPr>
      <w:t xml:space="preserve"> stran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5A29" w14:textId="77777777" w:rsidR="001206D8" w:rsidRDefault="00000000">
    <w:pPr>
      <w:spacing w:after="0" w:line="259" w:lineRule="auto"/>
      <w:ind w:left="0" w:right="346" w:firstLine="0"/>
      <w:jc w:val="right"/>
    </w:pPr>
    <w:r>
      <w:rPr>
        <w:i/>
        <w:sz w:val="16"/>
      </w:rPr>
      <w:t xml:space="preserve">Strana </w:t>
    </w:r>
    <w:r>
      <w:fldChar w:fldCharType="begin"/>
    </w:r>
    <w:r>
      <w:instrText xml:space="preserve"> PAGE   \* MERGEFORMAT </w:instrText>
    </w:r>
    <w:r>
      <w:fldChar w:fldCharType="separate"/>
    </w:r>
    <w:r>
      <w:rPr>
        <w:i/>
        <w:sz w:val="16"/>
      </w:rPr>
      <w:t>1</w:t>
    </w:r>
    <w:r>
      <w:rPr>
        <w:i/>
        <w:sz w:val="16"/>
      </w:rPr>
      <w:fldChar w:fldCharType="end"/>
    </w:r>
    <w:r>
      <w:rPr>
        <w:i/>
        <w:sz w:val="16"/>
      </w:rPr>
      <w:t xml:space="preserve"> z </w:t>
    </w:r>
    <w:fldSimple w:instr=" NUMPAGES   \* MERGEFORMAT ">
      <w:r>
        <w:rPr>
          <w:i/>
          <w:sz w:val="16"/>
        </w:rPr>
        <w:t>8</w:t>
      </w:r>
    </w:fldSimple>
    <w:r>
      <w:rPr>
        <w:i/>
        <w:sz w:val="16"/>
      </w:rPr>
      <w:t xml:space="preserve"> stran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35A8" w14:textId="77777777" w:rsidR="001206D8" w:rsidRDefault="00000000">
    <w:pPr>
      <w:spacing w:after="0" w:line="259" w:lineRule="auto"/>
      <w:ind w:left="0" w:right="346" w:firstLine="0"/>
      <w:jc w:val="right"/>
    </w:pPr>
    <w:r>
      <w:rPr>
        <w:i/>
        <w:sz w:val="16"/>
      </w:rPr>
      <w:t xml:space="preserve">Strana </w:t>
    </w:r>
    <w:r>
      <w:fldChar w:fldCharType="begin"/>
    </w:r>
    <w:r>
      <w:instrText xml:space="preserve"> PAGE   \* MERGEFORMAT </w:instrText>
    </w:r>
    <w:r>
      <w:fldChar w:fldCharType="separate"/>
    </w:r>
    <w:r>
      <w:rPr>
        <w:i/>
        <w:sz w:val="16"/>
      </w:rPr>
      <w:t>1</w:t>
    </w:r>
    <w:r>
      <w:rPr>
        <w:i/>
        <w:sz w:val="16"/>
      </w:rPr>
      <w:fldChar w:fldCharType="end"/>
    </w:r>
    <w:r>
      <w:rPr>
        <w:i/>
        <w:sz w:val="16"/>
      </w:rPr>
      <w:t xml:space="preserve"> z </w:t>
    </w:r>
    <w:fldSimple w:instr=" NUMPAGES   \* MERGEFORMAT ">
      <w:r>
        <w:rPr>
          <w:i/>
          <w:sz w:val="16"/>
        </w:rPr>
        <w:t>8</w:t>
      </w:r>
    </w:fldSimple>
    <w:r>
      <w:rPr>
        <w:i/>
        <w:sz w:val="16"/>
      </w:rPr>
      <w:t xml:space="preserve"> stran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5D9F" w14:textId="77777777" w:rsidR="00663B23" w:rsidRDefault="00663B23">
      <w:pPr>
        <w:spacing w:after="0" w:line="240" w:lineRule="auto"/>
      </w:pPr>
      <w:r>
        <w:separator/>
      </w:r>
    </w:p>
  </w:footnote>
  <w:footnote w:type="continuationSeparator" w:id="0">
    <w:p w14:paraId="34CAF154" w14:textId="77777777" w:rsidR="00663B23" w:rsidRDefault="00663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233"/>
    <w:multiLevelType w:val="hybridMultilevel"/>
    <w:tmpl w:val="0BE48686"/>
    <w:lvl w:ilvl="0" w:tplc="51801A7E">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64C4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147A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DAA4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4E11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4C36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3420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F801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C23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105E6"/>
    <w:multiLevelType w:val="hybridMultilevel"/>
    <w:tmpl w:val="0396D988"/>
    <w:lvl w:ilvl="0" w:tplc="C9E6390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46640">
      <w:start w:val="1"/>
      <w:numFmt w:val="bullet"/>
      <w:lvlText w:val="•"/>
      <w:lvlJc w:val="left"/>
      <w:pPr>
        <w:ind w:left="1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0D7C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D274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CA7A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6040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C8D7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02AAA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1E80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151045"/>
    <w:multiLevelType w:val="multilevel"/>
    <w:tmpl w:val="AA5C0F94"/>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0364C6"/>
    <w:multiLevelType w:val="hybridMultilevel"/>
    <w:tmpl w:val="7706BD46"/>
    <w:lvl w:ilvl="0" w:tplc="9E14E99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AA82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B20C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E486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2812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CEB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C0BF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9626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85F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8E6475"/>
    <w:multiLevelType w:val="hybridMultilevel"/>
    <w:tmpl w:val="318651F0"/>
    <w:lvl w:ilvl="0" w:tplc="F9AAB73E">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B4551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9296F8">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481BBC">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02663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062FD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FC8ADE">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82C6C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FE0AF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6102D7"/>
    <w:multiLevelType w:val="hybridMultilevel"/>
    <w:tmpl w:val="3BCA3E50"/>
    <w:lvl w:ilvl="0" w:tplc="02FA82BA">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247B4A">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86A432">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F66F4A">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DAA31C">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AC6C0">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7A7A3E">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FE9652">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5AD670">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DE18EF"/>
    <w:multiLevelType w:val="hybridMultilevel"/>
    <w:tmpl w:val="56D49082"/>
    <w:lvl w:ilvl="0" w:tplc="728E1DF0">
      <w:start w:val="1"/>
      <w:numFmt w:val="decimal"/>
      <w:lvlText w:val="%1."/>
      <w:lvlJc w:val="left"/>
      <w:pPr>
        <w:ind w:left="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B6F2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D86F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88C2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5466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54AC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60B1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26E2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CEE4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96332F"/>
    <w:multiLevelType w:val="multilevel"/>
    <w:tmpl w:val="B3D699B8"/>
    <w:lvl w:ilvl="0">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B43B60"/>
    <w:multiLevelType w:val="hybridMultilevel"/>
    <w:tmpl w:val="22A454E8"/>
    <w:lvl w:ilvl="0" w:tplc="A732CE5C">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1839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60DC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5A3C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2866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40A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365F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8A0B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242B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C2A6C"/>
    <w:multiLevelType w:val="hybridMultilevel"/>
    <w:tmpl w:val="5D7A6432"/>
    <w:lvl w:ilvl="0" w:tplc="5022AD7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92C9C2">
      <w:start w:val="1"/>
      <w:numFmt w:val="lowerLetter"/>
      <w:lvlText w:val="%2"/>
      <w:lvlJc w:val="left"/>
      <w:pPr>
        <w:ind w:left="1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D41488">
      <w:start w:val="1"/>
      <w:numFmt w:val="lowerRoman"/>
      <w:lvlText w:val="%3"/>
      <w:lvlJc w:val="left"/>
      <w:pPr>
        <w:ind w:left="1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424CC2">
      <w:start w:val="1"/>
      <w:numFmt w:val="decimal"/>
      <w:lvlText w:val="%4"/>
      <w:lvlJc w:val="left"/>
      <w:pPr>
        <w:ind w:left="2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02CD3E">
      <w:start w:val="1"/>
      <w:numFmt w:val="lowerLetter"/>
      <w:lvlText w:val="%5"/>
      <w:lvlJc w:val="left"/>
      <w:pPr>
        <w:ind w:left="3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948868">
      <w:start w:val="1"/>
      <w:numFmt w:val="lowerRoman"/>
      <w:lvlText w:val="%6"/>
      <w:lvlJc w:val="left"/>
      <w:pPr>
        <w:ind w:left="4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522626">
      <w:start w:val="1"/>
      <w:numFmt w:val="decimal"/>
      <w:lvlText w:val="%7"/>
      <w:lvlJc w:val="left"/>
      <w:pPr>
        <w:ind w:left="4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1A37A6">
      <w:start w:val="1"/>
      <w:numFmt w:val="lowerLetter"/>
      <w:lvlText w:val="%8"/>
      <w:lvlJc w:val="left"/>
      <w:pPr>
        <w:ind w:left="5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EC91A2">
      <w:start w:val="1"/>
      <w:numFmt w:val="lowerRoman"/>
      <w:lvlText w:val="%9"/>
      <w:lvlJc w:val="left"/>
      <w:pPr>
        <w:ind w:left="6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B30407"/>
    <w:multiLevelType w:val="multilevel"/>
    <w:tmpl w:val="7EB45750"/>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9AE0D69"/>
    <w:multiLevelType w:val="hybridMultilevel"/>
    <w:tmpl w:val="621C6950"/>
    <w:lvl w:ilvl="0" w:tplc="8F9270E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4EAC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CAE7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945D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44CA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523F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2450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2297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56AE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913B00"/>
    <w:multiLevelType w:val="hybridMultilevel"/>
    <w:tmpl w:val="815C4A88"/>
    <w:lvl w:ilvl="0" w:tplc="A70CF82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CA9698">
      <w:start w:val="1"/>
      <w:numFmt w:val="bullet"/>
      <w:lvlText w:val="•"/>
      <w:lvlJc w:val="left"/>
      <w:pPr>
        <w:ind w:left="1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D6B8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EC6E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EA16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06EA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1646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6EE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4856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7E90217"/>
    <w:multiLevelType w:val="hybridMultilevel"/>
    <w:tmpl w:val="A7DAC8B6"/>
    <w:lvl w:ilvl="0" w:tplc="6C3CC33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D47AF8">
      <w:start w:val="1"/>
      <w:numFmt w:val="lowerLetter"/>
      <w:lvlText w:val="%2"/>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30E2EA">
      <w:start w:val="1"/>
      <w:numFmt w:val="lowerRoman"/>
      <w:lvlText w:val="%3"/>
      <w:lvlJc w:val="left"/>
      <w:pPr>
        <w:ind w:left="1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12856E">
      <w:start w:val="1"/>
      <w:numFmt w:val="decimal"/>
      <w:lvlText w:val="%4"/>
      <w:lvlJc w:val="left"/>
      <w:pPr>
        <w:ind w:left="2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869B94">
      <w:start w:val="1"/>
      <w:numFmt w:val="lowerLetter"/>
      <w:lvlText w:val="%5"/>
      <w:lvlJc w:val="left"/>
      <w:pPr>
        <w:ind w:left="3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882A0">
      <w:start w:val="1"/>
      <w:numFmt w:val="lowerRoman"/>
      <w:lvlText w:val="%6"/>
      <w:lvlJc w:val="left"/>
      <w:pPr>
        <w:ind w:left="4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F8FABE">
      <w:start w:val="1"/>
      <w:numFmt w:val="decimal"/>
      <w:lvlText w:val="%7"/>
      <w:lvlJc w:val="left"/>
      <w:pPr>
        <w:ind w:left="4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0CC60C">
      <w:start w:val="1"/>
      <w:numFmt w:val="lowerLetter"/>
      <w:lvlText w:val="%8"/>
      <w:lvlJc w:val="left"/>
      <w:pPr>
        <w:ind w:left="5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28DFBE">
      <w:start w:val="1"/>
      <w:numFmt w:val="lowerRoman"/>
      <w:lvlText w:val="%9"/>
      <w:lvlJc w:val="left"/>
      <w:pPr>
        <w:ind w:left="6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25469570">
    <w:abstractNumId w:val="7"/>
  </w:num>
  <w:num w:numId="2" w16cid:durableId="1145122861">
    <w:abstractNumId w:val="9"/>
  </w:num>
  <w:num w:numId="3" w16cid:durableId="290792397">
    <w:abstractNumId w:val="2"/>
  </w:num>
  <w:num w:numId="4" w16cid:durableId="335815434">
    <w:abstractNumId w:val="10"/>
  </w:num>
  <w:num w:numId="5" w16cid:durableId="161623320">
    <w:abstractNumId w:val="6"/>
  </w:num>
  <w:num w:numId="6" w16cid:durableId="158927772">
    <w:abstractNumId w:val="3"/>
  </w:num>
  <w:num w:numId="7" w16cid:durableId="2037538365">
    <w:abstractNumId w:val="11"/>
  </w:num>
  <w:num w:numId="8" w16cid:durableId="178472385">
    <w:abstractNumId w:val="8"/>
  </w:num>
  <w:num w:numId="9" w16cid:durableId="1319916330">
    <w:abstractNumId w:val="13"/>
  </w:num>
  <w:num w:numId="10" w16cid:durableId="1437675380">
    <w:abstractNumId w:val="12"/>
  </w:num>
  <w:num w:numId="11" w16cid:durableId="2070765771">
    <w:abstractNumId w:val="5"/>
  </w:num>
  <w:num w:numId="12" w16cid:durableId="349725059">
    <w:abstractNumId w:val="4"/>
  </w:num>
  <w:num w:numId="13" w16cid:durableId="1284920058">
    <w:abstractNumId w:val="0"/>
  </w:num>
  <w:num w:numId="14" w16cid:durableId="1071778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D8"/>
    <w:rsid w:val="000F040E"/>
    <w:rsid w:val="001206D8"/>
    <w:rsid w:val="00326C17"/>
    <w:rsid w:val="00593B55"/>
    <w:rsid w:val="00663B23"/>
    <w:rsid w:val="00844F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F226"/>
  <w15:docId w15:val="{9BACF3A4-68C6-44CF-AF8B-1BE390F7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1" w:line="248" w:lineRule="auto"/>
      <w:ind w:left="361" w:right="3055" w:hanging="358"/>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0" w:line="265" w:lineRule="auto"/>
      <w:ind w:left="10" w:right="349" w:hanging="10"/>
      <w:jc w:val="center"/>
      <w:outlineLvl w:val="0"/>
    </w:pPr>
    <w:rPr>
      <w:rFonts w:ascii="Calibri" w:eastAsia="Calibri" w:hAnsi="Calibri" w:cs="Calibri"/>
      <w:color w:val="000000"/>
      <w:sz w:val="24"/>
    </w:rPr>
  </w:style>
  <w:style w:type="paragraph" w:styleId="Nadpis2">
    <w:name w:val="heading 2"/>
    <w:next w:val="Normln"/>
    <w:link w:val="Nadpis2Char"/>
    <w:uiPriority w:val="9"/>
    <w:unhideWhenUsed/>
    <w:qFormat/>
    <w:pPr>
      <w:keepNext/>
      <w:keepLines/>
      <w:spacing w:after="3" w:line="265" w:lineRule="auto"/>
      <w:ind w:left="3811" w:right="4143" w:hanging="10"/>
      <w:jc w:val="center"/>
      <w:outlineLvl w:val="1"/>
    </w:pPr>
    <w:rPr>
      <w:rFonts w:ascii="Calibri" w:eastAsia="Calibri" w:hAnsi="Calibri" w:cs="Calibri"/>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2449</Words>
  <Characters>14454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Šlemr</dc:creator>
  <cp:keywords/>
  <cp:lastModifiedBy>katerina</cp:lastModifiedBy>
  <cp:revision>3</cp:revision>
  <dcterms:created xsi:type="dcterms:W3CDTF">2023-05-12T10:40:00Z</dcterms:created>
  <dcterms:modified xsi:type="dcterms:W3CDTF">2023-05-12T10:58:00Z</dcterms:modified>
</cp:coreProperties>
</file>