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32D8" w14:textId="20E8D038" w:rsidR="00A53C05" w:rsidRPr="00F71E11" w:rsidRDefault="00A53C05" w:rsidP="00A53C05">
      <w:pPr>
        <w:jc w:val="center"/>
        <w:rPr>
          <w:rFonts w:eastAsia="Arial"/>
          <w:b/>
          <w:iCs/>
          <w:sz w:val="22"/>
          <w:szCs w:val="22"/>
        </w:rPr>
      </w:pPr>
      <w:r w:rsidRPr="00F71E11">
        <w:rPr>
          <w:rFonts w:eastAsia="Arial"/>
          <w:b/>
          <w:iCs/>
          <w:sz w:val="22"/>
          <w:szCs w:val="22"/>
        </w:rPr>
        <w:t xml:space="preserve">SMLOUVA O SERVISNÍ PODPOŘE A UDRŽITELNÉM ROZVOJI EKONOMICKO-PROVOZNÍHO SYSTÉMU (EPS) </w:t>
      </w:r>
      <w:r>
        <w:rPr>
          <w:rFonts w:eastAsia="Arial"/>
          <w:b/>
          <w:iCs/>
          <w:sz w:val="22"/>
          <w:szCs w:val="22"/>
        </w:rPr>
        <w:t xml:space="preserve">VŠCHT </w:t>
      </w:r>
      <w:r w:rsidR="004E114E">
        <w:rPr>
          <w:rFonts w:eastAsia="Arial"/>
          <w:b/>
          <w:iCs/>
          <w:sz w:val="22"/>
          <w:szCs w:val="22"/>
        </w:rPr>
        <w:t xml:space="preserve">PRAHA </w:t>
      </w:r>
    </w:p>
    <w:p w14:paraId="260748AF" w14:textId="77777777" w:rsidR="00A53C05" w:rsidRPr="00F71E11" w:rsidRDefault="00A53C05" w:rsidP="00A53C05">
      <w:pPr>
        <w:jc w:val="center"/>
        <w:rPr>
          <w:rFonts w:eastAsia="Arial"/>
          <w:iCs/>
          <w:sz w:val="22"/>
          <w:szCs w:val="22"/>
        </w:rPr>
      </w:pPr>
    </w:p>
    <w:p w14:paraId="007C2E9B" w14:textId="77777777" w:rsidR="00A53C05" w:rsidRPr="00F71E11" w:rsidRDefault="00A53C05" w:rsidP="00A53C05">
      <w:pPr>
        <w:jc w:val="center"/>
        <w:rPr>
          <w:rFonts w:eastAsia="Arial"/>
          <w:iCs/>
          <w:sz w:val="22"/>
          <w:szCs w:val="22"/>
        </w:rPr>
      </w:pPr>
      <w:r w:rsidRPr="00F71E11">
        <w:rPr>
          <w:rFonts w:eastAsia="Arial"/>
          <w:iCs/>
          <w:sz w:val="22"/>
          <w:szCs w:val="22"/>
        </w:rPr>
        <w:t>uzavřená níže uvedeného dne, měsíce a roku</w:t>
      </w:r>
    </w:p>
    <w:p w14:paraId="3714994C" w14:textId="77777777" w:rsidR="00A53C05" w:rsidRPr="00F71E11" w:rsidRDefault="00A53C05" w:rsidP="00A53C05">
      <w:pPr>
        <w:jc w:val="center"/>
        <w:rPr>
          <w:rFonts w:eastAsia="Arial"/>
          <w:iCs/>
          <w:sz w:val="22"/>
          <w:szCs w:val="22"/>
        </w:rPr>
      </w:pPr>
      <w:r w:rsidRPr="00F71E11">
        <w:rPr>
          <w:rFonts w:eastAsia="Arial"/>
          <w:iCs/>
          <w:sz w:val="22"/>
          <w:szCs w:val="22"/>
        </w:rPr>
        <w:t>podle ustanovení § 1746 odst. 2 a § 2586 a násl. zákona č. 89/2012 Sb., občanský zákoník, ve znění pozdějších předpisů (dále jen „občanský zákoník“)</w:t>
      </w:r>
    </w:p>
    <w:p w14:paraId="2C49B9CD" w14:textId="77777777" w:rsidR="00A53C05" w:rsidRPr="00F71E11" w:rsidRDefault="00A53C05" w:rsidP="00A53C05">
      <w:pPr>
        <w:rPr>
          <w:rFonts w:eastAsia="Arial"/>
          <w:iCs/>
          <w:sz w:val="22"/>
          <w:szCs w:val="22"/>
        </w:rPr>
      </w:pPr>
    </w:p>
    <w:p w14:paraId="2369AD77" w14:textId="77777777" w:rsidR="00A53C05" w:rsidRPr="00F71E11" w:rsidRDefault="00A53C05" w:rsidP="00A53C05">
      <w:pPr>
        <w:spacing w:before="120"/>
        <w:rPr>
          <w:rFonts w:eastAsia="Arial"/>
          <w:iCs/>
          <w:sz w:val="22"/>
          <w:szCs w:val="22"/>
        </w:rPr>
      </w:pPr>
      <w:r w:rsidRPr="00F71E11">
        <w:rPr>
          <w:rFonts w:eastAsia="Arial"/>
          <w:iCs/>
          <w:sz w:val="22"/>
          <w:szCs w:val="22"/>
        </w:rPr>
        <w:t>Evidenční číslo Objednatele:</w:t>
      </w:r>
      <w:r w:rsidRPr="00F71E11">
        <w:rPr>
          <w:rFonts w:eastAsia="Arial"/>
          <w:iCs/>
          <w:sz w:val="22"/>
          <w:szCs w:val="22"/>
        </w:rPr>
        <w:tab/>
        <w:t>_____________</w:t>
      </w:r>
    </w:p>
    <w:p w14:paraId="2830665B" w14:textId="7AE15DA6" w:rsidR="00A53C05" w:rsidRPr="00F71E11" w:rsidRDefault="00A53C05" w:rsidP="00A53C05">
      <w:pPr>
        <w:spacing w:before="120"/>
        <w:rPr>
          <w:rFonts w:eastAsia="Arial"/>
          <w:iCs/>
          <w:sz w:val="22"/>
          <w:szCs w:val="22"/>
        </w:rPr>
      </w:pPr>
      <w:r w:rsidRPr="00F71E11">
        <w:rPr>
          <w:rFonts w:eastAsia="Arial"/>
          <w:iCs/>
          <w:sz w:val="22"/>
          <w:szCs w:val="22"/>
        </w:rPr>
        <w:t>Evidenční číslo Zhotovitele:</w:t>
      </w:r>
      <w:r w:rsidRPr="00F71E11">
        <w:rPr>
          <w:rFonts w:eastAsia="Arial"/>
          <w:iCs/>
          <w:sz w:val="22"/>
          <w:szCs w:val="22"/>
        </w:rPr>
        <w:tab/>
      </w:r>
      <w:r w:rsidR="00B2299E" w:rsidRPr="00B2299E">
        <w:rPr>
          <w:rFonts w:eastAsia="Arial"/>
          <w:iCs/>
          <w:sz w:val="22"/>
          <w:szCs w:val="22"/>
        </w:rPr>
        <w:t>S-00323 VSCHT</w:t>
      </w:r>
    </w:p>
    <w:p w14:paraId="63D36668" w14:textId="77777777" w:rsidR="00A53C05" w:rsidRPr="00F71E11" w:rsidRDefault="00A53C05" w:rsidP="00A53C05">
      <w:pPr>
        <w:rPr>
          <w:rFonts w:eastAsia="Arial"/>
          <w:iCs/>
          <w:sz w:val="22"/>
          <w:szCs w:val="22"/>
        </w:rPr>
      </w:pPr>
    </w:p>
    <w:p w14:paraId="400C8A35" w14:textId="77777777" w:rsidR="00A53C05" w:rsidRPr="00F71E11" w:rsidRDefault="00A53C05" w:rsidP="00A53C05">
      <w:pPr>
        <w:rPr>
          <w:rFonts w:eastAsia="Arial"/>
          <w:iCs/>
          <w:sz w:val="22"/>
          <w:szCs w:val="22"/>
        </w:rPr>
      </w:pPr>
    </w:p>
    <w:p w14:paraId="3C1EF8B5" w14:textId="77777777" w:rsidR="00A53C05" w:rsidRPr="00F71E11" w:rsidRDefault="00A53C05" w:rsidP="00A53C05">
      <w:pPr>
        <w:rPr>
          <w:rFonts w:eastAsia="Arial"/>
          <w:iCs/>
          <w:sz w:val="22"/>
          <w:szCs w:val="22"/>
        </w:rPr>
      </w:pPr>
      <w:r w:rsidRPr="00F71E11">
        <w:rPr>
          <w:rFonts w:eastAsia="Arial"/>
          <w:iCs/>
          <w:sz w:val="22"/>
          <w:szCs w:val="22"/>
        </w:rPr>
        <w:t>mezi níže uvedenými smluvními stranami:</w:t>
      </w:r>
    </w:p>
    <w:p w14:paraId="0B380F59" w14:textId="77777777" w:rsidR="00A53C05" w:rsidRPr="00F71E11" w:rsidRDefault="00A53C05" w:rsidP="00A53C05">
      <w:pPr>
        <w:rPr>
          <w:rFonts w:eastAsia="Arial"/>
          <w:iCs/>
          <w:sz w:val="22"/>
          <w:szCs w:val="22"/>
        </w:rPr>
      </w:pPr>
    </w:p>
    <w:p w14:paraId="00B189C6" w14:textId="3650E478" w:rsidR="00A53C05" w:rsidRPr="00F71E11" w:rsidRDefault="009E7767" w:rsidP="00A53C05">
      <w:pPr>
        <w:tabs>
          <w:tab w:val="left" w:pos="3686"/>
        </w:tabs>
        <w:jc w:val="both"/>
        <w:outlineLvl w:val="0"/>
        <w:rPr>
          <w:i/>
          <w:snapToGrid w:val="0"/>
          <w:sz w:val="22"/>
          <w:szCs w:val="22"/>
        </w:rPr>
      </w:pPr>
      <w:r>
        <w:rPr>
          <w:b/>
          <w:sz w:val="22"/>
          <w:szCs w:val="22"/>
        </w:rPr>
        <w:t>Vysoká škola chemicko-technologická v Praze</w:t>
      </w:r>
    </w:p>
    <w:p w14:paraId="35FF2C80" w14:textId="77777777" w:rsidR="00A53C05" w:rsidRPr="00F71E11" w:rsidRDefault="00A53C05" w:rsidP="00A53C05">
      <w:pPr>
        <w:tabs>
          <w:tab w:val="left" w:pos="3686"/>
        </w:tabs>
        <w:jc w:val="both"/>
        <w:outlineLvl w:val="0"/>
        <w:rPr>
          <w:bCs/>
          <w:sz w:val="22"/>
          <w:szCs w:val="22"/>
        </w:rPr>
      </w:pPr>
      <w:r w:rsidRPr="00F71E11">
        <w:rPr>
          <w:bCs/>
          <w:sz w:val="22"/>
          <w:szCs w:val="22"/>
        </w:rPr>
        <w:t xml:space="preserve">Právní forma: </w:t>
      </w:r>
      <w:r w:rsidRPr="00F71E11">
        <w:rPr>
          <w:bCs/>
          <w:sz w:val="22"/>
          <w:szCs w:val="22"/>
        </w:rPr>
        <w:tab/>
        <w:t>veřejná vysoká škola zřízená zákonem</w:t>
      </w:r>
    </w:p>
    <w:p w14:paraId="195AED7D" w14:textId="77777777" w:rsidR="00A53C05" w:rsidRPr="00F71E11" w:rsidRDefault="00A53C05" w:rsidP="00A53C05">
      <w:pPr>
        <w:tabs>
          <w:tab w:val="left" w:pos="3686"/>
        </w:tabs>
        <w:jc w:val="both"/>
        <w:outlineLvl w:val="0"/>
        <w:rPr>
          <w:bCs/>
          <w:sz w:val="22"/>
          <w:szCs w:val="22"/>
        </w:rPr>
      </w:pPr>
      <w:r w:rsidRPr="00F71E11">
        <w:rPr>
          <w:bCs/>
          <w:sz w:val="22"/>
          <w:szCs w:val="22"/>
        </w:rPr>
        <w:t>Se sídlem:</w:t>
      </w:r>
      <w:r w:rsidRPr="00F71E11">
        <w:rPr>
          <w:bCs/>
          <w:sz w:val="22"/>
          <w:szCs w:val="22"/>
        </w:rPr>
        <w:tab/>
      </w:r>
      <w:r w:rsidRPr="0098604C">
        <w:rPr>
          <w:bCs/>
          <w:sz w:val="22"/>
          <w:szCs w:val="22"/>
        </w:rPr>
        <w:t>Technická 5</w:t>
      </w:r>
      <w:r w:rsidRPr="00F71E11">
        <w:rPr>
          <w:bCs/>
          <w:sz w:val="22"/>
          <w:szCs w:val="22"/>
        </w:rPr>
        <w:t xml:space="preserve">, </w:t>
      </w:r>
      <w:r w:rsidRPr="0098604C">
        <w:rPr>
          <w:bCs/>
          <w:sz w:val="22"/>
          <w:szCs w:val="22"/>
        </w:rPr>
        <w:t>166 28 Praha 6</w:t>
      </w:r>
    </w:p>
    <w:p w14:paraId="5055A22F" w14:textId="2B2B7159" w:rsidR="00A53C05" w:rsidRPr="00F71E11" w:rsidRDefault="00A53C05" w:rsidP="00A53C05">
      <w:pPr>
        <w:tabs>
          <w:tab w:val="left" w:pos="3686"/>
        </w:tabs>
        <w:jc w:val="both"/>
        <w:outlineLvl w:val="0"/>
        <w:rPr>
          <w:bCs/>
          <w:sz w:val="22"/>
          <w:szCs w:val="22"/>
        </w:rPr>
      </w:pPr>
      <w:r w:rsidRPr="00F71E11">
        <w:rPr>
          <w:bCs/>
          <w:sz w:val="22"/>
          <w:szCs w:val="22"/>
        </w:rPr>
        <w:t>Zastoupená:</w:t>
      </w:r>
      <w:r w:rsidRPr="00F71E11">
        <w:rPr>
          <w:bCs/>
          <w:sz w:val="22"/>
          <w:szCs w:val="22"/>
        </w:rPr>
        <w:tab/>
      </w:r>
      <w:proofErr w:type="spellStart"/>
      <w:r w:rsidR="00923179">
        <w:rPr>
          <w:bCs/>
          <w:sz w:val="22"/>
          <w:szCs w:val="22"/>
        </w:rPr>
        <w:t>xxxxx</w:t>
      </w:r>
      <w:proofErr w:type="spellEnd"/>
      <w:r w:rsidRPr="00F71E11">
        <w:rPr>
          <w:bCs/>
          <w:sz w:val="22"/>
          <w:szCs w:val="22"/>
        </w:rPr>
        <w:t>, rektorem</w:t>
      </w:r>
    </w:p>
    <w:p w14:paraId="003BD3BF" w14:textId="77777777" w:rsidR="00A53C05" w:rsidRPr="00F71E11" w:rsidRDefault="00A53C05" w:rsidP="00A53C05">
      <w:pPr>
        <w:tabs>
          <w:tab w:val="left" w:pos="3686"/>
        </w:tabs>
        <w:jc w:val="both"/>
        <w:outlineLvl w:val="0"/>
        <w:rPr>
          <w:bCs/>
          <w:sz w:val="22"/>
          <w:szCs w:val="22"/>
        </w:rPr>
      </w:pPr>
      <w:r w:rsidRPr="00F71E11">
        <w:rPr>
          <w:bCs/>
          <w:sz w:val="22"/>
          <w:szCs w:val="22"/>
        </w:rPr>
        <w:t xml:space="preserve">IČO: </w:t>
      </w:r>
      <w:r w:rsidRPr="00F71E11">
        <w:rPr>
          <w:bCs/>
          <w:sz w:val="22"/>
          <w:szCs w:val="22"/>
        </w:rPr>
        <w:tab/>
      </w:r>
      <w:r w:rsidRPr="008A6850">
        <w:rPr>
          <w:bCs/>
          <w:sz w:val="22"/>
          <w:szCs w:val="22"/>
        </w:rPr>
        <w:t>60461373</w:t>
      </w:r>
    </w:p>
    <w:p w14:paraId="123704BB" w14:textId="77777777" w:rsidR="00A53C05" w:rsidRPr="00F71E11" w:rsidRDefault="00A53C05" w:rsidP="00A53C05">
      <w:pPr>
        <w:tabs>
          <w:tab w:val="left" w:pos="3686"/>
        </w:tabs>
        <w:jc w:val="both"/>
        <w:outlineLvl w:val="0"/>
        <w:rPr>
          <w:bCs/>
          <w:sz w:val="22"/>
          <w:szCs w:val="22"/>
        </w:rPr>
      </w:pPr>
      <w:r w:rsidRPr="00F71E11">
        <w:rPr>
          <w:bCs/>
          <w:sz w:val="22"/>
          <w:szCs w:val="22"/>
        </w:rPr>
        <w:t>DIČ:</w:t>
      </w:r>
      <w:r w:rsidRPr="00F71E11">
        <w:rPr>
          <w:bCs/>
          <w:sz w:val="22"/>
          <w:szCs w:val="22"/>
        </w:rPr>
        <w:tab/>
        <w:t>CZ</w:t>
      </w:r>
      <w:r w:rsidRPr="008A6850">
        <w:t xml:space="preserve"> </w:t>
      </w:r>
      <w:r w:rsidRPr="008A6850">
        <w:rPr>
          <w:bCs/>
          <w:sz w:val="22"/>
          <w:szCs w:val="22"/>
        </w:rPr>
        <w:t>60461373</w:t>
      </w:r>
    </w:p>
    <w:p w14:paraId="63BD3234" w14:textId="3C90B379" w:rsidR="00A53C05" w:rsidRPr="00F71E11" w:rsidRDefault="00A53C05" w:rsidP="00A53C05">
      <w:pPr>
        <w:tabs>
          <w:tab w:val="left" w:pos="3686"/>
        </w:tabs>
        <w:jc w:val="both"/>
        <w:outlineLvl w:val="0"/>
        <w:rPr>
          <w:bCs/>
          <w:sz w:val="22"/>
          <w:szCs w:val="22"/>
        </w:rPr>
      </w:pPr>
      <w:r w:rsidRPr="00F71E11">
        <w:rPr>
          <w:bCs/>
          <w:sz w:val="22"/>
          <w:szCs w:val="22"/>
        </w:rPr>
        <w:t>Bankovní spojení:</w:t>
      </w:r>
      <w:r w:rsidRPr="00F71E11">
        <w:rPr>
          <w:bCs/>
          <w:sz w:val="22"/>
          <w:szCs w:val="22"/>
        </w:rPr>
        <w:tab/>
      </w:r>
      <w:proofErr w:type="spellStart"/>
      <w:r w:rsidR="00923179">
        <w:rPr>
          <w:bCs/>
          <w:sz w:val="22"/>
          <w:szCs w:val="22"/>
        </w:rPr>
        <w:t>xxxxx</w:t>
      </w:r>
      <w:proofErr w:type="spellEnd"/>
    </w:p>
    <w:p w14:paraId="6C3BECE8" w14:textId="0D109742" w:rsidR="00A53C05" w:rsidRPr="00F71E11" w:rsidRDefault="00A53C05" w:rsidP="00A53C05">
      <w:pPr>
        <w:tabs>
          <w:tab w:val="left" w:pos="3686"/>
        </w:tabs>
        <w:jc w:val="both"/>
        <w:outlineLvl w:val="0"/>
        <w:rPr>
          <w:bCs/>
          <w:sz w:val="22"/>
          <w:szCs w:val="22"/>
        </w:rPr>
      </w:pPr>
      <w:r w:rsidRPr="00F71E11">
        <w:rPr>
          <w:bCs/>
          <w:sz w:val="22"/>
          <w:szCs w:val="22"/>
        </w:rPr>
        <w:t>Číslo účtu:</w:t>
      </w:r>
      <w:r w:rsidRPr="00F71E11">
        <w:rPr>
          <w:bCs/>
          <w:sz w:val="22"/>
          <w:szCs w:val="22"/>
        </w:rPr>
        <w:tab/>
      </w:r>
      <w:proofErr w:type="spellStart"/>
      <w:r w:rsidR="00923179">
        <w:rPr>
          <w:bCs/>
          <w:sz w:val="22"/>
          <w:szCs w:val="22"/>
        </w:rPr>
        <w:t>xxxxx</w:t>
      </w:r>
      <w:proofErr w:type="spellEnd"/>
    </w:p>
    <w:p w14:paraId="51FC618A" w14:textId="77777777" w:rsidR="00A53C05" w:rsidRPr="00F71E11" w:rsidRDefault="00A53C05" w:rsidP="00A53C05">
      <w:pPr>
        <w:tabs>
          <w:tab w:val="left" w:pos="-2268"/>
          <w:tab w:val="left" w:pos="3686"/>
        </w:tabs>
        <w:rPr>
          <w:bCs/>
          <w:sz w:val="22"/>
          <w:szCs w:val="22"/>
        </w:rPr>
      </w:pPr>
      <w:r w:rsidRPr="00F71E11">
        <w:rPr>
          <w:bCs/>
          <w:sz w:val="22"/>
          <w:szCs w:val="22"/>
        </w:rPr>
        <w:t>Osoba oprávněna jednat ve věcech</w:t>
      </w:r>
    </w:p>
    <w:p w14:paraId="5A36BC47" w14:textId="45E318CF" w:rsidR="00A53C05" w:rsidRPr="00F71E11" w:rsidRDefault="00A53C05" w:rsidP="00A53C05">
      <w:pPr>
        <w:tabs>
          <w:tab w:val="left" w:pos="3686"/>
        </w:tabs>
        <w:jc w:val="both"/>
        <w:outlineLvl w:val="0"/>
        <w:rPr>
          <w:bCs/>
          <w:sz w:val="22"/>
          <w:szCs w:val="22"/>
        </w:rPr>
      </w:pPr>
      <w:r w:rsidRPr="00F71E11">
        <w:rPr>
          <w:bCs/>
          <w:sz w:val="22"/>
          <w:szCs w:val="22"/>
        </w:rPr>
        <w:t>provozně-technických:</w:t>
      </w:r>
      <w:r w:rsidRPr="00F71E11">
        <w:rPr>
          <w:bCs/>
          <w:sz w:val="22"/>
          <w:szCs w:val="22"/>
        </w:rPr>
        <w:tab/>
      </w:r>
      <w:proofErr w:type="spellStart"/>
      <w:proofErr w:type="gramStart"/>
      <w:r w:rsidR="00923179">
        <w:rPr>
          <w:bCs/>
          <w:sz w:val="22"/>
          <w:szCs w:val="22"/>
        </w:rPr>
        <w:t>xxxxx</w:t>
      </w:r>
      <w:proofErr w:type="spellEnd"/>
      <w:r w:rsidRPr="00F71E11">
        <w:rPr>
          <w:bCs/>
          <w:sz w:val="22"/>
          <w:szCs w:val="22"/>
        </w:rPr>
        <w:t xml:space="preserve"> - </w:t>
      </w:r>
      <w:r>
        <w:rPr>
          <w:bCs/>
          <w:sz w:val="22"/>
          <w:szCs w:val="22"/>
        </w:rPr>
        <w:t>vedoucí</w:t>
      </w:r>
      <w:proofErr w:type="gramEnd"/>
      <w:r>
        <w:rPr>
          <w:bCs/>
          <w:sz w:val="22"/>
          <w:szCs w:val="22"/>
        </w:rPr>
        <w:t xml:space="preserve"> VC</w:t>
      </w:r>
      <w:r w:rsidRPr="00F71E11">
        <w:rPr>
          <w:bCs/>
          <w:sz w:val="22"/>
          <w:szCs w:val="22"/>
        </w:rPr>
        <w:t>,</w:t>
      </w:r>
    </w:p>
    <w:p w14:paraId="00E1E523" w14:textId="56D6D3BA" w:rsidR="00A53C05" w:rsidRPr="00F71E11" w:rsidRDefault="00A53C05" w:rsidP="00A53C05">
      <w:pPr>
        <w:tabs>
          <w:tab w:val="left" w:pos="3686"/>
        </w:tabs>
        <w:jc w:val="both"/>
        <w:outlineLvl w:val="0"/>
        <w:rPr>
          <w:bCs/>
          <w:sz w:val="22"/>
          <w:szCs w:val="22"/>
        </w:rPr>
      </w:pPr>
      <w:r w:rsidRPr="00F71E11">
        <w:rPr>
          <w:bCs/>
          <w:sz w:val="22"/>
          <w:szCs w:val="22"/>
        </w:rPr>
        <w:tab/>
        <w:t xml:space="preserve">tel.: </w:t>
      </w:r>
      <w:proofErr w:type="spellStart"/>
      <w:r w:rsidR="00923179">
        <w:rPr>
          <w:sz w:val="22"/>
          <w:szCs w:val="22"/>
        </w:rPr>
        <w:t>xxxxx</w:t>
      </w:r>
      <w:proofErr w:type="spellEnd"/>
      <w:r w:rsidRPr="00F71E11">
        <w:rPr>
          <w:bCs/>
          <w:sz w:val="22"/>
          <w:szCs w:val="22"/>
        </w:rPr>
        <w:t xml:space="preserve">, e-mail: </w:t>
      </w:r>
      <w:proofErr w:type="spellStart"/>
      <w:r w:rsidR="00923179" w:rsidRPr="00CD1DEF">
        <w:rPr>
          <w:color w:val="0070C0"/>
          <w:sz w:val="22"/>
          <w:szCs w:val="22"/>
        </w:rPr>
        <w:t>xxxxx</w:t>
      </w:r>
      <w:r w:rsidRPr="00CD1DEF">
        <w:rPr>
          <w:color w:val="0070C0"/>
          <w:sz w:val="22"/>
          <w:szCs w:val="22"/>
        </w:rPr>
        <w:t>@</w:t>
      </w:r>
      <w:r w:rsidR="00923179" w:rsidRPr="00CD1DEF">
        <w:rPr>
          <w:color w:val="0070C0"/>
          <w:sz w:val="22"/>
          <w:szCs w:val="22"/>
        </w:rPr>
        <w:t>xxxxx</w:t>
      </w:r>
      <w:proofErr w:type="spellEnd"/>
    </w:p>
    <w:p w14:paraId="75200E0F" w14:textId="77777777" w:rsidR="00A53C05" w:rsidRPr="00F71E11" w:rsidRDefault="00A53C05" w:rsidP="00A53C05">
      <w:pPr>
        <w:rPr>
          <w:rFonts w:eastAsia="Arial"/>
          <w:iCs/>
          <w:sz w:val="22"/>
          <w:szCs w:val="22"/>
        </w:rPr>
      </w:pPr>
    </w:p>
    <w:p w14:paraId="69C844F1" w14:textId="77777777" w:rsidR="00A53C05" w:rsidRPr="00F71E11" w:rsidRDefault="00A53C05" w:rsidP="00A53C05">
      <w:pPr>
        <w:rPr>
          <w:rFonts w:eastAsia="Arial"/>
          <w:iCs/>
          <w:sz w:val="22"/>
          <w:szCs w:val="22"/>
        </w:rPr>
      </w:pPr>
      <w:r w:rsidRPr="00F71E11">
        <w:rPr>
          <w:rFonts w:eastAsia="Arial"/>
          <w:iCs/>
          <w:sz w:val="22"/>
          <w:szCs w:val="22"/>
        </w:rPr>
        <w:t>dále také „</w:t>
      </w:r>
      <w:r w:rsidRPr="00F71E11">
        <w:rPr>
          <w:rFonts w:eastAsia="Arial"/>
          <w:b/>
          <w:bCs/>
          <w:iCs/>
          <w:sz w:val="22"/>
          <w:szCs w:val="22"/>
        </w:rPr>
        <w:t>Objednatel</w:t>
      </w:r>
      <w:r w:rsidRPr="00F71E11">
        <w:rPr>
          <w:rFonts w:eastAsia="Arial"/>
          <w:iCs/>
          <w:sz w:val="22"/>
          <w:szCs w:val="22"/>
        </w:rPr>
        <w:t>“ nebo „</w:t>
      </w:r>
      <w:r>
        <w:rPr>
          <w:rFonts w:eastAsia="Arial"/>
          <w:b/>
          <w:bCs/>
          <w:iCs/>
          <w:sz w:val="22"/>
          <w:szCs w:val="22"/>
        </w:rPr>
        <w:t>VŠCHT</w:t>
      </w:r>
      <w:r w:rsidRPr="00F71E11">
        <w:rPr>
          <w:rFonts w:eastAsia="Arial"/>
          <w:iCs/>
          <w:sz w:val="22"/>
          <w:szCs w:val="22"/>
        </w:rPr>
        <w:t>“</w:t>
      </w:r>
    </w:p>
    <w:p w14:paraId="4309C1B8" w14:textId="77777777" w:rsidR="00A53C05" w:rsidRPr="00F71E11" w:rsidRDefault="00A53C05" w:rsidP="00A53C05">
      <w:pPr>
        <w:spacing w:before="120"/>
        <w:ind w:left="567" w:hanging="2940"/>
        <w:jc w:val="both"/>
        <w:rPr>
          <w:rFonts w:eastAsia="Arial"/>
          <w:iCs/>
          <w:sz w:val="22"/>
          <w:szCs w:val="22"/>
          <w:highlight w:val="cyan"/>
        </w:rPr>
      </w:pPr>
    </w:p>
    <w:p w14:paraId="68598675" w14:textId="77777777" w:rsidR="00A53C05" w:rsidRPr="00F0580C" w:rsidRDefault="00A53C05" w:rsidP="00A53C05">
      <w:pPr>
        <w:ind w:left="567"/>
        <w:rPr>
          <w:rFonts w:eastAsia="Arial"/>
          <w:iCs/>
          <w:sz w:val="22"/>
          <w:szCs w:val="22"/>
        </w:rPr>
      </w:pPr>
      <w:r w:rsidRPr="00F0580C">
        <w:rPr>
          <w:rFonts w:eastAsia="Arial"/>
          <w:iCs/>
          <w:sz w:val="22"/>
          <w:szCs w:val="22"/>
        </w:rPr>
        <w:t>a</w:t>
      </w:r>
    </w:p>
    <w:p w14:paraId="4D8835CE" w14:textId="77777777" w:rsidR="00A53C05" w:rsidRPr="00F71E11" w:rsidRDefault="00A53C05" w:rsidP="00A53C05">
      <w:pPr>
        <w:jc w:val="both"/>
        <w:rPr>
          <w:b/>
          <w:sz w:val="22"/>
          <w:szCs w:val="22"/>
          <w:highlight w:val="cyan"/>
        </w:rPr>
      </w:pPr>
    </w:p>
    <w:p w14:paraId="7D8510F9" w14:textId="117AF3CC" w:rsidR="00A53C05" w:rsidRPr="00F71E11" w:rsidRDefault="00BB2282" w:rsidP="00A53C05">
      <w:pPr>
        <w:jc w:val="both"/>
        <w:rPr>
          <w:b/>
          <w:color w:val="000000"/>
          <w:sz w:val="22"/>
          <w:szCs w:val="22"/>
        </w:rPr>
      </w:pPr>
      <w:r>
        <w:rPr>
          <w:b/>
          <w:sz w:val="22"/>
          <w:szCs w:val="22"/>
        </w:rPr>
        <w:t>BBM spol. s r. o.</w:t>
      </w:r>
    </w:p>
    <w:p w14:paraId="74E92B4C" w14:textId="2F82479B" w:rsidR="00A53C05" w:rsidRPr="00F71E11" w:rsidRDefault="00A53C05" w:rsidP="00A53C05">
      <w:pPr>
        <w:tabs>
          <w:tab w:val="left" w:pos="3686"/>
        </w:tabs>
        <w:jc w:val="both"/>
        <w:rPr>
          <w:bCs/>
          <w:color w:val="000000"/>
          <w:sz w:val="22"/>
          <w:szCs w:val="22"/>
        </w:rPr>
      </w:pPr>
      <w:r w:rsidRPr="00F71E11">
        <w:rPr>
          <w:bCs/>
          <w:iCs/>
          <w:color w:val="000000"/>
          <w:sz w:val="22"/>
          <w:szCs w:val="22"/>
        </w:rPr>
        <w:t>Se sídlem/Místem podnikání</w:t>
      </w:r>
      <w:r w:rsidRPr="00F71E11">
        <w:rPr>
          <w:bCs/>
          <w:color w:val="000000"/>
          <w:sz w:val="22"/>
          <w:szCs w:val="22"/>
        </w:rPr>
        <w:t>:</w:t>
      </w:r>
      <w:r w:rsidRPr="00F71E11">
        <w:rPr>
          <w:bCs/>
          <w:color w:val="000000"/>
          <w:sz w:val="22"/>
          <w:szCs w:val="22"/>
        </w:rPr>
        <w:tab/>
      </w:r>
      <w:proofErr w:type="spellStart"/>
      <w:r w:rsidR="00BB2282">
        <w:rPr>
          <w:sz w:val="22"/>
          <w:szCs w:val="22"/>
        </w:rPr>
        <w:t>Kocínova</w:t>
      </w:r>
      <w:proofErr w:type="spellEnd"/>
      <w:r w:rsidR="00BB2282">
        <w:rPr>
          <w:sz w:val="22"/>
          <w:szCs w:val="22"/>
        </w:rPr>
        <w:t xml:space="preserve"> 138/5, 397 01 Písek</w:t>
      </w:r>
    </w:p>
    <w:p w14:paraId="302EF2C7" w14:textId="78610FE2" w:rsidR="00A53C05" w:rsidRPr="00F71E11" w:rsidRDefault="00A53C05" w:rsidP="00A53C05">
      <w:pPr>
        <w:tabs>
          <w:tab w:val="left" w:pos="3686"/>
        </w:tabs>
        <w:ind w:left="3686" w:hanging="3686"/>
        <w:jc w:val="both"/>
        <w:rPr>
          <w:bCs/>
          <w:color w:val="000000"/>
          <w:sz w:val="22"/>
          <w:szCs w:val="22"/>
        </w:rPr>
      </w:pPr>
      <w:r w:rsidRPr="00F71E11">
        <w:rPr>
          <w:bCs/>
          <w:color w:val="000000"/>
          <w:sz w:val="22"/>
          <w:szCs w:val="22"/>
        </w:rPr>
        <w:t>Zapsaná:</w:t>
      </w:r>
      <w:r w:rsidRPr="00F71E11">
        <w:rPr>
          <w:bCs/>
          <w:color w:val="000000"/>
          <w:sz w:val="22"/>
          <w:szCs w:val="22"/>
        </w:rPr>
        <w:tab/>
        <w:t xml:space="preserve">v obchodním rejstříku vedeném </w:t>
      </w:r>
      <w:r w:rsidR="00BB2282">
        <w:rPr>
          <w:sz w:val="22"/>
          <w:szCs w:val="22"/>
        </w:rPr>
        <w:t>Krajským</w:t>
      </w:r>
      <w:r w:rsidRPr="00F71E11">
        <w:rPr>
          <w:bCs/>
          <w:color w:val="000000"/>
          <w:sz w:val="22"/>
          <w:szCs w:val="22"/>
        </w:rPr>
        <w:t xml:space="preserve"> soudem v</w:t>
      </w:r>
      <w:r w:rsidR="00BB2282">
        <w:rPr>
          <w:bCs/>
          <w:color w:val="000000"/>
          <w:sz w:val="22"/>
          <w:szCs w:val="22"/>
        </w:rPr>
        <w:t> </w:t>
      </w:r>
      <w:r w:rsidR="00BB2282">
        <w:rPr>
          <w:sz w:val="22"/>
          <w:szCs w:val="22"/>
        </w:rPr>
        <w:t>Českých Budějovicích</w:t>
      </w:r>
    </w:p>
    <w:p w14:paraId="142492FD" w14:textId="714D93B6" w:rsidR="00A53C05" w:rsidRPr="00F71E11" w:rsidRDefault="00A53C05" w:rsidP="00A53C05">
      <w:pPr>
        <w:tabs>
          <w:tab w:val="left" w:pos="3686"/>
        </w:tabs>
        <w:ind w:left="3686" w:hanging="3686"/>
        <w:jc w:val="both"/>
        <w:rPr>
          <w:bCs/>
          <w:color w:val="000000"/>
          <w:sz w:val="22"/>
          <w:szCs w:val="22"/>
        </w:rPr>
      </w:pPr>
      <w:r w:rsidRPr="00F71E11">
        <w:rPr>
          <w:bCs/>
          <w:color w:val="000000"/>
          <w:sz w:val="22"/>
          <w:szCs w:val="22"/>
        </w:rPr>
        <w:tab/>
        <w:t xml:space="preserve">oddíl </w:t>
      </w:r>
      <w:r w:rsidR="00BB2282">
        <w:rPr>
          <w:sz w:val="22"/>
          <w:szCs w:val="22"/>
        </w:rPr>
        <w:t>C</w:t>
      </w:r>
      <w:r w:rsidRPr="00F71E11">
        <w:rPr>
          <w:bCs/>
          <w:color w:val="000000"/>
          <w:sz w:val="22"/>
          <w:szCs w:val="22"/>
        </w:rPr>
        <w:t xml:space="preserve">, vložka </w:t>
      </w:r>
      <w:r w:rsidR="00BB2282">
        <w:rPr>
          <w:sz w:val="22"/>
          <w:szCs w:val="22"/>
        </w:rPr>
        <w:t>386</w:t>
      </w:r>
    </w:p>
    <w:p w14:paraId="5A27AD74" w14:textId="09038DFA" w:rsidR="00A53C05" w:rsidRPr="00F71E11" w:rsidRDefault="00A53C05" w:rsidP="00A53C05">
      <w:pPr>
        <w:tabs>
          <w:tab w:val="left" w:pos="3686"/>
        </w:tabs>
        <w:jc w:val="both"/>
        <w:rPr>
          <w:bCs/>
          <w:color w:val="000000"/>
          <w:sz w:val="22"/>
          <w:szCs w:val="22"/>
        </w:rPr>
      </w:pPr>
      <w:r w:rsidRPr="00F71E11">
        <w:rPr>
          <w:bCs/>
          <w:color w:val="000000"/>
          <w:sz w:val="22"/>
          <w:szCs w:val="22"/>
        </w:rPr>
        <w:t>Zastoupená:</w:t>
      </w:r>
      <w:r w:rsidRPr="00F71E11">
        <w:rPr>
          <w:bCs/>
          <w:color w:val="000000"/>
          <w:sz w:val="22"/>
          <w:szCs w:val="22"/>
        </w:rPr>
        <w:tab/>
      </w:r>
      <w:proofErr w:type="spellStart"/>
      <w:r w:rsidR="00892D78">
        <w:rPr>
          <w:sz w:val="22"/>
          <w:szCs w:val="22"/>
        </w:rPr>
        <w:t>xxxxx</w:t>
      </w:r>
      <w:proofErr w:type="spellEnd"/>
      <w:r w:rsidR="00BB2282">
        <w:rPr>
          <w:sz w:val="22"/>
          <w:szCs w:val="22"/>
        </w:rPr>
        <w:t>, jednatel</w:t>
      </w:r>
    </w:p>
    <w:p w14:paraId="3F362829" w14:textId="02721B35" w:rsidR="00A53C05" w:rsidRPr="00F71E11" w:rsidRDefault="00A53C05" w:rsidP="00A53C05">
      <w:pPr>
        <w:tabs>
          <w:tab w:val="left" w:pos="3686"/>
        </w:tabs>
        <w:jc w:val="both"/>
        <w:rPr>
          <w:sz w:val="22"/>
          <w:szCs w:val="22"/>
        </w:rPr>
      </w:pPr>
      <w:r w:rsidRPr="00F71E11">
        <w:rPr>
          <w:bCs/>
          <w:iCs/>
          <w:color w:val="000000"/>
          <w:sz w:val="22"/>
          <w:szCs w:val="22"/>
        </w:rPr>
        <w:t>IČO:</w:t>
      </w:r>
      <w:r w:rsidRPr="00F71E11">
        <w:rPr>
          <w:bCs/>
          <w:iCs/>
          <w:color w:val="000000"/>
          <w:sz w:val="22"/>
          <w:szCs w:val="22"/>
        </w:rPr>
        <w:tab/>
      </w:r>
      <w:r w:rsidR="00BB2282">
        <w:rPr>
          <w:sz w:val="22"/>
          <w:szCs w:val="22"/>
        </w:rPr>
        <w:t>40755592</w:t>
      </w:r>
    </w:p>
    <w:p w14:paraId="1BAF91C0" w14:textId="470E1568" w:rsidR="00A53C05" w:rsidRPr="00F71E11" w:rsidRDefault="00A53C05" w:rsidP="00A53C05">
      <w:pPr>
        <w:tabs>
          <w:tab w:val="left" w:pos="3686"/>
        </w:tabs>
        <w:jc w:val="both"/>
        <w:rPr>
          <w:bCs/>
          <w:iCs/>
          <w:color w:val="000000"/>
          <w:sz w:val="22"/>
          <w:szCs w:val="22"/>
        </w:rPr>
      </w:pPr>
      <w:r w:rsidRPr="00F71E11">
        <w:rPr>
          <w:bCs/>
          <w:iCs/>
          <w:color w:val="000000"/>
          <w:sz w:val="22"/>
          <w:szCs w:val="22"/>
        </w:rPr>
        <w:t>DIČ:</w:t>
      </w:r>
      <w:r w:rsidRPr="00F71E11">
        <w:rPr>
          <w:bCs/>
          <w:iCs/>
          <w:color w:val="000000"/>
          <w:sz w:val="22"/>
          <w:szCs w:val="22"/>
        </w:rPr>
        <w:tab/>
      </w:r>
      <w:r w:rsidR="00BB2282">
        <w:rPr>
          <w:sz w:val="22"/>
          <w:szCs w:val="22"/>
        </w:rPr>
        <w:t>CZ40755592</w:t>
      </w:r>
    </w:p>
    <w:p w14:paraId="397738F5" w14:textId="5924BAAD" w:rsidR="00A53C05" w:rsidRPr="00F71E11" w:rsidRDefault="00A53C05" w:rsidP="00A53C05">
      <w:pPr>
        <w:tabs>
          <w:tab w:val="left" w:pos="3686"/>
        </w:tabs>
        <w:jc w:val="both"/>
        <w:rPr>
          <w:bCs/>
          <w:iCs/>
          <w:color w:val="000000"/>
          <w:sz w:val="22"/>
          <w:szCs w:val="22"/>
        </w:rPr>
      </w:pPr>
      <w:r w:rsidRPr="00F71E11">
        <w:rPr>
          <w:bCs/>
          <w:iCs/>
          <w:color w:val="000000"/>
          <w:sz w:val="22"/>
          <w:szCs w:val="22"/>
        </w:rPr>
        <w:t>Bankovní spojení:</w:t>
      </w:r>
      <w:r w:rsidRPr="00F71E11">
        <w:rPr>
          <w:bCs/>
          <w:iCs/>
          <w:color w:val="000000"/>
          <w:sz w:val="22"/>
          <w:szCs w:val="22"/>
        </w:rPr>
        <w:tab/>
      </w:r>
      <w:proofErr w:type="spellStart"/>
      <w:r w:rsidR="00892D78">
        <w:rPr>
          <w:sz w:val="22"/>
          <w:szCs w:val="22"/>
        </w:rPr>
        <w:t>xxxxx</w:t>
      </w:r>
      <w:proofErr w:type="spellEnd"/>
    </w:p>
    <w:p w14:paraId="2DD0F06A" w14:textId="6BC3D346" w:rsidR="00A53C05" w:rsidRPr="00F71E11" w:rsidRDefault="00A53C05" w:rsidP="00A53C05">
      <w:pPr>
        <w:tabs>
          <w:tab w:val="left" w:pos="3686"/>
        </w:tabs>
        <w:jc w:val="both"/>
        <w:rPr>
          <w:bCs/>
          <w:iCs/>
          <w:color w:val="000000"/>
          <w:sz w:val="22"/>
          <w:szCs w:val="22"/>
        </w:rPr>
      </w:pPr>
      <w:r w:rsidRPr="00F71E11">
        <w:rPr>
          <w:bCs/>
          <w:color w:val="000000"/>
          <w:sz w:val="22"/>
          <w:szCs w:val="22"/>
        </w:rPr>
        <w:t>Číslo účtu:</w:t>
      </w:r>
      <w:r w:rsidRPr="00F71E11">
        <w:rPr>
          <w:bCs/>
          <w:color w:val="000000"/>
          <w:sz w:val="22"/>
          <w:szCs w:val="22"/>
        </w:rPr>
        <w:tab/>
      </w:r>
      <w:proofErr w:type="spellStart"/>
      <w:r w:rsidR="00892D78">
        <w:rPr>
          <w:sz w:val="22"/>
          <w:szCs w:val="22"/>
        </w:rPr>
        <w:t>xxxxx</w:t>
      </w:r>
      <w:proofErr w:type="spellEnd"/>
    </w:p>
    <w:p w14:paraId="43A3CB14" w14:textId="77777777" w:rsidR="00A53C05" w:rsidRPr="00F71E11" w:rsidRDefault="00A53C05" w:rsidP="00A53C05">
      <w:pPr>
        <w:tabs>
          <w:tab w:val="left" w:pos="-2268"/>
          <w:tab w:val="left" w:pos="3686"/>
        </w:tabs>
        <w:rPr>
          <w:bCs/>
          <w:sz w:val="22"/>
          <w:szCs w:val="22"/>
        </w:rPr>
      </w:pPr>
      <w:r w:rsidRPr="00F71E11">
        <w:rPr>
          <w:bCs/>
          <w:sz w:val="22"/>
          <w:szCs w:val="22"/>
        </w:rPr>
        <w:t>Osoba oprávněna jednat ve věcech</w:t>
      </w:r>
    </w:p>
    <w:p w14:paraId="7DB29D6C" w14:textId="73E8C9D9" w:rsidR="00A53C05" w:rsidRPr="00BB2282" w:rsidRDefault="00A53C05" w:rsidP="00A53C05">
      <w:pPr>
        <w:tabs>
          <w:tab w:val="left" w:pos="3686"/>
        </w:tabs>
        <w:rPr>
          <w:rFonts w:eastAsia="Arial"/>
          <w:iCs/>
          <w:sz w:val="22"/>
          <w:szCs w:val="22"/>
          <w:highlight w:val="cyan"/>
        </w:rPr>
      </w:pPr>
      <w:r w:rsidRPr="00F71E11">
        <w:rPr>
          <w:bCs/>
          <w:sz w:val="22"/>
          <w:szCs w:val="22"/>
        </w:rPr>
        <w:t>provozně-technických:</w:t>
      </w:r>
      <w:r w:rsidRPr="00F71E11">
        <w:rPr>
          <w:bCs/>
          <w:sz w:val="22"/>
          <w:szCs w:val="22"/>
        </w:rPr>
        <w:tab/>
      </w:r>
      <w:proofErr w:type="spellStart"/>
      <w:r w:rsidR="00892D78">
        <w:rPr>
          <w:sz w:val="22"/>
          <w:szCs w:val="22"/>
        </w:rPr>
        <w:t>xxxxx</w:t>
      </w:r>
      <w:proofErr w:type="spellEnd"/>
      <w:r w:rsidRPr="00F71E11">
        <w:rPr>
          <w:sz w:val="22"/>
          <w:szCs w:val="22"/>
        </w:rPr>
        <w:t xml:space="preserve">, </w:t>
      </w:r>
      <w:r w:rsidR="00892D78" w:rsidRPr="00F71E11">
        <w:rPr>
          <w:bCs/>
          <w:sz w:val="22"/>
          <w:szCs w:val="22"/>
        </w:rPr>
        <w:t xml:space="preserve">tel.: </w:t>
      </w:r>
      <w:proofErr w:type="spellStart"/>
      <w:r w:rsidR="00892D78">
        <w:rPr>
          <w:sz w:val="22"/>
          <w:szCs w:val="22"/>
        </w:rPr>
        <w:t>xxxxx</w:t>
      </w:r>
      <w:proofErr w:type="spellEnd"/>
      <w:r w:rsidR="00892D78" w:rsidRPr="00F71E11">
        <w:rPr>
          <w:bCs/>
          <w:sz w:val="22"/>
          <w:szCs w:val="22"/>
        </w:rPr>
        <w:t xml:space="preserve">, e-mail: </w:t>
      </w:r>
      <w:proofErr w:type="spellStart"/>
      <w:r w:rsidR="00892D78" w:rsidRPr="00CD1DEF">
        <w:rPr>
          <w:color w:val="0070C0"/>
          <w:sz w:val="22"/>
          <w:szCs w:val="22"/>
        </w:rPr>
        <w:t>xxxxx@xxxxx</w:t>
      </w:r>
      <w:proofErr w:type="spellEnd"/>
    </w:p>
    <w:p w14:paraId="484E2C4C" w14:textId="77777777" w:rsidR="00A53C05" w:rsidRPr="00F71E11" w:rsidRDefault="00A53C05" w:rsidP="00A53C05">
      <w:pPr>
        <w:jc w:val="right"/>
        <w:rPr>
          <w:rFonts w:eastAsia="Arial"/>
          <w:iCs/>
          <w:sz w:val="22"/>
          <w:szCs w:val="22"/>
          <w:highlight w:val="cyan"/>
        </w:rPr>
      </w:pPr>
    </w:p>
    <w:p w14:paraId="7A064762" w14:textId="77777777" w:rsidR="00A53C05" w:rsidRPr="00F71E11" w:rsidRDefault="00A53C05" w:rsidP="00A53C05">
      <w:pPr>
        <w:rPr>
          <w:rFonts w:eastAsia="Arial"/>
          <w:iCs/>
          <w:sz w:val="22"/>
          <w:szCs w:val="22"/>
        </w:rPr>
      </w:pPr>
      <w:r w:rsidRPr="00F0580C">
        <w:rPr>
          <w:rFonts w:eastAsia="Arial"/>
          <w:iCs/>
          <w:sz w:val="22"/>
          <w:szCs w:val="22"/>
        </w:rPr>
        <w:t>dále jen „</w:t>
      </w:r>
      <w:r w:rsidRPr="00F0580C">
        <w:rPr>
          <w:rFonts w:eastAsia="Arial"/>
          <w:b/>
          <w:bCs/>
          <w:iCs/>
          <w:sz w:val="22"/>
          <w:szCs w:val="22"/>
        </w:rPr>
        <w:t>Zhotovitel</w:t>
      </w:r>
      <w:r w:rsidRPr="00F0580C">
        <w:rPr>
          <w:rFonts w:eastAsia="Arial"/>
          <w:iCs/>
          <w:sz w:val="22"/>
          <w:szCs w:val="22"/>
        </w:rPr>
        <w:t>“</w:t>
      </w:r>
      <w:r w:rsidRPr="00F71E11">
        <w:rPr>
          <w:rFonts w:eastAsia="Arial"/>
          <w:iCs/>
          <w:sz w:val="22"/>
          <w:szCs w:val="22"/>
        </w:rPr>
        <w:t xml:space="preserve"> </w:t>
      </w:r>
    </w:p>
    <w:p w14:paraId="5DED6A65" w14:textId="77777777" w:rsidR="00A53C05" w:rsidRPr="00F71E11" w:rsidRDefault="00A53C05" w:rsidP="00A53C05">
      <w:pPr>
        <w:spacing w:before="240"/>
        <w:ind w:left="709" w:hanging="709"/>
        <w:rPr>
          <w:rFonts w:eastAsia="Arial"/>
          <w:b/>
          <w:iCs/>
          <w:sz w:val="22"/>
          <w:szCs w:val="22"/>
          <w:u w:val="single"/>
        </w:rPr>
      </w:pPr>
      <w:bookmarkStart w:id="0" w:name="_gjdgxs" w:colFirst="0" w:colLast="0"/>
      <w:bookmarkEnd w:id="0"/>
      <w:r w:rsidRPr="00F71E11">
        <w:rPr>
          <w:rFonts w:eastAsia="Arial"/>
          <w:b/>
          <w:iCs/>
          <w:sz w:val="22"/>
          <w:szCs w:val="22"/>
          <w:u w:val="single"/>
        </w:rPr>
        <w:lastRenderedPageBreak/>
        <w:t>Definice a pojmy</w:t>
      </w:r>
    </w:p>
    <w:p w14:paraId="78177ED4" w14:textId="77777777" w:rsidR="00A53C05" w:rsidRPr="00F71E11" w:rsidRDefault="00A53C05" w:rsidP="00A53C05">
      <w:pPr>
        <w:spacing w:before="100"/>
        <w:ind w:left="1134" w:hanging="1134"/>
        <w:jc w:val="both"/>
        <w:rPr>
          <w:rFonts w:eastAsia="Arial"/>
          <w:iCs/>
          <w:sz w:val="22"/>
          <w:szCs w:val="22"/>
        </w:rPr>
      </w:pPr>
      <w:r w:rsidRPr="00F71E11">
        <w:rPr>
          <w:rFonts w:eastAsia="Arial"/>
          <w:b/>
          <w:iCs/>
          <w:sz w:val="22"/>
          <w:szCs w:val="22"/>
        </w:rPr>
        <w:t xml:space="preserve">Software: </w:t>
      </w:r>
      <w:r w:rsidRPr="00F71E11">
        <w:rPr>
          <w:rFonts w:eastAsia="Arial"/>
          <w:b/>
          <w:iCs/>
          <w:sz w:val="22"/>
          <w:szCs w:val="22"/>
        </w:rPr>
        <w:tab/>
      </w:r>
      <w:r w:rsidRPr="00F71E11">
        <w:rPr>
          <w:rFonts w:eastAsia="Arial"/>
          <w:iCs/>
          <w:sz w:val="22"/>
          <w:szCs w:val="22"/>
        </w:rPr>
        <w:t xml:space="preserve">Pro účely této smlouvy se pojmem „software“ nebo „EPS“ rozumí následující produkty užívané Objednatelem: </w:t>
      </w:r>
    </w:p>
    <w:p w14:paraId="38697890" w14:textId="77777777" w:rsidR="00A53C05" w:rsidRPr="00F71E11" w:rsidRDefault="00A53C05" w:rsidP="00A53C05">
      <w:pPr>
        <w:ind w:left="709" w:hanging="709"/>
        <w:jc w:val="both"/>
        <w:rPr>
          <w:rFonts w:eastAsia="Arial"/>
          <w:iCs/>
          <w:sz w:val="22"/>
          <w:szCs w:val="22"/>
        </w:rPr>
      </w:pPr>
    </w:p>
    <w:p w14:paraId="4142F55E" w14:textId="77777777" w:rsidR="00A53C05" w:rsidRPr="00F71E11" w:rsidRDefault="00A53C05" w:rsidP="00A53C05">
      <w:pPr>
        <w:ind w:left="709" w:hanging="709"/>
        <w:jc w:val="both"/>
        <w:rPr>
          <w:rFonts w:eastAsia="Arial"/>
          <w:iCs/>
          <w:sz w:val="22"/>
          <w:szCs w:val="22"/>
        </w:rPr>
      </w:pPr>
    </w:p>
    <w:p w14:paraId="40CBF4CF" w14:textId="77777777" w:rsidR="00A53C05" w:rsidRPr="00F71E11" w:rsidRDefault="00A53C05" w:rsidP="00A53C05">
      <w:pPr>
        <w:ind w:left="709" w:hanging="709"/>
        <w:jc w:val="both"/>
        <w:rPr>
          <w:rFonts w:eastAsia="Arial"/>
          <w:iCs/>
          <w:sz w:val="22"/>
          <w:szCs w:val="22"/>
        </w:rPr>
      </w:pPr>
    </w:p>
    <w:tbl>
      <w:tblPr>
        <w:tblStyle w:val="5"/>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
        <w:gridCol w:w="1214"/>
        <w:gridCol w:w="7654"/>
      </w:tblGrid>
      <w:tr w:rsidR="00A53C05" w:rsidRPr="00F71E11" w14:paraId="3CF4C025" w14:textId="77777777" w:rsidTr="007F213C">
        <w:trPr>
          <w:trHeight w:val="330"/>
        </w:trPr>
        <w:tc>
          <w:tcPr>
            <w:tcW w:w="771" w:type="dxa"/>
            <w:shd w:val="clear" w:color="auto" w:fill="C00000"/>
          </w:tcPr>
          <w:p w14:paraId="6B7B84FC" w14:textId="77777777" w:rsidR="00A53C05" w:rsidRPr="00F71E11" w:rsidRDefault="00A53C05" w:rsidP="007F213C">
            <w:pPr>
              <w:ind w:right="-49"/>
              <w:jc w:val="center"/>
              <w:rPr>
                <w:rFonts w:eastAsia="Arial"/>
                <w:b/>
                <w:iCs/>
                <w:color w:val="FFFFFF"/>
                <w:sz w:val="22"/>
                <w:szCs w:val="22"/>
              </w:rPr>
            </w:pPr>
            <w:proofErr w:type="spellStart"/>
            <w:r w:rsidRPr="00F71E11">
              <w:rPr>
                <w:rFonts w:eastAsia="Arial"/>
                <w:b/>
                <w:iCs/>
                <w:color w:val="FFFFFF"/>
                <w:sz w:val="22"/>
                <w:szCs w:val="22"/>
              </w:rPr>
              <w:t>Poř.č</w:t>
            </w:r>
            <w:proofErr w:type="spellEnd"/>
            <w:r w:rsidRPr="00F71E11">
              <w:rPr>
                <w:rFonts w:eastAsia="Arial"/>
                <w:b/>
                <w:iCs/>
                <w:color w:val="FFFFFF"/>
                <w:sz w:val="22"/>
                <w:szCs w:val="22"/>
              </w:rPr>
              <w:t>.</w:t>
            </w:r>
          </w:p>
        </w:tc>
        <w:tc>
          <w:tcPr>
            <w:tcW w:w="1214" w:type="dxa"/>
            <w:shd w:val="clear" w:color="auto" w:fill="C00000"/>
          </w:tcPr>
          <w:p w14:paraId="7CA9A4F0" w14:textId="77777777" w:rsidR="00A53C05" w:rsidRPr="00F71E11" w:rsidRDefault="00A53C05" w:rsidP="007F213C">
            <w:pPr>
              <w:rPr>
                <w:rFonts w:eastAsia="Arial"/>
                <w:b/>
                <w:iCs/>
                <w:color w:val="FFFFFF"/>
                <w:sz w:val="22"/>
                <w:szCs w:val="22"/>
              </w:rPr>
            </w:pPr>
            <w:r w:rsidRPr="00F71E11">
              <w:rPr>
                <w:rFonts w:eastAsia="Arial"/>
                <w:b/>
                <w:iCs/>
                <w:color w:val="FFFFFF"/>
                <w:sz w:val="22"/>
                <w:szCs w:val="22"/>
              </w:rPr>
              <w:t>Označení</w:t>
            </w:r>
          </w:p>
        </w:tc>
        <w:tc>
          <w:tcPr>
            <w:tcW w:w="7654" w:type="dxa"/>
            <w:shd w:val="clear" w:color="auto" w:fill="C00000"/>
          </w:tcPr>
          <w:p w14:paraId="132992E3" w14:textId="77777777" w:rsidR="00A53C05" w:rsidRPr="00F71E11" w:rsidRDefault="00A53C05" w:rsidP="007F213C">
            <w:pPr>
              <w:rPr>
                <w:rFonts w:eastAsia="Arial"/>
                <w:b/>
                <w:iCs/>
                <w:color w:val="FFFFFF"/>
                <w:sz w:val="22"/>
                <w:szCs w:val="22"/>
              </w:rPr>
            </w:pPr>
            <w:r w:rsidRPr="00F71E11">
              <w:rPr>
                <w:rFonts w:eastAsia="Arial"/>
                <w:b/>
                <w:iCs/>
                <w:color w:val="FFFFFF"/>
                <w:sz w:val="22"/>
                <w:szCs w:val="22"/>
              </w:rPr>
              <w:t>Název, obsah</w:t>
            </w:r>
          </w:p>
        </w:tc>
      </w:tr>
      <w:tr w:rsidR="00A53C05" w:rsidRPr="00F71E11" w14:paraId="30DEDB21" w14:textId="77777777" w:rsidTr="007F213C">
        <w:trPr>
          <w:trHeight w:val="5191"/>
        </w:trPr>
        <w:tc>
          <w:tcPr>
            <w:tcW w:w="771" w:type="dxa"/>
          </w:tcPr>
          <w:p w14:paraId="147C0F54" w14:textId="77777777" w:rsidR="00A53C05" w:rsidRPr="00F71E11" w:rsidRDefault="00A53C05" w:rsidP="007F213C">
            <w:pPr>
              <w:jc w:val="center"/>
              <w:rPr>
                <w:rFonts w:eastAsia="Arial"/>
                <w:iCs/>
                <w:sz w:val="22"/>
                <w:szCs w:val="22"/>
              </w:rPr>
            </w:pPr>
            <w:r w:rsidRPr="00F71E11">
              <w:rPr>
                <w:rFonts w:eastAsia="Arial"/>
                <w:iCs/>
                <w:sz w:val="22"/>
                <w:szCs w:val="22"/>
              </w:rPr>
              <w:t>1</w:t>
            </w:r>
          </w:p>
        </w:tc>
        <w:tc>
          <w:tcPr>
            <w:tcW w:w="1214" w:type="dxa"/>
          </w:tcPr>
          <w:p w14:paraId="7664D2B8" w14:textId="77777777" w:rsidR="00A53C05" w:rsidRPr="00F71E11" w:rsidRDefault="00A53C05" w:rsidP="007F213C">
            <w:pPr>
              <w:rPr>
                <w:rFonts w:eastAsia="Arial"/>
                <w:iCs/>
                <w:sz w:val="22"/>
                <w:szCs w:val="22"/>
              </w:rPr>
            </w:pPr>
            <w:proofErr w:type="spellStart"/>
            <w:r w:rsidRPr="00F71E11">
              <w:rPr>
                <w:rFonts w:eastAsia="Arial"/>
                <w:iCs/>
                <w:sz w:val="22"/>
                <w:szCs w:val="22"/>
              </w:rPr>
              <w:t>iFIS</w:t>
            </w:r>
            <w:proofErr w:type="spellEnd"/>
          </w:p>
        </w:tc>
        <w:tc>
          <w:tcPr>
            <w:tcW w:w="7654" w:type="dxa"/>
          </w:tcPr>
          <w:p w14:paraId="14F4C872" w14:textId="77777777" w:rsidR="00A53C05" w:rsidRPr="00F71E11" w:rsidRDefault="00A53C05" w:rsidP="009F1BE8">
            <w:pPr>
              <w:jc w:val="both"/>
              <w:rPr>
                <w:rFonts w:eastAsia="Arial"/>
                <w:iCs/>
                <w:sz w:val="22"/>
                <w:szCs w:val="22"/>
              </w:rPr>
            </w:pPr>
            <w:r w:rsidRPr="00F71E11">
              <w:rPr>
                <w:rFonts w:eastAsia="Arial"/>
                <w:iCs/>
                <w:sz w:val="22"/>
                <w:szCs w:val="22"/>
              </w:rPr>
              <w:t xml:space="preserve">Aplikační software </w:t>
            </w:r>
            <w:proofErr w:type="spellStart"/>
            <w:r w:rsidRPr="00F71E11">
              <w:rPr>
                <w:rFonts w:eastAsia="Arial"/>
                <w:iCs/>
                <w:sz w:val="22"/>
                <w:szCs w:val="22"/>
              </w:rPr>
              <w:t>iFIS</w:t>
            </w:r>
            <w:proofErr w:type="spellEnd"/>
            <w:r w:rsidRPr="00F71E11">
              <w:rPr>
                <w:rFonts w:eastAsia="Arial"/>
                <w:iCs/>
                <w:sz w:val="22"/>
                <w:szCs w:val="22"/>
              </w:rPr>
              <w:t xml:space="preserve"> (výrobce BBM spol. s r. o.) je provozován u Objednatele od roku </w:t>
            </w:r>
            <w:r>
              <w:rPr>
                <w:rFonts w:eastAsia="Arial"/>
                <w:iCs/>
                <w:sz w:val="22"/>
                <w:szCs w:val="22"/>
              </w:rPr>
              <w:t>1995</w:t>
            </w:r>
            <w:r w:rsidRPr="00F71E11">
              <w:rPr>
                <w:rFonts w:eastAsia="Arial"/>
                <w:iCs/>
                <w:sz w:val="22"/>
                <w:szCs w:val="22"/>
              </w:rPr>
              <w:t xml:space="preserve"> v rozsahu těchto modulů a funkcí:</w:t>
            </w:r>
          </w:p>
          <w:p w14:paraId="0DBA6A99" w14:textId="77777777" w:rsidR="00A53C05" w:rsidRPr="00F71E11" w:rsidRDefault="00A53C05" w:rsidP="009F1BE8">
            <w:pPr>
              <w:numPr>
                <w:ilvl w:val="0"/>
                <w:numId w:val="1"/>
              </w:numPr>
              <w:spacing w:before="40"/>
              <w:ind w:left="714" w:hanging="357"/>
              <w:jc w:val="both"/>
              <w:rPr>
                <w:rFonts w:eastAsia="Arial"/>
                <w:bCs/>
                <w:iCs/>
                <w:color w:val="000000"/>
                <w:sz w:val="22"/>
                <w:szCs w:val="22"/>
              </w:rPr>
            </w:pPr>
            <w:r w:rsidRPr="00F71E11">
              <w:rPr>
                <w:rFonts w:eastAsia="Arial"/>
                <w:b/>
                <w:iCs/>
                <w:color w:val="000000"/>
                <w:sz w:val="22"/>
                <w:szCs w:val="22"/>
              </w:rPr>
              <w:t xml:space="preserve">Správce a centrální číselníky </w:t>
            </w:r>
            <w:r w:rsidRPr="00F71E11">
              <w:rPr>
                <w:rFonts w:eastAsia="Arial"/>
                <w:bCs/>
                <w:iCs/>
                <w:color w:val="000000"/>
                <w:sz w:val="22"/>
                <w:szCs w:val="22"/>
              </w:rPr>
              <w:t>(administrace uživatelů a správa registrů)</w:t>
            </w:r>
          </w:p>
          <w:p w14:paraId="4398375D" w14:textId="77777777" w:rsidR="00A53C05" w:rsidRPr="00F71E11" w:rsidRDefault="00A53C05" w:rsidP="009F1BE8">
            <w:pPr>
              <w:numPr>
                <w:ilvl w:val="0"/>
                <w:numId w:val="1"/>
              </w:numPr>
              <w:spacing w:before="40"/>
              <w:ind w:left="714" w:hanging="357"/>
              <w:jc w:val="both"/>
              <w:rPr>
                <w:rFonts w:eastAsia="Arial"/>
                <w:bCs/>
                <w:iCs/>
                <w:color w:val="000000"/>
                <w:sz w:val="22"/>
                <w:szCs w:val="22"/>
              </w:rPr>
            </w:pPr>
            <w:r w:rsidRPr="00F71E11">
              <w:rPr>
                <w:rFonts w:eastAsia="Arial"/>
                <w:b/>
                <w:iCs/>
                <w:color w:val="000000"/>
                <w:sz w:val="22"/>
                <w:szCs w:val="22"/>
              </w:rPr>
              <w:t xml:space="preserve">Finance </w:t>
            </w:r>
            <w:r w:rsidRPr="00F71E11">
              <w:rPr>
                <w:rFonts w:eastAsia="Arial"/>
                <w:b/>
                <w:iCs/>
                <w:color w:val="000000"/>
                <w:sz w:val="22"/>
                <w:szCs w:val="22"/>
              </w:rPr>
              <w:tab/>
            </w:r>
            <w:r w:rsidRPr="00F71E11">
              <w:rPr>
                <w:rFonts w:eastAsia="Arial"/>
                <w:bCs/>
                <w:iCs/>
                <w:color w:val="000000"/>
                <w:sz w:val="22"/>
                <w:szCs w:val="22"/>
              </w:rPr>
              <w:t>(pokladna, banka, závazky, pohledávky, saldo, DPH)</w:t>
            </w:r>
          </w:p>
          <w:p w14:paraId="4190C513" w14:textId="77777777" w:rsidR="00A53C05" w:rsidRPr="00F71E11" w:rsidRDefault="00A53C05" w:rsidP="009F1BE8">
            <w:pPr>
              <w:numPr>
                <w:ilvl w:val="0"/>
                <w:numId w:val="1"/>
              </w:numPr>
              <w:spacing w:before="40"/>
              <w:ind w:left="714" w:hanging="357"/>
              <w:jc w:val="both"/>
              <w:rPr>
                <w:rFonts w:eastAsia="Arial"/>
                <w:bCs/>
                <w:iCs/>
                <w:color w:val="000000"/>
                <w:sz w:val="22"/>
                <w:szCs w:val="22"/>
              </w:rPr>
            </w:pPr>
            <w:r w:rsidRPr="00F71E11">
              <w:rPr>
                <w:rFonts w:eastAsia="Arial"/>
                <w:b/>
                <w:iCs/>
                <w:color w:val="000000"/>
                <w:sz w:val="22"/>
                <w:szCs w:val="22"/>
              </w:rPr>
              <w:t>Účetnictví</w:t>
            </w:r>
            <w:r w:rsidRPr="00F71E11">
              <w:rPr>
                <w:rFonts w:eastAsia="Arial"/>
                <w:b/>
                <w:iCs/>
                <w:color w:val="000000"/>
                <w:sz w:val="22"/>
                <w:szCs w:val="22"/>
              </w:rPr>
              <w:tab/>
            </w:r>
            <w:r w:rsidRPr="00F71E11">
              <w:rPr>
                <w:rFonts w:eastAsia="Arial"/>
                <w:bCs/>
                <w:iCs/>
                <w:color w:val="000000"/>
                <w:sz w:val="22"/>
                <w:szCs w:val="22"/>
              </w:rPr>
              <w:t>(hlavní kniha, výkazy)</w:t>
            </w:r>
          </w:p>
          <w:p w14:paraId="69E53F05" w14:textId="77777777" w:rsidR="00A53C05" w:rsidRPr="00F71E11" w:rsidRDefault="00A53C05" w:rsidP="009F1BE8">
            <w:pPr>
              <w:numPr>
                <w:ilvl w:val="0"/>
                <w:numId w:val="1"/>
              </w:numPr>
              <w:spacing w:before="40"/>
              <w:ind w:left="714" w:hanging="357"/>
              <w:jc w:val="both"/>
              <w:rPr>
                <w:rFonts w:eastAsia="Arial"/>
                <w:b/>
                <w:iCs/>
                <w:color w:val="000000"/>
                <w:sz w:val="22"/>
                <w:szCs w:val="22"/>
              </w:rPr>
            </w:pPr>
            <w:r w:rsidRPr="00F71E11">
              <w:rPr>
                <w:rFonts w:eastAsia="Arial"/>
                <w:b/>
                <w:iCs/>
                <w:color w:val="000000"/>
                <w:sz w:val="22"/>
                <w:szCs w:val="22"/>
              </w:rPr>
              <w:t xml:space="preserve">Majetek </w:t>
            </w:r>
            <w:r w:rsidRPr="00F71E11">
              <w:rPr>
                <w:rFonts w:eastAsia="Arial"/>
                <w:b/>
                <w:iCs/>
                <w:color w:val="000000"/>
                <w:sz w:val="22"/>
                <w:szCs w:val="22"/>
              </w:rPr>
              <w:tab/>
            </w:r>
            <w:r w:rsidRPr="00F71E11">
              <w:rPr>
                <w:rFonts w:eastAsia="Arial"/>
                <w:bCs/>
                <w:iCs/>
                <w:color w:val="000000"/>
                <w:sz w:val="22"/>
                <w:szCs w:val="22"/>
              </w:rPr>
              <w:t>(účetní evidence DIM, operativní evidence DM)</w:t>
            </w:r>
          </w:p>
          <w:p w14:paraId="1AAF89D8" w14:textId="77777777" w:rsidR="00A53C05" w:rsidRPr="00F71E11" w:rsidRDefault="00A53C05" w:rsidP="009F1BE8">
            <w:pPr>
              <w:numPr>
                <w:ilvl w:val="0"/>
                <w:numId w:val="1"/>
              </w:numPr>
              <w:tabs>
                <w:tab w:val="left" w:pos="2183"/>
              </w:tabs>
              <w:spacing w:before="40"/>
              <w:ind w:left="714" w:hanging="357"/>
              <w:jc w:val="both"/>
              <w:rPr>
                <w:rFonts w:eastAsia="Arial"/>
                <w:b/>
                <w:iCs/>
                <w:color w:val="000000"/>
                <w:sz w:val="22"/>
                <w:szCs w:val="22"/>
              </w:rPr>
            </w:pPr>
            <w:r w:rsidRPr="00F71E11">
              <w:rPr>
                <w:rFonts w:eastAsia="Arial"/>
                <w:b/>
                <w:iCs/>
                <w:color w:val="000000"/>
                <w:sz w:val="22"/>
                <w:szCs w:val="22"/>
              </w:rPr>
              <w:t xml:space="preserve">Zásoby </w:t>
            </w:r>
            <w:r w:rsidRPr="00F71E11">
              <w:rPr>
                <w:rFonts w:eastAsia="Arial"/>
                <w:b/>
                <w:iCs/>
                <w:color w:val="000000"/>
                <w:sz w:val="22"/>
                <w:szCs w:val="22"/>
              </w:rPr>
              <w:tab/>
            </w:r>
            <w:r w:rsidRPr="00F71E11">
              <w:rPr>
                <w:rFonts w:eastAsia="Arial"/>
                <w:bCs/>
                <w:iCs/>
                <w:color w:val="000000"/>
                <w:sz w:val="22"/>
                <w:szCs w:val="22"/>
              </w:rPr>
              <w:t>(sklady a prodejna),</w:t>
            </w:r>
          </w:p>
          <w:p w14:paraId="5B47F3F1" w14:textId="77777777" w:rsidR="00A53C05" w:rsidRPr="00F71E11" w:rsidRDefault="00A53C05" w:rsidP="009F1BE8">
            <w:pPr>
              <w:numPr>
                <w:ilvl w:val="0"/>
                <w:numId w:val="1"/>
              </w:numPr>
              <w:spacing w:before="40"/>
              <w:ind w:left="714" w:hanging="357"/>
              <w:jc w:val="both"/>
              <w:rPr>
                <w:rFonts w:eastAsia="Arial"/>
                <w:b/>
                <w:iCs/>
                <w:color w:val="000000"/>
                <w:sz w:val="22"/>
                <w:szCs w:val="22"/>
              </w:rPr>
            </w:pPr>
            <w:r w:rsidRPr="00F71E11">
              <w:rPr>
                <w:rFonts w:eastAsia="Arial"/>
                <w:b/>
                <w:iCs/>
                <w:color w:val="000000"/>
                <w:sz w:val="22"/>
                <w:szCs w:val="22"/>
              </w:rPr>
              <w:t xml:space="preserve">Rozpočet </w:t>
            </w:r>
            <w:r w:rsidRPr="00F71E11">
              <w:rPr>
                <w:rFonts w:eastAsia="Arial"/>
                <w:b/>
                <w:iCs/>
                <w:color w:val="000000"/>
                <w:sz w:val="22"/>
                <w:szCs w:val="22"/>
              </w:rPr>
              <w:tab/>
            </w:r>
            <w:r w:rsidRPr="00F71E11">
              <w:rPr>
                <w:rFonts w:eastAsia="Arial"/>
                <w:bCs/>
                <w:iCs/>
                <w:color w:val="000000"/>
                <w:sz w:val="22"/>
                <w:szCs w:val="22"/>
              </w:rPr>
              <w:t>(plán, skutečnost a předběžná blokace rozpočtu)</w:t>
            </w:r>
          </w:p>
          <w:p w14:paraId="72664189" w14:textId="77777777" w:rsidR="00A53C05" w:rsidRPr="00F71E11" w:rsidRDefault="00A53C05" w:rsidP="009F1BE8">
            <w:pPr>
              <w:pStyle w:val="Odstavecseseznamem"/>
              <w:numPr>
                <w:ilvl w:val="0"/>
                <w:numId w:val="1"/>
              </w:numPr>
              <w:tabs>
                <w:tab w:val="left" w:pos="360"/>
              </w:tabs>
              <w:spacing w:before="40"/>
              <w:ind w:left="714" w:hanging="357"/>
              <w:contextualSpacing w:val="0"/>
              <w:jc w:val="both"/>
              <w:rPr>
                <w:rFonts w:eastAsia="Arial"/>
                <w:b/>
                <w:iCs/>
                <w:color w:val="000000"/>
                <w:sz w:val="22"/>
                <w:szCs w:val="22"/>
              </w:rPr>
            </w:pPr>
            <w:r w:rsidRPr="00F71E11">
              <w:rPr>
                <w:rFonts w:eastAsia="Arial"/>
                <w:b/>
                <w:iCs/>
                <w:color w:val="000000"/>
                <w:sz w:val="22"/>
                <w:szCs w:val="22"/>
              </w:rPr>
              <w:t xml:space="preserve">Objednávky </w:t>
            </w:r>
            <w:r w:rsidRPr="00F71E11">
              <w:rPr>
                <w:rFonts w:eastAsia="Arial"/>
                <w:b/>
                <w:iCs/>
                <w:color w:val="000000"/>
                <w:sz w:val="22"/>
                <w:szCs w:val="22"/>
              </w:rPr>
              <w:tab/>
            </w:r>
            <w:r w:rsidRPr="00F71E11">
              <w:rPr>
                <w:rFonts w:eastAsia="Arial"/>
                <w:bCs/>
                <w:iCs/>
                <w:color w:val="000000"/>
                <w:sz w:val="22"/>
                <w:szCs w:val="22"/>
              </w:rPr>
              <w:t>(vydané objednávky a blokace rozpočtu, přijaté objednávky)</w:t>
            </w:r>
          </w:p>
          <w:p w14:paraId="57ED0E91" w14:textId="77777777" w:rsidR="00A53C05" w:rsidRPr="00F71E11" w:rsidRDefault="00A53C05" w:rsidP="009F1BE8">
            <w:pPr>
              <w:numPr>
                <w:ilvl w:val="0"/>
                <w:numId w:val="1"/>
              </w:numPr>
              <w:spacing w:before="40"/>
              <w:ind w:left="714" w:hanging="357"/>
              <w:jc w:val="both"/>
              <w:rPr>
                <w:rFonts w:eastAsia="Arial"/>
                <w:bCs/>
                <w:iCs/>
                <w:color w:val="000000"/>
                <w:sz w:val="22"/>
                <w:szCs w:val="22"/>
              </w:rPr>
            </w:pPr>
            <w:r w:rsidRPr="00F71E11">
              <w:rPr>
                <w:rFonts w:eastAsia="Arial"/>
                <w:b/>
                <w:iCs/>
                <w:color w:val="000000"/>
                <w:sz w:val="22"/>
                <w:szCs w:val="22"/>
              </w:rPr>
              <w:t xml:space="preserve">Registr smluv </w:t>
            </w:r>
            <w:r w:rsidRPr="00F71E11">
              <w:rPr>
                <w:rFonts w:eastAsia="Arial"/>
                <w:b/>
                <w:iCs/>
                <w:color w:val="000000"/>
                <w:sz w:val="22"/>
                <w:szCs w:val="22"/>
              </w:rPr>
              <w:tab/>
            </w:r>
            <w:r w:rsidRPr="00F71E11">
              <w:rPr>
                <w:rFonts w:eastAsia="Arial"/>
                <w:bCs/>
                <w:iCs/>
                <w:color w:val="000000"/>
                <w:sz w:val="22"/>
                <w:szCs w:val="22"/>
              </w:rPr>
              <w:t xml:space="preserve">(evidence smluv, generování zpráv a hlášení, zveřejňování smluv) </w:t>
            </w:r>
          </w:p>
          <w:p w14:paraId="3C54BCCC" w14:textId="77777777" w:rsidR="00A53C05" w:rsidRPr="00F71E11" w:rsidRDefault="00A53C05" w:rsidP="009F1BE8">
            <w:pPr>
              <w:numPr>
                <w:ilvl w:val="0"/>
                <w:numId w:val="1"/>
              </w:numPr>
              <w:spacing w:before="40"/>
              <w:ind w:left="714" w:hanging="357"/>
              <w:jc w:val="both"/>
              <w:rPr>
                <w:rFonts w:eastAsia="Arial"/>
                <w:b/>
                <w:iCs/>
                <w:color w:val="000000"/>
                <w:sz w:val="22"/>
                <w:szCs w:val="22"/>
              </w:rPr>
            </w:pPr>
            <w:proofErr w:type="spellStart"/>
            <w:r w:rsidRPr="00F71E11">
              <w:rPr>
                <w:rFonts w:eastAsia="Arial"/>
                <w:b/>
                <w:iCs/>
                <w:color w:val="000000"/>
                <w:sz w:val="22"/>
                <w:szCs w:val="22"/>
              </w:rPr>
              <w:t>WebMailer</w:t>
            </w:r>
            <w:proofErr w:type="spellEnd"/>
            <w:r w:rsidRPr="00F71E11">
              <w:rPr>
                <w:rFonts w:eastAsia="Arial"/>
                <w:b/>
                <w:iCs/>
                <w:color w:val="000000"/>
                <w:sz w:val="22"/>
                <w:szCs w:val="22"/>
              </w:rPr>
              <w:t xml:space="preserve"> </w:t>
            </w:r>
            <w:r w:rsidRPr="00F71E11">
              <w:rPr>
                <w:rFonts w:eastAsia="Arial"/>
                <w:b/>
                <w:iCs/>
                <w:color w:val="000000"/>
                <w:sz w:val="22"/>
                <w:szCs w:val="22"/>
              </w:rPr>
              <w:tab/>
            </w:r>
            <w:r w:rsidRPr="00F71E11">
              <w:rPr>
                <w:rFonts w:eastAsia="Arial"/>
                <w:bCs/>
                <w:iCs/>
                <w:color w:val="000000"/>
                <w:sz w:val="22"/>
                <w:szCs w:val="22"/>
              </w:rPr>
              <w:t>(reportovací automat)</w:t>
            </w:r>
          </w:p>
          <w:p w14:paraId="19DBBC12" w14:textId="77777777" w:rsidR="00A53C05" w:rsidRPr="00F71E11" w:rsidRDefault="00A53C05" w:rsidP="009F1BE8">
            <w:pPr>
              <w:numPr>
                <w:ilvl w:val="0"/>
                <w:numId w:val="1"/>
              </w:numPr>
              <w:spacing w:before="40"/>
              <w:ind w:left="714" w:hanging="357"/>
              <w:jc w:val="both"/>
              <w:rPr>
                <w:rFonts w:eastAsia="Arial"/>
                <w:b/>
                <w:iCs/>
                <w:color w:val="000000"/>
                <w:sz w:val="22"/>
                <w:szCs w:val="22"/>
              </w:rPr>
            </w:pPr>
            <w:r w:rsidRPr="00F71E11">
              <w:rPr>
                <w:rFonts w:eastAsia="Arial"/>
                <w:b/>
                <w:iCs/>
                <w:color w:val="000000"/>
                <w:sz w:val="22"/>
                <w:szCs w:val="22"/>
              </w:rPr>
              <w:t xml:space="preserve">Spisová služba </w:t>
            </w:r>
            <w:r w:rsidRPr="00F71E11">
              <w:rPr>
                <w:rFonts w:eastAsia="Arial"/>
                <w:bCs/>
                <w:iCs/>
                <w:color w:val="000000"/>
                <w:sz w:val="22"/>
                <w:szCs w:val="22"/>
              </w:rPr>
              <w:t>(podací deník, spisovna, skartace, podpora skenování,</w:t>
            </w:r>
            <w:r>
              <w:rPr>
                <w:rFonts w:eastAsia="Arial"/>
                <w:bCs/>
                <w:iCs/>
                <w:color w:val="000000"/>
                <w:sz w:val="22"/>
                <w:szCs w:val="22"/>
              </w:rPr>
              <w:t xml:space="preserve"> elektronické předávání, </w:t>
            </w:r>
            <w:proofErr w:type="spellStart"/>
            <w:proofErr w:type="gramStart"/>
            <w:r>
              <w:rPr>
                <w:rFonts w:eastAsia="Arial"/>
                <w:bCs/>
                <w:iCs/>
                <w:color w:val="000000"/>
                <w:sz w:val="22"/>
                <w:szCs w:val="22"/>
              </w:rPr>
              <w:t>ePodatelna</w:t>
            </w:r>
            <w:proofErr w:type="spellEnd"/>
            <w:r>
              <w:rPr>
                <w:rFonts w:eastAsia="Arial"/>
                <w:bCs/>
                <w:iCs/>
                <w:color w:val="000000"/>
                <w:sz w:val="22"/>
                <w:szCs w:val="22"/>
              </w:rPr>
              <w:t xml:space="preserve"> - ISDOC</w:t>
            </w:r>
            <w:proofErr w:type="gramEnd"/>
            <w:r w:rsidRPr="00F71E11">
              <w:rPr>
                <w:rFonts w:eastAsia="Arial"/>
                <w:bCs/>
                <w:iCs/>
                <w:color w:val="000000"/>
                <w:sz w:val="22"/>
                <w:szCs w:val="22"/>
              </w:rPr>
              <w:t>)</w:t>
            </w:r>
          </w:p>
          <w:p w14:paraId="1DCACFD7" w14:textId="77777777" w:rsidR="00A53C05" w:rsidRPr="00454F21" w:rsidRDefault="00A53C05" w:rsidP="009F1BE8">
            <w:pPr>
              <w:numPr>
                <w:ilvl w:val="0"/>
                <w:numId w:val="1"/>
              </w:numPr>
              <w:spacing w:before="40"/>
              <w:ind w:left="714" w:hanging="357"/>
              <w:jc w:val="both"/>
              <w:rPr>
                <w:rFonts w:eastAsia="Arial"/>
                <w:b/>
                <w:iCs/>
                <w:color w:val="000000"/>
                <w:sz w:val="22"/>
                <w:szCs w:val="22"/>
              </w:rPr>
            </w:pPr>
            <w:r w:rsidRPr="00F71E11">
              <w:rPr>
                <w:rFonts w:eastAsia="Arial"/>
                <w:b/>
                <w:iCs/>
                <w:color w:val="000000"/>
                <w:sz w:val="22"/>
                <w:szCs w:val="22"/>
              </w:rPr>
              <w:t xml:space="preserve">Veřejné zakázky </w:t>
            </w:r>
            <w:r w:rsidRPr="00F71E11">
              <w:rPr>
                <w:rFonts w:eastAsia="Arial"/>
                <w:bCs/>
                <w:iCs/>
                <w:color w:val="000000"/>
                <w:sz w:val="22"/>
                <w:szCs w:val="22"/>
              </w:rPr>
              <w:t>(registr zadávacích řízení)</w:t>
            </w:r>
          </w:p>
          <w:p w14:paraId="089421A8" w14:textId="77777777" w:rsidR="00A53C05" w:rsidRPr="00F71E11" w:rsidRDefault="00A53C05" w:rsidP="009F1BE8">
            <w:pPr>
              <w:numPr>
                <w:ilvl w:val="0"/>
                <w:numId w:val="1"/>
              </w:numPr>
              <w:spacing w:before="40"/>
              <w:ind w:left="714" w:hanging="357"/>
              <w:jc w:val="both"/>
              <w:rPr>
                <w:rFonts w:eastAsia="Arial"/>
                <w:bCs/>
                <w:iCs/>
                <w:color w:val="000000"/>
                <w:sz w:val="22"/>
                <w:szCs w:val="22"/>
              </w:rPr>
            </w:pPr>
            <w:r w:rsidRPr="00F71E11">
              <w:rPr>
                <w:rFonts w:eastAsia="Arial"/>
                <w:b/>
                <w:iCs/>
                <w:color w:val="000000"/>
                <w:sz w:val="22"/>
                <w:szCs w:val="22"/>
              </w:rPr>
              <w:t xml:space="preserve">Inventarizace </w:t>
            </w:r>
            <w:r w:rsidRPr="00F71E11">
              <w:rPr>
                <w:rFonts w:eastAsia="Arial"/>
                <w:b/>
                <w:iCs/>
                <w:color w:val="000000"/>
                <w:sz w:val="22"/>
                <w:szCs w:val="22"/>
              </w:rPr>
              <w:tab/>
            </w:r>
            <w:r w:rsidRPr="00F71E11">
              <w:rPr>
                <w:rFonts w:eastAsia="Arial"/>
                <w:bCs/>
                <w:iCs/>
                <w:color w:val="000000"/>
                <w:sz w:val="22"/>
                <w:szCs w:val="22"/>
              </w:rPr>
              <w:t>(podpora inventarizace systémem čárových kódů)</w:t>
            </w:r>
          </w:p>
          <w:p w14:paraId="35DBE680" w14:textId="77777777" w:rsidR="00A53C05" w:rsidRPr="00F71E11" w:rsidRDefault="00A53C05" w:rsidP="009F1BE8">
            <w:pPr>
              <w:numPr>
                <w:ilvl w:val="0"/>
                <w:numId w:val="1"/>
              </w:numPr>
              <w:spacing w:before="40"/>
              <w:ind w:left="714" w:hanging="357"/>
              <w:jc w:val="both"/>
              <w:rPr>
                <w:rFonts w:eastAsia="Arial"/>
                <w:b/>
                <w:iCs/>
                <w:color w:val="000000"/>
                <w:sz w:val="22"/>
                <w:szCs w:val="22"/>
              </w:rPr>
            </w:pPr>
            <w:r w:rsidRPr="00F71E11">
              <w:rPr>
                <w:rFonts w:eastAsia="Arial"/>
                <w:b/>
                <w:iCs/>
                <w:color w:val="000000"/>
                <w:sz w:val="22"/>
                <w:szCs w:val="22"/>
              </w:rPr>
              <w:t>Saldo Studenta</w:t>
            </w:r>
            <w:r>
              <w:rPr>
                <w:rFonts w:eastAsia="Arial"/>
                <w:b/>
                <w:iCs/>
                <w:color w:val="000000"/>
                <w:sz w:val="22"/>
                <w:szCs w:val="22"/>
              </w:rPr>
              <w:t xml:space="preserve"> </w:t>
            </w:r>
            <w:r w:rsidRPr="00F71E11">
              <w:rPr>
                <w:rFonts w:eastAsia="Arial"/>
                <w:bCs/>
                <w:iCs/>
                <w:color w:val="000000"/>
                <w:sz w:val="22"/>
                <w:szCs w:val="22"/>
              </w:rPr>
              <w:t>(správa pohledávek a závazků studentů)</w:t>
            </w:r>
          </w:p>
          <w:p w14:paraId="50268661" w14:textId="77777777" w:rsidR="00A53C05" w:rsidRPr="00454F21" w:rsidRDefault="00A53C05" w:rsidP="009F1BE8">
            <w:pPr>
              <w:numPr>
                <w:ilvl w:val="0"/>
                <w:numId w:val="1"/>
              </w:numPr>
              <w:pBdr>
                <w:top w:val="nil"/>
                <w:left w:val="nil"/>
                <w:bottom w:val="nil"/>
                <w:right w:val="nil"/>
                <w:between w:val="nil"/>
              </w:pBdr>
              <w:tabs>
                <w:tab w:val="left" w:pos="2160"/>
              </w:tabs>
              <w:spacing w:before="40"/>
              <w:ind w:left="714" w:hanging="357"/>
              <w:jc w:val="both"/>
              <w:rPr>
                <w:iCs/>
                <w:color w:val="000000"/>
                <w:sz w:val="22"/>
                <w:szCs w:val="22"/>
              </w:rPr>
            </w:pPr>
            <w:r>
              <w:rPr>
                <w:rFonts w:eastAsia="Arial"/>
                <w:b/>
                <w:iCs/>
                <w:color w:val="000000"/>
                <w:sz w:val="22"/>
                <w:szCs w:val="22"/>
              </w:rPr>
              <w:t xml:space="preserve">Bankovní </w:t>
            </w:r>
            <w:proofErr w:type="gramStart"/>
            <w:r>
              <w:rPr>
                <w:rFonts w:eastAsia="Arial"/>
                <w:b/>
                <w:iCs/>
                <w:color w:val="000000"/>
                <w:sz w:val="22"/>
                <w:szCs w:val="22"/>
              </w:rPr>
              <w:t>karty</w:t>
            </w:r>
            <w:r w:rsidRPr="00F71E11">
              <w:rPr>
                <w:rFonts w:eastAsia="Arial"/>
                <w:b/>
                <w:iCs/>
                <w:color w:val="000000"/>
                <w:sz w:val="22"/>
                <w:szCs w:val="22"/>
              </w:rPr>
              <w:t xml:space="preserve">  </w:t>
            </w:r>
            <w:r w:rsidRPr="00F71E11">
              <w:rPr>
                <w:rFonts w:eastAsia="Arial"/>
                <w:iCs/>
                <w:color w:val="000000"/>
                <w:sz w:val="22"/>
                <w:szCs w:val="22"/>
              </w:rPr>
              <w:t>(</w:t>
            </w:r>
            <w:proofErr w:type="gramEnd"/>
            <w:r w:rsidRPr="00F71E11">
              <w:rPr>
                <w:rFonts w:eastAsia="Arial"/>
                <w:iCs/>
                <w:color w:val="000000"/>
                <w:sz w:val="22"/>
                <w:szCs w:val="22"/>
              </w:rPr>
              <w:t>evidence platebních karet)</w:t>
            </w:r>
          </w:p>
          <w:p w14:paraId="70FE14D2" w14:textId="77777777" w:rsidR="00A53C05" w:rsidRDefault="00A53C05" w:rsidP="009F1BE8">
            <w:pPr>
              <w:numPr>
                <w:ilvl w:val="0"/>
                <w:numId w:val="1"/>
              </w:numPr>
              <w:pBdr>
                <w:top w:val="nil"/>
                <w:left w:val="nil"/>
                <w:bottom w:val="nil"/>
                <w:right w:val="nil"/>
                <w:between w:val="nil"/>
              </w:pBdr>
              <w:spacing w:before="40"/>
              <w:ind w:left="714" w:hanging="357"/>
              <w:jc w:val="both"/>
              <w:rPr>
                <w:iCs/>
                <w:color w:val="000000"/>
                <w:sz w:val="22"/>
                <w:szCs w:val="22"/>
              </w:rPr>
            </w:pPr>
            <w:proofErr w:type="spellStart"/>
            <w:r w:rsidRPr="00F71E11">
              <w:rPr>
                <w:rFonts w:eastAsia="Arial"/>
                <w:b/>
                <w:iCs/>
                <w:color w:val="000000"/>
                <w:sz w:val="22"/>
                <w:szCs w:val="22"/>
              </w:rPr>
              <w:t>webFIS</w:t>
            </w:r>
            <w:proofErr w:type="spellEnd"/>
            <w:r w:rsidRPr="00F71E11">
              <w:rPr>
                <w:rFonts w:eastAsia="Arial"/>
                <w:b/>
                <w:iCs/>
                <w:color w:val="000000"/>
                <w:sz w:val="22"/>
                <w:szCs w:val="22"/>
              </w:rPr>
              <w:t xml:space="preserve">          </w:t>
            </w:r>
            <w:proofErr w:type="gramStart"/>
            <w:r w:rsidRPr="00F71E11">
              <w:rPr>
                <w:rFonts w:eastAsia="Arial"/>
                <w:b/>
                <w:iCs/>
                <w:color w:val="000000"/>
                <w:sz w:val="22"/>
                <w:szCs w:val="22"/>
              </w:rPr>
              <w:t xml:space="preserve">   </w:t>
            </w:r>
            <w:r w:rsidRPr="00F71E11">
              <w:rPr>
                <w:rFonts w:eastAsia="Arial"/>
                <w:iCs/>
                <w:color w:val="000000"/>
                <w:sz w:val="22"/>
                <w:szCs w:val="22"/>
              </w:rPr>
              <w:t>(</w:t>
            </w:r>
            <w:proofErr w:type="gramEnd"/>
            <w:r>
              <w:rPr>
                <w:rFonts w:eastAsia="Arial"/>
                <w:iCs/>
                <w:color w:val="000000"/>
                <w:sz w:val="22"/>
                <w:szCs w:val="22"/>
              </w:rPr>
              <w:t xml:space="preserve">web nadstavba </w:t>
            </w:r>
            <w:proofErr w:type="spellStart"/>
            <w:r>
              <w:rPr>
                <w:rFonts w:eastAsia="Arial"/>
                <w:iCs/>
                <w:color w:val="000000"/>
                <w:sz w:val="22"/>
                <w:szCs w:val="22"/>
              </w:rPr>
              <w:t>iFIS</w:t>
            </w:r>
            <w:proofErr w:type="spellEnd"/>
            <w:r>
              <w:rPr>
                <w:rFonts w:eastAsia="Arial"/>
                <w:iCs/>
                <w:color w:val="000000"/>
                <w:sz w:val="22"/>
                <w:szCs w:val="22"/>
              </w:rPr>
              <w:t xml:space="preserve"> - s</w:t>
            </w:r>
            <w:r w:rsidRPr="00F71E11">
              <w:rPr>
                <w:rFonts w:eastAsia="Arial"/>
                <w:iCs/>
                <w:color w:val="000000"/>
                <w:sz w:val="22"/>
                <w:szCs w:val="22"/>
              </w:rPr>
              <w:t xml:space="preserve">erver 2CPU a moduly: Dokumenty a spisy, </w:t>
            </w:r>
            <w:proofErr w:type="spellStart"/>
            <w:r w:rsidRPr="00F71E11">
              <w:rPr>
                <w:rFonts w:eastAsia="Arial"/>
                <w:iCs/>
                <w:color w:val="000000"/>
                <w:sz w:val="22"/>
                <w:szCs w:val="22"/>
              </w:rPr>
              <w:t>MojeKarty</w:t>
            </w:r>
            <w:proofErr w:type="spellEnd"/>
            <w:r>
              <w:rPr>
                <w:rFonts w:eastAsia="Arial"/>
                <w:iCs/>
                <w:color w:val="000000"/>
                <w:sz w:val="22"/>
                <w:szCs w:val="22"/>
              </w:rPr>
              <w:t xml:space="preserve">, </w:t>
            </w:r>
            <w:proofErr w:type="spellStart"/>
            <w:r>
              <w:rPr>
                <w:rFonts w:eastAsia="Arial"/>
                <w:iCs/>
                <w:color w:val="000000"/>
                <w:sz w:val="22"/>
                <w:szCs w:val="22"/>
              </w:rPr>
              <w:t>MůjMajetek</w:t>
            </w:r>
            <w:proofErr w:type="spellEnd"/>
            <w:r>
              <w:rPr>
                <w:rFonts w:eastAsia="Arial"/>
                <w:iCs/>
                <w:color w:val="000000"/>
                <w:sz w:val="22"/>
                <w:szCs w:val="22"/>
              </w:rPr>
              <w:t xml:space="preserve">, </w:t>
            </w:r>
            <w:proofErr w:type="spellStart"/>
            <w:r>
              <w:rPr>
                <w:rFonts w:eastAsia="Arial"/>
                <w:iCs/>
                <w:color w:val="000000"/>
                <w:sz w:val="22"/>
                <w:szCs w:val="22"/>
              </w:rPr>
              <w:t>MojeSmlouvy</w:t>
            </w:r>
            <w:proofErr w:type="spellEnd"/>
            <w:r>
              <w:rPr>
                <w:rFonts w:eastAsia="Arial"/>
                <w:iCs/>
                <w:color w:val="000000"/>
                <w:sz w:val="22"/>
                <w:szCs w:val="22"/>
              </w:rPr>
              <w:t>, Žádost o fakturu, Žádost o firmu, Převodky majetku</w:t>
            </w:r>
            <w:r w:rsidRPr="00F71E11">
              <w:rPr>
                <w:rFonts w:eastAsia="Arial"/>
                <w:iCs/>
                <w:color w:val="000000"/>
                <w:sz w:val="22"/>
                <w:szCs w:val="22"/>
              </w:rPr>
              <w:t>).</w:t>
            </w:r>
          </w:p>
          <w:p w14:paraId="5E71B778" w14:textId="77777777" w:rsidR="00A53C05" w:rsidRPr="00A16A41" w:rsidRDefault="00A53C05" w:rsidP="007F213C">
            <w:pPr>
              <w:pBdr>
                <w:top w:val="nil"/>
                <w:left w:val="nil"/>
                <w:bottom w:val="nil"/>
                <w:right w:val="nil"/>
                <w:between w:val="nil"/>
              </w:pBdr>
              <w:ind w:left="720"/>
              <w:rPr>
                <w:iCs/>
                <w:color w:val="000000"/>
                <w:sz w:val="22"/>
                <w:szCs w:val="22"/>
              </w:rPr>
            </w:pPr>
          </w:p>
          <w:p w14:paraId="4B98681C" w14:textId="73CBEE54" w:rsidR="00A53C05" w:rsidRPr="00F71E11" w:rsidRDefault="00A53C05" w:rsidP="007D06C0">
            <w:pPr>
              <w:jc w:val="both"/>
              <w:rPr>
                <w:rFonts w:eastAsia="Arial"/>
                <w:iCs/>
                <w:sz w:val="22"/>
                <w:szCs w:val="22"/>
              </w:rPr>
            </w:pPr>
            <w:r w:rsidRPr="00F71E11">
              <w:rPr>
                <w:rFonts w:eastAsia="Arial"/>
                <w:iCs/>
                <w:sz w:val="22"/>
                <w:szCs w:val="22"/>
              </w:rPr>
              <w:t xml:space="preserve">Všechna historická data aplikací </w:t>
            </w:r>
            <w:proofErr w:type="spellStart"/>
            <w:r w:rsidRPr="00F71E11">
              <w:rPr>
                <w:rFonts w:eastAsia="Arial"/>
                <w:iCs/>
                <w:sz w:val="22"/>
                <w:szCs w:val="22"/>
              </w:rPr>
              <w:t>iFIS</w:t>
            </w:r>
            <w:proofErr w:type="spellEnd"/>
            <w:r w:rsidRPr="00F71E11">
              <w:rPr>
                <w:rFonts w:eastAsia="Arial"/>
                <w:iCs/>
                <w:sz w:val="22"/>
                <w:szCs w:val="22"/>
              </w:rPr>
              <w:t xml:space="preserve"> od roku </w:t>
            </w:r>
            <w:r>
              <w:rPr>
                <w:rFonts w:eastAsia="Arial"/>
                <w:iCs/>
                <w:sz w:val="22"/>
                <w:szCs w:val="22"/>
              </w:rPr>
              <w:t>1995</w:t>
            </w:r>
            <w:r w:rsidRPr="00F71E11">
              <w:rPr>
                <w:rFonts w:eastAsia="Arial"/>
                <w:iCs/>
                <w:sz w:val="22"/>
                <w:szCs w:val="22"/>
              </w:rPr>
              <w:t xml:space="preserve"> jsou trvale k dispozici uživatelům prostřednictvím aktuální provozované verze </w:t>
            </w:r>
            <w:proofErr w:type="spellStart"/>
            <w:r w:rsidRPr="00F71E11">
              <w:rPr>
                <w:rFonts w:eastAsia="Arial"/>
                <w:iCs/>
                <w:sz w:val="22"/>
                <w:szCs w:val="22"/>
              </w:rPr>
              <w:t>iFIS</w:t>
            </w:r>
            <w:proofErr w:type="spellEnd"/>
            <w:r w:rsidRPr="00F71E11">
              <w:rPr>
                <w:rFonts w:eastAsia="Arial"/>
                <w:iCs/>
                <w:sz w:val="22"/>
                <w:szCs w:val="22"/>
              </w:rPr>
              <w:t xml:space="preserve">. Tuto vlastnost požaduje </w:t>
            </w:r>
            <w:r w:rsidR="007D06C0">
              <w:rPr>
                <w:rFonts w:eastAsia="Arial"/>
                <w:iCs/>
                <w:sz w:val="22"/>
                <w:szCs w:val="22"/>
              </w:rPr>
              <w:t>Objednatel</w:t>
            </w:r>
            <w:r w:rsidR="007D06C0" w:rsidRPr="00F71E11">
              <w:rPr>
                <w:rFonts w:eastAsia="Arial"/>
                <w:iCs/>
                <w:sz w:val="22"/>
                <w:szCs w:val="22"/>
              </w:rPr>
              <w:t xml:space="preserve"> </w:t>
            </w:r>
            <w:r w:rsidRPr="00F71E11">
              <w:rPr>
                <w:rFonts w:eastAsia="Arial"/>
                <w:iCs/>
                <w:sz w:val="22"/>
                <w:szCs w:val="22"/>
              </w:rPr>
              <w:t>zachovat i pro všechny upravené verze a rozšíření aplikačního software.</w:t>
            </w:r>
          </w:p>
        </w:tc>
      </w:tr>
      <w:tr w:rsidR="00A53C05" w:rsidRPr="00F71E11" w14:paraId="34203B07" w14:textId="77777777" w:rsidTr="007F213C">
        <w:trPr>
          <w:trHeight w:val="2148"/>
        </w:trPr>
        <w:tc>
          <w:tcPr>
            <w:tcW w:w="771" w:type="dxa"/>
          </w:tcPr>
          <w:p w14:paraId="70895C79" w14:textId="77777777" w:rsidR="00A53C05" w:rsidRPr="00F71E11" w:rsidRDefault="00A53C05" w:rsidP="007F213C">
            <w:pPr>
              <w:jc w:val="center"/>
              <w:rPr>
                <w:rFonts w:eastAsia="Arial"/>
                <w:iCs/>
                <w:sz w:val="22"/>
                <w:szCs w:val="22"/>
              </w:rPr>
            </w:pPr>
            <w:r>
              <w:rPr>
                <w:rFonts w:eastAsia="Arial"/>
                <w:iCs/>
                <w:sz w:val="22"/>
                <w:szCs w:val="22"/>
              </w:rPr>
              <w:t>2.</w:t>
            </w:r>
          </w:p>
        </w:tc>
        <w:tc>
          <w:tcPr>
            <w:tcW w:w="1214" w:type="dxa"/>
          </w:tcPr>
          <w:p w14:paraId="60AD85D7" w14:textId="77777777" w:rsidR="00A53C05" w:rsidRPr="00F71E11" w:rsidRDefault="00A53C05" w:rsidP="007F213C">
            <w:pPr>
              <w:rPr>
                <w:rFonts w:eastAsia="Arial"/>
                <w:iCs/>
                <w:sz w:val="22"/>
                <w:szCs w:val="22"/>
              </w:rPr>
            </w:pPr>
            <w:r>
              <w:rPr>
                <w:rFonts w:eastAsia="Arial"/>
                <w:iCs/>
                <w:sz w:val="22"/>
                <w:szCs w:val="22"/>
              </w:rPr>
              <w:t>IPS</w:t>
            </w:r>
          </w:p>
        </w:tc>
        <w:tc>
          <w:tcPr>
            <w:tcW w:w="7654" w:type="dxa"/>
          </w:tcPr>
          <w:p w14:paraId="7BF47AEB" w14:textId="77777777" w:rsidR="00A53C05" w:rsidRPr="00F71E11" w:rsidRDefault="00A53C05" w:rsidP="009F1BE8">
            <w:pPr>
              <w:jc w:val="both"/>
              <w:rPr>
                <w:rFonts w:eastAsia="Arial"/>
                <w:iCs/>
                <w:sz w:val="22"/>
                <w:szCs w:val="22"/>
              </w:rPr>
            </w:pPr>
            <w:r w:rsidRPr="00F71E11">
              <w:rPr>
                <w:rFonts w:eastAsia="Arial"/>
                <w:iCs/>
                <w:sz w:val="22"/>
                <w:szCs w:val="22"/>
              </w:rPr>
              <w:t xml:space="preserve">Aplikační software </w:t>
            </w:r>
            <w:proofErr w:type="spellStart"/>
            <w:r w:rsidRPr="00F71E11">
              <w:rPr>
                <w:rFonts w:eastAsia="Arial"/>
                <w:iCs/>
                <w:sz w:val="22"/>
                <w:szCs w:val="22"/>
              </w:rPr>
              <w:t>i</w:t>
            </w:r>
            <w:r>
              <w:rPr>
                <w:rFonts w:eastAsia="Arial"/>
                <w:iCs/>
                <w:sz w:val="22"/>
                <w:szCs w:val="22"/>
              </w:rPr>
              <w:t>PS</w:t>
            </w:r>
            <w:proofErr w:type="spellEnd"/>
            <w:r w:rsidRPr="00F71E11">
              <w:rPr>
                <w:rFonts w:eastAsia="Arial"/>
                <w:iCs/>
                <w:sz w:val="22"/>
                <w:szCs w:val="22"/>
              </w:rPr>
              <w:t xml:space="preserve"> (výrobce BBM spol. s r. o.) </w:t>
            </w:r>
            <w:r>
              <w:rPr>
                <w:rFonts w:eastAsia="Arial"/>
                <w:iCs/>
                <w:sz w:val="22"/>
                <w:szCs w:val="22"/>
              </w:rPr>
              <w:t>pro správu finančních prostředků studentů, zaměstnanců a hostů VŠCHT, poskytování služeb a pro bezhotovostní úhrady za služby poskytované v rámci kampusu VŠCHT prostřednictvím čipových identifikačních karet vydávaných VŠCHT (elektronická peněženka):</w:t>
            </w:r>
          </w:p>
          <w:p w14:paraId="6D1C8633" w14:textId="77777777" w:rsidR="00A53C05" w:rsidRDefault="00A53C05" w:rsidP="009F1BE8">
            <w:pPr>
              <w:numPr>
                <w:ilvl w:val="0"/>
                <w:numId w:val="1"/>
              </w:numPr>
              <w:pBdr>
                <w:top w:val="nil"/>
                <w:left w:val="nil"/>
                <w:bottom w:val="nil"/>
                <w:right w:val="nil"/>
                <w:between w:val="nil"/>
              </w:pBdr>
              <w:tabs>
                <w:tab w:val="left" w:pos="2160"/>
              </w:tabs>
              <w:jc w:val="both"/>
              <w:rPr>
                <w:iCs/>
                <w:color w:val="000000"/>
                <w:sz w:val="22"/>
                <w:szCs w:val="22"/>
              </w:rPr>
            </w:pPr>
            <w:r>
              <w:rPr>
                <w:b/>
                <w:bCs/>
                <w:iCs/>
                <w:color w:val="000000"/>
                <w:sz w:val="22"/>
                <w:szCs w:val="22"/>
              </w:rPr>
              <w:t xml:space="preserve">IPS </w:t>
            </w:r>
            <w:proofErr w:type="spellStart"/>
            <w:r>
              <w:rPr>
                <w:b/>
                <w:bCs/>
                <w:iCs/>
                <w:color w:val="000000"/>
                <w:sz w:val="22"/>
                <w:szCs w:val="22"/>
              </w:rPr>
              <w:t>v</w:t>
            </w:r>
            <w:r w:rsidRPr="001D1F1B">
              <w:rPr>
                <w:b/>
                <w:bCs/>
                <w:iCs/>
                <w:color w:val="000000"/>
                <w:sz w:val="22"/>
                <w:szCs w:val="22"/>
              </w:rPr>
              <w:t>nitrobanka</w:t>
            </w:r>
            <w:proofErr w:type="spellEnd"/>
            <w:r>
              <w:rPr>
                <w:iCs/>
                <w:color w:val="000000"/>
                <w:sz w:val="22"/>
                <w:szCs w:val="22"/>
              </w:rPr>
              <w:t xml:space="preserve"> </w:t>
            </w:r>
            <w:proofErr w:type="gramStart"/>
            <w:r>
              <w:rPr>
                <w:iCs/>
                <w:color w:val="000000"/>
                <w:sz w:val="22"/>
                <w:szCs w:val="22"/>
              </w:rPr>
              <w:t xml:space="preserve">   (</w:t>
            </w:r>
            <w:proofErr w:type="gramEnd"/>
            <w:r>
              <w:rPr>
                <w:iCs/>
                <w:color w:val="000000"/>
                <w:sz w:val="22"/>
                <w:szCs w:val="22"/>
              </w:rPr>
              <w:t>interní platební systém a transakční rozhraní platebního systému)</w:t>
            </w:r>
          </w:p>
          <w:p w14:paraId="7A55440A" w14:textId="77777777" w:rsidR="00A53C05" w:rsidRPr="00454F21" w:rsidRDefault="00A53C05" w:rsidP="009F1BE8">
            <w:pPr>
              <w:numPr>
                <w:ilvl w:val="0"/>
                <w:numId w:val="1"/>
              </w:numPr>
              <w:pBdr>
                <w:top w:val="nil"/>
                <w:left w:val="nil"/>
                <w:bottom w:val="nil"/>
                <w:right w:val="nil"/>
                <w:between w:val="nil"/>
              </w:pBdr>
              <w:tabs>
                <w:tab w:val="left" w:pos="2160"/>
              </w:tabs>
              <w:jc w:val="both"/>
              <w:rPr>
                <w:iCs/>
                <w:color w:val="000000"/>
                <w:sz w:val="22"/>
                <w:szCs w:val="22"/>
              </w:rPr>
            </w:pPr>
            <w:r>
              <w:rPr>
                <w:b/>
                <w:bCs/>
                <w:iCs/>
                <w:color w:val="000000"/>
                <w:sz w:val="22"/>
                <w:szCs w:val="22"/>
              </w:rPr>
              <w:t xml:space="preserve">IPS web klient    </w:t>
            </w:r>
            <w:proofErr w:type="gramStart"/>
            <w:r>
              <w:rPr>
                <w:b/>
                <w:bCs/>
                <w:iCs/>
                <w:color w:val="000000"/>
                <w:sz w:val="22"/>
                <w:szCs w:val="22"/>
              </w:rPr>
              <w:t xml:space="preserve">   </w:t>
            </w:r>
            <w:r>
              <w:rPr>
                <w:iCs/>
                <w:color w:val="000000"/>
                <w:sz w:val="22"/>
                <w:szCs w:val="22"/>
              </w:rPr>
              <w:t>(</w:t>
            </w:r>
            <w:proofErr w:type="gramEnd"/>
            <w:r>
              <w:rPr>
                <w:iCs/>
                <w:color w:val="000000"/>
                <w:sz w:val="22"/>
                <w:szCs w:val="22"/>
              </w:rPr>
              <w:t>webové rozhraní platebního systému)</w:t>
            </w:r>
          </w:p>
        </w:tc>
      </w:tr>
      <w:tr w:rsidR="00A53C05" w:rsidRPr="00F71E11" w14:paraId="18CD8B29" w14:textId="77777777" w:rsidTr="007F213C">
        <w:trPr>
          <w:trHeight w:val="4124"/>
        </w:trPr>
        <w:tc>
          <w:tcPr>
            <w:tcW w:w="771" w:type="dxa"/>
          </w:tcPr>
          <w:p w14:paraId="53855E13" w14:textId="77777777" w:rsidR="00A53C05" w:rsidRPr="00F71E11" w:rsidRDefault="00A53C05" w:rsidP="007F213C">
            <w:pPr>
              <w:jc w:val="center"/>
              <w:rPr>
                <w:rFonts w:eastAsia="Arial"/>
                <w:iCs/>
                <w:sz w:val="22"/>
                <w:szCs w:val="22"/>
              </w:rPr>
            </w:pPr>
            <w:r>
              <w:rPr>
                <w:rFonts w:eastAsia="Arial"/>
                <w:iCs/>
                <w:sz w:val="22"/>
                <w:szCs w:val="22"/>
              </w:rPr>
              <w:lastRenderedPageBreak/>
              <w:t>3</w:t>
            </w:r>
            <w:r w:rsidRPr="00F71E11">
              <w:rPr>
                <w:rFonts w:eastAsia="Arial"/>
                <w:iCs/>
                <w:sz w:val="22"/>
                <w:szCs w:val="22"/>
              </w:rPr>
              <w:t>.</w:t>
            </w:r>
          </w:p>
        </w:tc>
        <w:tc>
          <w:tcPr>
            <w:tcW w:w="1214" w:type="dxa"/>
          </w:tcPr>
          <w:p w14:paraId="3E76D346" w14:textId="77777777" w:rsidR="00A53C05" w:rsidRPr="00F71E11" w:rsidRDefault="00A53C05" w:rsidP="007F213C">
            <w:pPr>
              <w:rPr>
                <w:rFonts w:eastAsia="Arial"/>
                <w:iCs/>
                <w:sz w:val="22"/>
                <w:szCs w:val="22"/>
              </w:rPr>
            </w:pPr>
            <w:r w:rsidRPr="00F71E11">
              <w:rPr>
                <w:rFonts w:eastAsia="Arial"/>
                <w:iCs/>
                <w:sz w:val="22"/>
                <w:szCs w:val="22"/>
              </w:rPr>
              <w:t>Rozhraní</w:t>
            </w:r>
          </w:p>
        </w:tc>
        <w:tc>
          <w:tcPr>
            <w:tcW w:w="7654" w:type="dxa"/>
          </w:tcPr>
          <w:p w14:paraId="6F93EC22" w14:textId="77777777" w:rsidR="00A53C05" w:rsidRPr="00F71E11" w:rsidRDefault="00A53C05" w:rsidP="009F1BE8">
            <w:pPr>
              <w:jc w:val="both"/>
              <w:rPr>
                <w:rFonts w:eastAsia="Arial"/>
                <w:iCs/>
                <w:sz w:val="22"/>
                <w:szCs w:val="22"/>
              </w:rPr>
            </w:pPr>
            <w:r w:rsidRPr="00F71E11">
              <w:rPr>
                <w:rFonts w:eastAsia="Arial"/>
                <w:iCs/>
                <w:sz w:val="22"/>
                <w:szCs w:val="22"/>
              </w:rPr>
              <w:t xml:space="preserve">Součástí EPS jsou integrační rozhraní na další systémy informačního systému </w:t>
            </w:r>
            <w:r>
              <w:rPr>
                <w:rFonts w:eastAsia="Arial"/>
                <w:iCs/>
                <w:sz w:val="22"/>
                <w:szCs w:val="22"/>
              </w:rPr>
              <w:t>VŠCHT</w:t>
            </w:r>
            <w:r w:rsidRPr="00F71E11">
              <w:rPr>
                <w:rFonts w:eastAsia="Arial"/>
                <w:iCs/>
                <w:sz w:val="22"/>
                <w:szCs w:val="22"/>
              </w:rPr>
              <w:t xml:space="preserve">, zejména na tyto aplikace: </w:t>
            </w:r>
          </w:p>
          <w:p w14:paraId="18D6CE0A" w14:textId="77777777" w:rsidR="00A53C05" w:rsidRPr="00F71E11" w:rsidRDefault="00A53C05" w:rsidP="009F1BE8">
            <w:pPr>
              <w:numPr>
                <w:ilvl w:val="0"/>
                <w:numId w:val="1"/>
              </w:numPr>
              <w:jc w:val="both"/>
              <w:rPr>
                <w:rFonts w:eastAsia="Arial"/>
                <w:bCs/>
                <w:iCs/>
                <w:color w:val="000000"/>
                <w:sz w:val="22"/>
                <w:szCs w:val="22"/>
              </w:rPr>
            </w:pPr>
            <w:r w:rsidRPr="00F71E11">
              <w:rPr>
                <w:rFonts w:eastAsia="Arial"/>
                <w:bCs/>
                <w:iCs/>
                <w:color w:val="000000"/>
                <w:sz w:val="22"/>
                <w:szCs w:val="22"/>
              </w:rPr>
              <w:t>Aplikace pro manažerské přehledy, reporting a služby řešitelům (MIS), aplikace pro oběh a schvalování dokumentů VERSO2, výrobce DERS s. r. o.</w:t>
            </w:r>
          </w:p>
          <w:p w14:paraId="03AB0883" w14:textId="77777777" w:rsidR="00A53C05" w:rsidRPr="00F71E11" w:rsidRDefault="00A53C05" w:rsidP="009F1BE8">
            <w:pPr>
              <w:numPr>
                <w:ilvl w:val="0"/>
                <w:numId w:val="1"/>
              </w:numPr>
              <w:jc w:val="both"/>
              <w:rPr>
                <w:rFonts w:eastAsia="Arial"/>
                <w:bCs/>
                <w:iCs/>
                <w:color w:val="000000"/>
                <w:sz w:val="22"/>
                <w:szCs w:val="22"/>
              </w:rPr>
            </w:pPr>
            <w:r w:rsidRPr="00F71E11">
              <w:rPr>
                <w:rFonts w:eastAsia="Arial"/>
                <w:bCs/>
                <w:iCs/>
                <w:color w:val="000000"/>
                <w:sz w:val="22"/>
                <w:szCs w:val="22"/>
              </w:rPr>
              <w:t>Aplikace pro elektronický obchod e-Obchod verze 2, výrobce DERS s. r. o.</w:t>
            </w:r>
          </w:p>
          <w:p w14:paraId="537249E1" w14:textId="77777777" w:rsidR="00A53C05" w:rsidRPr="00F71E11" w:rsidRDefault="00A53C05" w:rsidP="009F1BE8">
            <w:pPr>
              <w:numPr>
                <w:ilvl w:val="0"/>
                <w:numId w:val="1"/>
              </w:numPr>
              <w:jc w:val="both"/>
              <w:rPr>
                <w:rFonts w:eastAsia="Arial"/>
                <w:bCs/>
                <w:iCs/>
                <w:color w:val="000000"/>
                <w:sz w:val="22"/>
                <w:szCs w:val="22"/>
              </w:rPr>
            </w:pPr>
            <w:r w:rsidRPr="00F71E11">
              <w:rPr>
                <w:rFonts w:eastAsia="Arial"/>
                <w:bCs/>
                <w:iCs/>
                <w:color w:val="000000"/>
                <w:sz w:val="22"/>
                <w:szCs w:val="22"/>
              </w:rPr>
              <w:t>Aplikace pro interní objednávání IPOS, výrobce DERS s. r. o.</w:t>
            </w:r>
          </w:p>
          <w:p w14:paraId="628910BB" w14:textId="525DAA0E" w:rsidR="00A53C05" w:rsidRPr="00F71E11" w:rsidRDefault="00A53C05" w:rsidP="009F1BE8">
            <w:pPr>
              <w:numPr>
                <w:ilvl w:val="0"/>
                <w:numId w:val="1"/>
              </w:numPr>
              <w:jc w:val="both"/>
              <w:rPr>
                <w:rFonts w:eastAsia="Arial"/>
                <w:bCs/>
                <w:iCs/>
                <w:color w:val="000000"/>
                <w:sz w:val="22"/>
                <w:szCs w:val="22"/>
              </w:rPr>
            </w:pPr>
            <w:r w:rsidRPr="00F71E11">
              <w:rPr>
                <w:rFonts w:eastAsia="Arial"/>
                <w:bCs/>
                <w:iCs/>
                <w:color w:val="000000"/>
                <w:sz w:val="22"/>
                <w:szCs w:val="22"/>
              </w:rPr>
              <w:t xml:space="preserve">Mzdový a personální systém </w:t>
            </w:r>
            <w:r>
              <w:rPr>
                <w:rFonts w:eastAsia="Arial"/>
                <w:bCs/>
                <w:iCs/>
                <w:color w:val="000000"/>
                <w:sz w:val="22"/>
                <w:szCs w:val="22"/>
              </w:rPr>
              <w:t>Ok Base</w:t>
            </w:r>
            <w:r w:rsidRPr="00F71E11">
              <w:rPr>
                <w:rFonts w:eastAsia="Arial"/>
                <w:bCs/>
                <w:iCs/>
                <w:color w:val="000000"/>
                <w:sz w:val="22"/>
                <w:szCs w:val="22"/>
              </w:rPr>
              <w:t xml:space="preserve">, výrobce </w:t>
            </w:r>
            <w:proofErr w:type="spellStart"/>
            <w:r>
              <w:rPr>
                <w:rFonts w:eastAsia="Arial"/>
                <w:bCs/>
                <w:iCs/>
                <w:color w:val="000000"/>
                <w:sz w:val="22"/>
                <w:szCs w:val="22"/>
              </w:rPr>
              <w:t>OKsystem</w:t>
            </w:r>
            <w:proofErr w:type="spellEnd"/>
            <w:r w:rsidRPr="00F71E11">
              <w:rPr>
                <w:rFonts w:eastAsia="Arial"/>
                <w:bCs/>
                <w:iCs/>
                <w:color w:val="000000"/>
                <w:sz w:val="22"/>
                <w:szCs w:val="22"/>
              </w:rPr>
              <w:t xml:space="preserve">, a.s. </w:t>
            </w:r>
          </w:p>
          <w:p w14:paraId="3F53C786" w14:textId="503C153D" w:rsidR="00A53C05" w:rsidRPr="00F71E11" w:rsidRDefault="00A53C05" w:rsidP="009F1BE8">
            <w:pPr>
              <w:numPr>
                <w:ilvl w:val="0"/>
                <w:numId w:val="1"/>
              </w:numPr>
              <w:jc w:val="both"/>
              <w:rPr>
                <w:rFonts w:eastAsia="Arial"/>
                <w:bCs/>
                <w:iCs/>
                <w:color w:val="000000"/>
                <w:sz w:val="22"/>
                <w:szCs w:val="22"/>
              </w:rPr>
            </w:pPr>
            <w:r w:rsidRPr="00F71E11">
              <w:rPr>
                <w:rFonts w:eastAsia="Arial"/>
                <w:bCs/>
                <w:iCs/>
                <w:color w:val="000000"/>
                <w:sz w:val="22"/>
                <w:szCs w:val="22"/>
              </w:rPr>
              <w:t xml:space="preserve">Studijní systém </w:t>
            </w:r>
            <w:r>
              <w:rPr>
                <w:rFonts w:eastAsia="Arial"/>
                <w:bCs/>
                <w:iCs/>
                <w:color w:val="000000"/>
                <w:sz w:val="22"/>
                <w:szCs w:val="22"/>
              </w:rPr>
              <w:t>SIS</w:t>
            </w:r>
            <w:r w:rsidRPr="00F71E11">
              <w:rPr>
                <w:rFonts w:eastAsia="Arial"/>
                <w:bCs/>
                <w:iCs/>
                <w:color w:val="000000"/>
                <w:sz w:val="22"/>
                <w:szCs w:val="22"/>
              </w:rPr>
              <w:t xml:space="preserve">, výrobce </w:t>
            </w:r>
            <w:r w:rsidR="007D06C0">
              <w:rPr>
                <w:rFonts w:eastAsia="Arial"/>
                <w:bCs/>
                <w:iCs/>
                <w:color w:val="000000"/>
                <w:sz w:val="22"/>
                <w:szCs w:val="22"/>
              </w:rPr>
              <w:t>ERUDIO</w:t>
            </w:r>
            <w:r w:rsidR="007D06C0" w:rsidRPr="00B328D5">
              <w:rPr>
                <w:rFonts w:eastAsia="Arial"/>
                <w:bCs/>
                <w:iCs/>
                <w:color w:val="000000"/>
                <w:sz w:val="22"/>
                <w:szCs w:val="22"/>
              </w:rPr>
              <w:t xml:space="preserve"> </w:t>
            </w:r>
            <w:r w:rsidRPr="00B328D5">
              <w:rPr>
                <w:rFonts w:eastAsia="Arial"/>
                <w:bCs/>
                <w:iCs/>
                <w:color w:val="000000"/>
                <w:sz w:val="22"/>
                <w:szCs w:val="22"/>
              </w:rPr>
              <w:t>s.r.o.</w:t>
            </w:r>
          </w:p>
          <w:p w14:paraId="0C1A479C" w14:textId="77777777" w:rsidR="00A53C05" w:rsidRPr="00F71E11" w:rsidRDefault="00A53C05" w:rsidP="009F1BE8">
            <w:pPr>
              <w:numPr>
                <w:ilvl w:val="0"/>
                <w:numId w:val="1"/>
              </w:numPr>
              <w:jc w:val="both"/>
              <w:rPr>
                <w:rFonts w:eastAsia="Arial"/>
                <w:bCs/>
                <w:iCs/>
                <w:color w:val="000000"/>
                <w:sz w:val="22"/>
                <w:szCs w:val="22"/>
              </w:rPr>
            </w:pPr>
            <w:r w:rsidRPr="00F71E11">
              <w:rPr>
                <w:rFonts w:eastAsia="Arial"/>
                <w:bCs/>
                <w:iCs/>
                <w:color w:val="000000"/>
                <w:sz w:val="22"/>
                <w:szCs w:val="22"/>
              </w:rPr>
              <w:t xml:space="preserve">Elektronický nástroj pro veřejné zakázky TENDER ARENA, výrobce Tender </w:t>
            </w:r>
            <w:proofErr w:type="spellStart"/>
            <w:r w:rsidRPr="00F71E11">
              <w:rPr>
                <w:rFonts w:eastAsia="Arial"/>
                <w:bCs/>
                <w:iCs/>
                <w:color w:val="000000"/>
                <w:sz w:val="22"/>
                <w:szCs w:val="22"/>
              </w:rPr>
              <w:t>systems</w:t>
            </w:r>
            <w:proofErr w:type="spellEnd"/>
            <w:r w:rsidRPr="00F71E11">
              <w:rPr>
                <w:rFonts w:eastAsia="Arial"/>
                <w:bCs/>
                <w:iCs/>
                <w:color w:val="000000"/>
                <w:sz w:val="22"/>
                <w:szCs w:val="22"/>
              </w:rPr>
              <w:t xml:space="preserve"> s.r.o.</w:t>
            </w:r>
          </w:p>
          <w:p w14:paraId="6739DCAC" w14:textId="77777777" w:rsidR="00A53C05" w:rsidRPr="00F71E11" w:rsidRDefault="00A53C05" w:rsidP="009F1BE8">
            <w:pPr>
              <w:numPr>
                <w:ilvl w:val="0"/>
                <w:numId w:val="1"/>
              </w:numPr>
              <w:jc w:val="both"/>
              <w:rPr>
                <w:rFonts w:eastAsia="Arial"/>
                <w:bCs/>
                <w:iCs/>
                <w:color w:val="000000"/>
                <w:sz w:val="22"/>
                <w:szCs w:val="22"/>
              </w:rPr>
            </w:pPr>
            <w:r w:rsidRPr="00F71E11">
              <w:rPr>
                <w:rFonts w:eastAsia="Arial"/>
                <w:bCs/>
                <w:iCs/>
                <w:color w:val="000000"/>
                <w:sz w:val="22"/>
                <w:szCs w:val="22"/>
              </w:rPr>
              <w:t xml:space="preserve">Systém pasportizace budov AMI, výrobce </w:t>
            </w:r>
            <w:bookmarkStart w:id="1" w:name="_Hlk110242630"/>
            <w:r w:rsidRPr="00F71E11">
              <w:rPr>
                <w:color w:val="333333"/>
                <w:sz w:val="22"/>
                <w:szCs w:val="22"/>
                <w:shd w:val="clear" w:color="auto" w:fill="FFFFFF"/>
              </w:rPr>
              <w:t>HSI, spol. s r.o</w:t>
            </w:r>
            <w:bookmarkEnd w:id="1"/>
            <w:r w:rsidRPr="00F71E11">
              <w:rPr>
                <w:color w:val="333333"/>
                <w:sz w:val="22"/>
                <w:szCs w:val="22"/>
                <w:shd w:val="clear" w:color="auto" w:fill="FFFFFF"/>
              </w:rPr>
              <w:t>.</w:t>
            </w:r>
          </w:p>
          <w:p w14:paraId="31D3AABF" w14:textId="77777777" w:rsidR="00A53C05" w:rsidRDefault="00A53C05" w:rsidP="009F1BE8">
            <w:pPr>
              <w:numPr>
                <w:ilvl w:val="0"/>
                <w:numId w:val="1"/>
              </w:numPr>
              <w:jc w:val="both"/>
              <w:rPr>
                <w:rFonts w:eastAsia="Arial"/>
                <w:bCs/>
                <w:iCs/>
                <w:color w:val="000000"/>
                <w:sz w:val="22"/>
                <w:szCs w:val="22"/>
              </w:rPr>
            </w:pPr>
            <w:r w:rsidRPr="00454F21">
              <w:rPr>
                <w:rFonts w:eastAsia="Arial"/>
                <w:bCs/>
                <w:iCs/>
                <w:color w:val="000000"/>
                <w:sz w:val="22"/>
                <w:szCs w:val="22"/>
              </w:rPr>
              <w:t xml:space="preserve">Rozhraní </w:t>
            </w:r>
            <w:proofErr w:type="spellStart"/>
            <w:proofErr w:type="gramStart"/>
            <w:r w:rsidRPr="00454F21">
              <w:rPr>
                <w:rFonts w:eastAsia="Arial"/>
                <w:bCs/>
                <w:iCs/>
                <w:color w:val="000000"/>
                <w:sz w:val="22"/>
                <w:szCs w:val="22"/>
              </w:rPr>
              <w:t>iFIS</w:t>
            </w:r>
            <w:proofErr w:type="spellEnd"/>
            <w:r w:rsidRPr="00454F21">
              <w:rPr>
                <w:rFonts w:eastAsia="Arial"/>
                <w:bCs/>
                <w:iCs/>
                <w:color w:val="000000"/>
                <w:sz w:val="22"/>
                <w:szCs w:val="22"/>
              </w:rPr>
              <w:t xml:space="preserve"> - KAMIS</w:t>
            </w:r>
            <w:proofErr w:type="gramEnd"/>
            <w:r w:rsidRPr="00454F21">
              <w:rPr>
                <w:rFonts w:eastAsia="Arial"/>
                <w:bCs/>
                <w:iCs/>
                <w:color w:val="000000"/>
                <w:sz w:val="22"/>
                <w:szCs w:val="22"/>
              </w:rPr>
              <w:t xml:space="preserve"> (APS)</w:t>
            </w:r>
          </w:p>
          <w:p w14:paraId="204A2952" w14:textId="77777777" w:rsidR="00A53C05" w:rsidRDefault="00A53C05" w:rsidP="009F1BE8">
            <w:pPr>
              <w:numPr>
                <w:ilvl w:val="0"/>
                <w:numId w:val="1"/>
              </w:numPr>
              <w:jc w:val="both"/>
              <w:rPr>
                <w:rFonts w:eastAsia="Arial"/>
                <w:bCs/>
                <w:iCs/>
                <w:color w:val="000000"/>
                <w:sz w:val="22"/>
                <w:szCs w:val="22"/>
              </w:rPr>
            </w:pPr>
            <w:r w:rsidRPr="0043672B">
              <w:rPr>
                <w:rFonts w:eastAsia="Arial"/>
                <w:bCs/>
                <w:iCs/>
                <w:color w:val="000000"/>
                <w:sz w:val="22"/>
                <w:szCs w:val="22"/>
              </w:rPr>
              <w:t>KOPLA pro import pohledávek</w:t>
            </w:r>
          </w:p>
          <w:p w14:paraId="581FF0A6" w14:textId="6E728EF9" w:rsidR="00A53C05" w:rsidRDefault="00A53C05" w:rsidP="009F1BE8">
            <w:pPr>
              <w:numPr>
                <w:ilvl w:val="0"/>
                <w:numId w:val="1"/>
              </w:numPr>
              <w:jc w:val="both"/>
              <w:rPr>
                <w:rFonts w:eastAsia="Arial"/>
                <w:bCs/>
                <w:iCs/>
                <w:color w:val="000000"/>
                <w:sz w:val="22"/>
                <w:szCs w:val="22"/>
              </w:rPr>
            </w:pPr>
            <w:r>
              <w:rPr>
                <w:rFonts w:eastAsia="Arial"/>
                <w:bCs/>
                <w:iCs/>
                <w:color w:val="000000"/>
                <w:sz w:val="22"/>
                <w:szCs w:val="22"/>
              </w:rPr>
              <w:t>OOD – schvalování převodek majetku (DERS</w:t>
            </w:r>
            <w:r w:rsidR="007D06C0">
              <w:rPr>
                <w:rFonts w:eastAsia="Arial"/>
                <w:bCs/>
                <w:iCs/>
                <w:color w:val="000000"/>
                <w:sz w:val="22"/>
                <w:szCs w:val="22"/>
              </w:rPr>
              <w:t xml:space="preserve"> s. r. o.</w:t>
            </w:r>
            <w:r>
              <w:rPr>
                <w:rFonts w:eastAsia="Arial"/>
                <w:bCs/>
                <w:iCs/>
                <w:color w:val="000000"/>
                <w:sz w:val="22"/>
                <w:szCs w:val="22"/>
              </w:rPr>
              <w:t>)</w:t>
            </w:r>
          </w:p>
          <w:p w14:paraId="5C60038B" w14:textId="11F5FE8C" w:rsidR="00A53C05" w:rsidRDefault="00A53C05" w:rsidP="009F1BE8">
            <w:pPr>
              <w:numPr>
                <w:ilvl w:val="0"/>
                <w:numId w:val="1"/>
              </w:numPr>
              <w:jc w:val="both"/>
              <w:rPr>
                <w:rFonts w:eastAsia="Arial"/>
                <w:bCs/>
                <w:iCs/>
                <w:color w:val="000000"/>
                <w:sz w:val="22"/>
                <w:szCs w:val="22"/>
              </w:rPr>
            </w:pPr>
            <w:proofErr w:type="spellStart"/>
            <w:r>
              <w:rPr>
                <w:rFonts w:eastAsia="Arial"/>
                <w:bCs/>
                <w:iCs/>
                <w:color w:val="000000"/>
                <w:sz w:val="22"/>
                <w:szCs w:val="22"/>
              </w:rPr>
              <w:t>eOC</w:t>
            </w:r>
            <w:proofErr w:type="spellEnd"/>
            <w:r>
              <w:rPr>
                <w:rFonts w:eastAsia="Arial"/>
                <w:bCs/>
                <w:iCs/>
                <w:color w:val="000000"/>
                <w:sz w:val="22"/>
                <w:szCs w:val="22"/>
              </w:rPr>
              <w:t xml:space="preserve"> – elektronické obchodní centrum, (DERS</w:t>
            </w:r>
            <w:r w:rsidR="007D06C0">
              <w:rPr>
                <w:rFonts w:eastAsia="Arial"/>
                <w:bCs/>
                <w:iCs/>
                <w:color w:val="000000"/>
                <w:sz w:val="22"/>
                <w:szCs w:val="22"/>
              </w:rPr>
              <w:t xml:space="preserve"> s. r. o.</w:t>
            </w:r>
            <w:r>
              <w:rPr>
                <w:rFonts w:eastAsia="Arial"/>
                <w:bCs/>
                <w:iCs/>
                <w:color w:val="000000"/>
                <w:sz w:val="22"/>
                <w:szCs w:val="22"/>
              </w:rPr>
              <w:t>)</w:t>
            </w:r>
          </w:p>
          <w:p w14:paraId="6A74D345" w14:textId="77777777" w:rsidR="00A53C05" w:rsidRPr="00454F21" w:rsidRDefault="00A53C05" w:rsidP="009F1BE8">
            <w:pPr>
              <w:numPr>
                <w:ilvl w:val="0"/>
                <w:numId w:val="1"/>
              </w:numPr>
              <w:jc w:val="both"/>
              <w:rPr>
                <w:rFonts w:eastAsia="Arial"/>
                <w:bCs/>
                <w:iCs/>
                <w:color w:val="000000"/>
                <w:sz w:val="22"/>
                <w:szCs w:val="22"/>
              </w:rPr>
            </w:pPr>
            <w:r>
              <w:rPr>
                <w:rFonts w:eastAsia="Arial"/>
                <w:bCs/>
                <w:iCs/>
                <w:color w:val="000000"/>
                <w:sz w:val="22"/>
                <w:szCs w:val="22"/>
              </w:rPr>
              <w:t>ČSOB a Komerční banka/</w:t>
            </w:r>
            <w:proofErr w:type="spellStart"/>
            <w:r>
              <w:rPr>
                <w:rFonts w:eastAsia="Arial"/>
                <w:bCs/>
                <w:iCs/>
                <w:color w:val="000000"/>
                <w:sz w:val="22"/>
                <w:szCs w:val="22"/>
              </w:rPr>
              <w:t>WordLine</w:t>
            </w:r>
            <w:proofErr w:type="spellEnd"/>
            <w:r w:rsidRPr="0043672B">
              <w:rPr>
                <w:rFonts w:eastAsia="Arial"/>
                <w:bCs/>
                <w:iCs/>
                <w:color w:val="000000"/>
                <w:sz w:val="22"/>
                <w:szCs w:val="22"/>
              </w:rPr>
              <w:t xml:space="preserve"> import</w:t>
            </w:r>
            <w:r>
              <w:rPr>
                <w:rFonts w:eastAsia="Arial"/>
                <w:bCs/>
                <w:iCs/>
                <w:color w:val="000000"/>
                <w:sz w:val="22"/>
                <w:szCs w:val="22"/>
              </w:rPr>
              <w:t xml:space="preserve"> kreditních</w:t>
            </w:r>
            <w:r w:rsidRPr="0043672B">
              <w:rPr>
                <w:rFonts w:eastAsia="Arial"/>
                <w:bCs/>
                <w:iCs/>
                <w:color w:val="000000"/>
                <w:sz w:val="22"/>
                <w:szCs w:val="22"/>
              </w:rPr>
              <w:t xml:space="preserve"> </w:t>
            </w:r>
            <w:r>
              <w:rPr>
                <w:rFonts w:eastAsia="Arial"/>
                <w:bCs/>
                <w:iCs/>
                <w:color w:val="000000"/>
                <w:sz w:val="22"/>
                <w:szCs w:val="22"/>
              </w:rPr>
              <w:t>transakcí</w:t>
            </w:r>
            <w:r w:rsidRPr="0043672B">
              <w:rPr>
                <w:rFonts w:eastAsia="Arial"/>
                <w:bCs/>
                <w:iCs/>
                <w:color w:val="000000"/>
                <w:sz w:val="22"/>
                <w:szCs w:val="22"/>
              </w:rPr>
              <w:t xml:space="preserve"> bankovních ka</w:t>
            </w:r>
            <w:r>
              <w:rPr>
                <w:rFonts w:eastAsia="Arial"/>
                <w:bCs/>
                <w:iCs/>
                <w:color w:val="000000"/>
                <w:sz w:val="22"/>
                <w:szCs w:val="22"/>
              </w:rPr>
              <w:t>ret</w:t>
            </w:r>
          </w:p>
          <w:p w14:paraId="1ED9EDDD" w14:textId="79347F82" w:rsidR="00A53C05" w:rsidRDefault="00A53C05" w:rsidP="007D06C0">
            <w:pPr>
              <w:numPr>
                <w:ilvl w:val="0"/>
                <w:numId w:val="1"/>
              </w:numPr>
              <w:jc w:val="both"/>
              <w:rPr>
                <w:rFonts w:eastAsia="Arial"/>
                <w:bCs/>
                <w:iCs/>
                <w:color w:val="000000"/>
                <w:sz w:val="22"/>
                <w:szCs w:val="22"/>
              </w:rPr>
            </w:pPr>
            <w:r w:rsidRPr="00454F21">
              <w:rPr>
                <w:rFonts w:eastAsia="Arial"/>
                <w:bCs/>
                <w:iCs/>
                <w:color w:val="000000"/>
                <w:sz w:val="22"/>
                <w:szCs w:val="22"/>
              </w:rPr>
              <w:t>Inventariza</w:t>
            </w:r>
            <w:r>
              <w:rPr>
                <w:rFonts w:eastAsia="Arial"/>
                <w:bCs/>
                <w:iCs/>
                <w:color w:val="000000"/>
                <w:sz w:val="22"/>
                <w:szCs w:val="22"/>
              </w:rPr>
              <w:t xml:space="preserve">ční terminály (ICS </w:t>
            </w:r>
            <w:r w:rsidR="007D06C0" w:rsidRPr="007D06C0">
              <w:rPr>
                <w:rFonts w:eastAsia="Arial"/>
                <w:bCs/>
                <w:iCs/>
                <w:color w:val="000000"/>
                <w:sz w:val="22"/>
                <w:szCs w:val="22"/>
              </w:rPr>
              <w:t>Identifikační systémy</w:t>
            </w:r>
            <w:r w:rsidR="007D06C0">
              <w:rPr>
                <w:rFonts w:eastAsia="Arial"/>
                <w:bCs/>
                <w:iCs/>
                <w:color w:val="000000"/>
                <w:sz w:val="22"/>
                <w:szCs w:val="22"/>
              </w:rPr>
              <w:t xml:space="preserve">, </w:t>
            </w:r>
            <w:r>
              <w:rPr>
                <w:rFonts w:eastAsia="Arial"/>
                <w:bCs/>
                <w:iCs/>
                <w:color w:val="000000"/>
                <w:sz w:val="22"/>
                <w:szCs w:val="22"/>
              </w:rPr>
              <w:t>a.s.)</w:t>
            </w:r>
          </w:p>
          <w:p w14:paraId="2986EB10" w14:textId="2CC402B1" w:rsidR="00A53C05" w:rsidRPr="0043672B" w:rsidRDefault="00A53C05" w:rsidP="009F1BE8">
            <w:pPr>
              <w:numPr>
                <w:ilvl w:val="0"/>
                <w:numId w:val="1"/>
              </w:numPr>
              <w:jc w:val="both"/>
              <w:rPr>
                <w:rFonts w:eastAsia="Arial"/>
                <w:bCs/>
                <w:iCs/>
                <w:color w:val="000000"/>
                <w:sz w:val="22"/>
                <w:szCs w:val="22"/>
              </w:rPr>
            </w:pPr>
            <w:r>
              <w:rPr>
                <w:rFonts w:eastAsia="Arial"/>
                <w:bCs/>
                <w:iCs/>
                <w:color w:val="000000"/>
                <w:sz w:val="22"/>
                <w:szCs w:val="22"/>
              </w:rPr>
              <w:t>Pasportizace majetku AMI (HSI</w:t>
            </w:r>
            <w:r w:rsidR="007D06C0" w:rsidRPr="00F71E11">
              <w:rPr>
                <w:color w:val="333333"/>
                <w:sz w:val="22"/>
                <w:szCs w:val="22"/>
                <w:shd w:val="clear" w:color="auto" w:fill="FFFFFF"/>
              </w:rPr>
              <w:t>, spol. s r.o.</w:t>
            </w:r>
            <w:r>
              <w:rPr>
                <w:rFonts w:eastAsia="Arial"/>
                <w:bCs/>
                <w:iCs/>
                <w:color w:val="000000"/>
                <w:sz w:val="22"/>
                <w:szCs w:val="22"/>
              </w:rPr>
              <w:t>)</w:t>
            </w:r>
          </w:p>
          <w:p w14:paraId="37F48BFF" w14:textId="77777777" w:rsidR="00A53C05" w:rsidRPr="00F71E11" w:rsidRDefault="00A53C05" w:rsidP="009F1BE8">
            <w:pPr>
              <w:numPr>
                <w:ilvl w:val="0"/>
                <w:numId w:val="1"/>
              </w:numPr>
              <w:jc w:val="both"/>
              <w:rPr>
                <w:rFonts w:eastAsia="Arial"/>
                <w:bCs/>
                <w:iCs/>
                <w:color w:val="000000"/>
                <w:sz w:val="22"/>
                <w:szCs w:val="22"/>
              </w:rPr>
            </w:pPr>
            <w:r w:rsidRPr="00F71E11">
              <w:rPr>
                <w:rFonts w:eastAsia="Arial"/>
                <w:bCs/>
                <w:iCs/>
                <w:color w:val="000000"/>
                <w:sz w:val="22"/>
                <w:szCs w:val="22"/>
              </w:rPr>
              <w:t xml:space="preserve">Systém manažerských informací MIS </w:t>
            </w:r>
            <w:proofErr w:type="spellStart"/>
            <w:r w:rsidRPr="00F71E11">
              <w:rPr>
                <w:rFonts w:eastAsia="Arial"/>
                <w:bCs/>
                <w:iCs/>
                <w:color w:val="000000"/>
                <w:sz w:val="22"/>
                <w:szCs w:val="22"/>
              </w:rPr>
              <w:t>Verso</w:t>
            </w:r>
            <w:proofErr w:type="spellEnd"/>
            <w:r w:rsidRPr="00F71E11">
              <w:rPr>
                <w:rFonts w:eastAsia="Arial"/>
                <w:bCs/>
                <w:iCs/>
                <w:color w:val="000000"/>
                <w:sz w:val="22"/>
                <w:szCs w:val="22"/>
              </w:rPr>
              <w:t>, výrobce DERS s. r. o.</w:t>
            </w:r>
          </w:p>
          <w:p w14:paraId="3BAB7E8B" w14:textId="77777777" w:rsidR="00A53C05" w:rsidRDefault="00A53C05" w:rsidP="009F1BE8">
            <w:pPr>
              <w:numPr>
                <w:ilvl w:val="0"/>
                <w:numId w:val="1"/>
              </w:numPr>
              <w:jc w:val="both"/>
              <w:rPr>
                <w:rFonts w:eastAsia="Arial"/>
                <w:bCs/>
                <w:iCs/>
                <w:color w:val="000000"/>
                <w:sz w:val="22"/>
                <w:szCs w:val="22"/>
              </w:rPr>
            </w:pPr>
            <w:r w:rsidRPr="00F71E11">
              <w:rPr>
                <w:rFonts w:eastAsia="Arial"/>
                <w:bCs/>
                <w:iCs/>
                <w:color w:val="000000"/>
                <w:sz w:val="22"/>
                <w:szCs w:val="22"/>
              </w:rPr>
              <w:t xml:space="preserve">Skenovací pracoviště </w:t>
            </w:r>
            <w:proofErr w:type="spellStart"/>
            <w:r w:rsidRPr="00F71E11">
              <w:rPr>
                <w:rFonts w:eastAsia="Arial"/>
                <w:bCs/>
                <w:iCs/>
                <w:color w:val="000000"/>
                <w:sz w:val="22"/>
                <w:szCs w:val="22"/>
              </w:rPr>
              <w:t>Kofax</w:t>
            </w:r>
            <w:proofErr w:type="spellEnd"/>
            <w:r w:rsidRPr="00F71E11">
              <w:rPr>
                <w:rFonts w:eastAsia="Arial"/>
                <w:bCs/>
                <w:iCs/>
                <w:color w:val="000000"/>
                <w:sz w:val="22"/>
                <w:szCs w:val="22"/>
              </w:rPr>
              <w:t xml:space="preserve"> Express, výrobce </w:t>
            </w:r>
            <w:proofErr w:type="spellStart"/>
            <w:r w:rsidRPr="00F71E11">
              <w:rPr>
                <w:sz w:val="22"/>
                <w:szCs w:val="22"/>
              </w:rPr>
              <w:t>Kofax</w:t>
            </w:r>
            <w:proofErr w:type="spellEnd"/>
            <w:r w:rsidRPr="00F71E11">
              <w:rPr>
                <w:sz w:val="22"/>
                <w:szCs w:val="22"/>
              </w:rPr>
              <w:t xml:space="preserve"> Inc.</w:t>
            </w:r>
            <w:r w:rsidRPr="00F71E11" w:rsidDel="00623A09">
              <w:rPr>
                <w:rFonts w:eastAsia="Arial"/>
                <w:bCs/>
                <w:iCs/>
                <w:color w:val="000000"/>
                <w:sz w:val="22"/>
                <w:szCs w:val="22"/>
              </w:rPr>
              <w:t xml:space="preserve"> </w:t>
            </w:r>
            <w:r w:rsidRPr="00F71E11">
              <w:rPr>
                <w:rFonts w:eastAsia="Arial"/>
                <w:bCs/>
                <w:iCs/>
                <w:color w:val="000000"/>
                <w:sz w:val="22"/>
                <w:szCs w:val="22"/>
              </w:rPr>
              <w:t>(import skenů)</w:t>
            </w:r>
          </w:p>
          <w:p w14:paraId="3D226A38" w14:textId="77777777" w:rsidR="00A53C05" w:rsidRPr="00F71E11" w:rsidRDefault="00A53C05" w:rsidP="007F213C">
            <w:pPr>
              <w:numPr>
                <w:ilvl w:val="0"/>
                <w:numId w:val="1"/>
              </w:numPr>
              <w:rPr>
                <w:rFonts w:eastAsia="Arial"/>
                <w:bCs/>
                <w:iCs/>
                <w:color w:val="000000"/>
                <w:sz w:val="22"/>
                <w:szCs w:val="22"/>
              </w:rPr>
            </w:pPr>
            <w:r>
              <w:rPr>
                <w:rFonts w:eastAsia="Arial"/>
                <w:bCs/>
                <w:iCs/>
                <w:color w:val="000000"/>
                <w:sz w:val="22"/>
                <w:szCs w:val="22"/>
              </w:rPr>
              <w:t>Datové schránky MV ČR</w:t>
            </w:r>
          </w:p>
          <w:p w14:paraId="6C51CA5F" w14:textId="77777777" w:rsidR="00A53C05" w:rsidRPr="00F71E11" w:rsidRDefault="00A53C05" w:rsidP="007F213C">
            <w:pPr>
              <w:ind w:left="360"/>
              <w:rPr>
                <w:rFonts w:eastAsia="Arial"/>
                <w:bCs/>
                <w:iCs/>
                <w:color w:val="000000"/>
                <w:sz w:val="22"/>
                <w:szCs w:val="22"/>
              </w:rPr>
            </w:pPr>
          </w:p>
        </w:tc>
      </w:tr>
      <w:tr w:rsidR="00A53C05" w:rsidRPr="00F71E11" w14:paraId="3A0B9033" w14:textId="77777777" w:rsidTr="007F213C">
        <w:trPr>
          <w:trHeight w:val="699"/>
        </w:trPr>
        <w:tc>
          <w:tcPr>
            <w:tcW w:w="771" w:type="dxa"/>
          </w:tcPr>
          <w:p w14:paraId="2060660F" w14:textId="77777777" w:rsidR="00A53C05" w:rsidRPr="00F71E11" w:rsidRDefault="00A53C05" w:rsidP="007F213C">
            <w:pPr>
              <w:jc w:val="center"/>
              <w:rPr>
                <w:rFonts w:eastAsia="Arial"/>
                <w:iCs/>
                <w:sz w:val="22"/>
                <w:szCs w:val="22"/>
              </w:rPr>
            </w:pPr>
            <w:r>
              <w:rPr>
                <w:rFonts w:eastAsia="Arial"/>
                <w:iCs/>
                <w:sz w:val="22"/>
                <w:szCs w:val="22"/>
              </w:rPr>
              <w:t>4</w:t>
            </w:r>
            <w:r w:rsidRPr="00F71E11">
              <w:rPr>
                <w:rFonts w:eastAsia="Arial"/>
                <w:iCs/>
                <w:sz w:val="22"/>
                <w:szCs w:val="22"/>
              </w:rPr>
              <w:t xml:space="preserve">. </w:t>
            </w:r>
          </w:p>
        </w:tc>
        <w:tc>
          <w:tcPr>
            <w:tcW w:w="1214" w:type="dxa"/>
          </w:tcPr>
          <w:p w14:paraId="2D380FD6" w14:textId="77777777" w:rsidR="00A53C05" w:rsidRPr="00F71E11" w:rsidRDefault="00A53C05" w:rsidP="007F213C">
            <w:pPr>
              <w:rPr>
                <w:rFonts w:eastAsia="Arial"/>
                <w:iCs/>
                <w:sz w:val="22"/>
                <w:szCs w:val="22"/>
              </w:rPr>
            </w:pPr>
            <w:proofErr w:type="spellStart"/>
            <w:r w:rsidRPr="00F71E11">
              <w:rPr>
                <w:rFonts w:eastAsia="Arial"/>
                <w:iCs/>
                <w:sz w:val="22"/>
                <w:szCs w:val="22"/>
              </w:rPr>
              <w:t>eVZ</w:t>
            </w:r>
            <w:proofErr w:type="spellEnd"/>
          </w:p>
        </w:tc>
        <w:tc>
          <w:tcPr>
            <w:tcW w:w="7654" w:type="dxa"/>
          </w:tcPr>
          <w:p w14:paraId="5AC45C08" w14:textId="77777777" w:rsidR="00A53C05" w:rsidRPr="00F71E11" w:rsidRDefault="00A53C05" w:rsidP="009F1BE8">
            <w:pPr>
              <w:jc w:val="both"/>
              <w:rPr>
                <w:rFonts w:eastAsia="Arial"/>
                <w:iCs/>
                <w:sz w:val="22"/>
                <w:szCs w:val="22"/>
              </w:rPr>
            </w:pPr>
            <w:r w:rsidRPr="00F71E11">
              <w:rPr>
                <w:rFonts w:eastAsia="Arial"/>
                <w:bCs/>
                <w:iCs/>
                <w:color w:val="000000"/>
                <w:sz w:val="22"/>
                <w:szCs w:val="22"/>
              </w:rPr>
              <w:t xml:space="preserve">Nástroj pro elektronické zadávání veřejných zakázek </w:t>
            </w:r>
            <w:r w:rsidRPr="00F71E11">
              <w:rPr>
                <w:rFonts w:eastAsia="Arial"/>
                <w:b/>
                <w:iCs/>
                <w:color w:val="000000"/>
                <w:sz w:val="22"/>
                <w:szCs w:val="22"/>
              </w:rPr>
              <w:t>Tender Arena</w:t>
            </w:r>
            <w:r w:rsidRPr="00F71E11">
              <w:rPr>
                <w:rFonts w:eastAsia="Arial"/>
                <w:bCs/>
                <w:iCs/>
                <w:color w:val="000000"/>
                <w:sz w:val="22"/>
                <w:szCs w:val="22"/>
              </w:rPr>
              <w:t xml:space="preserve">, výrobce Tender </w:t>
            </w:r>
            <w:proofErr w:type="spellStart"/>
            <w:r w:rsidRPr="00F71E11">
              <w:rPr>
                <w:rFonts w:eastAsia="Arial"/>
                <w:bCs/>
                <w:iCs/>
                <w:color w:val="000000"/>
                <w:sz w:val="22"/>
                <w:szCs w:val="22"/>
              </w:rPr>
              <w:t>systems</w:t>
            </w:r>
            <w:proofErr w:type="spellEnd"/>
            <w:r w:rsidRPr="00F71E11">
              <w:rPr>
                <w:rFonts w:eastAsia="Arial"/>
                <w:bCs/>
                <w:iCs/>
                <w:color w:val="000000"/>
                <w:sz w:val="22"/>
                <w:szCs w:val="22"/>
              </w:rPr>
              <w:t xml:space="preserve"> s.r.o.</w:t>
            </w:r>
          </w:p>
        </w:tc>
      </w:tr>
      <w:tr w:rsidR="00A53C05" w:rsidRPr="00F71E11" w14:paraId="3724F11A" w14:textId="77777777" w:rsidTr="007F213C">
        <w:trPr>
          <w:trHeight w:val="284"/>
        </w:trPr>
        <w:tc>
          <w:tcPr>
            <w:tcW w:w="771" w:type="dxa"/>
          </w:tcPr>
          <w:p w14:paraId="68A7C094" w14:textId="77777777" w:rsidR="00A53C05" w:rsidRPr="00F71E11" w:rsidRDefault="00A53C05" w:rsidP="007F213C">
            <w:pPr>
              <w:jc w:val="center"/>
              <w:rPr>
                <w:rFonts w:eastAsia="Arial"/>
                <w:iCs/>
                <w:sz w:val="22"/>
                <w:szCs w:val="22"/>
              </w:rPr>
            </w:pPr>
            <w:r>
              <w:rPr>
                <w:rFonts w:eastAsia="Arial"/>
                <w:iCs/>
                <w:sz w:val="22"/>
                <w:szCs w:val="22"/>
              </w:rPr>
              <w:t>5</w:t>
            </w:r>
            <w:r w:rsidRPr="00F71E11">
              <w:rPr>
                <w:rFonts w:eastAsia="Arial"/>
                <w:iCs/>
                <w:sz w:val="22"/>
                <w:szCs w:val="22"/>
              </w:rPr>
              <w:t>.</w:t>
            </w:r>
          </w:p>
        </w:tc>
        <w:tc>
          <w:tcPr>
            <w:tcW w:w="1214" w:type="dxa"/>
          </w:tcPr>
          <w:p w14:paraId="0693D59F" w14:textId="77777777" w:rsidR="00A53C05" w:rsidRPr="00F71E11" w:rsidRDefault="00A53C05" w:rsidP="007F213C">
            <w:pPr>
              <w:rPr>
                <w:rFonts w:eastAsia="Arial"/>
                <w:iCs/>
                <w:sz w:val="22"/>
                <w:szCs w:val="22"/>
              </w:rPr>
            </w:pPr>
            <w:r w:rsidRPr="00F71E11">
              <w:rPr>
                <w:rFonts w:eastAsia="Arial"/>
                <w:iCs/>
                <w:sz w:val="22"/>
                <w:szCs w:val="22"/>
              </w:rPr>
              <w:t>CUL</w:t>
            </w:r>
          </w:p>
        </w:tc>
        <w:tc>
          <w:tcPr>
            <w:tcW w:w="7654" w:type="dxa"/>
          </w:tcPr>
          <w:p w14:paraId="7076DECB" w14:textId="77777777" w:rsidR="00A53C05" w:rsidRPr="00F71E11" w:rsidRDefault="00A53C05" w:rsidP="007F213C">
            <w:pPr>
              <w:rPr>
                <w:rFonts w:eastAsia="Arial"/>
                <w:iCs/>
                <w:sz w:val="22"/>
                <w:szCs w:val="22"/>
              </w:rPr>
            </w:pPr>
            <w:r w:rsidRPr="00F71E11">
              <w:rPr>
                <w:rFonts w:eastAsia="Arial"/>
                <w:iCs/>
                <w:sz w:val="22"/>
                <w:szCs w:val="22"/>
              </w:rPr>
              <w:t>Centrální úložiště dokumentů CUL, výrobce DERS s. r. o.</w:t>
            </w:r>
          </w:p>
          <w:p w14:paraId="1B4E0E21" w14:textId="77777777" w:rsidR="00A53C05" w:rsidRPr="00F71E11" w:rsidRDefault="00A53C05" w:rsidP="009F1BE8">
            <w:pPr>
              <w:jc w:val="both"/>
              <w:rPr>
                <w:rFonts w:eastAsia="Arial"/>
                <w:bCs/>
                <w:iCs/>
                <w:color w:val="000000"/>
                <w:sz w:val="22"/>
                <w:szCs w:val="22"/>
              </w:rPr>
            </w:pPr>
            <w:r w:rsidRPr="00F71E11">
              <w:rPr>
                <w:rFonts w:eastAsia="Arial"/>
                <w:bCs/>
                <w:iCs/>
                <w:color w:val="000000"/>
                <w:sz w:val="22"/>
                <w:szCs w:val="22"/>
              </w:rPr>
              <w:t xml:space="preserve">CUL slouží primárně k ukládání statických elektronických dokumentů (skenů faktur, smluv apod.) aplikačního SW </w:t>
            </w:r>
            <w:proofErr w:type="spellStart"/>
            <w:r w:rsidRPr="00F71E11">
              <w:rPr>
                <w:rFonts w:eastAsia="Arial"/>
                <w:bCs/>
                <w:iCs/>
                <w:color w:val="000000"/>
                <w:sz w:val="22"/>
                <w:szCs w:val="22"/>
              </w:rPr>
              <w:t>iFIS</w:t>
            </w:r>
            <w:proofErr w:type="spellEnd"/>
            <w:r w:rsidRPr="00F71E11">
              <w:rPr>
                <w:rFonts w:eastAsia="Arial"/>
                <w:bCs/>
                <w:iCs/>
                <w:color w:val="000000"/>
                <w:sz w:val="22"/>
                <w:szCs w:val="22"/>
              </w:rPr>
              <w:t xml:space="preserve"> mimo databázi Oracle. CUL je vybudováno na bázi DMS </w:t>
            </w:r>
            <w:proofErr w:type="spellStart"/>
            <w:r w:rsidRPr="00F71E11">
              <w:rPr>
                <w:rFonts w:eastAsia="Arial"/>
                <w:bCs/>
                <w:iCs/>
                <w:color w:val="000000"/>
                <w:sz w:val="22"/>
                <w:szCs w:val="22"/>
              </w:rPr>
              <w:t>Alfresco</w:t>
            </w:r>
            <w:proofErr w:type="spellEnd"/>
            <w:r w:rsidRPr="00F71E11">
              <w:rPr>
                <w:rFonts w:eastAsia="Arial"/>
                <w:bCs/>
                <w:iCs/>
                <w:color w:val="000000"/>
                <w:sz w:val="22"/>
                <w:szCs w:val="22"/>
              </w:rPr>
              <w:t xml:space="preserve"> a je doplněno těmito implementačními rozšířeními:</w:t>
            </w:r>
          </w:p>
          <w:p w14:paraId="1C80CF8C" w14:textId="77777777" w:rsidR="00A53C05" w:rsidRPr="00F71E11" w:rsidRDefault="00A53C05" w:rsidP="007F213C">
            <w:pPr>
              <w:pStyle w:val="Odstavecseseznamem"/>
              <w:numPr>
                <w:ilvl w:val="0"/>
                <w:numId w:val="13"/>
              </w:numPr>
              <w:rPr>
                <w:rFonts w:eastAsia="Arial"/>
                <w:bCs/>
                <w:iCs/>
                <w:color w:val="000000"/>
                <w:sz w:val="22"/>
                <w:szCs w:val="22"/>
              </w:rPr>
            </w:pPr>
            <w:r w:rsidRPr="00F71E11">
              <w:rPr>
                <w:rFonts w:eastAsia="Arial"/>
                <w:bCs/>
                <w:iCs/>
                <w:color w:val="000000"/>
                <w:sz w:val="22"/>
                <w:szCs w:val="22"/>
              </w:rPr>
              <w:t>ověřování dokumentů na přítomnost virů,</w:t>
            </w:r>
          </w:p>
          <w:p w14:paraId="14A6F33F" w14:textId="77777777" w:rsidR="00A53C05" w:rsidRPr="00F71E11" w:rsidRDefault="00A53C05" w:rsidP="007F213C">
            <w:pPr>
              <w:pStyle w:val="Odstavecseseznamem"/>
              <w:numPr>
                <w:ilvl w:val="0"/>
                <w:numId w:val="13"/>
              </w:numPr>
              <w:rPr>
                <w:rFonts w:eastAsia="Arial"/>
                <w:bCs/>
                <w:iCs/>
                <w:color w:val="000000"/>
                <w:sz w:val="22"/>
                <w:szCs w:val="22"/>
              </w:rPr>
            </w:pPr>
            <w:r w:rsidRPr="00F71E11">
              <w:rPr>
                <w:rFonts w:eastAsia="Arial"/>
                <w:bCs/>
                <w:iCs/>
                <w:color w:val="000000"/>
                <w:sz w:val="22"/>
                <w:szCs w:val="22"/>
              </w:rPr>
              <w:t>elektronické podpisy,</w:t>
            </w:r>
          </w:p>
          <w:p w14:paraId="63CE7301" w14:textId="77777777" w:rsidR="00A53C05" w:rsidRPr="00F71E11" w:rsidRDefault="00A53C05" w:rsidP="007F213C">
            <w:pPr>
              <w:pStyle w:val="Odstavecseseznamem"/>
              <w:numPr>
                <w:ilvl w:val="0"/>
                <w:numId w:val="13"/>
              </w:numPr>
              <w:rPr>
                <w:rFonts w:eastAsia="Arial"/>
                <w:bCs/>
                <w:iCs/>
                <w:color w:val="000000"/>
                <w:sz w:val="22"/>
                <w:szCs w:val="22"/>
              </w:rPr>
            </w:pPr>
            <w:r w:rsidRPr="00F71E11">
              <w:rPr>
                <w:rFonts w:eastAsia="Arial"/>
                <w:bCs/>
                <w:iCs/>
                <w:color w:val="000000"/>
                <w:sz w:val="22"/>
                <w:szCs w:val="22"/>
              </w:rPr>
              <w:t>časová razítka,</w:t>
            </w:r>
          </w:p>
          <w:p w14:paraId="021ED345" w14:textId="77777777" w:rsidR="00A53C05" w:rsidRPr="00F71E11" w:rsidRDefault="00A53C05" w:rsidP="007F213C">
            <w:pPr>
              <w:pStyle w:val="Odstavecseseznamem"/>
              <w:numPr>
                <w:ilvl w:val="0"/>
                <w:numId w:val="13"/>
              </w:numPr>
              <w:rPr>
                <w:rFonts w:eastAsia="Arial"/>
                <w:bCs/>
                <w:iCs/>
                <w:color w:val="000000"/>
                <w:sz w:val="22"/>
                <w:szCs w:val="22"/>
              </w:rPr>
            </w:pPr>
            <w:r w:rsidRPr="00F71E11">
              <w:rPr>
                <w:rFonts w:eastAsia="Arial"/>
                <w:bCs/>
                <w:iCs/>
                <w:color w:val="000000"/>
                <w:sz w:val="22"/>
                <w:szCs w:val="22"/>
              </w:rPr>
              <w:t xml:space="preserve">datové rozhraní pro aplikace </w:t>
            </w:r>
            <w:proofErr w:type="spellStart"/>
            <w:r w:rsidRPr="00F71E11">
              <w:rPr>
                <w:rFonts w:eastAsia="Arial"/>
                <w:bCs/>
                <w:iCs/>
                <w:color w:val="000000"/>
                <w:sz w:val="22"/>
                <w:szCs w:val="22"/>
              </w:rPr>
              <w:t>iFIS</w:t>
            </w:r>
            <w:proofErr w:type="spellEnd"/>
            <w:r w:rsidRPr="00F71E11">
              <w:rPr>
                <w:rFonts w:eastAsia="Arial"/>
                <w:bCs/>
                <w:iCs/>
                <w:color w:val="000000"/>
                <w:sz w:val="22"/>
                <w:szCs w:val="22"/>
              </w:rPr>
              <w:t xml:space="preserve"> a</w:t>
            </w:r>
          </w:p>
          <w:p w14:paraId="739BB2BD" w14:textId="77777777" w:rsidR="00A53C05" w:rsidRPr="00F71E11" w:rsidRDefault="00A53C05" w:rsidP="007F213C">
            <w:pPr>
              <w:pStyle w:val="Odstavecseseznamem"/>
              <w:numPr>
                <w:ilvl w:val="0"/>
                <w:numId w:val="13"/>
              </w:numPr>
              <w:rPr>
                <w:rFonts w:eastAsia="Arial"/>
                <w:bCs/>
                <w:iCs/>
                <w:color w:val="000000"/>
                <w:sz w:val="22"/>
                <w:szCs w:val="22"/>
              </w:rPr>
            </w:pPr>
            <w:r w:rsidRPr="00F71E11">
              <w:rPr>
                <w:rFonts w:eastAsia="Arial"/>
                <w:bCs/>
                <w:iCs/>
                <w:color w:val="000000"/>
                <w:sz w:val="22"/>
                <w:szCs w:val="22"/>
              </w:rPr>
              <w:t>datové rozhraní pro aplikace VERSO.</w:t>
            </w:r>
          </w:p>
        </w:tc>
      </w:tr>
      <w:tr w:rsidR="00A53C05" w:rsidRPr="00F71E11" w14:paraId="7C58ED5F" w14:textId="77777777" w:rsidTr="007F213C">
        <w:trPr>
          <w:trHeight w:val="284"/>
        </w:trPr>
        <w:tc>
          <w:tcPr>
            <w:tcW w:w="771" w:type="dxa"/>
          </w:tcPr>
          <w:p w14:paraId="1F424757" w14:textId="77777777" w:rsidR="00A53C05" w:rsidRPr="00F71E11" w:rsidRDefault="00A53C05" w:rsidP="007F213C">
            <w:pPr>
              <w:jc w:val="center"/>
              <w:rPr>
                <w:rFonts w:eastAsia="Arial"/>
                <w:iCs/>
                <w:sz w:val="22"/>
                <w:szCs w:val="22"/>
              </w:rPr>
            </w:pPr>
            <w:r>
              <w:rPr>
                <w:rFonts w:eastAsia="Arial"/>
                <w:iCs/>
                <w:sz w:val="22"/>
                <w:szCs w:val="22"/>
              </w:rPr>
              <w:t>6</w:t>
            </w:r>
            <w:r w:rsidRPr="00F71E11">
              <w:rPr>
                <w:rFonts w:eastAsia="Arial"/>
                <w:iCs/>
                <w:sz w:val="22"/>
                <w:szCs w:val="22"/>
              </w:rPr>
              <w:t xml:space="preserve">. </w:t>
            </w:r>
          </w:p>
        </w:tc>
        <w:tc>
          <w:tcPr>
            <w:tcW w:w="1214" w:type="dxa"/>
          </w:tcPr>
          <w:p w14:paraId="4CB7A6BA" w14:textId="77777777" w:rsidR="00A53C05" w:rsidRPr="002A45BD" w:rsidRDefault="00A53C05" w:rsidP="007F213C">
            <w:pPr>
              <w:rPr>
                <w:rFonts w:eastAsia="Arial"/>
                <w:iCs/>
                <w:sz w:val="22"/>
                <w:szCs w:val="22"/>
              </w:rPr>
            </w:pPr>
            <w:r w:rsidRPr="002A45BD">
              <w:rPr>
                <w:rFonts w:eastAsia="Arial"/>
                <w:iCs/>
                <w:sz w:val="22"/>
                <w:szCs w:val="22"/>
              </w:rPr>
              <w:t>ICT</w:t>
            </w:r>
          </w:p>
        </w:tc>
        <w:tc>
          <w:tcPr>
            <w:tcW w:w="7654" w:type="dxa"/>
          </w:tcPr>
          <w:p w14:paraId="3C840A68" w14:textId="77777777" w:rsidR="00A53C05" w:rsidRPr="00591819" w:rsidRDefault="00A53C05" w:rsidP="007F213C">
            <w:pPr>
              <w:rPr>
                <w:rFonts w:eastAsia="Arial"/>
                <w:iCs/>
                <w:sz w:val="22"/>
                <w:szCs w:val="22"/>
              </w:rPr>
            </w:pPr>
            <w:r w:rsidRPr="00591819">
              <w:rPr>
                <w:rFonts w:eastAsia="Arial"/>
                <w:iCs/>
                <w:sz w:val="22"/>
                <w:szCs w:val="22"/>
              </w:rPr>
              <w:t>Součástí aplikačního software jsou následující technologie:</w:t>
            </w:r>
          </w:p>
          <w:p w14:paraId="309013A5" w14:textId="77777777" w:rsidR="00A53C05" w:rsidRPr="00454F21" w:rsidRDefault="00A53C05" w:rsidP="007F213C">
            <w:pPr>
              <w:pStyle w:val="Odstavecseseznamem"/>
              <w:numPr>
                <w:ilvl w:val="0"/>
                <w:numId w:val="1"/>
              </w:numPr>
              <w:jc w:val="both"/>
              <w:rPr>
                <w:sz w:val="22"/>
                <w:szCs w:val="22"/>
              </w:rPr>
            </w:pPr>
            <w:r w:rsidRPr="00454F21">
              <w:rPr>
                <w:sz w:val="22"/>
                <w:szCs w:val="22"/>
              </w:rPr>
              <w:t xml:space="preserve">Databáze </w:t>
            </w:r>
            <w:proofErr w:type="spellStart"/>
            <w:r w:rsidRPr="00454F21">
              <w:rPr>
                <w:sz w:val="22"/>
                <w:szCs w:val="22"/>
              </w:rPr>
              <w:t>Enteprise</w:t>
            </w:r>
            <w:proofErr w:type="spellEnd"/>
            <w:r w:rsidRPr="00454F21">
              <w:rPr>
                <w:sz w:val="22"/>
                <w:szCs w:val="22"/>
              </w:rPr>
              <w:t xml:space="preserve"> </w:t>
            </w:r>
            <w:proofErr w:type="spellStart"/>
            <w:r w:rsidRPr="00454F21">
              <w:rPr>
                <w:sz w:val="22"/>
                <w:szCs w:val="22"/>
              </w:rPr>
              <w:t>Edition</w:t>
            </w:r>
            <w:proofErr w:type="spellEnd"/>
            <w:r w:rsidRPr="00454F21">
              <w:rPr>
                <w:sz w:val="22"/>
                <w:szCs w:val="22"/>
              </w:rPr>
              <w:t xml:space="preserve"> Full Use 100 USER, </w:t>
            </w:r>
          </w:p>
          <w:p w14:paraId="224E6EF2" w14:textId="77777777" w:rsidR="00A53C05" w:rsidRPr="00454F21" w:rsidRDefault="00A53C05" w:rsidP="007F213C">
            <w:pPr>
              <w:pStyle w:val="Odstavecseseznamem"/>
              <w:numPr>
                <w:ilvl w:val="0"/>
                <w:numId w:val="1"/>
              </w:numPr>
              <w:jc w:val="both"/>
              <w:rPr>
                <w:sz w:val="22"/>
                <w:szCs w:val="22"/>
              </w:rPr>
            </w:pPr>
            <w:r w:rsidRPr="00454F21">
              <w:rPr>
                <w:sz w:val="22"/>
                <w:szCs w:val="22"/>
              </w:rPr>
              <w:t xml:space="preserve">Oracle RAC </w:t>
            </w:r>
            <w:proofErr w:type="spellStart"/>
            <w:r w:rsidRPr="00454F21">
              <w:rPr>
                <w:sz w:val="22"/>
                <w:szCs w:val="22"/>
              </w:rPr>
              <w:t>Enteprise</w:t>
            </w:r>
            <w:proofErr w:type="spellEnd"/>
            <w:r w:rsidRPr="00454F21">
              <w:rPr>
                <w:sz w:val="22"/>
                <w:szCs w:val="22"/>
              </w:rPr>
              <w:t xml:space="preserve"> </w:t>
            </w:r>
            <w:proofErr w:type="spellStart"/>
            <w:r w:rsidRPr="00454F21">
              <w:rPr>
                <w:sz w:val="22"/>
                <w:szCs w:val="22"/>
              </w:rPr>
              <w:t>Edition</w:t>
            </w:r>
            <w:proofErr w:type="spellEnd"/>
            <w:r w:rsidRPr="00454F21">
              <w:rPr>
                <w:sz w:val="22"/>
                <w:szCs w:val="22"/>
              </w:rPr>
              <w:t xml:space="preserve"> Full Use 100 USER,  </w:t>
            </w:r>
          </w:p>
          <w:p w14:paraId="3602F0C3" w14:textId="77777777" w:rsidR="00A53C05" w:rsidRPr="00454F21" w:rsidRDefault="00A53C05" w:rsidP="007F213C">
            <w:pPr>
              <w:pStyle w:val="Odstavecseseznamem"/>
              <w:numPr>
                <w:ilvl w:val="0"/>
                <w:numId w:val="1"/>
              </w:numPr>
              <w:jc w:val="both"/>
              <w:rPr>
                <w:sz w:val="22"/>
                <w:szCs w:val="22"/>
              </w:rPr>
            </w:pPr>
            <w:r w:rsidRPr="00454F21">
              <w:rPr>
                <w:sz w:val="22"/>
                <w:szCs w:val="22"/>
              </w:rPr>
              <w:t xml:space="preserve">Oracle </w:t>
            </w:r>
            <w:proofErr w:type="spellStart"/>
            <w:r w:rsidRPr="00454F21">
              <w:rPr>
                <w:sz w:val="22"/>
                <w:szCs w:val="22"/>
              </w:rPr>
              <w:t>Partitioning</w:t>
            </w:r>
            <w:proofErr w:type="spellEnd"/>
            <w:r w:rsidRPr="00454F21">
              <w:rPr>
                <w:sz w:val="22"/>
                <w:szCs w:val="22"/>
              </w:rPr>
              <w:t xml:space="preserve"> </w:t>
            </w:r>
            <w:proofErr w:type="spellStart"/>
            <w:r w:rsidRPr="00454F21">
              <w:rPr>
                <w:sz w:val="22"/>
                <w:szCs w:val="22"/>
              </w:rPr>
              <w:t>Enteprise</w:t>
            </w:r>
            <w:proofErr w:type="spellEnd"/>
            <w:r w:rsidRPr="00454F21">
              <w:rPr>
                <w:sz w:val="22"/>
                <w:szCs w:val="22"/>
              </w:rPr>
              <w:t xml:space="preserve"> </w:t>
            </w:r>
            <w:proofErr w:type="spellStart"/>
            <w:r w:rsidRPr="00454F21">
              <w:rPr>
                <w:sz w:val="22"/>
                <w:szCs w:val="22"/>
              </w:rPr>
              <w:t>Edition</w:t>
            </w:r>
            <w:proofErr w:type="spellEnd"/>
            <w:r w:rsidRPr="00454F21">
              <w:rPr>
                <w:sz w:val="22"/>
                <w:szCs w:val="22"/>
              </w:rPr>
              <w:t xml:space="preserve"> Full Use 100 USER, </w:t>
            </w:r>
          </w:p>
          <w:p w14:paraId="29DB412F" w14:textId="77777777" w:rsidR="00A53C05" w:rsidRPr="00454F21" w:rsidRDefault="00A53C05" w:rsidP="007F213C">
            <w:pPr>
              <w:pStyle w:val="Odstavecseseznamem"/>
              <w:numPr>
                <w:ilvl w:val="0"/>
                <w:numId w:val="1"/>
              </w:numPr>
              <w:jc w:val="both"/>
              <w:rPr>
                <w:sz w:val="22"/>
                <w:szCs w:val="22"/>
              </w:rPr>
            </w:pPr>
            <w:r w:rsidRPr="00454F21">
              <w:rPr>
                <w:sz w:val="22"/>
                <w:szCs w:val="22"/>
              </w:rPr>
              <w:t xml:space="preserve">Oracle </w:t>
            </w:r>
            <w:proofErr w:type="spellStart"/>
            <w:r w:rsidRPr="00454F21">
              <w:rPr>
                <w:sz w:val="22"/>
                <w:szCs w:val="22"/>
              </w:rPr>
              <w:t>iAS</w:t>
            </w:r>
            <w:proofErr w:type="spellEnd"/>
            <w:r w:rsidRPr="00454F21">
              <w:rPr>
                <w:sz w:val="22"/>
                <w:szCs w:val="22"/>
              </w:rPr>
              <w:t xml:space="preserve"> </w:t>
            </w:r>
            <w:proofErr w:type="gramStart"/>
            <w:r w:rsidRPr="00454F21">
              <w:rPr>
                <w:sz w:val="22"/>
                <w:szCs w:val="22"/>
              </w:rPr>
              <w:t>EE - FORMS</w:t>
            </w:r>
            <w:proofErr w:type="gramEnd"/>
            <w:r w:rsidRPr="00454F21">
              <w:rPr>
                <w:sz w:val="22"/>
                <w:szCs w:val="22"/>
              </w:rPr>
              <w:t xml:space="preserve"> 60 USER.</w:t>
            </w:r>
          </w:p>
          <w:p w14:paraId="5B606178" w14:textId="77777777" w:rsidR="00A53C05" w:rsidRPr="007B2C80" w:rsidRDefault="00A53C05" w:rsidP="007F213C">
            <w:pPr>
              <w:pStyle w:val="Odstavecseseznamem"/>
              <w:numPr>
                <w:ilvl w:val="0"/>
                <w:numId w:val="1"/>
              </w:numPr>
              <w:rPr>
                <w:rFonts w:eastAsia="Arial"/>
                <w:iCs/>
                <w:sz w:val="22"/>
                <w:szCs w:val="22"/>
              </w:rPr>
            </w:pPr>
            <w:r w:rsidRPr="007B2C80">
              <w:rPr>
                <w:rFonts w:eastAsia="Arial"/>
                <w:iCs/>
                <w:sz w:val="22"/>
                <w:szCs w:val="22"/>
              </w:rPr>
              <w:t xml:space="preserve">Tiskový server </w:t>
            </w:r>
            <w:proofErr w:type="spellStart"/>
            <w:r w:rsidRPr="007B2C80">
              <w:rPr>
                <w:rFonts w:eastAsia="Arial"/>
                <w:iCs/>
                <w:sz w:val="22"/>
                <w:szCs w:val="22"/>
              </w:rPr>
              <w:t>Jasper</w:t>
            </w:r>
            <w:proofErr w:type="spellEnd"/>
            <w:r w:rsidRPr="007B2C80">
              <w:rPr>
                <w:rFonts w:eastAsia="Arial"/>
                <w:iCs/>
                <w:sz w:val="22"/>
                <w:szCs w:val="22"/>
              </w:rPr>
              <w:t xml:space="preserve"> </w:t>
            </w:r>
            <w:proofErr w:type="spellStart"/>
            <w:r w:rsidRPr="007B2C80">
              <w:rPr>
                <w:rFonts w:eastAsia="Arial"/>
                <w:iCs/>
                <w:sz w:val="22"/>
                <w:szCs w:val="22"/>
              </w:rPr>
              <w:t>Reports</w:t>
            </w:r>
            <w:proofErr w:type="spellEnd"/>
            <w:r w:rsidRPr="007B2C80">
              <w:rPr>
                <w:rFonts w:eastAsia="Arial"/>
                <w:iCs/>
                <w:sz w:val="22"/>
                <w:szCs w:val="22"/>
              </w:rPr>
              <w:t xml:space="preserve"> 8.0  </w:t>
            </w:r>
          </w:p>
          <w:p w14:paraId="1B8817AE" w14:textId="77777777" w:rsidR="00A53C05" w:rsidRPr="007B2C80" w:rsidRDefault="00A53C05" w:rsidP="007F213C">
            <w:pPr>
              <w:pStyle w:val="Odstavecseseznamem"/>
              <w:numPr>
                <w:ilvl w:val="0"/>
                <w:numId w:val="1"/>
              </w:numPr>
              <w:rPr>
                <w:rFonts w:eastAsia="Arial"/>
                <w:iCs/>
                <w:sz w:val="22"/>
                <w:szCs w:val="22"/>
              </w:rPr>
            </w:pPr>
            <w:proofErr w:type="spellStart"/>
            <w:r w:rsidRPr="007B2C80">
              <w:rPr>
                <w:rFonts w:eastAsia="Arial"/>
                <w:iCs/>
                <w:sz w:val="22"/>
                <w:szCs w:val="22"/>
              </w:rPr>
              <w:t>PostgreSQL</w:t>
            </w:r>
            <w:proofErr w:type="spellEnd"/>
            <w:r w:rsidRPr="007B2C80">
              <w:rPr>
                <w:rFonts w:eastAsia="Arial"/>
                <w:iCs/>
                <w:sz w:val="22"/>
                <w:szCs w:val="22"/>
              </w:rPr>
              <w:t xml:space="preserve"> </w:t>
            </w:r>
          </w:p>
          <w:p w14:paraId="4F0134F1" w14:textId="77777777" w:rsidR="00A53C05" w:rsidRPr="007B2C80" w:rsidRDefault="00A53C05" w:rsidP="007F213C">
            <w:pPr>
              <w:pStyle w:val="Odstavecseseznamem"/>
              <w:numPr>
                <w:ilvl w:val="0"/>
                <w:numId w:val="1"/>
              </w:numPr>
              <w:rPr>
                <w:rFonts w:eastAsia="Arial"/>
                <w:iCs/>
                <w:sz w:val="22"/>
                <w:szCs w:val="22"/>
              </w:rPr>
            </w:pPr>
            <w:r w:rsidRPr="007B2C80">
              <w:rPr>
                <w:rFonts w:eastAsia="Arial"/>
                <w:iCs/>
                <w:sz w:val="22"/>
                <w:szCs w:val="22"/>
              </w:rPr>
              <w:t xml:space="preserve">Java </w:t>
            </w:r>
          </w:p>
        </w:tc>
      </w:tr>
    </w:tbl>
    <w:p w14:paraId="7A973DF5" w14:textId="77777777" w:rsidR="00A53C05" w:rsidRPr="00F71E11" w:rsidRDefault="00A53C05" w:rsidP="00A53C05">
      <w:pPr>
        <w:ind w:left="709" w:hanging="709"/>
        <w:jc w:val="both"/>
        <w:rPr>
          <w:rFonts w:eastAsia="Arial"/>
          <w:b/>
          <w:bCs/>
          <w:iCs/>
          <w:sz w:val="22"/>
          <w:szCs w:val="22"/>
        </w:rPr>
      </w:pPr>
      <w:r w:rsidRPr="00F71E11">
        <w:rPr>
          <w:rFonts w:eastAsia="Arial"/>
          <w:iCs/>
          <w:sz w:val="22"/>
          <w:szCs w:val="22"/>
        </w:rPr>
        <w:lastRenderedPageBreak/>
        <w:t>Rozsah funckionalit EPS je podrobně specifikován v </w:t>
      </w:r>
      <w:r w:rsidRPr="00F71E11">
        <w:rPr>
          <w:rFonts w:eastAsia="Arial"/>
          <w:b/>
          <w:bCs/>
          <w:iCs/>
          <w:sz w:val="22"/>
          <w:szCs w:val="22"/>
        </w:rPr>
        <w:t>příloze A.</w:t>
      </w:r>
    </w:p>
    <w:p w14:paraId="1730E84D" w14:textId="77777777" w:rsidR="00A53C05" w:rsidRPr="00F71E11" w:rsidRDefault="00A53C05" w:rsidP="00A53C05">
      <w:pPr>
        <w:ind w:left="709" w:hanging="709"/>
        <w:jc w:val="both"/>
        <w:rPr>
          <w:rFonts w:eastAsia="Arial"/>
          <w:iCs/>
          <w:sz w:val="22"/>
          <w:szCs w:val="22"/>
        </w:rPr>
      </w:pPr>
    </w:p>
    <w:p w14:paraId="4A4C9508" w14:textId="77777777" w:rsidR="00A53C05" w:rsidRPr="00F71E11" w:rsidRDefault="00A53C05" w:rsidP="00A53C05">
      <w:pPr>
        <w:spacing w:before="100"/>
        <w:ind w:left="1701" w:hanging="1701"/>
        <w:jc w:val="both"/>
        <w:rPr>
          <w:rFonts w:eastAsia="Arial"/>
          <w:iCs/>
          <w:sz w:val="22"/>
          <w:szCs w:val="22"/>
        </w:rPr>
      </w:pPr>
      <w:r w:rsidRPr="00F71E11">
        <w:rPr>
          <w:rFonts w:eastAsia="Arial"/>
          <w:b/>
          <w:iCs/>
          <w:sz w:val="22"/>
          <w:szCs w:val="22"/>
        </w:rPr>
        <w:t>Verze Software:</w:t>
      </w:r>
      <w:r w:rsidRPr="00F71E11">
        <w:rPr>
          <w:rFonts w:eastAsia="Arial"/>
          <w:b/>
          <w:iCs/>
          <w:sz w:val="22"/>
          <w:szCs w:val="22"/>
        </w:rPr>
        <w:tab/>
      </w:r>
      <w:r w:rsidRPr="00F71E11">
        <w:rPr>
          <w:rFonts w:eastAsia="Arial"/>
          <w:iCs/>
          <w:sz w:val="22"/>
          <w:szCs w:val="22"/>
        </w:rPr>
        <w:t>Další Verzí Software se rozumí nový Software nebo Software významným způsobem změněný v technologii řešení nebo v chování směrem k uživateli.</w:t>
      </w:r>
    </w:p>
    <w:p w14:paraId="76FE438C" w14:textId="77777777" w:rsidR="00A53C05" w:rsidRPr="00F71E11" w:rsidRDefault="00A53C05" w:rsidP="00A53C05">
      <w:pPr>
        <w:spacing w:before="100"/>
        <w:ind w:left="1701" w:hanging="1701"/>
        <w:jc w:val="both"/>
        <w:rPr>
          <w:rFonts w:eastAsia="Arial"/>
          <w:iCs/>
          <w:sz w:val="22"/>
          <w:szCs w:val="22"/>
        </w:rPr>
      </w:pPr>
      <w:r w:rsidRPr="00F71E11">
        <w:rPr>
          <w:rFonts w:eastAsia="Arial"/>
          <w:b/>
          <w:iCs/>
          <w:sz w:val="22"/>
          <w:szCs w:val="22"/>
        </w:rPr>
        <w:t>Vydání Software:</w:t>
      </w:r>
      <w:r w:rsidRPr="00F71E11">
        <w:rPr>
          <w:rFonts w:eastAsia="Arial"/>
          <w:b/>
          <w:iCs/>
          <w:sz w:val="22"/>
          <w:szCs w:val="22"/>
        </w:rPr>
        <w:tab/>
      </w:r>
      <w:r w:rsidRPr="00F71E11">
        <w:rPr>
          <w:rFonts w:eastAsia="Arial"/>
          <w:iCs/>
          <w:sz w:val="22"/>
          <w:szCs w:val="22"/>
        </w:rPr>
        <w:t>Vydáním Software jsou opravy chybných částí Software nebo rozšíření částí Software nebo dílčí úpravy částí Software.</w:t>
      </w:r>
    </w:p>
    <w:p w14:paraId="1372446E" w14:textId="77777777" w:rsidR="00A53C05" w:rsidRPr="00F71E11" w:rsidRDefault="00A53C05" w:rsidP="00A53C05">
      <w:pPr>
        <w:spacing w:before="100"/>
        <w:ind w:left="1701" w:hanging="1701"/>
        <w:jc w:val="both"/>
        <w:rPr>
          <w:rFonts w:eastAsia="Arial"/>
          <w:iCs/>
          <w:sz w:val="22"/>
          <w:szCs w:val="22"/>
        </w:rPr>
      </w:pPr>
      <w:r w:rsidRPr="00F71E11">
        <w:rPr>
          <w:rFonts w:eastAsia="Arial"/>
          <w:b/>
          <w:iCs/>
          <w:sz w:val="22"/>
          <w:szCs w:val="22"/>
        </w:rPr>
        <w:t>Pracovní doba:</w:t>
      </w:r>
      <w:r w:rsidRPr="00F71E11">
        <w:rPr>
          <w:rFonts w:eastAsia="Arial"/>
          <w:iCs/>
          <w:sz w:val="22"/>
          <w:szCs w:val="22"/>
        </w:rPr>
        <w:tab/>
        <w:t>Pracovní dobou se pro účely této smlouvy rozumí pondělí až pátek od 8:00 do 16:00.</w:t>
      </w:r>
    </w:p>
    <w:p w14:paraId="21B7D919" w14:textId="77777777" w:rsidR="00A53C05" w:rsidRPr="00F71E11" w:rsidRDefault="00A53C05" w:rsidP="00A53C05">
      <w:pPr>
        <w:spacing w:before="100"/>
        <w:ind w:left="1701" w:hanging="1701"/>
        <w:jc w:val="both"/>
        <w:rPr>
          <w:rFonts w:eastAsia="Arial"/>
          <w:iCs/>
          <w:sz w:val="22"/>
          <w:szCs w:val="22"/>
        </w:rPr>
      </w:pPr>
      <w:r w:rsidRPr="00F71E11">
        <w:rPr>
          <w:rFonts w:eastAsia="Arial"/>
          <w:b/>
          <w:iCs/>
          <w:sz w:val="22"/>
          <w:szCs w:val="22"/>
        </w:rPr>
        <w:t xml:space="preserve">Den: </w:t>
      </w:r>
      <w:r w:rsidRPr="00F71E11">
        <w:rPr>
          <w:rFonts w:eastAsia="Arial"/>
          <w:b/>
          <w:iCs/>
          <w:sz w:val="22"/>
          <w:szCs w:val="22"/>
        </w:rPr>
        <w:tab/>
      </w:r>
      <w:r w:rsidRPr="00F71E11">
        <w:rPr>
          <w:rFonts w:eastAsia="Arial"/>
          <w:iCs/>
          <w:sz w:val="22"/>
          <w:szCs w:val="22"/>
        </w:rPr>
        <w:t>Pracovní den.</w:t>
      </w:r>
    </w:p>
    <w:p w14:paraId="25106335" w14:textId="77777777" w:rsidR="00A53C05" w:rsidRPr="00F71E11" w:rsidRDefault="00A53C05" w:rsidP="00A53C05">
      <w:pPr>
        <w:spacing w:before="100"/>
        <w:ind w:left="1701" w:hanging="1701"/>
        <w:jc w:val="both"/>
        <w:rPr>
          <w:rFonts w:eastAsia="Clara Serif"/>
          <w:iCs/>
          <w:sz w:val="22"/>
          <w:szCs w:val="22"/>
        </w:rPr>
      </w:pPr>
      <w:proofErr w:type="spellStart"/>
      <w:r w:rsidRPr="00F71E11">
        <w:rPr>
          <w:rFonts w:eastAsia="Arial"/>
          <w:b/>
          <w:iCs/>
          <w:sz w:val="22"/>
          <w:szCs w:val="22"/>
        </w:rPr>
        <w:t>Čl</w:t>
      </w:r>
      <w:proofErr w:type="spellEnd"/>
      <w:r w:rsidRPr="00F71E11">
        <w:rPr>
          <w:rFonts w:eastAsia="Arial"/>
          <w:b/>
          <w:iCs/>
          <w:sz w:val="22"/>
          <w:szCs w:val="22"/>
        </w:rPr>
        <w:t xml:space="preserve">/den: </w:t>
      </w:r>
      <w:r w:rsidRPr="00F71E11">
        <w:rPr>
          <w:rFonts w:eastAsia="Arial"/>
          <w:b/>
          <w:iCs/>
          <w:sz w:val="22"/>
          <w:szCs w:val="22"/>
        </w:rPr>
        <w:tab/>
      </w:r>
      <w:r w:rsidRPr="00F71E11">
        <w:rPr>
          <w:rFonts w:eastAsia="Arial"/>
          <w:iCs/>
          <w:sz w:val="22"/>
          <w:szCs w:val="22"/>
        </w:rPr>
        <w:t>Jednotka pracovního výkonu jednoho pracovníka Zhotovitele při plnění předmětu podle této smlouvy po dobu 8 hodin bez rozdílu místa výkonu</w:t>
      </w:r>
      <w:r w:rsidRPr="00F71E11">
        <w:rPr>
          <w:rFonts w:eastAsia="Clara Serif"/>
          <w:iCs/>
          <w:sz w:val="22"/>
          <w:szCs w:val="22"/>
        </w:rPr>
        <w:t>.</w:t>
      </w:r>
    </w:p>
    <w:p w14:paraId="00BABAE7" w14:textId="77777777" w:rsidR="00A53C05" w:rsidRPr="00F71E11" w:rsidRDefault="00A53C05" w:rsidP="00A53C05">
      <w:pPr>
        <w:spacing w:before="120"/>
        <w:jc w:val="both"/>
        <w:rPr>
          <w:rFonts w:eastAsia="Arial"/>
          <w:iCs/>
          <w:sz w:val="22"/>
          <w:szCs w:val="22"/>
        </w:rPr>
      </w:pPr>
    </w:p>
    <w:p w14:paraId="16A0F0CF" w14:textId="77777777" w:rsidR="00A53C05" w:rsidRPr="00F71E11" w:rsidRDefault="00A53C05" w:rsidP="00A53C05">
      <w:pPr>
        <w:pStyle w:val="Odstavecseseznamem"/>
        <w:numPr>
          <w:ilvl w:val="0"/>
          <w:numId w:val="2"/>
        </w:numPr>
        <w:spacing w:before="120"/>
        <w:contextualSpacing w:val="0"/>
        <w:jc w:val="both"/>
        <w:rPr>
          <w:rFonts w:eastAsia="Arial"/>
          <w:b/>
          <w:bCs/>
          <w:iCs/>
          <w:sz w:val="22"/>
          <w:szCs w:val="22"/>
          <w:u w:val="single"/>
        </w:rPr>
      </w:pPr>
      <w:r w:rsidRPr="00F71E11">
        <w:rPr>
          <w:rFonts w:eastAsia="Arial"/>
          <w:b/>
          <w:bCs/>
          <w:iCs/>
          <w:sz w:val="22"/>
          <w:szCs w:val="22"/>
          <w:u w:val="single"/>
        </w:rPr>
        <w:t>Úvodní ustanovení</w:t>
      </w:r>
    </w:p>
    <w:p w14:paraId="3742F437" w14:textId="29738F81"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Objednatel je uživatelem shora uvedeného aplikačního software pro všechny součásti </w:t>
      </w:r>
      <w:r>
        <w:rPr>
          <w:rFonts w:eastAsia="Arial"/>
          <w:iCs/>
          <w:sz w:val="22"/>
          <w:szCs w:val="22"/>
        </w:rPr>
        <w:t>VŠCHT</w:t>
      </w:r>
      <w:r w:rsidRPr="00F71E11">
        <w:rPr>
          <w:rFonts w:eastAsia="Arial"/>
          <w:iCs/>
          <w:sz w:val="22"/>
          <w:szCs w:val="22"/>
        </w:rPr>
        <w:t xml:space="preserve">, a to v rámci integrovaného vnitřního IT prostředí (dále jen </w:t>
      </w:r>
      <w:r w:rsidR="00ED0472">
        <w:rPr>
          <w:rFonts w:eastAsia="Arial"/>
          <w:iCs/>
          <w:sz w:val="22"/>
          <w:szCs w:val="22"/>
        </w:rPr>
        <w:t>„</w:t>
      </w:r>
      <w:r w:rsidRPr="00F71E11">
        <w:rPr>
          <w:rFonts w:eastAsia="Arial"/>
          <w:iCs/>
          <w:sz w:val="22"/>
          <w:szCs w:val="22"/>
        </w:rPr>
        <w:t xml:space="preserve">IS </w:t>
      </w:r>
      <w:r>
        <w:rPr>
          <w:rFonts w:eastAsia="Arial"/>
          <w:iCs/>
          <w:sz w:val="22"/>
          <w:szCs w:val="22"/>
        </w:rPr>
        <w:t>VŠCHT</w:t>
      </w:r>
      <w:r w:rsidR="00ED0472">
        <w:rPr>
          <w:rFonts w:eastAsia="Arial"/>
          <w:iCs/>
          <w:sz w:val="22"/>
          <w:szCs w:val="22"/>
        </w:rPr>
        <w:t>“</w:t>
      </w:r>
      <w:r w:rsidRPr="00F71E11">
        <w:rPr>
          <w:rFonts w:eastAsia="Arial"/>
          <w:iCs/>
          <w:sz w:val="22"/>
          <w:szCs w:val="22"/>
        </w:rPr>
        <w:t>).</w:t>
      </w:r>
    </w:p>
    <w:p w14:paraId="1E9FBE1B" w14:textId="076180EC"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Objednatel průběžně zlepšuje IS </w:t>
      </w:r>
      <w:r>
        <w:rPr>
          <w:rFonts w:eastAsia="Arial"/>
          <w:iCs/>
          <w:sz w:val="22"/>
          <w:szCs w:val="22"/>
        </w:rPr>
        <w:t>VŠCHT</w:t>
      </w:r>
      <w:r w:rsidRPr="00F71E11">
        <w:rPr>
          <w:rFonts w:eastAsia="Arial"/>
          <w:iCs/>
          <w:sz w:val="22"/>
          <w:szCs w:val="22"/>
        </w:rPr>
        <w:t xml:space="preserve"> dodávkami nových komponent do integrovaného řešení, výměnou jednotlivých komponent za nové či vyšší verze, výměnou technologického prostředí a systémové infrastruktury a rozšiřováním palety poskytovaných funkcí a</w:t>
      </w:r>
      <w:r w:rsidR="00752266">
        <w:rPr>
          <w:rFonts w:eastAsia="Arial"/>
          <w:iCs/>
          <w:sz w:val="22"/>
          <w:szCs w:val="22"/>
        </w:rPr>
        <w:t> </w:t>
      </w:r>
      <w:r w:rsidRPr="00F71E11">
        <w:rPr>
          <w:rFonts w:eastAsia="Arial"/>
          <w:iCs/>
          <w:sz w:val="22"/>
          <w:szCs w:val="22"/>
        </w:rPr>
        <w:t>implementovaných rozhraní stávajících komponent.</w:t>
      </w:r>
    </w:p>
    <w:p w14:paraId="714CE4FA" w14:textId="645645DA"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Smluvní strany uzavřely tuto smlouvu na základě rozhodnutí Objednatele jako zadavatele veřejné zakázky </w:t>
      </w:r>
      <w:r w:rsidRPr="00F71E11">
        <w:rPr>
          <w:rFonts w:eastAsia="Arial"/>
          <w:b/>
          <w:bCs/>
          <w:iCs/>
          <w:sz w:val="22"/>
          <w:szCs w:val="22"/>
        </w:rPr>
        <w:t xml:space="preserve">„Servisní podpora a udržitelný rozvoj ekonomicko-provozního systému (EPS) </w:t>
      </w:r>
      <w:r>
        <w:rPr>
          <w:rFonts w:eastAsia="Arial"/>
          <w:b/>
          <w:bCs/>
          <w:iCs/>
          <w:sz w:val="22"/>
          <w:szCs w:val="22"/>
        </w:rPr>
        <w:t>VŠCHT</w:t>
      </w:r>
      <w:r w:rsidR="00752266">
        <w:rPr>
          <w:rFonts w:eastAsia="Arial"/>
          <w:b/>
          <w:bCs/>
          <w:iCs/>
          <w:sz w:val="22"/>
          <w:szCs w:val="22"/>
        </w:rPr>
        <w:t xml:space="preserve"> Praha</w:t>
      </w:r>
      <w:r w:rsidRPr="00F71E11">
        <w:rPr>
          <w:rFonts w:eastAsia="Arial"/>
          <w:b/>
          <w:bCs/>
          <w:iCs/>
          <w:sz w:val="22"/>
          <w:szCs w:val="22"/>
        </w:rPr>
        <w:t>“</w:t>
      </w:r>
      <w:r w:rsidRPr="00F71E11">
        <w:rPr>
          <w:rFonts w:eastAsia="Arial"/>
          <w:iCs/>
          <w:sz w:val="22"/>
          <w:szCs w:val="22"/>
        </w:rPr>
        <w:t xml:space="preserve"> o zadání této veřejné zakázky.</w:t>
      </w:r>
    </w:p>
    <w:p w14:paraId="2DF93C7D" w14:textId="291689A6"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Ustanovení této smlouvy je třeba vykládat v souladu se zadávacími podmínkami k veřejné zakázce uvedené v odst. 1.3. tohoto článku, zejména podmínkami stanovenými v zadávací dokumentaci veřejné zakázky a v souladu s nabídkou Zhotovitele</w:t>
      </w:r>
      <w:r w:rsidR="00CF2236">
        <w:rPr>
          <w:rFonts w:eastAsia="Arial"/>
          <w:iCs/>
          <w:sz w:val="22"/>
          <w:szCs w:val="22"/>
        </w:rPr>
        <w:t xml:space="preserve"> podanou na veřejnou zakázku</w:t>
      </w:r>
      <w:r w:rsidRPr="00F71E11">
        <w:rPr>
          <w:rFonts w:eastAsia="Arial"/>
          <w:iCs/>
          <w:sz w:val="22"/>
          <w:szCs w:val="22"/>
        </w:rPr>
        <w:t>.</w:t>
      </w:r>
    </w:p>
    <w:p w14:paraId="4D925004" w14:textId="77777777" w:rsidR="00A53C05" w:rsidRPr="00F71E11" w:rsidRDefault="00A53C05" w:rsidP="00A53C05">
      <w:pPr>
        <w:spacing w:before="120"/>
        <w:jc w:val="both"/>
        <w:rPr>
          <w:rFonts w:eastAsia="Arial"/>
          <w:iCs/>
          <w:sz w:val="22"/>
          <w:szCs w:val="22"/>
        </w:rPr>
      </w:pPr>
    </w:p>
    <w:p w14:paraId="011483AC" w14:textId="77777777" w:rsidR="00A53C05" w:rsidRPr="00F71E11" w:rsidRDefault="00A53C05" w:rsidP="00A53C05">
      <w:pPr>
        <w:pStyle w:val="Odstavecseseznamem"/>
        <w:numPr>
          <w:ilvl w:val="0"/>
          <w:numId w:val="2"/>
        </w:numPr>
        <w:spacing w:before="120"/>
        <w:contextualSpacing w:val="0"/>
        <w:jc w:val="both"/>
        <w:rPr>
          <w:rFonts w:eastAsia="Arial"/>
          <w:b/>
          <w:bCs/>
          <w:iCs/>
          <w:sz w:val="22"/>
          <w:szCs w:val="22"/>
          <w:u w:val="single"/>
        </w:rPr>
      </w:pPr>
      <w:r w:rsidRPr="00F71E11">
        <w:rPr>
          <w:rFonts w:eastAsia="Arial"/>
          <w:b/>
          <w:bCs/>
          <w:iCs/>
          <w:sz w:val="22"/>
          <w:szCs w:val="22"/>
          <w:u w:val="single"/>
        </w:rPr>
        <w:t>Prohlášení Zhotovitele a Objednatele</w:t>
      </w:r>
    </w:p>
    <w:p w14:paraId="0B0C0546"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Smluvní strany prohlašují, že výše uvedené údaje jsou ke dni uzavření smlouvy pravdivé. Smluvní strany se zavazují, že jakékoliv změny údajů uvedených v záhlaví této smlouvy oznámí bez prodlení druhé smluvní straně. Smluvní strany prohlašují, že osoby podepisující tuto smlouvu jsou k tomuto jednání oprávněny.</w:t>
      </w:r>
    </w:p>
    <w:p w14:paraId="67331337"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prohlašuje, že je odborně způsobilý k zajištění předmětu této smlouvy.</w:t>
      </w:r>
    </w:p>
    <w:p w14:paraId="2D750095"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prohlašuje, že je oprávněn zajišťovat servis, údržbu, podporu a rozvoj EPS. Zhotovitel je povinen na výzvu Objednatele toto své oprávnění doložit.</w:t>
      </w:r>
    </w:p>
    <w:p w14:paraId="7CA41CF5"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prohlašuje, že splňuje veškeré podmínky a požadavky Objednatelem vymezené pro řádné plnění závazků Zhotovitele plynoucích z této smlouvy.</w:t>
      </w:r>
    </w:p>
    <w:p w14:paraId="3EF7D21F"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lastRenderedPageBreak/>
        <w:t>Zhotovitel prohlašuje, že se před podpisem této smlouvy důkladně seznámil se všemi Objednatelem předloženými doklady a podklady týkajícími se předmětu plnění dle této smlouvy.</w:t>
      </w:r>
    </w:p>
    <w:p w14:paraId="4444D77D"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Smluvní strany prohlašují, že předmět smlouvy není plněním nemožným a že smlouvu uzavřely po pečlivém zvážení všech možných důsledků.</w:t>
      </w:r>
    </w:p>
    <w:p w14:paraId="200BA34A" w14:textId="77777777" w:rsidR="00A53C05" w:rsidRPr="00F71E11" w:rsidRDefault="00A53C05" w:rsidP="00A53C05">
      <w:pPr>
        <w:spacing w:before="120"/>
        <w:jc w:val="both"/>
        <w:rPr>
          <w:rFonts w:eastAsia="Arial"/>
          <w:iCs/>
          <w:sz w:val="22"/>
          <w:szCs w:val="22"/>
        </w:rPr>
      </w:pPr>
    </w:p>
    <w:p w14:paraId="79840F4B" w14:textId="77777777" w:rsidR="00A53C05" w:rsidRPr="00F71E11" w:rsidRDefault="00A53C05" w:rsidP="00A53C05">
      <w:pPr>
        <w:pStyle w:val="Odstavecseseznamem"/>
        <w:numPr>
          <w:ilvl w:val="0"/>
          <w:numId w:val="2"/>
        </w:numPr>
        <w:spacing w:before="120"/>
        <w:contextualSpacing w:val="0"/>
        <w:jc w:val="both"/>
        <w:rPr>
          <w:rFonts w:eastAsia="Arial"/>
          <w:iCs/>
          <w:sz w:val="22"/>
          <w:szCs w:val="22"/>
        </w:rPr>
      </w:pPr>
      <w:r w:rsidRPr="00F71E11">
        <w:rPr>
          <w:rFonts w:eastAsia="Arial"/>
          <w:b/>
          <w:bCs/>
          <w:iCs/>
          <w:sz w:val="22"/>
          <w:szCs w:val="22"/>
          <w:u w:val="single"/>
        </w:rPr>
        <w:t>Předmět smlouvy</w:t>
      </w:r>
    </w:p>
    <w:p w14:paraId="5A4BA00A"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Předmětem plnění na straně Zhotovitele je:</w:t>
      </w:r>
    </w:p>
    <w:p w14:paraId="224779C6" w14:textId="77777777" w:rsidR="00A53C05" w:rsidRPr="00F71E11" w:rsidRDefault="00A53C05" w:rsidP="00A53C05">
      <w:pPr>
        <w:pStyle w:val="Odstavecseseznamem"/>
        <w:numPr>
          <w:ilvl w:val="0"/>
          <w:numId w:val="10"/>
        </w:numPr>
        <w:spacing w:before="120"/>
        <w:ind w:left="1134"/>
        <w:contextualSpacing w:val="0"/>
        <w:jc w:val="both"/>
        <w:rPr>
          <w:rFonts w:eastAsia="Arial"/>
          <w:b/>
          <w:bCs/>
          <w:iCs/>
          <w:sz w:val="22"/>
          <w:szCs w:val="22"/>
        </w:rPr>
      </w:pPr>
      <w:r w:rsidRPr="00F71E11">
        <w:rPr>
          <w:rFonts w:eastAsia="Arial"/>
          <w:b/>
          <w:bCs/>
          <w:iCs/>
          <w:sz w:val="22"/>
          <w:szCs w:val="22"/>
        </w:rPr>
        <w:t>Paušální servisní podpora a údržba EPS</w:t>
      </w:r>
    </w:p>
    <w:p w14:paraId="2B17681D" w14:textId="77777777" w:rsidR="00A53C05" w:rsidRPr="00F71E11" w:rsidRDefault="00A53C05" w:rsidP="00A53C05">
      <w:pPr>
        <w:pStyle w:val="Odstavecseseznamem"/>
        <w:spacing w:before="120"/>
        <w:ind w:left="1134"/>
        <w:contextualSpacing w:val="0"/>
        <w:jc w:val="both"/>
        <w:rPr>
          <w:rFonts w:eastAsia="Arial"/>
          <w:iCs/>
          <w:sz w:val="22"/>
          <w:szCs w:val="22"/>
        </w:rPr>
      </w:pPr>
      <w:r w:rsidRPr="00F71E11">
        <w:rPr>
          <w:rFonts w:eastAsia="Arial"/>
          <w:iCs/>
          <w:sz w:val="22"/>
          <w:szCs w:val="22"/>
        </w:rPr>
        <w:t>Poskytování paušálních služeb podpory a údržby (</w:t>
      </w:r>
      <w:proofErr w:type="spellStart"/>
      <w:r w:rsidRPr="00F71E11">
        <w:rPr>
          <w:rFonts w:eastAsia="Arial"/>
          <w:iCs/>
          <w:sz w:val="22"/>
          <w:szCs w:val="22"/>
        </w:rPr>
        <w:t>maintenance</w:t>
      </w:r>
      <w:proofErr w:type="spellEnd"/>
      <w:r w:rsidRPr="00F71E11">
        <w:rPr>
          <w:rFonts w:eastAsia="Arial"/>
          <w:iCs/>
          <w:sz w:val="22"/>
          <w:szCs w:val="22"/>
        </w:rPr>
        <w:t xml:space="preserve">) k implementovaným modulům EPS, technologickému software a souvisejícím datovým rozhraním v rámci IS Objednatele, jak je popsáno </w:t>
      </w:r>
      <w:r w:rsidRPr="00F71E11">
        <w:rPr>
          <w:rFonts w:eastAsia="Arial"/>
          <w:b/>
          <w:bCs/>
          <w:iCs/>
          <w:sz w:val="22"/>
          <w:szCs w:val="22"/>
        </w:rPr>
        <w:t>v příloze A</w:t>
      </w:r>
      <w:r w:rsidRPr="00F71E11">
        <w:rPr>
          <w:rFonts w:eastAsia="Arial"/>
          <w:iCs/>
          <w:sz w:val="22"/>
          <w:szCs w:val="22"/>
        </w:rPr>
        <w:t>, zahrnující tyto služby:</w:t>
      </w:r>
    </w:p>
    <w:p w14:paraId="3C01E971" w14:textId="77777777" w:rsidR="00A53C05" w:rsidRPr="00F71E11" w:rsidRDefault="00A53C05" w:rsidP="00A53C05">
      <w:pPr>
        <w:pStyle w:val="Odstavecseseznamem"/>
        <w:numPr>
          <w:ilvl w:val="0"/>
          <w:numId w:val="11"/>
        </w:numPr>
        <w:spacing w:before="120"/>
        <w:ind w:left="1560" w:hanging="426"/>
        <w:contextualSpacing w:val="0"/>
        <w:jc w:val="both"/>
        <w:rPr>
          <w:rFonts w:eastAsia="Arial"/>
          <w:iCs/>
          <w:sz w:val="22"/>
          <w:szCs w:val="22"/>
        </w:rPr>
      </w:pPr>
      <w:r w:rsidRPr="00F71E11">
        <w:rPr>
          <w:rFonts w:eastAsia="Arial"/>
          <w:iCs/>
          <w:sz w:val="22"/>
          <w:szCs w:val="22"/>
        </w:rPr>
        <w:t>Paušální podpora a údržba EPS v rozsahu udělených licencí a v rozsahu implementovaných modulů a rozhraní v úrovni SLA-2, tj. odstraňování pozáručních vad software a opravy dat vynucené vadou software, dodávky a instalace opravných patch software, dodávky a instalace nových verzí software s úpravami dle požadavků souvisejících právních norem ČR, dodávky elektronické dokumentace a základního školení k novým verzím a poskytování služby HelpDesk k software.</w:t>
      </w:r>
    </w:p>
    <w:p w14:paraId="306563C7" w14:textId="77777777" w:rsidR="00A53C05" w:rsidRPr="00F71E11" w:rsidRDefault="00A53C05" w:rsidP="00A53C05">
      <w:pPr>
        <w:pStyle w:val="Odstavecseseznamem"/>
        <w:numPr>
          <w:ilvl w:val="0"/>
          <w:numId w:val="11"/>
        </w:numPr>
        <w:spacing w:before="120"/>
        <w:ind w:left="1560" w:hanging="426"/>
        <w:contextualSpacing w:val="0"/>
        <w:jc w:val="both"/>
        <w:rPr>
          <w:rFonts w:eastAsia="Arial"/>
          <w:iCs/>
          <w:sz w:val="22"/>
          <w:szCs w:val="22"/>
        </w:rPr>
      </w:pPr>
      <w:r w:rsidRPr="00F71E11">
        <w:rPr>
          <w:rFonts w:eastAsia="Arial"/>
          <w:iCs/>
          <w:sz w:val="22"/>
          <w:szCs w:val="22"/>
        </w:rPr>
        <w:t xml:space="preserve">Poskytování nových a opravených verzí </w:t>
      </w:r>
      <w:r>
        <w:rPr>
          <w:rFonts w:eastAsia="Arial"/>
          <w:iCs/>
          <w:sz w:val="22"/>
          <w:szCs w:val="22"/>
        </w:rPr>
        <w:t>technologického software (ICT)</w:t>
      </w:r>
    </w:p>
    <w:p w14:paraId="3CB186F6" w14:textId="77777777" w:rsidR="00A53C05" w:rsidRDefault="00A53C05" w:rsidP="00A53C05">
      <w:pPr>
        <w:pStyle w:val="Odstavecseseznamem"/>
        <w:numPr>
          <w:ilvl w:val="0"/>
          <w:numId w:val="11"/>
        </w:numPr>
        <w:spacing w:before="120"/>
        <w:ind w:left="1560" w:hanging="426"/>
        <w:contextualSpacing w:val="0"/>
        <w:jc w:val="both"/>
        <w:rPr>
          <w:rFonts w:eastAsia="Arial"/>
          <w:iCs/>
          <w:sz w:val="22"/>
          <w:szCs w:val="22"/>
        </w:rPr>
      </w:pPr>
      <w:r w:rsidRPr="00F71E11">
        <w:rPr>
          <w:rFonts w:eastAsia="Arial"/>
          <w:iCs/>
          <w:sz w:val="22"/>
          <w:szCs w:val="22"/>
        </w:rPr>
        <w:t>Monitoring a vzdálená správa technologií pro provoz EPS v rámci IS Objednatele</w:t>
      </w:r>
      <w:r>
        <w:rPr>
          <w:rFonts w:eastAsia="Arial"/>
          <w:iCs/>
          <w:sz w:val="22"/>
          <w:szCs w:val="22"/>
        </w:rPr>
        <w:t>, zahrnující</w:t>
      </w:r>
    </w:p>
    <w:p w14:paraId="019351A7" w14:textId="77777777" w:rsidR="00A53C05" w:rsidRPr="004E60DA" w:rsidRDefault="00A53C05" w:rsidP="00A53C05">
      <w:pPr>
        <w:numPr>
          <w:ilvl w:val="0"/>
          <w:numId w:val="23"/>
        </w:numPr>
        <w:spacing w:before="60"/>
        <w:ind w:left="1843" w:hanging="295"/>
        <w:jc w:val="both"/>
        <w:rPr>
          <w:sz w:val="22"/>
          <w:szCs w:val="22"/>
        </w:rPr>
      </w:pPr>
      <w:r w:rsidRPr="00454F21">
        <w:rPr>
          <w:sz w:val="22"/>
          <w:szCs w:val="22"/>
        </w:rPr>
        <w:t xml:space="preserve">Rozšířenou servisní podporu Oracle Databáze </w:t>
      </w:r>
      <w:proofErr w:type="spellStart"/>
      <w:r w:rsidRPr="00454F21">
        <w:rPr>
          <w:sz w:val="22"/>
          <w:szCs w:val="22"/>
        </w:rPr>
        <w:t>Enteprise</w:t>
      </w:r>
      <w:proofErr w:type="spellEnd"/>
      <w:r w:rsidRPr="00454F21">
        <w:rPr>
          <w:sz w:val="22"/>
          <w:szCs w:val="22"/>
        </w:rPr>
        <w:t xml:space="preserve"> </w:t>
      </w:r>
      <w:proofErr w:type="spellStart"/>
      <w:r w:rsidRPr="00454F21">
        <w:rPr>
          <w:sz w:val="22"/>
          <w:szCs w:val="22"/>
        </w:rPr>
        <w:t>Edition</w:t>
      </w:r>
      <w:proofErr w:type="spellEnd"/>
      <w:r w:rsidRPr="00454F21">
        <w:rPr>
          <w:sz w:val="22"/>
          <w:szCs w:val="22"/>
        </w:rPr>
        <w:t xml:space="preserve"> Full Use 100 USER, Oracle RAC </w:t>
      </w:r>
      <w:proofErr w:type="spellStart"/>
      <w:r w:rsidRPr="00454F21">
        <w:rPr>
          <w:sz w:val="22"/>
          <w:szCs w:val="22"/>
        </w:rPr>
        <w:t>Enteprise</w:t>
      </w:r>
      <w:proofErr w:type="spellEnd"/>
      <w:r w:rsidRPr="00454F21">
        <w:rPr>
          <w:sz w:val="22"/>
          <w:szCs w:val="22"/>
        </w:rPr>
        <w:t xml:space="preserve"> </w:t>
      </w:r>
      <w:proofErr w:type="spellStart"/>
      <w:r w:rsidRPr="00454F21">
        <w:rPr>
          <w:sz w:val="22"/>
          <w:szCs w:val="22"/>
        </w:rPr>
        <w:t>Edition</w:t>
      </w:r>
      <w:proofErr w:type="spellEnd"/>
      <w:r w:rsidRPr="00454F21">
        <w:rPr>
          <w:sz w:val="22"/>
          <w:szCs w:val="22"/>
        </w:rPr>
        <w:t xml:space="preserve"> Full Use 100 USER, Oracle </w:t>
      </w:r>
      <w:proofErr w:type="spellStart"/>
      <w:r w:rsidRPr="00454F21">
        <w:rPr>
          <w:sz w:val="22"/>
          <w:szCs w:val="22"/>
        </w:rPr>
        <w:t>Partitioning</w:t>
      </w:r>
      <w:proofErr w:type="spellEnd"/>
      <w:r w:rsidRPr="00454F21">
        <w:rPr>
          <w:sz w:val="22"/>
          <w:szCs w:val="22"/>
        </w:rPr>
        <w:t xml:space="preserve"> </w:t>
      </w:r>
      <w:proofErr w:type="spellStart"/>
      <w:r w:rsidRPr="00454F21">
        <w:rPr>
          <w:sz w:val="22"/>
          <w:szCs w:val="22"/>
        </w:rPr>
        <w:t>Enteprise</w:t>
      </w:r>
      <w:proofErr w:type="spellEnd"/>
      <w:r w:rsidRPr="00454F21">
        <w:rPr>
          <w:sz w:val="22"/>
          <w:szCs w:val="22"/>
        </w:rPr>
        <w:t xml:space="preserve"> </w:t>
      </w:r>
      <w:proofErr w:type="spellStart"/>
      <w:r w:rsidRPr="00454F21">
        <w:rPr>
          <w:sz w:val="22"/>
          <w:szCs w:val="22"/>
        </w:rPr>
        <w:t>Edition</w:t>
      </w:r>
      <w:proofErr w:type="spellEnd"/>
      <w:r w:rsidRPr="00454F21">
        <w:rPr>
          <w:sz w:val="22"/>
          <w:szCs w:val="22"/>
        </w:rPr>
        <w:t xml:space="preserve"> Full Use 100 USER a Oracle FORMS 60 USER v režimu 7x24 hod s garantovanou odezvou 2 hod (příjem </w:t>
      </w:r>
      <w:r w:rsidRPr="004E60DA">
        <w:rPr>
          <w:sz w:val="22"/>
          <w:szCs w:val="22"/>
        </w:rPr>
        <w:t>problému a zahájení opravy).</w:t>
      </w:r>
    </w:p>
    <w:p w14:paraId="0BB035AF" w14:textId="77777777" w:rsidR="00A53C05" w:rsidRPr="004E60DA" w:rsidRDefault="00A53C05" w:rsidP="00A53C05">
      <w:pPr>
        <w:numPr>
          <w:ilvl w:val="0"/>
          <w:numId w:val="23"/>
        </w:numPr>
        <w:spacing w:before="60"/>
        <w:ind w:left="1843" w:hanging="283"/>
        <w:jc w:val="both"/>
        <w:rPr>
          <w:sz w:val="22"/>
          <w:szCs w:val="22"/>
        </w:rPr>
      </w:pPr>
      <w:r w:rsidRPr="004E60DA">
        <w:rPr>
          <w:sz w:val="22"/>
          <w:szCs w:val="22"/>
        </w:rPr>
        <w:t>Monitoring a vzdálenou správu RAC databázového serveru v rozsahu 96 hod/rok.</w:t>
      </w:r>
    </w:p>
    <w:p w14:paraId="02082F08" w14:textId="77777777" w:rsidR="00A53C05" w:rsidRPr="004E60DA" w:rsidRDefault="00A53C05" w:rsidP="00A53C05">
      <w:pPr>
        <w:numPr>
          <w:ilvl w:val="0"/>
          <w:numId w:val="23"/>
        </w:numPr>
        <w:spacing w:before="60"/>
        <w:ind w:left="1843" w:hanging="295"/>
        <w:jc w:val="both"/>
        <w:rPr>
          <w:sz w:val="22"/>
          <w:szCs w:val="22"/>
        </w:rPr>
      </w:pPr>
      <w:r w:rsidRPr="004E60DA">
        <w:rPr>
          <w:sz w:val="22"/>
          <w:szCs w:val="22"/>
        </w:rPr>
        <w:t>Monitoring a vzdálená správa dvou aplikačních serverů s vyvažováním v rozsahu 66 hod/rok.</w:t>
      </w:r>
    </w:p>
    <w:p w14:paraId="0F00E438" w14:textId="77777777" w:rsidR="00A53C05" w:rsidRPr="00F71E11" w:rsidRDefault="00A53C05" w:rsidP="00A53C05">
      <w:pPr>
        <w:pStyle w:val="Odstavecseseznamem"/>
        <w:numPr>
          <w:ilvl w:val="0"/>
          <w:numId w:val="11"/>
        </w:numPr>
        <w:spacing w:before="120"/>
        <w:ind w:left="1560" w:hanging="426"/>
        <w:contextualSpacing w:val="0"/>
        <w:jc w:val="both"/>
        <w:rPr>
          <w:rFonts w:eastAsia="Arial"/>
          <w:iCs/>
          <w:sz w:val="22"/>
          <w:szCs w:val="22"/>
        </w:rPr>
      </w:pPr>
      <w:r w:rsidRPr="00F71E11">
        <w:rPr>
          <w:rFonts w:eastAsia="Arial"/>
          <w:iCs/>
          <w:sz w:val="22"/>
          <w:szCs w:val="22"/>
        </w:rPr>
        <w:t>Podpora nových licencí, modulů, rozhraní a funkcionalit technického zhodnocení EPS realizovaných v rámci udržitelného rozvoje.</w:t>
      </w:r>
    </w:p>
    <w:p w14:paraId="303FEAD0" w14:textId="77777777" w:rsidR="00A53C05" w:rsidRPr="00F71E11" w:rsidRDefault="00A53C05" w:rsidP="00A53C05">
      <w:pPr>
        <w:pStyle w:val="Odstavecseseznamem"/>
        <w:spacing w:before="120"/>
        <w:ind w:left="1560"/>
        <w:contextualSpacing w:val="0"/>
        <w:jc w:val="both"/>
        <w:rPr>
          <w:rFonts w:eastAsia="Arial"/>
          <w:iCs/>
          <w:sz w:val="22"/>
          <w:szCs w:val="22"/>
        </w:rPr>
      </w:pPr>
      <w:r w:rsidRPr="00F71E11">
        <w:rPr>
          <w:rFonts w:eastAsia="Arial"/>
          <w:iCs/>
          <w:sz w:val="22"/>
          <w:szCs w:val="22"/>
        </w:rPr>
        <w:t xml:space="preserve">Rozsah služeb </w:t>
      </w:r>
      <w:proofErr w:type="spellStart"/>
      <w:r w:rsidRPr="00F71E11">
        <w:rPr>
          <w:rFonts w:eastAsia="Arial"/>
          <w:iCs/>
          <w:sz w:val="22"/>
          <w:szCs w:val="22"/>
        </w:rPr>
        <w:t>maintenance</w:t>
      </w:r>
      <w:proofErr w:type="spellEnd"/>
      <w:r w:rsidRPr="00F71E11">
        <w:rPr>
          <w:rFonts w:eastAsia="Arial"/>
          <w:iCs/>
          <w:sz w:val="22"/>
          <w:szCs w:val="22"/>
        </w:rPr>
        <w:t xml:space="preserve"> je dále specifikován takto:</w:t>
      </w:r>
    </w:p>
    <w:tbl>
      <w:tblPr>
        <w:tblStyle w:val="1"/>
        <w:tblW w:w="8079"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6"/>
      </w:tblGrid>
      <w:tr w:rsidR="00A53C05" w:rsidRPr="00F71E11" w14:paraId="3FA9A866" w14:textId="77777777" w:rsidTr="007F213C">
        <w:tc>
          <w:tcPr>
            <w:tcW w:w="5103" w:type="dxa"/>
            <w:shd w:val="clear" w:color="auto" w:fill="C00000"/>
          </w:tcPr>
          <w:p w14:paraId="1F1FF1B6" w14:textId="77777777" w:rsidR="00A53C05" w:rsidRPr="00F71E11" w:rsidRDefault="00A53C05" w:rsidP="007F213C">
            <w:pPr>
              <w:spacing w:before="120"/>
              <w:rPr>
                <w:rFonts w:eastAsia="Arial"/>
                <w:b/>
                <w:iCs/>
                <w:color w:val="FFFFFF"/>
                <w:sz w:val="22"/>
                <w:szCs w:val="22"/>
              </w:rPr>
            </w:pPr>
            <w:r w:rsidRPr="00F71E11">
              <w:rPr>
                <w:rFonts w:eastAsia="Arial"/>
                <w:b/>
                <w:iCs/>
                <w:color w:val="FFFFFF"/>
                <w:sz w:val="22"/>
                <w:szCs w:val="22"/>
              </w:rPr>
              <w:t xml:space="preserve">Služby/Úkony </w:t>
            </w:r>
            <w:proofErr w:type="spellStart"/>
            <w:r w:rsidRPr="00F71E11">
              <w:rPr>
                <w:rFonts w:eastAsia="Arial"/>
                <w:b/>
                <w:iCs/>
                <w:color w:val="FFFFFF"/>
                <w:sz w:val="22"/>
                <w:szCs w:val="22"/>
              </w:rPr>
              <w:t>maintenance</w:t>
            </w:r>
            <w:proofErr w:type="spellEnd"/>
          </w:p>
        </w:tc>
        <w:tc>
          <w:tcPr>
            <w:tcW w:w="2976" w:type="dxa"/>
            <w:shd w:val="clear" w:color="auto" w:fill="C00000"/>
          </w:tcPr>
          <w:p w14:paraId="2788A188" w14:textId="77777777" w:rsidR="00A53C05" w:rsidRPr="00F71E11" w:rsidRDefault="00A53C05" w:rsidP="007F213C">
            <w:pPr>
              <w:spacing w:before="120"/>
              <w:jc w:val="center"/>
              <w:rPr>
                <w:rFonts w:eastAsia="Arial"/>
                <w:b/>
                <w:iCs/>
                <w:color w:val="FFFFFF"/>
                <w:sz w:val="22"/>
                <w:szCs w:val="22"/>
              </w:rPr>
            </w:pPr>
            <w:r w:rsidRPr="00F71E11">
              <w:rPr>
                <w:rFonts w:eastAsia="Arial"/>
                <w:b/>
                <w:iCs/>
                <w:color w:val="FFFFFF"/>
                <w:sz w:val="22"/>
                <w:szCs w:val="22"/>
              </w:rPr>
              <w:t>Rozsah plnění</w:t>
            </w:r>
          </w:p>
        </w:tc>
      </w:tr>
      <w:tr w:rsidR="00A53C05" w:rsidRPr="00F71E11" w14:paraId="02D139E3" w14:textId="77777777" w:rsidTr="007F213C">
        <w:tc>
          <w:tcPr>
            <w:tcW w:w="5103" w:type="dxa"/>
          </w:tcPr>
          <w:p w14:paraId="6AAE25E9" w14:textId="77777777" w:rsidR="00A53C05" w:rsidRPr="00F71E11" w:rsidRDefault="00A53C05" w:rsidP="00826D2C">
            <w:pPr>
              <w:spacing w:before="60"/>
              <w:jc w:val="both"/>
              <w:rPr>
                <w:rFonts w:eastAsia="Arial"/>
                <w:iCs/>
                <w:sz w:val="22"/>
                <w:szCs w:val="22"/>
              </w:rPr>
            </w:pPr>
            <w:r w:rsidRPr="00F71E11">
              <w:rPr>
                <w:rFonts w:eastAsia="Arial"/>
                <w:iCs/>
                <w:sz w:val="22"/>
                <w:szCs w:val="22"/>
              </w:rPr>
              <w:t>Poskytování služby HelpDesk včetně e-mailových a telefonních konzultací k provozu EPS, zejména k nestandardnímu chování a při mimořádných situacích.</w:t>
            </w:r>
          </w:p>
        </w:tc>
        <w:tc>
          <w:tcPr>
            <w:tcW w:w="2976" w:type="dxa"/>
          </w:tcPr>
          <w:p w14:paraId="35F13D80" w14:textId="77777777" w:rsidR="00A53C05" w:rsidRPr="00F71E11" w:rsidRDefault="00A53C05" w:rsidP="007F213C">
            <w:pPr>
              <w:spacing w:before="40"/>
              <w:rPr>
                <w:rFonts w:eastAsia="Arial"/>
                <w:b/>
                <w:iCs/>
                <w:sz w:val="22"/>
                <w:szCs w:val="22"/>
              </w:rPr>
            </w:pPr>
            <w:r w:rsidRPr="00F71E11">
              <w:rPr>
                <w:rFonts w:eastAsia="Arial"/>
                <w:iCs/>
                <w:sz w:val="22"/>
                <w:szCs w:val="22"/>
              </w:rPr>
              <w:t>Počet konzultací není omezen.</w:t>
            </w:r>
          </w:p>
        </w:tc>
      </w:tr>
      <w:tr w:rsidR="00A53C05" w:rsidRPr="00F71E11" w14:paraId="0D69F817" w14:textId="77777777" w:rsidTr="007F213C">
        <w:tc>
          <w:tcPr>
            <w:tcW w:w="5103" w:type="dxa"/>
          </w:tcPr>
          <w:p w14:paraId="2FA65989" w14:textId="77777777" w:rsidR="00A53C05" w:rsidRPr="00F71E11" w:rsidRDefault="00A53C05" w:rsidP="00826D2C">
            <w:pPr>
              <w:spacing w:before="60"/>
              <w:jc w:val="both"/>
              <w:rPr>
                <w:rFonts w:eastAsia="Arial"/>
                <w:iCs/>
                <w:sz w:val="22"/>
                <w:szCs w:val="22"/>
              </w:rPr>
            </w:pPr>
            <w:r w:rsidRPr="00F71E11">
              <w:rPr>
                <w:rFonts w:eastAsia="Arial"/>
                <w:iCs/>
                <w:sz w:val="22"/>
                <w:szCs w:val="22"/>
              </w:rPr>
              <w:t xml:space="preserve">Poskytování užívacích práv ke všem budoucím verzím a vydáním EPS realizovaných na základě Zhotovitelem akceptovaných požadavků uživatelů EPS z prostředí </w:t>
            </w:r>
            <w:r w:rsidRPr="00F71E11">
              <w:rPr>
                <w:rFonts w:eastAsia="Arial"/>
                <w:iCs/>
                <w:sz w:val="22"/>
                <w:szCs w:val="22"/>
              </w:rPr>
              <w:lastRenderedPageBreak/>
              <w:t>veřejných vysokých škol a Akademie věd ČR a na základě změn vynucených změnami právních norem ČR zejména v oblasti účetnictví a DPH. Právo předkládat náměty na změny, rozšíření rozvoj aplikací EPS.</w:t>
            </w:r>
          </w:p>
        </w:tc>
        <w:tc>
          <w:tcPr>
            <w:tcW w:w="2976" w:type="dxa"/>
          </w:tcPr>
          <w:p w14:paraId="1BC5ACB9" w14:textId="77777777" w:rsidR="00A53C05" w:rsidRPr="00F71E11" w:rsidRDefault="00A53C05" w:rsidP="007F213C">
            <w:pPr>
              <w:spacing w:before="40"/>
              <w:rPr>
                <w:rFonts w:eastAsia="Arial"/>
                <w:iCs/>
                <w:sz w:val="22"/>
                <w:szCs w:val="22"/>
              </w:rPr>
            </w:pPr>
            <w:r w:rsidRPr="00F71E11">
              <w:rPr>
                <w:rFonts w:eastAsia="Arial"/>
                <w:iCs/>
                <w:sz w:val="22"/>
                <w:szCs w:val="22"/>
              </w:rPr>
              <w:lastRenderedPageBreak/>
              <w:t xml:space="preserve">Nová verze 1x ročně, </w:t>
            </w:r>
          </w:p>
          <w:p w14:paraId="097FF86C" w14:textId="77777777" w:rsidR="00A53C05" w:rsidRPr="00F71E11" w:rsidRDefault="00A53C05" w:rsidP="007F213C">
            <w:pPr>
              <w:spacing w:before="40"/>
              <w:rPr>
                <w:rFonts w:eastAsia="Arial"/>
                <w:b/>
                <w:iCs/>
                <w:sz w:val="22"/>
                <w:szCs w:val="22"/>
              </w:rPr>
            </w:pPr>
            <w:r w:rsidRPr="00F71E11">
              <w:rPr>
                <w:rFonts w:eastAsia="Arial"/>
                <w:iCs/>
                <w:sz w:val="22"/>
                <w:szCs w:val="22"/>
              </w:rPr>
              <w:t>Nové vydání dle potřeb</w:t>
            </w:r>
          </w:p>
        </w:tc>
      </w:tr>
      <w:tr w:rsidR="00A53C05" w:rsidRPr="00F71E11" w14:paraId="1DB05A0F" w14:textId="77777777" w:rsidTr="007F213C">
        <w:tc>
          <w:tcPr>
            <w:tcW w:w="5103" w:type="dxa"/>
          </w:tcPr>
          <w:p w14:paraId="355F4E51" w14:textId="77777777" w:rsidR="00A53C05" w:rsidRPr="00F71E11" w:rsidRDefault="00A53C05" w:rsidP="00826D2C">
            <w:pPr>
              <w:spacing w:before="60"/>
              <w:jc w:val="both"/>
              <w:rPr>
                <w:rFonts w:eastAsia="Arial"/>
                <w:iCs/>
                <w:sz w:val="22"/>
                <w:szCs w:val="22"/>
              </w:rPr>
            </w:pPr>
            <w:r w:rsidRPr="00F71E11">
              <w:rPr>
                <w:rFonts w:eastAsia="Arial"/>
                <w:iCs/>
                <w:sz w:val="22"/>
                <w:szCs w:val="22"/>
              </w:rPr>
              <w:t>Dodávky provozní a uživatelské dokumentace k novým verzím EPS.</w:t>
            </w:r>
          </w:p>
        </w:tc>
        <w:tc>
          <w:tcPr>
            <w:tcW w:w="2976" w:type="dxa"/>
          </w:tcPr>
          <w:p w14:paraId="244C499A" w14:textId="77777777" w:rsidR="00A53C05" w:rsidRPr="00F71E11" w:rsidRDefault="00A53C05" w:rsidP="00826D2C">
            <w:pPr>
              <w:spacing w:before="40"/>
              <w:jc w:val="both"/>
              <w:rPr>
                <w:rFonts w:eastAsia="Arial"/>
                <w:iCs/>
                <w:sz w:val="22"/>
                <w:szCs w:val="22"/>
              </w:rPr>
            </w:pPr>
            <w:r w:rsidRPr="00F71E11">
              <w:rPr>
                <w:rFonts w:eastAsia="Arial"/>
                <w:iCs/>
                <w:sz w:val="22"/>
                <w:szCs w:val="22"/>
              </w:rPr>
              <w:t>1x v elektronické podobě</w:t>
            </w:r>
          </w:p>
        </w:tc>
      </w:tr>
      <w:tr w:rsidR="00A53C05" w:rsidRPr="00F71E11" w14:paraId="01EFE197" w14:textId="77777777" w:rsidTr="007F213C">
        <w:tc>
          <w:tcPr>
            <w:tcW w:w="5103" w:type="dxa"/>
          </w:tcPr>
          <w:p w14:paraId="117BC55F" w14:textId="77777777" w:rsidR="00A53C05" w:rsidRPr="00F71E11" w:rsidRDefault="00A53C05" w:rsidP="00826D2C">
            <w:pPr>
              <w:spacing w:before="60"/>
              <w:jc w:val="both"/>
              <w:rPr>
                <w:rFonts w:eastAsia="Arial"/>
                <w:iCs/>
                <w:sz w:val="22"/>
                <w:szCs w:val="22"/>
              </w:rPr>
            </w:pPr>
            <w:r w:rsidRPr="00F71E11">
              <w:rPr>
                <w:rFonts w:eastAsia="Arial"/>
                <w:iCs/>
                <w:sz w:val="22"/>
                <w:szCs w:val="22"/>
              </w:rPr>
              <w:t xml:space="preserve">Údržba a aktualizace Zhotovitelem dodávaných číselníků. </w:t>
            </w:r>
          </w:p>
          <w:p w14:paraId="544F91C5" w14:textId="77777777" w:rsidR="00A53C05" w:rsidRPr="00F71E11" w:rsidRDefault="00A53C05" w:rsidP="00826D2C">
            <w:pPr>
              <w:spacing w:before="120"/>
              <w:jc w:val="both"/>
              <w:rPr>
                <w:rFonts w:eastAsia="Arial"/>
                <w:b/>
                <w:iCs/>
                <w:sz w:val="22"/>
                <w:szCs w:val="22"/>
              </w:rPr>
            </w:pPr>
          </w:p>
        </w:tc>
        <w:tc>
          <w:tcPr>
            <w:tcW w:w="2976" w:type="dxa"/>
          </w:tcPr>
          <w:p w14:paraId="0B981E9E" w14:textId="77777777" w:rsidR="00A53C05" w:rsidRPr="00F71E11" w:rsidRDefault="00A53C05" w:rsidP="00826D2C">
            <w:pPr>
              <w:spacing w:before="40"/>
              <w:jc w:val="both"/>
              <w:rPr>
                <w:rFonts w:eastAsia="Arial"/>
                <w:iCs/>
                <w:sz w:val="22"/>
                <w:szCs w:val="22"/>
              </w:rPr>
            </w:pPr>
            <w:r w:rsidRPr="00F71E11">
              <w:rPr>
                <w:rFonts w:eastAsia="Arial"/>
                <w:iCs/>
                <w:sz w:val="22"/>
                <w:szCs w:val="22"/>
              </w:rPr>
              <w:t>Globální parametry</w:t>
            </w:r>
          </w:p>
          <w:p w14:paraId="65DB4406" w14:textId="77777777" w:rsidR="00A53C05" w:rsidRPr="00F71E11" w:rsidRDefault="00A53C05" w:rsidP="00826D2C">
            <w:pPr>
              <w:jc w:val="both"/>
              <w:rPr>
                <w:rFonts w:eastAsia="Arial"/>
                <w:iCs/>
                <w:sz w:val="22"/>
                <w:szCs w:val="22"/>
              </w:rPr>
            </w:pPr>
            <w:r w:rsidRPr="00F71E11">
              <w:rPr>
                <w:rFonts w:eastAsia="Arial"/>
                <w:iCs/>
                <w:sz w:val="22"/>
                <w:szCs w:val="22"/>
              </w:rPr>
              <w:t>Lokální parametry</w:t>
            </w:r>
          </w:p>
          <w:p w14:paraId="27CD95F7" w14:textId="77777777" w:rsidR="00A53C05" w:rsidRPr="00F71E11" w:rsidRDefault="00A53C05" w:rsidP="00826D2C">
            <w:pPr>
              <w:jc w:val="both"/>
              <w:rPr>
                <w:rFonts w:eastAsia="Arial"/>
                <w:iCs/>
                <w:sz w:val="22"/>
                <w:szCs w:val="22"/>
              </w:rPr>
            </w:pPr>
            <w:r w:rsidRPr="00F71E11">
              <w:rPr>
                <w:rFonts w:eastAsia="Arial"/>
                <w:iCs/>
                <w:sz w:val="22"/>
                <w:szCs w:val="22"/>
              </w:rPr>
              <w:t>Číselník sítí</w:t>
            </w:r>
          </w:p>
          <w:p w14:paraId="14FEDAE8" w14:textId="77777777" w:rsidR="00A53C05" w:rsidRPr="00F71E11" w:rsidRDefault="00A53C05" w:rsidP="00826D2C">
            <w:pPr>
              <w:jc w:val="both"/>
              <w:rPr>
                <w:rFonts w:eastAsia="Arial"/>
                <w:iCs/>
                <w:sz w:val="22"/>
                <w:szCs w:val="22"/>
              </w:rPr>
            </w:pPr>
            <w:r w:rsidRPr="00F71E11">
              <w:rPr>
                <w:rFonts w:eastAsia="Arial"/>
                <w:iCs/>
                <w:sz w:val="22"/>
                <w:szCs w:val="22"/>
              </w:rPr>
              <w:t>Číselník úloh</w:t>
            </w:r>
          </w:p>
          <w:p w14:paraId="1020B646" w14:textId="77777777" w:rsidR="00A53C05" w:rsidRPr="00F71E11" w:rsidRDefault="00A53C05" w:rsidP="00826D2C">
            <w:pPr>
              <w:jc w:val="both"/>
              <w:rPr>
                <w:rFonts w:eastAsia="Arial"/>
                <w:iCs/>
                <w:sz w:val="22"/>
                <w:szCs w:val="22"/>
              </w:rPr>
            </w:pPr>
            <w:r w:rsidRPr="00F71E11">
              <w:rPr>
                <w:rFonts w:eastAsia="Arial"/>
                <w:iCs/>
                <w:sz w:val="22"/>
                <w:szCs w:val="22"/>
              </w:rPr>
              <w:t>Číselník relací</w:t>
            </w:r>
          </w:p>
          <w:p w14:paraId="51FD538D" w14:textId="77777777" w:rsidR="00A53C05" w:rsidRPr="00F71E11" w:rsidRDefault="00A53C05" w:rsidP="00826D2C">
            <w:pPr>
              <w:jc w:val="both"/>
              <w:rPr>
                <w:rFonts w:eastAsia="Arial"/>
                <w:iCs/>
                <w:sz w:val="22"/>
                <w:szCs w:val="22"/>
              </w:rPr>
            </w:pPr>
            <w:r w:rsidRPr="00F71E11">
              <w:rPr>
                <w:rFonts w:eastAsia="Arial"/>
                <w:iCs/>
                <w:sz w:val="22"/>
                <w:szCs w:val="22"/>
              </w:rPr>
              <w:t xml:space="preserve">Číselník </w:t>
            </w:r>
            <w:proofErr w:type="spellStart"/>
            <w:r w:rsidRPr="00F71E11">
              <w:rPr>
                <w:rFonts w:eastAsia="Arial"/>
                <w:iCs/>
                <w:sz w:val="22"/>
                <w:szCs w:val="22"/>
              </w:rPr>
              <w:t>ek</w:t>
            </w:r>
            <w:proofErr w:type="spellEnd"/>
            <w:r w:rsidRPr="00F71E11">
              <w:rPr>
                <w:rFonts w:eastAsia="Arial"/>
                <w:iCs/>
                <w:sz w:val="22"/>
                <w:szCs w:val="22"/>
              </w:rPr>
              <w:t>. jednotek</w:t>
            </w:r>
          </w:p>
          <w:p w14:paraId="7E7B23EE" w14:textId="77777777" w:rsidR="00A53C05" w:rsidRPr="00F71E11" w:rsidRDefault="00A53C05" w:rsidP="00826D2C">
            <w:pPr>
              <w:jc w:val="both"/>
              <w:rPr>
                <w:rFonts w:eastAsia="Arial"/>
                <w:iCs/>
                <w:sz w:val="22"/>
                <w:szCs w:val="22"/>
              </w:rPr>
            </w:pPr>
            <w:r w:rsidRPr="00F71E11">
              <w:rPr>
                <w:rFonts w:eastAsia="Arial"/>
                <w:iCs/>
                <w:sz w:val="22"/>
                <w:szCs w:val="22"/>
              </w:rPr>
              <w:t>Konstanty–Domény</w:t>
            </w:r>
          </w:p>
          <w:p w14:paraId="551E6E40" w14:textId="77777777" w:rsidR="00A53C05" w:rsidRPr="00F71E11" w:rsidRDefault="00A53C05" w:rsidP="00826D2C">
            <w:pPr>
              <w:jc w:val="both"/>
              <w:rPr>
                <w:rFonts w:eastAsia="Arial"/>
                <w:iCs/>
                <w:sz w:val="22"/>
                <w:szCs w:val="22"/>
              </w:rPr>
            </w:pPr>
            <w:r w:rsidRPr="00F71E11">
              <w:rPr>
                <w:rFonts w:eastAsia="Arial"/>
                <w:iCs/>
                <w:sz w:val="22"/>
                <w:szCs w:val="22"/>
              </w:rPr>
              <w:t>Číselník států</w:t>
            </w:r>
          </w:p>
          <w:p w14:paraId="0B7872C8" w14:textId="77777777" w:rsidR="00A53C05" w:rsidRPr="00F71E11" w:rsidRDefault="00A53C05" w:rsidP="00826D2C">
            <w:pPr>
              <w:jc w:val="both"/>
              <w:rPr>
                <w:rFonts w:eastAsia="Arial"/>
                <w:iCs/>
                <w:sz w:val="22"/>
                <w:szCs w:val="22"/>
              </w:rPr>
            </w:pPr>
            <w:r w:rsidRPr="00F71E11">
              <w:rPr>
                <w:rFonts w:eastAsia="Arial"/>
                <w:iCs/>
                <w:sz w:val="22"/>
                <w:szCs w:val="22"/>
              </w:rPr>
              <w:t>Číselník měn</w:t>
            </w:r>
          </w:p>
          <w:p w14:paraId="26D81ADB" w14:textId="77777777" w:rsidR="00A53C05" w:rsidRPr="00F71E11" w:rsidRDefault="00A53C05" w:rsidP="00826D2C">
            <w:pPr>
              <w:jc w:val="both"/>
              <w:rPr>
                <w:rFonts w:eastAsia="Arial"/>
                <w:iCs/>
                <w:sz w:val="22"/>
                <w:szCs w:val="22"/>
              </w:rPr>
            </w:pPr>
            <w:r w:rsidRPr="00F71E11">
              <w:rPr>
                <w:rFonts w:eastAsia="Arial"/>
                <w:iCs/>
                <w:sz w:val="22"/>
                <w:szCs w:val="22"/>
              </w:rPr>
              <w:t>Algoritmus pro DPH</w:t>
            </w:r>
          </w:p>
          <w:p w14:paraId="4B8AFFE0" w14:textId="77777777" w:rsidR="00A53C05" w:rsidRPr="00F71E11" w:rsidRDefault="00A53C05" w:rsidP="00826D2C">
            <w:pPr>
              <w:jc w:val="both"/>
              <w:rPr>
                <w:rFonts w:eastAsia="Arial"/>
                <w:iCs/>
                <w:sz w:val="22"/>
                <w:szCs w:val="22"/>
              </w:rPr>
            </w:pPr>
            <w:r w:rsidRPr="00F71E11">
              <w:rPr>
                <w:rFonts w:eastAsia="Arial"/>
                <w:iCs/>
                <w:sz w:val="22"/>
                <w:szCs w:val="22"/>
              </w:rPr>
              <w:t>Daňové odp. plány</w:t>
            </w:r>
          </w:p>
          <w:p w14:paraId="2E8716AF" w14:textId="77777777" w:rsidR="00A53C05" w:rsidRPr="00F71E11" w:rsidRDefault="00A53C05" w:rsidP="00826D2C">
            <w:pPr>
              <w:jc w:val="both"/>
              <w:rPr>
                <w:rFonts w:eastAsia="Arial"/>
                <w:iCs/>
                <w:sz w:val="22"/>
                <w:szCs w:val="22"/>
              </w:rPr>
            </w:pPr>
            <w:r w:rsidRPr="00F71E11">
              <w:rPr>
                <w:rFonts w:eastAsia="Arial"/>
                <w:iCs/>
                <w:sz w:val="22"/>
                <w:szCs w:val="22"/>
              </w:rPr>
              <w:t>Kategorie majetku</w:t>
            </w:r>
          </w:p>
          <w:p w14:paraId="0F7DF70B" w14:textId="77777777" w:rsidR="00A53C05" w:rsidRPr="00F71E11" w:rsidRDefault="00A53C05" w:rsidP="00826D2C">
            <w:pPr>
              <w:jc w:val="both"/>
              <w:rPr>
                <w:rFonts w:eastAsia="Arial"/>
                <w:iCs/>
                <w:sz w:val="22"/>
                <w:szCs w:val="22"/>
              </w:rPr>
            </w:pPr>
            <w:r w:rsidRPr="00F71E11">
              <w:rPr>
                <w:rFonts w:eastAsia="Arial"/>
                <w:iCs/>
                <w:sz w:val="22"/>
                <w:szCs w:val="22"/>
              </w:rPr>
              <w:t>Dokladové čís. Řady</w:t>
            </w:r>
          </w:p>
          <w:p w14:paraId="6E7B0EB3" w14:textId="77777777" w:rsidR="00A53C05" w:rsidRPr="00F71E11" w:rsidRDefault="00A53C05" w:rsidP="00826D2C">
            <w:pPr>
              <w:jc w:val="both"/>
              <w:rPr>
                <w:rFonts w:eastAsia="Arial"/>
                <w:b/>
                <w:iCs/>
                <w:sz w:val="22"/>
                <w:szCs w:val="22"/>
              </w:rPr>
            </w:pPr>
          </w:p>
        </w:tc>
      </w:tr>
      <w:tr w:rsidR="00A53C05" w:rsidRPr="00F71E11" w14:paraId="6B926DF6" w14:textId="77777777" w:rsidTr="007F213C">
        <w:tc>
          <w:tcPr>
            <w:tcW w:w="5103" w:type="dxa"/>
          </w:tcPr>
          <w:p w14:paraId="6AAE1B5F" w14:textId="77777777" w:rsidR="00A53C05" w:rsidRPr="00F71E11" w:rsidRDefault="00A53C05" w:rsidP="00826D2C">
            <w:pPr>
              <w:spacing w:before="60"/>
              <w:jc w:val="both"/>
              <w:rPr>
                <w:rFonts w:eastAsia="Arial"/>
                <w:iCs/>
                <w:sz w:val="22"/>
                <w:szCs w:val="22"/>
              </w:rPr>
            </w:pPr>
            <w:r w:rsidRPr="00F71E11">
              <w:rPr>
                <w:rFonts w:eastAsia="Arial"/>
                <w:iCs/>
                <w:sz w:val="22"/>
                <w:szCs w:val="22"/>
              </w:rPr>
              <w:t>Odstraňování chyb v aplikacích EPS a opravy dat vynucené chybami v aplikacích EPS.</w:t>
            </w:r>
          </w:p>
        </w:tc>
        <w:tc>
          <w:tcPr>
            <w:tcW w:w="2976" w:type="dxa"/>
          </w:tcPr>
          <w:p w14:paraId="345CEA39" w14:textId="77777777" w:rsidR="00A53C05" w:rsidRPr="00F71E11" w:rsidRDefault="00A53C05" w:rsidP="00826D2C">
            <w:pPr>
              <w:spacing w:before="40"/>
              <w:jc w:val="both"/>
              <w:rPr>
                <w:rFonts w:eastAsia="Arial"/>
                <w:iCs/>
                <w:sz w:val="22"/>
                <w:szCs w:val="22"/>
              </w:rPr>
            </w:pPr>
            <w:r w:rsidRPr="00F71E11">
              <w:rPr>
                <w:rFonts w:eastAsia="Arial"/>
                <w:iCs/>
                <w:sz w:val="22"/>
                <w:szCs w:val="22"/>
              </w:rPr>
              <w:t>Pro poslední a předposlední vytvořenou verzi Software</w:t>
            </w:r>
          </w:p>
        </w:tc>
      </w:tr>
      <w:tr w:rsidR="00A53C05" w:rsidRPr="00F71E11" w14:paraId="2C10805B" w14:textId="77777777" w:rsidTr="007F213C">
        <w:tc>
          <w:tcPr>
            <w:tcW w:w="5103" w:type="dxa"/>
          </w:tcPr>
          <w:p w14:paraId="6B916DBA" w14:textId="77777777" w:rsidR="00A53C05" w:rsidRPr="00F71E11" w:rsidRDefault="00A53C05" w:rsidP="00826D2C">
            <w:pPr>
              <w:spacing w:before="60"/>
              <w:jc w:val="both"/>
              <w:rPr>
                <w:rFonts w:eastAsia="Arial"/>
                <w:iCs/>
                <w:sz w:val="22"/>
                <w:szCs w:val="22"/>
              </w:rPr>
            </w:pPr>
            <w:r w:rsidRPr="00F71E11">
              <w:rPr>
                <w:rFonts w:eastAsia="Arial"/>
                <w:iCs/>
                <w:sz w:val="22"/>
                <w:szCs w:val="22"/>
              </w:rPr>
              <w:t>Zajištění integračních vazeb na jiné softwarové produkty.</w:t>
            </w:r>
          </w:p>
        </w:tc>
        <w:tc>
          <w:tcPr>
            <w:tcW w:w="2976" w:type="dxa"/>
          </w:tcPr>
          <w:p w14:paraId="452B600C" w14:textId="00EF6683" w:rsidR="00A53C05" w:rsidRPr="00F71E11" w:rsidRDefault="00A53C05" w:rsidP="00826D2C">
            <w:pPr>
              <w:spacing w:before="40"/>
              <w:jc w:val="both"/>
              <w:rPr>
                <w:rFonts w:eastAsia="Arial"/>
                <w:iCs/>
                <w:sz w:val="22"/>
                <w:szCs w:val="22"/>
              </w:rPr>
            </w:pPr>
            <w:r w:rsidRPr="00F71E11">
              <w:rPr>
                <w:rFonts w:eastAsia="Arial"/>
                <w:iCs/>
                <w:sz w:val="22"/>
                <w:szCs w:val="22"/>
              </w:rPr>
              <w:t xml:space="preserve">V rozsahu podle skutečné implementace (výčet vazeb tvoří přílohu </w:t>
            </w:r>
            <w:r w:rsidR="00DC3E66">
              <w:rPr>
                <w:rFonts w:eastAsia="Arial"/>
                <w:iCs/>
                <w:sz w:val="22"/>
                <w:szCs w:val="22"/>
              </w:rPr>
              <w:t>B</w:t>
            </w:r>
            <w:r w:rsidRPr="00F71E11">
              <w:rPr>
                <w:rFonts w:eastAsia="Arial"/>
                <w:iCs/>
                <w:sz w:val="22"/>
                <w:szCs w:val="22"/>
              </w:rPr>
              <w:t xml:space="preserve"> této Smlouvy), a to i pro budoucí verze EPS v případě vytvoření dalších integračních vazeb.</w:t>
            </w:r>
          </w:p>
        </w:tc>
      </w:tr>
      <w:tr w:rsidR="00A53C05" w:rsidRPr="00F71E11" w14:paraId="1A2042C8" w14:textId="77777777" w:rsidTr="007F213C">
        <w:tc>
          <w:tcPr>
            <w:tcW w:w="5103" w:type="dxa"/>
          </w:tcPr>
          <w:p w14:paraId="1018EE4A" w14:textId="77777777" w:rsidR="00A53C05" w:rsidRPr="00F71E11" w:rsidRDefault="00A53C05" w:rsidP="00826D2C">
            <w:pPr>
              <w:jc w:val="both"/>
              <w:rPr>
                <w:rFonts w:eastAsia="Arial"/>
                <w:iCs/>
                <w:sz w:val="22"/>
                <w:szCs w:val="22"/>
              </w:rPr>
            </w:pPr>
            <w:r w:rsidRPr="00F71E11">
              <w:rPr>
                <w:rFonts w:eastAsia="Arial"/>
                <w:iCs/>
                <w:sz w:val="22"/>
                <w:szCs w:val="22"/>
              </w:rPr>
              <w:t>Instalace nových Verzí aplikačního Software.</w:t>
            </w:r>
          </w:p>
        </w:tc>
        <w:tc>
          <w:tcPr>
            <w:tcW w:w="2976" w:type="dxa"/>
          </w:tcPr>
          <w:p w14:paraId="277A4E72" w14:textId="77777777" w:rsidR="00A53C05" w:rsidRPr="00F71E11" w:rsidRDefault="00A53C05" w:rsidP="00826D2C">
            <w:pPr>
              <w:jc w:val="both"/>
              <w:rPr>
                <w:rFonts w:eastAsia="Arial"/>
                <w:iCs/>
                <w:sz w:val="22"/>
                <w:szCs w:val="22"/>
              </w:rPr>
            </w:pPr>
            <w:r w:rsidRPr="004E60DA">
              <w:rPr>
                <w:rFonts w:eastAsia="Arial"/>
                <w:iCs/>
                <w:sz w:val="22"/>
                <w:szCs w:val="22"/>
              </w:rPr>
              <w:t>46 hodin ročně, které zahrnují instalace všech verzí, patch a oprav EPS na provozní databázi a 12 hodin ročně na archivní databázi VŠCHT (1995-2012)</w:t>
            </w:r>
          </w:p>
        </w:tc>
      </w:tr>
      <w:tr w:rsidR="00A53C05" w:rsidRPr="00F71E11" w14:paraId="42A6072E" w14:textId="77777777" w:rsidTr="007F213C">
        <w:tc>
          <w:tcPr>
            <w:tcW w:w="5103" w:type="dxa"/>
          </w:tcPr>
          <w:p w14:paraId="62AEC48D" w14:textId="77777777" w:rsidR="00A53C05" w:rsidRPr="00F71E11" w:rsidRDefault="00A53C05" w:rsidP="00826D2C">
            <w:pPr>
              <w:jc w:val="both"/>
              <w:rPr>
                <w:rFonts w:eastAsia="Arial"/>
                <w:iCs/>
                <w:sz w:val="22"/>
                <w:szCs w:val="22"/>
              </w:rPr>
            </w:pPr>
            <w:r w:rsidRPr="00F71E11">
              <w:rPr>
                <w:rFonts w:eastAsia="Arial"/>
                <w:iCs/>
                <w:sz w:val="22"/>
                <w:szCs w:val="22"/>
              </w:rPr>
              <w:t>Doškolování Objednatele k novým Verzím a Vydáním Software</w:t>
            </w:r>
          </w:p>
        </w:tc>
        <w:tc>
          <w:tcPr>
            <w:tcW w:w="2976" w:type="dxa"/>
          </w:tcPr>
          <w:p w14:paraId="65B74384" w14:textId="77777777" w:rsidR="00A53C05" w:rsidRPr="00F71E11" w:rsidRDefault="00A53C05" w:rsidP="00826D2C">
            <w:pPr>
              <w:jc w:val="both"/>
              <w:rPr>
                <w:rFonts w:eastAsia="Arial"/>
                <w:iCs/>
                <w:sz w:val="22"/>
                <w:szCs w:val="22"/>
              </w:rPr>
            </w:pPr>
            <w:r w:rsidRPr="00F71E11">
              <w:rPr>
                <w:rFonts w:eastAsia="Arial"/>
                <w:iCs/>
                <w:sz w:val="22"/>
                <w:szCs w:val="22"/>
              </w:rPr>
              <w:t>4 hodiny ročně</w:t>
            </w:r>
          </w:p>
        </w:tc>
      </w:tr>
    </w:tbl>
    <w:p w14:paraId="766E3C96" w14:textId="77777777" w:rsidR="00A53C05" w:rsidRPr="00F71E11" w:rsidRDefault="00A53C05" w:rsidP="00A53C05">
      <w:pPr>
        <w:pStyle w:val="Odstavecseseznamem"/>
        <w:spacing w:before="120"/>
        <w:ind w:left="709"/>
        <w:contextualSpacing w:val="0"/>
        <w:jc w:val="both"/>
        <w:rPr>
          <w:rFonts w:eastAsia="Arial"/>
          <w:iCs/>
          <w:sz w:val="22"/>
          <w:szCs w:val="22"/>
        </w:rPr>
      </w:pPr>
      <w:r w:rsidRPr="00F71E11">
        <w:rPr>
          <w:rFonts w:eastAsia="Arial"/>
          <w:iCs/>
          <w:sz w:val="22"/>
          <w:szCs w:val="22"/>
        </w:rPr>
        <w:t xml:space="preserve">Zhotovitel se zavazuje k poskytování dalších vyžádaných služeb, úprav a rozšiřování užívacích práv v rozsahu uvedeném v bodech 3.1. b) a c) po celou dobu platnosti této smlouvy. Jednotlivé objednávky budou realizovány za splnění podmínek uvedených v této smlouvě.  </w:t>
      </w:r>
    </w:p>
    <w:p w14:paraId="5ACD42C5" w14:textId="77777777" w:rsidR="00B2299E" w:rsidRDefault="00B2299E">
      <w:pPr>
        <w:spacing w:after="160" w:line="259" w:lineRule="auto"/>
        <w:rPr>
          <w:rFonts w:eastAsia="Arial"/>
          <w:b/>
          <w:bCs/>
          <w:iCs/>
          <w:sz w:val="22"/>
          <w:szCs w:val="22"/>
        </w:rPr>
      </w:pPr>
      <w:r>
        <w:rPr>
          <w:rFonts w:eastAsia="Arial"/>
          <w:b/>
          <w:bCs/>
          <w:iCs/>
          <w:sz w:val="22"/>
          <w:szCs w:val="22"/>
        </w:rPr>
        <w:br w:type="page"/>
      </w:r>
    </w:p>
    <w:p w14:paraId="7E172E44" w14:textId="4B1E0C5E" w:rsidR="00A53C05" w:rsidRPr="00F71E11" w:rsidRDefault="00A53C05" w:rsidP="00A53C05">
      <w:pPr>
        <w:pStyle w:val="Odstavecseseznamem"/>
        <w:numPr>
          <w:ilvl w:val="0"/>
          <w:numId w:val="10"/>
        </w:numPr>
        <w:spacing w:before="120"/>
        <w:contextualSpacing w:val="0"/>
        <w:jc w:val="both"/>
        <w:rPr>
          <w:rFonts w:eastAsia="Arial"/>
          <w:b/>
          <w:bCs/>
          <w:iCs/>
          <w:sz w:val="22"/>
          <w:szCs w:val="22"/>
        </w:rPr>
      </w:pPr>
      <w:r w:rsidRPr="00F71E11">
        <w:rPr>
          <w:rFonts w:eastAsia="Arial"/>
          <w:b/>
          <w:bCs/>
          <w:iCs/>
          <w:sz w:val="22"/>
          <w:szCs w:val="22"/>
        </w:rPr>
        <w:lastRenderedPageBreak/>
        <w:t>Ad-hoc servisní podpora a údržba EPS</w:t>
      </w:r>
    </w:p>
    <w:p w14:paraId="5A56D692" w14:textId="455D86A1" w:rsidR="00A53C05" w:rsidRPr="00670353" w:rsidRDefault="00A53C05" w:rsidP="00A53C05">
      <w:pPr>
        <w:pStyle w:val="Odstavecseseznamem"/>
        <w:spacing w:before="120"/>
        <w:contextualSpacing w:val="0"/>
        <w:jc w:val="both"/>
        <w:rPr>
          <w:rFonts w:eastAsia="Arial"/>
          <w:iCs/>
          <w:sz w:val="22"/>
          <w:szCs w:val="22"/>
        </w:rPr>
      </w:pPr>
      <w:r w:rsidRPr="00F71E11">
        <w:rPr>
          <w:rFonts w:eastAsia="Arial"/>
          <w:iCs/>
          <w:sz w:val="22"/>
          <w:szCs w:val="22"/>
        </w:rPr>
        <w:t xml:space="preserve">Poskytování dalších vyžádaných služeb údržby pro zajištění provozu IS </w:t>
      </w:r>
      <w:r>
        <w:rPr>
          <w:rFonts w:eastAsia="Arial"/>
          <w:iCs/>
          <w:sz w:val="22"/>
          <w:szCs w:val="22"/>
        </w:rPr>
        <w:t>VŠCHT</w:t>
      </w:r>
      <w:r w:rsidRPr="00F71E11">
        <w:rPr>
          <w:rFonts w:eastAsia="Arial"/>
          <w:iCs/>
          <w:sz w:val="22"/>
          <w:szCs w:val="22"/>
        </w:rPr>
        <w:t xml:space="preserve"> (školení, vyžádané zásahy do dat, dokumentace a konzultace k provozu a rozvoji IS </w:t>
      </w:r>
      <w:r>
        <w:rPr>
          <w:rFonts w:eastAsia="Arial"/>
          <w:iCs/>
          <w:sz w:val="22"/>
          <w:szCs w:val="22"/>
        </w:rPr>
        <w:t>VŠCHT</w:t>
      </w:r>
      <w:r w:rsidRPr="00F71E11">
        <w:rPr>
          <w:rFonts w:eastAsia="Arial"/>
          <w:iCs/>
          <w:sz w:val="22"/>
          <w:szCs w:val="22"/>
        </w:rPr>
        <w:t xml:space="preserve"> a úpravy datových rozhraní dle specifikace </w:t>
      </w:r>
      <w:r w:rsidR="00B00730" w:rsidRPr="00670353">
        <w:rPr>
          <w:rFonts w:eastAsia="Arial"/>
          <w:iCs/>
          <w:sz w:val="22"/>
          <w:szCs w:val="22"/>
        </w:rPr>
        <w:t>Objednatele</w:t>
      </w:r>
      <w:r w:rsidRPr="00670353">
        <w:rPr>
          <w:rFonts w:eastAsia="Arial"/>
          <w:iCs/>
          <w:sz w:val="22"/>
          <w:szCs w:val="22"/>
        </w:rPr>
        <w:t>, technická podpora a administrace ICT při havárii a reinstalaci hardware serverů) v rozsahu do 700 hodin/rok. Nevyčerpané hodiny lze převést do následujícího roku.</w:t>
      </w:r>
    </w:p>
    <w:p w14:paraId="50728038" w14:textId="77777777" w:rsidR="00A53C05" w:rsidRPr="00670353" w:rsidRDefault="00A53C05" w:rsidP="00A53C05">
      <w:pPr>
        <w:pStyle w:val="Odstavecseseznamem"/>
        <w:numPr>
          <w:ilvl w:val="0"/>
          <w:numId w:val="10"/>
        </w:numPr>
        <w:spacing w:before="120"/>
        <w:contextualSpacing w:val="0"/>
        <w:jc w:val="both"/>
        <w:rPr>
          <w:rFonts w:eastAsia="Arial"/>
          <w:b/>
          <w:bCs/>
          <w:iCs/>
          <w:sz w:val="22"/>
          <w:szCs w:val="22"/>
        </w:rPr>
      </w:pPr>
      <w:r w:rsidRPr="00670353">
        <w:rPr>
          <w:rFonts w:eastAsia="Arial"/>
          <w:b/>
          <w:bCs/>
          <w:iCs/>
          <w:sz w:val="22"/>
          <w:szCs w:val="22"/>
        </w:rPr>
        <w:t>Udržitelný rozvoj EPS</w:t>
      </w:r>
    </w:p>
    <w:p w14:paraId="53ADD4BC" w14:textId="77777777" w:rsidR="00A53C05" w:rsidRPr="00670353" w:rsidRDefault="00A53C05" w:rsidP="00670353">
      <w:pPr>
        <w:pStyle w:val="Odstavecseseznamem"/>
        <w:spacing w:before="120" w:line="280" w:lineRule="exact"/>
        <w:contextualSpacing w:val="0"/>
        <w:jc w:val="both"/>
        <w:rPr>
          <w:rFonts w:eastAsia="Arial"/>
          <w:iCs/>
          <w:sz w:val="22"/>
          <w:szCs w:val="22"/>
        </w:rPr>
      </w:pPr>
      <w:r w:rsidRPr="00670353">
        <w:rPr>
          <w:rFonts w:eastAsia="Arial"/>
          <w:iCs/>
          <w:sz w:val="22"/>
          <w:szCs w:val="22"/>
        </w:rPr>
        <w:t xml:space="preserve">Poskytování součinnosti při zajištění udržitelného rozvoje EPS formou technického zhodnocení a rozšiřování užívacích práv k aplikacím EPS, nadstavbám a souvisejícím technologiím Oracle podle aktuálních potřeb objednatele </w:t>
      </w:r>
      <w:r w:rsidRPr="00670353">
        <w:rPr>
          <w:rFonts w:eastAsia="Arial"/>
          <w:b/>
          <w:bCs/>
          <w:iCs/>
          <w:sz w:val="22"/>
          <w:szCs w:val="22"/>
        </w:rPr>
        <w:t>dle přílohy B</w:t>
      </w:r>
      <w:r w:rsidRPr="00670353">
        <w:rPr>
          <w:rFonts w:eastAsia="Arial"/>
          <w:iCs/>
          <w:sz w:val="22"/>
          <w:szCs w:val="22"/>
        </w:rPr>
        <w:t>, zejména pak:</w:t>
      </w:r>
    </w:p>
    <w:p w14:paraId="4EC71BD2" w14:textId="77777777" w:rsidR="00A53C05" w:rsidRPr="00670353" w:rsidRDefault="00A53C05" w:rsidP="00670353">
      <w:pPr>
        <w:pStyle w:val="Odstavecseseznamem"/>
        <w:numPr>
          <w:ilvl w:val="0"/>
          <w:numId w:val="12"/>
        </w:numPr>
        <w:spacing w:before="120" w:line="280" w:lineRule="exact"/>
        <w:ind w:hanging="357"/>
        <w:contextualSpacing w:val="0"/>
        <w:jc w:val="both"/>
        <w:rPr>
          <w:rFonts w:eastAsia="MS Mincho"/>
          <w:sz w:val="22"/>
          <w:szCs w:val="22"/>
        </w:rPr>
      </w:pPr>
      <w:r w:rsidRPr="00670353">
        <w:rPr>
          <w:sz w:val="22"/>
          <w:szCs w:val="22"/>
        </w:rPr>
        <w:t>Upgrade spisové služby, tj. d</w:t>
      </w:r>
      <w:r w:rsidRPr="00670353">
        <w:rPr>
          <w:rFonts w:eastAsia="MS Mincho"/>
          <w:sz w:val="22"/>
          <w:szCs w:val="22"/>
        </w:rPr>
        <w:t>odávky rozšiřujících modulů</w:t>
      </w:r>
      <w:r w:rsidRPr="00670353">
        <w:rPr>
          <w:sz w:val="22"/>
          <w:szCs w:val="22"/>
        </w:rPr>
        <w:t>, licencí</w:t>
      </w:r>
      <w:r w:rsidRPr="00670353">
        <w:rPr>
          <w:rFonts w:eastAsia="MS Mincho"/>
          <w:sz w:val="22"/>
          <w:szCs w:val="22"/>
        </w:rPr>
        <w:t xml:space="preserve"> a funkcionalit </w:t>
      </w:r>
      <w:r w:rsidRPr="00670353">
        <w:rPr>
          <w:sz w:val="22"/>
          <w:szCs w:val="22"/>
        </w:rPr>
        <w:t>EPS</w:t>
      </w:r>
      <w:r w:rsidRPr="00670353">
        <w:rPr>
          <w:rFonts w:eastAsia="MS Mincho"/>
          <w:sz w:val="22"/>
          <w:szCs w:val="22"/>
        </w:rPr>
        <w:t xml:space="preserve"> v</w:t>
      </w:r>
      <w:r w:rsidRPr="00670353">
        <w:rPr>
          <w:sz w:val="22"/>
          <w:szCs w:val="22"/>
        </w:rPr>
        <w:t> </w:t>
      </w:r>
      <w:r w:rsidRPr="00670353">
        <w:rPr>
          <w:rFonts w:eastAsia="MS Mincho"/>
          <w:sz w:val="22"/>
          <w:szCs w:val="22"/>
        </w:rPr>
        <w:t>oblasti elektronizace a digitalizace provozně ekonomických agend Objednatele dle legislativy DEPO (zákon č. 261/2021 Sb., kterým se mění některé zákony v</w:t>
      </w:r>
      <w:r w:rsidRPr="00670353">
        <w:rPr>
          <w:sz w:val="22"/>
          <w:szCs w:val="22"/>
        </w:rPr>
        <w:t> </w:t>
      </w:r>
      <w:r w:rsidRPr="00670353">
        <w:rPr>
          <w:rFonts w:eastAsia="MS Mincho"/>
          <w:sz w:val="22"/>
          <w:szCs w:val="22"/>
        </w:rPr>
        <w:t>souvislosti s</w:t>
      </w:r>
      <w:r w:rsidRPr="00670353">
        <w:rPr>
          <w:sz w:val="22"/>
          <w:szCs w:val="22"/>
        </w:rPr>
        <w:t> </w:t>
      </w:r>
      <w:r w:rsidRPr="00670353">
        <w:rPr>
          <w:rFonts w:eastAsia="MS Mincho"/>
          <w:sz w:val="22"/>
          <w:szCs w:val="22"/>
        </w:rPr>
        <w:t>další elektronizací postupů orgánů veřejné moci) a budoucích požadavků eGovernmentu včetně potvrzení splnění takových požadavků atestem</w:t>
      </w:r>
      <w:r w:rsidRPr="00670353">
        <w:rPr>
          <w:sz w:val="22"/>
          <w:szCs w:val="22"/>
        </w:rPr>
        <w:t xml:space="preserve"> </w:t>
      </w:r>
      <w:r w:rsidRPr="00670353">
        <w:rPr>
          <w:b/>
          <w:bCs/>
          <w:sz w:val="22"/>
          <w:szCs w:val="22"/>
        </w:rPr>
        <w:t>(příloha B, část 1).</w:t>
      </w:r>
    </w:p>
    <w:p w14:paraId="478313DE" w14:textId="77777777" w:rsidR="00A53C05" w:rsidRPr="00F71E11" w:rsidRDefault="00A53C05" w:rsidP="00670353">
      <w:pPr>
        <w:pStyle w:val="Odstavecseseznamem"/>
        <w:numPr>
          <w:ilvl w:val="0"/>
          <w:numId w:val="12"/>
        </w:numPr>
        <w:spacing w:before="120" w:line="280" w:lineRule="exact"/>
        <w:ind w:hanging="357"/>
        <w:contextualSpacing w:val="0"/>
        <w:jc w:val="both"/>
        <w:rPr>
          <w:rFonts w:eastAsia="MS Mincho"/>
          <w:sz w:val="22"/>
          <w:szCs w:val="22"/>
        </w:rPr>
      </w:pPr>
      <w:r w:rsidRPr="00670353">
        <w:rPr>
          <w:rFonts w:eastAsia="MS Mincho"/>
          <w:sz w:val="22"/>
          <w:szCs w:val="22"/>
        </w:rPr>
        <w:t xml:space="preserve">Dodávky dalších zakázkových služeb technického zhodnocení </w:t>
      </w:r>
      <w:r w:rsidRPr="00670353">
        <w:rPr>
          <w:sz w:val="22"/>
          <w:szCs w:val="22"/>
        </w:rPr>
        <w:t>EPS</w:t>
      </w:r>
      <w:r w:rsidRPr="00670353">
        <w:rPr>
          <w:rFonts w:eastAsia="MS Mincho"/>
          <w:sz w:val="22"/>
          <w:szCs w:val="22"/>
        </w:rPr>
        <w:t xml:space="preserve"> dle specifikací Objednatele</w:t>
      </w:r>
      <w:r w:rsidRPr="00670353">
        <w:rPr>
          <w:sz w:val="22"/>
          <w:szCs w:val="22"/>
        </w:rPr>
        <w:t xml:space="preserve"> </w:t>
      </w:r>
      <w:r w:rsidRPr="00670353">
        <w:rPr>
          <w:b/>
          <w:bCs/>
          <w:sz w:val="22"/>
          <w:szCs w:val="22"/>
        </w:rPr>
        <w:t>(příloha B, část 2 a 3)</w:t>
      </w:r>
      <w:r w:rsidRPr="00670353">
        <w:rPr>
          <w:rFonts w:eastAsia="MS Mincho"/>
          <w:sz w:val="22"/>
          <w:szCs w:val="22"/>
        </w:rPr>
        <w:t xml:space="preserve"> v</w:t>
      </w:r>
      <w:r w:rsidRPr="00670353">
        <w:rPr>
          <w:sz w:val="22"/>
          <w:szCs w:val="22"/>
        </w:rPr>
        <w:t> </w:t>
      </w:r>
      <w:r w:rsidRPr="00670353">
        <w:rPr>
          <w:rFonts w:eastAsia="MS Mincho"/>
          <w:sz w:val="22"/>
          <w:szCs w:val="22"/>
        </w:rPr>
        <w:t>rozsahu až do 1500 hodin/rok. Nevyčerpané</w:t>
      </w:r>
      <w:r w:rsidRPr="00F71E11">
        <w:rPr>
          <w:rFonts w:eastAsia="MS Mincho"/>
          <w:sz w:val="22"/>
          <w:szCs w:val="22"/>
        </w:rPr>
        <w:t xml:space="preserve"> hodiny lze převést do následujícího roku.</w:t>
      </w:r>
    </w:p>
    <w:p w14:paraId="0A9DF78E" w14:textId="77777777" w:rsidR="00A53C05" w:rsidRPr="00F71E11" w:rsidRDefault="00A53C05" w:rsidP="00670353">
      <w:pPr>
        <w:pStyle w:val="Odstavecseseznamem"/>
        <w:numPr>
          <w:ilvl w:val="0"/>
          <w:numId w:val="12"/>
        </w:numPr>
        <w:spacing w:before="120" w:line="280" w:lineRule="exact"/>
        <w:ind w:hanging="357"/>
        <w:contextualSpacing w:val="0"/>
        <w:jc w:val="both"/>
        <w:rPr>
          <w:rFonts w:eastAsia="MS Mincho"/>
          <w:sz w:val="22"/>
          <w:szCs w:val="22"/>
        </w:rPr>
      </w:pPr>
      <w:r w:rsidRPr="00F71E11">
        <w:rPr>
          <w:rFonts w:eastAsia="MS Mincho"/>
          <w:sz w:val="22"/>
          <w:szCs w:val="22"/>
        </w:rPr>
        <w:t xml:space="preserve">Dodávky rozšířených licencí </w:t>
      </w:r>
      <w:r w:rsidRPr="00F71E11">
        <w:rPr>
          <w:sz w:val="22"/>
          <w:szCs w:val="22"/>
        </w:rPr>
        <w:t>modulů EPS</w:t>
      </w:r>
      <w:r w:rsidRPr="00F71E11">
        <w:rPr>
          <w:rFonts w:eastAsia="MS Mincho"/>
          <w:sz w:val="22"/>
          <w:szCs w:val="22"/>
        </w:rPr>
        <w:t xml:space="preserve">. </w:t>
      </w:r>
    </w:p>
    <w:p w14:paraId="692EB622" w14:textId="77777777" w:rsidR="00A53C05" w:rsidRPr="00F71E11" w:rsidRDefault="00A53C05" w:rsidP="00670353">
      <w:pPr>
        <w:pStyle w:val="Odstavecseseznamem"/>
        <w:numPr>
          <w:ilvl w:val="0"/>
          <w:numId w:val="12"/>
        </w:numPr>
        <w:spacing w:before="120" w:line="280" w:lineRule="exact"/>
        <w:ind w:hanging="357"/>
        <w:contextualSpacing w:val="0"/>
        <w:jc w:val="both"/>
        <w:rPr>
          <w:rFonts w:eastAsia="MS Mincho"/>
          <w:sz w:val="22"/>
          <w:szCs w:val="22"/>
        </w:rPr>
      </w:pPr>
      <w:r w:rsidRPr="00F71E11">
        <w:rPr>
          <w:rFonts w:eastAsia="MS Mincho"/>
          <w:sz w:val="22"/>
          <w:szCs w:val="22"/>
        </w:rPr>
        <w:t xml:space="preserve">Poskytování dalších licencí technologií Oracle pro provoz </w:t>
      </w:r>
      <w:r w:rsidRPr="00F71E11">
        <w:rPr>
          <w:sz w:val="22"/>
          <w:szCs w:val="22"/>
        </w:rPr>
        <w:t>EPS</w:t>
      </w:r>
      <w:r w:rsidRPr="00F71E11">
        <w:rPr>
          <w:rFonts w:eastAsia="MS Mincho"/>
          <w:sz w:val="22"/>
          <w:szCs w:val="22"/>
        </w:rPr>
        <w:t xml:space="preserve"> dle pokynů Objednatele v</w:t>
      </w:r>
      <w:r w:rsidRPr="00F71E11">
        <w:rPr>
          <w:sz w:val="22"/>
          <w:szCs w:val="22"/>
        </w:rPr>
        <w:t> </w:t>
      </w:r>
      <w:r w:rsidRPr="00F71E11">
        <w:rPr>
          <w:rFonts w:eastAsia="MS Mincho"/>
          <w:sz w:val="22"/>
          <w:szCs w:val="22"/>
        </w:rPr>
        <w:t>režimu ASFU</w:t>
      </w:r>
      <w:r w:rsidRPr="00F71E11">
        <w:rPr>
          <w:sz w:val="22"/>
          <w:szCs w:val="22"/>
        </w:rPr>
        <w:t xml:space="preserve"> a/nebo FULL USE</w:t>
      </w:r>
      <w:r w:rsidRPr="00F71E11">
        <w:rPr>
          <w:rFonts w:eastAsia="MS Mincho"/>
          <w:sz w:val="22"/>
          <w:szCs w:val="22"/>
        </w:rPr>
        <w:t xml:space="preserve"> v</w:t>
      </w:r>
      <w:r w:rsidRPr="00F71E11">
        <w:rPr>
          <w:sz w:val="22"/>
          <w:szCs w:val="22"/>
        </w:rPr>
        <w:t> </w:t>
      </w:r>
      <w:r w:rsidRPr="00F71E11">
        <w:rPr>
          <w:rFonts w:eastAsia="MS Mincho"/>
          <w:sz w:val="22"/>
          <w:szCs w:val="22"/>
        </w:rPr>
        <w:t>cenách dle aktuálního ceníku Oracle a Memoranda EUNIS.</w:t>
      </w:r>
    </w:p>
    <w:p w14:paraId="400E355B" w14:textId="35728273" w:rsidR="00A53C05" w:rsidRPr="00F71E11" w:rsidRDefault="00A53C05" w:rsidP="00670353">
      <w:pPr>
        <w:pStyle w:val="Odstavecseseznamem"/>
        <w:spacing w:before="120" w:line="280" w:lineRule="exact"/>
        <w:ind w:left="709"/>
        <w:contextualSpacing w:val="0"/>
        <w:jc w:val="both"/>
        <w:rPr>
          <w:rFonts w:eastAsia="Arial"/>
          <w:iCs/>
          <w:sz w:val="22"/>
          <w:szCs w:val="22"/>
        </w:rPr>
      </w:pPr>
      <w:r w:rsidRPr="00F71E11">
        <w:rPr>
          <w:rFonts w:eastAsia="Arial"/>
          <w:iCs/>
          <w:sz w:val="22"/>
          <w:szCs w:val="22"/>
        </w:rPr>
        <w:t xml:space="preserve">Specifikaci požadovaných služeb, úprav a rozšíření užívacích práv k EPS podle bodu b) a c) oznámí Objednatel samostatně pro každou dílčí dodávku </w:t>
      </w:r>
      <w:r w:rsidR="00B00730">
        <w:rPr>
          <w:rFonts w:eastAsia="Arial"/>
          <w:iCs/>
          <w:sz w:val="22"/>
          <w:szCs w:val="22"/>
        </w:rPr>
        <w:t>z této smlouvy</w:t>
      </w:r>
      <w:r w:rsidRPr="00F71E11">
        <w:rPr>
          <w:rFonts w:eastAsia="Arial"/>
          <w:iCs/>
          <w:sz w:val="22"/>
          <w:szCs w:val="22"/>
        </w:rPr>
        <w:t xml:space="preserve"> vždy nejpozději 30 kalendářních dnů před zahájením prací formou objednávky.</w:t>
      </w:r>
    </w:p>
    <w:p w14:paraId="7C21B953"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Předmětem této smlouvy nejsou dodávky a služby, které zajišťuje Objednatel v rámci poskytnutí součinnosti, zejména se jedná o:</w:t>
      </w:r>
    </w:p>
    <w:p w14:paraId="34CF9A1E" w14:textId="77777777" w:rsidR="00A53C05" w:rsidRPr="00F71E11" w:rsidRDefault="00A53C05" w:rsidP="00A53C05">
      <w:pPr>
        <w:pStyle w:val="Odstavecseseznamem"/>
        <w:numPr>
          <w:ilvl w:val="0"/>
          <w:numId w:val="3"/>
        </w:numPr>
        <w:spacing w:before="120"/>
        <w:ind w:left="1701" w:hanging="283"/>
        <w:contextualSpacing w:val="0"/>
        <w:jc w:val="both"/>
        <w:rPr>
          <w:rFonts w:eastAsia="Arial"/>
          <w:iCs/>
          <w:sz w:val="22"/>
          <w:szCs w:val="22"/>
        </w:rPr>
      </w:pPr>
      <w:r w:rsidRPr="00F71E11">
        <w:rPr>
          <w:rFonts w:eastAsia="Arial"/>
          <w:iCs/>
          <w:sz w:val="22"/>
          <w:szCs w:val="22"/>
        </w:rPr>
        <w:t>zajištění licencí operačních systémů,</w:t>
      </w:r>
    </w:p>
    <w:p w14:paraId="1B583935" w14:textId="77777777" w:rsidR="00A53C05" w:rsidRPr="00F71E11" w:rsidRDefault="00A53C05" w:rsidP="00A53C05">
      <w:pPr>
        <w:pStyle w:val="Odstavecseseznamem"/>
        <w:numPr>
          <w:ilvl w:val="0"/>
          <w:numId w:val="3"/>
        </w:numPr>
        <w:spacing w:before="120"/>
        <w:ind w:left="1701" w:hanging="283"/>
        <w:contextualSpacing w:val="0"/>
        <w:jc w:val="both"/>
        <w:rPr>
          <w:rFonts w:eastAsia="Arial"/>
          <w:iCs/>
          <w:sz w:val="22"/>
          <w:szCs w:val="22"/>
        </w:rPr>
      </w:pPr>
      <w:r w:rsidRPr="00F71E11">
        <w:rPr>
          <w:rFonts w:eastAsia="Arial"/>
          <w:iCs/>
          <w:sz w:val="22"/>
          <w:szCs w:val="22"/>
        </w:rPr>
        <w:t>poskytování provozní infrastruktury (serverů a koncových uživatelských stanic) v potřebném výkonu,</w:t>
      </w:r>
    </w:p>
    <w:p w14:paraId="22976499" w14:textId="77777777" w:rsidR="00A53C05" w:rsidRPr="00F71E11" w:rsidRDefault="00A53C05" w:rsidP="00A53C05">
      <w:pPr>
        <w:pStyle w:val="Odstavecseseznamem"/>
        <w:numPr>
          <w:ilvl w:val="0"/>
          <w:numId w:val="3"/>
        </w:numPr>
        <w:spacing w:before="120"/>
        <w:ind w:left="1701" w:hanging="283"/>
        <w:contextualSpacing w:val="0"/>
        <w:jc w:val="both"/>
        <w:rPr>
          <w:rFonts w:eastAsia="Arial"/>
          <w:iCs/>
          <w:sz w:val="22"/>
          <w:szCs w:val="22"/>
        </w:rPr>
      </w:pPr>
      <w:r w:rsidRPr="00F71E11">
        <w:rPr>
          <w:rFonts w:eastAsia="Arial"/>
          <w:iCs/>
          <w:sz w:val="22"/>
          <w:szCs w:val="22"/>
        </w:rPr>
        <w:t>zajištění služeb datových sítí,</w:t>
      </w:r>
    </w:p>
    <w:p w14:paraId="24FAF9DB" w14:textId="77777777" w:rsidR="00A53C05" w:rsidRPr="00F71E11" w:rsidRDefault="00A53C05" w:rsidP="00A53C05">
      <w:pPr>
        <w:pStyle w:val="Odstavecseseznamem"/>
        <w:numPr>
          <w:ilvl w:val="0"/>
          <w:numId w:val="3"/>
        </w:numPr>
        <w:spacing w:before="120"/>
        <w:ind w:left="1701" w:hanging="283"/>
        <w:contextualSpacing w:val="0"/>
        <w:jc w:val="both"/>
        <w:rPr>
          <w:rFonts w:eastAsia="Arial"/>
          <w:iCs/>
          <w:sz w:val="22"/>
          <w:szCs w:val="22"/>
        </w:rPr>
      </w:pPr>
      <w:r w:rsidRPr="00F71E11">
        <w:rPr>
          <w:rFonts w:eastAsia="Arial"/>
          <w:iCs/>
          <w:sz w:val="22"/>
          <w:szCs w:val="22"/>
        </w:rPr>
        <w:t>zálohování databáze,</w:t>
      </w:r>
    </w:p>
    <w:p w14:paraId="4B5009D8" w14:textId="77777777" w:rsidR="00A53C05" w:rsidRPr="00F71E11" w:rsidRDefault="00A53C05" w:rsidP="00A53C05">
      <w:pPr>
        <w:pStyle w:val="Odstavecseseznamem"/>
        <w:numPr>
          <w:ilvl w:val="0"/>
          <w:numId w:val="3"/>
        </w:numPr>
        <w:spacing w:before="120"/>
        <w:ind w:left="1701" w:hanging="283"/>
        <w:contextualSpacing w:val="0"/>
        <w:jc w:val="both"/>
        <w:rPr>
          <w:rFonts w:eastAsia="Arial"/>
          <w:iCs/>
          <w:sz w:val="22"/>
          <w:szCs w:val="22"/>
        </w:rPr>
      </w:pPr>
      <w:r w:rsidRPr="00F71E11">
        <w:rPr>
          <w:rFonts w:eastAsia="Arial"/>
          <w:iCs/>
          <w:sz w:val="22"/>
          <w:szCs w:val="22"/>
        </w:rPr>
        <w:t>služby uživatelské podpory koncových uživatelů skupinou vyškolených administrátorů (kompetenčního centra) na úrovni SLA-1 a</w:t>
      </w:r>
    </w:p>
    <w:p w14:paraId="589681A7" w14:textId="77777777" w:rsidR="00A53C05" w:rsidRPr="00F71E11" w:rsidRDefault="00A53C05" w:rsidP="00A53C05">
      <w:pPr>
        <w:pStyle w:val="Odstavecseseznamem"/>
        <w:numPr>
          <w:ilvl w:val="0"/>
          <w:numId w:val="3"/>
        </w:numPr>
        <w:spacing w:before="120"/>
        <w:ind w:left="1701" w:hanging="283"/>
        <w:contextualSpacing w:val="0"/>
        <w:jc w:val="both"/>
        <w:rPr>
          <w:rFonts w:eastAsia="Arial"/>
          <w:iCs/>
          <w:sz w:val="22"/>
          <w:szCs w:val="22"/>
        </w:rPr>
      </w:pPr>
      <w:r w:rsidRPr="00F71E11">
        <w:rPr>
          <w:rFonts w:eastAsia="Arial"/>
          <w:iCs/>
          <w:sz w:val="22"/>
          <w:szCs w:val="22"/>
        </w:rPr>
        <w:t>předávání požadavků na servisní zásahy v úrovni SLA-2 a požadavky na další objednávané služby a rozvoj systému prostřednictvím dohodnutého komunikačního prostředku.</w:t>
      </w:r>
    </w:p>
    <w:p w14:paraId="20F8C9DF"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lastRenderedPageBreak/>
        <w:t>Produkty a výsledky dodané Zhotovitelem Objednateli budou splňovat požadavky a podmínky této smlouvy a požadavky veškerých obecně závazných právních předpisů a podmínek vztahujících se k předmětu této smlouvy.</w:t>
      </w:r>
    </w:p>
    <w:p w14:paraId="03654090"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Dohodnutým předmětem plnění Zhotovitele se pro účely této smlouvy rozumí souhrn všech prací, dodávek a souvisejících služeb, jak je vymezují výše uvedené dokumenty jakožto předmět smlouvy, včetně veškerých prací a dodávek nezbytných pro kvalitní splnění smlouvy.</w:t>
      </w:r>
    </w:p>
    <w:p w14:paraId="5E6A91E7" w14:textId="41757AC2"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Součástí předmětu smlouvy jsou také všechny výrobky a služby, z nichž se plnění skládá (z</w:t>
      </w:r>
      <w:r w:rsidR="00EA16C1">
        <w:rPr>
          <w:rFonts w:eastAsia="Arial"/>
          <w:iCs/>
          <w:sz w:val="22"/>
          <w:szCs w:val="22"/>
        </w:rPr>
        <w:t> </w:t>
      </w:r>
      <w:r w:rsidRPr="00F71E11">
        <w:rPr>
          <w:rFonts w:eastAsia="Arial"/>
          <w:iCs/>
          <w:sz w:val="22"/>
          <w:szCs w:val="22"/>
        </w:rPr>
        <w:t>nichž sestává) a kterých bude použito k jeho realizaci, jakož i veškeré práce, dodávky, výkony a služby, kterých je dočasně nebo trvale třeba k řádnému zahájení prací, k provedení, dokončení a předání předmětu plnění a k jeho úspěšnému uvedení do rutinního provozu se zvýšenou podporou v souladu s jeho účelovým určením.</w:t>
      </w:r>
    </w:p>
    <w:p w14:paraId="396C3099"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se zavazuje, že jím dodaná plnění budou způsobilá pro použití ke smluvenému účelu, tj. že budou funkční dle veškeré dodané dokumentace a dle specifikací dohodnutých mezi stranami a že si po dobu provozu zachovají smluvené vlastnosti.</w:t>
      </w:r>
    </w:p>
    <w:p w14:paraId="069123B8"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se zavazuje, že na základě Objednatelova požadavku a ve lhůtách dle tohoto požadavku poskytne Objednateli či jiné Objednatelem určené osobě:</w:t>
      </w:r>
    </w:p>
    <w:p w14:paraId="0913FDEC" w14:textId="77777777" w:rsidR="00A53C05" w:rsidRPr="00F71E11" w:rsidRDefault="00A53C05" w:rsidP="00A53C05">
      <w:pPr>
        <w:pStyle w:val="Odstavecseseznamem"/>
        <w:numPr>
          <w:ilvl w:val="0"/>
          <w:numId w:val="4"/>
        </w:numPr>
        <w:spacing w:before="120"/>
        <w:ind w:left="1701" w:hanging="283"/>
        <w:contextualSpacing w:val="0"/>
        <w:jc w:val="both"/>
        <w:rPr>
          <w:rFonts w:eastAsia="Arial"/>
          <w:iCs/>
          <w:sz w:val="22"/>
          <w:szCs w:val="22"/>
        </w:rPr>
      </w:pPr>
      <w:r w:rsidRPr="00F71E11">
        <w:rPr>
          <w:rFonts w:eastAsia="Arial"/>
          <w:iCs/>
          <w:sz w:val="22"/>
          <w:szCs w:val="22"/>
        </w:rPr>
        <w:t>součinnost nezbytnou pro integraci dat a zajištění kompatibility s dalšími systémy užívanými Objednatelem,</w:t>
      </w:r>
    </w:p>
    <w:p w14:paraId="5F01036D" w14:textId="1E1A9E67" w:rsidR="00A53C05" w:rsidRPr="00F71E11" w:rsidRDefault="00A53C05" w:rsidP="00A53C05">
      <w:pPr>
        <w:pStyle w:val="Odstavecseseznamem"/>
        <w:numPr>
          <w:ilvl w:val="0"/>
          <w:numId w:val="4"/>
        </w:numPr>
        <w:spacing w:before="120"/>
        <w:ind w:left="1701" w:hanging="283"/>
        <w:contextualSpacing w:val="0"/>
        <w:jc w:val="both"/>
        <w:rPr>
          <w:rFonts w:eastAsia="Arial"/>
          <w:iCs/>
          <w:sz w:val="22"/>
          <w:szCs w:val="22"/>
        </w:rPr>
      </w:pPr>
      <w:r w:rsidRPr="00F71E11">
        <w:rPr>
          <w:rFonts w:eastAsia="Arial"/>
          <w:iCs/>
          <w:sz w:val="22"/>
          <w:szCs w:val="22"/>
        </w:rPr>
        <w:t>aktivní spolupráci a součinnost nezbytnou pro migraci dat do případného budoucího technického řešení nahrazujícího Software ve smyslu této smlouvy, při přenosu dat a</w:t>
      </w:r>
      <w:r w:rsidR="00EA16C1">
        <w:rPr>
          <w:rFonts w:eastAsia="Arial"/>
          <w:iCs/>
          <w:sz w:val="22"/>
          <w:szCs w:val="22"/>
        </w:rPr>
        <w:t> </w:t>
      </w:r>
      <w:r w:rsidRPr="00F71E11">
        <w:rPr>
          <w:rFonts w:eastAsia="Arial"/>
          <w:iCs/>
          <w:sz w:val="22"/>
          <w:szCs w:val="22"/>
        </w:rPr>
        <w:t xml:space="preserve">funkcionalit na nový systém Objednatele, přenechá Objednateli potřebná data, dokumentace a popisy funkcionalit, potřebné výkazy, uzávěrky, hlášení, statistiky, </w:t>
      </w:r>
      <w:proofErr w:type="spellStart"/>
      <w:r w:rsidRPr="00F71E11">
        <w:rPr>
          <w:rFonts w:eastAsia="Arial"/>
          <w:iCs/>
          <w:sz w:val="22"/>
          <w:szCs w:val="22"/>
        </w:rPr>
        <w:t>LOGy</w:t>
      </w:r>
      <w:proofErr w:type="spellEnd"/>
      <w:r w:rsidRPr="00F71E11">
        <w:rPr>
          <w:rFonts w:eastAsia="Arial"/>
          <w:iCs/>
          <w:sz w:val="22"/>
          <w:szCs w:val="22"/>
        </w:rPr>
        <w:t xml:space="preserve"> a další informace související s ukončením předmětu plnění, dále veškerá data předmětu plnění (konzistentní data a obrazy serverů, databází a logů), běžící funkční systém, který již nebude produkční, ale bude izolován a využíván pro čtení historických dat.</w:t>
      </w:r>
    </w:p>
    <w:p w14:paraId="44ED4B62" w14:textId="2026C00F" w:rsidR="00A53C05" w:rsidRPr="00F71E11" w:rsidRDefault="00A53C05" w:rsidP="00A53C05">
      <w:pPr>
        <w:pStyle w:val="Odstavecseseznamem"/>
        <w:spacing w:before="120"/>
        <w:ind w:left="1417"/>
        <w:contextualSpacing w:val="0"/>
        <w:jc w:val="both"/>
        <w:rPr>
          <w:rFonts w:eastAsia="Arial"/>
          <w:iCs/>
          <w:sz w:val="22"/>
          <w:szCs w:val="22"/>
        </w:rPr>
      </w:pPr>
      <w:r w:rsidRPr="00F71E11">
        <w:rPr>
          <w:rFonts w:eastAsia="Arial"/>
          <w:iCs/>
          <w:sz w:val="22"/>
          <w:szCs w:val="22"/>
        </w:rPr>
        <w:t xml:space="preserve">Pro vyloučení všech pochybností smluvní strany shodně prohlašují, že součinnost dle tohoto odstavce bude poskytnuta bezúplatně a nikterak se o ni nenavýší sjednaná cena v této smlouvě. Smluvní strany dále prohlašují, že veškerá data náleží Objednateli a Zhotovitel poskytne </w:t>
      </w:r>
      <w:r w:rsidR="00E303E2">
        <w:rPr>
          <w:rFonts w:eastAsia="Arial"/>
          <w:iCs/>
          <w:sz w:val="22"/>
          <w:szCs w:val="22"/>
        </w:rPr>
        <w:t xml:space="preserve">Objednateli </w:t>
      </w:r>
      <w:r w:rsidRPr="00F71E11">
        <w:rPr>
          <w:rFonts w:eastAsia="Arial"/>
          <w:iCs/>
          <w:sz w:val="22"/>
          <w:szCs w:val="22"/>
        </w:rPr>
        <w:t>bezplatný přístup k datům Objednatele prostřednictvím Objednatelem definovaného rozhraní.</w:t>
      </w:r>
    </w:p>
    <w:p w14:paraId="5E71BFD3"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Objednatel se zavazuje převzít předmět plnění v dohodnutém stavu a zaplatit sjednanou cenu.</w:t>
      </w:r>
    </w:p>
    <w:p w14:paraId="4CD8D798" w14:textId="77777777" w:rsidR="00A53C05" w:rsidRPr="00F71E11" w:rsidRDefault="00A53C05" w:rsidP="00A53C05">
      <w:pPr>
        <w:spacing w:before="120"/>
        <w:jc w:val="both"/>
        <w:rPr>
          <w:rFonts w:eastAsia="Arial"/>
          <w:iCs/>
          <w:sz w:val="22"/>
          <w:szCs w:val="22"/>
        </w:rPr>
      </w:pPr>
    </w:p>
    <w:p w14:paraId="35D3C92C" w14:textId="77777777" w:rsidR="00A53C05" w:rsidRPr="00F71E11" w:rsidRDefault="00A53C05" w:rsidP="00A53C05">
      <w:pPr>
        <w:pStyle w:val="Odstavecseseznamem"/>
        <w:numPr>
          <w:ilvl w:val="0"/>
          <w:numId w:val="2"/>
        </w:numPr>
        <w:spacing w:before="120"/>
        <w:contextualSpacing w:val="0"/>
        <w:jc w:val="both"/>
        <w:rPr>
          <w:rFonts w:eastAsia="Arial"/>
          <w:b/>
          <w:bCs/>
          <w:iCs/>
          <w:sz w:val="22"/>
          <w:szCs w:val="22"/>
          <w:u w:val="single"/>
        </w:rPr>
      </w:pPr>
      <w:r w:rsidRPr="00F71E11">
        <w:rPr>
          <w:rFonts w:eastAsia="Arial"/>
          <w:b/>
          <w:bCs/>
          <w:iCs/>
          <w:sz w:val="22"/>
          <w:szCs w:val="22"/>
          <w:u w:val="single"/>
        </w:rPr>
        <w:t>Termíny plnění, dílčí plnění, místo plnění</w:t>
      </w:r>
    </w:p>
    <w:p w14:paraId="18D9667E"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bCs/>
          <w:iCs/>
          <w:sz w:val="22"/>
          <w:szCs w:val="22"/>
        </w:rPr>
      </w:pPr>
      <w:r w:rsidRPr="00F71E11">
        <w:rPr>
          <w:rFonts w:eastAsia="Arial"/>
          <w:b/>
          <w:bCs/>
          <w:iCs/>
          <w:sz w:val="22"/>
          <w:szCs w:val="22"/>
        </w:rPr>
        <w:t xml:space="preserve">Služby </w:t>
      </w:r>
      <w:proofErr w:type="spellStart"/>
      <w:r w:rsidRPr="00F71E11">
        <w:rPr>
          <w:rFonts w:eastAsia="Arial"/>
          <w:b/>
          <w:bCs/>
          <w:iCs/>
          <w:sz w:val="22"/>
          <w:szCs w:val="22"/>
        </w:rPr>
        <w:t>maintenance</w:t>
      </w:r>
      <w:proofErr w:type="spellEnd"/>
      <w:r w:rsidRPr="00F71E11">
        <w:rPr>
          <w:rFonts w:eastAsia="Arial"/>
          <w:b/>
          <w:bCs/>
          <w:iCs/>
          <w:sz w:val="22"/>
          <w:szCs w:val="22"/>
        </w:rPr>
        <w:t xml:space="preserve"> EPS</w:t>
      </w:r>
    </w:p>
    <w:p w14:paraId="673DAA84" w14:textId="77777777" w:rsidR="00A53C05" w:rsidRPr="00F71E11" w:rsidRDefault="00A53C05" w:rsidP="00A53C05">
      <w:pPr>
        <w:pStyle w:val="Odstavecseseznamem"/>
        <w:spacing w:before="120"/>
        <w:ind w:left="1417"/>
        <w:contextualSpacing w:val="0"/>
        <w:jc w:val="both"/>
        <w:rPr>
          <w:rFonts w:eastAsia="Arial"/>
          <w:iCs/>
          <w:sz w:val="22"/>
          <w:szCs w:val="22"/>
        </w:rPr>
      </w:pPr>
      <w:r w:rsidRPr="00F71E11">
        <w:rPr>
          <w:rFonts w:eastAsia="Arial"/>
          <w:iCs/>
          <w:sz w:val="22"/>
          <w:szCs w:val="22"/>
        </w:rPr>
        <w:t xml:space="preserve">Zhotovitel bude poskytovat služby </w:t>
      </w:r>
      <w:proofErr w:type="spellStart"/>
      <w:r w:rsidRPr="00F71E11">
        <w:rPr>
          <w:rFonts w:eastAsia="Arial"/>
          <w:iCs/>
          <w:sz w:val="22"/>
          <w:szCs w:val="22"/>
        </w:rPr>
        <w:t>maintenance</w:t>
      </w:r>
      <w:proofErr w:type="spellEnd"/>
      <w:r w:rsidRPr="00F71E11">
        <w:rPr>
          <w:rFonts w:eastAsia="Arial"/>
          <w:iCs/>
          <w:sz w:val="22"/>
          <w:szCs w:val="22"/>
        </w:rPr>
        <w:t xml:space="preserve"> EPS podle bodu 3.1. a) této smlouvy průběžně po celou dobu platnosti této smlouvy, a to v těchto závazných reakčních termínech:</w:t>
      </w:r>
    </w:p>
    <w:p w14:paraId="43C37361" w14:textId="503CF204" w:rsidR="00A53C05" w:rsidRPr="00F71E11" w:rsidRDefault="00A53C05" w:rsidP="00A53C05">
      <w:pPr>
        <w:pStyle w:val="Odstavecseseznamem"/>
        <w:numPr>
          <w:ilvl w:val="2"/>
          <w:numId w:val="2"/>
        </w:numPr>
        <w:spacing w:before="120"/>
        <w:ind w:left="1985" w:hanging="567"/>
        <w:contextualSpacing w:val="0"/>
        <w:jc w:val="both"/>
        <w:rPr>
          <w:rFonts w:eastAsia="Arial"/>
          <w:b/>
          <w:bCs/>
          <w:iCs/>
          <w:sz w:val="22"/>
          <w:szCs w:val="22"/>
        </w:rPr>
      </w:pPr>
      <w:r w:rsidRPr="00F71E11">
        <w:rPr>
          <w:rFonts w:eastAsia="Arial"/>
          <w:b/>
          <w:bCs/>
          <w:iCs/>
          <w:sz w:val="22"/>
          <w:szCs w:val="22"/>
        </w:rPr>
        <w:t>Opravy chyb software a havárií systému</w:t>
      </w:r>
    </w:p>
    <w:p w14:paraId="3C2E1985" w14:textId="77777777" w:rsidR="00A53C05" w:rsidRPr="00F71E11" w:rsidRDefault="00A53C05" w:rsidP="00A53C05">
      <w:pPr>
        <w:pStyle w:val="Odstavecseseznamem"/>
        <w:spacing w:before="120" w:after="120"/>
        <w:ind w:left="1985"/>
        <w:contextualSpacing w:val="0"/>
        <w:jc w:val="both"/>
        <w:rPr>
          <w:rFonts w:eastAsia="Arial"/>
          <w:iCs/>
          <w:sz w:val="22"/>
          <w:szCs w:val="22"/>
        </w:rPr>
      </w:pPr>
      <w:r w:rsidRPr="00F71E11">
        <w:rPr>
          <w:rFonts w:eastAsia="Arial"/>
          <w:iCs/>
          <w:sz w:val="22"/>
          <w:szCs w:val="22"/>
        </w:rPr>
        <w:t>Zhotovitel se zavazuje odstranit chyby podle závažnosti v následujících termínech:</w:t>
      </w:r>
    </w:p>
    <w:tbl>
      <w:tblPr>
        <w:tblW w:w="8221"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2551"/>
        <w:gridCol w:w="4820"/>
      </w:tblGrid>
      <w:tr w:rsidR="00A53C05" w:rsidRPr="00F71E11" w14:paraId="4898C87A" w14:textId="77777777" w:rsidTr="007F213C">
        <w:tc>
          <w:tcPr>
            <w:tcW w:w="850" w:type="dxa"/>
            <w:shd w:val="clear" w:color="auto" w:fill="C00000"/>
          </w:tcPr>
          <w:p w14:paraId="4F95CF85" w14:textId="77777777" w:rsidR="00A53C05" w:rsidRPr="00F71E11" w:rsidRDefault="00A53C05" w:rsidP="007F213C">
            <w:pPr>
              <w:rPr>
                <w:rFonts w:eastAsia="Arial"/>
                <w:b/>
                <w:iCs/>
                <w:color w:val="FFFFFF"/>
                <w:sz w:val="22"/>
                <w:szCs w:val="22"/>
              </w:rPr>
            </w:pPr>
            <w:r w:rsidRPr="00F71E11">
              <w:rPr>
                <w:rFonts w:eastAsia="Arial"/>
                <w:b/>
                <w:iCs/>
                <w:color w:val="FFFFFF"/>
                <w:sz w:val="22"/>
                <w:szCs w:val="22"/>
              </w:rPr>
              <w:lastRenderedPageBreak/>
              <w:t>Kat. chyby</w:t>
            </w:r>
          </w:p>
        </w:tc>
        <w:tc>
          <w:tcPr>
            <w:tcW w:w="2551" w:type="dxa"/>
            <w:shd w:val="clear" w:color="auto" w:fill="C00000"/>
          </w:tcPr>
          <w:p w14:paraId="4146F0BE" w14:textId="77777777" w:rsidR="00A53C05" w:rsidRPr="00F71E11" w:rsidRDefault="00A53C05" w:rsidP="007F213C">
            <w:pPr>
              <w:rPr>
                <w:rFonts w:eastAsia="Arial"/>
                <w:b/>
                <w:iCs/>
                <w:color w:val="FFFFFF"/>
                <w:sz w:val="22"/>
                <w:szCs w:val="22"/>
              </w:rPr>
            </w:pPr>
          </w:p>
        </w:tc>
        <w:tc>
          <w:tcPr>
            <w:tcW w:w="4820" w:type="dxa"/>
            <w:shd w:val="clear" w:color="auto" w:fill="C00000"/>
          </w:tcPr>
          <w:p w14:paraId="598E712E" w14:textId="77777777" w:rsidR="00A53C05" w:rsidRPr="00F71E11" w:rsidRDefault="00A53C05" w:rsidP="007F213C">
            <w:pPr>
              <w:rPr>
                <w:rFonts w:eastAsia="Arial"/>
                <w:b/>
                <w:iCs/>
                <w:color w:val="FFFFFF"/>
                <w:sz w:val="22"/>
                <w:szCs w:val="22"/>
              </w:rPr>
            </w:pPr>
            <w:r w:rsidRPr="00F71E11">
              <w:rPr>
                <w:rFonts w:eastAsia="Arial"/>
                <w:b/>
                <w:iCs/>
                <w:color w:val="FFFFFF"/>
                <w:sz w:val="22"/>
                <w:szCs w:val="22"/>
              </w:rPr>
              <w:t>Pro hlášení přijatá v pracovní dobu</w:t>
            </w:r>
          </w:p>
        </w:tc>
      </w:tr>
      <w:tr w:rsidR="00A53C05" w:rsidRPr="00F71E11" w14:paraId="3F55B9AF" w14:textId="77777777" w:rsidTr="007F213C">
        <w:tc>
          <w:tcPr>
            <w:tcW w:w="850" w:type="dxa"/>
            <w:vMerge w:val="restart"/>
            <w:shd w:val="clear" w:color="auto" w:fill="CCCCCC"/>
            <w:vAlign w:val="center"/>
          </w:tcPr>
          <w:p w14:paraId="284FD733" w14:textId="77777777" w:rsidR="00A53C05" w:rsidRPr="00F71E11" w:rsidRDefault="00A53C05" w:rsidP="007F213C">
            <w:pPr>
              <w:jc w:val="center"/>
              <w:rPr>
                <w:rFonts w:eastAsia="Arial"/>
                <w:b/>
                <w:iCs/>
                <w:sz w:val="22"/>
                <w:szCs w:val="22"/>
              </w:rPr>
            </w:pPr>
            <w:r w:rsidRPr="00F71E11">
              <w:rPr>
                <w:rFonts w:eastAsia="Arial"/>
                <w:b/>
                <w:iCs/>
                <w:sz w:val="22"/>
                <w:szCs w:val="22"/>
              </w:rPr>
              <w:t>A</w:t>
            </w:r>
          </w:p>
        </w:tc>
        <w:tc>
          <w:tcPr>
            <w:tcW w:w="2551" w:type="dxa"/>
          </w:tcPr>
          <w:p w14:paraId="19FF8211" w14:textId="77777777" w:rsidR="00A53C05" w:rsidRPr="00F71E11" w:rsidRDefault="00A53C05" w:rsidP="00670353">
            <w:pPr>
              <w:jc w:val="both"/>
              <w:rPr>
                <w:rFonts w:eastAsia="Arial"/>
                <w:iCs/>
                <w:sz w:val="22"/>
                <w:szCs w:val="22"/>
              </w:rPr>
            </w:pPr>
            <w:r w:rsidRPr="00F71E11">
              <w:rPr>
                <w:rFonts w:eastAsia="Arial"/>
                <w:iCs/>
                <w:sz w:val="22"/>
                <w:szCs w:val="22"/>
              </w:rPr>
              <w:t>Zahájení odstraňování havárie</w:t>
            </w:r>
          </w:p>
        </w:tc>
        <w:tc>
          <w:tcPr>
            <w:tcW w:w="4820" w:type="dxa"/>
          </w:tcPr>
          <w:p w14:paraId="7A2D850A" w14:textId="77777777" w:rsidR="00A53C05" w:rsidRPr="00F71E11" w:rsidRDefault="00A53C05" w:rsidP="00670353">
            <w:pPr>
              <w:jc w:val="both"/>
              <w:rPr>
                <w:rFonts w:eastAsia="Arial"/>
                <w:iCs/>
                <w:sz w:val="22"/>
                <w:szCs w:val="22"/>
              </w:rPr>
            </w:pPr>
            <w:r w:rsidRPr="00F71E11">
              <w:rPr>
                <w:rFonts w:eastAsia="Arial"/>
                <w:iCs/>
                <w:sz w:val="22"/>
                <w:szCs w:val="22"/>
              </w:rPr>
              <w:t>Nejpozději do 2 hodin od nahlášení</w:t>
            </w:r>
          </w:p>
        </w:tc>
      </w:tr>
      <w:tr w:rsidR="00A53C05" w:rsidRPr="00F71E11" w14:paraId="789E92CB" w14:textId="77777777" w:rsidTr="007F213C">
        <w:tc>
          <w:tcPr>
            <w:tcW w:w="850" w:type="dxa"/>
            <w:vMerge/>
            <w:shd w:val="clear" w:color="auto" w:fill="CCCCCC"/>
            <w:vAlign w:val="center"/>
          </w:tcPr>
          <w:p w14:paraId="56C13B86" w14:textId="77777777" w:rsidR="00A53C05" w:rsidRPr="00F71E11" w:rsidRDefault="00A53C05" w:rsidP="007F213C">
            <w:pPr>
              <w:widowControl w:val="0"/>
              <w:pBdr>
                <w:top w:val="nil"/>
                <w:left w:val="nil"/>
                <w:bottom w:val="nil"/>
                <w:right w:val="nil"/>
                <w:between w:val="nil"/>
              </w:pBdr>
              <w:spacing w:line="276" w:lineRule="auto"/>
              <w:rPr>
                <w:rFonts w:eastAsia="Arial"/>
                <w:iCs/>
                <w:sz w:val="22"/>
                <w:szCs w:val="22"/>
              </w:rPr>
            </w:pPr>
          </w:p>
        </w:tc>
        <w:tc>
          <w:tcPr>
            <w:tcW w:w="2551" w:type="dxa"/>
            <w:vMerge w:val="restart"/>
          </w:tcPr>
          <w:p w14:paraId="4E15726C" w14:textId="77777777" w:rsidR="00A53C05" w:rsidRPr="00F71E11" w:rsidRDefault="00A53C05" w:rsidP="00670353">
            <w:pPr>
              <w:jc w:val="both"/>
              <w:rPr>
                <w:rFonts w:eastAsia="Arial"/>
                <w:iCs/>
                <w:sz w:val="22"/>
                <w:szCs w:val="22"/>
              </w:rPr>
            </w:pPr>
            <w:r w:rsidRPr="00F71E11">
              <w:rPr>
                <w:rFonts w:eastAsia="Arial"/>
                <w:iCs/>
                <w:sz w:val="22"/>
                <w:szCs w:val="22"/>
              </w:rPr>
              <w:t>Odstranění chyby alespoň náhradním řešením</w:t>
            </w:r>
          </w:p>
        </w:tc>
        <w:tc>
          <w:tcPr>
            <w:tcW w:w="4820" w:type="dxa"/>
          </w:tcPr>
          <w:p w14:paraId="27D384E8" w14:textId="77777777" w:rsidR="00A53C05" w:rsidRPr="00F71E11" w:rsidRDefault="00A53C05" w:rsidP="00670353">
            <w:pPr>
              <w:jc w:val="both"/>
              <w:rPr>
                <w:rFonts w:eastAsia="Arial"/>
                <w:iCs/>
                <w:sz w:val="22"/>
                <w:szCs w:val="22"/>
              </w:rPr>
            </w:pPr>
            <w:r w:rsidRPr="00F71E11">
              <w:rPr>
                <w:rFonts w:eastAsia="Arial"/>
                <w:iCs/>
                <w:sz w:val="22"/>
                <w:szCs w:val="22"/>
              </w:rPr>
              <w:t>Nejpozději do 4 hodin od nahlášení</w:t>
            </w:r>
          </w:p>
        </w:tc>
      </w:tr>
      <w:tr w:rsidR="00A53C05" w:rsidRPr="00F71E11" w14:paraId="4BE4EF17" w14:textId="77777777" w:rsidTr="007F213C">
        <w:tc>
          <w:tcPr>
            <w:tcW w:w="850" w:type="dxa"/>
            <w:vMerge/>
            <w:shd w:val="clear" w:color="auto" w:fill="CCCCCC"/>
            <w:vAlign w:val="center"/>
          </w:tcPr>
          <w:p w14:paraId="76725FC4" w14:textId="77777777" w:rsidR="00A53C05" w:rsidRPr="00F71E11" w:rsidRDefault="00A53C05" w:rsidP="007F213C">
            <w:pPr>
              <w:widowControl w:val="0"/>
              <w:pBdr>
                <w:top w:val="nil"/>
                <w:left w:val="nil"/>
                <w:bottom w:val="nil"/>
                <w:right w:val="nil"/>
                <w:between w:val="nil"/>
              </w:pBdr>
              <w:spacing w:line="276" w:lineRule="auto"/>
              <w:rPr>
                <w:rFonts w:eastAsia="Arial"/>
                <w:iCs/>
                <w:sz w:val="22"/>
                <w:szCs w:val="22"/>
              </w:rPr>
            </w:pPr>
          </w:p>
        </w:tc>
        <w:tc>
          <w:tcPr>
            <w:tcW w:w="2551" w:type="dxa"/>
            <w:vMerge/>
          </w:tcPr>
          <w:p w14:paraId="1CD0E34F" w14:textId="77777777" w:rsidR="00A53C05" w:rsidRPr="00F71E11" w:rsidRDefault="00A53C05" w:rsidP="00670353">
            <w:pPr>
              <w:widowControl w:val="0"/>
              <w:pBdr>
                <w:top w:val="nil"/>
                <w:left w:val="nil"/>
                <w:bottom w:val="nil"/>
                <w:right w:val="nil"/>
                <w:between w:val="nil"/>
              </w:pBdr>
              <w:spacing w:line="276" w:lineRule="auto"/>
              <w:jc w:val="both"/>
              <w:rPr>
                <w:rFonts w:eastAsia="Arial"/>
                <w:iCs/>
                <w:sz w:val="22"/>
                <w:szCs w:val="22"/>
              </w:rPr>
            </w:pPr>
          </w:p>
        </w:tc>
        <w:tc>
          <w:tcPr>
            <w:tcW w:w="4820" w:type="dxa"/>
          </w:tcPr>
          <w:p w14:paraId="14ACFFFB" w14:textId="77777777" w:rsidR="00A53C05" w:rsidRPr="00F71E11" w:rsidRDefault="00A53C05" w:rsidP="00670353">
            <w:pPr>
              <w:jc w:val="both"/>
              <w:rPr>
                <w:rFonts w:eastAsia="Arial"/>
                <w:iCs/>
                <w:sz w:val="22"/>
                <w:szCs w:val="22"/>
              </w:rPr>
            </w:pPr>
            <w:r w:rsidRPr="00F71E11">
              <w:rPr>
                <w:rFonts w:eastAsia="Arial"/>
                <w:iCs/>
                <w:sz w:val="22"/>
                <w:szCs w:val="22"/>
              </w:rPr>
              <w:t>Do doby na zprovoznění se nezapočítává čas reakce třetích stran, jež jsou vázány k odstraňování havárií podle jiných smluv s Objednatelem nebo čas trvání vyšší moci.</w:t>
            </w:r>
          </w:p>
        </w:tc>
      </w:tr>
      <w:tr w:rsidR="00A53C05" w:rsidRPr="00F71E11" w14:paraId="4194E929" w14:textId="77777777" w:rsidTr="007F213C">
        <w:tc>
          <w:tcPr>
            <w:tcW w:w="850" w:type="dxa"/>
            <w:vMerge w:val="restart"/>
            <w:shd w:val="clear" w:color="auto" w:fill="CCCCCC"/>
            <w:vAlign w:val="center"/>
          </w:tcPr>
          <w:p w14:paraId="28B513F5" w14:textId="77777777" w:rsidR="00A53C05" w:rsidRPr="00F71E11" w:rsidRDefault="00A53C05" w:rsidP="007F213C">
            <w:pPr>
              <w:jc w:val="center"/>
              <w:rPr>
                <w:rFonts w:eastAsia="Arial"/>
                <w:b/>
                <w:iCs/>
                <w:sz w:val="22"/>
                <w:szCs w:val="22"/>
              </w:rPr>
            </w:pPr>
            <w:r w:rsidRPr="00F71E11">
              <w:rPr>
                <w:rFonts w:eastAsia="Arial"/>
                <w:b/>
                <w:iCs/>
                <w:sz w:val="22"/>
                <w:szCs w:val="22"/>
              </w:rPr>
              <w:t>B</w:t>
            </w:r>
          </w:p>
        </w:tc>
        <w:tc>
          <w:tcPr>
            <w:tcW w:w="2551" w:type="dxa"/>
          </w:tcPr>
          <w:p w14:paraId="45CB663C" w14:textId="77777777" w:rsidR="00A53C05" w:rsidRPr="00F71E11" w:rsidRDefault="00A53C05" w:rsidP="00670353">
            <w:pPr>
              <w:jc w:val="both"/>
              <w:rPr>
                <w:rFonts w:eastAsia="Arial"/>
                <w:iCs/>
                <w:sz w:val="22"/>
                <w:szCs w:val="22"/>
              </w:rPr>
            </w:pPr>
            <w:r w:rsidRPr="00F71E11">
              <w:rPr>
                <w:rFonts w:eastAsia="Arial"/>
                <w:iCs/>
                <w:sz w:val="22"/>
                <w:szCs w:val="22"/>
              </w:rPr>
              <w:t>Verifikace a zahájení odstraňování chyby</w:t>
            </w:r>
          </w:p>
        </w:tc>
        <w:tc>
          <w:tcPr>
            <w:tcW w:w="4820" w:type="dxa"/>
          </w:tcPr>
          <w:p w14:paraId="271DE989" w14:textId="77777777" w:rsidR="00A53C05" w:rsidRPr="00F71E11" w:rsidRDefault="00A53C05" w:rsidP="00670353">
            <w:pPr>
              <w:jc w:val="both"/>
              <w:rPr>
                <w:rFonts w:eastAsia="Arial"/>
                <w:iCs/>
                <w:sz w:val="22"/>
                <w:szCs w:val="22"/>
              </w:rPr>
            </w:pPr>
            <w:r w:rsidRPr="00F71E11">
              <w:rPr>
                <w:rFonts w:eastAsia="Arial"/>
                <w:iCs/>
                <w:sz w:val="22"/>
                <w:szCs w:val="22"/>
              </w:rPr>
              <w:t>Nejpozději do 8 hodin od nahlášení</w:t>
            </w:r>
          </w:p>
        </w:tc>
      </w:tr>
      <w:tr w:rsidR="00A53C05" w:rsidRPr="00F71E11" w14:paraId="353CD80B" w14:textId="77777777" w:rsidTr="007F213C">
        <w:tc>
          <w:tcPr>
            <w:tcW w:w="850" w:type="dxa"/>
            <w:vMerge/>
            <w:shd w:val="clear" w:color="auto" w:fill="CCCCCC"/>
            <w:vAlign w:val="center"/>
          </w:tcPr>
          <w:p w14:paraId="08C1B32C" w14:textId="77777777" w:rsidR="00A53C05" w:rsidRPr="00F71E11" w:rsidRDefault="00A53C05" w:rsidP="007F213C">
            <w:pPr>
              <w:widowControl w:val="0"/>
              <w:pBdr>
                <w:top w:val="nil"/>
                <w:left w:val="nil"/>
                <w:bottom w:val="nil"/>
                <w:right w:val="nil"/>
                <w:between w:val="nil"/>
              </w:pBdr>
              <w:spacing w:line="276" w:lineRule="auto"/>
              <w:rPr>
                <w:rFonts w:eastAsia="Arial"/>
                <w:iCs/>
                <w:sz w:val="22"/>
                <w:szCs w:val="22"/>
              </w:rPr>
            </w:pPr>
          </w:p>
        </w:tc>
        <w:tc>
          <w:tcPr>
            <w:tcW w:w="2551" w:type="dxa"/>
          </w:tcPr>
          <w:p w14:paraId="0A035A55" w14:textId="77777777" w:rsidR="00A53C05" w:rsidRPr="00F71E11" w:rsidRDefault="00A53C05" w:rsidP="00670353">
            <w:pPr>
              <w:jc w:val="both"/>
              <w:rPr>
                <w:rFonts w:eastAsia="Arial"/>
                <w:iCs/>
                <w:sz w:val="22"/>
                <w:szCs w:val="22"/>
              </w:rPr>
            </w:pPr>
            <w:r w:rsidRPr="00F71E11">
              <w:rPr>
                <w:rFonts w:eastAsia="Arial"/>
                <w:iCs/>
                <w:sz w:val="22"/>
                <w:szCs w:val="22"/>
              </w:rPr>
              <w:t>Odstranění chyby alespoň náhradním řešením</w:t>
            </w:r>
          </w:p>
        </w:tc>
        <w:tc>
          <w:tcPr>
            <w:tcW w:w="4820" w:type="dxa"/>
          </w:tcPr>
          <w:p w14:paraId="3DAD1CF6" w14:textId="77777777" w:rsidR="00A53C05" w:rsidRPr="00F71E11" w:rsidRDefault="00A53C05" w:rsidP="00670353">
            <w:pPr>
              <w:jc w:val="both"/>
              <w:rPr>
                <w:rFonts w:eastAsia="Arial"/>
                <w:iCs/>
                <w:sz w:val="22"/>
                <w:szCs w:val="22"/>
              </w:rPr>
            </w:pPr>
            <w:r w:rsidRPr="00F71E11">
              <w:rPr>
                <w:rFonts w:eastAsia="Arial"/>
                <w:iCs/>
                <w:sz w:val="22"/>
                <w:szCs w:val="22"/>
              </w:rPr>
              <w:t>Nejpozději do 3 pracovních dnů od nahlášení</w:t>
            </w:r>
          </w:p>
        </w:tc>
      </w:tr>
      <w:tr w:rsidR="00A53C05" w:rsidRPr="00F71E11" w14:paraId="33F6C610" w14:textId="77777777" w:rsidTr="007F213C">
        <w:tc>
          <w:tcPr>
            <w:tcW w:w="850" w:type="dxa"/>
            <w:vMerge w:val="restart"/>
            <w:shd w:val="clear" w:color="auto" w:fill="CCCCCC"/>
            <w:vAlign w:val="center"/>
          </w:tcPr>
          <w:p w14:paraId="7A38ED31" w14:textId="77777777" w:rsidR="00A53C05" w:rsidRPr="00F71E11" w:rsidRDefault="00A53C05" w:rsidP="007F213C">
            <w:pPr>
              <w:jc w:val="center"/>
              <w:rPr>
                <w:rFonts w:eastAsia="Arial"/>
                <w:b/>
                <w:iCs/>
                <w:sz w:val="22"/>
                <w:szCs w:val="22"/>
              </w:rPr>
            </w:pPr>
            <w:r w:rsidRPr="00F71E11">
              <w:rPr>
                <w:rFonts w:eastAsia="Arial"/>
                <w:b/>
                <w:iCs/>
                <w:sz w:val="22"/>
                <w:szCs w:val="22"/>
              </w:rPr>
              <w:t>C</w:t>
            </w:r>
          </w:p>
        </w:tc>
        <w:tc>
          <w:tcPr>
            <w:tcW w:w="2551" w:type="dxa"/>
          </w:tcPr>
          <w:p w14:paraId="74F070C7" w14:textId="77777777" w:rsidR="00A53C05" w:rsidRPr="00F71E11" w:rsidRDefault="00A53C05" w:rsidP="00670353">
            <w:pPr>
              <w:jc w:val="both"/>
              <w:rPr>
                <w:rFonts w:eastAsia="Arial"/>
                <w:iCs/>
                <w:sz w:val="22"/>
                <w:szCs w:val="22"/>
              </w:rPr>
            </w:pPr>
            <w:r w:rsidRPr="00F71E11">
              <w:rPr>
                <w:rFonts w:eastAsia="Arial"/>
                <w:iCs/>
                <w:sz w:val="22"/>
                <w:szCs w:val="22"/>
              </w:rPr>
              <w:t>Verifikace chyby a stanovení plánu odstranění</w:t>
            </w:r>
          </w:p>
        </w:tc>
        <w:tc>
          <w:tcPr>
            <w:tcW w:w="4820" w:type="dxa"/>
          </w:tcPr>
          <w:p w14:paraId="4723656C" w14:textId="77777777" w:rsidR="00A53C05" w:rsidRPr="00F71E11" w:rsidRDefault="00A53C05" w:rsidP="00670353">
            <w:pPr>
              <w:jc w:val="both"/>
              <w:rPr>
                <w:rFonts w:eastAsia="Arial"/>
                <w:iCs/>
                <w:sz w:val="22"/>
                <w:szCs w:val="22"/>
              </w:rPr>
            </w:pPr>
            <w:r w:rsidRPr="00F71E11">
              <w:rPr>
                <w:rFonts w:eastAsia="Arial"/>
                <w:iCs/>
                <w:sz w:val="22"/>
                <w:szCs w:val="22"/>
              </w:rPr>
              <w:t>Do 3 dnů od nahlášení</w:t>
            </w:r>
          </w:p>
        </w:tc>
      </w:tr>
      <w:tr w:rsidR="00A53C05" w:rsidRPr="00F71E11" w14:paraId="0A067841" w14:textId="77777777" w:rsidTr="007F213C">
        <w:tc>
          <w:tcPr>
            <w:tcW w:w="850" w:type="dxa"/>
            <w:vMerge/>
            <w:shd w:val="clear" w:color="auto" w:fill="CCCCCC"/>
            <w:vAlign w:val="center"/>
          </w:tcPr>
          <w:p w14:paraId="1D1927E2" w14:textId="77777777" w:rsidR="00A53C05" w:rsidRPr="00F71E11" w:rsidRDefault="00A53C05" w:rsidP="007F213C">
            <w:pPr>
              <w:widowControl w:val="0"/>
              <w:pBdr>
                <w:top w:val="nil"/>
                <w:left w:val="nil"/>
                <w:bottom w:val="nil"/>
                <w:right w:val="nil"/>
                <w:between w:val="nil"/>
              </w:pBdr>
              <w:spacing w:line="276" w:lineRule="auto"/>
              <w:rPr>
                <w:rFonts w:eastAsia="Arial"/>
                <w:iCs/>
                <w:sz w:val="22"/>
                <w:szCs w:val="22"/>
              </w:rPr>
            </w:pPr>
          </w:p>
        </w:tc>
        <w:tc>
          <w:tcPr>
            <w:tcW w:w="2551" w:type="dxa"/>
          </w:tcPr>
          <w:p w14:paraId="691BDB4C" w14:textId="77777777" w:rsidR="00A53C05" w:rsidRPr="00F71E11" w:rsidRDefault="00A53C05" w:rsidP="00670353">
            <w:pPr>
              <w:jc w:val="both"/>
              <w:rPr>
                <w:rFonts w:eastAsia="Arial"/>
                <w:iCs/>
                <w:sz w:val="22"/>
                <w:szCs w:val="22"/>
              </w:rPr>
            </w:pPr>
            <w:r w:rsidRPr="00F71E11">
              <w:rPr>
                <w:rFonts w:eastAsia="Arial"/>
                <w:iCs/>
                <w:sz w:val="22"/>
                <w:szCs w:val="22"/>
              </w:rPr>
              <w:t>Odstranění chyby</w:t>
            </w:r>
          </w:p>
        </w:tc>
        <w:tc>
          <w:tcPr>
            <w:tcW w:w="4820" w:type="dxa"/>
          </w:tcPr>
          <w:p w14:paraId="6CB8D669" w14:textId="77777777" w:rsidR="00A53C05" w:rsidRPr="00F71E11" w:rsidRDefault="00A53C05" w:rsidP="00670353">
            <w:pPr>
              <w:jc w:val="both"/>
              <w:rPr>
                <w:rFonts w:eastAsia="Arial"/>
                <w:iCs/>
                <w:sz w:val="22"/>
                <w:szCs w:val="22"/>
              </w:rPr>
            </w:pPr>
            <w:r w:rsidRPr="00F71E11">
              <w:rPr>
                <w:rFonts w:eastAsia="Arial"/>
                <w:iCs/>
                <w:sz w:val="22"/>
                <w:szCs w:val="22"/>
              </w:rPr>
              <w:t>Nejpozději do 10 pracovních dnů od nahlášení</w:t>
            </w:r>
          </w:p>
        </w:tc>
      </w:tr>
      <w:tr w:rsidR="00A53C05" w:rsidRPr="00F71E11" w14:paraId="042CC24F" w14:textId="77777777" w:rsidTr="007F213C">
        <w:tc>
          <w:tcPr>
            <w:tcW w:w="850" w:type="dxa"/>
            <w:shd w:val="clear" w:color="auto" w:fill="CCCCCC"/>
            <w:vAlign w:val="center"/>
          </w:tcPr>
          <w:p w14:paraId="353FFDB3" w14:textId="77777777" w:rsidR="00A53C05" w:rsidRPr="00F71E11" w:rsidRDefault="00A53C05" w:rsidP="007F213C">
            <w:pPr>
              <w:jc w:val="center"/>
              <w:rPr>
                <w:rFonts w:eastAsia="Arial"/>
                <w:b/>
                <w:iCs/>
                <w:sz w:val="22"/>
                <w:szCs w:val="22"/>
              </w:rPr>
            </w:pPr>
            <w:r w:rsidRPr="00F71E11">
              <w:rPr>
                <w:rFonts w:eastAsia="Arial"/>
                <w:b/>
                <w:iCs/>
                <w:sz w:val="22"/>
                <w:szCs w:val="22"/>
              </w:rPr>
              <w:t>D</w:t>
            </w:r>
          </w:p>
        </w:tc>
        <w:tc>
          <w:tcPr>
            <w:tcW w:w="2551" w:type="dxa"/>
          </w:tcPr>
          <w:p w14:paraId="72F49CAF" w14:textId="77777777" w:rsidR="00A53C05" w:rsidRPr="00F71E11" w:rsidRDefault="00A53C05" w:rsidP="00670353">
            <w:pPr>
              <w:jc w:val="both"/>
              <w:rPr>
                <w:rFonts w:eastAsia="Arial"/>
                <w:iCs/>
                <w:sz w:val="22"/>
                <w:szCs w:val="22"/>
              </w:rPr>
            </w:pPr>
            <w:r w:rsidRPr="00F71E11">
              <w:rPr>
                <w:rFonts w:eastAsia="Arial"/>
                <w:iCs/>
                <w:sz w:val="22"/>
                <w:szCs w:val="22"/>
              </w:rPr>
              <w:t>Odstranění chyby</w:t>
            </w:r>
          </w:p>
        </w:tc>
        <w:tc>
          <w:tcPr>
            <w:tcW w:w="4820" w:type="dxa"/>
          </w:tcPr>
          <w:p w14:paraId="2D2BCB8E" w14:textId="77777777" w:rsidR="00A53C05" w:rsidRPr="00F71E11" w:rsidRDefault="00A53C05" w:rsidP="00670353">
            <w:pPr>
              <w:jc w:val="both"/>
              <w:rPr>
                <w:rFonts w:eastAsia="Arial"/>
                <w:iCs/>
                <w:sz w:val="22"/>
                <w:szCs w:val="22"/>
              </w:rPr>
            </w:pPr>
            <w:r w:rsidRPr="00F71E11">
              <w:rPr>
                <w:rFonts w:eastAsia="Arial"/>
                <w:iCs/>
                <w:sz w:val="22"/>
                <w:szCs w:val="22"/>
              </w:rPr>
              <w:t>V následující Verzi nebo Vydání po přijetí hlášení</w:t>
            </w:r>
          </w:p>
        </w:tc>
      </w:tr>
    </w:tbl>
    <w:p w14:paraId="4426FB42" w14:textId="77777777" w:rsidR="00A53C05" w:rsidRPr="00F71E11" w:rsidRDefault="00A53C05" w:rsidP="00A53C05">
      <w:pPr>
        <w:pStyle w:val="Odstavecseseznamem"/>
        <w:spacing w:before="120"/>
        <w:ind w:left="1418"/>
        <w:contextualSpacing w:val="0"/>
        <w:jc w:val="both"/>
        <w:rPr>
          <w:rFonts w:eastAsia="Arial"/>
          <w:iCs/>
          <w:sz w:val="22"/>
          <w:szCs w:val="22"/>
        </w:rPr>
      </w:pPr>
      <w:r w:rsidRPr="00F71E11">
        <w:rPr>
          <w:rFonts w:eastAsia="Arial"/>
          <w:iCs/>
          <w:sz w:val="22"/>
          <w:szCs w:val="22"/>
        </w:rPr>
        <w:t xml:space="preserve">Lhůty shora uvedené jsou pro Zhotovitele závazné za podmínky, že Zhotovitel nebude rušen zásahy třetích osob a že Objednatel umožní pracovníkům Zhotovitele vzdálený přístup do informačního systému Objednatele ze servisních pracovišť Zhotovitele při zachování všech </w:t>
      </w:r>
      <w:proofErr w:type="spellStart"/>
      <w:r w:rsidRPr="00F71E11">
        <w:rPr>
          <w:rFonts w:eastAsia="Arial"/>
          <w:iCs/>
          <w:sz w:val="22"/>
          <w:szCs w:val="22"/>
        </w:rPr>
        <w:t>požadovatelných</w:t>
      </w:r>
      <w:proofErr w:type="spellEnd"/>
      <w:r w:rsidRPr="00F71E11">
        <w:rPr>
          <w:rFonts w:eastAsia="Arial"/>
          <w:iCs/>
          <w:sz w:val="22"/>
          <w:szCs w:val="22"/>
        </w:rPr>
        <w:t xml:space="preserve"> bezpečnostních pravidel.</w:t>
      </w:r>
    </w:p>
    <w:p w14:paraId="2681F369" w14:textId="77777777" w:rsidR="00A53C05" w:rsidRPr="00F71E11" w:rsidRDefault="00A53C05" w:rsidP="00A53C05">
      <w:pPr>
        <w:pStyle w:val="Odstavecseseznamem"/>
        <w:spacing w:before="120" w:after="120"/>
        <w:ind w:left="1418"/>
        <w:contextualSpacing w:val="0"/>
        <w:jc w:val="both"/>
        <w:rPr>
          <w:rFonts w:eastAsia="Arial"/>
          <w:iCs/>
          <w:sz w:val="22"/>
          <w:szCs w:val="22"/>
        </w:rPr>
      </w:pPr>
      <w:r w:rsidRPr="00F71E11">
        <w:rPr>
          <w:rFonts w:eastAsia="Arial"/>
          <w:iCs/>
          <w:sz w:val="22"/>
          <w:szCs w:val="22"/>
        </w:rPr>
        <w:t>Definice kategorií chyb:</w:t>
      </w:r>
    </w:p>
    <w:tbl>
      <w:tblPr>
        <w:tblW w:w="8221"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701"/>
        <w:gridCol w:w="4677"/>
        <w:gridCol w:w="1134"/>
      </w:tblGrid>
      <w:tr w:rsidR="00A53C05" w:rsidRPr="00F71E11" w14:paraId="3898C4CD" w14:textId="77777777" w:rsidTr="007F213C">
        <w:tc>
          <w:tcPr>
            <w:tcW w:w="2410" w:type="dxa"/>
            <w:gridSpan w:val="2"/>
            <w:shd w:val="clear" w:color="auto" w:fill="C00000"/>
            <w:vAlign w:val="center"/>
          </w:tcPr>
          <w:p w14:paraId="6263D437" w14:textId="77777777" w:rsidR="00A53C05" w:rsidRPr="00F71E11" w:rsidRDefault="00A53C05" w:rsidP="007F213C">
            <w:pPr>
              <w:rPr>
                <w:rFonts w:eastAsia="Arial"/>
                <w:b/>
                <w:iCs/>
                <w:color w:val="FFFFFF"/>
                <w:sz w:val="22"/>
                <w:szCs w:val="22"/>
              </w:rPr>
            </w:pPr>
            <w:r w:rsidRPr="00F71E11">
              <w:rPr>
                <w:rFonts w:eastAsia="Arial"/>
                <w:b/>
                <w:iCs/>
                <w:color w:val="FFFFFF"/>
                <w:sz w:val="22"/>
                <w:szCs w:val="22"/>
              </w:rPr>
              <w:t>Kategorie chyby</w:t>
            </w:r>
          </w:p>
        </w:tc>
        <w:tc>
          <w:tcPr>
            <w:tcW w:w="4677" w:type="dxa"/>
            <w:shd w:val="clear" w:color="auto" w:fill="C00000"/>
            <w:vAlign w:val="center"/>
          </w:tcPr>
          <w:p w14:paraId="2AD1305A" w14:textId="77777777" w:rsidR="00A53C05" w:rsidRPr="00F71E11" w:rsidRDefault="00A53C05" w:rsidP="007F213C">
            <w:pPr>
              <w:rPr>
                <w:rFonts w:eastAsia="Arial"/>
                <w:b/>
                <w:iCs/>
                <w:color w:val="FFFFFF"/>
                <w:sz w:val="22"/>
                <w:szCs w:val="22"/>
              </w:rPr>
            </w:pPr>
            <w:r w:rsidRPr="00F71E11">
              <w:rPr>
                <w:rFonts w:eastAsia="Arial"/>
                <w:b/>
                <w:iCs/>
                <w:color w:val="FFFFFF"/>
                <w:sz w:val="22"/>
                <w:szCs w:val="22"/>
              </w:rPr>
              <w:t>Vymezení</w:t>
            </w:r>
          </w:p>
        </w:tc>
        <w:tc>
          <w:tcPr>
            <w:tcW w:w="1134" w:type="dxa"/>
            <w:shd w:val="clear" w:color="auto" w:fill="C00000"/>
          </w:tcPr>
          <w:p w14:paraId="3638B587" w14:textId="77777777" w:rsidR="00A53C05" w:rsidRPr="00F71E11" w:rsidRDefault="00A53C05" w:rsidP="007F213C">
            <w:pPr>
              <w:rPr>
                <w:rFonts w:eastAsia="Arial"/>
                <w:b/>
                <w:iCs/>
                <w:color w:val="FFFFFF"/>
                <w:sz w:val="22"/>
                <w:szCs w:val="22"/>
              </w:rPr>
            </w:pPr>
            <w:r w:rsidRPr="00F71E11">
              <w:rPr>
                <w:rFonts w:eastAsia="Arial"/>
                <w:b/>
                <w:iCs/>
                <w:color w:val="FFFFFF"/>
                <w:sz w:val="22"/>
                <w:szCs w:val="22"/>
              </w:rPr>
              <w:t>Priorita v HelpDesk</w:t>
            </w:r>
          </w:p>
        </w:tc>
      </w:tr>
      <w:tr w:rsidR="00A53C05" w:rsidRPr="00F71E11" w14:paraId="46745890" w14:textId="77777777" w:rsidTr="007F213C">
        <w:tc>
          <w:tcPr>
            <w:tcW w:w="709" w:type="dxa"/>
            <w:shd w:val="clear" w:color="auto" w:fill="CCCCCC"/>
          </w:tcPr>
          <w:p w14:paraId="57C2AE42" w14:textId="77777777" w:rsidR="00A53C05" w:rsidRPr="00F71E11" w:rsidRDefault="00A53C05" w:rsidP="007F213C">
            <w:pPr>
              <w:jc w:val="center"/>
              <w:rPr>
                <w:rFonts w:eastAsia="Arial"/>
                <w:b/>
                <w:iCs/>
                <w:sz w:val="22"/>
                <w:szCs w:val="22"/>
              </w:rPr>
            </w:pPr>
            <w:r w:rsidRPr="00F71E11">
              <w:rPr>
                <w:rFonts w:eastAsia="Arial"/>
                <w:b/>
                <w:iCs/>
                <w:sz w:val="22"/>
                <w:szCs w:val="22"/>
              </w:rPr>
              <w:t>A</w:t>
            </w:r>
          </w:p>
        </w:tc>
        <w:tc>
          <w:tcPr>
            <w:tcW w:w="1701" w:type="dxa"/>
          </w:tcPr>
          <w:p w14:paraId="62A4063F" w14:textId="77777777" w:rsidR="00A53C05" w:rsidRPr="00F71E11" w:rsidRDefault="00A53C05" w:rsidP="007F213C">
            <w:pPr>
              <w:rPr>
                <w:rFonts w:eastAsia="Arial"/>
                <w:iCs/>
                <w:sz w:val="22"/>
                <w:szCs w:val="22"/>
              </w:rPr>
            </w:pPr>
            <w:r w:rsidRPr="00F71E11">
              <w:rPr>
                <w:rFonts w:eastAsia="Arial"/>
                <w:iCs/>
                <w:sz w:val="22"/>
                <w:szCs w:val="22"/>
              </w:rPr>
              <w:t>Havárie systému</w:t>
            </w:r>
          </w:p>
        </w:tc>
        <w:tc>
          <w:tcPr>
            <w:tcW w:w="4677" w:type="dxa"/>
          </w:tcPr>
          <w:p w14:paraId="49908AC8" w14:textId="77777777" w:rsidR="00A53C05" w:rsidRPr="00F71E11" w:rsidRDefault="00A53C05" w:rsidP="00670353">
            <w:pPr>
              <w:jc w:val="both"/>
              <w:rPr>
                <w:rFonts w:eastAsia="Arial"/>
                <w:iCs/>
                <w:sz w:val="22"/>
                <w:szCs w:val="22"/>
              </w:rPr>
            </w:pPr>
            <w:r w:rsidRPr="00F71E11">
              <w:rPr>
                <w:rFonts w:eastAsia="Arial"/>
                <w:iCs/>
                <w:sz w:val="22"/>
                <w:szCs w:val="22"/>
              </w:rPr>
              <w:t>Za havárii systému se považuje stav, kdy nelze systém jako celek vůbec používat.</w:t>
            </w:r>
          </w:p>
        </w:tc>
        <w:tc>
          <w:tcPr>
            <w:tcW w:w="1134" w:type="dxa"/>
          </w:tcPr>
          <w:p w14:paraId="49290A13" w14:textId="77777777" w:rsidR="00A53C05" w:rsidRPr="00F71E11" w:rsidRDefault="00A53C05" w:rsidP="007F213C">
            <w:pPr>
              <w:rPr>
                <w:rFonts w:eastAsia="Arial"/>
                <w:iCs/>
                <w:sz w:val="22"/>
                <w:szCs w:val="22"/>
              </w:rPr>
            </w:pPr>
            <w:r w:rsidRPr="00F71E11">
              <w:rPr>
                <w:rFonts w:eastAsia="Arial"/>
                <w:iCs/>
                <w:sz w:val="22"/>
                <w:szCs w:val="22"/>
              </w:rPr>
              <w:t>Havárie</w:t>
            </w:r>
          </w:p>
        </w:tc>
      </w:tr>
      <w:tr w:rsidR="00A53C05" w:rsidRPr="00F71E11" w14:paraId="48D02501" w14:textId="77777777" w:rsidTr="007F213C">
        <w:tc>
          <w:tcPr>
            <w:tcW w:w="709" w:type="dxa"/>
            <w:shd w:val="clear" w:color="auto" w:fill="CCCCCC"/>
          </w:tcPr>
          <w:p w14:paraId="78766819" w14:textId="77777777" w:rsidR="00A53C05" w:rsidRPr="00F71E11" w:rsidRDefault="00A53C05" w:rsidP="007F213C">
            <w:pPr>
              <w:jc w:val="center"/>
              <w:rPr>
                <w:rFonts w:eastAsia="Arial"/>
                <w:b/>
                <w:iCs/>
                <w:sz w:val="22"/>
                <w:szCs w:val="22"/>
              </w:rPr>
            </w:pPr>
            <w:r w:rsidRPr="00F71E11">
              <w:rPr>
                <w:rFonts w:eastAsia="Arial"/>
                <w:b/>
                <w:iCs/>
                <w:sz w:val="22"/>
                <w:szCs w:val="22"/>
              </w:rPr>
              <w:t>B</w:t>
            </w:r>
          </w:p>
        </w:tc>
        <w:tc>
          <w:tcPr>
            <w:tcW w:w="1701" w:type="dxa"/>
          </w:tcPr>
          <w:p w14:paraId="7184747A" w14:textId="77777777" w:rsidR="00A53C05" w:rsidRPr="00F71E11" w:rsidRDefault="00A53C05" w:rsidP="007F213C">
            <w:pPr>
              <w:rPr>
                <w:rFonts w:eastAsia="Arial"/>
                <w:iCs/>
                <w:sz w:val="22"/>
                <w:szCs w:val="22"/>
              </w:rPr>
            </w:pPr>
            <w:r w:rsidRPr="00F71E11">
              <w:rPr>
                <w:rFonts w:eastAsia="Arial"/>
                <w:iCs/>
                <w:sz w:val="22"/>
                <w:szCs w:val="22"/>
              </w:rPr>
              <w:t>Závažná chyba</w:t>
            </w:r>
          </w:p>
        </w:tc>
        <w:tc>
          <w:tcPr>
            <w:tcW w:w="4677" w:type="dxa"/>
          </w:tcPr>
          <w:p w14:paraId="01754DA8" w14:textId="77777777" w:rsidR="00A53C05" w:rsidRPr="00F71E11" w:rsidRDefault="00A53C05" w:rsidP="00670353">
            <w:pPr>
              <w:jc w:val="both"/>
              <w:rPr>
                <w:rFonts w:eastAsia="Arial"/>
                <w:iCs/>
                <w:sz w:val="22"/>
                <w:szCs w:val="22"/>
              </w:rPr>
            </w:pPr>
            <w:r w:rsidRPr="00F71E11">
              <w:rPr>
                <w:rFonts w:eastAsia="Arial"/>
                <w:iCs/>
                <w:sz w:val="22"/>
                <w:szCs w:val="22"/>
              </w:rPr>
              <w:t>Závažná chyba zásadně brání používání části Software nebo Objednateli hrozí z důvodu chyby Software nebezpečí ztrát.</w:t>
            </w:r>
          </w:p>
        </w:tc>
        <w:tc>
          <w:tcPr>
            <w:tcW w:w="1134" w:type="dxa"/>
          </w:tcPr>
          <w:p w14:paraId="0C30D7B6" w14:textId="77777777" w:rsidR="00A53C05" w:rsidRPr="00F71E11" w:rsidRDefault="00A53C05" w:rsidP="007F213C">
            <w:pPr>
              <w:rPr>
                <w:rFonts w:eastAsia="Arial"/>
                <w:iCs/>
                <w:sz w:val="22"/>
                <w:szCs w:val="22"/>
              </w:rPr>
            </w:pPr>
            <w:r w:rsidRPr="00F71E11">
              <w:rPr>
                <w:rFonts w:eastAsia="Arial"/>
                <w:iCs/>
                <w:sz w:val="22"/>
                <w:szCs w:val="22"/>
              </w:rPr>
              <w:t>Vysoká</w:t>
            </w:r>
          </w:p>
        </w:tc>
      </w:tr>
      <w:tr w:rsidR="00A53C05" w:rsidRPr="00F71E11" w14:paraId="57012D7A" w14:textId="77777777" w:rsidTr="007F213C">
        <w:tc>
          <w:tcPr>
            <w:tcW w:w="709" w:type="dxa"/>
            <w:shd w:val="clear" w:color="auto" w:fill="CCCCCC"/>
          </w:tcPr>
          <w:p w14:paraId="74286C11" w14:textId="77777777" w:rsidR="00A53C05" w:rsidRPr="00F71E11" w:rsidRDefault="00A53C05" w:rsidP="007F213C">
            <w:pPr>
              <w:jc w:val="center"/>
              <w:rPr>
                <w:rFonts w:eastAsia="Arial"/>
                <w:b/>
                <w:iCs/>
                <w:sz w:val="22"/>
                <w:szCs w:val="22"/>
              </w:rPr>
            </w:pPr>
            <w:r w:rsidRPr="00F71E11">
              <w:rPr>
                <w:rFonts w:eastAsia="Arial"/>
                <w:b/>
                <w:iCs/>
                <w:sz w:val="22"/>
                <w:szCs w:val="22"/>
              </w:rPr>
              <w:t>C</w:t>
            </w:r>
          </w:p>
        </w:tc>
        <w:tc>
          <w:tcPr>
            <w:tcW w:w="1701" w:type="dxa"/>
          </w:tcPr>
          <w:p w14:paraId="4DC6C275" w14:textId="77777777" w:rsidR="00A53C05" w:rsidRPr="00F71E11" w:rsidRDefault="00A53C05" w:rsidP="007F213C">
            <w:pPr>
              <w:rPr>
                <w:rFonts w:eastAsia="Arial"/>
                <w:iCs/>
                <w:sz w:val="22"/>
                <w:szCs w:val="22"/>
              </w:rPr>
            </w:pPr>
            <w:r w:rsidRPr="00F71E11">
              <w:rPr>
                <w:rFonts w:eastAsia="Arial"/>
                <w:iCs/>
                <w:sz w:val="22"/>
                <w:szCs w:val="22"/>
              </w:rPr>
              <w:t>Lehká chyba</w:t>
            </w:r>
          </w:p>
        </w:tc>
        <w:tc>
          <w:tcPr>
            <w:tcW w:w="4677" w:type="dxa"/>
          </w:tcPr>
          <w:p w14:paraId="5D1EED20" w14:textId="77777777" w:rsidR="00A53C05" w:rsidRPr="00F71E11" w:rsidRDefault="00A53C05" w:rsidP="00670353">
            <w:pPr>
              <w:jc w:val="both"/>
              <w:rPr>
                <w:rFonts w:eastAsia="Arial"/>
                <w:iCs/>
                <w:sz w:val="22"/>
                <w:szCs w:val="22"/>
              </w:rPr>
            </w:pPr>
            <w:r w:rsidRPr="00F71E11">
              <w:rPr>
                <w:rFonts w:eastAsia="Arial"/>
                <w:iCs/>
                <w:sz w:val="22"/>
                <w:szCs w:val="22"/>
              </w:rPr>
              <w:t>Lehká chyba zásadně nebrání používání systému, působí však provozní obtíže jako např. podstatně zvýšenou pracnost při zpracování dat.</w:t>
            </w:r>
          </w:p>
        </w:tc>
        <w:tc>
          <w:tcPr>
            <w:tcW w:w="1134" w:type="dxa"/>
          </w:tcPr>
          <w:p w14:paraId="067BD0AD" w14:textId="77777777" w:rsidR="00A53C05" w:rsidRPr="00F71E11" w:rsidRDefault="00A53C05" w:rsidP="007F213C">
            <w:pPr>
              <w:rPr>
                <w:rFonts w:eastAsia="Arial"/>
                <w:iCs/>
                <w:sz w:val="22"/>
                <w:szCs w:val="22"/>
              </w:rPr>
            </w:pPr>
            <w:r w:rsidRPr="00F71E11">
              <w:rPr>
                <w:rFonts w:eastAsia="Arial"/>
                <w:iCs/>
                <w:sz w:val="22"/>
                <w:szCs w:val="22"/>
              </w:rPr>
              <w:t>Střední</w:t>
            </w:r>
          </w:p>
        </w:tc>
      </w:tr>
      <w:tr w:rsidR="00A53C05" w:rsidRPr="00F71E11" w14:paraId="752EB766" w14:textId="77777777" w:rsidTr="007F213C">
        <w:tc>
          <w:tcPr>
            <w:tcW w:w="709" w:type="dxa"/>
            <w:shd w:val="clear" w:color="auto" w:fill="CCCCCC"/>
          </w:tcPr>
          <w:p w14:paraId="633A76BD" w14:textId="77777777" w:rsidR="00A53C05" w:rsidRPr="00F71E11" w:rsidRDefault="00A53C05" w:rsidP="007F213C">
            <w:pPr>
              <w:jc w:val="center"/>
              <w:rPr>
                <w:rFonts w:eastAsia="Arial"/>
                <w:b/>
                <w:iCs/>
                <w:sz w:val="22"/>
                <w:szCs w:val="22"/>
              </w:rPr>
            </w:pPr>
            <w:r w:rsidRPr="00F71E11">
              <w:rPr>
                <w:rFonts w:eastAsia="Arial"/>
                <w:b/>
                <w:iCs/>
                <w:sz w:val="22"/>
                <w:szCs w:val="22"/>
              </w:rPr>
              <w:t>D</w:t>
            </w:r>
          </w:p>
        </w:tc>
        <w:tc>
          <w:tcPr>
            <w:tcW w:w="1701" w:type="dxa"/>
          </w:tcPr>
          <w:p w14:paraId="54EA0D32" w14:textId="77777777" w:rsidR="00A53C05" w:rsidRPr="00F71E11" w:rsidRDefault="00A53C05" w:rsidP="007F213C">
            <w:pPr>
              <w:rPr>
                <w:rFonts w:eastAsia="Arial"/>
                <w:iCs/>
                <w:sz w:val="22"/>
                <w:szCs w:val="22"/>
              </w:rPr>
            </w:pPr>
            <w:r w:rsidRPr="00F71E11">
              <w:rPr>
                <w:rFonts w:eastAsia="Arial"/>
                <w:iCs/>
                <w:sz w:val="22"/>
                <w:szCs w:val="22"/>
              </w:rPr>
              <w:t>Nevýznamná chyba</w:t>
            </w:r>
          </w:p>
        </w:tc>
        <w:tc>
          <w:tcPr>
            <w:tcW w:w="4677" w:type="dxa"/>
          </w:tcPr>
          <w:p w14:paraId="32091D84" w14:textId="77777777" w:rsidR="00A53C05" w:rsidRPr="00F71E11" w:rsidRDefault="00A53C05" w:rsidP="00670353">
            <w:pPr>
              <w:jc w:val="both"/>
              <w:rPr>
                <w:rFonts w:eastAsia="Arial"/>
                <w:iCs/>
                <w:sz w:val="22"/>
                <w:szCs w:val="22"/>
              </w:rPr>
            </w:pPr>
            <w:r w:rsidRPr="00F71E11">
              <w:rPr>
                <w:rFonts w:eastAsia="Arial"/>
                <w:iCs/>
                <w:sz w:val="22"/>
                <w:szCs w:val="22"/>
              </w:rPr>
              <w:t>Za nevýznamnou chybu se považuje chyba, která zásadně nebrání používání Software ani nepůsobí provozní obtíže.</w:t>
            </w:r>
          </w:p>
        </w:tc>
        <w:tc>
          <w:tcPr>
            <w:tcW w:w="1134" w:type="dxa"/>
          </w:tcPr>
          <w:p w14:paraId="22BE2F71" w14:textId="77777777" w:rsidR="00A53C05" w:rsidRPr="00F71E11" w:rsidRDefault="00A53C05" w:rsidP="007F213C">
            <w:pPr>
              <w:rPr>
                <w:rFonts w:eastAsia="Arial"/>
                <w:iCs/>
                <w:sz w:val="22"/>
                <w:szCs w:val="22"/>
              </w:rPr>
            </w:pPr>
            <w:r w:rsidRPr="00F71E11">
              <w:rPr>
                <w:rFonts w:eastAsia="Arial"/>
                <w:iCs/>
                <w:sz w:val="22"/>
                <w:szCs w:val="22"/>
              </w:rPr>
              <w:t>Běžná</w:t>
            </w:r>
          </w:p>
        </w:tc>
      </w:tr>
    </w:tbl>
    <w:p w14:paraId="1C3EAA7C" w14:textId="77777777" w:rsidR="00A53C05" w:rsidRPr="00F71E11" w:rsidRDefault="00A53C05" w:rsidP="00A53C05">
      <w:pPr>
        <w:pStyle w:val="Odstavecseseznamem"/>
        <w:numPr>
          <w:ilvl w:val="2"/>
          <w:numId w:val="2"/>
        </w:numPr>
        <w:spacing w:before="120"/>
        <w:ind w:left="1985" w:hanging="567"/>
        <w:contextualSpacing w:val="0"/>
        <w:jc w:val="both"/>
        <w:rPr>
          <w:rFonts w:eastAsia="Arial"/>
          <w:b/>
          <w:bCs/>
          <w:iCs/>
          <w:sz w:val="22"/>
          <w:szCs w:val="22"/>
        </w:rPr>
      </w:pPr>
      <w:r w:rsidRPr="00F71E11">
        <w:rPr>
          <w:rFonts w:eastAsia="Arial"/>
          <w:b/>
          <w:bCs/>
          <w:iCs/>
          <w:sz w:val="22"/>
          <w:szCs w:val="22"/>
        </w:rPr>
        <w:t>Instalace Vydání EPS při změně legislativy</w:t>
      </w:r>
    </w:p>
    <w:p w14:paraId="2B1F1637" w14:textId="7B3C5C65" w:rsidR="00A53C05" w:rsidRPr="00F71E11" w:rsidRDefault="00A53C05" w:rsidP="00A53C05">
      <w:pPr>
        <w:pStyle w:val="Odstavecseseznamem"/>
        <w:spacing w:before="120"/>
        <w:ind w:left="1985"/>
        <w:contextualSpacing w:val="0"/>
        <w:jc w:val="both"/>
        <w:rPr>
          <w:rFonts w:eastAsia="Arial"/>
          <w:iCs/>
          <w:sz w:val="22"/>
          <w:szCs w:val="22"/>
        </w:rPr>
      </w:pPr>
      <w:r w:rsidRPr="00F71E11">
        <w:rPr>
          <w:rFonts w:eastAsia="Arial"/>
          <w:iCs/>
          <w:sz w:val="22"/>
          <w:szCs w:val="22"/>
        </w:rPr>
        <w:t>Zhotovitel se zavazuje poskytnout příslušné Vydání vynucené změnou legislativy ČR včetně instalace Software v termínu nejpozději ke dni účinnosti právní normy. Při</w:t>
      </w:r>
      <w:r w:rsidR="00FB0FAD">
        <w:rPr>
          <w:rFonts w:eastAsia="Arial"/>
          <w:iCs/>
          <w:sz w:val="22"/>
          <w:szCs w:val="22"/>
        </w:rPr>
        <w:t> </w:t>
      </w:r>
      <w:r w:rsidRPr="00F71E11">
        <w:rPr>
          <w:rFonts w:eastAsia="Arial"/>
          <w:iCs/>
          <w:sz w:val="22"/>
          <w:szCs w:val="22"/>
        </w:rPr>
        <w:t>zpětné či okamžité účinnosti od data uveřejnění pak Zhotovitel provede příslušnou úpravu a její instalaci u Objednatele v nejbližším technicky možném termínu.</w:t>
      </w:r>
    </w:p>
    <w:p w14:paraId="590D1EF7" w14:textId="77777777" w:rsidR="00B2299E" w:rsidRDefault="00B2299E">
      <w:pPr>
        <w:spacing w:after="160" w:line="259" w:lineRule="auto"/>
        <w:rPr>
          <w:rFonts w:eastAsia="Arial"/>
          <w:b/>
          <w:bCs/>
          <w:iCs/>
          <w:sz w:val="22"/>
          <w:szCs w:val="22"/>
        </w:rPr>
      </w:pPr>
      <w:r>
        <w:rPr>
          <w:rFonts w:eastAsia="Arial"/>
          <w:b/>
          <w:bCs/>
          <w:iCs/>
          <w:sz w:val="22"/>
          <w:szCs w:val="22"/>
        </w:rPr>
        <w:br w:type="page"/>
      </w:r>
    </w:p>
    <w:p w14:paraId="62A3F42D" w14:textId="0F876A7E" w:rsidR="00A53C05" w:rsidRPr="00F71E11" w:rsidRDefault="00A53C05" w:rsidP="00A53C05">
      <w:pPr>
        <w:pStyle w:val="Odstavecseseznamem"/>
        <w:numPr>
          <w:ilvl w:val="2"/>
          <w:numId w:val="2"/>
        </w:numPr>
        <w:spacing w:before="120"/>
        <w:ind w:left="1985" w:hanging="567"/>
        <w:contextualSpacing w:val="0"/>
        <w:jc w:val="both"/>
        <w:rPr>
          <w:rFonts w:eastAsia="Arial"/>
          <w:b/>
          <w:bCs/>
          <w:iCs/>
          <w:sz w:val="22"/>
          <w:szCs w:val="22"/>
        </w:rPr>
      </w:pPr>
      <w:r w:rsidRPr="00F71E11">
        <w:rPr>
          <w:rFonts w:eastAsia="Arial"/>
          <w:b/>
          <w:bCs/>
          <w:iCs/>
          <w:sz w:val="22"/>
          <w:szCs w:val="22"/>
        </w:rPr>
        <w:lastRenderedPageBreak/>
        <w:t>Poskytování nových a rozšířených verzí EPS</w:t>
      </w:r>
    </w:p>
    <w:p w14:paraId="46DB4507" w14:textId="77777777" w:rsidR="00A53C05" w:rsidRPr="00F71E11" w:rsidRDefault="00A53C05" w:rsidP="00A53C05">
      <w:pPr>
        <w:pStyle w:val="Odstavecseseznamem"/>
        <w:spacing w:before="120"/>
        <w:ind w:left="1985"/>
        <w:contextualSpacing w:val="0"/>
        <w:jc w:val="both"/>
        <w:rPr>
          <w:rFonts w:eastAsia="Arial"/>
          <w:iCs/>
          <w:sz w:val="22"/>
          <w:szCs w:val="22"/>
        </w:rPr>
      </w:pPr>
      <w:r w:rsidRPr="00F71E11">
        <w:rPr>
          <w:rFonts w:eastAsia="Arial"/>
          <w:iCs/>
          <w:sz w:val="22"/>
          <w:szCs w:val="22"/>
        </w:rPr>
        <w:t>Zhotovitel poskytne nové a rozšířené Verze EPS a seznámí Objednatele s rozsahem změn průběžně v termínech uvolnění Verze (1x ročně).</w:t>
      </w:r>
    </w:p>
    <w:p w14:paraId="64F3FFD9" w14:textId="55B1805C" w:rsidR="00A53C05" w:rsidRPr="00F71E11" w:rsidRDefault="00A53C05" w:rsidP="00A53C05">
      <w:pPr>
        <w:pStyle w:val="Odstavecseseznamem"/>
        <w:spacing w:before="120"/>
        <w:ind w:left="1417"/>
        <w:contextualSpacing w:val="0"/>
        <w:jc w:val="both"/>
        <w:rPr>
          <w:rFonts w:eastAsia="Arial"/>
          <w:iCs/>
          <w:sz w:val="22"/>
          <w:szCs w:val="22"/>
        </w:rPr>
      </w:pPr>
      <w:r w:rsidRPr="00F71E11">
        <w:rPr>
          <w:rFonts w:eastAsia="Arial"/>
          <w:iCs/>
          <w:sz w:val="22"/>
          <w:szCs w:val="22"/>
        </w:rPr>
        <w:t>Zhotovitel bude poskytovat další vyžádané služby podle bodu 3.1. b) a rozšířená užívací práva k aplikacím EPS této smlouvy podle bodu 3.1. c) průběžně po celou dobu platnosti této smlouvy, a to v režimu samostatných objednávek, jak je stanoveno dále.</w:t>
      </w:r>
    </w:p>
    <w:p w14:paraId="7FAB0DA8" w14:textId="15961D92" w:rsidR="00A53C05" w:rsidRPr="00F71E11" w:rsidRDefault="00733171" w:rsidP="00A53C05">
      <w:pPr>
        <w:pStyle w:val="Odstavecseseznamem"/>
        <w:numPr>
          <w:ilvl w:val="1"/>
          <w:numId w:val="2"/>
        </w:numPr>
        <w:spacing w:before="120"/>
        <w:ind w:left="1417" w:hanging="714"/>
        <w:contextualSpacing w:val="0"/>
        <w:jc w:val="both"/>
        <w:rPr>
          <w:rFonts w:eastAsia="Arial"/>
          <w:b/>
          <w:bCs/>
          <w:iCs/>
          <w:sz w:val="22"/>
          <w:szCs w:val="22"/>
        </w:rPr>
      </w:pPr>
      <w:r>
        <w:rPr>
          <w:rFonts w:eastAsia="Arial"/>
          <w:b/>
          <w:bCs/>
          <w:iCs/>
          <w:sz w:val="22"/>
          <w:szCs w:val="22"/>
        </w:rPr>
        <w:t>Čerpání ze Smlouvy</w:t>
      </w:r>
    </w:p>
    <w:p w14:paraId="6037E076" w14:textId="02371D5C"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 xml:space="preserve">Objednatel je povinen předat Zhotoviteli </w:t>
      </w:r>
      <w:r w:rsidR="00F257A1">
        <w:rPr>
          <w:rFonts w:eastAsia="Arial"/>
          <w:iCs/>
          <w:sz w:val="22"/>
          <w:szCs w:val="22"/>
        </w:rPr>
        <w:t xml:space="preserve">písemnou </w:t>
      </w:r>
      <w:r w:rsidR="00AC7EF2">
        <w:rPr>
          <w:rFonts w:eastAsia="Arial"/>
          <w:iCs/>
          <w:sz w:val="22"/>
          <w:szCs w:val="22"/>
        </w:rPr>
        <w:t>objednávku s rozpisem požadovaného</w:t>
      </w:r>
      <w:r w:rsidRPr="00F71E11">
        <w:rPr>
          <w:rFonts w:eastAsia="Arial"/>
          <w:iCs/>
          <w:sz w:val="22"/>
          <w:szCs w:val="22"/>
        </w:rPr>
        <w:t xml:space="preserve"> plnění nejpozději 30 kalendářních dnů před požadovaným zahájením prací</w:t>
      </w:r>
      <w:r w:rsidR="00F257A1">
        <w:rPr>
          <w:rFonts w:eastAsia="Arial"/>
          <w:iCs/>
          <w:sz w:val="22"/>
          <w:szCs w:val="22"/>
        </w:rPr>
        <w:t>, a to e-mailem</w:t>
      </w:r>
      <w:r w:rsidRPr="00F71E11">
        <w:rPr>
          <w:rFonts w:eastAsia="Arial"/>
          <w:iCs/>
          <w:sz w:val="22"/>
          <w:szCs w:val="22"/>
        </w:rPr>
        <w:t xml:space="preserve"> nebo požadavkem zadaným do HelpDesku Zhotovitele. </w:t>
      </w:r>
      <w:r w:rsidR="00F257A1">
        <w:rPr>
          <w:rFonts w:eastAsia="Arial"/>
          <w:iCs/>
          <w:sz w:val="22"/>
          <w:szCs w:val="22"/>
        </w:rPr>
        <w:t>Objednávka</w:t>
      </w:r>
      <w:r w:rsidRPr="00F71E11">
        <w:rPr>
          <w:rFonts w:eastAsia="Arial"/>
          <w:iCs/>
          <w:sz w:val="22"/>
          <w:szCs w:val="22"/>
        </w:rPr>
        <w:t xml:space="preserve"> musí obsahovat přesnou specifikaci dílčího plnění a požadovaný termín plnění (dále jen </w:t>
      </w:r>
      <w:r w:rsidR="0010738E">
        <w:rPr>
          <w:rFonts w:eastAsia="Arial"/>
          <w:iCs/>
          <w:sz w:val="22"/>
          <w:szCs w:val="22"/>
        </w:rPr>
        <w:t>„</w:t>
      </w:r>
      <w:r w:rsidRPr="00F71E11">
        <w:rPr>
          <w:rFonts w:eastAsia="Arial"/>
          <w:iCs/>
          <w:sz w:val="22"/>
          <w:szCs w:val="22"/>
        </w:rPr>
        <w:t>Specifikace</w:t>
      </w:r>
      <w:r w:rsidR="0010738E">
        <w:rPr>
          <w:rFonts w:eastAsia="Arial"/>
          <w:iCs/>
          <w:sz w:val="22"/>
          <w:szCs w:val="22"/>
        </w:rPr>
        <w:t>“</w:t>
      </w:r>
      <w:r w:rsidRPr="00F71E11">
        <w:rPr>
          <w:rFonts w:eastAsia="Arial"/>
          <w:iCs/>
          <w:sz w:val="22"/>
          <w:szCs w:val="22"/>
        </w:rPr>
        <w:t>).</w:t>
      </w:r>
    </w:p>
    <w:p w14:paraId="5AAB0793" w14:textId="176E0826"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 xml:space="preserve">Zhotovitel je povinen nejpozději do 14 dnů po obdržení </w:t>
      </w:r>
      <w:r w:rsidR="00F257A1">
        <w:rPr>
          <w:rFonts w:eastAsia="Arial"/>
          <w:iCs/>
          <w:sz w:val="22"/>
          <w:szCs w:val="22"/>
        </w:rPr>
        <w:t>objednávky</w:t>
      </w:r>
      <w:r w:rsidRPr="00F71E11">
        <w:rPr>
          <w:rFonts w:eastAsia="Arial"/>
          <w:iCs/>
          <w:sz w:val="22"/>
          <w:szCs w:val="22"/>
        </w:rPr>
        <w:t xml:space="preserve"> dle bodu 4.2.1. předloženou Specifikaci Objednateli písemně potvrdit nebo specifikaci vrátit zpět Objednateli s požadavkem na upřesnění či doplnění, a to i opakovaně.</w:t>
      </w:r>
    </w:p>
    <w:p w14:paraId="6E4E8424"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bCs/>
          <w:iCs/>
          <w:sz w:val="22"/>
          <w:szCs w:val="22"/>
        </w:rPr>
      </w:pPr>
      <w:r w:rsidRPr="00F71E11">
        <w:rPr>
          <w:rFonts w:eastAsia="Arial"/>
          <w:b/>
          <w:bCs/>
          <w:iCs/>
          <w:sz w:val="22"/>
          <w:szCs w:val="22"/>
        </w:rPr>
        <w:t>Termín zahájení</w:t>
      </w:r>
    </w:p>
    <w:p w14:paraId="55304EF0" w14:textId="466C7C2F" w:rsidR="00A53C05" w:rsidRPr="00F71E11" w:rsidRDefault="00A53C05" w:rsidP="00A53C05">
      <w:pPr>
        <w:pStyle w:val="Odstavecseseznamem"/>
        <w:spacing w:before="120"/>
        <w:ind w:left="1417"/>
        <w:contextualSpacing w:val="0"/>
        <w:jc w:val="both"/>
        <w:rPr>
          <w:rFonts w:eastAsia="Arial"/>
          <w:iCs/>
          <w:sz w:val="22"/>
          <w:szCs w:val="22"/>
        </w:rPr>
      </w:pPr>
      <w:r w:rsidRPr="00F71E11">
        <w:rPr>
          <w:rFonts w:eastAsia="Arial"/>
          <w:iCs/>
          <w:sz w:val="22"/>
          <w:szCs w:val="22"/>
        </w:rPr>
        <w:t xml:space="preserve">Zhotovitel je povinen zahájit práce na </w:t>
      </w:r>
      <w:r w:rsidR="00617293">
        <w:rPr>
          <w:rFonts w:eastAsia="Arial"/>
          <w:iCs/>
          <w:sz w:val="22"/>
          <w:szCs w:val="22"/>
        </w:rPr>
        <w:t>dílčím plnění</w:t>
      </w:r>
      <w:r w:rsidRPr="00F71E11">
        <w:rPr>
          <w:rFonts w:eastAsia="Arial"/>
          <w:iCs/>
          <w:sz w:val="22"/>
          <w:szCs w:val="22"/>
        </w:rPr>
        <w:t xml:space="preserve"> nejpozději v termínu sjednaném a</w:t>
      </w:r>
      <w:r w:rsidR="00590030">
        <w:rPr>
          <w:rFonts w:eastAsia="Arial"/>
          <w:iCs/>
          <w:sz w:val="22"/>
          <w:szCs w:val="22"/>
        </w:rPr>
        <w:t> </w:t>
      </w:r>
      <w:r w:rsidRPr="00F71E11">
        <w:rPr>
          <w:rFonts w:eastAsia="Arial"/>
          <w:iCs/>
          <w:sz w:val="22"/>
          <w:szCs w:val="22"/>
        </w:rPr>
        <w:t>potvrzeném ve Specifikaci akceptované dle odstavce 4.2.</w:t>
      </w:r>
    </w:p>
    <w:p w14:paraId="395142C0"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bCs/>
          <w:iCs/>
          <w:sz w:val="22"/>
          <w:szCs w:val="22"/>
        </w:rPr>
      </w:pPr>
      <w:r w:rsidRPr="00F71E11">
        <w:rPr>
          <w:rFonts w:eastAsia="Arial"/>
          <w:b/>
          <w:bCs/>
          <w:iCs/>
          <w:sz w:val="22"/>
          <w:szCs w:val="22"/>
        </w:rPr>
        <w:t>Termín dokončení</w:t>
      </w:r>
    </w:p>
    <w:p w14:paraId="7D7A995C" w14:textId="4AE4E79F" w:rsidR="00A53C05" w:rsidRPr="00F71E11" w:rsidRDefault="00A53C05" w:rsidP="00A53C05">
      <w:pPr>
        <w:pStyle w:val="Odstavecseseznamem"/>
        <w:spacing w:before="120"/>
        <w:ind w:left="1417"/>
        <w:contextualSpacing w:val="0"/>
        <w:jc w:val="both"/>
        <w:rPr>
          <w:rFonts w:eastAsia="Arial"/>
          <w:iCs/>
          <w:sz w:val="22"/>
          <w:szCs w:val="22"/>
        </w:rPr>
      </w:pPr>
      <w:r w:rsidRPr="00F71E11">
        <w:rPr>
          <w:rFonts w:eastAsia="Arial"/>
          <w:iCs/>
          <w:sz w:val="22"/>
          <w:szCs w:val="22"/>
        </w:rPr>
        <w:t xml:space="preserve">Zhotovitel je povinen řádně dokončit práce na </w:t>
      </w:r>
      <w:r w:rsidR="00617293">
        <w:rPr>
          <w:rFonts w:eastAsia="Arial"/>
          <w:iCs/>
          <w:sz w:val="22"/>
          <w:szCs w:val="22"/>
        </w:rPr>
        <w:t>dílčím plnění</w:t>
      </w:r>
      <w:r w:rsidRPr="00F71E11">
        <w:rPr>
          <w:rFonts w:eastAsia="Arial"/>
          <w:iCs/>
          <w:sz w:val="22"/>
          <w:szCs w:val="22"/>
        </w:rPr>
        <w:t xml:space="preserve"> v termínech sjednaných v každé Specifikaci akceptované podle odstavce 4.2.</w:t>
      </w:r>
    </w:p>
    <w:p w14:paraId="635A67EA"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bCs/>
          <w:iCs/>
          <w:sz w:val="22"/>
          <w:szCs w:val="22"/>
        </w:rPr>
      </w:pPr>
      <w:r w:rsidRPr="00F71E11">
        <w:rPr>
          <w:rFonts w:eastAsia="Arial"/>
          <w:b/>
          <w:iCs/>
          <w:sz w:val="22"/>
          <w:szCs w:val="22"/>
        </w:rPr>
        <w:t>Dílčí plnění</w:t>
      </w:r>
    </w:p>
    <w:p w14:paraId="1E5161D6"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realizuje předmět smlouvy postupně po logických celcích dle Specifikací podle odstavce 4.2.</w:t>
      </w:r>
    </w:p>
    <w:p w14:paraId="332322D0" w14:textId="0FED2C29"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Akceptace dílčích</w:t>
      </w:r>
      <w:r w:rsidR="00617293">
        <w:rPr>
          <w:rFonts w:eastAsia="Arial"/>
          <w:iCs/>
          <w:sz w:val="22"/>
          <w:szCs w:val="22"/>
        </w:rPr>
        <w:t xml:space="preserve"> plnění</w:t>
      </w:r>
      <w:r w:rsidRPr="00F71E11">
        <w:rPr>
          <w:rFonts w:eastAsia="Arial"/>
          <w:iCs/>
          <w:sz w:val="22"/>
          <w:szCs w:val="22"/>
        </w:rPr>
        <w:t xml:space="preserve"> probíhá samostatně. Případné odmítnutí jednoho dílčího plnění není důvodem k odmítnutí ostatních dílčích plnění.</w:t>
      </w:r>
    </w:p>
    <w:p w14:paraId="65FB57C2"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bookmarkStart w:id="2" w:name="_30j0zll" w:colFirst="0" w:colLast="0"/>
      <w:bookmarkEnd w:id="2"/>
      <w:r w:rsidRPr="00F71E11">
        <w:rPr>
          <w:rFonts w:eastAsia="Arial"/>
          <w:b/>
          <w:iCs/>
          <w:sz w:val="22"/>
          <w:szCs w:val="22"/>
        </w:rPr>
        <w:t>Místo plnění</w:t>
      </w:r>
    </w:p>
    <w:p w14:paraId="76629147" w14:textId="77777777" w:rsidR="00A53C05" w:rsidRPr="00F71E11" w:rsidRDefault="00A53C05" w:rsidP="00A53C05">
      <w:pPr>
        <w:pStyle w:val="Odstavecseseznamem"/>
        <w:spacing w:before="120"/>
        <w:ind w:left="1417"/>
        <w:contextualSpacing w:val="0"/>
        <w:jc w:val="both"/>
        <w:rPr>
          <w:rFonts w:eastAsia="Arial"/>
          <w:iCs/>
          <w:sz w:val="22"/>
          <w:szCs w:val="22"/>
        </w:rPr>
      </w:pPr>
      <w:r w:rsidRPr="00F71E11">
        <w:rPr>
          <w:rFonts w:eastAsia="Arial"/>
          <w:iCs/>
          <w:sz w:val="22"/>
          <w:szCs w:val="22"/>
        </w:rPr>
        <w:t>Místem všech plnění je sídlo Objednatele.</w:t>
      </w:r>
    </w:p>
    <w:p w14:paraId="625AA8DC" w14:textId="77777777" w:rsidR="00B2299E" w:rsidRDefault="00B2299E">
      <w:pPr>
        <w:spacing w:after="160" w:line="259" w:lineRule="auto"/>
        <w:rPr>
          <w:rFonts w:eastAsia="Arial"/>
          <w:b/>
          <w:bCs/>
          <w:iCs/>
          <w:sz w:val="22"/>
          <w:szCs w:val="22"/>
          <w:u w:val="single"/>
        </w:rPr>
      </w:pPr>
      <w:r>
        <w:rPr>
          <w:rFonts w:eastAsia="Arial"/>
          <w:b/>
          <w:bCs/>
          <w:iCs/>
          <w:sz w:val="22"/>
          <w:szCs w:val="22"/>
          <w:u w:val="single"/>
        </w:rPr>
        <w:br w:type="page"/>
      </w:r>
    </w:p>
    <w:p w14:paraId="3E6C4EE6" w14:textId="6769D699" w:rsidR="00A53C05" w:rsidRPr="00F71E11" w:rsidRDefault="00A53C05" w:rsidP="00A53C05">
      <w:pPr>
        <w:pStyle w:val="Odstavecseseznamem"/>
        <w:numPr>
          <w:ilvl w:val="0"/>
          <w:numId w:val="2"/>
        </w:numPr>
        <w:spacing w:before="120"/>
        <w:contextualSpacing w:val="0"/>
        <w:jc w:val="both"/>
        <w:rPr>
          <w:rFonts w:eastAsia="Arial"/>
          <w:b/>
          <w:bCs/>
          <w:iCs/>
          <w:sz w:val="22"/>
          <w:szCs w:val="22"/>
          <w:u w:val="single"/>
        </w:rPr>
      </w:pPr>
      <w:r w:rsidRPr="00F71E11">
        <w:rPr>
          <w:rFonts w:eastAsia="Arial"/>
          <w:b/>
          <w:bCs/>
          <w:iCs/>
          <w:sz w:val="22"/>
          <w:szCs w:val="22"/>
          <w:u w:val="single"/>
        </w:rPr>
        <w:lastRenderedPageBreak/>
        <w:t>Cena předmětu smlouvy a její splatnost</w:t>
      </w:r>
    </w:p>
    <w:p w14:paraId="5C1B9C01" w14:textId="77777777" w:rsidR="00A53C05" w:rsidRPr="00F71E11" w:rsidRDefault="00A53C05" w:rsidP="00A53C05">
      <w:pPr>
        <w:jc w:val="both"/>
        <w:rPr>
          <w:rFonts w:eastAsia="Arial"/>
          <w:b/>
          <w:bCs/>
          <w:iCs/>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3336"/>
        <w:gridCol w:w="883"/>
        <w:gridCol w:w="729"/>
        <w:gridCol w:w="1398"/>
        <w:gridCol w:w="2124"/>
      </w:tblGrid>
      <w:tr w:rsidR="00A53C05" w:rsidRPr="00590030" w14:paraId="2D54D145" w14:textId="77777777" w:rsidTr="00FF5FAA">
        <w:trPr>
          <w:trHeight w:val="374"/>
        </w:trPr>
        <w:tc>
          <w:tcPr>
            <w:tcW w:w="1164" w:type="dxa"/>
            <w:shd w:val="clear" w:color="auto" w:fill="D0CECE" w:themeFill="background2" w:themeFillShade="E6"/>
            <w:vAlign w:val="center"/>
          </w:tcPr>
          <w:p w14:paraId="2A3CB306" w14:textId="77777777" w:rsidR="00A53C05" w:rsidRPr="00670353" w:rsidRDefault="00A53C05" w:rsidP="007F213C">
            <w:pPr>
              <w:rPr>
                <w:b/>
                <w:bCs/>
                <w:sz w:val="22"/>
                <w:szCs w:val="22"/>
              </w:rPr>
            </w:pPr>
            <w:bookmarkStart w:id="3" w:name="_Hlk109994738"/>
            <w:r w:rsidRPr="00670353">
              <w:rPr>
                <w:b/>
                <w:bCs/>
                <w:sz w:val="22"/>
                <w:szCs w:val="22"/>
              </w:rPr>
              <w:t>ID</w:t>
            </w:r>
          </w:p>
        </w:tc>
        <w:tc>
          <w:tcPr>
            <w:tcW w:w="3336" w:type="dxa"/>
            <w:shd w:val="clear" w:color="auto" w:fill="D0CECE" w:themeFill="background2" w:themeFillShade="E6"/>
            <w:vAlign w:val="center"/>
          </w:tcPr>
          <w:p w14:paraId="75ACACCA" w14:textId="77777777" w:rsidR="00A53C05" w:rsidRPr="00670353" w:rsidRDefault="00A53C05" w:rsidP="007F213C">
            <w:pPr>
              <w:rPr>
                <w:b/>
                <w:bCs/>
                <w:sz w:val="22"/>
                <w:szCs w:val="22"/>
              </w:rPr>
            </w:pPr>
            <w:r w:rsidRPr="00670353">
              <w:rPr>
                <w:b/>
                <w:bCs/>
                <w:sz w:val="22"/>
                <w:szCs w:val="22"/>
              </w:rPr>
              <w:t>Obsah</w:t>
            </w:r>
          </w:p>
        </w:tc>
        <w:tc>
          <w:tcPr>
            <w:tcW w:w="883" w:type="dxa"/>
            <w:shd w:val="clear" w:color="auto" w:fill="D0CECE" w:themeFill="background2" w:themeFillShade="E6"/>
            <w:vAlign w:val="center"/>
          </w:tcPr>
          <w:p w14:paraId="7C6DC9C0" w14:textId="77777777" w:rsidR="00A53C05" w:rsidRPr="00670353" w:rsidRDefault="00A53C05" w:rsidP="007F213C">
            <w:pPr>
              <w:rPr>
                <w:b/>
                <w:bCs/>
                <w:sz w:val="22"/>
                <w:szCs w:val="22"/>
              </w:rPr>
            </w:pPr>
            <w:r w:rsidRPr="00670353">
              <w:rPr>
                <w:b/>
                <w:bCs/>
                <w:sz w:val="22"/>
                <w:szCs w:val="22"/>
              </w:rPr>
              <w:t>MJ</w:t>
            </w:r>
          </w:p>
        </w:tc>
        <w:tc>
          <w:tcPr>
            <w:tcW w:w="729" w:type="dxa"/>
            <w:shd w:val="clear" w:color="auto" w:fill="D0CECE" w:themeFill="background2" w:themeFillShade="E6"/>
            <w:vAlign w:val="center"/>
          </w:tcPr>
          <w:p w14:paraId="1AE1BB12" w14:textId="77777777" w:rsidR="00A53C05" w:rsidRPr="00670353" w:rsidRDefault="00A53C05" w:rsidP="007F213C">
            <w:pPr>
              <w:rPr>
                <w:b/>
                <w:bCs/>
                <w:sz w:val="22"/>
                <w:szCs w:val="22"/>
              </w:rPr>
            </w:pPr>
            <w:r w:rsidRPr="00670353">
              <w:rPr>
                <w:b/>
                <w:bCs/>
                <w:sz w:val="22"/>
                <w:szCs w:val="22"/>
              </w:rPr>
              <w:t>Počet MJ</w:t>
            </w:r>
          </w:p>
        </w:tc>
        <w:tc>
          <w:tcPr>
            <w:tcW w:w="1398" w:type="dxa"/>
            <w:shd w:val="clear" w:color="auto" w:fill="D0CECE" w:themeFill="background2" w:themeFillShade="E6"/>
            <w:vAlign w:val="center"/>
          </w:tcPr>
          <w:p w14:paraId="60D25FCE" w14:textId="77777777" w:rsidR="00A53C05" w:rsidRPr="00670353" w:rsidRDefault="00A53C05" w:rsidP="007F213C">
            <w:pPr>
              <w:jc w:val="center"/>
              <w:rPr>
                <w:b/>
                <w:bCs/>
                <w:sz w:val="22"/>
                <w:szCs w:val="22"/>
              </w:rPr>
            </w:pPr>
            <w:r w:rsidRPr="00670353">
              <w:rPr>
                <w:b/>
                <w:bCs/>
                <w:sz w:val="22"/>
                <w:szCs w:val="22"/>
              </w:rPr>
              <w:t>Cena v Kč bez DPH/MJ</w:t>
            </w:r>
          </w:p>
        </w:tc>
        <w:tc>
          <w:tcPr>
            <w:tcW w:w="2124" w:type="dxa"/>
            <w:shd w:val="clear" w:color="auto" w:fill="D0CECE" w:themeFill="background2" w:themeFillShade="E6"/>
            <w:vAlign w:val="center"/>
          </w:tcPr>
          <w:p w14:paraId="01B23982" w14:textId="77777777" w:rsidR="00A53C05" w:rsidRPr="00670353" w:rsidRDefault="00A53C05" w:rsidP="007F213C">
            <w:pPr>
              <w:jc w:val="center"/>
              <w:rPr>
                <w:b/>
                <w:bCs/>
                <w:sz w:val="22"/>
                <w:szCs w:val="22"/>
              </w:rPr>
            </w:pPr>
            <w:r w:rsidRPr="00670353">
              <w:rPr>
                <w:b/>
                <w:bCs/>
                <w:sz w:val="22"/>
                <w:szCs w:val="22"/>
              </w:rPr>
              <w:t>Cena v Kč bez DPH/počet MJ</w:t>
            </w:r>
          </w:p>
        </w:tc>
      </w:tr>
      <w:tr w:rsidR="00A53C05" w:rsidRPr="00590030" w14:paraId="25E55F89" w14:textId="77777777" w:rsidTr="00FF5FAA">
        <w:trPr>
          <w:trHeight w:val="336"/>
        </w:trPr>
        <w:tc>
          <w:tcPr>
            <w:tcW w:w="1164" w:type="dxa"/>
          </w:tcPr>
          <w:p w14:paraId="29ED21E1" w14:textId="77777777" w:rsidR="00A53C05" w:rsidRPr="00670353" w:rsidRDefault="00A53C05" w:rsidP="007F213C">
            <w:pPr>
              <w:rPr>
                <w:b/>
                <w:bCs/>
                <w:sz w:val="22"/>
                <w:szCs w:val="22"/>
              </w:rPr>
            </w:pPr>
            <w:r w:rsidRPr="00670353">
              <w:rPr>
                <w:b/>
                <w:bCs/>
                <w:sz w:val="22"/>
                <w:szCs w:val="22"/>
              </w:rPr>
              <w:t>a)</w:t>
            </w:r>
          </w:p>
        </w:tc>
        <w:tc>
          <w:tcPr>
            <w:tcW w:w="3336" w:type="dxa"/>
          </w:tcPr>
          <w:p w14:paraId="09398F1B" w14:textId="77777777" w:rsidR="00A53C05" w:rsidRPr="00670353" w:rsidRDefault="00A53C05" w:rsidP="007F213C">
            <w:pPr>
              <w:rPr>
                <w:b/>
                <w:bCs/>
                <w:sz w:val="22"/>
                <w:szCs w:val="22"/>
              </w:rPr>
            </w:pPr>
            <w:r w:rsidRPr="00670353">
              <w:rPr>
                <w:b/>
                <w:bCs/>
                <w:sz w:val="22"/>
                <w:szCs w:val="22"/>
              </w:rPr>
              <w:t>Paušální servisní podpora a údržba EPS</w:t>
            </w:r>
          </w:p>
        </w:tc>
        <w:tc>
          <w:tcPr>
            <w:tcW w:w="883" w:type="dxa"/>
          </w:tcPr>
          <w:p w14:paraId="0033B489" w14:textId="77777777" w:rsidR="00A53C05" w:rsidRPr="00670353" w:rsidRDefault="00A53C05" w:rsidP="007F213C">
            <w:pPr>
              <w:rPr>
                <w:b/>
                <w:bCs/>
                <w:sz w:val="22"/>
                <w:szCs w:val="22"/>
              </w:rPr>
            </w:pPr>
          </w:p>
        </w:tc>
        <w:tc>
          <w:tcPr>
            <w:tcW w:w="729" w:type="dxa"/>
          </w:tcPr>
          <w:p w14:paraId="5AA1A84F" w14:textId="77777777" w:rsidR="00A53C05" w:rsidRPr="00670353" w:rsidRDefault="00A53C05" w:rsidP="007F213C">
            <w:pPr>
              <w:rPr>
                <w:b/>
                <w:bCs/>
                <w:sz w:val="22"/>
                <w:szCs w:val="22"/>
              </w:rPr>
            </w:pPr>
          </w:p>
        </w:tc>
        <w:tc>
          <w:tcPr>
            <w:tcW w:w="1398" w:type="dxa"/>
          </w:tcPr>
          <w:p w14:paraId="06C2D5EA" w14:textId="77777777" w:rsidR="00A53C05" w:rsidRPr="00670353" w:rsidRDefault="00A53C05" w:rsidP="007F213C">
            <w:pPr>
              <w:jc w:val="center"/>
              <w:rPr>
                <w:b/>
                <w:bCs/>
                <w:sz w:val="22"/>
                <w:szCs w:val="22"/>
              </w:rPr>
            </w:pPr>
            <w:proofErr w:type="spellStart"/>
            <w:r w:rsidRPr="00670353">
              <w:rPr>
                <w:b/>
                <w:bCs/>
                <w:sz w:val="22"/>
                <w:szCs w:val="22"/>
              </w:rPr>
              <w:t>xxx</w:t>
            </w:r>
            <w:proofErr w:type="spellEnd"/>
          </w:p>
        </w:tc>
        <w:tc>
          <w:tcPr>
            <w:tcW w:w="2124" w:type="dxa"/>
          </w:tcPr>
          <w:p w14:paraId="7B95337E" w14:textId="77777777" w:rsidR="00A53C05" w:rsidRPr="00670353" w:rsidRDefault="00A53C05" w:rsidP="007F213C">
            <w:pPr>
              <w:jc w:val="center"/>
              <w:rPr>
                <w:b/>
                <w:bCs/>
                <w:sz w:val="22"/>
                <w:szCs w:val="22"/>
              </w:rPr>
            </w:pPr>
            <w:proofErr w:type="spellStart"/>
            <w:r w:rsidRPr="00670353">
              <w:rPr>
                <w:b/>
                <w:bCs/>
                <w:sz w:val="22"/>
                <w:szCs w:val="22"/>
              </w:rPr>
              <w:t>xxx</w:t>
            </w:r>
            <w:proofErr w:type="spellEnd"/>
          </w:p>
        </w:tc>
      </w:tr>
      <w:tr w:rsidR="00A53C05" w:rsidRPr="00590030" w14:paraId="518493C2" w14:textId="77777777" w:rsidTr="00505AE7">
        <w:trPr>
          <w:trHeight w:val="437"/>
        </w:trPr>
        <w:tc>
          <w:tcPr>
            <w:tcW w:w="1164" w:type="dxa"/>
          </w:tcPr>
          <w:p w14:paraId="6B8EE0DC" w14:textId="77777777" w:rsidR="00A53C05" w:rsidRPr="00670353" w:rsidRDefault="00A53C05" w:rsidP="007F213C">
            <w:pPr>
              <w:jc w:val="right"/>
              <w:rPr>
                <w:sz w:val="22"/>
                <w:szCs w:val="22"/>
              </w:rPr>
            </w:pPr>
            <w:r w:rsidRPr="00670353">
              <w:rPr>
                <w:sz w:val="22"/>
                <w:szCs w:val="22"/>
              </w:rPr>
              <w:t>I.</w:t>
            </w:r>
          </w:p>
        </w:tc>
        <w:tc>
          <w:tcPr>
            <w:tcW w:w="3336" w:type="dxa"/>
          </w:tcPr>
          <w:p w14:paraId="63554CCF" w14:textId="77777777" w:rsidR="00A53C05" w:rsidRPr="00670353" w:rsidRDefault="00A53C05" w:rsidP="00670353">
            <w:pPr>
              <w:jc w:val="both"/>
              <w:rPr>
                <w:sz w:val="22"/>
                <w:szCs w:val="22"/>
              </w:rPr>
            </w:pPr>
            <w:r w:rsidRPr="00670353">
              <w:rPr>
                <w:sz w:val="22"/>
                <w:szCs w:val="22"/>
              </w:rPr>
              <w:t>Paušální podpora a údržba EPS</w:t>
            </w:r>
          </w:p>
        </w:tc>
        <w:tc>
          <w:tcPr>
            <w:tcW w:w="883" w:type="dxa"/>
          </w:tcPr>
          <w:p w14:paraId="5A7088D3" w14:textId="77777777" w:rsidR="00A53C05" w:rsidRPr="00670353" w:rsidRDefault="00A53C05" w:rsidP="007F213C">
            <w:pPr>
              <w:rPr>
                <w:sz w:val="22"/>
                <w:szCs w:val="22"/>
              </w:rPr>
            </w:pPr>
            <w:proofErr w:type="spellStart"/>
            <w:r w:rsidRPr="00670353">
              <w:rPr>
                <w:sz w:val="22"/>
                <w:szCs w:val="22"/>
              </w:rPr>
              <w:t>Měs</w:t>
            </w:r>
            <w:proofErr w:type="spellEnd"/>
            <w:r w:rsidRPr="00670353">
              <w:rPr>
                <w:sz w:val="22"/>
                <w:szCs w:val="22"/>
              </w:rPr>
              <w:t>.</w:t>
            </w:r>
          </w:p>
        </w:tc>
        <w:tc>
          <w:tcPr>
            <w:tcW w:w="729" w:type="dxa"/>
          </w:tcPr>
          <w:p w14:paraId="2A3DE883" w14:textId="77777777" w:rsidR="00A53C05" w:rsidRPr="00670353" w:rsidRDefault="00A53C05" w:rsidP="007F213C">
            <w:pPr>
              <w:rPr>
                <w:sz w:val="22"/>
                <w:szCs w:val="22"/>
              </w:rPr>
            </w:pPr>
            <w:r w:rsidRPr="00670353">
              <w:rPr>
                <w:sz w:val="22"/>
                <w:szCs w:val="22"/>
              </w:rPr>
              <w:t>12</w:t>
            </w:r>
          </w:p>
        </w:tc>
        <w:tc>
          <w:tcPr>
            <w:tcW w:w="1398" w:type="dxa"/>
            <w:shd w:val="clear" w:color="auto" w:fill="auto"/>
          </w:tcPr>
          <w:p w14:paraId="240DA59C" w14:textId="5F9AE80D" w:rsidR="00BB2282" w:rsidRPr="00505AE7" w:rsidRDefault="002A5D1C" w:rsidP="00BB2282">
            <w:pPr>
              <w:jc w:val="center"/>
              <w:rPr>
                <w:sz w:val="22"/>
                <w:szCs w:val="22"/>
              </w:rPr>
            </w:pPr>
            <w:proofErr w:type="spellStart"/>
            <w:r>
              <w:rPr>
                <w:sz w:val="22"/>
                <w:szCs w:val="22"/>
              </w:rPr>
              <w:t>xxxxx</w:t>
            </w:r>
            <w:proofErr w:type="spellEnd"/>
          </w:p>
        </w:tc>
        <w:tc>
          <w:tcPr>
            <w:tcW w:w="2124" w:type="dxa"/>
            <w:shd w:val="clear" w:color="auto" w:fill="auto"/>
          </w:tcPr>
          <w:p w14:paraId="3A97181B" w14:textId="392E9E4A" w:rsidR="00A53C05" w:rsidRPr="00505AE7" w:rsidRDefault="002A5D1C" w:rsidP="007F213C">
            <w:pPr>
              <w:jc w:val="center"/>
              <w:rPr>
                <w:sz w:val="22"/>
                <w:szCs w:val="22"/>
              </w:rPr>
            </w:pPr>
            <w:proofErr w:type="spellStart"/>
            <w:r>
              <w:rPr>
                <w:sz w:val="22"/>
                <w:szCs w:val="22"/>
              </w:rPr>
              <w:t>xxxxx</w:t>
            </w:r>
            <w:proofErr w:type="spellEnd"/>
          </w:p>
        </w:tc>
      </w:tr>
      <w:tr w:rsidR="00A53C05" w:rsidRPr="00590030" w14:paraId="2B622C2D" w14:textId="77777777" w:rsidTr="00505AE7">
        <w:tc>
          <w:tcPr>
            <w:tcW w:w="1164" w:type="dxa"/>
          </w:tcPr>
          <w:p w14:paraId="66254C0C" w14:textId="77777777" w:rsidR="00A53C05" w:rsidRPr="00670353" w:rsidRDefault="00A53C05" w:rsidP="007F213C">
            <w:pPr>
              <w:jc w:val="right"/>
              <w:rPr>
                <w:sz w:val="22"/>
                <w:szCs w:val="22"/>
              </w:rPr>
            </w:pPr>
            <w:r w:rsidRPr="00670353">
              <w:rPr>
                <w:sz w:val="22"/>
                <w:szCs w:val="22"/>
              </w:rPr>
              <w:t>II.</w:t>
            </w:r>
          </w:p>
        </w:tc>
        <w:tc>
          <w:tcPr>
            <w:tcW w:w="3336" w:type="dxa"/>
          </w:tcPr>
          <w:p w14:paraId="3FE348A4" w14:textId="77777777" w:rsidR="00A53C05" w:rsidRPr="00670353" w:rsidRDefault="00A53C05" w:rsidP="00670353">
            <w:pPr>
              <w:jc w:val="both"/>
              <w:rPr>
                <w:sz w:val="22"/>
                <w:szCs w:val="22"/>
              </w:rPr>
            </w:pPr>
            <w:r w:rsidRPr="00670353">
              <w:rPr>
                <w:sz w:val="22"/>
                <w:szCs w:val="22"/>
              </w:rPr>
              <w:t>Monitoring a vzdálená správa technologií pro provoz EPS</w:t>
            </w:r>
          </w:p>
        </w:tc>
        <w:tc>
          <w:tcPr>
            <w:tcW w:w="883" w:type="dxa"/>
          </w:tcPr>
          <w:p w14:paraId="0D66A515" w14:textId="77777777" w:rsidR="00A53C05" w:rsidRPr="00670353" w:rsidRDefault="00A53C05" w:rsidP="007F213C">
            <w:pPr>
              <w:rPr>
                <w:sz w:val="22"/>
                <w:szCs w:val="22"/>
              </w:rPr>
            </w:pPr>
            <w:proofErr w:type="spellStart"/>
            <w:r w:rsidRPr="00670353">
              <w:rPr>
                <w:sz w:val="22"/>
                <w:szCs w:val="22"/>
              </w:rPr>
              <w:t>Měs</w:t>
            </w:r>
            <w:proofErr w:type="spellEnd"/>
            <w:r w:rsidRPr="00670353">
              <w:rPr>
                <w:sz w:val="22"/>
                <w:szCs w:val="22"/>
              </w:rPr>
              <w:t>.</w:t>
            </w:r>
          </w:p>
        </w:tc>
        <w:tc>
          <w:tcPr>
            <w:tcW w:w="729" w:type="dxa"/>
          </w:tcPr>
          <w:p w14:paraId="35D7C084" w14:textId="77777777" w:rsidR="00A53C05" w:rsidRPr="00670353" w:rsidRDefault="00A53C05" w:rsidP="007F213C">
            <w:pPr>
              <w:rPr>
                <w:sz w:val="22"/>
                <w:szCs w:val="22"/>
              </w:rPr>
            </w:pPr>
            <w:r w:rsidRPr="00670353">
              <w:rPr>
                <w:sz w:val="22"/>
                <w:szCs w:val="22"/>
              </w:rPr>
              <w:t>12</w:t>
            </w:r>
          </w:p>
        </w:tc>
        <w:tc>
          <w:tcPr>
            <w:tcW w:w="1398" w:type="dxa"/>
            <w:shd w:val="clear" w:color="auto" w:fill="auto"/>
          </w:tcPr>
          <w:p w14:paraId="31015009" w14:textId="34EE5DD2" w:rsidR="00A53C05" w:rsidRPr="00505AE7" w:rsidRDefault="002A5D1C" w:rsidP="007F213C">
            <w:pPr>
              <w:jc w:val="center"/>
              <w:rPr>
                <w:sz w:val="22"/>
                <w:szCs w:val="22"/>
              </w:rPr>
            </w:pPr>
            <w:proofErr w:type="spellStart"/>
            <w:r>
              <w:rPr>
                <w:sz w:val="22"/>
                <w:szCs w:val="22"/>
              </w:rPr>
              <w:t>xxxxx</w:t>
            </w:r>
            <w:proofErr w:type="spellEnd"/>
          </w:p>
        </w:tc>
        <w:tc>
          <w:tcPr>
            <w:tcW w:w="2124" w:type="dxa"/>
            <w:shd w:val="clear" w:color="auto" w:fill="auto"/>
          </w:tcPr>
          <w:p w14:paraId="1A683912" w14:textId="38D9BAA7" w:rsidR="00A53C05" w:rsidRPr="00505AE7" w:rsidRDefault="002A5D1C" w:rsidP="007F213C">
            <w:pPr>
              <w:jc w:val="center"/>
              <w:rPr>
                <w:sz w:val="22"/>
                <w:szCs w:val="22"/>
              </w:rPr>
            </w:pPr>
            <w:proofErr w:type="spellStart"/>
            <w:r>
              <w:rPr>
                <w:sz w:val="22"/>
                <w:szCs w:val="22"/>
              </w:rPr>
              <w:t>xxxxx</w:t>
            </w:r>
            <w:proofErr w:type="spellEnd"/>
          </w:p>
        </w:tc>
      </w:tr>
      <w:tr w:rsidR="00A53C05" w:rsidRPr="00590030" w14:paraId="0799FEDE" w14:textId="77777777" w:rsidTr="00505AE7">
        <w:tc>
          <w:tcPr>
            <w:tcW w:w="1164" w:type="dxa"/>
          </w:tcPr>
          <w:p w14:paraId="70457C82" w14:textId="77777777" w:rsidR="00A53C05" w:rsidRPr="00670353" w:rsidRDefault="00A53C05" w:rsidP="007F213C">
            <w:pPr>
              <w:jc w:val="right"/>
              <w:rPr>
                <w:sz w:val="22"/>
                <w:szCs w:val="22"/>
              </w:rPr>
            </w:pPr>
            <w:r w:rsidRPr="00670353">
              <w:rPr>
                <w:sz w:val="22"/>
                <w:szCs w:val="22"/>
              </w:rPr>
              <w:t>III.</w:t>
            </w:r>
          </w:p>
        </w:tc>
        <w:tc>
          <w:tcPr>
            <w:tcW w:w="3336" w:type="dxa"/>
          </w:tcPr>
          <w:p w14:paraId="34C66FFA" w14:textId="77777777" w:rsidR="00A53C05" w:rsidRPr="00670353" w:rsidRDefault="00A53C05" w:rsidP="00670353">
            <w:pPr>
              <w:jc w:val="both"/>
              <w:rPr>
                <w:sz w:val="22"/>
                <w:szCs w:val="22"/>
              </w:rPr>
            </w:pPr>
            <w:r w:rsidRPr="00670353">
              <w:rPr>
                <w:sz w:val="22"/>
                <w:szCs w:val="22"/>
              </w:rPr>
              <w:t>Poskytování nových a opravených verzí Oracle databáze a FORMS</w:t>
            </w:r>
          </w:p>
        </w:tc>
        <w:tc>
          <w:tcPr>
            <w:tcW w:w="883" w:type="dxa"/>
          </w:tcPr>
          <w:p w14:paraId="3BC2A143" w14:textId="77777777" w:rsidR="00A53C05" w:rsidRPr="00670353" w:rsidRDefault="00A53C05" w:rsidP="007F213C">
            <w:pPr>
              <w:rPr>
                <w:sz w:val="22"/>
                <w:szCs w:val="22"/>
              </w:rPr>
            </w:pPr>
            <w:proofErr w:type="spellStart"/>
            <w:r w:rsidRPr="00670353">
              <w:rPr>
                <w:sz w:val="22"/>
                <w:szCs w:val="22"/>
              </w:rPr>
              <w:t>Měs</w:t>
            </w:r>
            <w:proofErr w:type="spellEnd"/>
            <w:r w:rsidRPr="00670353">
              <w:rPr>
                <w:sz w:val="22"/>
                <w:szCs w:val="22"/>
              </w:rPr>
              <w:t>.</w:t>
            </w:r>
          </w:p>
        </w:tc>
        <w:tc>
          <w:tcPr>
            <w:tcW w:w="729" w:type="dxa"/>
          </w:tcPr>
          <w:p w14:paraId="34B16035" w14:textId="77777777" w:rsidR="00A53C05" w:rsidRPr="00670353" w:rsidRDefault="00A53C05" w:rsidP="007F213C">
            <w:pPr>
              <w:rPr>
                <w:sz w:val="22"/>
                <w:szCs w:val="22"/>
              </w:rPr>
            </w:pPr>
            <w:r w:rsidRPr="00670353">
              <w:rPr>
                <w:sz w:val="22"/>
                <w:szCs w:val="22"/>
              </w:rPr>
              <w:t>12</w:t>
            </w:r>
          </w:p>
        </w:tc>
        <w:tc>
          <w:tcPr>
            <w:tcW w:w="1398" w:type="dxa"/>
            <w:shd w:val="clear" w:color="auto" w:fill="auto"/>
          </w:tcPr>
          <w:p w14:paraId="13C49511" w14:textId="5FE92F39" w:rsidR="00A53C05" w:rsidRPr="00505AE7" w:rsidRDefault="002A5D1C" w:rsidP="007F213C">
            <w:pPr>
              <w:jc w:val="center"/>
              <w:rPr>
                <w:sz w:val="22"/>
                <w:szCs w:val="22"/>
              </w:rPr>
            </w:pPr>
            <w:proofErr w:type="spellStart"/>
            <w:r>
              <w:rPr>
                <w:sz w:val="22"/>
                <w:szCs w:val="22"/>
              </w:rPr>
              <w:t>xxxxx</w:t>
            </w:r>
            <w:proofErr w:type="spellEnd"/>
          </w:p>
        </w:tc>
        <w:tc>
          <w:tcPr>
            <w:tcW w:w="2124" w:type="dxa"/>
            <w:shd w:val="clear" w:color="auto" w:fill="auto"/>
          </w:tcPr>
          <w:p w14:paraId="77976F69" w14:textId="22305AB9" w:rsidR="00A53C05" w:rsidRPr="00505AE7" w:rsidRDefault="002A5D1C" w:rsidP="007F213C">
            <w:pPr>
              <w:jc w:val="center"/>
              <w:rPr>
                <w:sz w:val="22"/>
                <w:szCs w:val="22"/>
              </w:rPr>
            </w:pPr>
            <w:proofErr w:type="spellStart"/>
            <w:r>
              <w:rPr>
                <w:sz w:val="22"/>
                <w:szCs w:val="22"/>
              </w:rPr>
              <w:t>xxxxx</w:t>
            </w:r>
            <w:proofErr w:type="spellEnd"/>
          </w:p>
        </w:tc>
      </w:tr>
      <w:tr w:rsidR="00A53C05" w:rsidRPr="00590030" w14:paraId="6EB85BFB" w14:textId="77777777" w:rsidTr="00FF5FAA">
        <w:tc>
          <w:tcPr>
            <w:tcW w:w="1164" w:type="dxa"/>
          </w:tcPr>
          <w:p w14:paraId="39D33788" w14:textId="77777777" w:rsidR="00A53C05" w:rsidRPr="00670353" w:rsidRDefault="00A53C05" w:rsidP="007F213C">
            <w:pPr>
              <w:jc w:val="right"/>
              <w:rPr>
                <w:sz w:val="22"/>
                <w:szCs w:val="22"/>
              </w:rPr>
            </w:pPr>
            <w:r w:rsidRPr="00670353">
              <w:rPr>
                <w:sz w:val="22"/>
                <w:szCs w:val="22"/>
              </w:rPr>
              <w:t>IV.</w:t>
            </w:r>
          </w:p>
        </w:tc>
        <w:tc>
          <w:tcPr>
            <w:tcW w:w="3336" w:type="dxa"/>
          </w:tcPr>
          <w:p w14:paraId="77062EAD" w14:textId="77777777" w:rsidR="00A53C05" w:rsidRPr="00670353" w:rsidRDefault="00A53C05" w:rsidP="00670353">
            <w:pPr>
              <w:jc w:val="both"/>
              <w:rPr>
                <w:sz w:val="22"/>
                <w:szCs w:val="22"/>
              </w:rPr>
            </w:pPr>
            <w:r w:rsidRPr="00670353">
              <w:rPr>
                <w:sz w:val="22"/>
                <w:szCs w:val="22"/>
              </w:rPr>
              <w:t>Podpora nových licencí, modulů, rozhraní a funkcionalit technického zhodnocení EPS realizovaných v rámci udržitelného rozvoje</w:t>
            </w:r>
          </w:p>
        </w:tc>
        <w:tc>
          <w:tcPr>
            <w:tcW w:w="883" w:type="dxa"/>
          </w:tcPr>
          <w:p w14:paraId="43398D9F" w14:textId="77777777" w:rsidR="00A53C05" w:rsidRPr="00670353" w:rsidRDefault="00A53C05" w:rsidP="007F213C">
            <w:pPr>
              <w:rPr>
                <w:sz w:val="22"/>
                <w:szCs w:val="22"/>
              </w:rPr>
            </w:pPr>
          </w:p>
        </w:tc>
        <w:tc>
          <w:tcPr>
            <w:tcW w:w="729" w:type="dxa"/>
          </w:tcPr>
          <w:p w14:paraId="11FAE076" w14:textId="77777777" w:rsidR="00A53C05" w:rsidRPr="00670353" w:rsidRDefault="00A53C05" w:rsidP="007F213C">
            <w:pPr>
              <w:rPr>
                <w:sz w:val="22"/>
                <w:szCs w:val="22"/>
              </w:rPr>
            </w:pPr>
          </w:p>
        </w:tc>
        <w:tc>
          <w:tcPr>
            <w:tcW w:w="1398" w:type="dxa"/>
            <w:shd w:val="clear" w:color="auto" w:fill="auto"/>
          </w:tcPr>
          <w:p w14:paraId="6081BE38" w14:textId="77777777" w:rsidR="00A53C05" w:rsidRPr="00670353" w:rsidRDefault="00A53C05" w:rsidP="007F213C">
            <w:pPr>
              <w:jc w:val="center"/>
              <w:rPr>
                <w:sz w:val="22"/>
                <w:szCs w:val="22"/>
                <w:highlight w:val="yellow"/>
              </w:rPr>
            </w:pPr>
            <w:proofErr w:type="spellStart"/>
            <w:r w:rsidRPr="00670353">
              <w:rPr>
                <w:sz w:val="22"/>
                <w:szCs w:val="22"/>
              </w:rPr>
              <w:t>xxx</w:t>
            </w:r>
            <w:proofErr w:type="spellEnd"/>
            <w:r w:rsidRPr="00670353">
              <w:rPr>
                <w:sz w:val="22"/>
                <w:szCs w:val="22"/>
              </w:rPr>
              <w:t xml:space="preserve"> *)</w:t>
            </w:r>
          </w:p>
        </w:tc>
        <w:tc>
          <w:tcPr>
            <w:tcW w:w="2124" w:type="dxa"/>
            <w:shd w:val="clear" w:color="auto" w:fill="auto"/>
          </w:tcPr>
          <w:p w14:paraId="6C6B62C0" w14:textId="77777777" w:rsidR="00A53C05" w:rsidRPr="00670353" w:rsidRDefault="00A53C05" w:rsidP="007F213C">
            <w:pPr>
              <w:jc w:val="center"/>
              <w:rPr>
                <w:sz w:val="22"/>
                <w:szCs w:val="22"/>
                <w:highlight w:val="yellow"/>
              </w:rPr>
            </w:pPr>
            <w:proofErr w:type="spellStart"/>
            <w:r w:rsidRPr="00670353">
              <w:rPr>
                <w:sz w:val="22"/>
                <w:szCs w:val="22"/>
              </w:rPr>
              <w:t>xxx</w:t>
            </w:r>
            <w:proofErr w:type="spellEnd"/>
            <w:r w:rsidRPr="00670353">
              <w:rPr>
                <w:sz w:val="22"/>
                <w:szCs w:val="22"/>
              </w:rPr>
              <w:t xml:space="preserve"> *)</w:t>
            </w:r>
          </w:p>
        </w:tc>
      </w:tr>
      <w:tr w:rsidR="00A53C05" w:rsidRPr="00590030" w14:paraId="16FD4EB7" w14:textId="77777777" w:rsidTr="00FF5FAA">
        <w:tc>
          <w:tcPr>
            <w:tcW w:w="1164" w:type="dxa"/>
          </w:tcPr>
          <w:p w14:paraId="31AD8C51" w14:textId="77777777" w:rsidR="00A53C05" w:rsidRPr="00670353" w:rsidRDefault="00A53C05" w:rsidP="007F213C">
            <w:pPr>
              <w:rPr>
                <w:b/>
                <w:bCs/>
                <w:sz w:val="22"/>
                <w:szCs w:val="22"/>
              </w:rPr>
            </w:pPr>
            <w:r w:rsidRPr="00670353">
              <w:rPr>
                <w:b/>
                <w:bCs/>
                <w:sz w:val="22"/>
                <w:szCs w:val="22"/>
              </w:rPr>
              <w:t xml:space="preserve">b) </w:t>
            </w:r>
          </w:p>
        </w:tc>
        <w:tc>
          <w:tcPr>
            <w:tcW w:w="3336" w:type="dxa"/>
          </w:tcPr>
          <w:p w14:paraId="69ECDB10" w14:textId="77777777" w:rsidR="00A53C05" w:rsidRPr="00670353" w:rsidRDefault="00A53C05" w:rsidP="00670353">
            <w:pPr>
              <w:jc w:val="both"/>
              <w:rPr>
                <w:b/>
                <w:bCs/>
                <w:sz w:val="22"/>
                <w:szCs w:val="22"/>
              </w:rPr>
            </w:pPr>
            <w:r w:rsidRPr="00670353">
              <w:rPr>
                <w:b/>
                <w:bCs/>
                <w:sz w:val="22"/>
                <w:szCs w:val="22"/>
              </w:rPr>
              <w:t>Ad-hoc servisní podpora a údržba EPS</w:t>
            </w:r>
          </w:p>
        </w:tc>
        <w:tc>
          <w:tcPr>
            <w:tcW w:w="883" w:type="dxa"/>
          </w:tcPr>
          <w:p w14:paraId="3E9CD446" w14:textId="77777777" w:rsidR="00A53C05" w:rsidRPr="00670353" w:rsidRDefault="00A53C05" w:rsidP="007F213C">
            <w:pPr>
              <w:rPr>
                <w:b/>
                <w:bCs/>
                <w:sz w:val="22"/>
                <w:szCs w:val="22"/>
              </w:rPr>
            </w:pPr>
          </w:p>
        </w:tc>
        <w:tc>
          <w:tcPr>
            <w:tcW w:w="729" w:type="dxa"/>
          </w:tcPr>
          <w:p w14:paraId="218844A4" w14:textId="77777777" w:rsidR="00A53C05" w:rsidRPr="00670353" w:rsidRDefault="00A53C05" w:rsidP="007F213C">
            <w:pPr>
              <w:rPr>
                <w:b/>
                <w:bCs/>
                <w:sz w:val="22"/>
                <w:szCs w:val="22"/>
              </w:rPr>
            </w:pPr>
          </w:p>
        </w:tc>
        <w:tc>
          <w:tcPr>
            <w:tcW w:w="1398" w:type="dxa"/>
          </w:tcPr>
          <w:p w14:paraId="03BE1ECC" w14:textId="77777777" w:rsidR="00A53C05" w:rsidRPr="00670353" w:rsidRDefault="00A53C05" w:rsidP="007F213C">
            <w:pPr>
              <w:jc w:val="center"/>
              <w:rPr>
                <w:b/>
                <w:bCs/>
                <w:sz w:val="22"/>
                <w:szCs w:val="22"/>
              </w:rPr>
            </w:pPr>
            <w:proofErr w:type="spellStart"/>
            <w:r w:rsidRPr="00670353">
              <w:rPr>
                <w:b/>
                <w:bCs/>
                <w:sz w:val="22"/>
                <w:szCs w:val="22"/>
              </w:rPr>
              <w:t>xxx</w:t>
            </w:r>
            <w:proofErr w:type="spellEnd"/>
          </w:p>
        </w:tc>
        <w:tc>
          <w:tcPr>
            <w:tcW w:w="2124" w:type="dxa"/>
          </w:tcPr>
          <w:p w14:paraId="2FB03C12" w14:textId="77777777" w:rsidR="00A53C05" w:rsidRPr="00670353" w:rsidRDefault="00A53C05" w:rsidP="007F213C">
            <w:pPr>
              <w:jc w:val="center"/>
              <w:rPr>
                <w:b/>
                <w:bCs/>
                <w:sz w:val="22"/>
                <w:szCs w:val="22"/>
              </w:rPr>
            </w:pPr>
            <w:proofErr w:type="spellStart"/>
            <w:r w:rsidRPr="00670353">
              <w:rPr>
                <w:b/>
                <w:bCs/>
                <w:sz w:val="22"/>
                <w:szCs w:val="22"/>
              </w:rPr>
              <w:t>xxx</w:t>
            </w:r>
            <w:proofErr w:type="spellEnd"/>
          </w:p>
        </w:tc>
      </w:tr>
      <w:tr w:rsidR="00A53C05" w:rsidRPr="00590030" w14:paraId="2E250D11" w14:textId="77777777" w:rsidTr="00505AE7">
        <w:tc>
          <w:tcPr>
            <w:tcW w:w="1164" w:type="dxa"/>
          </w:tcPr>
          <w:p w14:paraId="0EC18399" w14:textId="77777777" w:rsidR="00A53C05" w:rsidRPr="00670353" w:rsidRDefault="00A53C05" w:rsidP="007F213C">
            <w:pPr>
              <w:jc w:val="right"/>
              <w:rPr>
                <w:sz w:val="22"/>
                <w:szCs w:val="22"/>
              </w:rPr>
            </w:pPr>
            <w:r w:rsidRPr="00670353">
              <w:rPr>
                <w:sz w:val="22"/>
                <w:szCs w:val="22"/>
              </w:rPr>
              <w:t>I.</w:t>
            </w:r>
          </w:p>
        </w:tc>
        <w:tc>
          <w:tcPr>
            <w:tcW w:w="3336" w:type="dxa"/>
          </w:tcPr>
          <w:p w14:paraId="30E23224" w14:textId="77777777" w:rsidR="00A53C05" w:rsidRPr="00670353" w:rsidRDefault="00A53C05" w:rsidP="00670353">
            <w:pPr>
              <w:jc w:val="both"/>
              <w:rPr>
                <w:sz w:val="22"/>
                <w:szCs w:val="22"/>
              </w:rPr>
            </w:pPr>
            <w:r w:rsidRPr="00670353">
              <w:rPr>
                <w:sz w:val="22"/>
                <w:szCs w:val="22"/>
              </w:rPr>
              <w:t>Služby analytika</w:t>
            </w:r>
          </w:p>
        </w:tc>
        <w:tc>
          <w:tcPr>
            <w:tcW w:w="883" w:type="dxa"/>
          </w:tcPr>
          <w:p w14:paraId="70AA5356" w14:textId="77777777" w:rsidR="00A53C05" w:rsidRPr="00670353" w:rsidRDefault="00A53C05" w:rsidP="007F213C">
            <w:pPr>
              <w:rPr>
                <w:sz w:val="22"/>
                <w:szCs w:val="22"/>
              </w:rPr>
            </w:pPr>
            <w:r w:rsidRPr="00670353">
              <w:rPr>
                <w:sz w:val="22"/>
                <w:szCs w:val="22"/>
              </w:rPr>
              <w:t>Hod.</w:t>
            </w:r>
          </w:p>
        </w:tc>
        <w:tc>
          <w:tcPr>
            <w:tcW w:w="729" w:type="dxa"/>
          </w:tcPr>
          <w:p w14:paraId="514BF64A" w14:textId="77777777" w:rsidR="00A53C05" w:rsidRPr="00670353" w:rsidRDefault="00A53C05" w:rsidP="007F213C">
            <w:pPr>
              <w:rPr>
                <w:sz w:val="22"/>
                <w:szCs w:val="22"/>
              </w:rPr>
            </w:pPr>
            <w:r w:rsidRPr="00670353">
              <w:rPr>
                <w:sz w:val="22"/>
                <w:szCs w:val="22"/>
              </w:rPr>
              <w:t>100</w:t>
            </w:r>
          </w:p>
        </w:tc>
        <w:tc>
          <w:tcPr>
            <w:tcW w:w="1398" w:type="dxa"/>
            <w:shd w:val="clear" w:color="auto" w:fill="auto"/>
          </w:tcPr>
          <w:p w14:paraId="6A344C06" w14:textId="79E39063" w:rsidR="00A53C05" w:rsidRPr="00505AE7" w:rsidRDefault="002A5D1C" w:rsidP="007F213C">
            <w:pPr>
              <w:jc w:val="center"/>
              <w:rPr>
                <w:sz w:val="22"/>
                <w:szCs w:val="22"/>
              </w:rPr>
            </w:pPr>
            <w:proofErr w:type="spellStart"/>
            <w:r>
              <w:rPr>
                <w:sz w:val="22"/>
                <w:szCs w:val="22"/>
              </w:rPr>
              <w:t>xxxxx</w:t>
            </w:r>
            <w:proofErr w:type="spellEnd"/>
          </w:p>
        </w:tc>
        <w:tc>
          <w:tcPr>
            <w:tcW w:w="2124" w:type="dxa"/>
            <w:shd w:val="clear" w:color="auto" w:fill="auto"/>
          </w:tcPr>
          <w:p w14:paraId="73556588" w14:textId="35159636" w:rsidR="00A53C05" w:rsidRPr="00505AE7" w:rsidRDefault="002A5D1C" w:rsidP="007F213C">
            <w:pPr>
              <w:jc w:val="center"/>
              <w:rPr>
                <w:sz w:val="22"/>
                <w:szCs w:val="22"/>
              </w:rPr>
            </w:pPr>
            <w:proofErr w:type="spellStart"/>
            <w:r>
              <w:rPr>
                <w:sz w:val="22"/>
                <w:szCs w:val="22"/>
              </w:rPr>
              <w:t>xxxxx</w:t>
            </w:r>
            <w:proofErr w:type="spellEnd"/>
          </w:p>
        </w:tc>
      </w:tr>
      <w:tr w:rsidR="00A53C05" w:rsidRPr="00590030" w14:paraId="2991EC41" w14:textId="77777777" w:rsidTr="00505AE7">
        <w:tc>
          <w:tcPr>
            <w:tcW w:w="1164" w:type="dxa"/>
          </w:tcPr>
          <w:p w14:paraId="5E7305FD" w14:textId="77777777" w:rsidR="00A53C05" w:rsidRPr="00670353" w:rsidRDefault="00A53C05" w:rsidP="007F213C">
            <w:pPr>
              <w:jc w:val="right"/>
              <w:rPr>
                <w:sz w:val="22"/>
                <w:szCs w:val="22"/>
              </w:rPr>
            </w:pPr>
            <w:r w:rsidRPr="00670353">
              <w:rPr>
                <w:sz w:val="22"/>
                <w:szCs w:val="22"/>
              </w:rPr>
              <w:t>II.</w:t>
            </w:r>
          </w:p>
        </w:tc>
        <w:tc>
          <w:tcPr>
            <w:tcW w:w="3336" w:type="dxa"/>
          </w:tcPr>
          <w:p w14:paraId="7DB99951" w14:textId="77777777" w:rsidR="00A53C05" w:rsidRPr="00670353" w:rsidRDefault="00A53C05" w:rsidP="00670353">
            <w:pPr>
              <w:jc w:val="both"/>
              <w:rPr>
                <w:sz w:val="22"/>
                <w:szCs w:val="22"/>
              </w:rPr>
            </w:pPr>
            <w:r w:rsidRPr="00670353">
              <w:rPr>
                <w:sz w:val="22"/>
                <w:szCs w:val="22"/>
              </w:rPr>
              <w:t>Služby konzultanta a školitele</w:t>
            </w:r>
          </w:p>
        </w:tc>
        <w:tc>
          <w:tcPr>
            <w:tcW w:w="883" w:type="dxa"/>
          </w:tcPr>
          <w:p w14:paraId="543BB388" w14:textId="77777777" w:rsidR="00A53C05" w:rsidRPr="00670353" w:rsidRDefault="00A53C05" w:rsidP="007F213C">
            <w:pPr>
              <w:rPr>
                <w:sz w:val="22"/>
                <w:szCs w:val="22"/>
              </w:rPr>
            </w:pPr>
            <w:r w:rsidRPr="00670353">
              <w:rPr>
                <w:sz w:val="22"/>
                <w:szCs w:val="22"/>
              </w:rPr>
              <w:t>Hod.</w:t>
            </w:r>
          </w:p>
        </w:tc>
        <w:tc>
          <w:tcPr>
            <w:tcW w:w="729" w:type="dxa"/>
          </w:tcPr>
          <w:p w14:paraId="11635308" w14:textId="77777777" w:rsidR="00A53C05" w:rsidRPr="00670353" w:rsidRDefault="00A53C05" w:rsidP="007F213C">
            <w:pPr>
              <w:rPr>
                <w:sz w:val="22"/>
                <w:szCs w:val="22"/>
              </w:rPr>
            </w:pPr>
            <w:r w:rsidRPr="00670353">
              <w:rPr>
                <w:sz w:val="22"/>
                <w:szCs w:val="22"/>
              </w:rPr>
              <w:t>200</w:t>
            </w:r>
          </w:p>
        </w:tc>
        <w:tc>
          <w:tcPr>
            <w:tcW w:w="1398" w:type="dxa"/>
            <w:shd w:val="clear" w:color="auto" w:fill="auto"/>
          </w:tcPr>
          <w:p w14:paraId="2A751F97" w14:textId="376FECEE" w:rsidR="00A53C05" w:rsidRPr="00505AE7" w:rsidRDefault="002A5D1C" w:rsidP="007F213C">
            <w:pPr>
              <w:jc w:val="center"/>
              <w:rPr>
                <w:sz w:val="22"/>
                <w:szCs w:val="22"/>
              </w:rPr>
            </w:pPr>
            <w:proofErr w:type="spellStart"/>
            <w:r>
              <w:rPr>
                <w:sz w:val="22"/>
                <w:szCs w:val="22"/>
              </w:rPr>
              <w:t>xxxxx</w:t>
            </w:r>
            <w:proofErr w:type="spellEnd"/>
          </w:p>
        </w:tc>
        <w:tc>
          <w:tcPr>
            <w:tcW w:w="2124" w:type="dxa"/>
            <w:shd w:val="clear" w:color="auto" w:fill="auto"/>
          </w:tcPr>
          <w:p w14:paraId="6A49BAD8" w14:textId="74346D8F" w:rsidR="00A53C05" w:rsidRPr="00505AE7" w:rsidRDefault="002A5D1C" w:rsidP="007F213C">
            <w:pPr>
              <w:jc w:val="center"/>
              <w:rPr>
                <w:sz w:val="22"/>
                <w:szCs w:val="22"/>
              </w:rPr>
            </w:pPr>
            <w:proofErr w:type="spellStart"/>
            <w:r>
              <w:rPr>
                <w:sz w:val="22"/>
                <w:szCs w:val="22"/>
              </w:rPr>
              <w:t>xxxxx</w:t>
            </w:r>
            <w:proofErr w:type="spellEnd"/>
          </w:p>
        </w:tc>
      </w:tr>
      <w:tr w:rsidR="00A53C05" w:rsidRPr="00590030" w14:paraId="6191250D" w14:textId="77777777" w:rsidTr="00505AE7">
        <w:tc>
          <w:tcPr>
            <w:tcW w:w="1164" w:type="dxa"/>
          </w:tcPr>
          <w:p w14:paraId="5E212FC9" w14:textId="77777777" w:rsidR="00A53C05" w:rsidRPr="00670353" w:rsidRDefault="00A53C05" w:rsidP="007F213C">
            <w:pPr>
              <w:jc w:val="right"/>
              <w:rPr>
                <w:sz w:val="22"/>
                <w:szCs w:val="22"/>
              </w:rPr>
            </w:pPr>
            <w:r w:rsidRPr="00670353">
              <w:rPr>
                <w:sz w:val="22"/>
                <w:szCs w:val="22"/>
              </w:rPr>
              <w:t>III.</w:t>
            </w:r>
          </w:p>
        </w:tc>
        <w:tc>
          <w:tcPr>
            <w:tcW w:w="3336" w:type="dxa"/>
          </w:tcPr>
          <w:p w14:paraId="3A33185F" w14:textId="77777777" w:rsidR="00A53C05" w:rsidRPr="00670353" w:rsidRDefault="00A53C05" w:rsidP="00670353">
            <w:pPr>
              <w:jc w:val="both"/>
              <w:rPr>
                <w:sz w:val="22"/>
                <w:szCs w:val="22"/>
              </w:rPr>
            </w:pPr>
            <w:r w:rsidRPr="00670353">
              <w:rPr>
                <w:sz w:val="22"/>
                <w:szCs w:val="22"/>
              </w:rPr>
              <w:t>Služby programátora</w:t>
            </w:r>
          </w:p>
        </w:tc>
        <w:tc>
          <w:tcPr>
            <w:tcW w:w="883" w:type="dxa"/>
          </w:tcPr>
          <w:p w14:paraId="553AD2FF" w14:textId="77777777" w:rsidR="00A53C05" w:rsidRPr="00670353" w:rsidRDefault="00A53C05" w:rsidP="007F213C">
            <w:pPr>
              <w:rPr>
                <w:sz w:val="22"/>
                <w:szCs w:val="22"/>
              </w:rPr>
            </w:pPr>
            <w:r w:rsidRPr="00670353">
              <w:rPr>
                <w:sz w:val="22"/>
                <w:szCs w:val="22"/>
              </w:rPr>
              <w:t>Hod.</w:t>
            </w:r>
          </w:p>
        </w:tc>
        <w:tc>
          <w:tcPr>
            <w:tcW w:w="729" w:type="dxa"/>
          </w:tcPr>
          <w:p w14:paraId="4CBD5C59" w14:textId="77777777" w:rsidR="00A53C05" w:rsidRPr="00670353" w:rsidRDefault="00A53C05" w:rsidP="007F213C">
            <w:pPr>
              <w:rPr>
                <w:sz w:val="22"/>
                <w:szCs w:val="22"/>
              </w:rPr>
            </w:pPr>
            <w:r w:rsidRPr="00670353">
              <w:rPr>
                <w:sz w:val="22"/>
                <w:szCs w:val="22"/>
              </w:rPr>
              <w:t>300</w:t>
            </w:r>
          </w:p>
        </w:tc>
        <w:tc>
          <w:tcPr>
            <w:tcW w:w="1398" w:type="dxa"/>
            <w:shd w:val="clear" w:color="auto" w:fill="auto"/>
          </w:tcPr>
          <w:p w14:paraId="178CA8C3" w14:textId="7BACF7C2" w:rsidR="00A53C05" w:rsidRPr="00505AE7" w:rsidRDefault="002A5D1C" w:rsidP="007F213C">
            <w:pPr>
              <w:jc w:val="center"/>
              <w:rPr>
                <w:sz w:val="22"/>
                <w:szCs w:val="22"/>
              </w:rPr>
            </w:pPr>
            <w:proofErr w:type="spellStart"/>
            <w:r>
              <w:rPr>
                <w:sz w:val="22"/>
                <w:szCs w:val="22"/>
              </w:rPr>
              <w:t>xxxxx</w:t>
            </w:r>
            <w:proofErr w:type="spellEnd"/>
          </w:p>
        </w:tc>
        <w:tc>
          <w:tcPr>
            <w:tcW w:w="2124" w:type="dxa"/>
            <w:shd w:val="clear" w:color="auto" w:fill="auto"/>
          </w:tcPr>
          <w:p w14:paraId="0A32FFEF" w14:textId="634C5BDC" w:rsidR="00A53C05" w:rsidRPr="00505AE7" w:rsidRDefault="002A5D1C" w:rsidP="007F213C">
            <w:pPr>
              <w:jc w:val="center"/>
              <w:rPr>
                <w:sz w:val="22"/>
                <w:szCs w:val="22"/>
              </w:rPr>
            </w:pPr>
            <w:proofErr w:type="spellStart"/>
            <w:r>
              <w:rPr>
                <w:sz w:val="22"/>
                <w:szCs w:val="22"/>
              </w:rPr>
              <w:t>xxxxx</w:t>
            </w:r>
            <w:proofErr w:type="spellEnd"/>
          </w:p>
        </w:tc>
      </w:tr>
      <w:tr w:rsidR="00A53C05" w:rsidRPr="00590030" w14:paraId="1413E277" w14:textId="77777777" w:rsidTr="00505AE7">
        <w:tc>
          <w:tcPr>
            <w:tcW w:w="1164" w:type="dxa"/>
          </w:tcPr>
          <w:p w14:paraId="18474A87" w14:textId="77777777" w:rsidR="00A53C05" w:rsidRPr="00670353" w:rsidRDefault="00A53C05" w:rsidP="007F213C">
            <w:pPr>
              <w:jc w:val="right"/>
              <w:rPr>
                <w:sz w:val="22"/>
                <w:szCs w:val="22"/>
              </w:rPr>
            </w:pPr>
            <w:r w:rsidRPr="00670353">
              <w:rPr>
                <w:sz w:val="22"/>
                <w:szCs w:val="22"/>
              </w:rPr>
              <w:t>IV.</w:t>
            </w:r>
          </w:p>
        </w:tc>
        <w:tc>
          <w:tcPr>
            <w:tcW w:w="3336" w:type="dxa"/>
          </w:tcPr>
          <w:p w14:paraId="0202D89D" w14:textId="77777777" w:rsidR="00A53C05" w:rsidRPr="00670353" w:rsidRDefault="00A53C05" w:rsidP="00670353">
            <w:pPr>
              <w:jc w:val="both"/>
              <w:rPr>
                <w:sz w:val="22"/>
                <w:szCs w:val="22"/>
              </w:rPr>
            </w:pPr>
            <w:r w:rsidRPr="00670353">
              <w:rPr>
                <w:sz w:val="22"/>
                <w:szCs w:val="22"/>
              </w:rPr>
              <w:t>Služby systémového inženýra Oracle</w:t>
            </w:r>
          </w:p>
        </w:tc>
        <w:tc>
          <w:tcPr>
            <w:tcW w:w="883" w:type="dxa"/>
          </w:tcPr>
          <w:p w14:paraId="423CC205" w14:textId="77777777" w:rsidR="00A53C05" w:rsidRPr="00670353" w:rsidRDefault="00A53C05" w:rsidP="007F213C">
            <w:pPr>
              <w:rPr>
                <w:sz w:val="22"/>
                <w:szCs w:val="22"/>
              </w:rPr>
            </w:pPr>
            <w:r w:rsidRPr="00670353">
              <w:rPr>
                <w:sz w:val="22"/>
                <w:szCs w:val="22"/>
              </w:rPr>
              <w:t>Hod.</w:t>
            </w:r>
          </w:p>
        </w:tc>
        <w:tc>
          <w:tcPr>
            <w:tcW w:w="729" w:type="dxa"/>
          </w:tcPr>
          <w:p w14:paraId="2FEC227F" w14:textId="77777777" w:rsidR="00A53C05" w:rsidRPr="00670353" w:rsidRDefault="00A53C05" w:rsidP="007F213C">
            <w:pPr>
              <w:rPr>
                <w:sz w:val="22"/>
                <w:szCs w:val="22"/>
              </w:rPr>
            </w:pPr>
            <w:r w:rsidRPr="00670353">
              <w:rPr>
                <w:sz w:val="22"/>
                <w:szCs w:val="22"/>
              </w:rPr>
              <w:t>100</w:t>
            </w:r>
          </w:p>
        </w:tc>
        <w:tc>
          <w:tcPr>
            <w:tcW w:w="1398" w:type="dxa"/>
            <w:shd w:val="clear" w:color="auto" w:fill="auto"/>
          </w:tcPr>
          <w:p w14:paraId="10F4231A" w14:textId="095790A9" w:rsidR="00A53C05" w:rsidRPr="00505AE7" w:rsidRDefault="002A5D1C" w:rsidP="007F213C">
            <w:pPr>
              <w:jc w:val="center"/>
              <w:rPr>
                <w:sz w:val="22"/>
                <w:szCs w:val="22"/>
              </w:rPr>
            </w:pPr>
            <w:proofErr w:type="spellStart"/>
            <w:r>
              <w:rPr>
                <w:sz w:val="22"/>
                <w:szCs w:val="22"/>
              </w:rPr>
              <w:t>xxxxx</w:t>
            </w:r>
            <w:proofErr w:type="spellEnd"/>
          </w:p>
        </w:tc>
        <w:tc>
          <w:tcPr>
            <w:tcW w:w="2124" w:type="dxa"/>
            <w:shd w:val="clear" w:color="auto" w:fill="auto"/>
          </w:tcPr>
          <w:p w14:paraId="00F3626F" w14:textId="33FEDCCE" w:rsidR="00A53C05" w:rsidRPr="00505AE7" w:rsidRDefault="002A5D1C" w:rsidP="007F213C">
            <w:pPr>
              <w:jc w:val="center"/>
              <w:rPr>
                <w:sz w:val="22"/>
                <w:szCs w:val="22"/>
              </w:rPr>
            </w:pPr>
            <w:proofErr w:type="spellStart"/>
            <w:r>
              <w:rPr>
                <w:sz w:val="22"/>
                <w:szCs w:val="22"/>
              </w:rPr>
              <w:t>xxxxx</w:t>
            </w:r>
            <w:proofErr w:type="spellEnd"/>
          </w:p>
        </w:tc>
      </w:tr>
      <w:tr w:rsidR="00A53C05" w:rsidRPr="00590030" w14:paraId="1DCE69BC" w14:textId="77777777" w:rsidTr="00FF5FAA">
        <w:tc>
          <w:tcPr>
            <w:tcW w:w="1164" w:type="dxa"/>
          </w:tcPr>
          <w:p w14:paraId="59E3B42A" w14:textId="77777777" w:rsidR="00A53C05" w:rsidRPr="00670353" w:rsidRDefault="00A53C05" w:rsidP="007F213C">
            <w:pPr>
              <w:rPr>
                <w:b/>
                <w:bCs/>
                <w:sz w:val="22"/>
                <w:szCs w:val="22"/>
              </w:rPr>
            </w:pPr>
            <w:r w:rsidRPr="00670353">
              <w:rPr>
                <w:b/>
                <w:bCs/>
                <w:sz w:val="22"/>
                <w:szCs w:val="22"/>
              </w:rPr>
              <w:t>c)</w:t>
            </w:r>
          </w:p>
        </w:tc>
        <w:tc>
          <w:tcPr>
            <w:tcW w:w="3336" w:type="dxa"/>
          </w:tcPr>
          <w:p w14:paraId="0F8398CC" w14:textId="77777777" w:rsidR="00A53C05" w:rsidRPr="00670353" w:rsidRDefault="00A53C05" w:rsidP="00670353">
            <w:pPr>
              <w:jc w:val="both"/>
              <w:rPr>
                <w:b/>
                <w:bCs/>
                <w:sz w:val="22"/>
                <w:szCs w:val="22"/>
              </w:rPr>
            </w:pPr>
            <w:r w:rsidRPr="00670353">
              <w:rPr>
                <w:b/>
                <w:bCs/>
                <w:sz w:val="22"/>
                <w:szCs w:val="22"/>
              </w:rPr>
              <w:t>Udržitelný rozvoj EPS</w:t>
            </w:r>
          </w:p>
        </w:tc>
        <w:tc>
          <w:tcPr>
            <w:tcW w:w="883" w:type="dxa"/>
          </w:tcPr>
          <w:p w14:paraId="46898AB3" w14:textId="77777777" w:rsidR="00A53C05" w:rsidRPr="00670353" w:rsidRDefault="00A53C05" w:rsidP="007F213C">
            <w:pPr>
              <w:rPr>
                <w:b/>
                <w:bCs/>
                <w:sz w:val="22"/>
                <w:szCs w:val="22"/>
              </w:rPr>
            </w:pPr>
          </w:p>
        </w:tc>
        <w:tc>
          <w:tcPr>
            <w:tcW w:w="729" w:type="dxa"/>
          </w:tcPr>
          <w:p w14:paraId="259ABE89" w14:textId="77777777" w:rsidR="00A53C05" w:rsidRPr="00670353" w:rsidRDefault="00A53C05" w:rsidP="007F213C">
            <w:pPr>
              <w:rPr>
                <w:b/>
                <w:bCs/>
                <w:sz w:val="22"/>
                <w:szCs w:val="22"/>
              </w:rPr>
            </w:pPr>
          </w:p>
        </w:tc>
        <w:tc>
          <w:tcPr>
            <w:tcW w:w="1398" w:type="dxa"/>
            <w:shd w:val="clear" w:color="auto" w:fill="auto"/>
          </w:tcPr>
          <w:p w14:paraId="3C8C4884" w14:textId="77777777" w:rsidR="00A53C05" w:rsidRPr="00505AE7" w:rsidRDefault="00A53C05" w:rsidP="007F213C">
            <w:pPr>
              <w:jc w:val="center"/>
              <w:rPr>
                <w:b/>
                <w:bCs/>
                <w:sz w:val="22"/>
                <w:szCs w:val="22"/>
              </w:rPr>
            </w:pPr>
            <w:proofErr w:type="spellStart"/>
            <w:r w:rsidRPr="00505AE7">
              <w:rPr>
                <w:b/>
                <w:bCs/>
                <w:sz w:val="22"/>
                <w:szCs w:val="22"/>
              </w:rPr>
              <w:t>xxx</w:t>
            </w:r>
            <w:proofErr w:type="spellEnd"/>
          </w:p>
        </w:tc>
        <w:tc>
          <w:tcPr>
            <w:tcW w:w="2124" w:type="dxa"/>
            <w:shd w:val="clear" w:color="auto" w:fill="auto"/>
          </w:tcPr>
          <w:p w14:paraId="6CC6B303" w14:textId="77777777" w:rsidR="00A53C05" w:rsidRPr="00505AE7" w:rsidRDefault="00A53C05" w:rsidP="007F213C">
            <w:pPr>
              <w:jc w:val="center"/>
              <w:rPr>
                <w:b/>
                <w:bCs/>
                <w:sz w:val="22"/>
                <w:szCs w:val="22"/>
              </w:rPr>
            </w:pPr>
            <w:proofErr w:type="spellStart"/>
            <w:r w:rsidRPr="00505AE7">
              <w:rPr>
                <w:b/>
                <w:bCs/>
                <w:sz w:val="22"/>
                <w:szCs w:val="22"/>
              </w:rPr>
              <w:t>xxx</w:t>
            </w:r>
            <w:proofErr w:type="spellEnd"/>
          </w:p>
        </w:tc>
      </w:tr>
      <w:tr w:rsidR="00A53C05" w:rsidRPr="00590030" w14:paraId="55BE92DC" w14:textId="77777777" w:rsidTr="00505AE7">
        <w:tc>
          <w:tcPr>
            <w:tcW w:w="1164" w:type="dxa"/>
          </w:tcPr>
          <w:p w14:paraId="12BB1DA7" w14:textId="77777777" w:rsidR="00A53C05" w:rsidRPr="00670353" w:rsidRDefault="00A53C05" w:rsidP="007F213C">
            <w:pPr>
              <w:jc w:val="right"/>
              <w:rPr>
                <w:sz w:val="22"/>
                <w:szCs w:val="22"/>
              </w:rPr>
            </w:pPr>
            <w:r w:rsidRPr="00670353">
              <w:rPr>
                <w:sz w:val="22"/>
                <w:szCs w:val="22"/>
              </w:rPr>
              <w:t>I.</w:t>
            </w:r>
          </w:p>
        </w:tc>
        <w:tc>
          <w:tcPr>
            <w:tcW w:w="3336" w:type="dxa"/>
          </w:tcPr>
          <w:p w14:paraId="2F6D46AB" w14:textId="77777777" w:rsidR="00A53C05" w:rsidRPr="00670353" w:rsidRDefault="00A53C05" w:rsidP="00670353">
            <w:pPr>
              <w:jc w:val="both"/>
              <w:rPr>
                <w:sz w:val="22"/>
                <w:szCs w:val="22"/>
              </w:rPr>
            </w:pPr>
            <w:r w:rsidRPr="00670353">
              <w:rPr>
                <w:sz w:val="22"/>
                <w:szCs w:val="22"/>
              </w:rPr>
              <w:t>Upgrade spisové služby včetně atestu</w:t>
            </w:r>
          </w:p>
        </w:tc>
        <w:tc>
          <w:tcPr>
            <w:tcW w:w="883" w:type="dxa"/>
          </w:tcPr>
          <w:p w14:paraId="0E3CCE0A" w14:textId="77777777" w:rsidR="00A53C05" w:rsidRPr="00670353" w:rsidRDefault="00A53C05" w:rsidP="007F213C">
            <w:pPr>
              <w:rPr>
                <w:sz w:val="22"/>
                <w:szCs w:val="22"/>
              </w:rPr>
            </w:pPr>
            <w:proofErr w:type="spellStart"/>
            <w:r w:rsidRPr="00670353">
              <w:rPr>
                <w:sz w:val="22"/>
                <w:szCs w:val="22"/>
              </w:rPr>
              <w:t>Kompl</w:t>
            </w:r>
            <w:proofErr w:type="spellEnd"/>
            <w:r w:rsidRPr="00670353">
              <w:rPr>
                <w:sz w:val="22"/>
                <w:szCs w:val="22"/>
              </w:rPr>
              <w:t>.</w:t>
            </w:r>
          </w:p>
        </w:tc>
        <w:tc>
          <w:tcPr>
            <w:tcW w:w="729" w:type="dxa"/>
          </w:tcPr>
          <w:p w14:paraId="4DB906C9" w14:textId="77777777" w:rsidR="00A53C05" w:rsidRPr="00670353" w:rsidRDefault="00A53C05" w:rsidP="007F213C">
            <w:pPr>
              <w:rPr>
                <w:sz w:val="22"/>
                <w:szCs w:val="22"/>
              </w:rPr>
            </w:pPr>
            <w:r w:rsidRPr="00670353">
              <w:rPr>
                <w:sz w:val="22"/>
                <w:szCs w:val="22"/>
              </w:rPr>
              <w:t>1</w:t>
            </w:r>
          </w:p>
        </w:tc>
        <w:tc>
          <w:tcPr>
            <w:tcW w:w="1398" w:type="dxa"/>
            <w:shd w:val="clear" w:color="auto" w:fill="auto"/>
          </w:tcPr>
          <w:p w14:paraId="4E462CDA" w14:textId="22FBACB5" w:rsidR="00A53C05" w:rsidRPr="00505AE7" w:rsidRDefault="002A5D1C" w:rsidP="007F213C">
            <w:pPr>
              <w:jc w:val="center"/>
              <w:rPr>
                <w:sz w:val="22"/>
                <w:szCs w:val="22"/>
              </w:rPr>
            </w:pPr>
            <w:proofErr w:type="spellStart"/>
            <w:r>
              <w:rPr>
                <w:sz w:val="22"/>
                <w:szCs w:val="22"/>
              </w:rPr>
              <w:t>xxxxx</w:t>
            </w:r>
            <w:proofErr w:type="spellEnd"/>
          </w:p>
        </w:tc>
        <w:tc>
          <w:tcPr>
            <w:tcW w:w="2124" w:type="dxa"/>
            <w:shd w:val="clear" w:color="auto" w:fill="auto"/>
          </w:tcPr>
          <w:p w14:paraId="75338D3F" w14:textId="21A4F49E" w:rsidR="00A53C05" w:rsidRPr="00505AE7" w:rsidRDefault="002A5D1C" w:rsidP="007F213C">
            <w:pPr>
              <w:jc w:val="center"/>
              <w:rPr>
                <w:sz w:val="22"/>
                <w:szCs w:val="22"/>
              </w:rPr>
            </w:pPr>
            <w:proofErr w:type="spellStart"/>
            <w:r>
              <w:rPr>
                <w:sz w:val="22"/>
                <w:szCs w:val="22"/>
              </w:rPr>
              <w:t>xxxxx</w:t>
            </w:r>
            <w:proofErr w:type="spellEnd"/>
          </w:p>
        </w:tc>
      </w:tr>
      <w:tr w:rsidR="00A53C05" w:rsidRPr="00590030" w14:paraId="09AA944A" w14:textId="77777777" w:rsidTr="00505AE7">
        <w:tc>
          <w:tcPr>
            <w:tcW w:w="1164" w:type="dxa"/>
          </w:tcPr>
          <w:p w14:paraId="0B14EE32" w14:textId="77777777" w:rsidR="00A53C05" w:rsidRPr="00670353" w:rsidRDefault="00A53C05" w:rsidP="007F213C">
            <w:pPr>
              <w:jc w:val="right"/>
              <w:rPr>
                <w:sz w:val="22"/>
                <w:szCs w:val="22"/>
              </w:rPr>
            </w:pPr>
            <w:r w:rsidRPr="00670353">
              <w:rPr>
                <w:sz w:val="22"/>
                <w:szCs w:val="22"/>
              </w:rPr>
              <w:t>II.</w:t>
            </w:r>
          </w:p>
        </w:tc>
        <w:tc>
          <w:tcPr>
            <w:tcW w:w="3336" w:type="dxa"/>
          </w:tcPr>
          <w:p w14:paraId="3D02B9B3" w14:textId="77777777" w:rsidR="00A53C05" w:rsidRPr="00670353" w:rsidRDefault="00A53C05" w:rsidP="00670353">
            <w:pPr>
              <w:jc w:val="both"/>
              <w:rPr>
                <w:sz w:val="22"/>
                <w:szCs w:val="22"/>
              </w:rPr>
            </w:pPr>
            <w:r w:rsidRPr="00670353">
              <w:rPr>
                <w:sz w:val="22"/>
                <w:szCs w:val="22"/>
              </w:rPr>
              <w:t>Dodávky dalších zakázkových služeb technického zhodnocení EPS</w:t>
            </w:r>
          </w:p>
        </w:tc>
        <w:tc>
          <w:tcPr>
            <w:tcW w:w="883" w:type="dxa"/>
          </w:tcPr>
          <w:p w14:paraId="2C9AD115" w14:textId="77777777" w:rsidR="00A53C05" w:rsidRPr="00670353" w:rsidRDefault="00A53C05" w:rsidP="007F213C">
            <w:pPr>
              <w:rPr>
                <w:sz w:val="22"/>
                <w:szCs w:val="22"/>
              </w:rPr>
            </w:pPr>
            <w:r w:rsidRPr="00670353">
              <w:rPr>
                <w:sz w:val="22"/>
                <w:szCs w:val="22"/>
              </w:rPr>
              <w:t>Hod.</w:t>
            </w:r>
          </w:p>
        </w:tc>
        <w:tc>
          <w:tcPr>
            <w:tcW w:w="729" w:type="dxa"/>
          </w:tcPr>
          <w:p w14:paraId="4A53F04A" w14:textId="77777777" w:rsidR="00A53C05" w:rsidRPr="00670353" w:rsidRDefault="00A53C05" w:rsidP="007F213C">
            <w:pPr>
              <w:rPr>
                <w:sz w:val="22"/>
                <w:szCs w:val="22"/>
              </w:rPr>
            </w:pPr>
            <w:r w:rsidRPr="00670353">
              <w:rPr>
                <w:sz w:val="22"/>
                <w:szCs w:val="22"/>
              </w:rPr>
              <w:t>1500</w:t>
            </w:r>
          </w:p>
        </w:tc>
        <w:tc>
          <w:tcPr>
            <w:tcW w:w="1398" w:type="dxa"/>
            <w:shd w:val="clear" w:color="auto" w:fill="auto"/>
          </w:tcPr>
          <w:p w14:paraId="113622AC" w14:textId="0F9674EB" w:rsidR="00A53C05" w:rsidRPr="00505AE7" w:rsidRDefault="002A5D1C" w:rsidP="007F213C">
            <w:pPr>
              <w:jc w:val="center"/>
              <w:rPr>
                <w:sz w:val="22"/>
                <w:szCs w:val="22"/>
              </w:rPr>
            </w:pPr>
            <w:proofErr w:type="spellStart"/>
            <w:r>
              <w:rPr>
                <w:sz w:val="22"/>
                <w:szCs w:val="22"/>
              </w:rPr>
              <w:t>xxxxx</w:t>
            </w:r>
            <w:proofErr w:type="spellEnd"/>
          </w:p>
        </w:tc>
        <w:tc>
          <w:tcPr>
            <w:tcW w:w="2124" w:type="dxa"/>
            <w:shd w:val="clear" w:color="auto" w:fill="auto"/>
          </w:tcPr>
          <w:p w14:paraId="64DCE784" w14:textId="364B721A" w:rsidR="00A53C05" w:rsidRPr="00505AE7" w:rsidRDefault="002A5D1C" w:rsidP="007F213C">
            <w:pPr>
              <w:jc w:val="center"/>
              <w:rPr>
                <w:sz w:val="22"/>
                <w:szCs w:val="22"/>
              </w:rPr>
            </w:pPr>
            <w:proofErr w:type="spellStart"/>
            <w:r>
              <w:rPr>
                <w:sz w:val="22"/>
                <w:szCs w:val="22"/>
              </w:rPr>
              <w:t>xxxxx</w:t>
            </w:r>
            <w:proofErr w:type="spellEnd"/>
          </w:p>
        </w:tc>
      </w:tr>
      <w:tr w:rsidR="00A53C05" w:rsidRPr="00590030" w14:paraId="0AED12F2" w14:textId="77777777" w:rsidTr="00FF5FAA">
        <w:tc>
          <w:tcPr>
            <w:tcW w:w="1164" w:type="dxa"/>
          </w:tcPr>
          <w:p w14:paraId="70078C7C" w14:textId="77777777" w:rsidR="00A53C05" w:rsidRPr="00670353" w:rsidRDefault="00A53C05" w:rsidP="007F213C">
            <w:pPr>
              <w:jc w:val="right"/>
              <w:rPr>
                <w:sz w:val="22"/>
                <w:szCs w:val="22"/>
              </w:rPr>
            </w:pPr>
            <w:r w:rsidRPr="00670353">
              <w:rPr>
                <w:sz w:val="22"/>
                <w:szCs w:val="22"/>
              </w:rPr>
              <w:t>III.</w:t>
            </w:r>
          </w:p>
        </w:tc>
        <w:tc>
          <w:tcPr>
            <w:tcW w:w="3336" w:type="dxa"/>
          </w:tcPr>
          <w:p w14:paraId="6CA55453" w14:textId="77777777" w:rsidR="00A53C05" w:rsidRPr="00670353" w:rsidRDefault="00A53C05" w:rsidP="00670353">
            <w:pPr>
              <w:jc w:val="both"/>
              <w:rPr>
                <w:sz w:val="22"/>
                <w:szCs w:val="22"/>
              </w:rPr>
            </w:pPr>
            <w:r w:rsidRPr="00670353">
              <w:rPr>
                <w:sz w:val="22"/>
                <w:szCs w:val="22"/>
              </w:rPr>
              <w:t>Dodávky rozšířených licencí EPS</w:t>
            </w:r>
          </w:p>
        </w:tc>
        <w:tc>
          <w:tcPr>
            <w:tcW w:w="883" w:type="dxa"/>
          </w:tcPr>
          <w:p w14:paraId="1DA0E7EB" w14:textId="77777777" w:rsidR="00A53C05" w:rsidRPr="00670353" w:rsidRDefault="00A53C05" w:rsidP="00FF5FAA">
            <w:pPr>
              <w:jc w:val="center"/>
              <w:rPr>
                <w:sz w:val="22"/>
                <w:szCs w:val="22"/>
              </w:rPr>
            </w:pPr>
            <w:proofErr w:type="spellStart"/>
            <w:r w:rsidRPr="00670353">
              <w:rPr>
                <w:sz w:val="22"/>
                <w:szCs w:val="22"/>
              </w:rPr>
              <w:t>xxx</w:t>
            </w:r>
            <w:proofErr w:type="spellEnd"/>
          </w:p>
        </w:tc>
        <w:tc>
          <w:tcPr>
            <w:tcW w:w="729" w:type="dxa"/>
          </w:tcPr>
          <w:p w14:paraId="40EDEE46" w14:textId="77777777" w:rsidR="00A53C05" w:rsidRPr="00670353" w:rsidRDefault="00A53C05" w:rsidP="00FF5FAA">
            <w:pPr>
              <w:jc w:val="center"/>
              <w:rPr>
                <w:sz w:val="22"/>
                <w:szCs w:val="22"/>
              </w:rPr>
            </w:pPr>
            <w:proofErr w:type="spellStart"/>
            <w:r w:rsidRPr="00670353">
              <w:rPr>
                <w:sz w:val="22"/>
                <w:szCs w:val="22"/>
              </w:rPr>
              <w:t>xxx</w:t>
            </w:r>
            <w:proofErr w:type="spellEnd"/>
          </w:p>
        </w:tc>
        <w:tc>
          <w:tcPr>
            <w:tcW w:w="1398" w:type="dxa"/>
            <w:shd w:val="clear" w:color="auto" w:fill="auto"/>
          </w:tcPr>
          <w:p w14:paraId="02DACD59" w14:textId="7296487A" w:rsidR="00A53C05" w:rsidRPr="00670353" w:rsidRDefault="00A53C05" w:rsidP="00617293">
            <w:pPr>
              <w:jc w:val="center"/>
              <w:rPr>
                <w:sz w:val="22"/>
                <w:szCs w:val="22"/>
              </w:rPr>
            </w:pPr>
            <w:proofErr w:type="spellStart"/>
            <w:r w:rsidRPr="00670353">
              <w:rPr>
                <w:sz w:val="22"/>
                <w:szCs w:val="22"/>
              </w:rPr>
              <w:t>xxx</w:t>
            </w:r>
            <w:proofErr w:type="spellEnd"/>
            <w:r w:rsidRPr="00670353">
              <w:rPr>
                <w:sz w:val="22"/>
                <w:szCs w:val="22"/>
              </w:rPr>
              <w:t xml:space="preserve"> </w:t>
            </w:r>
            <w:r w:rsidR="00777CDD" w:rsidRPr="00670353">
              <w:rPr>
                <w:rStyle w:val="Znakapoznpodarou"/>
                <w:sz w:val="22"/>
                <w:szCs w:val="22"/>
              </w:rPr>
              <w:footnoteReference w:id="1"/>
            </w:r>
            <w:r w:rsidR="00777CDD" w:rsidRPr="00670353">
              <w:rPr>
                <w:sz w:val="22"/>
                <w:szCs w:val="22"/>
              </w:rPr>
              <w:t>*</w:t>
            </w:r>
            <w:r w:rsidRPr="00670353">
              <w:rPr>
                <w:sz w:val="22"/>
                <w:szCs w:val="22"/>
              </w:rPr>
              <w:t>)</w:t>
            </w:r>
          </w:p>
        </w:tc>
        <w:tc>
          <w:tcPr>
            <w:tcW w:w="2124" w:type="dxa"/>
            <w:shd w:val="clear" w:color="auto" w:fill="auto"/>
          </w:tcPr>
          <w:p w14:paraId="1F04819C" w14:textId="6610608C" w:rsidR="00A53C05" w:rsidRPr="00670353" w:rsidRDefault="00A53C05" w:rsidP="00617293">
            <w:pPr>
              <w:jc w:val="center"/>
              <w:rPr>
                <w:sz w:val="22"/>
                <w:szCs w:val="22"/>
              </w:rPr>
            </w:pPr>
            <w:proofErr w:type="spellStart"/>
            <w:r w:rsidRPr="00670353">
              <w:rPr>
                <w:sz w:val="22"/>
                <w:szCs w:val="22"/>
              </w:rPr>
              <w:t>xxx</w:t>
            </w:r>
            <w:proofErr w:type="spellEnd"/>
            <w:r w:rsidRPr="00670353">
              <w:rPr>
                <w:sz w:val="22"/>
                <w:szCs w:val="22"/>
              </w:rPr>
              <w:t xml:space="preserve"> </w:t>
            </w:r>
            <w:r w:rsidR="00777CDD" w:rsidRPr="00670353">
              <w:rPr>
                <w:sz w:val="22"/>
                <w:szCs w:val="22"/>
                <w:vertAlign w:val="superscript"/>
              </w:rPr>
              <w:t>1*</w:t>
            </w:r>
            <w:r w:rsidRPr="00670353">
              <w:rPr>
                <w:sz w:val="22"/>
                <w:szCs w:val="22"/>
              </w:rPr>
              <w:t>)</w:t>
            </w:r>
          </w:p>
        </w:tc>
      </w:tr>
      <w:tr w:rsidR="00A53C05" w:rsidRPr="00590030" w14:paraId="5D4AC342" w14:textId="77777777" w:rsidTr="00FF5FAA">
        <w:tc>
          <w:tcPr>
            <w:tcW w:w="1164" w:type="dxa"/>
          </w:tcPr>
          <w:p w14:paraId="43FC8D27" w14:textId="77777777" w:rsidR="00A53C05" w:rsidRPr="00670353" w:rsidRDefault="00A53C05" w:rsidP="007F213C">
            <w:pPr>
              <w:jc w:val="right"/>
              <w:rPr>
                <w:sz w:val="22"/>
                <w:szCs w:val="22"/>
              </w:rPr>
            </w:pPr>
            <w:r w:rsidRPr="00670353">
              <w:rPr>
                <w:sz w:val="22"/>
                <w:szCs w:val="22"/>
              </w:rPr>
              <w:t>IV.</w:t>
            </w:r>
          </w:p>
        </w:tc>
        <w:tc>
          <w:tcPr>
            <w:tcW w:w="3336" w:type="dxa"/>
          </w:tcPr>
          <w:p w14:paraId="4ABFF6B2" w14:textId="77777777" w:rsidR="00A53C05" w:rsidRPr="00670353" w:rsidRDefault="00A53C05" w:rsidP="00670353">
            <w:pPr>
              <w:jc w:val="both"/>
              <w:rPr>
                <w:sz w:val="22"/>
                <w:szCs w:val="22"/>
              </w:rPr>
            </w:pPr>
            <w:r w:rsidRPr="00670353">
              <w:rPr>
                <w:sz w:val="22"/>
                <w:szCs w:val="22"/>
              </w:rPr>
              <w:t>Poskytování dalších licencí Oracle</w:t>
            </w:r>
          </w:p>
        </w:tc>
        <w:tc>
          <w:tcPr>
            <w:tcW w:w="883" w:type="dxa"/>
          </w:tcPr>
          <w:p w14:paraId="4167E939" w14:textId="77777777" w:rsidR="00A53C05" w:rsidRPr="00670353" w:rsidRDefault="00A53C05" w:rsidP="00FF5FAA">
            <w:pPr>
              <w:jc w:val="center"/>
              <w:rPr>
                <w:sz w:val="22"/>
                <w:szCs w:val="22"/>
              </w:rPr>
            </w:pPr>
            <w:proofErr w:type="spellStart"/>
            <w:r w:rsidRPr="00670353">
              <w:rPr>
                <w:sz w:val="22"/>
                <w:szCs w:val="22"/>
              </w:rPr>
              <w:t>xxx</w:t>
            </w:r>
            <w:proofErr w:type="spellEnd"/>
          </w:p>
        </w:tc>
        <w:tc>
          <w:tcPr>
            <w:tcW w:w="729" w:type="dxa"/>
          </w:tcPr>
          <w:p w14:paraId="4A6B1263" w14:textId="77777777" w:rsidR="00A53C05" w:rsidRPr="00670353" w:rsidRDefault="00A53C05" w:rsidP="00FF5FAA">
            <w:pPr>
              <w:jc w:val="center"/>
              <w:rPr>
                <w:sz w:val="22"/>
                <w:szCs w:val="22"/>
              </w:rPr>
            </w:pPr>
            <w:proofErr w:type="spellStart"/>
            <w:r w:rsidRPr="00670353">
              <w:rPr>
                <w:sz w:val="22"/>
                <w:szCs w:val="22"/>
              </w:rPr>
              <w:t>xxx</w:t>
            </w:r>
            <w:proofErr w:type="spellEnd"/>
          </w:p>
        </w:tc>
        <w:tc>
          <w:tcPr>
            <w:tcW w:w="1398" w:type="dxa"/>
            <w:shd w:val="clear" w:color="auto" w:fill="auto"/>
          </w:tcPr>
          <w:p w14:paraId="08AD4246" w14:textId="3CF153D9" w:rsidR="00A53C05" w:rsidRPr="00670353" w:rsidRDefault="00A53C05" w:rsidP="00617293">
            <w:pPr>
              <w:jc w:val="center"/>
              <w:rPr>
                <w:sz w:val="22"/>
                <w:szCs w:val="22"/>
              </w:rPr>
            </w:pPr>
            <w:proofErr w:type="spellStart"/>
            <w:r w:rsidRPr="00670353">
              <w:rPr>
                <w:sz w:val="22"/>
                <w:szCs w:val="22"/>
              </w:rPr>
              <w:t>xxx</w:t>
            </w:r>
            <w:proofErr w:type="spellEnd"/>
            <w:r w:rsidRPr="00670353">
              <w:rPr>
                <w:sz w:val="22"/>
                <w:szCs w:val="22"/>
              </w:rPr>
              <w:t xml:space="preserve"> </w:t>
            </w:r>
            <w:r w:rsidR="00777CDD" w:rsidRPr="00670353">
              <w:rPr>
                <w:rStyle w:val="Znakapoznpodarou"/>
                <w:sz w:val="22"/>
                <w:szCs w:val="22"/>
              </w:rPr>
              <w:footnoteReference w:id="2"/>
            </w:r>
            <w:r w:rsidRPr="00670353">
              <w:rPr>
                <w:sz w:val="22"/>
                <w:szCs w:val="22"/>
              </w:rPr>
              <w:t>**)</w:t>
            </w:r>
          </w:p>
        </w:tc>
        <w:tc>
          <w:tcPr>
            <w:tcW w:w="2124" w:type="dxa"/>
            <w:shd w:val="clear" w:color="auto" w:fill="auto"/>
          </w:tcPr>
          <w:p w14:paraId="79D436E4" w14:textId="77777777" w:rsidR="00A53C05" w:rsidRPr="00670353" w:rsidRDefault="00A53C05" w:rsidP="00617293">
            <w:pPr>
              <w:jc w:val="center"/>
              <w:rPr>
                <w:sz w:val="22"/>
                <w:szCs w:val="22"/>
              </w:rPr>
            </w:pPr>
            <w:proofErr w:type="spellStart"/>
            <w:r w:rsidRPr="00670353">
              <w:rPr>
                <w:sz w:val="22"/>
                <w:szCs w:val="22"/>
              </w:rPr>
              <w:t>xxx</w:t>
            </w:r>
            <w:proofErr w:type="spellEnd"/>
            <w:r w:rsidRPr="00670353">
              <w:rPr>
                <w:sz w:val="22"/>
                <w:szCs w:val="22"/>
              </w:rPr>
              <w:t xml:space="preserve"> **)</w:t>
            </w:r>
          </w:p>
        </w:tc>
      </w:tr>
      <w:bookmarkEnd w:id="3"/>
    </w:tbl>
    <w:p w14:paraId="763466AA" w14:textId="77777777" w:rsidR="00A53C05" w:rsidRPr="00F71E11" w:rsidRDefault="00A53C05" w:rsidP="00A53C05">
      <w:pPr>
        <w:spacing w:before="120"/>
        <w:jc w:val="both"/>
        <w:rPr>
          <w:rFonts w:eastAsia="Arial"/>
          <w:b/>
          <w:bCs/>
          <w:iCs/>
          <w:sz w:val="22"/>
          <w:szCs w:val="22"/>
          <w:u w:val="single"/>
        </w:rPr>
      </w:pPr>
    </w:p>
    <w:p w14:paraId="2050011B" w14:textId="77777777" w:rsidR="00A53C05" w:rsidRPr="00670353"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670353">
        <w:rPr>
          <w:rFonts w:eastAsia="Arial"/>
          <w:b/>
          <w:iCs/>
          <w:sz w:val="22"/>
          <w:szCs w:val="22"/>
        </w:rPr>
        <w:t>Obsah a splatnost ceny</w:t>
      </w:r>
    </w:p>
    <w:p w14:paraId="38473982" w14:textId="77777777" w:rsidR="00A53C05" w:rsidRPr="00670353"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670353">
        <w:rPr>
          <w:rFonts w:eastAsia="Arial"/>
          <w:bCs/>
          <w:iCs/>
          <w:sz w:val="22"/>
          <w:szCs w:val="22"/>
        </w:rPr>
        <w:t>Dílčí cena za předmět plnění dle bodu 3.1.a) služby bude hrazena v rovnoměrných čtvrtletních splátkách. Zhotovitel vystaví fakturu na čtvrtletní splátku ceny za toto dílčí plnění na začátku každého kalendářního čtvrtletí.</w:t>
      </w:r>
    </w:p>
    <w:p w14:paraId="1F75FBC2" w14:textId="53447E0B" w:rsidR="00A53C05" w:rsidRPr="00670353"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670353">
        <w:rPr>
          <w:rFonts w:eastAsia="Arial"/>
          <w:bCs/>
          <w:iCs/>
          <w:sz w:val="22"/>
          <w:szCs w:val="22"/>
        </w:rPr>
        <w:t>Cena dalších vyžádaných služeb dle bodu 3.1.b) bude stanovena dohodou smluvních stran v rámci akceptace Specifikace každé části díla podle odst. 4.2. – Výzva k</w:t>
      </w:r>
      <w:r w:rsidR="00EB355C" w:rsidRPr="00670353">
        <w:rPr>
          <w:rFonts w:eastAsia="Arial"/>
          <w:bCs/>
          <w:iCs/>
          <w:sz w:val="22"/>
          <w:szCs w:val="22"/>
        </w:rPr>
        <w:t> </w:t>
      </w:r>
      <w:r w:rsidRPr="00670353">
        <w:rPr>
          <w:rFonts w:eastAsia="Arial"/>
          <w:bCs/>
          <w:iCs/>
          <w:sz w:val="22"/>
          <w:szCs w:val="22"/>
        </w:rPr>
        <w:t>poskytnutí plnění. Ceny jsou sjednány jako maximální po celou dobu platnosti této smlouvy.</w:t>
      </w:r>
    </w:p>
    <w:p w14:paraId="0C47F88D" w14:textId="77777777" w:rsidR="00A53C05" w:rsidRPr="00670353" w:rsidRDefault="00A53C05" w:rsidP="00A53C05">
      <w:pPr>
        <w:pStyle w:val="Odstavecseseznamem"/>
        <w:spacing w:before="120"/>
        <w:ind w:left="1985"/>
        <w:contextualSpacing w:val="0"/>
        <w:jc w:val="both"/>
        <w:rPr>
          <w:rFonts w:eastAsia="Arial"/>
          <w:bCs/>
          <w:iCs/>
          <w:sz w:val="22"/>
          <w:szCs w:val="22"/>
        </w:rPr>
      </w:pPr>
      <w:r w:rsidRPr="00670353">
        <w:rPr>
          <w:rFonts w:eastAsia="Arial"/>
          <w:bCs/>
          <w:iCs/>
          <w:sz w:val="22"/>
          <w:szCs w:val="22"/>
        </w:rPr>
        <w:t>Cena za tato dílčí plnění bude splatná po oboustranné akceptaci dílčího plnění na základě faktur Zhotovitele doručených Objednateli.</w:t>
      </w:r>
    </w:p>
    <w:p w14:paraId="4017001B" w14:textId="2F3028FF" w:rsidR="00A53C05" w:rsidRPr="00670353"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670353">
        <w:rPr>
          <w:rFonts w:eastAsia="Arial"/>
          <w:bCs/>
          <w:iCs/>
          <w:sz w:val="22"/>
          <w:szCs w:val="22"/>
        </w:rPr>
        <w:t>Dílčí cena (proměnlivá) technických zhodnocení včetně rozšířených užívacích práv k</w:t>
      </w:r>
      <w:r w:rsidR="00EB355C" w:rsidRPr="00670353">
        <w:rPr>
          <w:rFonts w:eastAsia="Arial"/>
          <w:bCs/>
          <w:iCs/>
          <w:sz w:val="22"/>
          <w:szCs w:val="22"/>
        </w:rPr>
        <w:t> </w:t>
      </w:r>
      <w:r w:rsidRPr="00670353">
        <w:rPr>
          <w:rFonts w:eastAsia="Arial"/>
          <w:bCs/>
          <w:iCs/>
          <w:sz w:val="22"/>
          <w:szCs w:val="22"/>
        </w:rPr>
        <w:t>dalším modulům a funkcím EPS a nadstaveb včetně technologií Oracle dle bodu 3.1.c) bude stanovena dohodou smluvních stran v rámci akceptace Specifikace každé části díla podle odst. 4.2. – Výzva k poskytnutí plnění. K určení cen jednotlivých částí díla bude použita nabídka Zhotovitele ve veřejné zakázce, v době poskytnutí služby aktuálně platné ceníky společnosti Oracle a Memoranda EUNIS.</w:t>
      </w:r>
    </w:p>
    <w:p w14:paraId="4D6BDF34" w14:textId="77777777" w:rsidR="00A53C05" w:rsidRPr="00F71E11" w:rsidRDefault="00A53C05" w:rsidP="00A53C05">
      <w:pPr>
        <w:pStyle w:val="Odstavecseseznamem"/>
        <w:spacing w:before="120"/>
        <w:ind w:left="1985"/>
        <w:contextualSpacing w:val="0"/>
        <w:jc w:val="both"/>
        <w:rPr>
          <w:rFonts w:eastAsia="Arial"/>
          <w:bCs/>
          <w:iCs/>
          <w:sz w:val="22"/>
          <w:szCs w:val="22"/>
        </w:rPr>
      </w:pPr>
      <w:r w:rsidRPr="00670353">
        <w:rPr>
          <w:rFonts w:eastAsia="Arial"/>
          <w:iCs/>
          <w:sz w:val="22"/>
          <w:szCs w:val="22"/>
        </w:rPr>
        <w:t>Cena za toto dílčí plnění je proměnlivá v závislosti na rozsahu plnění předmětu smlouvy a nemá vliv na celkovou maximální cenu předmětu plnění. Cena za tato dílčí plnění bude splatná po oboustranné akceptaci dílčího plnění na základě faktur Zhotovitele doručených Objednateli.</w:t>
      </w:r>
      <w:r w:rsidRPr="00F71E11">
        <w:rPr>
          <w:iCs/>
          <w:sz w:val="22"/>
          <w:szCs w:val="22"/>
        </w:rPr>
        <w:t xml:space="preserve"> </w:t>
      </w:r>
    </w:p>
    <w:p w14:paraId="3E5EAE19"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 xml:space="preserve">Cena předmětu smlouvy je sjednána v souladu s ustanovením § 2 zákona č. 526/1990 Sb., o cenách, ve znění pozdějších předpisů. </w:t>
      </w:r>
    </w:p>
    <w:p w14:paraId="5149D79D"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Součástí cen sjednaných v této smlouvě jsou veškeré práce, dodávky, služby, poplatky a jiné náklady nezbytné pro řádné a úplné splnění předmětu této smlouvy, včetně veškerých nákladů spojených s účastí Zhotovitele na všech jednáních a servisních zásazích týkajících se předmětu plnění smlouvy. Součástí cen jsou i práce, dodávky a služby, které ve výzvě, v zadávací dokumentaci nebo v této smlouvě uvedeny nejsou a Zhotovitel jakožto odborník o nich vědět měl nebo mohl vědět.</w:t>
      </w:r>
    </w:p>
    <w:p w14:paraId="18E17668"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odpovídá za to, že sazba daně z přidané hodnoty je stanovena v souladu s platnými právními předpisy.</w:t>
      </w:r>
    </w:p>
    <w:p w14:paraId="1C883B7D"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Inflační doložka</w:t>
      </w:r>
    </w:p>
    <w:p w14:paraId="315EFDBB" w14:textId="20E381DF" w:rsidR="00A53C05" w:rsidRPr="00F71E11" w:rsidRDefault="00A53C05" w:rsidP="00A53C05">
      <w:pPr>
        <w:pStyle w:val="Odstavecseseznamem"/>
        <w:spacing w:before="120"/>
        <w:ind w:left="1417"/>
        <w:contextualSpacing w:val="0"/>
        <w:jc w:val="both"/>
        <w:rPr>
          <w:rFonts w:eastAsia="Arial"/>
          <w:bCs/>
          <w:iCs/>
          <w:sz w:val="22"/>
          <w:szCs w:val="22"/>
        </w:rPr>
      </w:pPr>
      <w:r w:rsidRPr="00F71E11">
        <w:rPr>
          <w:rFonts w:eastAsia="Arial"/>
          <w:bCs/>
          <w:iCs/>
          <w:sz w:val="22"/>
          <w:szCs w:val="22"/>
        </w:rPr>
        <w:t xml:space="preserve">Ceny služeb dle bodů 5.1.1. až 5.1.3. se mohou zvýšit o průměrnou roční míru inflace za předchozí kalendářní rok. Úprava výše cen bude provedena od 1. ledna </w:t>
      </w:r>
      <w:r w:rsidR="00EB355C">
        <w:rPr>
          <w:rFonts w:eastAsia="Arial"/>
          <w:bCs/>
          <w:iCs/>
          <w:sz w:val="22"/>
          <w:szCs w:val="22"/>
        </w:rPr>
        <w:t>daného</w:t>
      </w:r>
      <w:r w:rsidR="00EB355C" w:rsidRPr="00F71E11">
        <w:rPr>
          <w:rFonts w:eastAsia="Arial"/>
          <w:bCs/>
          <w:iCs/>
          <w:sz w:val="22"/>
          <w:szCs w:val="22"/>
        </w:rPr>
        <w:t xml:space="preserve"> </w:t>
      </w:r>
      <w:r w:rsidRPr="00F71E11">
        <w:rPr>
          <w:rFonts w:eastAsia="Arial"/>
          <w:bCs/>
          <w:iCs/>
          <w:sz w:val="22"/>
          <w:szCs w:val="22"/>
        </w:rPr>
        <w:t xml:space="preserve">roku podle vyhlášené průměrné míry inflace za předchozí kalendářní rok Českým statistickým úřadem na základě písemného oznámení Zhotovitele, </w:t>
      </w:r>
      <w:proofErr w:type="gramStart"/>
      <w:r w:rsidRPr="00F71E11">
        <w:rPr>
          <w:rFonts w:eastAsia="Arial"/>
          <w:bCs/>
          <w:iCs/>
          <w:sz w:val="22"/>
          <w:szCs w:val="22"/>
        </w:rPr>
        <w:t>jež</w:t>
      </w:r>
      <w:proofErr w:type="gramEnd"/>
      <w:r w:rsidRPr="00F71E11">
        <w:rPr>
          <w:rFonts w:eastAsia="Arial"/>
          <w:bCs/>
          <w:iCs/>
          <w:sz w:val="22"/>
          <w:szCs w:val="22"/>
        </w:rPr>
        <w:t xml:space="preserve"> bude obsahovat výši inflace a nově stanovenou výši cen. Zhotovitel doručí písemné oznámení dle předchozí věty Objednateli do 30 dnů ode dne zveřejnění průměrné míry inflace za předchozí kalendářní rok Českým statistickým úřadem. Neučiní-li tak, ke</w:t>
      </w:r>
      <w:r w:rsidR="00EB355C">
        <w:rPr>
          <w:rFonts w:eastAsia="Arial"/>
          <w:bCs/>
          <w:iCs/>
          <w:sz w:val="22"/>
          <w:szCs w:val="22"/>
        </w:rPr>
        <w:t> </w:t>
      </w:r>
      <w:r w:rsidRPr="00F71E11">
        <w:rPr>
          <w:rFonts w:eastAsia="Arial"/>
          <w:bCs/>
          <w:iCs/>
          <w:sz w:val="22"/>
          <w:szCs w:val="22"/>
        </w:rPr>
        <w:t xml:space="preserve">zvýšení ceny </w:t>
      </w:r>
      <w:r w:rsidR="00EB355C">
        <w:rPr>
          <w:rFonts w:eastAsia="Arial"/>
          <w:bCs/>
          <w:iCs/>
          <w:sz w:val="22"/>
          <w:szCs w:val="22"/>
        </w:rPr>
        <w:t xml:space="preserve">v daném kalendářním roce </w:t>
      </w:r>
      <w:r w:rsidRPr="00F71E11">
        <w:rPr>
          <w:rFonts w:eastAsia="Arial"/>
          <w:bCs/>
          <w:iCs/>
          <w:sz w:val="22"/>
          <w:szCs w:val="22"/>
        </w:rPr>
        <w:t xml:space="preserve">nedojde. </w:t>
      </w:r>
    </w:p>
    <w:p w14:paraId="2438C82D" w14:textId="77777777" w:rsidR="00A53C05" w:rsidRPr="00F71E11" w:rsidRDefault="00A53C05" w:rsidP="00A53C05">
      <w:pPr>
        <w:spacing w:before="120"/>
        <w:jc w:val="both"/>
        <w:rPr>
          <w:rFonts w:eastAsia="Arial"/>
          <w:b/>
          <w:iCs/>
          <w:sz w:val="22"/>
          <w:szCs w:val="22"/>
        </w:rPr>
      </w:pPr>
    </w:p>
    <w:p w14:paraId="316426A3" w14:textId="77777777"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lastRenderedPageBreak/>
        <w:t>Platební podmínky</w:t>
      </w:r>
    </w:p>
    <w:p w14:paraId="6A2B0F35"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Zálohy</w:t>
      </w:r>
    </w:p>
    <w:p w14:paraId="10F355D9" w14:textId="77777777" w:rsidR="00A53C05" w:rsidRPr="00F71E11" w:rsidRDefault="00A53C05" w:rsidP="00A53C05">
      <w:pPr>
        <w:pStyle w:val="Odstavecseseznamem"/>
        <w:spacing w:before="120"/>
        <w:ind w:left="1417"/>
        <w:contextualSpacing w:val="0"/>
        <w:jc w:val="both"/>
        <w:rPr>
          <w:rFonts w:eastAsia="Arial"/>
          <w:bCs/>
          <w:iCs/>
          <w:sz w:val="22"/>
          <w:szCs w:val="22"/>
        </w:rPr>
      </w:pPr>
      <w:r w:rsidRPr="00F71E11">
        <w:rPr>
          <w:rFonts w:eastAsia="Arial"/>
          <w:iCs/>
          <w:sz w:val="22"/>
          <w:szCs w:val="22"/>
        </w:rPr>
        <w:t>Objednatel neposkytne Zhotoviteli zálohy.</w:t>
      </w:r>
    </w:p>
    <w:p w14:paraId="62312764"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Postup plateb</w:t>
      </w:r>
    </w:p>
    <w:p w14:paraId="12C12510" w14:textId="1E67EFA6"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bCs/>
          <w:iCs/>
          <w:sz w:val="22"/>
          <w:szCs w:val="22"/>
        </w:rPr>
        <w:t>Cena předmětu smlouvy bude hrazena průběžně v korunách českých na základě daňových dokladů (dále jen faktur) vystavených Zhotovitelem v souladu se zákonem č. 563/1991 Sb., o účetnictví, ve znění pozdějších předpisů, a zákona č. 235/2004 Sb., o</w:t>
      </w:r>
      <w:r w:rsidR="00EB355C">
        <w:rPr>
          <w:rFonts w:eastAsia="Arial"/>
          <w:bCs/>
          <w:iCs/>
          <w:sz w:val="22"/>
          <w:szCs w:val="22"/>
        </w:rPr>
        <w:t> </w:t>
      </w:r>
      <w:r w:rsidRPr="00F71E11">
        <w:rPr>
          <w:rFonts w:eastAsia="Arial"/>
          <w:bCs/>
          <w:iCs/>
          <w:sz w:val="22"/>
          <w:szCs w:val="22"/>
        </w:rPr>
        <w:t>dani z přidané hodnoty, ve znění pozdějších předpisů.</w:t>
      </w:r>
    </w:p>
    <w:p w14:paraId="16B78259" w14:textId="5A071882"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iCs/>
          <w:sz w:val="22"/>
          <w:szCs w:val="22"/>
        </w:rPr>
        <w:t>Faktury budou obsahovat náležitosti daňového dokladu a k ceně bude připočtena daň z přidané hodnoty ve výši dle právních předpisů účinných k datu uskutečnění zdanitelného plnění. Každá faktura bude označena číslem smlouvy v evidenci Objednatele (viz první strana smlouvy)</w:t>
      </w:r>
      <w:r w:rsidRPr="00F71E11">
        <w:rPr>
          <w:sz w:val="22"/>
          <w:szCs w:val="22"/>
        </w:rPr>
        <w:t xml:space="preserve"> a </w:t>
      </w:r>
      <w:r w:rsidRPr="007E2985">
        <w:rPr>
          <w:rFonts w:eastAsia="Arial"/>
          <w:iCs/>
          <w:sz w:val="22"/>
          <w:szCs w:val="22"/>
        </w:rPr>
        <w:t xml:space="preserve">číslem interní objednávky Objednatele. Dále bude na faktuře uvedeno, že se jedná o projekt </w:t>
      </w:r>
      <w:proofErr w:type="spellStart"/>
      <w:r w:rsidRPr="007E2985">
        <w:rPr>
          <w:rFonts w:eastAsia="Arial"/>
          <w:iCs/>
          <w:sz w:val="22"/>
          <w:szCs w:val="22"/>
        </w:rPr>
        <w:t>reg</w:t>
      </w:r>
      <w:proofErr w:type="spellEnd"/>
      <w:r w:rsidRPr="007E2985">
        <w:rPr>
          <w:rFonts w:eastAsia="Arial"/>
          <w:iCs/>
          <w:sz w:val="22"/>
          <w:szCs w:val="22"/>
        </w:rPr>
        <w:t xml:space="preserve">. č. </w:t>
      </w:r>
      <w:r w:rsidR="00FC0F86" w:rsidRPr="007E2985">
        <w:rPr>
          <w:rFonts w:eastAsia="Arial"/>
          <w:iCs/>
          <w:sz w:val="22"/>
          <w:szCs w:val="22"/>
        </w:rPr>
        <w:t>NPO_VŠCHT_MSMT-16595/2022.</w:t>
      </w:r>
      <w:r w:rsidR="00FC0F86" w:rsidRPr="007E2985">
        <w:rPr>
          <w:rFonts w:ascii="Calibri" w:hAnsi="Calibri" w:cs="Calibri"/>
          <w:b/>
          <w:bCs/>
          <w:color w:val="212121"/>
        </w:rPr>
        <w:t> </w:t>
      </w:r>
      <w:r w:rsidRPr="007E2985">
        <w:rPr>
          <w:rFonts w:eastAsia="Arial"/>
          <w:iCs/>
          <w:sz w:val="22"/>
          <w:szCs w:val="22"/>
        </w:rPr>
        <w:t xml:space="preserve"> Objednávku odešle Objednatel Zhotoviteli maile</w:t>
      </w:r>
      <w:r w:rsidRPr="00F71E11">
        <w:rPr>
          <w:rFonts w:eastAsia="Arial"/>
          <w:iCs/>
          <w:sz w:val="22"/>
          <w:szCs w:val="22"/>
        </w:rPr>
        <w:t xml:space="preserve">m.  </w:t>
      </w:r>
    </w:p>
    <w:p w14:paraId="19105844" w14:textId="7282DE8F" w:rsidR="00A53C05" w:rsidRPr="00F71E11" w:rsidRDefault="00A53C05" w:rsidP="00A53C05">
      <w:pPr>
        <w:pStyle w:val="Odstavecseseznamem"/>
        <w:numPr>
          <w:ilvl w:val="2"/>
          <w:numId w:val="2"/>
        </w:numPr>
        <w:ind w:left="1985" w:hanging="567"/>
        <w:jc w:val="both"/>
        <w:rPr>
          <w:rFonts w:eastAsia="Arial"/>
          <w:bCs/>
          <w:iCs/>
          <w:sz w:val="22"/>
          <w:szCs w:val="22"/>
        </w:rPr>
      </w:pPr>
      <w:r w:rsidRPr="00F71E11">
        <w:rPr>
          <w:rFonts w:eastAsia="Arial"/>
          <w:bCs/>
          <w:iCs/>
          <w:sz w:val="22"/>
          <w:szCs w:val="22"/>
        </w:rPr>
        <w:t xml:space="preserve">Objednatel je oprávněn pozastavit či jednostranně započíst proti pohledávkám Zhotovitele kteroukoli z plateb z důvodu (1) neopravených vad a/nebo nedodělků, (2) </w:t>
      </w:r>
      <w:r w:rsidR="006E1714">
        <w:rPr>
          <w:rFonts w:eastAsia="Arial"/>
          <w:bCs/>
          <w:iCs/>
          <w:sz w:val="22"/>
          <w:szCs w:val="22"/>
        </w:rPr>
        <w:t>škody</w:t>
      </w:r>
      <w:r w:rsidRPr="00F71E11">
        <w:rPr>
          <w:rFonts w:eastAsia="Arial"/>
          <w:bCs/>
          <w:iCs/>
          <w:sz w:val="22"/>
          <w:szCs w:val="22"/>
        </w:rPr>
        <w:t xml:space="preserve"> způsobené Objednateli, (3) v případě existence jakýchkoliv oprávněných finančních či jiných nároků Objednatele vůči Zhotoviteli, nebo (4) uplatnění smluvních pokut. Zhotovitel podpisem této smlouvy vyslovuje s tímto postupem souhlas.</w:t>
      </w:r>
    </w:p>
    <w:p w14:paraId="2316EA91"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Doby splatnosti</w:t>
      </w:r>
    </w:p>
    <w:p w14:paraId="4131898D" w14:textId="59E69A20"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 xml:space="preserve">Objednatel je povinen uhradit fakturu Zhotovitele nejpozději </w:t>
      </w:r>
      <w:r w:rsidRPr="00F71E11">
        <w:rPr>
          <w:rFonts w:eastAsia="Arial"/>
          <w:b/>
          <w:bCs/>
          <w:iCs/>
          <w:sz w:val="22"/>
          <w:szCs w:val="22"/>
        </w:rPr>
        <w:t>do 30 dnů</w:t>
      </w:r>
      <w:r w:rsidRPr="00F71E11">
        <w:rPr>
          <w:rFonts w:eastAsia="Arial"/>
          <w:iCs/>
          <w:sz w:val="22"/>
          <w:szCs w:val="22"/>
        </w:rPr>
        <w:t xml:space="preserve"> ode dne následujícího po dni doručení faktury na adresu </w:t>
      </w:r>
      <w:hyperlink r:id="rId8" w:tgtFrame="_blank" w:history="1">
        <w:proofErr w:type="spellStart"/>
        <w:r w:rsidR="008C03B3" w:rsidRPr="00011CCF">
          <w:rPr>
            <w:rStyle w:val="Hypertextovodkaz"/>
            <w:rFonts w:eastAsia="Verdana"/>
            <w:color w:val="0070C0"/>
            <w:sz w:val="22"/>
          </w:rPr>
          <w:t>xxxxx</w:t>
        </w:r>
        <w:r w:rsidRPr="00011CCF">
          <w:rPr>
            <w:rStyle w:val="Hypertextovodkaz"/>
            <w:rFonts w:eastAsia="Verdana"/>
            <w:color w:val="0070C0"/>
            <w:sz w:val="22"/>
          </w:rPr>
          <w:t>@</w:t>
        </w:r>
        <w:r w:rsidR="008C03B3" w:rsidRPr="00011CCF">
          <w:rPr>
            <w:rStyle w:val="Hypertextovodkaz"/>
            <w:rFonts w:eastAsia="Verdana"/>
            <w:color w:val="0070C0"/>
            <w:sz w:val="22"/>
          </w:rPr>
          <w:t>xxxxx</w:t>
        </w:r>
        <w:proofErr w:type="spellEnd"/>
      </w:hyperlink>
      <w:r w:rsidRPr="00F71E11">
        <w:rPr>
          <w:rFonts w:eastAsia="Arial"/>
          <w:iCs/>
          <w:sz w:val="22"/>
          <w:szCs w:val="22"/>
        </w:rPr>
        <w:t xml:space="preserve"> se všemi </w:t>
      </w:r>
      <w:r w:rsidR="004A1B82">
        <w:rPr>
          <w:rFonts w:eastAsia="Arial"/>
          <w:iCs/>
          <w:sz w:val="22"/>
          <w:szCs w:val="22"/>
        </w:rPr>
        <w:t xml:space="preserve">                </w:t>
      </w:r>
      <w:r w:rsidRPr="00F71E11">
        <w:rPr>
          <w:rFonts w:eastAsia="Arial"/>
          <w:iCs/>
          <w:sz w:val="22"/>
          <w:szCs w:val="22"/>
        </w:rPr>
        <w:t>náležitostmi Objednateli.</w:t>
      </w:r>
      <w:r w:rsidRPr="00F71E11">
        <w:rPr>
          <w:sz w:val="22"/>
          <w:szCs w:val="22"/>
        </w:rPr>
        <w:t xml:space="preserve"> </w:t>
      </w:r>
      <w:r w:rsidRPr="00F71E11">
        <w:rPr>
          <w:rFonts w:eastAsia="Arial"/>
          <w:iCs/>
          <w:sz w:val="22"/>
          <w:szCs w:val="22"/>
        </w:rPr>
        <w:t>Objednatel tímto souhlasí s elektronickou formou fakturace.</w:t>
      </w:r>
    </w:p>
    <w:p w14:paraId="2476CE00"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V případě, že faktura bude obsahovat nesprávné nebo neúplné údaje nebo k ní nebudou přiloženy požadované doklady, je Objednatel oprávněn vrátit ji do data její splatnosti Zhotoviteli, aniž se tak dostane do prodlení se splatností. Zhotovitel vrácenou fakturu opraví, eventuálně vyhotoví novou, bezvadnou. V takovém případě běží Zhotoviteli nová doba splatnosti dle odst. 6.3.1. ode dne doručení opravené nebo nové faktury. Zhotovitel je povinen novou nebo opravenou fakturu doručit Objednateli do 5 kalendářních dnů ode dne doručení oprávněně vrácené faktury Zhotoviteli.</w:t>
      </w:r>
    </w:p>
    <w:p w14:paraId="452DC1B4" w14:textId="77777777" w:rsidR="00A53C05" w:rsidRPr="00F71E11" w:rsidRDefault="00A53C05" w:rsidP="00A53C05">
      <w:pPr>
        <w:spacing w:before="120"/>
        <w:jc w:val="both"/>
        <w:rPr>
          <w:rFonts w:eastAsia="Arial"/>
          <w:iCs/>
          <w:sz w:val="22"/>
          <w:szCs w:val="22"/>
        </w:rPr>
      </w:pPr>
    </w:p>
    <w:p w14:paraId="076CE645" w14:textId="77777777"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t>Práva a povinnosti smluvních stran, součinnost</w:t>
      </w:r>
    </w:p>
    <w:p w14:paraId="77CA8A4D" w14:textId="2D96D1A9"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t xml:space="preserve">Objednatel není povinen podle této smlouvy objednat žádné služby a dodávky podle bodu 3.1. b) a 3.1. c). </w:t>
      </w:r>
    </w:p>
    <w:p w14:paraId="3028B6BE"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t>Objednatel není oprávněn bez výslovného souhlasu Zhotovitele provádět žádné zásahy do kódu EPS, datových rozhraní EPS ani do databáze aplikace mimo dodaný software EPS. Porušení tohoto ustanovení je porušením majetkových práv výrobce software.</w:t>
      </w:r>
    </w:p>
    <w:p w14:paraId="24F759C9"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lastRenderedPageBreak/>
        <w:t>Zhotovitel se zavazuje, že veškeré práce, dodávky a služby provede pod svým jménem a na svou vlastní zodpovědnost. V případě, že tím pověří, v jakémkoli rozsahu, jinou osobu, má Zhotovitel odpovědnost za takto provedené práce, dodávky či služby, jako by je provedl sám.</w:t>
      </w:r>
    </w:p>
    <w:p w14:paraId="403C47CA"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t>Zhotovitel se zavazuje realizovat veškeré práce vyžadující zvláštní způsobilost nebo povolení podle příslušných předpisů osobami, které tuto podmínku splňují.</w:t>
      </w:r>
    </w:p>
    <w:p w14:paraId="639AED11"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t xml:space="preserve">Zhotovitel se zavazuje při plnění smlouvy zajistit dodržování veškerých právních předpisů v pracovněprávní oblasti, zejména co se týká odměňování </w:t>
      </w:r>
      <w:r w:rsidRPr="00F71E11">
        <w:rPr>
          <w:iCs/>
          <w:sz w:val="22"/>
          <w:szCs w:val="22"/>
        </w:rPr>
        <w:t xml:space="preserve">pracovní doby, doby odpočinku mezi směnami, placených přesčasů apod., a dále předpisů týkajících se oblasti zaměstnanosti, tj. zejména zákona č. 435/2004 Sb., o zaměstnanosti, ve znění pozdějších předpisů, a to vůči všem osobám, které se na plnění této smlouvy podílejí. </w:t>
      </w:r>
    </w:p>
    <w:p w14:paraId="49859977"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iCs/>
          <w:sz w:val="22"/>
          <w:szCs w:val="22"/>
        </w:rPr>
        <w:t xml:space="preserve">Zhotovitel se zavazuje neumožnit nelegální práci a zajistit řádné a včasné plnění finančních závazků svým poddodavatelům, kdy za řádné a včasné plnění se považuje plné uhrazení poddodavatelem vystavených faktur za plnění poskytnutá v rámci plnění této smlouvy, a to vždy v době splatnosti příslušné faktury, která nepřesáhne 30 dní. </w:t>
      </w:r>
    </w:p>
    <w:p w14:paraId="255D407A" w14:textId="599CF8B9"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iCs/>
          <w:sz w:val="22"/>
          <w:szCs w:val="22"/>
        </w:rPr>
        <w:t>Objednatel má právo kontrolovat dodržování povinností Zhotovitele uvedených v odstavcích 7.4.</w:t>
      </w:r>
      <w:proofErr w:type="gramStart"/>
      <w:r w:rsidR="00670353">
        <w:rPr>
          <w:iCs/>
          <w:sz w:val="22"/>
          <w:szCs w:val="22"/>
        </w:rPr>
        <w:t>,</w:t>
      </w:r>
      <w:r w:rsidRPr="00F71E11">
        <w:rPr>
          <w:iCs/>
          <w:sz w:val="22"/>
          <w:szCs w:val="22"/>
        </w:rPr>
        <w:t xml:space="preserve">  7.</w:t>
      </w:r>
      <w:r w:rsidR="006E1714">
        <w:rPr>
          <w:iCs/>
          <w:sz w:val="22"/>
          <w:szCs w:val="22"/>
        </w:rPr>
        <w:t>5</w:t>
      </w:r>
      <w:proofErr w:type="gramEnd"/>
      <w:r w:rsidR="006E1714">
        <w:rPr>
          <w:iCs/>
          <w:sz w:val="22"/>
          <w:szCs w:val="22"/>
        </w:rPr>
        <w:t xml:space="preserve"> a 7.</w:t>
      </w:r>
      <w:r w:rsidR="00DA7964">
        <w:rPr>
          <w:iCs/>
          <w:sz w:val="22"/>
          <w:szCs w:val="22"/>
        </w:rPr>
        <w:t>6</w:t>
      </w:r>
      <w:r w:rsidRPr="00F71E11">
        <w:rPr>
          <w:iCs/>
          <w:sz w:val="22"/>
          <w:szCs w:val="22"/>
        </w:rPr>
        <w:t>. této smlouvy. Zhotovitel je povinen Objednateli kontrolu umožnit, neumožnění kontroly se považuje za podstatné porušení smlouvy.</w:t>
      </w:r>
    </w:p>
    <w:p w14:paraId="057F3E6C"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t>Objednatel se zavazuje Zhotoviteli poskytnout součinnost při plnění předmětu této smlouvy, a to v rozsahu, ve kterém lze, a způsobem, kterým lze tuto součinnost po Objednateli spravedlivě požadovat dle této smlouvy. Bude-li Zhotovitelem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Zhotovitel prodloužit termín plnění o dobu, po kterou nemohl z uvedeného důvodu pokračovat v realizaci svého závazku.</w:t>
      </w:r>
    </w:p>
    <w:p w14:paraId="7D8A6E40"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t>Odpovědnost za porušení součinnosti je vázána vždy na součinnost v rozsahu stanoveném smlouvou. Vzájemná součinnost musí být jasně formulována, popř. bude popsána v příslušných specifikacích schválených oběma smluvními stranami.</w:t>
      </w:r>
    </w:p>
    <w:p w14:paraId="42B49638"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iCs/>
          <w:sz w:val="22"/>
          <w:szCs w:val="22"/>
        </w:rPr>
        <w:t>Smluvní strany spolu budou při plnění této smlouvy komunikovat primárně prostřednictvím HelpDesk systému Zhotovitele, případně písemně na adresy stanovené v úvodu této smlouvy, nebo telefonem či elektronickou poštou.</w:t>
      </w:r>
    </w:p>
    <w:p w14:paraId="24F3BDAF"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Smluvní strany mohou písemně pověřit prováděním této smlouvy nebo jejich částí další pracovníky. Tito pověření pracovníci jsou oprávněni předkládat návrhy na změny této smlouvy statutárním orgánům smluvních stran a svými podpisy stvrzovat veškeré akceptační protokoly v rámci akceptačního řízení.</w:t>
      </w:r>
    </w:p>
    <w:p w14:paraId="35C0A629"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Písemnost, která má být dle této smlouvy doručena druhé straně (oznámení, výpověď, odstoupení od smlouvy, reklamace vad atp.), je doručena dnem jejího převzetí pověřeným pracovníkem druhé smluvní strany nebo dnem, kdy byla doručena osobně nebo prostřednictvím držitele poštovní licence do sídla této strany.</w:t>
      </w:r>
    </w:p>
    <w:p w14:paraId="3AB34697"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lastRenderedPageBreak/>
        <w:t>Smluvní strany se zavazují, že v případě změny své adresy budou o této změně druhou smluvní stranu informovat nejpozději do tří (3) pracovních dnů od změny. Pokud takto neučiní, byly písemnosti zaslané na původní adresu doručeny řádně.</w:t>
      </w:r>
    </w:p>
    <w:p w14:paraId="0AA7E494"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je povinen na místech plnění předmětu této smlouvy udržovat pořádek a čistotu, na svůj náklad odstraňovat odpady a nečistoty vzniklé jeho činností, a to v souladu s příslušnými předpisy, zejména ekologickými a o likvidaci odpadů.</w:t>
      </w:r>
    </w:p>
    <w:p w14:paraId="65F8AD72"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odpovídá za bezpečnost a ochranu zdraví osob v prostoru prováděných prací, dodržování bezpečnostních, hygienických a požárních předpisů.</w:t>
      </w:r>
    </w:p>
    <w:p w14:paraId="1022EAA6"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se zavazuje k součinnosti při obnově zprovoznění předmětu plnění po havárii infrastruktury objednatele. Tato součinnost bude poskytována v úrovni SLA-2.</w:t>
      </w:r>
    </w:p>
    <w:p w14:paraId="26909BED" w14:textId="77777777" w:rsidR="00A53C05" w:rsidRPr="00F71E11" w:rsidRDefault="00A53C05" w:rsidP="00A53C05">
      <w:pPr>
        <w:spacing w:before="120"/>
        <w:jc w:val="both"/>
        <w:rPr>
          <w:rFonts w:eastAsia="Arial"/>
          <w:iCs/>
          <w:sz w:val="22"/>
          <w:szCs w:val="22"/>
        </w:rPr>
      </w:pPr>
    </w:p>
    <w:p w14:paraId="14BAA0BA" w14:textId="77777777"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t>Sankční ujednání</w:t>
      </w:r>
    </w:p>
    <w:p w14:paraId="56B4B9F0"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Sankce za neplnění dohodnutých termínů</w:t>
      </w:r>
    </w:p>
    <w:p w14:paraId="6E4E1921" w14:textId="2708D759"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bCs/>
          <w:iCs/>
          <w:sz w:val="22"/>
          <w:szCs w:val="22"/>
        </w:rPr>
        <w:t>V případě prodlení Zhotovitele se zahájením odstraňování chyby Kategorie A až C v</w:t>
      </w:r>
      <w:r w:rsidR="001D40A3">
        <w:rPr>
          <w:rFonts w:eastAsia="Arial"/>
          <w:bCs/>
          <w:iCs/>
          <w:sz w:val="22"/>
          <w:szCs w:val="22"/>
        </w:rPr>
        <w:t> </w:t>
      </w:r>
      <w:r w:rsidRPr="00F71E11">
        <w:rPr>
          <w:rFonts w:eastAsia="Arial"/>
          <w:bCs/>
          <w:iCs/>
          <w:sz w:val="22"/>
          <w:szCs w:val="22"/>
        </w:rPr>
        <w:t>náhradní lhůtě dvojnásobné od lhůty uvedené v čl. 4 odst. 4.1.1. této smlouvy je Objednatel oprávněn účtovat Zhotoviteli smluvní pokutu ve výši 500,- Kč za každou i započatou hodinu prodlení</w:t>
      </w:r>
      <w:r w:rsidR="00AB7A14">
        <w:rPr>
          <w:rFonts w:eastAsia="Arial"/>
          <w:bCs/>
          <w:iCs/>
          <w:sz w:val="22"/>
          <w:szCs w:val="22"/>
        </w:rPr>
        <w:t>, za každou chybu samostatně.</w:t>
      </w:r>
    </w:p>
    <w:p w14:paraId="45270B3D" w14:textId="0BF77004"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bCs/>
          <w:iCs/>
          <w:sz w:val="22"/>
          <w:szCs w:val="22"/>
        </w:rPr>
        <w:t>V případě prodlení Zhotovitele s odstraněním chyby (alespoň náhradním řešením) Kategorie A až B v náhradní lhůtě dvojnásobné od lhůty uvedené v čl. 4 odst. 4.1.1. této smlouvy je Objednatel oprávněn účtovat Zhotoviteli smluvní pokutu ve výši až 2 000,- Kč za každý i započatý kalendářní den prodlení</w:t>
      </w:r>
      <w:r w:rsidR="00AB7A14">
        <w:rPr>
          <w:rFonts w:eastAsia="Arial"/>
          <w:bCs/>
          <w:iCs/>
          <w:sz w:val="22"/>
          <w:szCs w:val="22"/>
        </w:rPr>
        <w:t>, za každou chybu samostatně.</w:t>
      </w:r>
    </w:p>
    <w:p w14:paraId="05E6ED91" w14:textId="51B0A33E"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bCs/>
          <w:iCs/>
          <w:sz w:val="22"/>
          <w:szCs w:val="22"/>
        </w:rPr>
        <w:t>V případě prodlení Zhotovitele s odstraněním chyby Kategorie C v náhradní lhůtě dvojnásobné od lhůty uvedené v čl. 4 odst. 4.1.1. této smlouvy je Objednatel oprávněn účtovat Zhotoviteli smluvní pokutu ve výši až 1 000,- Kč za každý i započatý kalendářní den prodlení</w:t>
      </w:r>
      <w:r w:rsidR="00AB7A14">
        <w:rPr>
          <w:rFonts w:eastAsia="Arial"/>
          <w:bCs/>
          <w:iCs/>
          <w:sz w:val="22"/>
          <w:szCs w:val="22"/>
        </w:rPr>
        <w:t>, za každou chybu samostatně.</w:t>
      </w:r>
    </w:p>
    <w:p w14:paraId="07349551" w14:textId="77777777"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bCs/>
          <w:iCs/>
          <w:sz w:val="22"/>
          <w:szCs w:val="22"/>
        </w:rPr>
        <w:t>V případě prodlení Zhotovitele bez zavinění Objednatele je Objednatel oprávněn účtovat Zhotoviteli smluvní pokutu ve výši 2 000,- Kč za každý i započatý kalendářní den prodlení při nedodržení termínů dokončení dílčích plnění dle odst. 4.2.</w:t>
      </w:r>
    </w:p>
    <w:p w14:paraId="0750FC67" w14:textId="1F25AA5C"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bCs/>
          <w:iCs/>
          <w:sz w:val="22"/>
          <w:szCs w:val="22"/>
        </w:rPr>
        <w:t>V případě prodlení Zhotovitele s odstraněním vady dle čl. 11 odst. 11.4.1. této smlouvy je Objednatel oprávněn účtovat Zhotoviteli smluvní pokutu ve výši 2 000,- za každý i započatý kalendářní den prodlení</w:t>
      </w:r>
      <w:r w:rsidR="00AB7A14">
        <w:rPr>
          <w:rFonts w:eastAsia="Arial"/>
          <w:bCs/>
          <w:iCs/>
          <w:sz w:val="22"/>
          <w:szCs w:val="22"/>
        </w:rPr>
        <w:t>, za každou vadu samostatně.</w:t>
      </w:r>
    </w:p>
    <w:p w14:paraId="48EFA2D4" w14:textId="5A410E0E"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bCs/>
          <w:iCs/>
          <w:sz w:val="22"/>
          <w:szCs w:val="22"/>
        </w:rPr>
        <w:t>V případě porušení povinnosti vyplývající z čl. 15. této smlouvy je poškozená smluvní strana oprávněna požadovat po smluvní straně, jež danou smluvní povinnost porušila, smluvní pokutu ve výši 100 000,- Kč (slovy: stotisíc korun českých). Tím není nijak dotčen nárok na náhradu škody vzniklé z porušení této povinnosti</w:t>
      </w:r>
      <w:r w:rsidR="0023349B">
        <w:rPr>
          <w:rFonts w:eastAsia="Arial"/>
          <w:bCs/>
          <w:iCs/>
          <w:sz w:val="22"/>
          <w:szCs w:val="22"/>
        </w:rPr>
        <w:t>.</w:t>
      </w:r>
      <w:r w:rsidRPr="00F71E11">
        <w:rPr>
          <w:rFonts w:eastAsia="Arial"/>
          <w:bCs/>
          <w:iCs/>
          <w:sz w:val="22"/>
          <w:szCs w:val="22"/>
        </w:rPr>
        <w:t xml:space="preserve"> </w:t>
      </w:r>
    </w:p>
    <w:p w14:paraId="2C468DB0" w14:textId="49BF5E35"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bCs/>
          <w:iCs/>
          <w:sz w:val="22"/>
          <w:szCs w:val="22"/>
        </w:rPr>
        <w:t xml:space="preserve">V případě porušení povinnosti vyplývající z čl. 17. této smlouvy je poškozená smluvní strana oprávněna požadovat po smluvní straně, jež danou smluvní povinnost porušila, </w:t>
      </w:r>
      <w:r w:rsidRPr="00F71E11">
        <w:rPr>
          <w:rFonts w:eastAsia="Arial"/>
          <w:bCs/>
          <w:iCs/>
          <w:sz w:val="22"/>
          <w:szCs w:val="22"/>
        </w:rPr>
        <w:lastRenderedPageBreak/>
        <w:t>smluvní pokutu ve výši 100 000,- Kč (slovy: stotisíc korun českých). Tím není nijak dotčen nárok na náhradu škody vzniklé z porušení této povinnosti</w:t>
      </w:r>
      <w:r w:rsidR="0023349B">
        <w:rPr>
          <w:rFonts w:eastAsia="Arial"/>
          <w:bCs/>
          <w:iCs/>
          <w:sz w:val="22"/>
          <w:szCs w:val="22"/>
        </w:rPr>
        <w:t>.</w:t>
      </w:r>
    </w:p>
    <w:p w14:paraId="29B65748"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Úrok z prodlení</w:t>
      </w:r>
    </w:p>
    <w:p w14:paraId="533F1D6D" w14:textId="77777777" w:rsidR="00A53C05" w:rsidRPr="00F71E11" w:rsidRDefault="00A53C05" w:rsidP="00A53C05">
      <w:pPr>
        <w:pStyle w:val="Odstavecseseznamem"/>
        <w:spacing w:before="120"/>
        <w:ind w:left="1417"/>
        <w:contextualSpacing w:val="0"/>
        <w:jc w:val="both"/>
        <w:rPr>
          <w:rFonts w:eastAsia="Arial"/>
          <w:iCs/>
          <w:sz w:val="22"/>
          <w:szCs w:val="22"/>
        </w:rPr>
      </w:pPr>
      <w:r w:rsidRPr="00F71E11">
        <w:rPr>
          <w:rFonts w:eastAsia="Arial"/>
          <w:iCs/>
          <w:sz w:val="22"/>
          <w:szCs w:val="22"/>
        </w:rPr>
        <w:t>Pokud bude Objednatel v prodlení s úhradou faktury proti sjednané době splatnosti, bude Zhotovitel oprávněn účtovat Objednateli úrok z prodlení v zákonné výši (tj. ve výši dle nařízení vlády č. 351/2013 Sb.).</w:t>
      </w:r>
    </w:p>
    <w:p w14:paraId="3758C83F"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Doba splatnosti sankcí, související náhrada škody</w:t>
      </w:r>
    </w:p>
    <w:p w14:paraId="6406F712" w14:textId="77777777"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iCs/>
          <w:sz w:val="22"/>
          <w:szCs w:val="22"/>
        </w:rPr>
        <w:t>Strana povinná je povinna uhradit vyúčtované sankce nejpozději do čtrnácti dnů ode dne obdržení příslušného vyúčtování.</w:t>
      </w:r>
    </w:p>
    <w:p w14:paraId="7A4153BD" w14:textId="77777777"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iCs/>
          <w:sz w:val="22"/>
          <w:szCs w:val="22"/>
        </w:rPr>
        <w:t>Stejná lhůta se vztahuje i na úhradu úroku z prodlení.</w:t>
      </w:r>
    </w:p>
    <w:p w14:paraId="37367092" w14:textId="11D13826"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iCs/>
          <w:sz w:val="22"/>
          <w:szCs w:val="22"/>
        </w:rPr>
        <w:t>Celková výše všech sankcí</w:t>
      </w:r>
      <w:r w:rsidR="00A51C11">
        <w:rPr>
          <w:rFonts w:eastAsia="Arial"/>
          <w:iCs/>
          <w:sz w:val="22"/>
          <w:szCs w:val="22"/>
        </w:rPr>
        <w:t xml:space="preserve"> (s výjimkou náhrady škody)</w:t>
      </w:r>
      <w:r w:rsidRPr="00F71E11">
        <w:rPr>
          <w:rFonts w:eastAsia="Arial"/>
          <w:iCs/>
          <w:sz w:val="22"/>
          <w:szCs w:val="22"/>
        </w:rPr>
        <w:t xml:space="preserve"> nepřesáhne 50 % roční ceny </w:t>
      </w:r>
      <w:r w:rsidR="00606E5C">
        <w:rPr>
          <w:rFonts w:eastAsia="Arial"/>
          <w:iCs/>
          <w:sz w:val="22"/>
          <w:szCs w:val="22"/>
        </w:rPr>
        <w:t>dle. Čl. 5 písm. a) této Smlouvy, Paušální servisní podpory a údržby EPS, označené jako „</w:t>
      </w:r>
      <w:r w:rsidR="00606E5C" w:rsidRPr="00670353">
        <w:rPr>
          <w:b/>
          <w:bCs/>
          <w:sz w:val="22"/>
          <w:szCs w:val="22"/>
        </w:rPr>
        <w:t>Cena v Kč bez DPH/počet MJ</w:t>
      </w:r>
      <w:r w:rsidR="00606E5C">
        <w:rPr>
          <w:b/>
          <w:bCs/>
          <w:sz w:val="22"/>
          <w:szCs w:val="22"/>
        </w:rPr>
        <w:t>“</w:t>
      </w:r>
      <w:r w:rsidRPr="00F71E11">
        <w:rPr>
          <w:rFonts w:eastAsia="Arial"/>
          <w:iCs/>
          <w:sz w:val="22"/>
          <w:szCs w:val="22"/>
        </w:rPr>
        <w:t>.</w:t>
      </w:r>
    </w:p>
    <w:p w14:paraId="3E897512" w14:textId="5E175E93" w:rsidR="00A53C05" w:rsidRPr="00F71E11" w:rsidRDefault="00A53C05" w:rsidP="00A53C05">
      <w:pPr>
        <w:pStyle w:val="Odstavecseseznamem"/>
        <w:numPr>
          <w:ilvl w:val="2"/>
          <w:numId w:val="2"/>
        </w:numPr>
        <w:spacing w:before="120"/>
        <w:ind w:left="1985" w:hanging="567"/>
        <w:contextualSpacing w:val="0"/>
        <w:jc w:val="both"/>
        <w:rPr>
          <w:rFonts w:eastAsia="Arial"/>
          <w:bCs/>
          <w:iCs/>
          <w:sz w:val="22"/>
          <w:szCs w:val="22"/>
        </w:rPr>
      </w:pPr>
      <w:r w:rsidRPr="00F71E11">
        <w:rPr>
          <w:rFonts w:eastAsia="Arial"/>
          <w:iCs/>
          <w:sz w:val="22"/>
          <w:szCs w:val="22"/>
        </w:rPr>
        <w:t>Zaplacením sankce není dotčen nárok Objednatele na náhradu škody způsobené porušením povinnosti Zhotovitele, na niž se sankce vztahuje a kterou lze vymáhat samostatně, nezávisle i na výši škody.</w:t>
      </w:r>
    </w:p>
    <w:p w14:paraId="3A5CF9D3"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Náhrada škody</w:t>
      </w:r>
    </w:p>
    <w:p w14:paraId="1BE8D5AB"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Uplatňování nároků na náhradu škody se řídí ustanovením § 2894 a násl. občanského zákoníku. Nároky na náhradu škody budou předkládány poškozenou stranou v písemné formě bez zbytečného prodlení po zjištění takové škody.</w:t>
      </w:r>
    </w:p>
    <w:p w14:paraId="4E59B592" w14:textId="2263B8C9"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je povinen až na případy, které tato smlouva upravuje odlišně, odškodnit Objednatele za všechny ztráty a nároky uplatněné v souvislosti se ztrátou nebo škodou na jakémkoliv majetku, která může vzniknout v důsledku provádění nebo dokončování prací a dodávek při provádění předmětu smlouvy nebo při odstraňování vad a</w:t>
      </w:r>
      <w:r w:rsidR="001D3401">
        <w:rPr>
          <w:rFonts w:eastAsia="Arial"/>
          <w:iCs/>
          <w:sz w:val="22"/>
          <w:szCs w:val="22"/>
        </w:rPr>
        <w:t> </w:t>
      </w:r>
      <w:r w:rsidRPr="00F71E11">
        <w:rPr>
          <w:rFonts w:eastAsia="Arial"/>
          <w:iCs/>
          <w:sz w:val="22"/>
          <w:szCs w:val="22"/>
        </w:rPr>
        <w:t>nedodělků.</w:t>
      </w:r>
    </w:p>
    <w:p w14:paraId="62978192" w14:textId="66B4CC96"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se zároveň zavazuje odškodnit Objednatele v souvislosti s jakýmikoliv nároky, řízeními, škodami a náklady, s výjimkou spoluzavinění Zhotovitele a</w:t>
      </w:r>
      <w:r w:rsidR="001D3401">
        <w:rPr>
          <w:rFonts w:eastAsia="Arial"/>
          <w:iCs/>
          <w:sz w:val="22"/>
          <w:szCs w:val="22"/>
        </w:rPr>
        <w:t> </w:t>
      </w:r>
      <w:r w:rsidRPr="00F71E11">
        <w:rPr>
          <w:rFonts w:eastAsia="Arial"/>
          <w:iCs/>
          <w:sz w:val="22"/>
          <w:szCs w:val="22"/>
        </w:rPr>
        <w:t>Objednatele. Pak se stanoví odpovědnost obou stran poměrně.</w:t>
      </w:r>
    </w:p>
    <w:p w14:paraId="6952AE94"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Ochrana majetku Objednatele</w:t>
      </w:r>
    </w:p>
    <w:p w14:paraId="24005D3A"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bude chránit majetek Objednatele a bude zodpovědný za škody, které mohou vzniknout z jeho činnosti v souvislosti s plněním předmětu smlouvy.</w:t>
      </w:r>
    </w:p>
    <w:p w14:paraId="3D053E68"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Způsobí-li Zhotovitel při plnění předmětu této smlouvy škodu na majetku Objednatele, bude zodpovědný za odstranění takové škody na vlastní náklady. Možnost poskytnutí náhrady cestou pojistného plnění z příslušné pojistky Zhotovitele tím není dotčeno.</w:t>
      </w:r>
    </w:p>
    <w:p w14:paraId="0D37E870" w14:textId="77777777" w:rsidR="00A53C05" w:rsidRPr="00F71E11" w:rsidRDefault="00A53C05" w:rsidP="00A53C05">
      <w:pPr>
        <w:spacing w:before="120"/>
        <w:jc w:val="both"/>
        <w:rPr>
          <w:rFonts w:eastAsia="Arial"/>
          <w:iCs/>
          <w:sz w:val="22"/>
          <w:szCs w:val="22"/>
        </w:rPr>
      </w:pPr>
    </w:p>
    <w:p w14:paraId="4B15B0F4" w14:textId="77777777" w:rsidR="00B2299E" w:rsidRDefault="00B2299E">
      <w:pPr>
        <w:spacing w:after="160" w:line="259" w:lineRule="auto"/>
        <w:rPr>
          <w:rFonts w:eastAsia="Arial"/>
          <w:b/>
          <w:iCs/>
          <w:sz w:val="22"/>
          <w:szCs w:val="22"/>
          <w:u w:val="single"/>
        </w:rPr>
      </w:pPr>
      <w:r>
        <w:rPr>
          <w:rFonts w:eastAsia="Arial"/>
          <w:b/>
          <w:iCs/>
          <w:sz w:val="22"/>
          <w:szCs w:val="22"/>
          <w:u w:val="single"/>
        </w:rPr>
        <w:br w:type="page"/>
      </w:r>
    </w:p>
    <w:p w14:paraId="34DCBD32" w14:textId="4B0CF4BC"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lastRenderedPageBreak/>
        <w:t>Provádění předmětu smlouvy</w:t>
      </w:r>
    </w:p>
    <w:p w14:paraId="1352FCF6"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Řízení prací</w:t>
      </w:r>
    </w:p>
    <w:p w14:paraId="71BF1C04" w14:textId="25188F3B"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Při provádění předmětu smlouvy postupuje Zhotovitel samostatně. Tímto není dotčeno oprávnění Objednatele kontrolovat provádění služeb a za tím účelem ukládat závazné pokyny. Zhotovitel se zavazuje respektovat veškeré pokyny Objednatele v souladu s</w:t>
      </w:r>
      <w:r w:rsidR="002D3031">
        <w:rPr>
          <w:rFonts w:eastAsia="Arial"/>
          <w:iCs/>
          <w:sz w:val="22"/>
          <w:szCs w:val="22"/>
        </w:rPr>
        <w:t> </w:t>
      </w:r>
      <w:r w:rsidRPr="00F71E11">
        <w:rPr>
          <w:rFonts w:eastAsia="Arial"/>
          <w:iCs/>
          <w:sz w:val="22"/>
          <w:szCs w:val="22"/>
        </w:rPr>
        <w:t>touto smlouvou týkající se řádné realizace předmětu smlouvy a upozorňující na možné porušování smluvních povinností Zhotovitele.</w:t>
      </w:r>
    </w:p>
    <w:p w14:paraId="4BA2BD90"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je povinen upozornit Objednatele bez zbytečného odkladu na nevhodnou (nesprávnou) povahu věcí převzatých od Objednatele nebo na nevhodnost (nesprávnost) pokynů daných mu Objednatelem k provedení předmětu smlouvy, jestliže Zhotovitel mohl tuto nevhodnost (nesprávnost) zjistit při vynaložení veškeré odborné péče, jinak odpovídá za škodu tímto Objednateli způsobenou.</w:t>
      </w:r>
    </w:p>
    <w:p w14:paraId="3D4F1DBF"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Ostatní podmínky provádění předmětu smlouvy</w:t>
      </w:r>
    </w:p>
    <w:p w14:paraId="1F34F976"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bude mít úplnou kontrolu nad plněním smlouvy, bude práce účinně řídit a dohlížet na ně tak, aby zajistil, že plnění bude odpovídat smlouvě. Výlučně bude Zhotovitel zodpovědný za metody, techniky, užité technologie a za koordinaci dílčích činností.</w:t>
      </w:r>
    </w:p>
    <w:p w14:paraId="4E52EBDF"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není odpovědný, není-li touto smlouvou stanoveno jinak, za dokumentaci, kterou nezpracovává a nedodává. Za ostatní dokumentaci, kterou Zhotovitel zpracoval nebo dodal a k jejímuž zpracování a dodání je oprávněn nebo povinen podle zákona či této smlouvy, nese plnou zodpovědnost.</w:t>
      </w:r>
    </w:p>
    <w:p w14:paraId="5E2FB934"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 xml:space="preserve">Zhotovitel postupuje s odbornou péčí, řídí se právními a ostatními předpisy vztahujícími se na sjednaný předmět plnění včetně platných technických norem. Důsledně chrání práva a oprávněné zájmy Objednatele, které mu jsou nebo by mu mohly být známy. </w:t>
      </w:r>
    </w:p>
    <w:p w14:paraId="67E0EF02"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je povinen průběžně informovat Objednatele o průběhu realizace předmětu plnění ve sjednaných lhůtách, na požádání Objednatele bezodkladně.</w:t>
      </w:r>
    </w:p>
    <w:p w14:paraId="3B3E07E1"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U dodávky programového vybavení třetích stran platí, že Objednatel je oprávněn počítačový program (licenci) nerušeně užívat po dobu autorskoprávní ochrany. Objednatel z titulu nabyvatele licence není povinen licenci využít.</w:t>
      </w:r>
    </w:p>
    <w:p w14:paraId="55C108A5"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není oprávněn poskytnout projektovou dokumentaci díla jiné osobě než Objednateli. Tím není myšlena systémová, uživatelská a provozní dokumentace.</w:t>
      </w:r>
    </w:p>
    <w:p w14:paraId="69758DD6"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Zhotovitel je povinen bezodkladně informovat Objednatele o změně údajů týkajících se jeho identifikace, jakož i o změně ostatních údajů rozhodných pro řádné plnění této smlouvy. Obdobně postupuje Objednatel. Zhotovitel je povinen bezodkladně informovat Objednatele o významné změně ovládání Zhotovitele ve smyslu § 74 a násl. zákona č. 90/2012 Sb., o obchodních společnostech a družstvech (zákon o obchodních korporacích), ve znění pozdějších předpisů nebo změně vlastnictví zásadních aktiv, popřípadě změně oprávnění nakládat s těmito aktivy, využívaných Zhotovitelem k plnění podle smlouvy se správcem.</w:t>
      </w:r>
    </w:p>
    <w:p w14:paraId="5DCF3A29"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lastRenderedPageBreak/>
        <w:t xml:space="preserve">Zhotovitel je povinen mít sjednané platné pojištění z odpovědnosti za škodu způsobenou v souvislosti s realizací předmětu plnění s limitem pojistného plnění minimálně ve výši </w:t>
      </w:r>
      <w:r w:rsidRPr="00F71E11">
        <w:rPr>
          <w:rFonts w:eastAsia="Arial"/>
          <w:iCs/>
          <w:sz w:val="22"/>
          <w:szCs w:val="22"/>
        </w:rPr>
        <w:br/>
        <w:t>10 000 000,- Kč a zavazuje se být takto pojištěn po celou dobu platnosti této smlouvy.</w:t>
      </w:r>
    </w:p>
    <w:p w14:paraId="71F7148D"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Objednatel umožní Zhotoviteli nepřerušený přístup do informačního systému Objednatele za účelem provádění servisní činnosti formou vzdáleného přístupu komunikačními prostředky.</w:t>
      </w:r>
    </w:p>
    <w:p w14:paraId="2EDC6760"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nebo z veřejné finanční podpory. Zhotovitel se zavazuje stejným způsobem zavázat i svoje poddodavatele.</w:t>
      </w:r>
    </w:p>
    <w:p w14:paraId="587694FB"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Zhotovitel je povinen uchovávat všechny doklady a dokumenty po dobu a způsobem stanoveným platnými právními předpisy (zákon č. 563/1991 Sb., o účetnictví, ve znění pozdějších předpisů, zákon č. 499/2004 Sb., o archivnictví a spisové službě a o změně některých zákonů, ve znění pozdějších předpisů a zákon č. 235/2004 Sb., o dani z přidané hodnoty, ve znění pozdějších předpisů).</w:t>
      </w:r>
    </w:p>
    <w:p w14:paraId="583E497C"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 xml:space="preserve">Zhotovitel se zavazuje postupovat při plnění této smlouvy řádně a včas, s odbornou péčí a důsledností, podle svých nejlepších schopností, na základě nejlepších profesionálních standardů a v souladu s obvyklými postupy v oblasti bezpečnosti informačních systémů a v souladu s podmínkami této smlouvy. </w:t>
      </w:r>
    </w:p>
    <w:p w14:paraId="6895EDE4" w14:textId="5AD7E1E4"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Zhotovitel zajistí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w:t>
      </w:r>
      <w:r w:rsidR="002D3031">
        <w:rPr>
          <w:rFonts w:eastAsia="Arial"/>
          <w:iCs/>
          <w:sz w:val="22"/>
          <w:szCs w:val="22"/>
        </w:rPr>
        <w:t> </w:t>
      </w:r>
      <w:r w:rsidRPr="00F71E11">
        <w:rPr>
          <w:rFonts w:eastAsia="Arial"/>
          <w:iCs/>
          <w:sz w:val="22"/>
          <w:szCs w:val="22"/>
        </w:rPr>
        <w:t xml:space="preserve">mzdovými předpisy. </w:t>
      </w:r>
      <w:bookmarkStart w:id="4" w:name="_Hlk109299372"/>
      <w:r w:rsidRPr="00F71E11">
        <w:rPr>
          <w:rFonts w:eastAsia="Arial"/>
          <w:iCs/>
          <w:sz w:val="22"/>
          <w:szCs w:val="22"/>
        </w:rPr>
        <w:t xml:space="preserve">Zhotovitel je povinen zajistit splnění požadavků tohoto ustanovení smlouvy i u svých </w:t>
      </w:r>
      <w:r w:rsidR="002D3031">
        <w:rPr>
          <w:rFonts w:eastAsia="Arial"/>
          <w:iCs/>
          <w:sz w:val="22"/>
          <w:szCs w:val="22"/>
        </w:rPr>
        <w:t>dodavatelů</w:t>
      </w:r>
      <w:r w:rsidRPr="00F71E11">
        <w:rPr>
          <w:rFonts w:eastAsia="Arial"/>
          <w:iCs/>
          <w:sz w:val="22"/>
          <w:szCs w:val="22"/>
        </w:rPr>
        <w:t xml:space="preserve">. Nesplnění povinností </w:t>
      </w:r>
      <w:r w:rsidR="002D3031">
        <w:rPr>
          <w:rFonts w:eastAsia="Arial"/>
          <w:iCs/>
          <w:sz w:val="22"/>
          <w:szCs w:val="22"/>
        </w:rPr>
        <w:t>Z</w:t>
      </w:r>
      <w:r w:rsidRPr="00F71E11">
        <w:rPr>
          <w:rFonts w:eastAsia="Arial"/>
          <w:iCs/>
          <w:sz w:val="22"/>
          <w:szCs w:val="22"/>
        </w:rPr>
        <w:t>hotovitele dle tohoto ustanovení smlouvy se považuje za podstatné porušení smlouvy.</w:t>
      </w:r>
      <w:bookmarkEnd w:id="4"/>
    </w:p>
    <w:p w14:paraId="5AD4277B" w14:textId="77777777" w:rsidR="00A53C05" w:rsidRPr="00F71E11" w:rsidRDefault="00A53C05" w:rsidP="00A53C05">
      <w:pPr>
        <w:spacing w:before="120"/>
        <w:jc w:val="both"/>
        <w:rPr>
          <w:rFonts w:eastAsia="Arial"/>
          <w:iCs/>
          <w:sz w:val="22"/>
          <w:szCs w:val="22"/>
        </w:rPr>
      </w:pPr>
    </w:p>
    <w:p w14:paraId="17FB89DB" w14:textId="77777777"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t>Předání výsledků plnění smlouvy, akceptační řízení</w:t>
      </w:r>
    </w:p>
    <w:p w14:paraId="27E446D0"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t>O převzetí předmětu plnění nebo jeho části bude sepsán předávací protokol. Požadované výstupní dokumenty k jednotlivým dílčím plněním jsou: Licenční list (je-li součástí dílčího plnění dodávka softwaru) a Akceptovaný výkaz služeb.</w:t>
      </w:r>
    </w:p>
    <w:p w14:paraId="7B7D7280"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t>Objednatel není povinen převzít dílo, které vykazuje vady a nedodělky.</w:t>
      </w:r>
    </w:p>
    <w:p w14:paraId="169E89A5" w14:textId="77777777" w:rsidR="00A53C05" w:rsidRPr="00F71E11" w:rsidRDefault="00A53C05" w:rsidP="00A53C05">
      <w:pPr>
        <w:spacing w:before="120"/>
        <w:jc w:val="both"/>
        <w:rPr>
          <w:rFonts w:eastAsia="Arial"/>
          <w:iCs/>
          <w:sz w:val="22"/>
          <w:szCs w:val="22"/>
        </w:rPr>
      </w:pPr>
    </w:p>
    <w:p w14:paraId="1A979D68" w14:textId="77777777" w:rsidR="00B2299E" w:rsidRDefault="00B2299E">
      <w:pPr>
        <w:spacing w:after="160" w:line="259" w:lineRule="auto"/>
        <w:rPr>
          <w:rFonts w:eastAsia="Arial"/>
          <w:b/>
          <w:iCs/>
          <w:sz w:val="22"/>
          <w:szCs w:val="22"/>
          <w:u w:val="single"/>
        </w:rPr>
      </w:pPr>
      <w:r>
        <w:rPr>
          <w:rFonts w:eastAsia="Arial"/>
          <w:b/>
          <w:iCs/>
          <w:sz w:val="22"/>
          <w:szCs w:val="22"/>
          <w:u w:val="single"/>
        </w:rPr>
        <w:br w:type="page"/>
      </w:r>
    </w:p>
    <w:p w14:paraId="5B133D35" w14:textId="1A32669F"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lastRenderedPageBreak/>
        <w:t>Záruka za jakost díla</w:t>
      </w:r>
    </w:p>
    <w:p w14:paraId="0C1FF1EC"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Odpovědnost za vady</w:t>
      </w:r>
    </w:p>
    <w:p w14:paraId="4090B224"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Vadou pro účely této smlouvy rozumí odchylná funkce software od oboustranně odsouhlaseného písemného zadání.</w:t>
      </w:r>
    </w:p>
    <w:p w14:paraId="0A0EECE4"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Vadou se pro účely této smlouvy rozumí také jakékoliv chování systému, které neumožňuje provozovat krátkodobě či dlouhodobě některou úlohu systému nebo způsobuje chování systému, které je v rozporu s obvyklou praxí nebo způsobuje nesprávné výsledky. Vadou se rozumí i odezva systému delší než odezva uživatelsky přijatelná pro rutinní práci.</w:t>
      </w:r>
    </w:p>
    <w:p w14:paraId="79A2AA2F"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Zhotovitel se své odpovědnosti zprostí, prokáže-li, že vada byla způsobena poskytnutím prokazatelně nevhodných pokynů nebo informací neodpovídajících skutečnosti Objednatelem nebo neodborným zásahem do dat, softwaru, hardwaru či systémového prostředí ze strany Objednatele, popřípadě třetí osoby, kde neodborným zásahem Objednatele se rozumí případ když:</w:t>
      </w:r>
    </w:p>
    <w:p w14:paraId="7067D897" w14:textId="77777777" w:rsidR="00A53C05" w:rsidRPr="00F71E11" w:rsidRDefault="00A53C05" w:rsidP="00A53C05">
      <w:pPr>
        <w:pStyle w:val="Odstavecseseznamem"/>
        <w:numPr>
          <w:ilvl w:val="0"/>
          <w:numId w:val="5"/>
        </w:numPr>
        <w:spacing w:before="120"/>
        <w:ind w:left="2268" w:hanging="283"/>
        <w:contextualSpacing w:val="0"/>
        <w:jc w:val="both"/>
        <w:rPr>
          <w:rFonts w:eastAsia="Arial"/>
          <w:iCs/>
          <w:sz w:val="22"/>
          <w:szCs w:val="22"/>
        </w:rPr>
      </w:pPr>
      <w:r w:rsidRPr="00F71E11">
        <w:rPr>
          <w:rFonts w:eastAsia="Arial"/>
          <w:iCs/>
          <w:sz w:val="22"/>
          <w:szCs w:val="22"/>
        </w:rPr>
        <w:t>Objednatel umožní přístup do systému neproškolenému uživateli, správci nebo cizí osobě,</w:t>
      </w:r>
    </w:p>
    <w:p w14:paraId="5AECFB16" w14:textId="77777777" w:rsidR="00A53C05" w:rsidRPr="00F71E11" w:rsidRDefault="00A53C05" w:rsidP="00A53C05">
      <w:pPr>
        <w:pStyle w:val="Odstavecseseznamem"/>
        <w:numPr>
          <w:ilvl w:val="0"/>
          <w:numId w:val="5"/>
        </w:numPr>
        <w:spacing w:before="120"/>
        <w:ind w:left="2268" w:hanging="283"/>
        <w:contextualSpacing w:val="0"/>
        <w:jc w:val="both"/>
        <w:rPr>
          <w:rFonts w:eastAsia="Arial"/>
          <w:iCs/>
          <w:sz w:val="22"/>
          <w:szCs w:val="22"/>
        </w:rPr>
      </w:pPr>
      <w:r w:rsidRPr="00F71E11">
        <w:rPr>
          <w:rFonts w:eastAsia="Arial"/>
          <w:iCs/>
          <w:sz w:val="22"/>
          <w:szCs w:val="22"/>
        </w:rPr>
        <w:t>Objednatel umožní zápis do dat mimo aplikace a nástroje dodané a výslovně schválené Zhotovitelem,</w:t>
      </w:r>
    </w:p>
    <w:p w14:paraId="506959ED" w14:textId="77777777" w:rsidR="00A53C05" w:rsidRPr="00F71E11" w:rsidRDefault="00A53C05" w:rsidP="00A53C05">
      <w:pPr>
        <w:pStyle w:val="Odstavecseseznamem"/>
        <w:numPr>
          <w:ilvl w:val="0"/>
          <w:numId w:val="5"/>
        </w:numPr>
        <w:spacing w:before="120"/>
        <w:ind w:left="2268" w:hanging="283"/>
        <w:contextualSpacing w:val="0"/>
        <w:jc w:val="both"/>
        <w:rPr>
          <w:rFonts w:eastAsia="Arial"/>
          <w:iCs/>
          <w:sz w:val="22"/>
          <w:szCs w:val="22"/>
        </w:rPr>
      </w:pPr>
      <w:r w:rsidRPr="00F71E11">
        <w:rPr>
          <w:rFonts w:eastAsia="Arial"/>
          <w:iCs/>
          <w:sz w:val="22"/>
          <w:szCs w:val="22"/>
        </w:rPr>
        <w:t>při provádění zásahu nebude postupováno dle dohodnutých a dokumentovaných postupů.</w:t>
      </w:r>
    </w:p>
    <w:p w14:paraId="74ABB841"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Délka záruční doby</w:t>
      </w:r>
    </w:p>
    <w:p w14:paraId="7AC889AD"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 xml:space="preserve">Zhotovitel poskytne Objednateli záruku na všechny dodávky a služby v délce </w:t>
      </w:r>
      <w:r w:rsidRPr="00F71E11">
        <w:rPr>
          <w:rFonts w:eastAsia="Arial"/>
          <w:b/>
          <w:bCs/>
          <w:iCs/>
          <w:sz w:val="22"/>
          <w:szCs w:val="22"/>
        </w:rPr>
        <w:t>12 měsíců</w:t>
      </w:r>
      <w:r w:rsidRPr="00F71E11">
        <w:rPr>
          <w:rFonts w:eastAsia="Arial"/>
          <w:iCs/>
          <w:sz w:val="22"/>
          <w:szCs w:val="22"/>
        </w:rPr>
        <w:t>. Záruční doba počíná běžet dnem protokolárního převzetí předmětu smlouvy nebo jeho části, bez vad a nedodělků.</w:t>
      </w:r>
    </w:p>
    <w:p w14:paraId="7A56999F"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Způsob uplatnění reklamace</w:t>
      </w:r>
    </w:p>
    <w:p w14:paraId="675058A1"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Objednatel je povinen vady písemně reklamovat u Zhotovitele bez zbytečného odkladu po jejich zjištění. Písemná forma je dodržena i v případě použití elektronické pošty, elektronické služby HelpDesk, faxu nebo poštovní služby. Oznámení (reklamaci) odešle na adresu Zhotovitele uvedenou v úvodu této smlouvy. V reklamaci musí být vady popsány nebo musí být uvedeno, jak se vady projevují. Dále v reklamaci Objednatel uvede, jakým způsobem požaduje sjednat nápravu.</w:t>
      </w:r>
    </w:p>
    <w:p w14:paraId="1064F9AC"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Zhotovitel je povinen si popis výkladu závady ověřit u odpovědné osoby Objednatele tak, aby byla vyloučena jiná interpretace popisované závady.</w:t>
      </w:r>
    </w:p>
    <w:p w14:paraId="0CCB0584" w14:textId="51426476"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Reklamaci lze uplatnit nejpozději do posledního dne záruční doby, přičemž i</w:t>
      </w:r>
      <w:r w:rsidR="00BC6C4B">
        <w:rPr>
          <w:rFonts w:eastAsia="Arial"/>
          <w:iCs/>
          <w:sz w:val="22"/>
          <w:szCs w:val="22"/>
        </w:rPr>
        <w:t> </w:t>
      </w:r>
      <w:r w:rsidRPr="00F71E11">
        <w:rPr>
          <w:rFonts w:eastAsia="Arial"/>
          <w:iCs/>
          <w:sz w:val="22"/>
          <w:szCs w:val="22"/>
        </w:rPr>
        <w:t>reklamace odeslaná Objednatelem v poslední den záruční doby se považuje za včas uplatněnou.</w:t>
      </w:r>
    </w:p>
    <w:p w14:paraId="639F5E1C"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Podmínky odstranění reklamovaných vad</w:t>
      </w:r>
    </w:p>
    <w:p w14:paraId="73EA4B1C"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 xml:space="preserve">Zhotovitel je povinen bezodkladně nastoupit k odstranění reklamované vady po obdržení reklamace, a to i v případě, že reklamaci neuznává. Náklady na odstranění reklamované </w:t>
      </w:r>
      <w:r w:rsidRPr="00F71E11">
        <w:rPr>
          <w:rFonts w:eastAsia="Arial"/>
          <w:iCs/>
          <w:sz w:val="22"/>
          <w:szCs w:val="22"/>
        </w:rPr>
        <w:lastRenderedPageBreak/>
        <w:t xml:space="preserve">vady nese Zhotovitel i ve sporných případech až do rozhodnutí. V případě, že se prokáže, že se nejednalo o vadu způsobenou Zhotovitelem, nese náklady Objednatel. Zhotovitel je povinen bezplatně odstranit reklamovanou vadu bez zbytečného odkladu, nejpozději však do 30 kalendářních dnů ode dne doručení reklamace, nedohodnou-li se smluvní strany jinak. </w:t>
      </w:r>
    </w:p>
    <w:p w14:paraId="7E50636F" w14:textId="5C24B89F"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V případě vady předmětu plnění, kterou nezpůsobil svým jednáním Objednatel a tato vada způsobí nefunkčnost předmětu plnění nebo jeho části, se Zhotovitel zavazuje realizovat na vlastní náklady náhradní zpracování v místě instalace předmětu plnění s</w:t>
      </w:r>
      <w:r w:rsidR="00BC6C4B">
        <w:rPr>
          <w:rFonts w:eastAsia="Arial"/>
          <w:iCs/>
          <w:sz w:val="22"/>
          <w:szCs w:val="22"/>
        </w:rPr>
        <w:t> </w:t>
      </w:r>
      <w:r w:rsidRPr="00F71E11">
        <w:rPr>
          <w:rFonts w:eastAsia="Arial"/>
          <w:iCs/>
          <w:sz w:val="22"/>
          <w:szCs w:val="22"/>
        </w:rPr>
        <w:t>cílem minimalizovat ztráty vzniklé Objednateli a nahradit mu vzniklou škodu.</w:t>
      </w:r>
    </w:p>
    <w:p w14:paraId="6D0399AD" w14:textId="47EF6B34"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Bude-li zjištěna neodstranitelná vada předmětu plnění, která představuje podstatné porušení povinností stanovených touto smlouvou, ale zároveň Objednatel nevyužije svého práva od této smlouvy odstoupit, má Objednatel právo na přiměřenou slevu z</w:t>
      </w:r>
      <w:r w:rsidR="00BC6C4B">
        <w:rPr>
          <w:rFonts w:eastAsia="Arial"/>
          <w:iCs/>
          <w:sz w:val="22"/>
          <w:szCs w:val="22"/>
        </w:rPr>
        <w:t> </w:t>
      </w:r>
      <w:r w:rsidRPr="00F71E11">
        <w:rPr>
          <w:rFonts w:eastAsia="Arial"/>
          <w:iCs/>
          <w:sz w:val="22"/>
          <w:szCs w:val="22"/>
        </w:rPr>
        <w:t>ceny.</w:t>
      </w:r>
    </w:p>
    <w:p w14:paraId="3E2B6188"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Objednatel je povinen uplatnit nárok na odstranění vad předmětu plnění bez zbytečného odkladu.</w:t>
      </w:r>
    </w:p>
    <w:p w14:paraId="21497699"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Zhotovitel zaručuje, že předaný předmět plnění nemá právní vady, zejména není zatíženo právy třetích osob z průmyslového nebo jiného duševního vlastnictví, která by bránila v řádném plnění této smlouvy nebo v užívání EPS. Zhotovitel se zavazuje odškodnit Objednatele za všechny nároky třetích osob z titulu porušení jejich chráněných práv souvisejících s plněním Zhotovitele podle této smlouvy, pokud Objednatel:</w:t>
      </w:r>
    </w:p>
    <w:p w14:paraId="1A579D68" w14:textId="77777777" w:rsidR="00A53C05" w:rsidRPr="00F71E11" w:rsidRDefault="00A53C05" w:rsidP="00A53C05">
      <w:pPr>
        <w:pStyle w:val="Odstavecseseznamem"/>
        <w:numPr>
          <w:ilvl w:val="0"/>
          <w:numId w:val="6"/>
        </w:numPr>
        <w:spacing w:before="120"/>
        <w:ind w:left="2268" w:hanging="283"/>
        <w:contextualSpacing w:val="0"/>
        <w:jc w:val="both"/>
        <w:rPr>
          <w:rFonts w:eastAsia="Arial"/>
          <w:iCs/>
          <w:sz w:val="22"/>
          <w:szCs w:val="22"/>
        </w:rPr>
      </w:pPr>
      <w:r w:rsidRPr="00F71E11">
        <w:rPr>
          <w:rFonts w:eastAsia="Arial"/>
          <w:iCs/>
          <w:sz w:val="22"/>
          <w:szCs w:val="22"/>
        </w:rPr>
        <w:t>oznámí Zhotoviteli bez zbytečného odkladu písemně a uceleně uplatnění jakéhokoliv podobného nároku třetích osob,</w:t>
      </w:r>
    </w:p>
    <w:p w14:paraId="2E3E5FBF" w14:textId="77777777" w:rsidR="00A53C05" w:rsidRPr="00F71E11" w:rsidRDefault="00A53C05" w:rsidP="00A53C05">
      <w:pPr>
        <w:pStyle w:val="Odstavecseseznamem"/>
        <w:numPr>
          <w:ilvl w:val="0"/>
          <w:numId w:val="6"/>
        </w:numPr>
        <w:spacing w:before="120"/>
        <w:ind w:left="2268" w:hanging="283"/>
        <w:contextualSpacing w:val="0"/>
        <w:jc w:val="both"/>
        <w:rPr>
          <w:rFonts w:eastAsia="Arial"/>
          <w:iCs/>
          <w:sz w:val="22"/>
          <w:szCs w:val="22"/>
        </w:rPr>
      </w:pPr>
      <w:r w:rsidRPr="00F71E11">
        <w:rPr>
          <w:rFonts w:eastAsia="Arial"/>
          <w:iCs/>
          <w:sz w:val="22"/>
          <w:szCs w:val="22"/>
        </w:rPr>
        <w:t>neuzná sám předmětný nárok,</w:t>
      </w:r>
    </w:p>
    <w:p w14:paraId="29EBE85F" w14:textId="77777777" w:rsidR="00A53C05" w:rsidRPr="00F71E11" w:rsidRDefault="00A53C05" w:rsidP="00A53C05">
      <w:pPr>
        <w:pStyle w:val="Odstavecseseznamem"/>
        <w:numPr>
          <w:ilvl w:val="0"/>
          <w:numId w:val="6"/>
        </w:numPr>
        <w:spacing w:before="120"/>
        <w:ind w:left="2268" w:hanging="283"/>
        <w:contextualSpacing w:val="0"/>
        <w:jc w:val="both"/>
        <w:rPr>
          <w:rFonts w:eastAsia="Arial"/>
          <w:iCs/>
          <w:sz w:val="22"/>
          <w:szCs w:val="22"/>
        </w:rPr>
      </w:pPr>
      <w:r w:rsidRPr="00F71E11">
        <w:rPr>
          <w:rFonts w:eastAsia="Arial"/>
          <w:iCs/>
          <w:sz w:val="22"/>
          <w:szCs w:val="22"/>
        </w:rPr>
        <w:t>zplnomocní Zhotovitele k vypořádání takového nároku soudní nebo mimosoudní cestou,</w:t>
      </w:r>
    </w:p>
    <w:p w14:paraId="5A3E5103" w14:textId="77777777" w:rsidR="00A53C05" w:rsidRPr="00F71E11" w:rsidRDefault="00A53C05" w:rsidP="00A53C05">
      <w:pPr>
        <w:pStyle w:val="Odstavecseseznamem"/>
        <w:numPr>
          <w:ilvl w:val="0"/>
          <w:numId w:val="6"/>
        </w:numPr>
        <w:spacing w:before="120"/>
        <w:ind w:left="2268" w:hanging="283"/>
        <w:contextualSpacing w:val="0"/>
        <w:jc w:val="both"/>
        <w:rPr>
          <w:rFonts w:eastAsia="Arial"/>
          <w:iCs/>
          <w:sz w:val="22"/>
          <w:szCs w:val="22"/>
        </w:rPr>
      </w:pPr>
      <w:r w:rsidRPr="00F71E11">
        <w:rPr>
          <w:rFonts w:eastAsia="Arial"/>
          <w:iCs/>
          <w:sz w:val="22"/>
          <w:szCs w:val="22"/>
        </w:rPr>
        <w:t>neučiní bez předchozí konzultace se Zhotovitelem jakékoliv právní úkony ve věci předmětných nároků.</w:t>
      </w:r>
    </w:p>
    <w:p w14:paraId="23B6CB64" w14:textId="4FD41BEE"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 xml:space="preserve">Zhotovitel ručí za soulad předmětu plnění s platnou legislativou v okamžiku předání předmětu plnění s výjimkou dílčího plnění upgrade spisové služby dle odst. 3.1. písm. c) čl. I. této smlouvy, jež bude v souladu s platnou legislativou jak v okamžiku předání dílčí části předmětu plnění, tak ke dni získání atestu elektronického systému spisové služby Zhotovitelem. Zhotovitel prohlašuje, že se před uzavřením této smlouvy seznámil se zákonem č. 89/2022 Sb. a je si vědom, že v době uzavření této smlouvy nejsou připravena nová pravidla atestace elektronických systémů spisových služeb. </w:t>
      </w:r>
    </w:p>
    <w:p w14:paraId="36A57300"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Objednatel je povinen umožnit pracovníkům Zhotovitele přístup do informačního systému a do prostor nezbytných pro odstranění vady. Pokud tak neučiní, není Zhotovitel v prodlení s termínem nastoupení na odstranění vady ani s termínem pro odstranění vady.</w:t>
      </w:r>
    </w:p>
    <w:p w14:paraId="04399F45" w14:textId="77777777" w:rsidR="00A53C05" w:rsidRPr="00F71E11" w:rsidRDefault="00A53C05" w:rsidP="00A53C05">
      <w:pPr>
        <w:spacing w:before="120"/>
        <w:jc w:val="both"/>
        <w:rPr>
          <w:rFonts w:eastAsia="Arial"/>
          <w:iCs/>
          <w:sz w:val="22"/>
          <w:szCs w:val="22"/>
        </w:rPr>
      </w:pPr>
    </w:p>
    <w:p w14:paraId="1D84D8DA" w14:textId="77777777" w:rsidR="00B2299E" w:rsidRDefault="00B2299E">
      <w:pPr>
        <w:spacing w:after="160" w:line="259" w:lineRule="auto"/>
        <w:rPr>
          <w:rFonts w:eastAsia="Arial"/>
          <w:b/>
          <w:iCs/>
          <w:sz w:val="22"/>
          <w:szCs w:val="22"/>
          <w:u w:val="single"/>
        </w:rPr>
      </w:pPr>
      <w:r>
        <w:rPr>
          <w:rFonts w:eastAsia="Arial"/>
          <w:b/>
          <w:iCs/>
          <w:sz w:val="22"/>
          <w:szCs w:val="22"/>
          <w:u w:val="single"/>
        </w:rPr>
        <w:br w:type="page"/>
      </w:r>
    </w:p>
    <w:p w14:paraId="319FCC7F" w14:textId="457E68BC"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lastRenderedPageBreak/>
        <w:t>Licenční ujednání, autorská práva</w:t>
      </w:r>
    </w:p>
    <w:p w14:paraId="5A74E0FA"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Licence software</w:t>
      </w:r>
    </w:p>
    <w:p w14:paraId="50E7C38A"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Je-li součástí zakázky dílo nebo vznikne-li při plnění zakázky dílo podléhající ochraně podle autorského zákona, přecházejí práva užití k tomu dílu na Objednatele dnem jeho protokolárního předání Objednateli v rozsahu sjednaném dále v této smlouvě. Ostatní majetková práva spojená s tímto dílem na Objednatele nepřecházejí.</w:t>
      </w:r>
    </w:p>
    <w:p w14:paraId="66457479" w14:textId="17BBF18A"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Objednatel předáním a převzetím díla nebo jeho části se stává Nabyvatelem licence a</w:t>
      </w:r>
      <w:r w:rsidR="00BC6C4B">
        <w:rPr>
          <w:rFonts w:eastAsia="Arial"/>
          <w:iCs/>
          <w:sz w:val="22"/>
          <w:szCs w:val="22"/>
        </w:rPr>
        <w:t> </w:t>
      </w:r>
      <w:r w:rsidRPr="00F71E11">
        <w:rPr>
          <w:rFonts w:eastAsia="Arial"/>
          <w:iCs/>
          <w:sz w:val="22"/>
          <w:szCs w:val="22"/>
        </w:rPr>
        <w:t>získává nevýhradní právo na užití díla časově a teritoriálně neomezené, právo na užití díla výhradně pro provoz v rámci svého informačního systému, právo provádět záložní a kopie díla a kopie díla pro účely školení uživatelů a testování díla.</w:t>
      </w:r>
    </w:p>
    <w:p w14:paraId="11924304"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Objednatel není oprávněn dílo dále šířit, půjčovat, rozmnožovat, pronajímat nebo postoupit výkon majetkových práv k tomuto dílu na jinou třetí osobu bez předchozího souhlasu Zhotovitele.</w:t>
      </w:r>
    </w:p>
    <w:p w14:paraId="3321AA00"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Případné dodávky softwaru v rámci poskytnutí služeb a servisní podpory dle této smlouvy jsou chráněny jako počítačový program ve smyslu zákona č. 121/2000 Sb., o právu autorském, právech souvisejících s právem autorským a o změně některých zákonů (autorským zákonem), ve znění pozdějších předpisů, stejně jako jejich jednotlivé moduly, obsažené databáze, a grafické prvky které jsou součástí software. Zhotovitel je oprávněným vykonavatelem veškerých majetkových autorských práv k předmětu plnění.</w:t>
      </w:r>
    </w:p>
    <w:p w14:paraId="2D8388A9"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 xml:space="preserve">Zhotovitel se zavazuje odškodnit Objednatele a nahradit mu všechny účelně vynaložené náklady v případě, že třetí strana uplatní v souvislosti s plněním dle této smlouvy u Objednatele své nároky z titulu porušení autorských práv. </w:t>
      </w:r>
    </w:p>
    <w:p w14:paraId="2A1E79E3"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Objednatel je oprávněn na převzatém předmětu plnění nebo jeho části provádět úpravy a změny. Na takto pozměněný předmět plnění se nevztahuje záruka dle čl. 11. této smlouvy.</w:t>
      </w:r>
    </w:p>
    <w:p w14:paraId="6E36BFAC" w14:textId="09E2116F"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 xml:space="preserve">Zdrojové </w:t>
      </w:r>
      <w:r w:rsidR="00670353">
        <w:rPr>
          <w:rFonts w:eastAsia="Arial"/>
          <w:b/>
          <w:iCs/>
          <w:sz w:val="22"/>
          <w:szCs w:val="22"/>
        </w:rPr>
        <w:t>kódy</w:t>
      </w:r>
      <w:r w:rsidRPr="00F71E11">
        <w:rPr>
          <w:rFonts w:eastAsia="Arial"/>
          <w:b/>
          <w:iCs/>
          <w:sz w:val="22"/>
          <w:szCs w:val="22"/>
        </w:rPr>
        <w:t xml:space="preserve"> software</w:t>
      </w:r>
    </w:p>
    <w:p w14:paraId="45640AE4" w14:textId="29B6EA8A"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 xml:space="preserve">Objednatel na základě smlouvy s výrobcem EPS není oprávněn zasahovat do zdrojových </w:t>
      </w:r>
      <w:r w:rsidR="00670353">
        <w:rPr>
          <w:rFonts w:eastAsia="Arial"/>
          <w:iCs/>
          <w:sz w:val="22"/>
          <w:szCs w:val="22"/>
        </w:rPr>
        <w:t>kódů</w:t>
      </w:r>
      <w:r w:rsidRPr="00F71E11">
        <w:rPr>
          <w:rFonts w:eastAsia="Arial"/>
          <w:iCs/>
          <w:sz w:val="22"/>
          <w:szCs w:val="22"/>
        </w:rPr>
        <w:t xml:space="preserve"> EPS a jakkoli je měnit vyjma případu uvedeného v odst. 12.2.2. tohoto článku. K zasahování do zdrojových</w:t>
      </w:r>
      <w:r w:rsidR="00670353">
        <w:rPr>
          <w:rFonts w:eastAsia="Arial"/>
          <w:iCs/>
          <w:sz w:val="22"/>
          <w:szCs w:val="22"/>
        </w:rPr>
        <w:t xml:space="preserve"> kódů</w:t>
      </w:r>
      <w:r w:rsidRPr="00F71E11">
        <w:rPr>
          <w:rFonts w:eastAsia="Arial"/>
          <w:iCs/>
          <w:sz w:val="22"/>
          <w:szCs w:val="22"/>
        </w:rPr>
        <w:t xml:space="preserve"> EPS a k jejich změnám je oprávněn pouze výrobce software nebo jím oprávnění partneři. Zhotovitel v této souvislosti prohlašuje, že má takové oprávnění, a je tedy schopen legálně a řádně plnit své povinnosti dle této smlouvy (viz prohlášení v odst. 2.3 smlouvy). </w:t>
      </w:r>
    </w:p>
    <w:p w14:paraId="2A02ABC4" w14:textId="72EE394F"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V případě prodlení Zhotovitele s plněním povinnosti dle této smlouvy delším než 60 kalendářních dnů, nebo v případě, že Zhotovitel v průběhu trvání této smlouvy ztratí oprávnění ke své podnikatelské činnosti, bude v likvidaci, nebo s ním bylo jako s</w:t>
      </w:r>
      <w:r w:rsidR="00811509">
        <w:rPr>
          <w:rFonts w:eastAsia="Arial"/>
          <w:iCs/>
          <w:sz w:val="22"/>
          <w:szCs w:val="22"/>
        </w:rPr>
        <w:t> </w:t>
      </w:r>
      <w:r w:rsidRPr="00F71E11">
        <w:rPr>
          <w:rFonts w:eastAsia="Arial"/>
          <w:iCs/>
          <w:sz w:val="22"/>
          <w:szCs w:val="22"/>
        </w:rPr>
        <w:t xml:space="preserve">dlužníkem zahájeno insolvenční řízení nebo probíhá insolvenční řízení proti jeho majetku,  v němž bylo vydáno rozhodnutí o úpadku nebo insolvenční návrh byl zamítnut proto, že majetek Zhotovitele nepostačuje k úhradě nákladů insolvenčního řízení, nebo byl konkurs zrušen proto, že majetek Zhotovitele byl zcela nepostačující, nebo že se jeho majetek stane předmětem exekuce, je Zhotovitel povinen Objednateli přenechat veškeré položky dle odst. 3.7. písm. b) smlouvy a dále poskytnout Objednateli aktuální zdrojové </w:t>
      </w:r>
      <w:r w:rsidRPr="00F71E11">
        <w:rPr>
          <w:rFonts w:eastAsia="Arial"/>
          <w:iCs/>
          <w:sz w:val="22"/>
          <w:szCs w:val="22"/>
        </w:rPr>
        <w:lastRenderedPageBreak/>
        <w:t>kódy a další dokumentaci předmětu plnění s</w:t>
      </w:r>
      <w:r w:rsidR="00811509">
        <w:rPr>
          <w:rFonts w:eastAsia="Arial"/>
          <w:iCs/>
          <w:sz w:val="22"/>
          <w:szCs w:val="22"/>
        </w:rPr>
        <w:t> </w:t>
      </w:r>
      <w:r w:rsidRPr="00F71E11">
        <w:rPr>
          <w:rFonts w:eastAsia="Arial"/>
          <w:iCs/>
          <w:sz w:val="22"/>
          <w:szCs w:val="22"/>
        </w:rPr>
        <w:t>oprávněním je jakkoliv analyzovat, měnit výhradně pro Objednatelovu vlastní potřebu přechodu na nový systém vč. zpřístupnění veškeré související dokumentace.</w:t>
      </w:r>
    </w:p>
    <w:p w14:paraId="43843700" w14:textId="77777777" w:rsidR="00A53C05" w:rsidRPr="00F71E11" w:rsidRDefault="00A53C05" w:rsidP="00A53C05">
      <w:pPr>
        <w:jc w:val="both"/>
        <w:rPr>
          <w:rFonts w:eastAsia="Arial"/>
          <w:iCs/>
          <w:sz w:val="22"/>
          <w:szCs w:val="22"/>
        </w:rPr>
      </w:pPr>
    </w:p>
    <w:p w14:paraId="423EC8B3" w14:textId="77777777"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t>Změna smlouvy</w:t>
      </w:r>
    </w:p>
    <w:p w14:paraId="7DA662BA"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Forma změny smlouvy</w:t>
      </w:r>
    </w:p>
    <w:p w14:paraId="73266264"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Jakákoliv změna nebo doplnění smlouvy musí mít písemnou formu a musí být podepsána osobami oprávněnými za Objednatele a Zhotovitele jednat a podepisovat nebo osobami jimi zmocněnými.</w:t>
      </w:r>
    </w:p>
    <w:p w14:paraId="22999B07"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Změny (doplnění) smlouvy se sjednávají jako dodatek k smlouvě s číselným označením podle pořadového čísla příslušné změny (doplnění) smlouvy.</w:t>
      </w:r>
    </w:p>
    <w:p w14:paraId="79DD2964" w14:textId="10A8603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Předloží-li některá ze smluvních stran návrh na změnu formou písemného dodatku k</w:t>
      </w:r>
      <w:r w:rsidR="00811509">
        <w:rPr>
          <w:rFonts w:eastAsia="Arial"/>
          <w:iCs/>
          <w:sz w:val="22"/>
          <w:szCs w:val="22"/>
        </w:rPr>
        <w:t> </w:t>
      </w:r>
      <w:r w:rsidRPr="00F71E11">
        <w:rPr>
          <w:rFonts w:eastAsia="Arial"/>
          <w:iCs/>
          <w:sz w:val="22"/>
          <w:szCs w:val="22"/>
        </w:rPr>
        <w:t>smlouvě, je druhá smluvní strana povinna se k návrhu vyjádřit nejpozději do patnácti dnů ode dne následujícího po doručení návrhu dodatku.</w:t>
      </w:r>
    </w:p>
    <w:p w14:paraId="3489D6F7"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 xml:space="preserve">Převod práv a povinností ze smlouvy (smluvní </w:t>
      </w:r>
      <w:proofErr w:type="spellStart"/>
      <w:r w:rsidRPr="00F71E11">
        <w:rPr>
          <w:rFonts w:eastAsia="Arial"/>
          <w:b/>
          <w:iCs/>
          <w:sz w:val="22"/>
          <w:szCs w:val="22"/>
        </w:rPr>
        <w:t>cesse</w:t>
      </w:r>
      <w:proofErr w:type="spellEnd"/>
      <w:r w:rsidRPr="00F71E11">
        <w:rPr>
          <w:rFonts w:eastAsia="Arial"/>
          <w:b/>
          <w:iCs/>
          <w:sz w:val="22"/>
          <w:szCs w:val="22"/>
        </w:rPr>
        <w:t>)</w:t>
      </w:r>
    </w:p>
    <w:p w14:paraId="2708A277"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Zhotovitel není oprávněn převést svoje práva a povinnosti z této smlouvy vyplývající na jinou osobu bez předchozího písemného souhlasu Objednatele.</w:t>
      </w:r>
    </w:p>
    <w:p w14:paraId="114D75D1" w14:textId="77777777" w:rsidR="00A53C05" w:rsidRPr="00F71E11" w:rsidRDefault="00A53C05" w:rsidP="00A53C05">
      <w:pPr>
        <w:spacing w:before="120"/>
        <w:jc w:val="both"/>
        <w:rPr>
          <w:rFonts w:eastAsia="Arial"/>
          <w:iCs/>
          <w:sz w:val="22"/>
          <w:szCs w:val="22"/>
        </w:rPr>
      </w:pPr>
    </w:p>
    <w:p w14:paraId="63AD8A72" w14:textId="77777777" w:rsidR="00A53C05" w:rsidRPr="00F71E11" w:rsidRDefault="00A53C05" w:rsidP="00A53C05">
      <w:pPr>
        <w:pStyle w:val="Odstavecseseznamem"/>
        <w:numPr>
          <w:ilvl w:val="0"/>
          <w:numId w:val="2"/>
        </w:numPr>
        <w:spacing w:before="120"/>
        <w:contextualSpacing w:val="0"/>
        <w:jc w:val="both"/>
        <w:rPr>
          <w:rFonts w:eastAsia="Arial"/>
          <w:b/>
          <w:bCs/>
          <w:iCs/>
          <w:sz w:val="22"/>
          <w:szCs w:val="22"/>
          <w:u w:val="single"/>
        </w:rPr>
      </w:pPr>
      <w:r w:rsidRPr="00F71E11">
        <w:rPr>
          <w:rFonts w:eastAsia="Arial"/>
          <w:b/>
          <w:bCs/>
          <w:iCs/>
          <w:sz w:val="22"/>
          <w:szCs w:val="22"/>
          <w:u w:val="single"/>
        </w:rPr>
        <w:t>Platnost a účinnost smlouvy, ukončení</w:t>
      </w:r>
    </w:p>
    <w:p w14:paraId="13A5281C" w14:textId="5437545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Smlouva se uzavírá na dobu neurčitou</w:t>
      </w:r>
    </w:p>
    <w:p w14:paraId="420074D7"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Smluvní vztah lze předčasně ukončit:</w:t>
      </w:r>
    </w:p>
    <w:p w14:paraId="268F3E90"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písemnou dohodou smluvních stran,</w:t>
      </w:r>
    </w:p>
    <w:p w14:paraId="605FE7B6"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obě smluvní strany mohou uzavřenou smlouvu kdykoliv vypovědět i bez uvedení důvodů, přičemž výpovědní doba činí 12 měsíců. V obou případech výpovědní doba počíná běžet prvním dnem měsíce následujícího po měsíci, ve kterém byla výpověď doručena druhé straně,</w:t>
      </w:r>
    </w:p>
    <w:p w14:paraId="5A49234E" w14:textId="77777777" w:rsidR="00A53C05" w:rsidRPr="00F71E11" w:rsidRDefault="00A53C05" w:rsidP="00A53C05">
      <w:pPr>
        <w:pStyle w:val="Odstavecseseznamem"/>
        <w:numPr>
          <w:ilvl w:val="2"/>
          <w:numId w:val="2"/>
        </w:numPr>
        <w:spacing w:before="120"/>
        <w:ind w:left="2127" w:hanging="709"/>
        <w:contextualSpacing w:val="0"/>
        <w:jc w:val="both"/>
        <w:rPr>
          <w:rFonts w:eastAsia="Arial"/>
          <w:iCs/>
          <w:sz w:val="22"/>
          <w:szCs w:val="22"/>
        </w:rPr>
      </w:pPr>
      <w:r w:rsidRPr="00F71E11">
        <w:rPr>
          <w:rFonts w:eastAsia="Arial"/>
          <w:iCs/>
          <w:sz w:val="22"/>
          <w:szCs w:val="22"/>
        </w:rPr>
        <w:t>odstoupením kterékoliv ze smluvních stran z dále uvedených důvodů podstatného porušení smluvních povinností. Účinky odstoupení nastávají okamžikem doručení oznámení o odstoupení druhé smluvní straně.</w:t>
      </w:r>
    </w:p>
    <w:p w14:paraId="42DC60A5" w14:textId="77777777" w:rsidR="00A53C05" w:rsidRPr="00F71E11" w:rsidRDefault="00A53C05" w:rsidP="00A53C05">
      <w:pPr>
        <w:pStyle w:val="Odstavecseseznamem"/>
        <w:numPr>
          <w:ilvl w:val="1"/>
          <w:numId w:val="2"/>
        </w:numPr>
        <w:spacing w:before="120"/>
        <w:ind w:left="1417" w:hanging="714"/>
        <w:contextualSpacing w:val="0"/>
        <w:jc w:val="both"/>
        <w:rPr>
          <w:rFonts w:eastAsia="Arial"/>
          <w:b/>
          <w:iCs/>
          <w:sz w:val="22"/>
          <w:szCs w:val="22"/>
        </w:rPr>
      </w:pPr>
      <w:r w:rsidRPr="00F71E11">
        <w:rPr>
          <w:rFonts w:eastAsia="Arial"/>
          <w:b/>
          <w:iCs/>
          <w:sz w:val="22"/>
          <w:szCs w:val="22"/>
        </w:rPr>
        <w:t>Důvody odstoupení</w:t>
      </w:r>
    </w:p>
    <w:p w14:paraId="1B7476B5"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ze strany Zhotovitele:</w:t>
      </w:r>
    </w:p>
    <w:p w14:paraId="5DFAAC48" w14:textId="77777777" w:rsidR="00A53C05" w:rsidRPr="00F71E11" w:rsidRDefault="00A53C05" w:rsidP="00A53C05">
      <w:pPr>
        <w:pStyle w:val="Odstavecseseznamem"/>
        <w:numPr>
          <w:ilvl w:val="3"/>
          <w:numId w:val="2"/>
        </w:numPr>
        <w:spacing w:before="120"/>
        <w:ind w:left="2835" w:hanging="850"/>
        <w:contextualSpacing w:val="0"/>
        <w:jc w:val="both"/>
        <w:rPr>
          <w:rFonts w:eastAsia="Arial"/>
          <w:iCs/>
          <w:sz w:val="22"/>
          <w:szCs w:val="22"/>
        </w:rPr>
      </w:pPr>
      <w:r w:rsidRPr="00F71E11">
        <w:rPr>
          <w:rFonts w:eastAsia="Arial"/>
          <w:iCs/>
          <w:sz w:val="22"/>
          <w:szCs w:val="22"/>
        </w:rPr>
        <w:t>Zhotovitel nemůže z důvodu mimořádné nepředvídatelné a nepřekonatelné překážky vzniklé nezávisle na jeho vůli (§ 2913 odst. 2 občanského zákoníku) pokračovat v plnění po dobu delší než 30 dnů.</w:t>
      </w:r>
    </w:p>
    <w:p w14:paraId="74B03EA3" w14:textId="77777777" w:rsidR="00A53C05" w:rsidRPr="00F71E11" w:rsidRDefault="00A53C05" w:rsidP="00A53C05">
      <w:pPr>
        <w:pStyle w:val="Odstavecseseznamem"/>
        <w:numPr>
          <w:ilvl w:val="3"/>
          <w:numId w:val="2"/>
        </w:numPr>
        <w:spacing w:before="120"/>
        <w:ind w:left="2835" w:hanging="850"/>
        <w:contextualSpacing w:val="0"/>
        <w:jc w:val="both"/>
        <w:rPr>
          <w:rFonts w:eastAsia="Arial"/>
          <w:iCs/>
          <w:sz w:val="22"/>
          <w:szCs w:val="22"/>
        </w:rPr>
      </w:pPr>
      <w:r w:rsidRPr="00F71E11">
        <w:rPr>
          <w:rFonts w:eastAsia="Arial"/>
          <w:iCs/>
          <w:sz w:val="22"/>
          <w:szCs w:val="22"/>
        </w:rPr>
        <w:t xml:space="preserve">Objednatel se dopustí prokazatelného závažného porušení smluvních povinností a poté nedokáže do 30 dnů od obdržení písemného oznámení Zhotovitele takové </w:t>
      </w:r>
      <w:r w:rsidRPr="00F71E11">
        <w:rPr>
          <w:rFonts w:eastAsia="Arial"/>
          <w:iCs/>
          <w:sz w:val="22"/>
          <w:szCs w:val="22"/>
        </w:rPr>
        <w:lastRenderedPageBreak/>
        <w:t>porušení napravit, přičemž závažným porušením smlouvy ze strany Objednatele se pro účely výkladu této smlouvy považuje prodlení Objednatele s úhradou dlužných částek o více než 60 dní a úhrnné prodlení Objednatele s poskytováním součinnosti více než 60 dní.</w:t>
      </w:r>
    </w:p>
    <w:p w14:paraId="285FF66B" w14:textId="77777777" w:rsidR="00A53C05" w:rsidRPr="00F71E11" w:rsidRDefault="00A53C05" w:rsidP="00A53C05">
      <w:pPr>
        <w:pStyle w:val="Odstavecseseznamem"/>
        <w:numPr>
          <w:ilvl w:val="3"/>
          <w:numId w:val="2"/>
        </w:numPr>
        <w:spacing w:before="120"/>
        <w:ind w:left="2835" w:hanging="850"/>
        <w:contextualSpacing w:val="0"/>
        <w:jc w:val="both"/>
        <w:rPr>
          <w:rFonts w:eastAsia="Arial"/>
          <w:iCs/>
          <w:sz w:val="22"/>
          <w:szCs w:val="22"/>
        </w:rPr>
      </w:pPr>
      <w:r w:rsidRPr="00F71E11">
        <w:rPr>
          <w:rFonts w:eastAsia="Arial"/>
          <w:iCs/>
          <w:sz w:val="22"/>
          <w:szCs w:val="22"/>
        </w:rPr>
        <w:t>Porušení povinnosti ze strany Objednatele chránit autorská a jiná práva k duševnímu vlastnictví, ledaže by se jednalo o takové porušení této povinnosti, které je zcela nepodstatné a nevznikla z něho Zhotoviteli větší újma.</w:t>
      </w:r>
    </w:p>
    <w:p w14:paraId="047D1C73" w14:textId="77777777" w:rsidR="00A53C05" w:rsidRPr="00F71E11" w:rsidRDefault="00A53C05" w:rsidP="00A53C05">
      <w:pPr>
        <w:pStyle w:val="Odstavecseseznamem"/>
        <w:numPr>
          <w:ilvl w:val="2"/>
          <w:numId w:val="2"/>
        </w:numPr>
        <w:spacing w:before="120"/>
        <w:ind w:left="1985" w:hanging="567"/>
        <w:contextualSpacing w:val="0"/>
        <w:jc w:val="both"/>
        <w:rPr>
          <w:rFonts w:eastAsia="Arial"/>
          <w:iCs/>
          <w:sz w:val="22"/>
          <w:szCs w:val="22"/>
        </w:rPr>
      </w:pPr>
      <w:r w:rsidRPr="00F71E11">
        <w:rPr>
          <w:rFonts w:eastAsia="Arial"/>
          <w:iCs/>
          <w:sz w:val="22"/>
          <w:szCs w:val="22"/>
        </w:rPr>
        <w:t>ze strany Objednatele:</w:t>
      </w:r>
    </w:p>
    <w:p w14:paraId="4EB91662" w14:textId="77777777" w:rsidR="00A53C05" w:rsidRPr="00F71E11" w:rsidRDefault="00A53C05" w:rsidP="00A53C05">
      <w:pPr>
        <w:pStyle w:val="Odstavecseseznamem"/>
        <w:numPr>
          <w:ilvl w:val="3"/>
          <w:numId w:val="2"/>
        </w:numPr>
        <w:spacing w:before="120"/>
        <w:ind w:left="2835" w:hanging="850"/>
        <w:contextualSpacing w:val="0"/>
        <w:jc w:val="both"/>
        <w:rPr>
          <w:rFonts w:eastAsia="Arial"/>
          <w:iCs/>
          <w:sz w:val="22"/>
          <w:szCs w:val="22"/>
        </w:rPr>
      </w:pPr>
      <w:r w:rsidRPr="00F71E11">
        <w:rPr>
          <w:rFonts w:eastAsia="Arial"/>
          <w:iCs/>
          <w:sz w:val="22"/>
          <w:szCs w:val="22"/>
        </w:rPr>
        <w:t>Zhotovitel je v prodlení s dílčím plněním déle než 1 měsíc.</w:t>
      </w:r>
    </w:p>
    <w:p w14:paraId="2D9C86B1" w14:textId="77777777" w:rsidR="00A53C05" w:rsidRPr="00F71E11" w:rsidRDefault="00A53C05" w:rsidP="00A53C05">
      <w:pPr>
        <w:pStyle w:val="Odstavecseseznamem"/>
        <w:numPr>
          <w:ilvl w:val="3"/>
          <w:numId w:val="2"/>
        </w:numPr>
        <w:spacing w:before="120"/>
        <w:ind w:left="2835" w:hanging="850"/>
        <w:contextualSpacing w:val="0"/>
        <w:jc w:val="both"/>
        <w:rPr>
          <w:rFonts w:eastAsia="Arial"/>
          <w:iCs/>
          <w:sz w:val="22"/>
          <w:szCs w:val="22"/>
        </w:rPr>
      </w:pPr>
      <w:r w:rsidRPr="00F71E11">
        <w:rPr>
          <w:rFonts w:eastAsia="Arial"/>
          <w:iCs/>
          <w:sz w:val="22"/>
          <w:szCs w:val="22"/>
        </w:rPr>
        <w:t>Zhotovitel opakovaně realizuje plnění dle této smlouvy v rozporu se standardy a normami, které jsou relevantní pro plnění dle této smlouvy a Objednatel na tuto skutečnost opakovaně a bezvýsledně písemně upozorňoval.</w:t>
      </w:r>
    </w:p>
    <w:p w14:paraId="68E80D04" w14:textId="77777777" w:rsidR="00A53C05" w:rsidRPr="00F71E11" w:rsidRDefault="00A53C05" w:rsidP="00A53C05">
      <w:pPr>
        <w:pStyle w:val="Odstavecseseznamem"/>
        <w:numPr>
          <w:ilvl w:val="3"/>
          <w:numId w:val="2"/>
        </w:numPr>
        <w:spacing w:before="120"/>
        <w:ind w:left="2835" w:hanging="850"/>
        <w:contextualSpacing w:val="0"/>
        <w:jc w:val="both"/>
        <w:rPr>
          <w:rFonts w:eastAsia="Arial"/>
          <w:iCs/>
          <w:sz w:val="22"/>
          <w:szCs w:val="22"/>
        </w:rPr>
      </w:pPr>
      <w:r w:rsidRPr="00F71E11">
        <w:rPr>
          <w:rFonts w:eastAsia="Arial"/>
          <w:iCs/>
          <w:sz w:val="22"/>
          <w:szCs w:val="22"/>
        </w:rPr>
        <w:t>Objednatel nemůže z důvodu mimořádné nepředvídatelné a nepřekonatelné překážky vzniklé nezávisle na jeho vůli (§ 2913 odst. 2 občanského zákoníku) pokračovat v plnění po dobu delší než 30 dnů.</w:t>
      </w:r>
    </w:p>
    <w:p w14:paraId="29482EB1" w14:textId="77777777" w:rsidR="00A53C05" w:rsidRPr="00F71E11" w:rsidRDefault="00A53C05" w:rsidP="00A53C05">
      <w:pPr>
        <w:pStyle w:val="Odstavecseseznamem"/>
        <w:numPr>
          <w:ilvl w:val="3"/>
          <w:numId w:val="2"/>
        </w:numPr>
        <w:spacing w:before="120"/>
        <w:ind w:left="2835" w:hanging="850"/>
        <w:contextualSpacing w:val="0"/>
        <w:jc w:val="both"/>
        <w:rPr>
          <w:rFonts w:eastAsia="Arial"/>
          <w:iCs/>
          <w:sz w:val="22"/>
          <w:szCs w:val="22"/>
        </w:rPr>
      </w:pPr>
      <w:r w:rsidRPr="00F71E11">
        <w:rPr>
          <w:rFonts w:eastAsia="Arial"/>
          <w:iCs/>
          <w:sz w:val="22"/>
          <w:szCs w:val="22"/>
        </w:rPr>
        <w:t>V případě významné změny kontroly nad Zhotovitelem nebo změny kontroly nad zásadními aktivy využívanými Zhotovitelem k plnění podle smlouvy ve smyslu odst. 9.2.8. této smlouvy.</w:t>
      </w:r>
    </w:p>
    <w:p w14:paraId="513406C7" w14:textId="0EC72B35" w:rsidR="00A53C05" w:rsidRPr="00F71E11" w:rsidRDefault="00A53C05" w:rsidP="00A53C05">
      <w:pPr>
        <w:pStyle w:val="Odstavecseseznamem"/>
        <w:numPr>
          <w:ilvl w:val="3"/>
          <w:numId w:val="2"/>
        </w:numPr>
        <w:spacing w:before="120"/>
        <w:ind w:left="2835" w:hanging="850"/>
        <w:contextualSpacing w:val="0"/>
        <w:jc w:val="both"/>
        <w:rPr>
          <w:rFonts w:eastAsia="Arial"/>
          <w:iCs/>
          <w:sz w:val="22"/>
          <w:szCs w:val="22"/>
        </w:rPr>
      </w:pPr>
      <w:r w:rsidRPr="00F71E11">
        <w:rPr>
          <w:rFonts w:eastAsia="Arial"/>
          <w:iCs/>
          <w:sz w:val="22"/>
          <w:szCs w:val="22"/>
        </w:rPr>
        <w:t>Zhotovitel poruší svou povinnost ve smyslu odst. 11.4.6. této smlouvy a</w:t>
      </w:r>
      <w:r w:rsidR="006C0F3C">
        <w:rPr>
          <w:rFonts w:eastAsia="Arial"/>
          <w:iCs/>
          <w:sz w:val="22"/>
          <w:szCs w:val="22"/>
        </w:rPr>
        <w:t> </w:t>
      </w:r>
      <w:r w:rsidRPr="00F71E11">
        <w:rPr>
          <w:rFonts w:eastAsia="Arial"/>
          <w:iCs/>
          <w:sz w:val="22"/>
          <w:szCs w:val="22"/>
        </w:rPr>
        <w:t xml:space="preserve">nesjedná nápravu ani do 30 dnů ode dne písemného upozornění Objednatelem. </w:t>
      </w:r>
    </w:p>
    <w:p w14:paraId="53F4EF43"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bCs/>
          <w:iCs/>
          <w:sz w:val="22"/>
          <w:szCs w:val="22"/>
        </w:rPr>
        <w:t>V případě odstoupení kterékoli ze smluvních stran vyřeší strany stávající závazky vzájemnou dohodou.</w:t>
      </w:r>
    </w:p>
    <w:p w14:paraId="768BB78D" w14:textId="77777777"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iCs/>
          <w:sz w:val="22"/>
          <w:szCs w:val="22"/>
        </w:rPr>
        <w:t>V případě předčasného ukončení této smlouvy způsobem stanoveným touto smlouvou však v žádném případě nejsou dotčeny povinnosti Zhotovitele týkající se poskytovaní služeb záručního servisu, které se týkají systému/řešení dodaného na základě této smlouvy ani povinnosti Zhotovitele dle odst. 3.7. smlouvy. V ostatním platí příslušná ustanovení občanského zákoníku, pokud se strany nedohodnou v případě dispozitivních ustanovení tohoto zákona jinak.</w:t>
      </w:r>
    </w:p>
    <w:p w14:paraId="690D90BC" w14:textId="3D9BAADF" w:rsidR="00A53C05" w:rsidRPr="00F71E11" w:rsidRDefault="00A53C05" w:rsidP="00A53C05">
      <w:pPr>
        <w:pStyle w:val="Odstavecseseznamem"/>
        <w:numPr>
          <w:ilvl w:val="1"/>
          <w:numId w:val="2"/>
        </w:numPr>
        <w:spacing w:before="120"/>
        <w:ind w:left="1417" w:hanging="714"/>
        <w:contextualSpacing w:val="0"/>
        <w:jc w:val="both"/>
        <w:rPr>
          <w:rFonts w:eastAsia="Arial"/>
          <w:bCs/>
          <w:iCs/>
          <w:sz w:val="22"/>
          <w:szCs w:val="22"/>
        </w:rPr>
      </w:pPr>
      <w:r w:rsidRPr="00F71E11">
        <w:rPr>
          <w:rFonts w:eastAsia="Arial"/>
          <w:iCs/>
          <w:sz w:val="22"/>
          <w:szCs w:val="22"/>
        </w:rPr>
        <w:t>Doručování písemností týkajících se předčasného ukončení smlouvy se řídí ustanovením §</w:t>
      </w:r>
      <w:r w:rsidR="006C0F3C">
        <w:rPr>
          <w:rFonts w:eastAsia="Arial"/>
          <w:iCs/>
          <w:sz w:val="22"/>
          <w:szCs w:val="22"/>
        </w:rPr>
        <w:t> </w:t>
      </w:r>
      <w:r w:rsidRPr="00F71E11">
        <w:rPr>
          <w:rFonts w:eastAsia="Arial"/>
          <w:iCs/>
          <w:sz w:val="22"/>
          <w:szCs w:val="22"/>
        </w:rPr>
        <w:t>570 a násl. občanského zákoníku.</w:t>
      </w:r>
    </w:p>
    <w:p w14:paraId="48766785" w14:textId="77777777" w:rsidR="00A53C05" w:rsidRPr="00F71E11" w:rsidRDefault="00A53C05" w:rsidP="00A53C05">
      <w:pPr>
        <w:pStyle w:val="Odstavecseseznamem"/>
        <w:numPr>
          <w:ilvl w:val="0"/>
          <w:numId w:val="2"/>
        </w:numPr>
        <w:spacing w:before="120"/>
        <w:contextualSpacing w:val="0"/>
        <w:jc w:val="both"/>
        <w:rPr>
          <w:rFonts w:eastAsia="Arial"/>
          <w:b/>
          <w:bCs/>
          <w:iCs/>
          <w:sz w:val="22"/>
          <w:szCs w:val="22"/>
          <w:u w:val="single"/>
        </w:rPr>
      </w:pPr>
      <w:r w:rsidRPr="00F71E11">
        <w:rPr>
          <w:rFonts w:eastAsia="Arial"/>
          <w:b/>
          <w:iCs/>
          <w:sz w:val="22"/>
          <w:szCs w:val="22"/>
          <w:u w:val="single"/>
        </w:rPr>
        <w:t>Ochrana informací</w:t>
      </w:r>
    </w:p>
    <w:p w14:paraId="016E3063"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Žádná ze smluvních stran nesmí zpřístupnit třetí osobě důvěrné informace, které při plnění předmětu smlouvy získala od druhé smluvní strany v souvislosti se smlouvou. To neplatí, mají-li být za účelem plnění předmětu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7B42FBFC"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Ochrana informací se nevztahuje na případy, kdy:</w:t>
      </w:r>
    </w:p>
    <w:p w14:paraId="53C9F153" w14:textId="77777777" w:rsidR="00A53C05" w:rsidRPr="00F71E11" w:rsidRDefault="00A53C05" w:rsidP="00A53C05">
      <w:pPr>
        <w:pStyle w:val="Odstavecseseznamem"/>
        <w:numPr>
          <w:ilvl w:val="0"/>
          <w:numId w:val="7"/>
        </w:numPr>
        <w:spacing w:before="120"/>
        <w:ind w:left="1701" w:hanging="283"/>
        <w:contextualSpacing w:val="0"/>
        <w:jc w:val="both"/>
        <w:rPr>
          <w:rFonts w:eastAsia="Arial"/>
          <w:iCs/>
          <w:sz w:val="22"/>
          <w:szCs w:val="22"/>
        </w:rPr>
      </w:pPr>
      <w:r w:rsidRPr="00F71E11">
        <w:rPr>
          <w:rFonts w:eastAsia="Arial"/>
          <w:iCs/>
          <w:sz w:val="22"/>
          <w:szCs w:val="22"/>
        </w:rPr>
        <w:lastRenderedPageBreak/>
        <w:t>smluvní strana prokáže, že je tato informace veřejně dostupná, aniž by tuto dostupnost způsobila sama smluvní strana;</w:t>
      </w:r>
    </w:p>
    <w:p w14:paraId="053BEF6C" w14:textId="77777777" w:rsidR="00A53C05" w:rsidRPr="00F71E11" w:rsidRDefault="00A53C05" w:rsidP="00A53C05">
      <w:pPr>
        <w:pStyle w:val="Odstavecseseznamem"/>
        <w:numPr>
          <w:ilvl w:val="0"/>
          <w:numId w:val="7"/>
        </w:numPr>
        <w:spacing w:before="120"/>
        <w:ind w:left="1701" w:hanging="283"/>
        <w:contextualSpacing w:val="0"/>
        <w:jc w:val="both"/>
        <w:rPr>
          <w:rFonts w:eastAsia="Arial"/>
          <w:iCs/>
          <w:sz w:val="22"/>
          <w:szCs w:val="22"/>
        </w:rPr>
      </w:pPr>
      <w:r w:rsidRPr="00F71E11">
        <w:rPr>
          <w:rFonts w:eastAsia="Arial"/>
          <w:iCs/>
          <w:sz w:val="22"/>
          <w:szCs w:val="22"/>
        </w:rPr>
        <w:t>smluvní strana prokáže, že měla tuto informaci k dispozici ještě před datem zpřístupnění druhou stranou, a že ji nenabyla v rozporu se zákonem;</w:t>
      </w:r>
    </w:p>
    <w:p w14:paraId="675CB5C8" w14:textId="77777777" w:rsidR="00A53C05" w:rsidRPr="00F71E11" w:rsidRDefault="00A53C05" w:rsidP="00A53C05">
      <w:pPr>
        <w:pStyle w:val="Odstavecseseznamem"/>
        <w:numPr>
          <w:ilvl w:val="0"/>
          <w:numId w:val="7"/>
        </w:numPr>
        <w:spacing w:before="120"/>
        <w:ind w:left="1701" w:hanging="283"/>
        <w:contextualSpacing w:val="0"/>
        <w:jc w:val="both"/>
        <w:rPr>
          <w:rFonts w:eastAsia="Arial"/>
          <w:iCs/>
          <w:sz w:val="22"/>
          <w:szCs w:val="22"/>
        </w:rPr>
      </w:pPr>
      <w:r w:rsidRPr="00F71E11">
        <w:rPr>
          <w:rFonts w:eastAsia="Arial"/>
          <w:iCs/>
          <w:sz w:val="22"/>
          <w:szCs w:val="22"/>
        </w:rPr>
        <w:t>smluvní strana obdrží od zpřístupňující strany písemný souhlas zpřístupňovat danou informaci;</w:t>
      </w:r>
    </w:p>
    <w:p w14:paraId="6AB6B8A8" w14:textId="77777777" w:rsidR="00A53C05" w:rsidRPr="00F71E11" w:rsidRDefault="00A53C05" w:rsidP="00A53C05">
      <w:pPr>
        <w:pStyle w:val="Odstavecseseznamem"/>
        <w:numPr>
          <w:ilvl w:val="0"/>
          <w:numId w:val="7"/>
        </w:numPr>
        <w:spacing w:before="120"/>
        <w:ind w:left="1701" w:hanging="283"/>
        <w:contextualSpacing w:val="0"/>
        <w:jc w:val="both"/>
        <w:rPr>
          <w:rFonts w:eastAsia="Arial"/>
          <w:iCs/>
          <w:sz w:val="22"/>
          <w:szCs w:val="22"/>
        </w:rPr>
      </w:pPr>
      <w:r w:rsidRPr="00F71E11">
        <w:rPr>
          <w:rFonts w:eastAsia="Arial"/>
          <w:iCs/>
          <w:sz w:val="22"/>
          <w:szCs w:val="22"/>
        </w:rPr>
        <w:t>je-li zpřístupnění informace vyžadováno zákonem nebo závazným rozhodnutím oprávněného orgánu.</w:t>
      </w:r>
    </w:p>
    <w:p w14:paraId="7ED700A9" w14:textId="69AB6246"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software, diagnostika, dokumentace včetně manuálů a veškeré další informace, které jsou písemně označeny jako důvěrné informace Zhotovitele, Objednatele nebo Zhotovitelů jejich licencí. Za důvěrné informace jsou považovány informace v příloze č. 1 a 2 této smlouvy. V této smlouvě Zhotovitel považuje za důvěrné informace všechny osobní a kontaktní údaje a přílohy </w:t>
      </w:r>
      <w:r w:rsidR="00DC3E66">
        <w:rPr>
          <w:rFonts w:eastAsia="Arial"/>
          <w:iCs/>
          <w:sz w:val="22"/>
          <w:szCs w:val="22"/>
        </w:rPr>
        <w:t xml:space="preserve">A </w:t>
      </w:r>
      <w:proofErr w:type="spellStart"/>
      <w:r w:rsidR="00DC3E66">
        <w:rPr>
          <w:rFonts w:eastAsia="Arial"/>
          <w:iCs/>
          <w:sz w:val="22"/>
          <w:szCs w:val="22"/>
        </w:rPr>
        <w:t>a</w:t>
      </w:r>
      <w:proofErr w:type="spellEnd"/>
      <w:r w:rsidR="00DC3E66">
        <w:rPr>
          <w:rFonts w:eastAsia="Arial"/>
          <w:iCs/>
          <w:sz w:val="22"/>
          <w:szCs w:val="22"/>
        </w:rPr>
        <w:t xml:space="preserve"> B.</w:t>
      </w:r>
    </w:p>
    <w:p w14:paraId="1941485C"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Obě smluvní strany se zavazují nakládat s důvěrnými informacemi, které jim byly poskytnuty druhou stranou nebo je jinak získaly v souvislosti s plněním smlouvy, jako s obchodním tajemstvím, zejména uchovávat je v tajnosti a učinit veškerá smluvní a technická opatření zabraňující jejich zneužití či prozrazení.</w:t>
      </w:r>
    </w:p>
    <w:p w14:paraId="7881B9B9"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Ochranou informací se rozumí též zajištění kybernetické bezpečnosti v souladu s požadavky zákona o kybernetické bezpečnosti z hlediska důvěrnosti, dostupnosti a integrity.</w:t>
      </w:r>
    </w:p>
    <w:p w14:paraId="23BEF947"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Povinnost utajovat důvěrné informace uvedená v tomto článku zavazuje smluvní strany po dobu neurčitou, tedy i po ukončení smlouvy.</w:t>
      </w:r>
    </w:p>
    <w:p w14:paraId="706DD110" w14:textId="77777777" w:rsidR="00A53C05" w:rsidRPr="00F71E11" w:rsidRDefault="00A53C05" w:rsidP="00A53C05">
      <w:pPr>
        <w:spacing w:before="120"/>
        <w:jc w:val="both"/>
        <w:rPr>
          <w:rFonts w:eastAsia="Arial"/>
          <w:iCs/>
          <w:sz w:val="22"/>
          <w:szCs w:val="22"/>
        </w:rPr>
      </w:pPr>
    </w:p>
    <w:p w14:paraId="3FFA3C76" w14:textId="77777777"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t>Ochrana osobních údajů</w:t>
      </w:r>
    </w:p>
    <w:p w14:paraId="7DEE5933" w14:textId="46FA290B" w:rsidR="00A53C05" w:rsidRPr="00F71E11" w:rsidRDefault="00A53C05" w:rsidP="00A53C05">
      <w:pPr>
        <w:pStyle w:val="Odstavecseseznamem"/>
        <w:numPr>
          <w:ilvl w:val="1"/>
          <w:numId w:val="2"/>
        </w:numPr>
        <w:spacing w:before="120"/>
        <w:ind w:left="1418" w:hanging="709"/>
        <w:contextualSpacing w:val="0"/>
        <w:jc w:val="both"/>
        <w:rPr>
          <w:rFonts w:eastAsia="Arial"/>
          <w:iCs/>
          <w:sz w:val="22"/>
          <w:szCs w:val="22"/>
        </w:rPr>
      </w:pPr>
      <w:r w:rsidRPr="00F71E11">
        <w:rPr>
          <w:rFonts w:eastAsia="Arial"/>
          <w:iCs/>
          <w:sz w:val="22"/>
          <w:szCs w:val="22"/>
        </w:rPr>
        <w:t>Smluvní strany respektují ochranu osobních údajů, zejména povinnosti vyplývající ze zákona č. 110/2019 Sb., o zpracování osobních údajů, v platném znění a z nařízení Evropského parlamentu a Rady (EU) 2016/679 ze dne 27. dubna 2016 o ochraně fyzických osob v</w:t>
      </w:r>
      <w:r w:rsidR="006C0F3C">
        <w:rPr>
          <w:rFonts w:eastAsia="Arial"/>
          <w:iCs/>
          <w:sz w:val="22"/>
          <w:szCs w:val="22"/>
        </w:rPr>
        <w:t> </w:t>
      </w:r>
      <w:r w:rsidRPr="00F71E11">
        <w:rPr>
          <w:rFonts w:eastAsia="Arial"/>
          <w:iCs/>
          <w:sz w:val="22"/>
          <w:szCs w:val="22"/>
        </w:rPr>
        <w:t>souvislosti se zpracováním osobních údajů a o volném pohybu těchto údajů a o zrušení směrnice 95/46/ES (obecné nařízení o ochraně osobních údajů).</w:t>
      </w:r>
    </w:p>
    <w:p w14:paraId="3BE0EDAB" w14:textId="77777777" w:rsidR="00A53C05" w:rsidRPr="00F71E11" w:rsidRDefault="00A53C05" w:rsidP="00A53C05">
      <w:pPr>
        <w:pStyle w:val="Odstavecseseznamem"/>
        <w:numPr>
          <w:ilvl w:val="1"/>
          <w:numId w:val="2"/>
        </w:numPr>
        <w:spacing w:before="120"/>
        <w:ind w:left="1418" w:hanging="709"/>
        <w:contextualSpacing w:val="0"/>
        <w:jc w:val="both"/>
        <w:rPr>
          <w:rFonts w:eastAsia="Arial"/>
          <w:iCs/>
          <w:sz w:val="22"/>
          <w:szCs w:val="22"/>
        </w:rPr>
      </w:pPr>
      <w:r w:rsidRPr="00F71E11">
        <w:rPr>
          <w:rFonts w:eastAsia="Arial"/>
          <w:iCs/>
          <w:sz w:val="22"/>
          <w:szCs w:val="22"/>
        </w:rPr>
        <w:t>Zhotovitel se zavazuje, že dostane-li se při plnění této smlouvy do styku s osobními údaji, přijme taková opatření, aby jejich prostřednictvím zabránil neoprávněnému nebo nahodilému zveřejnění nebo zpřístupnění osobních údajů třetím osobám. Za tím účelem se zejména zavazuje:</w:t>
      </w:r>
    </w:p>
    <w:p w14:paraId="3F0A8194" w14:textId="738911E1" w:rsidR="00A53C05" w:rsidRPr="00F71E11" w:rsidRDefault="00A53C05" w:rsidP="00A53C05">
      <w:pPr>
        <w:pStyle w:val="Odstavecseseznamem"/>
        <w:numPr>
          <w:ilvl w:val="2"/>
          <w:numId w:val="2"/>
        </w:numPr>
        <w:spacing w:before="120"/>
        <w:ind w:left="2269" w:hanging="851"/>
        <w:contextualSpacing w:val="0"/>
        <w:jc w:val="both"/>
        <w:rPr>
          <w:rFonts w:eastAsia="Arial"/>
          <w:iCs/>
          <w:sz w:val="22"/>
          <w:szCs w:val="22"/>
        </w:rPr>
      </w:pPr>
      <w:r w:rsidRPr="00F71E11">
        <w:rPr>
          <w:rFonts w:eastAsia="Arial"/>
          <w:iCs/>
          <w:sz w:val="22"/>
          <w:szCs w:val="22"/>
        </w:rPr>
        <w:t>zavázat osoby, které se podílejí na plnění této smlouvy jako zaměstnanci či</w:t>
      </w:r>
      <w:r w:rsidR="006C0F3C">
        <w:rPr>
          <w:rFonts w:eastAsia="Arial"/>
          <w:iCs/>
          <w:sz w:val="22"/>
          <w:szCs w:val="22"/>
        </w:rPr>
        <w:t> </w:t>
      </w:r>
      <w:r w:rsidRPr="00F71E11">
        <w:rPr>
          <w:rFonts w:eastAsia="Arial"/>
          <w:iCs/>
          <w:sz w:val="22"/>
          <w:szCs w:val="22"/>
        </w:rPr>
        <w:t>oprávnění dodavatelé smluvně povinností mlčenlivosti o osobních údajích, se</w:t>
      </w:r>
      <w:r w:rsidR="006C0F3C">
        <w:rPr>
          <w:rFonts w:eastAsia="Arial"/>
          <w:iCs/>
          <w:sz w:val="22"/>
          <w:szCs w:val="22"/>
        </w:rPr>
        <w:t> </w:t>
      </w:r>
      <w:r w:rsidRPr="00F71E11">
        <w:rPr>
          <w:rFonts w:eastAsia="Arial"/>
          <w:iCs/>
          <w:sz w:val="22"/>
          <w:szCs w:val="22"/>
        </w:rPr>
        <w:t>kterými přijdou do styku,</w:t>
      </w:r>
    </w:p>
    <w:p w14:paraId="1119D70C" w14:textId="77777777" w:rsidR="00A53C05" w:rsidRPr="00F71E11" w:rsidRDefault="00A53C05" w:rsidP="00A53C05">
      <w:pPr>
        <w:pStyle w:val="Odstavecseseznamem"/>
        <w:numPr>
          <w:ilvl w:val="2"/>
          <w:numId w:val="2"/>
        </w:numPr>
        <w:spacing w:before="120"/>
        <w:ind w:left="2269" w:hanging="851"/>
        <w:contextualSpacing w:val="0"/>
        <w:jc w:val="both"/>
        <w:rPr>
          <w:rFonts w:eastAsia="Arial"/>
          <w:iCs/>
          <w:sz w:val="22"/>
          <w:szCs w:val="22"/>
        </w:rPr>
      </w:pPr>
      <w:r w:rsidRPr="00F71E11">
        <w:rPr>
          <w:rFonts w:eastAsia="Arial"/>
          <w:iCs/>
          <w:sz w:val="22"/>
          <w:szCs w:val="22"/>
        </w:rPr>
        <w:lastRenderedPageBreak/>
        <w:t>přijmout vhodná technická a organizační zabezpečení k ochraně osobních údajů, která zamezí nebezpečí náhodného nebo neoprávněného přístupu k osobním údajům, zamezí jejich zničení nebo ztrátě, neoprávněnému zveřejnění nebo zpřístupnění, kterými se rozumí zejména</w:t>
      </w:r>
    </w:p>
    <w:p w14:paraId="275B9764" w14:textId="77777777" w:rsidR="00A53C05" w:rsidRPr="00F71E11" w:rsidRDefault="00A53C05" w:rsidP="00A53C05">
      <w:pPr>
        <w:pStyle w:val="Odstavecseseznamem"/>
        <w:numPr>
          <w:ilvl w:val="3"/>
          <w:numId w:val="2"/>
        </w:numPr>
        <w:spacing w:before="120"/>
        <w:ind w:left="3402" w:hanging="1134"/>
        <w:contextualSpacing w:val="0"/>
        <w:jc w:val="both"/>
        <w:rPr>
          <w:rFonts w:eastAsia="Arial"/>
          <w:iCs/>
          <w:sz w:val="22"/>
          <w:szCs w:val="22"/>
        </w:rPr>
      </w:pPr>
      <w:r w:rsidRPr="00F71E11">
        <w:rPr>
          <w:rFonts w:eastAsia="Arial"/>
          <w:iCs/>
          <w:sz w:val="22"/>
          <w:szCs w:val="22"/>
        </w:rPr>
        <w:t>přijetí vnitřních předpisů či pravidel pro práci s osobními údaji,</w:t>
      </w:r>
    </w:p>
    <w:p w14:paraId="7FCB9B5C" w14:textId="77777777" w:rsidR="00A53C05" w:rsidRPr="00F71E11" w:rsidRDefault="00A53C05" w:rsidP="00A53C05">
      <w:pPr>
        <w:pStyle w:val="Odstavecseseznamem"/>
        <w:numPr>
          <w:ilvl w:val="3"/>
          <w:numId w:val="2"/>
        </w:numPr>
        <w:spacing w:before="120"/>
        <w:ind w:left="3402" w:hanging="1134"/>
        <w:contextualSpacing w:val="0"/>
        <w:jc w:val="both"/>
        <w:rPr>
          <w:rFonts w:eastAsia="Arial"/>
          <w:iCs/>
          <w:sz w:val="22"/>
          <w:szCs w:val="22"/>
        </w:rPr>
      </w:pPr>
      <w:r w:rsidRPr="00F71E11">
        <w:rPr>
          <w:rFonts w:eastAsia="Arial"/>
          <w:iCs/>
          <w:sz w:val="22"/>
          <w:szCs w:val="22"/>
        </w:rPr>
        <w:t>stanovení pravidel pro přístup k osobním údajům v informačních systémech nebo jinde jen k tomu oprávněným osobám,</w:t>
      </w:r>
    </w:p>
    <w:p w14:paraId="411415ED" w14:textId="77777777" w:rsidR="00A53C05" w:rsidRPr="00F71E11" w:rsidRDefault="00A53C05" w:rsidP="00A53C05">
      <w:pPr>
        <w:pStyle w:val="Odstavecseseznamem"/>
        <w:numPr>
          <w:ilvl w:val="3"/>
          <w:numId w:val="2"/>
        </w:numPr>
        <w:spacing w:before="120"/>
        <w:ind w:left="3402" w:hanging="1134"/>
        <w:contextualSpacing w:val="0"/>
        <w:jc w:val="both"/>
        <w:rPr>
          <w:rFonts w:eastAsia="Arial"/>
          <w:iCs/>
          <w:sz w:val="22"/>
          <w:szCs w:val="22"/>
        </w:rPr>
      </w:pPr>
      <w:r w:rsidRPr="00F71E11">
        <w:rPr>
          <w:rFonts w:eastAsia="Arial"/>
          <w:iCs/>
          <w:sz w:val="22"/>
          <w:szCs w:val="22"/>
        </w:rPr>
        <w:t>monitorování práce osob při plnění této smlouvy,</w:t>
      </w:r>
    </w:p>
    <w:p w14:paraId="3A9A0887" w14:textId="77777777" w:rsidR="00A53C05" w:rsidRPr="00F71E11" w:rsidRDefault="00A53C05" w:rsidP="00A53C05">
      <w:pPr>
        <w:pStyle w:val="Odstavecseseznamem"/>
        <w:numPr>
          <w:ilvl w:val="3"/>
          <w:numId w:val="2"/>
        </w:numPr>
        <w:spacing w:before="120"/>
        <w:ind w:left="3402" w:hanging="1134"/>
        <w:contextualSpacing w:val="0"/>
        <w:jc w:val="both"/>
        <w:rPr>
          <w:rFonts w:eastAsia="Arial"/>
          <w:iCs/>
          <w:sz w:val="22"/>
          <w:szCs w:val="22"/>
        </w:rPr>
      </w:pPr>
      <w:r w:rsidRPr="00F71E11">
        <w:rPr>
          <w:rFonts w:eastAsia="Arial"/>
          <w:iCs/>
          <w:sz w:val="22"/>
          <w:szCs w:val="22"/>
        </w:rPr>
        <w:t>zabezpečení informačních systémů heslem, přístupovými právy, šifrováním nebo jinak,</w:t>
      </w:r>
    </w:p>
    <w:p w14:paraId="4245FE4E" w14:textId="77777777" w:rsidR="00A53C05" w:rsidRPr="00F71E11" w:rsidRDefault="00A53C05" w:rsidP="00A53C05">
      <w:pPr>
        <w:pStyle w:val="Odstavecseseznamem"/>
        <w:numPr>
          <w:ilvl w:val="3"/>
          <w:numId w:val="2"/>
        </w:numPr>
        <w:spacing w:before="120"/>
        <w:ind w:left="3402" w:hanging="1134"/>
        <w:contextualSpacing w:val="0"/>
        <w:jc w:val="both"/>
        <w:rPr>
          <w:rFonts w:eastAsia="Arial"/>
          <w:iCs/>
          <w:sz w:val="22"/>
          <w:szCs w:val="22"/>
        </w:rPr>
      </w:pPr>
      <w:r w:rsidRPr="00F71E11">
        <w:rPr>
          <w:rFonts w:eastAsia="Arial"/>
          <w:iCs/>
          <w:sz w:val="22"/>
          <w:szCs w:val="22"/>
        </w:rPr>
        <w:t>proškolení zaměstnanců ohledně povinnosti chránit osobní údaje, se kterými se dostanou při plnění této smlouvy do styku.</w:t>
      </w:r>
    </w:p>
    <w:p w14:paraId="1239D952" w14:textId="77777777" w:rsidR="00A53C05" w:rsidRPr="00F71E11" w:rsidRDefault="00A53C05" w:rsidP="00A53C05">
      <w:pPr>
        <w:pStyle w:val="Odstavecseseznamem"/>
        <w:numPr>
          <w:ilvl w:val="1"/>
          <w:numId w:val="2"/>
        </w:numPr>
        <w:spacing w:before="120"/>
        <w:ind w:left="1418" w:hanging="709"/>
        <w:contextualSpacing w:val="0"/>
        <w:jc w:val="both"/>
        <w:rPr>
          <w:rFonts w:eastAsia="Arial"/>
          <w:iCs/>
          <w:sz w:val="22"/>
          <w:szCs w:val="22"/>
        </w:rPr>
      </w:pPr>
      <w:r w:rsidRPr="00F71E11">
        <w:rPr>
          <w:rFonts w:eastAsia="Arial"/>
          <w:iCs/>
          <w:sz w:val="22"/>
          <w:szCs w:val="22"/>
        </w:rPr>
        <w:t>Poruší-li Zhotovitel stanovené povinnosti, odpovídá Objednateli za způsobenou újmu, a to včetně případného postihu ze strany orgánů veřejné moci.</w:t>
      </w:r>
    </w:p>
    <w:p w14:paraId="5052D03E" w14:textId="77777777" w:rsidR="00A53C05" w:rsidRPr="00F71E11" w:rsidRDefault="00A53C05" w:rsidP="00A53C05">
      <w:pPr>
        <w:pStyle w:val="Odstavecseseznamem"/>
        <w:numPr>
          <w:ilvl w:val="1"/>
          <w:numId w:val="2"/>
        </w:numPr>
        <w:spacing w:before="120"/>
        <w:ind w:left="1418" w:hanging="709"/>
        <w:contextualSpacing w:val="0"/>
        <w:jc w:val="both"/>
        <w:rPr>
          <w:rFonts w:eastAsia="Arial"/>
          <w:iCs/>
          <w:sz w:val="22"/>
          <w:szCs w:val="22"/>
        </w:rPr>
      </w:pPr>
      <w:r w:rsidRPr="00F71E11">
        <w:rPr>
          <w:rFonts w:eastAsia="Arial"/>
          <w:iCs/>
          <w:sz w:val="22"/>
          <w:szCs w:val="22"/>
        </w:rPr>
        <w:t>Pokud Zhotovitel při plnění této smlouvy zjistí porušení povinnosti týkajících se ochrany osobních údajů (například dojde k neoprávněnému přístupu k osobním údajům, k jejich neoprávněnému zveřejnění, zneužití osobních údajů nebo porušení mlčenlivosti), je povinen neprodleně takovou skutečnost oznámit Objednateli, jinak odpovídá za újmu, která vznikne v důsledku včasného neoznámení Objednateli.</w:t>
      </w:r>
    </w:p>
    <w:p w14:paraId="140BAFDF"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Smluvní strany se dále zavazují pro případ, že činnost Zhotovitele dle této smlouvy bude v budoucnu považována za činnost zpracování osobních dat dle obecného nařízení o ochraně osobních dat, uzavřou samostatnou zpracovatelskou smlouvu dle aktuálních předpisů.</w:t>
      </w:r>
    </w:p>
    <w:p w14:paraId="1F66AD38" w14:textId="77777777" w:rsidR="00A53C05" w:rsidRPr="00F71E11" w:rsidRDefault="00A53C05" w:rsidP="00A53C05">
      <w:pPr>
        <w:spacing w:before="120"/>
        <w:jc w:val="both"/>
        <w:rPr>
          <w:rFonts w:eastAsia="Arial"/>
          <w:iCs/>
          <w:sz w:val="22"/>
          <w:szCs w:val="22"/>
        </w:rPr>
      </w:pPr>
    </w:p>
    <w:p w14:paraId="41100174" w14:textId="77777777"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t>Řízení bezpečnosti</w:t>
      </w:r>
    </w:p>
    <w:p w14:paraId="1E149D41"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bere na vědomí, že Objednatel je správcem významných informačních systémů dle § 3 písm. e) zákona č. 181/2014 Sb., o kybernetické bezpečnosti, ve znění pozdějších předpisů (dále jen „zákon o kybernetické bezpečnosti“) a dalších informačních systémů nutných pro zajištění řádného chodu Objednatele coby veřejné vysoké školy zřízení zákonem, a to jak na úseku samosprávy, tak i na úseku státní správy.</w:t>
      </w:r>
    </w:p>
    <w:p w14:paraId="17E17F7D"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Zhotovitel dále bere na vědomí, že EPS naplňuje předpoklady definice významného informačního systému dle vyhlášky č. 317/2014 Sb., o významných informačních systémech a jejich určujících kritériích, ve znění pozdějších předpisů. Z tohoto důvodu pro všechny činnosti, které jsou předmětem této smlouvy, Zhotovitel akceptuje zákonné požadavky zákona o kybernetické bezpečnosti a souvisejících platných právních předpisů, zejména vyhlášky o významných informačních systémech a vyhlášky č. 82/2018 Sb., o bezpečnostních opatřeních, kybernetických bezpečnostních incidentech, reaktivních opatřeních, náležitostech podání v oblasti kybernetické bezpečnosti a likvidaci dat (vyhláška o kybernetické bezpečnosti), v platném znění, vč. Přílohy č. 7, jako by byly vykonávány v souvislosti se správou významného informačního systému, a </w:t>
      </w:r>
      <w:r w:rsidRPr="00F71E11">
        <w:rPr>
          <w:rFonts w:eastAsia="Arial"/>
          <w:iCs/>
          <w:sz w:val="22"/>
          <w:szCs w:val="22"/>
        </w:rPr>
        <w:lastRenderedPageBreak/>
        <w:t>zavazuje se plnit v této souvislosti veškeré povinnosti vyplývající ze zákona o kybernetické bezpečnosti a souvisejících platných právních předpisů.</w:t>
      </w:r>
    </w:p>
    <w:p w14:paraId="40E48CB7"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Zhotovitel se zavazuje zavádět nezbytná technická a organizační opatření pro zajištění bezpečnosti služeb včetně informačních systémů a dat Objednatele, s cílem zajistit důvěrnost, dostupnost a integritu informačních systémů a informací a s cílem chránit veškeré informace, data a údaje před vyzrazením, pozměňováním, zničením, ztrátou, zkreslením, neoprávněným zpřístupněním a zpracováním, a to ať již by šlo o činnosti náhodné, neoprávněné či nezákonné. </w:t>
      </w:r>
    </w:p>
    <w:p w14:paraId="1AF72C10"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Zhotoviteli není bez výslovného oprávnění ze strany Objednatele povoleno jakékoliv používání, sdělování, šíření či přenášení důvěrných informací a dat objednatele mimo informační systém objednatele.</w:t>
      </w:r>
    </w:p>
    <w:p w14:paraId="176224A7"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Zhotovitel se především zavazuje: </w:t>
      </w:r>
    </w:p>
    <w:p w14:paraId="2B24CF0B" w14:textId="77777777" w:rsidR="00A53C05" w:rsidRPr="00F71E11" w:rsidRDefault="00A53C05" w:rsidP="00A53C05">
      <w:pPr>
        <w:pStyle w:val="Odstavecseseznamem"/>
        <w:numPr>
          <w:ilvl w:val="1"/>
          <w:numId w:val="14"/>
        </w:numPr>
        <w:spacing w:before="120"/>
        <w:ind w:left="1843" w:hanging="425"/>
        <w:contextualSpacing w:val="0"/>
        <w:jc w:val="both"/>
        <w:rPr>
          <w:rFonts w:eastAsia="Arial"/>
          <w:iCs/>
          <w:sz w:val="22"/>
          <w:szCs w:val="22"/>
        </w:rPr>
      </w:pPr>
      <w:r w:rsidRPr="00F71E11">
        <w:rPr>
          <w:rFonts w:eastAsia="Arial"/>
          <w:iCs/>
          <w:sz w:val="22"/>
          <w:szCs w:val="22"/>
        </w:rPr>
        <w:t xml:space="preserve">používat jen takové zdroje a prostředky pro připojení k informačnímu systému Objednatele, které mu Objednatel poskytne, a to výhradně pro účely předmětu plnění dohodnutého v rámci této smlouvy a v přísném souladu s bezpečnostními politikami informačního systému Objednatele; </w:t>
      </w:r>
    </w:p>
    <w:p w14:paraId="3E27B190" w14:textId="77777777" w:rsidR="00A53C05" w:rsidRPr="00F71E11" w:rsidRDefault="00A53C05" w:rsidP="00A53C05">
      <w:pPr>
        <w:pStyle w:val="Odstavecseseznamem"/>
        <w:numPr>
          <w:ilvl w:val="1"/>
          <w:numId w:val="14"/>
        </w:numPr>
        <w:spacing w:before="120"/>
        <w:ind w:left="1843" w:hanging="425"/>
        <w:contextualSpacing w:val="0"/>
        <w:jc w:val="both"/>
        <w:rPr>
          <w:rFonts w:eastAsia="Arial"/>
          <w:iCs/>
          <w:sz w:val="22"/>
          <w:szCs w:val="22"/>
        </w:rPr>
      </w:pPr>
      <w:r w:rsidRPr="00F71E11">
        <w:rPr>
          <w:rFonts w:eastAsia="Arial"/>
          <w:iCs/>
          <w:sz w:val="22"/>
          <w:szCs w:val="22"/>
        </w:rPr>
        <w:t>pro on-line transakce realizované prostřednictvím webových technologií implementovat TLS/SSL certifikáty s cílem zajistit jejich důvěrnost, integritu a identitu komunikujících protistran;</w:t>
      </w:r>
    </w:p>
    <w:p w14:paraId="13D3AF9E" w14:textId="77777777" w:rsidR="00A53C05" w:rsidRPr="00F71E11" w:rsidRDefault="00A53C05" w:rsidP="00A53C05">
      <w:pPr>
        <w:pStyle w:val="Odstavecseseznamem"/>
        <w:numPr>
          <w:ilvl w:val="1"/>
          <w:numId w:val="14"/>
        </w:numPr>
        <w:spacing w:before="120"/>
        <w:ind w:left="1843" w:hanging="425"/>
        <w:contextualSpacing w:val="0"/>
        <w:jc w:val="both"/>
        <w:rPr>
          <w:rFonts w:eastAsia="Arial"/>
          <w:iCs/>
          <w:sz w:val="22"/>
          <w:szCs w:val="22"/>
        </w:rPr>
      </w:pPr>
      <w:r w:rsidRPr="00F71E11">
        <w:rPr>
          <w:rFonts w:eastAsia="Arial"/>
          <w:iCs/>
          <w:sz w:val="22"/>
          <w:szCs w:val="22"/>
        </w:rPr>
        <w:t>na aktiva Objednatele neinstalovat a nepoužívat v prostředí Objednatele nástroje a programy, které nejsou nezbytnou součástí předmětu plnění v rámci této smlouvy.</w:t>
      </w:r>
    </w:p>
    <w:p w14:paraId="3B04ECC2"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Zhotovitel se zavazuje informovat Objednatele o všech skutečnostech, které mohou mít vliv na zabezpečení kterékoliv poskytované služby a software, zejména o všech kybernetických bezpečnostních incidentech. Zhotovitel uvedené povinnosti splní bez zbytečného odkladu po zjištění skutečnosti, která byla rozhodná pro vznik dané povinnosti.</w:t>
      </w:r>
    </w:p>
    <w:p w14:paraId="46FB9655"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V případě bezpečnostního incidentu na straně Zhotovitele, který měl dopad na data či systémy Objednatele, se Zhotovitel zavazuje nahradit Objednateli vzniklou škodu v souladu s příslušnými ustanoveními občanského zákoníku. Zhotovitel je povinen učinit veškerá opatření potřebná k odvrácení škody nebo k jejímu zmírnění. Zhotovitel přebírá zodpovědnost i za své případné poddodavatele.</w:t>
      </w:r>
    </w:p>
    <w:p w14:paraId="3CC31C23" w14:textId="17AD954C"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Zhotovitel se zavazuje umožnit Objednateli provést na pracovištích </w:t>
      </w:r>
      <w:r w:rsidR="00276427">
        <w:rPr>
          <w:rFonts w:eastAsia="Arial"/>
          <w:iCs/>
          <w:sz w:val="22"/>
          <w:szCs w:val="22"/>
        </w:rPr>
        <w:t>Zhotovitele</w:t>
      </w:r>
      <w:r w:rsidRPr="00F71E11">
        <w:rPr>
          <w:rFonts w:eastAsia="Arial"/>
          <w:iCs/>
          <w:sz w:val="22"/>
          <w:szCs w:val="22"/>
        </w:rPr>
        <w:t>, která se podílejí na plnění předmětu této smlouvy, kontrolu a zákaznický audit plnění předmětu této smlouvy a dodržování povinností Zhotovitele vyplývajících z této smlouvy, a to do 10 pracovních dnů ode dne doručení žádosti Objednatele.</w:t>
      </w:r>
    </w:p>
    <w:p w14:paraId="241B3BB7"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V rámci plnění předmětu této smlouvy má Zhotovitel zejména následující povinnosti:</w:t>
      </w:r>
    </w:p>
    <w:p w14:paraId="43CE9C85" w14:textId="77777777" w:rsidR="00A53C05" w:rsidRPr="00F71E11" w:rsidRDefault="00A53C05" w:rsidP="00A53C05">
      <w:pPr>
        <w:pStyle w:val="Odstavecseseznamem"/>
        <w:numPr>
          <w:ilvl w:val="2"/>
          <w:numId w:val="2"/>
        </w:numPr>
        <w:spacing w:before="120"/>
        <w:ind w:left="2694" w:hanging="789"/>
        <w:contextualSpacing w:val="0"/>
        <w:jc w:val="both"/>
        <w:rPr>
          <w:rFonts w:eastAsia="Arial"/>
          <w:iCs/>
          <w:sz w:val="22"/>
          <w:szCs w:val="22"/>
        </w:rPr>
      </w:pPr>
      <w:r w:rsidRPr="00F71E11">
        <w:rPr>
          <w:rFonts w:eastAsia="Arial"/>
          <w:iCs/>
          <w:sz w:val="22"/>
          <w:szCs w:val="22"/>
        </w:rPr>
        <w:t xml:space="preserve">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 </w:t>
      </w:r>
    </w:p>
    <w:p w14:paraId="68576744" w14:textId="77777777" w:rsidR="00A53C05" w:rsidRPr="00F71E11" w:rsidRDefault="00A53C05" w:rsidP="00A53C05">
      <w:pPr>
        <w:pStyle w:val="Odstavecseseznamem"/>
        <w:numPr>
          <w:ilvl w:val="2"/>
          <w:numId w:val="2"/>
        </w:numPr>
        <w:spacing w:before="120"/>
        <w:ind w:left="2694" w:hanging="789"/>
        <w:contextualSpacing w:val="0"/>
        <w:jc w:val="both"/>
        <w:rPr>
          <w:rFonts w:eastAsia="Arial"/>
          <w:iCs/>
          <w:sz w:val="22"/>
          <w:szCs w:val="22"/>
        </w:rPr>
      </w:pPr>
      <w:r w:rsidRPr="00F71E11">
        <w:rPr>
          <w:rFonts w:eastAsia="Arial"/>
          <w:iCs/>
          <w:sz w:val="22"/>
          <w:szCs w:val="22"/>
        </w:rPr>
        <w:lastRenderedPageBreak/>
        <w:t>poskytnout Objednateli veškerou potřebnou součinnost v případě realizace penetračního testování nebo testování zranitelnosti a při jejich řešení;</w:t>
      </w:r>
    </w:p>
    <w:p w14:paraId="7C218A72" w14:textId="77777777" w:rsidR="00A53C05" w:rsidRPr="00F71E11" w:rsidRDefault="00A53C05" w:rsidP="00A53C05">
      <w:pPr>
        <w:pStyle w:val="Odstavecseseznamem"/>
        <w:numPr>
          <w:ilvl w:val="2"/>
          <w:numId w:val="2"/>
        </w:numPr>
        <w:spacing w:before="120"/>
        <w:ind w:left="2694" w:hanging="789"/>
        <w:contextualSpacing w:val="0"/>
        <w:jc w:val="both"/>
        <w:rPr>
          <w:rFonts w:eastAsia="Arial"/>
          <w:iCs/>
          <w:sz w:val="22"/>
          <w:szCs w:val="22"/>
        </w:rPr>
      </w:pPr>
      <w:r w:rsidRPr="00F71E11">
        <w:rPr>
          <w:rFonts w:eastAsia="Arial"/>
          <w:iCs/>
          <w:sz w:val="22"/>
          <w:szCs w:val="22"/>
        </w:rPr>
        <w:t>informovat Objednatele o způsobu řízení rizik na straně Zhotovitele a o zbytkových rizicích souvisejících s plněním předmětu této smlouvy;</w:t>
      </w:r>
    </w:p>
    <w:p w14:paraId="2DC92316" w14:textId="77777777" w:rsidR="00A53C05" w:rsidRPr="00F71E11" w:rsidRDefault="00A53C05" w:rsidP="00A53C05">
      <w:pPr>
        <w:pStyle w:val="Odstavecseseznamem"/>
        <w:numPr>
          <w:ilvl w:val="2"/>
          <w:numId w:val="2"/>
        </w:numPr>
        <w:spacing w:before="120"/>
        <w:ind w:left="2694" w:hanging="789"/>
        <w:contextualSpacing w:val="0"/>
        <w:jc w:val="both"/>
        <w:rPr>
          <w:rFonts w:eastAsia="Arial"/>
          <w:iCs/>
          <w:sz w:val="22"/>
          <w:szCs w:val="22"/>
        </w:rPr>
      </w:pPr>
      <w:r w:rsidRPr="00F71E11">
        <w:rPr>
          <w:rFonts w:eastAsia="Arial"/>
          <w:iCs/>
          <w:sz w:val="22"/>
          <w:szCs w:val="22"/>
        </w:rPr>
        <w:t>dodržovat požadavky Objednatele na řízení kontinuity činností a zpracovat plán kontinuity a obnovy činností souvisejících s provozem EPS a všech jeho komponent na základě Zhotovitelem zpracovaného zhodnocení a výsledků z analýzy dopadů, který musí být schválen Objednatelem, též v návaznosti na úrovně SLA;</w:t>
      </w:r>
    </w:p>
    <w:p w14:paraId="1853DD95" w14:textId="77777777" w:rsidR="00A53C05" w:rsidRPr="00F71E11" w:rsidRDefault="00A53C05" w:rsidP="00A53C05">
      <w:pPr>
        <w:pStyle w:val="Odstavecseseznamem"/>
        <w:numPr>
          <w:ilvl w:val="2"/>
          <w:numId w:val="2"/>
        </w:numPr>
        <w:spacing w:before="120"/>
        <w:ind w:left="2694" w:hanging="789"/>
        <w:contextualSpacing w:val="0"/>
        <w:jc w:val="both"/>
        <w:rPr>
          <w:rFonts w:eastAsia="Arial"/>
          <w:iCs/>
          <w:sz w:val="22"/>
          <w:szCs w:val="22"/>
        </w:rPr>
      </w:pPr>
      <w:r w:rsidRPr="00F71E11">
        <w:rPr>
          <w:rFonts w:eastAsia="Arial"/>
          <w:iCs/>
          <w:sz w:val="22"/>
          <w:szCs w:val="22"/>
        </w:rPr>
        <w:t>v případě likvidace dat postupovat v přísném souladu s bezpečnostními politikami informačního systému Objednatele.</w:t>
      </w:r>
    </w:p>
    <w:p w14:paraId="646867C1" w14:textId="6BB1636D"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Zhotovitel bere na vědomí, že v případě, kdy technické spojení Objednatele se </w:t>
      </w:r>
      <w:r w:rsidR="003F66B9">
        <w:rPr>
          <w:rFonts w:eastAsia="Arial"/>
          <w:iCs/>
          <w:sz w:val="22"/>
          <w:szCs w:val="22"/>
        </w:rPr>
        <w:t>Z</w:t>
      </w:r>
      <w:r w:rsidRPr="00F71E11">
        <w:rPr>
          <w:rFonts w:eastAsia="Arial"/>
          <w:iCs/>
          <w:sz w:val="22"/>
          <w:szCs w:val="22"/>
        </w:rPr>
        <w:t>hotovitelem narušuje chod služeb Objednatele, může být toto spojení ihned ukončeno bez předchozího upozornění, pokud tato smlouva nestanoví jinak.</w:t>
      </w:r>
    </w:p>
    <w:p w14:paraId="14615406" w14:textId="12C3E794"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Zhotovitel je povinen zajistit splnění požadavků tohoto článku smlouvy v plném rozsahu i u svých </w:t>
      </w:r>
      <w:r w:rsidR="003F66B9">
        <w:rPr>
          <w:rFonts w:eastAsia="Arial"/>
          <w:iCs/>
          <w:sz w:val="22"/>
          <w:szCs w:val="22"/>
        </w:rPr>
        <w:t>dodavatelů</w:t>
      </w:r>
      <w:r w:rsidR="003F66B9" w:rsidRPr="00F71E11">
        <w:rPr>
          <w:rFonts w:eastAsia="Arial"/>
          <w:iCs/>
          <w:sz w:val="22"/>
          <w:szCs w:val="22"/>
        </w:rPr>
        <w:t xml:space="preserve"> </w:t>
      </w:r>
      <w:r w:rsidRPr="00F71E11">
        <w:rPr>
          <w:rFonts w:eastAsia="Arial"/>
          <w:iCs/>
          <w:sz w:val="22"/>
          <w:szCs w:val="22"/>
        </w:rPr>
        <w:t>a nesjednat splnění jakékoliv části předmětu plnění dle této smlouvy v rozporu s požadavky Zhotovitele na Objednatele dle této smlouvy. Nesplnění povinností zhotovitele dle tohoto ustanovení smlouvy se považuje za podstatné porušení smlouvy.</w:t>
      </w:r>
    </w:p>
    <w:p w14:paraId="74E115C9" w14:textId="77777777" w:rsidR="00A53C05" w:rsidRPr="00F71E11" w:rsidRDefault="00A53C05" w:rsidP="00A53C05">
      <w:pPr>
        <w:spacing w:before="120"/>
        <w:jc w:val="both"/>
        <w:rPr>
          <w:rFonts w:eastAsia="Arial"/>
          <w:iCs/>
          <w:sz w:val="22"/>
          <w:szCs w:val="22"/>
        </w:rPr>
      </w:pPr>
    </w:p>
    <w:p w14:paraId="7A0DB547" w14:textId="77777777" w:rsidR="00A53C05" w:rsidRPr="00F71E11" w:rsidRDefault="00A53C05" w:rsidP="00A53C05">
      <w:pPr>
        <w:pStyle w:val="Odstavecseseznamem"/>
        <w:numPr>
          <w:ilvl w:val="0"/>
          <w:numId w:val="2"/>
        </w:numPr>
        <w:spacing w:before="120"/>
        <w:contextualSpacing w:val="0"/>
        <w:jc w:val="both"/>
        <w:rPr>
          <w:rFonts w:eastAsia="Arial"/>
          <w:b/>
          <w:iCs/>
          <w:sz w:val="22"/>
          <w:szCs w:val="22"/>
          <w:u w:val="single"/>
        </w:rPr>
      </w:pPr>
      <w:r w:rsidRPr="00F71E11">
        <w:rPr>
          <w:rFonts w:eastAsia="Arial"/>
          <w:b/>
          <w:iCs/>
          <w:sz w:val="22"/>
          <w:szCs w:val="22"/>
          <w:u w:val="single"/>
        </w:rPr>
        <w:t>Závěrečná ustanovení</w:t>
      </w:r>
    </w:p>
    <w:p w14:paraId="7AF06F55"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Tato smlouva, jakož i práva a povinnosti z ní vzniklé nebo s ní související, se řídí českým právním řádem. Právní vztahy týkající se licence k počítačovému programu se řídí zákonem č. 121/2000 Sb</w:t>
      </w:r>
      <w:bookmarkStart w:id="5" w:name="_Hlk108438759"/>
      <w:r w:rsidRPr="00F71E11">
        <w:rPr>
          <w:rFonts w:eastAsia="Arial"/>
          <w:iCs/>
          <w:sz w:val="22"/>
          <w:szCs w:val="22"/>
        </w:rPr>
        <w:t xml:space="preserve">., o právu autorském, právech souvisejících s právem autorským a o změně některých zákonů (autorský zákon), ve znění pozdějších </w:t>
      </w:r>
      <w:bookmarkEnd w:id="5"/>
      <w:r w:rsidRPr="00F71E11">
        <w:rPr>
          <w:rFonts w:eastAsia="Arial"/>
          <w:iCs/>
          <w:sz w:val="22"/>
          <w:szCs w:val="22"/>
        </w:rPr>
        <w:t>předpisů a občanským zákoníkem. Ostatní právní vztahy ze smlouvy vznikající, vyplývající nebo s ní související se řídí zejména § 2586 a násl. občanského zákoníku.</w:t>
      </w:r>
    </w:p>
    <w:p w14:paraId="075C6718" w14:textId="77777777" w:rsidR="00FF5FAA" w:rsidRDefault="00A53C05" w:rsidP="00FF5FAA">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Smluvní strany řeší případné spory především vzájemnou dohodou. Nedojde-li k dohodě, řeší spory věcně příslušný soud.</w:t>
      </w:r>
    </w:p>
    <w:p w14:paraId="355F734E" w14:textId="41196C4C" w:rsidR="00136FF7" w:rsidRPr="00FF5FAA" w:rsidRDefault="00136FF7" w:rsidP="00FF5FAA">
      <w:pPr>
        <w:pStyle w:val="Odstavecseseznamem"/>
        <w:numPr>
          <w:ilvl w:val="1"/>
          <w:numId w:val="2"/>
        </w:numPr>
        <w:spacing w:before="120"/>
        <w:ind w:left="1417" w:hanging="714"/>
        <w:contextualSpacing w:val="0"/>
        <w:jc w:val="both"/>
        <w:rPr>
          <w:rFonts w:eastAsia="Arial"/>
          <w:iCs/>
          <w:sz w:val="22"/>
          <w:szCs w:val="22"/>
        </w:rPr>
      </w:pPr>
      <w:r w:rsidRPr="00FF5FAA">
        <w:rPr>
          <w:rFonts w:eastAsia="Arial"/>
          <w:iCs/>
          <w:sz w:val="22"/>
          <w:szCs w:val="22"/>
        </w:rPr>
        <w:t>Zhotovitel se zavazuje po celou dobu trvání této Smlouvy splňovat bezpečnostní podmínky pro provoz významného informačního systému dle zákona č. zákona č. 181/2014 Sb., o</w:t>
      </w:r>
      <w:r w:rsidR="00084A2A" w:rsidRPr="00FF5FAA">
        <w:rPr>
          <w:rFonts w:eastAsia="Arial"/>
          <w:iCs/>
          <w:sz w:val="22"/>
          <w:szCs w:val="22"/>
        </w:rPr>
        <w:t> </w:t>
      </w:r>
      <w:r w:rsidRPr="00FF5FAA">
        <w:rPr>
          <w:rFonts w:eastAsia="Arial"/>
          <w:iCs/>
          <w:sz w:val="22"/>
          <w:szCs w:val="22"/>
        </w:rPr>
        <w:t>kybernetické bezpečnosti a o změně souvisejících zákonů (zákon o kybernetické bezpečnosti), a vyhlášky č. 82/2018 Sb., o bezpečnostních opatřeních, kybernetických bezpečnostních incidentech, reaktivních opatřeních, náležitostech podání v oblasti kybernetické bezpečnosti a likvidaci dat (vyhláška o kybernetické bezpečnosti)</w:t>
      </w:r>
      <w:r w:rsidR="00FF5FAA" w:rsidRPr="00FF5FAA" w:rsidDel="00FF5FAA">
        <w:rPr>
          <w:rFonts w:eastAsia="Arial"/>
          <w:iCs/>
          <w:sz w:val="22"/>
          <w:szCs w:val="22"/>
        </w:rPr>
        <w:t xml:space="preserve"> </w:t>
      </w:r>
    </w:p>
    <w:p w14:paraId="735FF265"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 xml:space="preserve">Tato smlouva bude uzavřena v elektronické nebo listinné podobě, v závislosti na možnostech a dohodě smluvních stran. V případě uzavření v listinné podobě bude vyhotovena ve čtyřech stejnopisech, z nichž každý má platnost originálu a každá smluvní strana obdrží po dvou z nich. V případě uzavření v elektronické podobě bude uzavřena připojením minimálně uznávaného </w:t>
      </w:r>
      <w:r w:rsidRPr="00F71E11">
        <w:rPr>
          <w:rFonts w:eastAsia="Arial"/>
          <w:iCs/>
          <w:sz w:val="22"/>
          <w:szCs w:val="22"/>
        </w:rPr>
        <w:lastRenderedPageBreak/>
        <w:t>elektronického podpisu na straně Zhotovitele a kvalifikovaného elektronického podpisu na straně Objednatele. Toto ustanovení se použije obdobně i na případné dodatky této smlouvy.</w:t>
      </w:r>
    </w:p>
    <w:p w14:paraId="42E30EC4"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Tato smlouva nabude platnosti dnem podpisu oprávněnými zástupci smluvních stran. Účinnosti nabude dnem uveřejnění v registru smluv dle zákona č. 340/2015 Sb., o zvláštních podmínkách účinnosti některých smluv, uveřejňování těchto smluv a o registru smluv (zákon o registru smluv), ve znění pozdějších předpisů, a to podle toho, který z těchto dnů nastane později.</w:t>
      </w:r>
    </w:p>
    <w:p w14:paraId="1BBA5BA2"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Smluvní strany prohlašují, že si tuto smlouvu přečetly, a že byla ujednána po vzájemném projednání podle jejich svobodné vůle, určitě, vážně a srozumitelně, na důkaz čehož připojují oprávnění zástupci smluvních stran své podpisy.</w:t>
      </w:r>
    </w:p>
    <w:p w14:paraId="575A14F1" w14:textId="77777777" w:rsidR="00A53C05" w:rsidRPr="00F71E11" w:rsidRDefault="00A53C05" w:rsidP="00A53C05">
      <w:pPr>
        <w:pStyle w:val="Odstavecseseznamem"/>
        <w:numPr>
          <w:ilvl w:val="1"/>
          <w:numId w:val="2"/>
        </w:numPr>
        <w:spacing w:before="120"/>
        <w:ind w:left="1417" w:hanging="714"/>
        <w:contextualSpacing w:val="0"/>
        <w:jc w:val="both"/>
        <w:rPr>
          <w:rFonts w:eastAsia="Arial"/>
          <w:iCs/>
          <w:sz w:val="22"/>
          <w:szCs w:val="22"/>
        </w:rPr>
      </w:pPr>
      <w:r w:rsidRPr="00F71E11">
        <w:rPr>
          <w:rFonts w:eastAsia="Arial"/>
          <w:iCs/>
          <w:sz w:val="22"/>
          <w:szCs w:val="22"/>
        </w:rPr>
        <w:t>Nedílnou součástí této smlouvy jsou samostatné dokumenty:</w:t>
      </w:r>
    </w:p>
    <w:p w14:paraId="35E23925" w14:textId="77777777" w:rsidR="00A53C05" w:rsidRPr="00F71E11" w:rsidRDefault="00A53C05" w:rsidP="00A53C05">
      <w:pPr>
        <w:pStyle w:val="Odstavecseseznamem"/>
        <w:numPr>
          <w:ilvl w:val="0"/>
          <w:numId w:val="8"/>
        </w:numPr>
        <w:spacing w:before="120"/>
        <w:ind w:left="1701" w:hanging="283"/>
        <w:contextualSpacing w:val="0"/>
        <w:jc w:val="both"/>
        <w:rPr>
          <w:rFonts w:eastAsia="Arial"/>
          <w:iCs/>
          <w:sz w:val="22"/>
          <w:szCs w:val="22"/>
        </w:rPr>
      </w:pPr>
      <w:r w:rsidRPr="00F71E11">
        <w:rPr>
          <w:rFonts w:eastAsia="Arial"/>
          <w:iCs/>
          <w:color w:val="000000"/>
          <w:sz w:val="22"/>
          <w:szCs w:val="22"/>
        </w:rPr>
        <w:t xml:space="preserve">Příloha A Rozsah funkcionalit EPS </w:t>
      </w:r>
      <w:r>
        <w:rPr>
          <w:rFonts w:eastAsia="Arial"/>
          <w:iCs/>
          <w:color w:val="000000"/>
          <w:sz w:val="22"/>
          <w:szCs w:val="22"/>
        </w:rPr>
        <w:t>VŠCHT</w:t>
      </w:r>
      <w:r w:rsidRPr="00F71E11">
        <w:rPr>
          <w:rFonts w:eastAsia="Arial"/>
          <w:iCs/>
          <w:color w:val="000000"/>
          <w:sz w:val="22"/>
          <w:szCs w:val="22"/>
        </w:rPr>
        <w:t xml:space="preserve"> pro dílčí plnění Servisní podpora a údržba</w:t>
      </w:r>
    </w:p>
    <w:p w14:paraId="42B700E1" w14:textId="366FE539" w:rsidR="00A53C05" w:rsidRPr="00FF5FAA" w:rsidRDefault="00A53C05" w:rsidP="00A53C05">
      <w:pPr>
        <w:pStyle w:val="Odstavecseseznamem"/>
        <w:numPr>
          <w:ilvl w:val="0"/>
          <w:numId w:val="8"/>
        </w:numPr>
        <w:spacing w:before="120"/>
        <w:ind w:left="1701" w:hanging="283"/>
        <w:contextualSpacing w:val="0"/>
        <w:jc w:val="both"/>
        <w:rPr>
          <w:rFonts w:eastAsia="Arial"/>
          <w:iCs/>
          <w:sz w:val="22"/>
          <w:szCs w:val="22"/>
        </w:rPr>
      </w:pPr>
      <w:r w:rsidRPr="00F71E11">
        <w:rPr>
          <w:rFonts w:eastAsia="Arial"/>
          <w:iCs/>
          <w:color w:val="000000"/>
          <w:sz w:val="22"/>
          <w:szCs w:val="22"/>
        </w:rPr>
        <w:t xml:space="preserve">Příloha B Priority rozvoje EPS </w:t>
      </w:r>
      <w:r>
        <w:rPr>
          <w:rFonts w:eastAsia="Arial"/>
          <w:iCs/>
          <w:color w:val="000000"/>
          <w:sz w:val="22"/>
          <w:szCs w:val="22"/>
        </w:rPr>
        <w:t>VŠCHT</w:t>
      </w:r>
      <w:r w:rsidRPr="00F71E11">
        <w:rPr>
          <w:rFonts w:eastAsia="Arial"/>
          <w:iCs/>
          <w:color w:val="000000"/>
          <w:sz w:val="22"/>
          <w:szCs w:val="22"/>
        </w:rPr>
        <w:t xml:space="preserve"> pro dílčí plnění Udržitelný rozvoj </w:t>
      </w:r>
    </w:p>
    <w:p w14:paraId="5B92CA45" w14:textId="77777777" w:rsidR="00A53C05" w:rsidRPr="00F71E11" w:rsidRDefault="00A53C05" w:rsidP="00A53C05">
      <w:pPr>
        <w:tabs>
          <w:tab w:val="center" w:pos="2268"/>
          <w:tab w:val="center" w:pos="6946"/>
        </w:tabs>
        <w:ind w:right="-2"/>
        <w:jc w:val="both"/>
        <w:rPr>
          <w:iCs/>
          <w:sz w:val="22"/>
          <w:szCs w:val="22"/>
        </w:rPr>
      </w:pPr>
      <w:bookmarkStart w:id="6" w:name="_2s8eyo1" w:colFirst="0" w:colLast="0"/>
      <w:bookmarkEnd w:id="6"/>
    </w:p>
    <w:p w14:paraId="7DD3B76A" w14:textId="77777777" w:rsidR="0099320D" w:rsidRDefault="0099320D" w:rsidP="00A53C05">
      <w:pPr>
        <w:tabs>
          <w:tab w:val="center" w:pos="2268"/>
          <w:tab w:val="center" w:pos="6946"/>
        </w:tabs>
        <w:ind w:right="-2"/>
        <w:jc w:val="both"/>
        <w:rPr>
          <w:iCs/>
          <w:sz w:val="22"/>
          <w:szCs w:val="22"/>
        </w:rPr>
      </w:pPr>
    </w:p>
    <w:p w14:paraId="5DDE9F96" w14:textId="77777777" w:rsidR="0099320D" w:rsidRDefault="0099320D" w:rsidP="00A53C05">
      <w:pPr>
        <w:tabs>
          <w:tab w:val="center" w:pos="2268"/>
          <w:tab w:val="center" w:pos="6946"/>
        </w:tabs>
        <w:ind w:right="-2"/>
        <w:jc w:val="both"/>
        <w:rPr>
          <w:iCs/>
          <w:sz w:val="22"/>
          <w:szCs w:val="22"/>
        </w:rPr>
      </w:pPr>
    </w:p>
    <w:p w14:paraId="296694DB" w14:textId="3B6D2EAB" w:rsidR="00A53C05" w:rsidRPr="00F71E11" w:rsidRDefault="00A53C05" w:rsidP="00A53C05">
      <w:pPr>
        <w:tabs>
          <w:tab w:val="center" w:pos="2268"/>
          <w:tab w:val="center" w:pos="6946"/>
        </w:tabs>
        <w:ind w:right="-2"/>
        <w:jc w:val="both"/>
        <w:rPr>
          <w:iCs/>
          <w:sz w:val="22"/>
          <w:szCs w:val="22"/>
        </w:rPr>
      </w:pPr>
      <w:r w:rsidRPr="00F71E11">
        <w:rPr>
          <w:iCs/>
          <w:sz w:val="22"/>
          <w:szCs w:val="22"/>
        </w:rPr>
        <w:t>V</w:t>
      </w:r>
      <w:r>
        <w:rPr>
          <w:iCs/>
          <w:sz w:val="22"/>
          <w:szCs w:val="22"/>
        </w:rPr>
        <w:t> </w:t>
      </w:r>
      <w:r w:rsidRPr="00F71E11">
        <w:rPr>
          <w:iCs/>
          <w:sz w:val="22"/>
          <w:szCs w:val="22"/>
        </w:rPr>
        <w:t>P</w:t>
      </w:r>
      <w:r>
        <w:rPr>
          <w:iCs/>
          <w:sz w:val="22"/>
          <w:szCs w:val="22"/>
        </w:rPr>
        <w:t>raze,</w:t>
      </w:r>
      <w:r w:rsidRPr="00F71E11">
        <w:rPr>
          <w:iCs/>
          <w:sz w:val="22"/>
          <w:szCs w:val="22"/>
        </w:rPr>
        <w:t xml:space="preserve"> dne </w:t>
      </w:r>
      <w:r w:rsidR="007B2163">
        <w:rPr>
          <w:iCs/>
          <w:sz w:val="22"/>
          <w:szCs w:val="22"/>
        </w:rPr>
        <w:t xml:space="preserve">5.5.2023                       </w:t>
      </w:r>
      <w:r w:rsidRPr="00F71E11">
        <w:rPr>
          <w:iCs/>
          <w:sz w:val="22"/>
          <w:szCs w:val="22"/>
        </w:rPr>
        <w:tab/>
        <w:t>V</w:t>
      </w:r>
      <w:r w:rsidR="007A54BA">
        <w:rPr>
          <w:iCs/>
          <w:sz w:val="22"/>
          <w:szCs w:val="22"/>
        </w:rPr>
        <w:t> Písku,</w:t>
      </w:r>
      <w:r w:rsidRPr="00F71E11">
        <w:rPr>
          <w:iCs/>
          <w:sz w:val="22"/>
          <w:szCs w:val="22"/>
        </w:rPr>
        <w:t xml:space="preserve"> dne </w:t>
      </w:r>
      <w:r w:rsidR="007B2163">
        <w:rPr>
          <w:iCs/>
          <w:sz w:val="22"/>
          <w:szCs w:val="22"/>
        </w:rPr>
        <w:t>4.5.2023</w:t>
      </w:r>
    </w:p>
    <w:p w14:paraId="5F695C97" w14:textId="77777777" w:rsidR="00A53C05" w:rsidRDefault="00A53C05" w:rsidP="00A53C05">
      <w:pPr>
        <w:tabs>
          <w:tab w:val="left" w:pos="5387"/>
        </w:tabs>
        <w:ind w:right="-2"/>
        <w:jc w:val="both"/>
        <w:rPr>
          <w:iCs/>
          <w:sz w:val="22"/>
          <w:szCs w:val="22"/>
        </w:rPr>
      </w:pPr>
    </w:p>
    <w:p w14:paraId="6A3DD3E1" w14:textId="77777777" w:rsidR="0099320D" w:rsidRPr="00F71E11" w:rsidRDefault="0099320D" w:rsidP="00A53C05">
      <w:pPr>
        <w:tabs>
          <w:tab w:val="left" w:pos="5387"/>
        </w:tabs>
        <w:ind w:right="-2"/>
        <w:jc w:val="both"/>
        <w:rPr>
          <w:iCs/>
          <w:sz w:val="22"/>
          <w:szCs w:val="22"/>
        </w:rPr>
      </w:pPr>
    </w:p>
    <w:p w14:paraId="6811EE2F" w14:textId="7F127CCF" w:rsidR="00A53C05" w:rsidRPr="00F71E11" w:rsidRDefault="00A53C05" w:rsidP="00A53C05">
      <w:pPr>
        <w:tabs>
          <w:tab w:val="left" w:pos="5387"/>
        </w:tabs>
        <w:ind w:right="-2"/>
        <w:jc w:val="both"/>
        <w:rPr>
          <w:iCs/>
          <w:sz w:val="22"/>
          <w:szCs w:val="22"/>
        </w:rPr>
      </w:pPr>
      <w:r w:rsidRPr="00F71E11">
        <w:rPr>
          <w:sz w:val="22"/>
          <w:szCs w:val="22"/>
        </w:rPr>
        <w:t>za Objednatele:</w:t>
      </w:r>
      <w:r w:rsidRPr="00F71E11">
        <w:rPr>
          <w:sz w:val="22"/>
          <w:szCs w:val="22"/>
        </w:rPr>
        <w:tab/>
      </w:r>
      <w:r w:rsidR="00724EE6">
        <w:rPr>
          <w:sz w:val="22"/>
          <w:szCs w:val="22"/>
        </w:rPr>
        <w:t xml:space="preserve">           </w:t>
      </w:r>
      <w:r w:rsidRPr="00F71E11">
        <w:rPr>
          <w:sz w:val="22"/>
          <w:szCs w:val="22"/>
        </w:rPr>
        <w:t>za Zhotovitele:</w:t>
      </w:r>
    </w:p>
    <w:p w14:paraId="12EB7F68" w14:textId="77777777" w:rsidR="00A53C05" w:rsidRPr="00F71E11" w:rsidRDefault="00A53C05" w:rsidP="00A53C05">
      <w:pPr>
        <w:tabs>
          <w:tab w:val="left" w:pos="284"/>
          <w:tab w:val="center" w:pos="2268"/>
          <w:tab w:val="left" w:pos="5387"/>
          <w:tab w:val="center" w:pos="7088"/>
        </w:tabs>
        <w:ind w:right="-2"/>
        <w:jc w:val="both"/>
        <w:rPr>
          <w:iCs/>
          <w:sz w:val="22"/>
          <w:szCs w:val="22"/>
        </w:rPr>
      </w:pPr>
      <w:r w:rsidRPr="00F71E11">
        <w:rPr>
          <w:iCs/>
          <w:sz w:val="22"/>
          <w:szCs w:val="22"/>
        </w:rPr>
        <w:tab/>
      </w:r>
      <w:r w:rsidRPr="00F71E11">
        <w:rPr>
          <w:iCs/>
          <w:sz w:val="22"/>
          <w:szCs w:val="22"/>
        </w:rPr>
        <w:tab/>
      </w:r>
      <w:r w:rsidRPr="00F71E11">
        <w:rPr>
          <w:iCs/>
          <w:sz w:val="22"/>
          <w:szCs w:val="22"/>
        </w:rPr>
        <w:tab/>
      </w:r>
      <w:r w:rsidRPr="00F71E11">
        <w:rPr>
          <w:iCs/>
          <w:sz w:val="22"/>
          <w:szCs w:val="22"/>
        </w:rPr>
        <w:tab/>
      </w:r>
      <w:r w:rsidRPr="00F71E11">
        <w:rPr>
          <w:iCs/>
          <w:sz w:val="22"/>
          <w:szCs w:val="22"/>
        </w:rPr>
        <w:tab/>
      </w:r>
      <w:r w:rsidRPr="00F71E11">
        <w:rPr>
          <w:iCs/>
          <w:sz w:val="22"/>
          <w:szCs w:val="22"/>
        </w:rPr>
        <w:tab/>
      </w:r>
      <w:r w:rsidRPr="00F71E11">
        <w:rPr>
          <w:iCs/>
          <w:sz w:val="22"/>
          <w:szCs w:val="22"/>
        </w:rPr>
        <w:tab/>
      </w:r>
    </w:p>
    <w:p w14:paraId="6F8375B2" w14:textId="77777777" w:rsidR="00A53C05" w:rsidRDefault="00A53C05" w:rsidP="00A53C05">
      <w:pPr>
        <w:tabs>
          <w:tab w:val="left" w:pos="284"/>
          <w:tab w:val="center" w:pos="2268"/>
          <w:tab w:val="left" w:pos="5387"/>
          <w:tab w:val="center" w:pos="7088"/>
        </w:tabs>
        <w:ind w:right="-2"/>
        <w:jc w:val="both"/>
        <w:rPr>
          <w:iCs/>
          <w:sz w:val="22"/>
          <w:szCs w:val="22"/>
        </w:rPr>
      </w:pPr>
      <w:r w:rsidRPr="00F71E11">
        <w:rPr>
          <w:iCs/>
          <w:sz w:val="22"/>
          <w:szCs w:val="22"/>
        </w:rPr>
        <w:tab/>
      </w:r>
    </w:p>
    <w:p w14:paraId="78D0046A" w14:textId="77777777" w:rsidR="008B71F5" w:rsidRPr="00F71E11" w:rsidRDefault="008B71F5" w:rsidP="00A53C05">
      <w:pPr>
        <w:tabs>
          <w:tab w:val="left" w:pos="284"/>
          <w:tab w:val="center" w:pos="2268"/>
          <w:tab w:val="left" w:pos="5387"/>
          <w:tab w:val="center" w:pos="7088"/>
        </w:tabs>
        <w:ind w:right="-2"/>
        <w:jc w:val="both"/>
        <w:rPr>
          <w:iCs/>
          <w:sz w:val="22"/>
          <w:szCs w:val="22"/>
        </w:rPr>
      </w:pPr>
    </w:p>
    <w:p w14:paraId="40D764EB" w14:textId="77777777" w:rsidR="00A53C05" w:rsidRPr="00F71E11" w:rsidRDefault="00A53C05" w:rsidP="00A53C05">
      <w:pPr>
        <w:tabs>
          <w:tab w:val="center" w:pos="2268"/>
          <w:tab w:val="center" w:pos="7293"/>
        </w:tabs>
        <w:ind w:right="-2"/>
        <w:jc w:val="both"/>
        <w:rPr>
          <w:iCs/>
          <w:sz w:val="22"/>
          <w:szCs w:val="22"/>
        </w:rPr>
      </w:pPr>
    </w:p>
    <w:p w14:paraId="22476271" w14:textId="77777777" w:rsidR="00A53C05" w:rsidRPr="00F71E11" w:rsidRDefault="00A53C05" w:rsidP="00A53C05">
      <w:pPr>
        <w:tabs>
          <w:tab w:val="center" w:pos="2268"/>
          <w:tab w:val="center" w:pos="7293"/>
        </w:tabs>
        <w:ind w:right="-2"/>
        <w:jc w:val="both"/>
        <w:rPr>
          <w:iCs/>
          <w:sz w:val="22"/>
          <w:szCs w:val="22"/>
        </w:rPr>
      </w:pPr>
      <w:r w:rsidRPr="00F71E11">
        <w:rPr>
          <w:iCs/>
          <w:sz w:val="22"/>
          <w:szCs w:val="22"/>
        </w:rPr>
        <w:t>_____________________________</w:t>
      </w:r>
      <w:r w:rsidRPr="00F71E11">
        <w:rPr>
          <w:iCs/>
          <w:sz w:val="22"/>
          <w:szCs w:val="22"/>
        </w:rPr>
        <w:tab/>
        <w:t>________________________________</w:t>
      </w:r>
    </w:p>
    <w:p w14:paraId="424FE021" w14:textId="44AD2EC9" w:rsidR="007A54BA" w:rsidRDefault="00A53C05" w:rsidP="00A53C05">
      <w:pPr>
        <w:tabs>
          <w:tab w:val="center" w:pos="1560"/>
        </w:tabs>
        <w:jc w:val="both"/>
        <w:rPr>
          <w:sz w:val="22"/>
          <w:szCs w:val="22"/>
        </w:rPr>
      </w:pPr>
      <w:r w:rsidRPr="00F71E11">
        <w:rPr>
          <w:sz w:val="22"/>
          <w:szCs w:val="22"/>
        </w:rPr>
        <w:tab/>
      </w:r>
      <w:proofErr w:type="spellStart"/>
      <w:r w:rsidR="00B33CD2">
        <w:rPr>
          <w:sz w:val="22"/>
          <w:szCs w:val="22"/>
        </w:rPr>
        <w:t>xxxxx</w:t>
      </w:r>
      <w:proofErr w:type="spellEnd"/>
      <w:r w:rsidRPr="00646462">
        <w:rPr>
          <w:sz w:val="22"/>
          <w:szCs w:val="22"/>
        </w:rPr>
        <w:t xml:space="preserve"> </w:t>
      </w:r>
      <w:r>
        <w:rPr>
          <w:sz w:val="22"/>
          <w:szCs w:val="22"/>
        </w:rPr>
        <w:tab/>
      </w:r>
      <w:r>
        <w:rPr>
          <w:sz w:val="22"/>
          <w:szCs w:val="22"/>
        </w:rPr>
        <w:tab/>
      </w:r>
      <w:r>
        <w:rPr>
          <w:sz w:val="22"/>
          <w:szCs w:val="22"/>
        </w:rPr>
        <w:tab/>
      </w:r>
      <w:r>
        <w:rPr>
          <w:sz w:val="22"/>
          <w:szCs w:val="22"/>
        </w:rPr>
        <w:tab/>
      </w:r>
      <w:r w:rsidR="007A54BA">
        <w:rPr>
          <w:sz w:val="22"/>
          <w:szCs w:val="22"/>
        </w:rPr>
        <w:tab/>
      </w:r>
      <w:r w:rsidR="00B33CD2">
        <w:rPr>
          <w:sz w:val="22"/>
          <w:szCs w:val="22"/>
        </w:rPr>
        <w:t xml:space="preserve">                                        </w:t>
      </w:r>
      <w:proofErr w:type="spellStart"/>
      <w:r w:rsidR="00B33CD2">
        <w:rPr>
          <w:sz w:val="22"/>
          <w:szCs w:val="22"/>
        </w:rPr>
        <w:t>xxxxx</w:t>
      </w:r>
      <w:proofErr w:type="spellEnd"/>
    </w:p>
    <w:p w14:paraId="27983F13" w14:textId="4B85DEDB" w:rsidR="00A53C05" w:rsidRDefault="007A54BA" w:rsidP="00A53C05">
      <w:pPr>
        <w:tabs>
          <w:tab w:val="center" w:pos="1560"/>
        </w:tabs>
        <w:jc w:val="both"/>
        <w:rPr>
          <w:sz w:val="22"/>
          <w:szCs w:val="22"/>
        </w:rPr>
      </w:pPr>
      <w:r>
        <w:rPr>
          <w:sz w:val="22"/>
          <w:szCs w:val="22"/>
        </w:rPr>
        <w:t xml:space="preserve">  </w:t>
      </w:r>
      <w:r>
        <w:rPr>
          <w:sz w:val="22"/>
          <w:szCs w:val="22"/>
        </w:rPr>
        <w:tab/>
      </w:r>
      <w:r w:rsidRPr="00F71E11">
        <w:rPr>
          <w:sz w:val="22"/>
          <w:szCs w:val="22"/>
        </w:rPr>
        <w:t>rektor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53C05" w:rsidRPr="00F71E11">
        <w:rPr>
          <w:sz w:val="22"/>
          <w:szCs w:val="22"/>
        </w:rPr>
        <w:t>jednatel</w:t>
      </w:r>
    </w:p>
    <w:p w14:paraId="75FF484D" w14:textId="7A82BEB8" w:rsidR="00A53C05" w:rsidRPr="008B71F5" w:rsidRDefault="00A53C05" w:rsidP="008B71F5">
      <w:pPr>
        <w:tabs>
          <w:tab w:val="center" w:pos="1560"/>
        </w:tabs>
        <w:jc w:val="both"/>
        <w:rPr>
          <w:sz w:val="22"/>
          <w:szCs w:val="22"/>
        </w:rPr>
      </w:pPr>
      <w:r w:rsidRPr="00F71E11">
        <w:rPr>
          <w:sz w:val="22"/>
          <w:szCs w:val="22"/>
        </w:rPr>
        <w:t xml:space="preserve">           </w:t>
      </w:r>
      <w:r w:rsidRPr="00F71E11">
        <w:rPr>
          <w:sz w:val="22"/>
          <w:szCs w:val="22"/>
        </w:rPr>
        <w:tab/>
      </w:r>
    </w:p>
    <w:p w14:paraId="52EA346B" w14:textId="77777777" w:rsidR="0099320D" w:rsidRDefault="0099320D">
      <w:pPr>
        <w:spacing w:after="160" w:line="259" w:lineRule="auto"/>
        <w:rPr>
          <w:b/>
          <w:bCs/>
          <w:sz w:val="22"/>
          <w:szCs w:val="22"/>
        </w:rPr>
      </w:pPr>
      <w:r>
        <w:rPr>
          <w:b/>
          <w:bCs/>
          <w:sz w:val="22"/>
          <w:szCs w:val="22"/>
        </w:rPr>
        <w:br w:type="page"/>
      </w:r>
    </w:p>
    <w:p w14:paraId="5D85B745" w14:textId="3F5D3B8E" w:rsidR="00A53C05" w:rsidRPr="007956C1" w:rsidRDefault="00A53C05" w:rsidP="00A53C05">
      <w:pPr>
        <w:tabs>
          <w:tab w:val="center" w:pos="1560"/>
          <w:tab w:val="left" w:pos="5446"/>
        </w:tabs>
        <w:jc w:val="both"/>
        <w:rPr>
          <w:b/>
          <w:bCs/>
          <w:sz w:val="22"/>
          <w:szCs w:val="22"/>
        </w:rPr>
      </w:pPr>
      <w:r w:rsidRPr="007956C1">
        <w:rPr>
          <w:b/>
          <w:bCs/>
          <w:sz w:val="22"/>
          <w:szCs w:val="22"/>
        </w:rPr>
        <w:lastRenderedPageBreak/>
        <w:t xml:space="preserve">PŘÍLOHA A </w:t>
      </w:r>
    </w:p>
    <w:p w14:paraId="6DD4B14C" w14:textId="77777777" w:rsidR="00A53C05" w:rsidRPr="007956C1" w:rsidRDefault="00A53C05" w:rsidP="00A53C05">
      <w:pPr>
        <w:tabs>
          <w:tab w:val="center" w:pos="1560"/>
          <w:tab w:val="left" w:pos="5446"/>
        </w:tabs>
        <w:jc w:val="both"/>
        <w:rPr>
          <w:sz w:val="22"/>
          <w:szCs w:val="22"/>
        </w:rPr>
      </w:pPr>
    </w:p>
    <w:p w14:paraId="13A2ABA5" w14:textId="77777777" w:rsidR="00A53C05" w:rsidRPr="00AA70BC" w:rsidRDefault="00A53C05" w:rsidP="00A53C05">
      <w:pPr>
        <w:rPr>
          <w:b/>
          <w:smallCaps/>
          <w:sz w:val="22"/>
          <w:szCs w:val="22"/>
        </w:rPr>
      </w:pPr>
      <w:r w:rsidRPr="00AA70BC">
        <w:rPr>
          <w:b/>
          <w:smallCaps/>
          <w:sz w:val="22"/>
          <w:szCs w:val="22"/>
        </w:rPr>
        <w:t xml:space="preserve">Rozsah funkcionalit ekonomicko-provozního systému </w:t>
      </w:r>
      <w:r>
        <w:rPr>
          <w:b/>
          <w:smallCaps/>
          <w:sz w:val="22"/>
          <w:szCs w:val="22"/>
        </w:rPr>
        <w:t>VŠCHT</w:t>
      </w:r>
      <w:r w:rsidRPr="00AA70BC">
        <w:rPr>
          <w:b/>
          <w:smallCaps/>
          <w:sz w:val="22"/>
          <w:szCs w:val="22"/>
        </w:rPr>
        <w:t xml:space="preserve"> (EPS)</w:t>
      </w:r>
    </w:p>
    <w:p w14:paraId="629F964E"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bookmarkStart w:id="7" w:name="_Toc28291"/>
      <w:r w:rsidRPr="007956C1">
        <w:rPr>
          <w:b/>
          <w:bCs/>
          <w:caps/>
          <w:kern w:val="32"/>
          <w:sz w:val="22"/>
          <w:szCs w:val="22"/>
        </w:rPr>
        <w:t xml:space="preserve">Použité zkratky a jejich význam </w:t>
      </w:r>
    </w:p>
    <w:tbl>
      <w:tblPr>
        <w:tblW w:w="9769" w:type="dxa"/>
        <w:tblInd w:w="2" w:type="dxa"/>
        <w:tblCellMar>
          <w:top w:w="43" w:type="dxa"/>
          <w:left w:w="65" w:type="dxa"/>
          <w:right w:w="14" w:type="dxa"/>
        </w:tblCellMar>
        <w:tblLook w:val="04A0" w:firstRow="1" w:lastRow="0" w:firstColumn="1" w:lastColumn="0" w:noHBand="0" w:noVBand="1"/>
      </w:tblPr>
      <w:tblGrid>
        <w:gridCol w:w="1485"/>
        <w:gridCol w:w="8284"/>
      </w:tblGrid>
      <w:tr w:rsidR="00A53C05" w:rsidRPr="0099320D" w14:paraId="5C88EC74" w14:textId="77777777" w:rsidTr="0099320D">
        <w:trPr>
          <w:trHeight w:val="307"/>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hideMark/>
          </w:tcPr>
          <w:p w14:paraId="1F562579" w14:textId="77777777" w:rsidR="00A53C05" w:rsidRPr="0099320D" w:rsidRDefault="00A53C05" w:rsidP="007F213C">
            <w:pPr>
              <w:spacing w:line="256" w:lineRule="auto"/>
              <w:rPr>
                <w:sz w:val="22"/>
                <w:szCs w:val="22"/>
              </w:rPr>
            </w:pPr>
            <w:r w:rsidRPr="0099320D">
              <w:rPr>
                <w:b/>
                <w:sz w:val="22"/>
                <w:szCs w:val="22"/>
              </w:rPr>
              <w:t xml:space="preserve">Zkratka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hideMark/>
          </w:tcPr>
          <w:p w14:paraId="46E86574" w14:textId="77777777" w:rsidR="00A53C05" w:rsidRPr="0099320D" w:rsidRDefault="00A53C05" w:rsidP="007F213C">
            <w:pPr>
              <w:spacing w:line="256" w:lineRule="auto"/>
              <w:ind w:left="5"/>
              <w:rPr>
                <w:sz w:val="22"/>
                <w:szCs w:val="22"/>
              </w:rPr>
            </w:pPr>
            <w:r w:rsidRPr="0099320D">
              <w:rPr>
                <w:b/>
                <w:sz w:val="22"/>
                <w:szCs w:val="22"/>
              </w:rPr>
              <w:t xml:space="preserve">Význam </w:t>
            </w:r>
          </w:p>
        </w:tc>
      </w:tr>
      <w:tr w:rsidR="00A53C05" w:rsidRPr="0099320D" w14:paraId="1DC8C316"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BE40BC4" w14:textId="77777777" w:rsidR="00A53C05" w:rsidRPr="0099320D" w:rsidRDefault="00A53C05" w:rsidP="007F213C">
            <w:pPr>
              <w:spacing w:line="256" w:lineRule="auto"/>
              <w:rPr>
                <w:sz w:val="22"/>
                <w:szCs w:val="22"/>
              </w:rPr>
            </w:pPr>
            <w:r w:rsidRPr="0099320D">
              <w:rPr>
                <w:sz w:val="22"/>
                <w:szCs w:val="22"/>
              </w:rPr>
              <w:t xml:space="preserve">ARES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A407B7" w14:textId="77777777" w:rsidR="00A53C05" w:rsidRPr="0099320D" w:rsidRDefault="00A53C05" w:rsidP="007F213C">
            <w:pPr>
              <w:spacing w:line="256" w:lineRule="auto"/>
              <w:ind w:left="5"/>
              <w:rPr>
                <w:sz w:val="22"/>
                <w:szCs w:val="22"/>
              </w:rPr>
            </w:pPr>
            <w:r w:rsidRPr="0099320D">
              <w:rPr>
                <w:sz w:val="22"/>
                <w:szCs w:val="22"/>
              </w:rPr>
              <w:t xml:space="preserve">Registr ekonomických subjektů </w:t>
            </w:r>
          </w:p>
        </w:tc>
      </w:tr>
      <w:tr w:rsidR="00A53C05" w:rsidRPr="0099320D" w14:paraId="3A93DBAD" w14:textId="77777777" w:rsidTr="0099320D">
        <w:trPr>
          <w:trHeight w:val="337"/>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9F0E109" w14:textId="77777777" w:rsidR="00A53C05" w:rsidRPr="0099320D" w:rsidRDefault="00A53C05" w:rsidP="007F213C">
            <w:pPr>
              <w:spacing w:line="256" w:lineRule="auto"/>
              <w:rPr>
                <w:sz w:val="22"/>
                <w:szCs w:val="22"/>
              </w:rPr>
            </w:pPr>
            <w:r w:rsidRPr="0099320D">
              <w:rPr>
                <w:sz w:val="22"/>
                <w:szCs w:val="22"/>
              </w:rPr>
              <w:t xml:space="preserve">CUL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8F5D907" w14:textId="77777777" w:rsidR="00A53C05" w:rsidRPr="0099320D" w:rsidRDefault="00A53C05" w:rsidP="007F213C">
            <w:pPr>
              <w:spacing w:line="256" w:lineRule="auto"/>
              <w:ind w:left="5"/>
              <w:rPr>
                <w:sz w:val="22"/>
                <w:szCs w:val="22"/>
              </w:rPr>
            </w:pPr>
            <w:r w:rsidRPr="0099320D">
              <w:rPr>
                <w:sz w:val="22"/>
                <w:szCs w:val="22"/>
              </w:rPr>
              <w:t xml:space="preserve">Centrální úložiště dokumentů, výrobce DERS s. r. o. s využitím open source DMS ALFRESCO </w:t>
            </w:r>
          </w:p>
        </w:tc>
      </w:tr>
      <w:tr w:rsidR="00A53C05" w:rsidRPr="0099320D" w14:paraId="7CB57BE7"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55F5888" w14:textId="77777777" w:rsidR="00A53C05" w:rsidRPr="0099320D" w:rsidRDefault="00A53C05" w:rsidP="007F213C">
            <w:pPr>
              <w:spacing w:line="256" w:lineRule="auto"/>
              <w:rPr>
                <w:sz w:val="22"/>
                <w:szCs w:val="22"/>
              </w:rPr>
            </w:pPr>
            <w:r w:rsidRPr="0099320D">
              <w:rPr>
                <w:sz w:val="22"/>
                <w:szCs w:val="22"/>
              </w:rPr>
              <w:t xml:space="preserve">DPH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D44DB2" w14:textId="77777777" w:rsidR="00A53C05" w:rsidRPr="0099320D" w:rsidRDefault="00A53C05" w:rsidP="007F213C">
            <w:pPr>
              <w:spacing w:line="256" w:lineRule="auto"/>
              <w:ind w:left="5"/>
              <w:rPr>
                <w:sz w:val="22"/>
                <w:szCs w:val="22"/>
              </w:rPr>
            </w:pPr>
            <w:r w:rsidRPr="0099320D">
              <w:rPr>
                <w:sz w:val="22"/>
                <w:szCs w:val="22"/>
              </w:rPr>
              <w:t xml:space="preserve">Daň z přidané hodnoty </w:t>
            </w:r>
          </w:p>
        </w:tc>
      </w:tr>
      <w:tr w:rsidR="00A53C05" w:rsidRPr="0099320D" w14:paraId="165F3722"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95F4FBE" w14:textId="77777777" w:rsidR="00A53C05" w:rsidRPr="0099320D" w:rsidRDefault="00A53C05" w:rsidP="007F213C">
            <w:pPr>
              <w:spacing w:line="256" w:lineRule="auto"/>
              <w:rPr>
                <w:sz w:val="22"/>
                <w:szCs w:val="22"/>
              </w:rPr>
            </w:pPr>
            <w:r w:rsidRPr="0099320D">
              <w:rPr>
                <w:sz w:val="22"/>
                <w:szCs w:val="22"/>
              </w:rPr>
              <w:t xml:space="preserve">EET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8830B8F" w14:textId="77777777" w:rsidR="00A53C05" w:rsidRPr="0099320D" w:rsidRDefault="00A53C05" w:rsidP="007F213C">
            <w:pPr>
              <w:spacing w:line="256" w:lineRule="auto"/>
              <w:ind w:left="5"/>
              <w:rPr>
                <w:sz w:val="22"/>
                <w:szCs w:val="22"/>
              </w:rPr>
            </w:pPr>
            <w:r w:rsidRPr="0099320D">
              <w:rPr>
                <w:sz w:val="22"/>
                <w:szCs w:val="22"/>
              </w:rPr>
              <w:t xml:space="preserve">Elektronická evidence tržeb </w:t>
            </w:r>
          </w:p>
        </w:tc>
      </w:tr>
      <w:tr w:rsidR="00A53C05" w:rsidRPr="0099320D" w14:paraId="5487F32B"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D2C015" w14:textId="77777777" w:rsidR="00A53C05" w:rsidRPr="0099320D" w:rsidRDefault="00A53C05" w:rsidP="007F213C">
            <w:pPr>
              <w:spacing w:line="256" w:lineRule="auto"/>
              <w:rPr>
                <w:sz w:val="22"/>
                <w:szCs w:val="22"/>
              </w:rPr>
            </w:pPr>
            <w:r w:rsidRPr="0099320D">
              <w:rPr>
                <w:sz w:val="22"/>
                <w:szCs w:val="22"/>
              </w:rPr>
              <w:t>PIS</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1FD053" w14:textId="77777777" w:rsidR="00A53C05" w:rsidRPr="0099320D" w:rsidRDefault="00A53C05" w:rsidP="007F213C">
            <w:pPr>
              <w:spacing w:line="256" w:lineRule="auto"/>
              <w:ind w:left="5"/>
              <w:rPr>
                <w:sz w:val="22"/>
                <w:szCs w:val="22"/>
              </w:rPr>
            </w:pPr>
            <w:r w:rsidRPr="0099320D">
              <w:rPr>
                <w:sz w:val="22"/>
                <w:szCs w:val="22"/>
              </w:rPr>
              <w:t xml:space="preserve">Personální a mzdový systém OK Base, výrobce </w:t>
            </w:r>
            <w:proofErr w:type="spellStart"/>
            <w:r w:rsidRPr="0099320D">
              <w:rPr>
                <w:sz w:val="22"/>
                <w:szCs w:val="22"/>
              </w:rPr>
              <w:t>OKsystem</w:t>
            </w:r>
            <w:proofErr w:type="spellEnd"/>
            <w:r w:rsidRPr="0099320D">
              <w:rPr>
                <w:sz w:val="22"/>
                <w:szCs w:val="22"/>
              </w:rPr>
              <w:t xml:space="preserve">, a.s. </w:t>
            </w:r>
          </w:p>
        </w:tc>
      </w:tr>
      <w:tr w:rsidR="00A53C05" w:rsidRPr="0099320D" w14:paraId="75EC9BBA"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E888B90" w14:textId="77777777" w:rsidR="00A53C05" w:rsidRPr="0099320D" w:rsidRDefault="00A53C05" w:rsidP="007F213C">
            <w:pPr>
              <w:spacing w:line="256" w:lineRule="auto"/>
              <w:rPr>
                <w:sz w:val="22"/>
                <w:szCs w:val="22"/>
              </w:rPr>
            </w:pPr>
            <w:r w:rsidRPr="0099320D">
              <w:rPr>
                <w:sz w:val="22"/>
                <w:szCs w:val="22"/>
              </w:rPr>
              <w:t xml:space="preserve">EPS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75F1670" w14:textId="77777777" w:rsidR="00A53C05" w:rsidRPr="0099320D" w:rsidRDefault="00A53C05" w:rsidP="007F213C">
            <w:pPr>
              <w:spacing w:line="256" w:lineRule="auto"/>
              <w:ind w:left="5"/>
              <w:rPr>
                <w:sz w:val="22"/>
                <w:szCs w:val="22"/>
              </w:rPr>
            </w:pPr>
            <w:r w:rsidRPr="0099320D">
              <w:rPr>
                <w:sz w:val="22"/>
                <w:szCs w:val="22"/>
              </w:rPr>
              <w:t xml:space="preserve">Ekonomicko-provozní systém VŠCHT. Definice je předmětem celého tohoto dokumentu. </w:t>
            </w:r>
          </w:p>
        </w:tc>
      </w:tr>
      <w:tr w:rsidR="00A53C05" w:rsidRPr="0099320D" w14:paraId="516C8900" w14:textId="77777777" w:rsidTr="0099320D">
        <w:trPr>
          <w:trHeight w:val="353"/>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11F34FF" w14:textId="77777777" w:rsidR="00A53C05" w:rsidRPr="0099320D" w:rsidRDefault="00A53C05" w:rsidP="007F213C">
            <w:pPr>
              <w:spacing w:line="256" w:lineRule="auto"/>
              <w:rPr>
                <w:sz w:val="22"/>
                <w:szCs w:val="22"/>
              </w:rPr>
            </w:pPr>
            <w:r w:rsidRPr="0099320D">
              <w:rPr>
                <w:sz w:val="22"/>
                <w:szCs w:val="22"/>
              </w:rPr>
              <w:t xml:space="preserve">WL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40C904" w14:textId="77777777" w:rsidR="00A53C05" w:rsidRPr="0099320D" w:rsidRDefault="00A53C05" w:rsidP="007F213C">
            <w:pPr>
              <w:spacing w:line="256" w:lineRule="auto"/>
              <w:ind w:left="5"/>
              <w:rPr>
                <w:sz w:val="22"/>
                <w:szCs w:val="22"/>
              </w:rPr>
            </w:pPr>
            <w:proofErr w:type="spellStart"/>
            <w:r w:rsidRPr="0099320D">
              <w:rPr>
                <w:sz w:val="22"/>
                <w:szCs w:val="22"/>
              </w:rPr>
              <w:t>WordLine</w:t>
            </w:r>
            <w:proofErr w:type="spellEnd"/>
            <w:r w:rsidRPr="0099320D">
              <w:rPr>
                <w:sz w:val="22"/>
                <w:szCs w:val="22"/>
              </w:rPr>
              <w:t>, systém zpracování transakcí prováděných platebními bankovními kartami.</w:t>
            </w:r>
          </w:p>
        </w:tc>
      </w:tr>
      <w:tr w:rsidR="00A53C05" w:rsidRPr="0099320D" w14:paraId="111DDE11" w14:textId="77777777" w:rsidTr="0099320D">
        <w:trPr>
          <w:trHeight w:val="317"/>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BD0AA3A" w14:textId="77777777" w:rsidR="00A53C05" w:rsidRPr="0099320D" w:rsidRDefault="00A53C05" w:rsidP="007F213C">
            <w:pPr>
              <w:spacing w:line="256" w:lineRule="auto"/>
              <w:rPr>
                <w:sz w:val="22"/>
                <w:szCs w:val="22"/>
              </w:rPr>
            </w:pPr>
            <w:r w:rsidRPr="0099320D">
              <w:rPr>
                <w:sz w:val="22"/>
                <w:szCs w:val="22"/>
              </w:rPr>
              <w:t>AMI</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1F5C1F" w14:textId="77777777" w:rsidR="00A53C05" w:rsidRPr="0099320D" w:rsidRDefault="00A53C05" w:rsidP="007F213C">
            <w:pPr>
              <w:spacing w:line="256" w:lineRule="auto"/>
              <w:ind w:left="5"/>
              <w:rPr>
                <w:sz w:val="22"/>
                <w:szCs w:val="22"/>
              </w:rPr>
            </w:pPr>
            <w:r w:rsidRPr="0099320D">
              <w:rPr>
                <w:sz w:val="22"/>
                <w:szCs w:val="22"/>
              </w:rPr>
              <w:t xml:space="preserve">Pasportizační systém budov, výrobce </w:t>
            </w:r>
            <w:r w:rsidRPr="0099320D">
              <w:rPr>
                <w:color w:val="333333"/>
                <w:sz w:val="22"/>
                <w:szCs w:val="22"/>
                <w:shd w:val="clear" w:color="auto" w:fill="FFFFFF"/>
              </w:rPr>
              <w:t>HSI, spol. s r. o.</w:t>
            </w:r>
          </w:p>
        </w:tc>
      </w:tr>
      <w:tr w:rsidR="00A53C05" w:rsidRPr="0099320D" w14:paraId="4BFE9FD4" w14:textId="77777777" w:rsidTr="0099320D">
        <w:trPr>
          <w:trHeight w:val="793"/>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1DCEC9F" w14:textId="77777777" w:rsidR="00A53C05" w:rsidRPr="0099320D" w:rsidRDefault="00A53C05" w:rsidP="007F213C">
            <w:pPr>
              <w:spacing w:line="256" w:lineRule="auto"/>
              <w:rPr>
                <w:color w:val="000000"/>
                <w:sz w:val="22"/>
                <w:szCs w:val="22"/>
              </w:rPr>
            </w:pPr>
            <w:proofErr w:type="spellStart"/>
            <w:r w:rsidRPr="0099320D">
              <w:rPr>
                <w:sz w:val="22"/>
                <w:szCs w:val="22"/>
              </w:rPr>
              <w:t>iFIS</w:t>
            </w:r>
            <w:proofErr w:type="spellEnd"/>
            <w:r w:rsidRPr="0099320D">
              <w:rPr>
                <w:sz w:val="22"/>
                <w:szCs w:val="22"/>
              </w:rPr>
              <w:t xml:space="preserve">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6E5D50" w14:textId="77777777" w:rsidR="00A53C05" w:rsidRPr="0099320D" w:rsidRDefault="00A53C05" w:rsidP="007F213C">
            <w:pPr>
              <w:spacing w:line="256" w:lineRule="auto"/>
              <w:ind w:left="5" w:right="58"/>
              <w:rPr>
                <w:sz w:val="22"/>
                <w:szCs w:val="22"/>
              </w:rPr>
            </w:pPr>
            <w:r w:rsidRPr="0099320D">
              <w:rPr>
                <w:sz w:val="22"/>
                <w:szCs w:val="22"/>
              </w:rPr>
              <w:t xml:space="preserve">Finanční informační systém </w:t>
            </w:r>
            <w:proofErr w:type="spellStart"/>
            <w:r w:rsidRPr="0099320D">
              <w:rPr>
                <w:sz w:val="22"/>
                <w:szCs w:val="22"/>
              </w:rPr>
              <w:t>iFIS</w:t>
            </w:r>
            <w:proofErr w:type="spellEnd"/>
            <w:r w:rsidRPr="0099320D">
              <w:rPr>
                <w:sz w:val="22"/>
                <w:szCs w:val="22"/>
              </w:rPr>
              <w:t xml:space="preserve"> (výrobce: BBM spol. s r. o.) a jeho technická zhodnocení provedená v rámci integrace do informačního systému VŠCHT pro zpracování agend zadavatele na všech jeho součástech. </w:t>
            </w:r>
          </w:p>
        </w:tc>
      </w:tr>
      <w:tr w:rsidR="00A53C05" w:rsidRPr="0099320D" w14:paraId="5B2B82E9"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24652B9" w14:textId="77777777" w:rsidR="00A53C05" w:rsidRPr="0099320D" w:rsidRDefault="00A53C05" w:rsidP="007F213C">
            <w:pPr>
              <w:spacing w:line="256" w:lineRule="auto"/>
              <w:rPr>
                <w:sz w:val="22"/>
                <w:szCs w:val="22"/>
              </w:rPr>
            </w:pPr>
            <w:r w:rsidRPr="0099320D">
              <w:rPr>
                <w:sz w:val="22"/>
                <w:szCs w:val="22"/>
              </w:rPr>
              <w:t xml:space="preserve">IPOS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E03A5A" w14:textId="77777777" w:rsidR="00A53C05" w:rsidRPr="0099320D" w:rsidRDefault="00A53C05" w:rsidP="007F213C">
            <w:pPr>
              <w:spacing w:line="256" w:lineRule="auto"/>
              <w:ind w:left="5"/>
              <w:rPr>
                <w:sz w:val="22"/>
                <w:szCs w:val="22"/>
              </w:rPr>
            </w:pPr>
            <w:r w:rsidRPr="0099320D">
              <w:rPr>
                <w:sz w:val="22"/>
                <w:szCs w:val="22"/>
              </w:rPr>
              <w:t>Interní poptávkový systém, výrobce DERS s. r. o.</w:t>
            </w:r>
          </w:p>
        </w:tc>
      </w:tr>
      <w:tr w:rsidR="00A53C05" w:rsidRPr="0099320D" w14:paraId="63FB9215"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F4A0AEC" w14:textId="77777777" w:rsidR="00A53C05" w:rsidRPr="0099320D" w:rsidRDefault="00A53C05" w:rsidP="007F213C">
            <w:pPr>
              <w:spacing w:line="256" w:lineRule="auto"/>
              <w:rPr>
                <w:sz w:val="22"/>
                <w:szCs w:val="22"/>
              </w:rPr>
            </w:pPr>
            <w:r w:rsidRPr="0099320D">
              <w:rPr>
                <w:sz w:val="22"/>
                <w:szCs w:val="22"/>
              </w:rPr>
              <w:t xml:space="preserve">ISDS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91D740" w14:textId="77777777" w:rsidR="00A53C05" w:rsidRPr="0099320D" w:rsidRDefault="00A53C05" w:rsidP="007F213C">
            <w:pPr>
              <w:spacing w:line="256" w:lineRule="auto"/>
              <w:ind w:left="5"/>
              <w:rPr>
                <w:sz w:val="22"/>
                <w:szCs w:val="22"/>
              </w:rPr>
            </w:pPr>
            <w:r w:rsidRPr="0099320D">
              <w:rPr>
                <w:sz w:val="22"/>
                <w:szCs w:val="22"/>
              </w:rPr>
              <w:t xml:space="preserve">Informační systém datových schránek </w:t>
            </w:r>
          </w:p>
        </w:tc>
      </w:tr>
      <w:tr w:rsidR="00A53C05" w:rsidRPr="0099320D" w14:paraId="62570045" w14:textId="77777777" w:rsidTr="0099320D">
        <w:trPr>
          <w:trHeight w:val="317"/>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2015AE" w14:textId="77777777" w:rsidR="00A53C05" w:rsidRPr="0099320D" w:rsidRDefault="00A53C05" w:rsidP="007F213C">
            <w:pPr>
              <w:spacing w:line="256" w:lineRule="auto"/>
              <w:rPr>
                <w:sz w:val="22"/>
                <w:szCs w:val="22"/>
              </w:rPr>
            </w:pPr>
            <w:proofErr w:type="spellStart"/>
            <w:r w:rsidRPr="0099320D">
              <w:rPr>
                <w:sz w:val="22"/>
                <w:szCs w:val="22"/>
              </w:rPr>
              <w:t>ISKaM</w:t>
            </w:r>
            <w:proofErr w:type="spellEnd"/>
            <w:r w:rsidRPr="0099320D">
              <w:rPr>
                <w:sz w:val="22"/>
                <w:szCs w:val="22"/>
              </w:rPr>
              <w:t xml:space="preserve">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EC9D2F" w14:textId="77777777" w:rsidR="00A53C05" w:rsidRPr="0099320D" w:rsidRDefault="00A53C05" w:rsidP="007F213C">
            <w:pPr>
              <w:spacing w:line="256" w:lineRule="auto"/>
              <w:ind w:left="5"/>
              <w:rPr>
                <w:strike/>
                <w:sz w:val="22"/>
                <w:szCs w:val="22"/>
              </w:rPr>
            </w:pPr>
            <w:r w:rsidRPr="0099320D">
              <w:rPr>
                <w:sz w:val="22"/>
                <w:szCs w:val="22"/>
              </w:rPr>
              <w:t xml:space="preserve">Informační systém kolejí a menz </w:t>
            </w:r>
            <w:proofErr w:type="spellStart"/>
            <w:r w:rsidRPr="0099320D">
              <w:rPr>
                <w:sz w:val="22"/>
                <w:szCs w:val="22"/>
              </w:rPr>
              <w:t>ISKaM</w:t>
            </w:r>
            <w:proofErr w:type="spellEnd"/>
            <w:r w:rsidRPr="0099320D">
              <w:rPr>
                <w:sz w:val="22"/>
                <w:szCs w:val="22"/>
              </w:rPr>
              <w:t xml:space="preserve">, výrobce </w:t>
            </w:r>
            <w:proofErr w:type="spellStart"/>
            <w:r w:rsidRPr="0099320D">
              <w:rPr>
                <w:sz w:val="22"/>
                <w:szCs w:val="22"/>
              </w:rPr>
              <w:t>ApS</w:t>
            </w:r>
            <w:proofErr w:type="spellEnd"/>
            <w:r w:rsidRPr="0099320D">
              <w:rPr>
                <w:sz w:val="22"/>
                <w:szCs w:val="22"/>
              </w:rPr>
              <w:t xml:space="preserve"> Brno s.r.o. </w:t>
            </w:r>
          </w:p>
        </w:tc>
      </w:tr>
      <w:tr w:rsidR="00A53C05" w:rsidRPr="0099320D" w14:paraId="63A572D9"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B23BFF" w14:textId="77777777" w:rsidR="00A53C05" w:rsidRPr="0099320D" w:rsidRDefault="00A53C05" w:rsidP="007F213C">
            <w:pPr>
              <w:spacing w:line="256" w:lineRule="auto"/>
              <w:rPr>
                <w:sz w:val="22"/>
                <w:szCs w:val="22"/>
              </w:rPr>
            </w:pPr>
            <w:r w:rsidRPr="0099320D">
              <w:rPr>
                <w:sz w:val="22"/>
                <w:szCs w:val="22"/>
              </w:rPr>
              <w:t xml:space="preserve">ISRS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6B472D0" w14:textId="77777777" w:rsidR="00A53C05" w:rsidRPr="0099320D" w:rsidRDefault="00A53C05" w:rsidP="007F213C">
            <w:pPr>
              <w:spacing w:line="256" w:lineRule="auto"/>
              <w:ind w:left="5"/>
              <w:rPr>
                <w:sz w:val="22"/>
                <w:szCs w:val="22"/>
              </w:rPr>
            </w:pPr>
            <w:r w:rsidRPr="0099320D">
              <w:rPr>
                <w:sz w:val="22"/>
                <w:szCs w:val="22"/>
              </w:rPr>
              <w:t xml:space="preserve">Informační systém registr smluv (veřejný registr smluv) </w:t>
            </w:r>
          </w:p>
        </w:tc>
      </w:tr>
      <w:tr w:rsidR="00A53C05" w:rsidRPr="0099320D" w14:paraId="450C49F0"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33CE24" w14:textId="77777777" w:rsidR="00A53C05" w:rsidRPr="0099320D" w:rsidRDefault="00A53C05" w:rsidP="007F213C">
            <w:pPr>
              <w:spacing w:line="256" w:lineRule="auto"/>
              <w:rPr>
                <w:sz w:val="22"/>
                <w:szCs w:val="22"/>
              </w:rPr>
            </w:pPr>
            <w:r w:rsidRPr="0099320D">
              <w:rPr>
                <w:sz w:val="22"/>
                <w:szCs w:val="22"/>
              </w:rPr>
              <w:t xml:space="preserve">SIS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7816B8" w14:textId="77777777" w:rsidR="00A53C05" w:rsidRPr="0099320D" w:rsidRDefault="00A53C05" w:rsidP="007F213C">
            <w:pPr>
              <w:spacing w:line="256" w:lineRule="auto"/>
              <w:ind w:left="5"/>
              <w:rPr>
                <w:sz w:val="22"/>
                <w:szCs w:val="22"/>
              </w:rPr>
            </w:pPr>
            <w:r w:rsidRPr="0099320D">
              <w:rPr>
                <w:sz w:val="22"/>
                <w:szCs w:val="22"/>
              </w:rPr>
              <w:t xml:space="preserve">Studijní informační systém, výrobce </w:t>
            </w:r>
            <w:proofErr w:type="spellStart"/>
            <w:r w:rsidRPr="0099320D">
              <w:rPr>
                <w:sz w:val="22"/>
                <w:szCs w:val="22"/>
              </w:rPr>
              <w:t>Erudio</w:t>
            </w:r>
            <w:proofErr w:type="spellEnd"/>
            <w:r w:rsidRPr="0099320D">
              <w:rPr>
                <w:sz w:val="22"/>
                <w:szCs w:val="22"/>
              </w:rPr>
              <w:t xml:space="preserve"> s.r.o.</w:t>
            </w:r>
          </w:p>
        </w:tc>
      </w:tr>
      <w:tr w:rsidR="00A53C05" w:rsidRPr="0099320D" w14:paraId="63BC2068"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37D65C4" w14:textId="77777777" w:rsidR="00A53C05" w:rsidRPr="0099320D" w:rsidRDefault="00A53C05" w:rsidP="007F213C">
            <w:pPr>
              <w:spacing w:line="256" w:lineRule="auto"/>
              <w:rPr>
                <w:sz w:val="22"/>
                <w:szCs w:val="22"/>
              </w:rPr>
            </w:pPr>
            <w:r w:rsidRPr="0099320D">
              <w:rPr>
                <w:sz w:val="22"/>
                <w:szCs w:val="22"/>
              </w:rPr>
              <w:t xml:space="preserve">MIS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B5C10E" w14:textId="77777777" w:rsidR="00A53C05" w:rsidRPr="0099320D" w:rsidRDefault="00A53C05" w:rsidP="007F213C">
            <w:pPr>
              <w:spacing w:line="256" w:lineRule="auto"/>
              <w:ind w:left="5"/>
              <w:rPr>
                <w:sz w:val="22"/>
                <w:szCs w:val="22"/>
              </w:rPr>
            </w:pPr>
            <w:r w:rsidRPr="0099320D">
              <w:rPr>
                <w:sz w:val="22"/>
                <w:szCs w:val="22"/>
              </w:rPr>
              <w:t>Manažerský informační systém, výrobce DERS s. r. o.</w:t>
            </w:r>
          </w:p>
        </w:tc>
      </w:tr>
      <w:tr w:rsidR="00A53C05" w:rsidRPr="0099320D" w14:paraId="357D09BB" w14:textId="77777777" w:rsidTr="0099320D">
        <w:trPr>
          <w:trHeight w:val="317"/>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342C65" w14:textId="77777777" w:rsidR="00A53C05" w:rsidRPr="0099320D" w:rsidRDefault="00A53C05" w:rsidP="007F213C">
            <w:pPr>
              <w:spacing w:line="256" w:lineRule="auto"/>
              <w:rPr>
                <w:sz w:val="22"/>
                <w:szCs w:val="22"/>
              </w:rPr>
            </w:pPr>
            <w:r w:rsidRPr="0099320D">
              <w:rPr>
                <w:sz w:val="22"/>
                <w:szCs w:val="22"/>
              </w:rPr>
              <w:t xml:space="preserve">VERSO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97E6C6" w14:textId="77777777" w:rsidR="00A53C05" w:rsidRPr="0099320D" w:rsidRDefault="00A53C05" w:rsidP="007F213C">
            <w:pPr>
              <w:spacing w:line="256" w:lineRule="auto"/>
              <w:ind w:left="5"/>
              <w:rPr>
                <w:sz w:val="22"/>
                <w:szCs w:val="22"/>
              </w:rPr>
            </w:pPr>
            <w:r w:rsidRPr="0099320D">
              <w:rPr>
                <w:sz w:val="22"/>
                <w:szCs w:val="22"/>
              </w:rPr>
              <w:t xml:space="preserve">Systém nadstavbových ekonomických agend VERSO, výrobce DERS s. r. o.  </w:t>
            </w:r>
          </w:p>
        </w:tc>
      </w:tr>
      <w:tr w:rsidR="00A53C05" w:rsidRPr="0099320D" w14:paraId="667D8B46"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8EB0F92" w14:textId="77777777" w:rsidR="00A53C05" w:rsidRPr="0099320D" w:rsidRDefault="00A53C05" w:rsidP="007F213C">
            <w:pPr>
              <w:spacing w:line="256" w:lineRule="auto"/>
              <w:rPr>
                <w:sz w:val="22"/>
                <w:szCs w:val="22"/>
              </w:rPr>
            </w:pPr>
            <w:r w:rsidRPr="0099320D">
              <w:rPr>
                <w:sz w:val="22"/>
                <w:szCs w:val="22"/>
              </w:rPr>
              <w:t xml:space="preserve">VIES </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CC11634" w14:textId="77777777" w:rsidR="00A53C05" w:rsidRPr="0099320D" w:rsidRDefault="00A53C05" w:rsidP="007F213C">
            <w:pPr>
              <w:spacing w:line="256" w:lineRule="auto"/>
              <w:ind w:left="5"/>
              <w:rPr>
                <w:sz w:val="22"/>
                <w:szCs w:val="22"/>
              </w:rPr>
            </w:pPr>
            <w:r w:rsidRPr="0099320D">
              <w:rPr>
                <w:sz w:val="22"/>
                <w:szCs w:val="22"/>
              </w:rPr>
              <w:t xml:space="preserve">Evropský registr subjektů – plátců DPH  </w:t>
            </w:r>
          </w:p>
        </w:tc>
      </w:tr>
      <w:tr w:rsidR="00A53C05" w:rsidRPr="0099320D" w14:paraId="599671C9" w14:textId="77777777" w:rsidTr="0099320D">
        <w:trPr>
          <w:trHeight w:val="330"/>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54FA15" w14:textId="77777777" w:rsidR="00A53C05" w:rsidRPr="0099320D" w:rsidRDefault="00A53C05" w:rsidP="007F213C">
            <w:pPr>
              <w:spacing w:line="256" w:lineRule="auto"/>
              <w:rPr>
                <w:sz w:val="22"/>
                <w:szCs w:val="22"/>
              </w:rPr>
            </w:pPr>
            <w:r w:rsidRPr="0099320D">
              <w:rPr>
                <w:sz w:val="22"/>
                <w:szCs w:val="22"/>
              </w:rPr>
              <w:t>OVM</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AE8EC" w14:textId="77777777" w:rsidR="00A53C05" w:rsidRPr="0099320D" w:rsidRDefault="00A53C05" w:rsidP="007F213C">
            <w:pPr>
              <w:spacing w:line="256" w:lineRule="auto"/>
              <w:ind w:left="5"/>
              <w:rPr>
                <w:sz w:val="22"/>
                <w:szCs w:val="22"/>
              </w:rPr>
            </w:pPr>
            <w:r w:rsidRPr="0099320D">
              <w:rPr>
                <w:sz w:val="22"/>
                <w:szCs w:val="22"/>
              </w:rPr>
              <w:t>Orgán veřejné moci</w:t>
            </w:r>
          </w:p>
        </w:tc>
      </w:tr>
      <w:tr w:rsidR="00A53C05" w:rsidRPr="0099320D" w14:paraId="5517EC3C"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B9813DE" w14:textId="77777777" w:rsidR="00A53C05" w:rsidRPr="0099320D" w:rsidRDefault="00A53C05" w:rsidP="007F213C">
            <w:pPr>
              <w:spacing w:line="256" w:lineRule="auto"/>
              <w:rPr>
                <w:sz w:val="22"/>
                <w:szCs w:val="22"/>
              </w:rPr>
            </w:pPr>
            <w:r w:rsidRPr="0099320D">
              <w:rPr>
                <w:sz w:val="22"/>
                <w:szCs w:val="22"/>
              </w:rPr>
              <w:t>DEPO</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43F226A" w14:textId="77777777" w:rsidR="00A53C05" w:rsidRPr="0099320D" w:rsidRDefault="00A53C05" w:rsidP="007F213C">
            <w:pPr>
              <w:spacing w:line="256" w:lineRule="auto"/>
              <w:ind w:left="5"/>
              <w:rPr>
                <w:sz w:val="22"/>
                <w:szCs w:val="22"/>
              </w:rPr>
            </w:pPr>
            <w:r w:rsidRPr="0099320D">
              <w:rPr>
                <w:sz w:val="22"/>
                <w:szCs w:val="22"/>
              </w:rPr>
              <w:t>Zákon č. 261/2021 Sb., kterým se mění některé zákony v souvislosti s další elektronizací postupů orgánů veřejné moci</w:t>
            </w:r>
          </w:p>
        </w:tc>
      </w:tr>
      <w:tr w:rsidR="00A53C05" w:rsidRPr="0099320D" w14:paraId="2AEE2163"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CEAEB0" w14:textId="77777777" w:rsidR="00A53C05" w:rsidRPr="0099320D" w:rsidRDefault="00A53C05" w:rsidP="007F213C">
            <w:pPr>
              <w:spacing w:line="256" w:lineRule="auto"/>
              <w:rPr>
                <w:sz w:val="22"/>
                <w:szCs w:val="22"/>
              </w:rPr>
            </w:pPr>
            <w:r w:rsidRPr="0099320D">
              <w:rPr>
                <w:sz w:val="22"/>
                <w:szCs w:val="22"/>
              </w:rPr>
              <w:t>ESSL</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105733" w14:textId="77777777" w:rsidR="00A53C05" w:rsidRPr="0099320D" w:rsidRDefault="00A53C05" w:rsidP="007F213C">
            <w:pPr>
              <w:spacing w:line="256" w:lineRule="auto"/>
              <w:ind w:left="5"/>
              <w:rPr>
                <w:sz w:val="22"/>
                <w:szCs w:val="22"/>
              </w:rPr>
            </w:pPr>
            <w:r w:rsidRPr="0099320D">
              <w:rPr>
                <w:sz w:val="22"/>
                <w:szCs w:val="22"/>
              </w:rPr>
              <w:t>Systém elektronické spisové služby</w:t>
            </w:r>
          </w:p>
        </w:tc>
      </w:tr>
      <w:tr w:rsidR="00A53C05" w:rsidRPr="0099320D" w14:paraId="6204B021" w14:textId="77777777" w:rsidTr="0099320D">
        <w:trPr>
          <w:trHeight w:val="312"/>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838EFC" w14:textId="77777777" w:rsidR="00A53C05" w:rsidRPr="0099320D" w:rsidRDefault="00A53C05" w:rsidP="007F213C">
            <w:pPr>
              <w:spacing w:line="256" w:lineRule="auto"/>
              <w:rPr>
                <w:sz w:val="22"/>
                <w:szCs w:val="22"/>
              </w:rPr>
            </w:pPr>
            <w:r w:rsidRPr="0099320D">
              <w:rPr>
                <w:sz w:val="22"/>
                <w:szCs w:val="22"/>
              </w:rPr>
              <w:t>NSESSS</w:t>
            </w:r>
          </w:p>
        </w:tc>
        <w:tc>
          <w:tcPr>
            <w:tcW w:w="8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111FFB" w14:textId="77777777" w:rsidR="00A53C05" w:rsidRPr="0099320D" w:rsidRDefault="00A53C05" w:rsidP="007F213C">
            <w:pPr>
              <w:spacing w:line="256" w:lineRule="auto"/>
              <w:ind w:left="5"/>
              <w:rPr>
                <w:sz w:val="22"/>
                <w:szCs w:val="22"/>
              </w:rPr>
            </w:pPr>
            <w:r w:rsidRPr="0099320D">
              <w:rPr>
                <w:sz w:val="22"/>
                <w:szCs w:val="22"/>
              </w:rPr>
              <w:t>Národní standard pro systémy elektronické spisové služby</w:t>
            </w:r>
          </w:p>
        </w:tc>
      </w:tr>
    </w:tbl>
    <w:p w14:paraId="68E5DAEC"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lastRenderedPageBreak/>
        <w:t xml:space="preserve">Komponenty EPS </w:t>
      </w:r>
      <w:bookmarkEnd w:id="7"/>
    </w:p>
    <w:p w14:paraId="550C7004" w14:textId="77777777" w:rsidR="00A53C05" w:rsidRPr="007956C1" w:rsidRDefault="00A53C05" w:rsidP="00A53C05">
      <w:pPr>
        <w:spacing w:after="218"/>
        <w:rPr>
          <w:sz w:val="22"/>
          <w:szCs w:val="22"/>
        </w:rPr>
      </w:pPr>
      <w:r w:rsidRPr="007956C1">
        <w:rPr>
          <w:sz w:val="22"/>
          <w:szCs w:val="22"/>
        </w:rPr>
        <w:t xml:space="preserve">Ekonomicko-provozní systém je tvořen soustavou vzájemně integrovaných aplikací externích dodavatelů, kde mezi základní části patří: </w:t>
      </w:r>
    </w:p>
    <w:p w14:paraId="593232F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Finanční informační systém </w:t>
      </w:r>
      <w:proofErr w:type="spellStart"/>
      <w:r w:rsidRPr="007956C1">
        <w:rPr>
          <w:rFonts w:eastAsia="Calibri"/>
          <w:sz w:val="22"/>
          <w:szCs w:val="22"/>
        </w:rPr>
        <w:t>iFIS</w:t>
      </w:r>
      <w:proofErr w:type="spellEnd"/>
      <w:r w:rsidRPr="007956C1">
        <w:rPr>
          <w:rFonts w:eastAsia="Calibri"/>
          <w:sz w:val="22"/>
          <w:szCs w:val="22"/>
        </w:rPr>
        <w:t xml:space="preserve"> verze 12.21, výrobce BBM spol. s r. o.</w:t>
      </w:r>
    </w:p>
    <w:p w14:paraId="75D98AE3" w14:textId="77777777" w:rsidR="00A53C05"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Spisová služba </w:t>
      </w:r>
      <w:proofErr w:type="spellStart"/>
      <w:r w:rsidRPr="007956C1">
        <w:rPr>
          <w:rFonts w:eastAsia="Calibri"/>
          <w:sz w:val="22"/>
          <w:szCs w:val="22"/>
        </w:rPr>
        <w:t>iFIS</w:t>
      </w:r>
      <w:proofErr w:type="spellEnd"/>
      <w:r w:rsidRPr="007956C1">
        <w:rPr>
          <w:rFonts w:eastAsia="Calibri"/>
          <w:sz w:val="22"/>
          <w:szCs w:val="22"/>
        </w:rPr>
        <w:t xml:space="preserve"> verze 12.21, výrobce BBM spol. s r. o.</w:t>
      </w:r>
    </w:p>
    <w:p w14:paraId="35B214E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Pr>
          <w:rFonts w:eastAsia="Calibri"/>
          <w:sz w:val="22"/>
          <w:szCs w:val="22"/>
        </w:rPr>
        <w:t>Interní platební systém IPS, verze 12.21, výrobce BBM spol. s r. o.</w:t>
      </w:r>
    </w:p>
    <w:p w14:paraId="0BD8FE9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Elektronický nástroj veřejných zakázek TENDER ARENA, výrobce Tender </w:t>
      </w:r>
      <w:proofErr w:type="spellStart"/>
      <w:r w:rsidRPr="007956C1">
        <w:rPr>
          <w:rFonts w:eastAsia="Calibri"/>
          <w:sz w:val="22"/>
          <w:szCs w:val="22"/>
        </w:rPr>
        <w:t>systems</w:t>
      </w:r>
      <w:proofErr w:type="spellEnd"/>
      <w:r w:rsidRPr="007956C1">
        <w:rPr>
          <w:rFonts w:eastAsia="Calibri"/>
          <w:sz w:val="22"/>
          <w:szCs w:val="22"/>
        </w:rPr>
        <w:t xml:space="preserve"> s.r.o.</w:t>
      </w:r>
    </w:p>
    <w:p w14:paraId="1EABDFC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Centrální úložiště dokumentů CUL verze </w:t>
      </w:r>
      <w:r>
        <w:rPr>
          <w:rFonts w:eastAsia="Calibri"/>
          <w:sz w:val="22"/>
          <w:szCs w:val="22"/>
        </w:rPr>
        <w:t>5</w:t>
      </w:r>
      <w:r w:rsidRPr="007956C1">
        <w:rPr>
          <w:rFonts w:eastAsia="Calibri"/>
          <w:sz w:val="22"/>
          <w:szCs w:val="22"/>
        </w:rPr>
        <w:t>.</w:t>
      </w:r>
      <w:r>
        <w:rPr>
          <w:rFonts w:eastAsia="Calibri"/>
          <w:sz w:val="22"/>
          <w:szCs w:val="22"/>
        </w:rPr>
        <w:t>3</w:t>
      </w:r>
      <w:r w:rsidRPr="007956C1">
        <w:rPr>
          <w:rFonts w:eastAsia="Calibri"/>
          <w:sz w:val="22"/>
          <w:szCs w:val="22"/>
        </w:rPr>
        <w:t>, výrobce DERS s. r. o.</w:t>
      </w:r>
    </w:p>
    <w:p w14:paraId="42B528AA" w14:textId="77777777" w:rsidR="00A53C05" w:rsidRPr="007956C1" w:rsidRDefault="00A53C05" w:rsidP="00A53C05">
      <w:pPr>
        <w:spacing w:after="110" w:line="256" w:lineRule="auto"/>
        <w:rPr>
          <w:sz w:val="22"/>
          <w:szCs w:val="22"/>
        </w:rPr>
      </w:pPr>
      <w:r w:rsidRPr="007956C1">
        <w:rPr>
          <w:sz w:val="22"/>
          <w:szCs w:val="22"/>
        </w:rPr>
        <w:t xml:space="preserve"> </w:t>
      </w:r>
    </w:p>
    <w:p w14:paraId="3AE5EB42" w14:textId="77777777" w:rsidR="00A53C05" w:rsidRPr="007956C1" w:rsidRDefault="00A53C05" w:rsidP="00A53C05">
      <w:pPr>
        <w:spacing w:after="218"/>
        <w:rPr>
          <w:sz w:val="22"/>
          <w:szCs w:val="22"/>
        </w:rPr>
      </w:pPr>
      <w:r w:rsidRPr="007956C1">
        <w:rPr>
          <w:sz w:val="22"/>
          <w:szCs w:val="22"/>
        </w:rPr>
        <w:t xml:space="preserve">Součástí EPS jsou integrační rozhraní na další systémy informačního systému </w:t>
      </w:r>
      <w:r>
        <w:rPr>
          <w:sz w:val="22"/>
          <w:szCs w:val="22"/>
        </w:rPr>
        <w:t>VŠCHT</w:t>
      </w:r>
      <w:r w:rsidRPr="007956C1">
        <w:rPr>
          <w:sz w:val="22"/>
          <w:szCs w:val="22"/>
        </w:rPr>
        <w:t xml:space="preserve">, zejména na tyto aplikace: </w:t>
      </w:r>
    </w:p>
    <w:p w14:paraId="217F133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Aplikace pro manažerské přehledy, reporting a služby řešitelům (MIS), aplikace pro oběh a schvalování dokumentů VERSO2, výrobce DERS s. r. o.</w:t>
      </w:r>
    </w:p>
    <w:p w14:paraId="2311602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Aplikace pro elektronický obchod e-Obchod verze 2, výrobce DERS s. r. o.</w:t>
      </w:r>
    </w:p>
    <w:p w14:paraId="6CA287F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Aplikace pro interní objednávání IPOS, výrobce DERS s. r. o.</w:t>
      </w:r>
    </w:p>
    <w:p w14:paraId="3246F9B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Mzdový a personální systém </w:t>
      </w:r>
      <w:r>
        <w:rPr>
          <w:rFonts w:eastAsia="Calibri"/>
          <w:sz w:val="22"/>
          <w:szCs w:val="22"/>
        </w:rPr>
        <w:t>OK Base</w:t>
      </w:r>
      <w:r w:rsidRPr="007956C1">
        <w:rPr>
          <w:rFonts w:eastAsia="Calibri"/>
          <w:sz w:val="22"/>
          <w:szCs w:val="22"/>
        </w:rPr>
        <w:t xml:space="preserve">, výrobce </w:t>
      </w:r>
      <w:proofErr w:type="spellStart"/>
      <w:r>
        <w:rPr>
          <w:rFonts w:eastAsia="Calibri"/>
          <w:sz w:val="22"/>
          <w:szCs w:val="22"/>
        </w:rPr>
        <w:t>OKsystem</w:t>
      </w:r>
      <w:proofErr w:type="spellEnd"/>
      <w:r w:rsidRPr="007956C1">
        <w:rPr>
          <w:rFonts w:eastAsia="Calibri"/>
          <w:sz w:val="22"/>
          <w:szCs w:val="22"/>
        </w:rPr>
        <w:t xml:space="preserve">, a.s. </w:t>
      </w:r>
    </w:p>
    <w:p w14:paraId="67E73D1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Studijní systém </w:t>
      </w:r>
      <w:r>
        <w:rPr>
          <w:rFonts w:eastAsia="Calibri"/>
          <w:sz w:val="22"/>
          <w:szCs w:val="22"/>
        </w:rPr>
        <w:t>SIS</w:t>
      </w:r>
      <w:r w:rsidRPr="007956C1">
        <w:rPr>
          <w:rFonts w:eastAsia="Calibri"/>
          <w:sz w:val="22"/>
          <w:szCs w:val="22"/>
        </w:rPr>
        <w:t xml:space="preserve">, výrobce </w:t>
      </w:r>
      <w:proofErr w:type="spellStart"/>
      <w:r w:rsidRPr="00245E72">
        <w:rPr>
          <w:rFonts w:eastAsia="Calibri"/>
          <w:sz w:val="22"/>
          <w:szCs w:val="22"/>
        </w:rPr>
        <w:t>Erudio</w:t>
      </w:r>
      <w:proofErr w:type="spellEnd"/>
      <w:r w:rsidRPr="00245E72">
        <w:rPr>
          <w:rFonts w:eastAsia="Calibri"/>
          <w:sz w:val="22"/>
          <w:szCs w:val="22"/>
        </w:rPr>
        <w:t xml:space="preserve"> s.r.o.</w:t>
      </w:r>
    </w:p>
    <w:p w14:paraId="2D1FAA7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Elektronický nástroj pro veřejné zakázky TENDER ARENA, výrobce Tender </w:t>
      </w:r>
      <w:proofErr w:type="spellStart"/>
      <w:r w:rsidRPr="007956C1">
        <w:rPr>
          <w:rFonts w:eastAsia="Calibri"/>
          <w:sz w:val="22"/>
          <w:szCs w:val="22"/>
        </w:rPr>
        <w:t>systems</w:t>
      </w:r>
      <w:proofErr w:type="spellEnd"/>
      <w:r w:rsidRPr="007956C1">
        <w:rPr>
          <w:rFonts w:eastAsia="Calibri"/>
          <w:sz w:val="22"/>
          <w:szCs w:val="22"/>
        </w:rPr>
        <w:t xml:space="preserve"> s.r.o.</w:t>
      </w:r>
    </w:p>
    <w:p w14:paraId="32DB94E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Systém pasportizace budov AMI, výrobce </w:t>
      </w:r>
      <w:r w:rsidRPr="007956C1">
        <w:rPr>
          <w:color w:val="333333"/>
          <w:sz w:val="22"/>
          <w:szCs w:val="22"/>
          <w:shd w:val="clear" w:color="auto" w:fill="FFFFFF"/>
        </w:rPr>
        <w:t>HSI, spol. s r.o.</w:t>
      </w:r>
    </w:p>
    <w:p w14:paraId="2CEB9365" w14:textId="77777777" w:rsidR="00A53C05" w:rsidRPr="00D92693"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D92693">
        <w:rPr>
          <w:sz w:val="22"/>
          <w:szCs w:val="22"/>
        </w:rPr>
        <w:t xml:space="preserve">Informační systém kolejí a menz </w:t>
      </w:r>
      <w:proofErr w:type="spellStart"/>
      <w:r w:rsidRPr="00D92693">
        <w:rPr>
          <w:sz w:val="22"/>
          <w:szCs w:val="22"/>
        </w:rPr>
        <w:t>ISKaM</w:t>
      </w:r>
      <w:proofErr w:type="spellEnd"/>
      <w:r w:rsidRPr="00D92693">
        <w:rPr>
          <w:sz w:val="22"/>
          <w:szCs w:val="22"/>
        </w:rPr>
        <w:t xml:space="preserve">, výrobce </w:t>
      </w:r>
      <w:proofErr w:type="spellStart"/>
      <w:r w:rsidRPr="00D92693">
        <w:rPr>
          <w:sz w:val="22"/>
          <w:szCs w:val="22"/>
        </w:rPr>
        <w:t>ApS</w:t>
      </w:r>
      <w:proofErr w:type="spellEnd"/>
      <w:r w:rsidRPr="00D92693">
        <w:rPr>
          <w:sz w:val="22"/>
          <w:szCs w:val="22"/>
        </w:rPr>
        <w:t xml:space="preserve"> Brno s.r.o.</w:t>
      </w:r>
    </w:p>
    <w:p w14:paraId="648255BE"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sz w:val="22"/>
          <w:szCs w:val="22"/>
        </w:rPr>
        <w:t xml:space="preserve">Systém manažerských informací MIS </w:t>
      </w:r>
      <w:proofErr w:type="spellStart"/>
      <w:r w:rsidRPr="007956C1">
        <w:rPr>
          <w:sz w:val="22"/>
          <w:szCs w:val="22"/>
        </w:rPr>
        <w:t>Verso</w:t>
      </w:r>
      <w:proofErr w:type="spellEnd"/>
      <w:r w:rsidRPr="007956C1">
        <w:rPr>
          <w:sz w:val="22"/>
          <w:szCs w:val="22"/>
        </w:rPr>
        <w:t>, výrobce DERS s. r. o.</w:t>
      </w:r>
    </w:p>
    <w:p w14:paraId="772041D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sz w:val="22"/>
          <w:szCs w:val="22"/>
        </w:rPr>
        <w:t xml:space="preserve">Skenovací pracoviště </w:t>
      </w:r>
      <w:proofErr w:type="spellStart"/>
      <w:r w:rsidRPr="007956C1">
        <w:rPr>
          <w:sz w:val="22"/>
          <w:szCs w:val="22"/>
        </w:rPr>
        <w:t>Kofax</w:t>
      </w:r>
      <w:proofErr w:type="spellEnd"/>
      <w:r w:rsidRPr="007956C1">
        <w:rPr>
          <w:sz w:val="22"/>
          <w:szCs w:val="22"/>
        </w:rPr>
        <w:t xml:space="preserve"> Express, výrobce </w:t>
      </w:r>
      <w:proofErr w:type="spellStart"/>
      <w:r w:rsidRPr="007956C1">
        <w:rPr>
          <w:sz w:val="22"/>
          <w:szCs w:val="22"/>
        </w:rPr>
        <w:t>Kofax</w:t>
      </w:r>
      <w:proofErr w:type="spellEnd"/>
      <w:r w:rsidRPr="007956C1">
        <w:rPr>
          <w:sz w:val="22"/>
          <w:szCs w:val="22"/>
        </w:rPr>
        <w:t xml:space="preserve"> Inc. (import skenů)</w:t>
      </w:r>
    </w:p>
    <w:p w14:paraId="2B8BFEC6" w14:textId="77777777" w:rsidR="00A53C05" w:rsidRPr="001E0D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D92693">
        <w:rPr>
          <w:sz w:val="22"/>
          <w:szCs w:val="22"/>
        </w:rPr>
        <w:t xml:space="preserve">Systém platebních terminálů </w:t>
      </w:r>
      <w:r w:rsidRPr="00454F21">
        <w:rPr>
          <w:sz w:val="22"/>
          <w:szCs w:val="22"/>
        </w:rPr>
        <w:t>Komerční banky/</w:t>
      </w:r>
      <w:proofErr w:type="spellStart"/>
      <w:r w:rsidRPr="00D92693">
        <w:rPr>
          <w:sz w:val="22"/>
          <w:szCs w:val="22"/>
        </w:rPr>
        <w:t>WordLine</w:t>
      </w:r>
      <w:proofErr w:type="spellEnd"/>
      <w:r w:rsidRPr="00454F21">
        <w:rPr>
          <w:sz w:val="22"/>
          <w:szCs w:val="22"/>
        </w:rPr>
        <w:t xml:space="preserve"> a ČSOB</w:t>
      </w:r>
      <w:r w:rsidRPr="00D92693">
        <w:rPr>
          <w:sz w:val="22"/>
          <w:szCs w:val="22"/>
        </w:rPr>
        <w:t xml:space="preserve"> (</w:t>
      </w:r>
      <w:r w:rsidRPr="00454F21">
        <w:rPr>
          <w:sz w:val="22"/>
          <w:szCs w:val="22"/>
        </w:rPr>
        <w:t xml:space="preserve">příjem </w:t>
      </w:r>
      <w:r w:rsidRPr="00D92693">
        <w:rPr>
          <w:sz w:val="22"/>
          <w:szCs w:val="22"/>
        </w:rPr>
        <w:t>plat</w:t>
      </w:r>
      <w:r w:rsidRPr="00454F21">
        <w:rPr>
          <w:sz w:val="22"/>
          <w:szCs w:val="22"/>
        </w:rPr>
        <w:t>eb</w:t>
      </w:r>
      <w:r w:rsidRPr="001E0DC1">
        <w:rPr>
          <w:sz w:val="22"/>
          <w:szCs w:val="22"/>
        </w:rPr>
        <w:t xml:space="preserve"> kartami)</w:t>
      </w:r>
    </w:p>
    <w:p w14:paraId="34B9C806" w14:textId="77777777" w:rsidR="00A53C05" w:rsidRPr="007956C1" w:rsidRDefault="00A53C05" w:rsidP="00A53C05">
      <w:pPr>
        <w:spacing w:after="218"/>
        <w:rPr>
          <w:sz w:val="22"/>
          <w:szCs w:val="22"/>
        </w:rPr>
      </w:pPr>
    </w:p>
    <w:p w14:paraId="563B5CB4" w14:textId="77777777" w:rsidR="00A53C05" w:rsidRPr="007956C1" w:rsidRDefault="00A53C05" w:rsidP="00A53C05">
      <w:pPr>
        <w:spacing w:after="119"/>
        <w:rPr>
          <w:sz w:val="22"/>
          <w:szCs w:val="22"/>
        </w:rPr>
      </w:pPr>
      <w:r w:rsidRPr="007956C1">
        <w:rPr>
          <w:sz w:val="22"/>
          <w:szCs w:val="22"/>
        </w:rPr>
        <w:t xml:space="preserve">Součástí EPS jsou integrační rozhraní na další systémy mimo </w:t>
      </w:r>
      <w:r>
        <w:rPr>
          <w:sz w:val="22"/>
          <w:szCs w:val="22"/>
        </w:rPr>
        <w:t>VŠCHT</w:t>
      </w:r>
      <w:r w:rsidRPr="007956C1">
        <w:rPr>
          <w:sz w:val="22"/>
          <w:szCs w:val="22"/>
        </w:rPr>
        <w:t xml:space="preserve">: </w:t>
      </w:r>
    </w:p>
    <w:p w14:paraId="3E604D0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sz w:val="22"/>
          <w:szCs w:val="22"/>
        </w:rPr>
      </w:pPr>
      <w:r w:rsidRPr="007956C1">
        <w:rPr>
          <w:sz w:val="22"/>
          <w:szCs w:val="22"/>
        </w:rPr>
        <w:t xml:space="preserve">Rozhraní na Daňový portál MF – přiznání k DPH, kontrolní hlášení DPH, kontrola dat DPH </w:t>
      </w:r>
    </w:p>
    <w:p w14:paraId="0F77745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sz w:val="22"/>
          <w:szCs w:val="22"/>
        </w:rPr>
      </w:pPr>
      <w:r w:rsidRPr="007956C1">
        <w:rPr>
          <w:sz w:val="22"/>
          <w:szCs w:val="22"/>
        </w:rPr>
        <w:t xml:space="preserve">Rozhraní na služby ČNB – kurzovní lístek </w:t>
      </w:r>
    </w:p>
    <w:p w14:paraId="74B5DD1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sz w:val="22"/>
          <w:szCs w:val="22"/>
        </w:rPr>
        <w:t xml:space="preserve">Rozhraní na služby </w:t>
      </w:r>
      <w:r>
        <w:rPr>
          <w:sz w:val="22"/>
          <w:szCs w:val="22"/>
        </w:rPr>
        <w:t xml:space="preserve">ČSOB, </w:t>
      </w:r>
      <w:r w:rsidRPr="007956C1">
        <w:rPr>
          <w:sz w:val="22"/>
          <w:szCs w:val="22"/>
        </w:rPr>
        <w:t xml:space="preserve">Komerční banky, Raiffeisenbank, </w:t>
      </w:r>
      <w:proofErr w:type="spellStart"/>
      <w:r w:rsidRPr="007956C1">
        <w:rPr>
          <w:sz w:val="22"/>
          <w:szCs w:val="22"/>
        </w:rPr>
        <w:t>UniCreditBank</w:t>
      </w:r>
      <w:proofErr w:type="spellEnd"/>
      <w:r w:rsidRPr="007956C1">
        <w:rPr>
          <w:sz w:val="22"/>
          <w:szCs w:val="22"/>
        </w:rPr>
        <w:t xml:space="preserve"> a České národní banky</w:t>
      </w:r>
    </w:p>
    <w:p w14:paraId="7FEF350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sz w:val="22"/>
          <w:szCs w:val="22"/>
        </w:rPr>
      </w:pPr>
      <w:r w:rsidRPr="007956C1">
        <w:rPr>
          <w:sz w:val="22"/>
          <w:szCs w:val="22"/>
        </w:rPr>
        <w:t xml:space="preserve">Rozhraní na veřejný registr smluv ISRS (prostřednictvím zpráv ISDS) </w:t>
      </w:r>
    </w:p>
    <w:p w14:paraId="16D376C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sz w:val="22"/>
          <w:szCs w:val="22"/>
        </w:rPr>
      </w:pPr>
      <w:r w:rsidRPr="007956C1">
        <w:rPr>
          <w:sz w:val="22"/>
          <w:szCs w:val="22"/>
        </w:rPr>
        <w:t xml:space="preserve">Rozhraní na registr subjektů ARES </w:t>
      </w:r>
    </w:p>
    <w:p w14:paraId="497FE97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sz w:val="22"/>
          <w:szCs w:val="22"/>
        </w:rPr>
      </w:pPr>
      <w:r w:rsidRPr="007956C1">
        <w:rPr>
          <w:sz w:val="22"/>
          <w:szCs w:val="22"/>
        </w:rPr>
        <w:t xml:space="preserve">Rozhraní na evropský registr plátců </w:t>
      </w:r>
      <w:proofErr w:type="gramStart"/>
      <w:r w:rsidRPr="007956C1">
        <w:rPr>
          <w:sz w:val="22"/>
          <w:szCs w:val="22"/>
        </w:rPr>
        <w:t>DPH - VIES</w:t>
      </w:r>
      <w:proofErr w:type="gramEnd"/>
      <w:r w:rsidRPr="007956C1">
        <w:rPr>
          <w:sz w:val="22"/>
          <w:szCs w:val="22"/>
        </w:rPr>
        <w:t xml:space="preserve"> </w:t>
      </w:r>
    </w:p>
    <w:p w14:paraId="4B2D214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sz w:val="22"/>
          <w:szCs w:val="22"/>
        </w:rPr>
      </w:pPr>
      <w:r w:rsidRPr="007956C1">
        <w:rPr>
          <w:sz w:val="22"/>
          <w:szCs w:val="22"/>
        </w:rPr>
        <w:lastRenderedPageBreak/>
        <w:t xml:space="preserve">Rozhraní na systém elektronické evidence tržeb EET </w:t>
      </w:r>
    </w:p>
    <w:p w14:paraId="1D6345FD"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sz w:val="22"/>
          <w:szCs w:val="22"/>
        </w:rPr>
      </w:pPr>
      <w:r w:rsidRPr="007956C1">
        <w:rPr>
          <w:sz w:val="22"/>
          <w:szCs w:val="22"/>
        </w:rPr>
        <w:t xml:space="preserve">Rozhraní spisové služby na systém datových schránek ISDS (komerční a OVM) </w:t>
      </w:r>
    </w:p>
    <w:p w14:paraId="0480CB8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sz w:val="22"/>
          <w:szCs w:val="22"/>
        </w:rPr>
      </w:pPr>
      <w:r w:rsidRPr="007956C1">
        <w:rPr>
          <w:sz w:val="22"/>
          <w:szCs w:val="22"/>
        </w:rPr>
        <w:t xml:space="preserve">Rozhraní spisové služby na služby Národního digitálního archivu prostřednictvím aplikací umístěných na Archivu </w:t>
      </w:r>
      <w:r>
        <w:rPr>
          <w:sz w:val="22"/>
          <w:szCs w:val="22"/>
        </w:rPr>
        <w:t>VŠCHT</w:t>
      </w:r>
      <w:r w:rsidRPr="007956C1">
        <w:rPr>
          <w:sz w:val="22"/>
          <w:szCs w:val="22"/>
        </w:rPr>
        <w:t xml:space="preserve"> – rozhraní pro elektronickou skartaci (SIP-3) </w:t>
      </w:r>
    </w:p>
    <w:p w14:paraId="5C0D0B54" w14:textId="77777777" w:rsidR="00A53C05" w:rsidRPr="007956C1" w:rsidRDefault="00A53C05" w:rsidP="00A53C05">
      <w:pPr>
        <w:spacing w:after="218"/>
        <w:rPr>
          <w:sz w:val="22"/>
          <w:szCs w:val="22"/>
        </w:rPr>
      </w:pPr>
    </w:p>
    <w:p w14:paraId="7B787712" w14:textId="77777777" w:rsidR="00A53C05" w:rsidRPr="007956C1" w:rsidRDefault="00A53C05" w:rsidP="00A53C05">
      <w:pPr>
        <w:spacing w:after="218"/>
        <w:rPr>
          <w:sz w:val="22"/>
          <w:szCs w:val="22"/>
        </w:rPr>
      </w:pPr>
      <w:r w:rsidRPr="007956C1">
        <w:rPr>
          <w:sz w:val="22"/>
          <w:szCs w:val="22"/>
        </w:rPr>
        <w:t xml:space="preserve">Součástí ekonomicko-provozního systému je technologický software potřebný pro běh aplikačního software EPS: </w:t>
      </w:r>
    </w:p>
    <w:p w14:paraId="577CDA69" w14:textId="77777777" w:rsidR="00A53C05" w:rsidRPr="00454F2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454F21">
        <w:rPr>
          <w:rFonts w:eastAsia="Calibri"/>
          <w:sz w:val="22"/>
          <w:szCs w:val="22"/>
        </w:rPr>
        <w:t xml:space="preserve">Databáze </w:t>
      </w:r>
      <w:proofErr w:type="spellStart"/>
      <w:r w:rsidRPr="00454F21">
        <w:rPr>
          <w:rFonts w:eastAsia="Calibri"/>
          <w:sz w:val="22"/>
          <w:szCs w:val="22"/>
        </w:rPr>
        <w:t>Enteprise</w:t>
      </w:r>
      <w:proofErr w:type="spellEnd"/>
      <w:r w:rsidRPr="00454F21">
        <w:rPr>
          <w:rFonts w:eastAsia="Calibri"/>
          <w:sz w:val="22"/>
          <w:szCs w:val="22"/>
        </w:rPr>
        <w:t xml:space="preserve"> </w:t>
      </w:r>
      <w:proofErr w:type="spellStart"/>
      <w:r w:rsidRPr="00454F21">
        <w:rPr>
          <w:rFonts w:eastAsia="Calibri"/>
          <w:sz w:val="22"/>
          <w:szCs w:val="22"/>
        </w:rPr>
        <w:t>Edition</w:t>
      </w:r>
      <w:proofErr w:type="spellEnd"/>
      <w:r w:rsidRPr="00454F21">
        <w:rPr>
          <w:rFonts w:eastAsia="Calibri"/>
          <w:sz w:val="22"/>
          <w:szCs w:val="22"/>
        </w:rPr>
        <w:t xml:space="preserve"> Full Use 100 USER </w:t>
      </w:r>
    </w:p>
    <w:p w14:paraId="6BD3C522" w14:textId="77777777" w:rsidR="00A53C05" w:rsidRPr="00454F2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454F21">
        <w:rPr>
          <w:rFonts w:eastAsia="Calibri"/>
          <w:sz w:val="22"/>
          <w:szCs w:val="22"/>
        </w:rPr>
        <w:t xml:space="preserve">Oracle RAC </w:t>
      </w:r>
      <w:proofErr w:type="spellStart"/>
      <w:r w:rsidRPr="00454F21">
        <w:rPr>
          <w:rFonts w:eastAsia="Calibri"/>
          <w:sz w:val="22"/>
          <w:szCs w:val="22"/>
        </w:rPr>
        <w:t>Enteprise</w:t>
      </w:r>
      <w:proofErr w:type="spellEnd"/>
      <w:r w:rsidRPr="00454F21">
        <w:rPr>
          <w:rFonts w:eastAsia="Calibri"/>
          <w:sz w:val="22"/>
          <w:szCs w:val="22"/>
        </w:rPr>
        <w:t xml:space="preserve"> </w:t>
      </w:r>
      <w:proofErr w:type="spellStart"/>
      <w:r w:rsidRPr="00454F21">
        <w:rPr>
          <w:rFonts w:eastAsia="Calibri"/>
          <w:sz w:val="22"/>
          <w:szCs w:val="22"/>
        </w:rPr>
        <w:t>Edition</w:t>
      </w:r>
      <w:proofErr w:type="spellEnd"/>
      <w:r w:rsidRPr="00454F21">
        <w:rPr>
          <w:rFonts w:eastAsia="Calibri"/>
          <w:sz w:val="22"/>
          <w:szCs w:val="22"/>
        </w:rPr>
        <w:t xml:space="preserve"> Full Use 100 USER  </w:t>
      </w:r>
    </w:p>
    <w:p w14:paraId="363EA522" w14:textId="77777777" w:rsidR="00A53C05" w:rsidRPr="00454F2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454F21">
        <w:rPr>
          <w:rFonts w:eastAsia="Calibri"/>
          <w:sz w:val="22"/>
          <w:szCs w:val="22"/>
        </w:rPr>
        <w:t xml:space="preserve">Oracle </w:t>
      </w:r>
      <w:proofErr w:type="spellStart"/>
      <w:r w:rsidRPr="00454F21">
        <w:rPr>
          <w:rFonts w:eastAsia="Calibri"/>
          <w:sz w:val="22"/>
          <w:szCs w:val="22"/>
        </w:rPr>
        <w:t>Partitioning</w:t>
      </w:r>
      <w:proofErr w:type="spellEnd"/>
      <w:r w:rsidRPr="00454F21">
        <w:rPr>
          <w:rFonts w:eastAsia="Calibri"/>
          <w:sz w:val="22"/>
          <w:szCs w:val="22"/>
        </w:rPr>
        <w:t xml:space="preserve"> </w:t>
      </w:r>
      <w:proofErr w:type="spellStart"/>
      <w:r w:rsidRPr="00454F21">
        <w:rPr>
          <w:rFonts w:eastAsia="Calibri"/>
          <w:sz w:val="22"/>
          <w:szCs w:val="22"/>
        </w:rPr>
        <w:t>Enteprise</w:t>
      </w:r>
      <w:proofErr w:type="spellEnd"/>
      <w:r w:rsidRPr="00454F21">
        <w:rPr>
          <w:rFonts w:eastAsia="Calibri"/>
          <w:sz w:val="22"/>
          <w:szCs w:val="22"/>
        </w:rPr>
        <w:t xml:space="preserve"> </w:t>
      </w:r>
      <w:proofErr w:type="spellStart"/>
      <w:r w:rsidRPr="00454F21">
        <w:rPr>
          <w:rFonts w:eastAsia="Calibri"/>
          <w:sz w:val="22"/>
          <w:szCs w:val="22"/>
        </w:rPr>
        <w:t>Edition</w:t>
      </w:r>
      <w:proofErr w:type="spellEnd"/>
      <w:r w:rsidRPr="00454F21">
        <w:rPr>
          <w:rFonts w:eastAsia="Calibri"/>
          <w:sz w:val="22"/>
          <w:szCs w:val="22"/>
        </w:rPr>
        <w:t xml:space="preserve"> Full Use 100 USER </w:t>
      </w:r>
    </w:p>
    <w:p w14:paraId="1C51E5E4" w14:textId="77777777" w:rsidR="00A53C05" w:rsidRPr="00454F2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454F21">
        <w:rPr>
          <w:rFonts w:eastAsia="Calibri"/>
          <w:sz w:val="22"/>
          <w:szCs w:val="22"/>
        </w:rPr>
        <w:t xml:space="preserve">Oracle </w:t>
      </w:r>
      <w:proofErr w:type="spellStart"/>
      <w:r w:rsidRPr="00454F21">
        <w:rPr>
          <w:rFonts w:eastAsia="Calibri"/>
          <w:sz w:val="22"/>
          <w:szCs w:val="22"/>
        </w:rPr>
        <w:t>iAS</w:t>
      </w:r>
      <w:proofErr w:type="spellEnd"/>
      <w:r w:rsidRPr="00454F21">
        <w:rPr>
          <w:rFonts w:eastAsia="Calibri"/>
          <w:sz w:val="22"/>
          <w:szCs w:val="22"/>
        </w:rPr>
        <w:t xml:space="preserve"> </w:t>
      </w:r>
      <w:proofErr w:type="gramStart"/>
      <w:r w:rsidRPr="00454F21">
        <w:rPr>
          <w:rFonts w:eastAsia="Calibri"/>
          <w:sz w:val="22"/>
          <w:szCs w:val="22"/>
        </w:rPr>
        <w:t>EE - FORMS</w:t>
      </w:r>
      <w:proofErr w:type="gramEnd"/>
      <w:r w:rsidRPr="00454F21">
        <w:rPr>
          <w:rFonts w:eastAsia="Calibri"/>
          <w:sz w:val="22"/>
          <w:szCs w:val="22"/>
        </w:rPr>
        <w:t xml:space="preserve"> 60 USER.</w:t>
      </w:r>
    </w:p>
    <w:p w14:paraId="0CED1BD2" w14:textId="77777777" w:rsidR="00A53C05" w:rsidRPr="00D92693"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D92693">
        <w:rPr>
          <w:rFonts w:eastAsia="Calibri"/>
          <w:sz w:val="22"/>
          <w:szCs w:val="22"/>
        </w:rPr>
        <w:t xml:space="preserve">DMS </w:t>
      </w:r>
      <w:proofErr w:type="spellStart"/>
      <w:r w:rsidRPr="00D92693">
        <w:rPr>
          <w:rFonts w:eastAsia="Calibri"/>
          <w:sz w:val="22"/>
          <w:szCs w:val="22"/>
        </w:rPr>
        <w:t>Alfresco</w:t>
      </w:r>
      <w:proofErr w:type="spellEnd"/>
      <w:r w:rsidRPr="00D92693">
        <w:rPr>
          <w:rFonts w:eastAsia="Calibri"/>
          <w:sz w:val="22"/>
          <w:szCs w:val="22"/>
        </w:rPr>
        <w:t xml:space="preserve"> 6.0 </w:t>
      </w:r>
    </w:p>
    <w:p w14:paraId="7F50FF68" w14:textId="77777777" w:rsidR="00A53C05" w:rsidRPr="001E0D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1E0DC1">
        <w:rPr>
          <w:rFonts w:eastAsia="Calibri"/>
          <w:sz w:val="22"/>
          <w:szCs w:val="22"/>
        </w:rPr>
        <w:t xml:space="preserve">Tiskový server </w:t>
      </w:r>
      <w:proofErr w:type="spellStart"/>
      <w:r w:rsidRPr="001E0DC1">
        <w:rPr>
          <w:rFonts w:eastAsia="Calibri"/>
          <w:sz w:val="22"/>
          <w:szCs w:val="22"/>
        </w:rPr>
        <w:t>Jasper</w:t>
      </w:r>
      <w:proofErr w:type="spellEnd"/>
      <w:r w:rsidRPr="001E0DC1">
        <w:rPr>
          <w:rFonts w:eastAsia="Calibri"/>
          <w:sz w:val="22"/>
          <w:szCs w:val="22"/>
        </w:rPr>
        <w:t xml:space="preserve"> </w:t>
      </w:r>
      <w:proofErr w:type="spellStart"/>
      <w:r w:rsidRPr="001E0DC1">
        <w:rPr>
          <w:rFonts w:eastAsia="Calibri"/>
          <w:sz w:val="22"/>
          <w:szCs w:val="22"/>
        </w:rPr>
        <w:t>Reports</w:t>
      </w:r>
      <w:proofErr w:type="spellEnd"/>
      <w:r w:rsidRPr="001E0DC1">
        <w:rPr>
          <w:rFonts w:eastAsia="Calibri"/>
          <w:sz w:val="22"/>
          <w:szCs w:val="22"/>
        </w:rPr>
        <w:t xml:space="preserve"> 8.0  </w:t>
      </w:r>
    </w:p>
    <w:p w14:paraId="61633ADB" w14:textId="77777777" w:rsidR="00A53C05" w:rsidRPr="001E0D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proofErr w:type="spellStart"/>
      <w:r w:rsidRPr="001E0DC1">
        <w:rPr>
          <w:rFonts w:eastAsia="Calibri"/>
          <w:sz w:val="22"/>
          <w:szCs w:val="22"/>
        </w:rPr>
        <w:t>PostrgeSQL</w:t>
      </w:r>
      <w:proofErr w:type="spellEnd"/>
      <w:r w:rsidRPr="001E0DC1">
        <w:rPr>
          <w:rFonts w:eastAsia="Calibri"/>
          <w:sz w:val="22"/>
          <w:szCs w:val="22"/>
        </w:rPr>
        <w:t xml:space="preserve"> </w:t>
      </w:r>
    </w:p>
    <w:p w14:paraId="36D5C9FD" w14:textId="77777777" w:rsidR="00A53C05" w:rsidRPr="001E0D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1E0DC1">
        <w:rPr>
          <w:rFonts w:eastAsia="Calibri"/>
          <w:sz w:val="22"/>
          <w:szCs w:val="22"/>
        </w:rPr>
        <w:t xml:space="preserve">Java </w:t>
      </w:r>
    </w:p>
    <w:p w14:paraId="42B2AE00"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bookmarkStart w:id="8" w:name="_Toc28293"/>
      <w:r w:rsidRPr="007956C1">
        <w:rPr>
          <w:b/>
          <w:bCs/>
          <w:caps/>
          <w:kern w:val="32"/>
          <w:sz w:val="22"/>
          <w:szCs w:val="22"/>
        </w:rPr>
        <w:t xml:space="preserve">Legislativa </w:t>
      </w:r>
      <w:bookmarkEnd w:id="8"/>
    </w:p>
    <w:p w14:paraId="5BCA0D97" w14:textId="77777777" w:rsidR="00A53C05" w:rsidRPr="007956C1" w:rsidRDefault="00A53C05" w:rsidP="00A53C05">
      <w:pPr>
        <w:rPr>
          <w:sz w:val="22"/>
          <w:szCs w:val="22"/>
        </w:rPr>
      </w:pPr>
      <w:r w:rsidRPr="007956C1">
        <w:rPr>
          <w:sz w:val="22"/>
          <w:szCs w:val="22"/>
        </w:rPr>
        <w:t xml:space="preserve">EPS zajišťuje SW podporu pro naplnění povinností </w:t>
      </w:r>
      <w:r>
        <w:rPr>
          <w:sz w:val="22"/>
          <w:szCs w:val="22"/>
        </w:rPr>
        <w:t>VŠCHT</w:t>
      </w:r>
      <w:r w:rsidRPr="007956C1">
        <w:rPr>
          <w:sz w:val="22"/>
          <w:szCs w:val="22"/>
        </w:rPr>
        <w:t xml:space="preserve"> vyplývajících z národní legislativy a legislativy EU: </w:t>
      </w:r>
    </w:p>
    <w:p w14:paraId="717840A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vyhláška č. 504/2002 Sb., k podvojnému účetnictví pro nepodnikatelské subjekty,  </w:t>
      </w:r>
    </w:p>
    <w:p w14:paraId="2D554EF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25/2017 Sb., o sběru vybraných údajů pro účely monitorování a řízení veřejných financí,  </w:t>
      </w:r>
    </w:p>
    <w:p w14:paraId="3CC31CC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prováděcí vyhláška k zákonu č. 25/2017 Sb.,  </w:t>
      </w:r>
    </w:p>
    <w:p w14:paraId="2434610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vyhláška č. 383/2009 Sb., technická vyhláška o účetních záznamech,  </w:t>
      </w:r>
    </w:p>
    <w:p w14:paraId="087B15C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23/2017 Sb., o pravidlech rozpočtové odpovědnosti,  </w:t>
      </w:r>
    </w:p>
    <w:p w14:paraId="74FE0FC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vyhláška č. 269/2016 Sb., o způsobu tvorby podpisového kódu poplatníka a bezpečnostního kódu poplatníka,  </w:t>
      </w:r>
    </w:p>
    <w:p w14:paraId="51B166B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112/2016 Sb., o evidenci tržeb,  </w:t>
      </w:r>
    </w:p>
    <w:p w14:paraId="1DBE77B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vyhláška č. 277/2016 Sb., o předávání statistických údajů vysokými školami,  </w:t>
      </w:r>
    </w:p>
    <w:p w14:paraId="2F02626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vyhláška č. 220/2013 Sb., o požadavcích na schvalování účetních závěrek některých vybraných účetních jednotek,  </w:t>
      </w:r>
    </w:p>
    <w:p w14:paraId="098687A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vyhláška č. 270/2010 Sb., o inventarizaci majetku a závazků,  </w:t>
      </w:r>
    </w:p>
    <w:p w14:paraId="090ED0E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235/2004 Sb., o dani z přidané hodnoty (zákon o DPH), </w:t>
      </w:r>
    </w:p>
    <w:p w14:paraId="187139D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 xml:space="preserve">zákon č. 111/1998 Sb., o vysokých školách,  </w:t>
      </w:r>
    </w:p>
    <w:p w14:paraId="4AC398C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16/1993 Sb., o dani silniční,  </w:t>
      </w:r>
    </w:p>
    <w:p w14:paraId="4CC82D2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586/1992 Sb., o daních z příjmů,  </w:t>
      </w:r>
    </w:p>
    <w:p w14:paraId="367939D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338/1992 Sb., o dani z nemovitých věcí,  </w:t>
      </w:r>
    </w:p>
    <w:p w14:paraId="63ACAC9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563/1991 Sb., o účetnictví,  </w:t>
      </w:r>
    </w:p>
    <w:p w14:paraId="7265311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218/2000 Sb., o rozpočtových pravidlech,  </w:t>
      </w:r>
    </w:p>
    <w:p w14:paraId="2F19D15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353/2003 Sb., o spotřebních daních,  </w:t>
      </w:r>
    </w:p>
    <w:p w14:paraId="0C81E70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340/2015 Sb., o registru smluv,  </w:t>
      </w:r>
    </w:p>
    <w:p w14:paraId="6E88D64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320/2001 Sb., o finanční kontrole ve veřejné správě a o změně některých zákonů (zákon o finanční kontrole),  </w:t>
      </w:r>
    </w:p>
    <w:p w14:paraId="129045D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prováděcí vyhláška č. 416/2004 Sb. k zákonu o finanční kontrole,  </w:t>
      </w:r>
    </w:p>
    <w:p w14:paraId="43D52FC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499/2004 Sb., o archivnictví a spisové službě a o změně některých zákonů,  </w:t>
      </w:r>
    </w:p>
    <w:p w14:paraId="64971F9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prováděcí vyhlášky k zákonu č. 499/2004 Sb.,  </w:t>
      </w:r>
    </w:p>
    <w:p w14:paraId="14A2C69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181/2014 Sb. a vyhláška č. 82/2018 Sb., o kybernetické bezpečnosti, </w:t>
      </w:r>
    </w:p>
    <w:p w14:paraId="43A911D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České účetní standardy pro nevýdělečné organizace, </w:t>
      </w:r>
    </w:p>
    <w:p w14:paraId="481EBC3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110/2019 Sb., o zpracování osobních údajů,  </w:t>
      </w:r>
    </w:p>
    <w:p w14:paraId="5E27C35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Nařízení Evropské komise GDPR (General Data </w:t>
      </w:r>
      <w:proofErr w:type="spellStart"/>
      <w:r w:rsidRPr="007956C1">
        <w:rPr>
          <w:rFonts w:eastAsia="Calibri"/>
          <w:sz w:val="22"/>
          <w:szCs w:val="22"/>
        </w:rPr>
        <w:t>Protection</w:t>
      </w:r>
      <w:proofErr w:type="spellEnd"/>
      <w:r w:rsidRPr="007956C1">
        <w:rPr>
          <w:rFonts w:eastAsia="Calibri"/>
          <w:sz w:val="22"/>
          <w:szCs w:val="22"/>
        </w:rPr>
        <w:t xml:space="preserve"> </w:t>
      </w:r>
      <w:proofErr w:type="spellStart"/>
      <w:r w:rsidRPr="007956C1">
        <w:rPr>
          <w:rFonts w:eastAsia="Calibri"/>
          <w:sz w:val="22"/>
          <w:szCs w:val="22"/>
        </w:rPr>
        <w:t>Regulation</w:t>
      </w:r>
      <w:proofErr w:type="spellEnd"/>
      <w:r w:rsidRPr="007956C1">
        <w:rPr>
          <w:rFonts w:eastAsia="Calibri"/>
          <w:sz w:val="22"/>
          <w:szCs w:val="22"/>
        </w:rPr>
        <w:t>),</w:t>
      </w:r>
    </w:p>
    <w:p w14:paraId="367E3C1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Zákon č. 261/2021 Sb., kterým se mění některé zákony v souvislosti s další elektronizací postupů orgánů veřejné moci,</w:t>
      </w:r>
    </w:p>
    <w:p w14:paraId="23D3595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zákon č. 130/2002 Sb., o podpoře výzkumu a vývoje z veřejných prostředků a o změně některých souvisejících zákonů (zákon o podpoře výzkumu a vývoje), </w:t>
      </w:r>
    </w:p>
    <w:p w14:paraId="7E17B13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zákon 12/2020 Sb., o právu na digitální služby a o změně některých zákonů,</w:t>
      </w:r>
    </w:p>
    <w:p w14:paraId="6DF6EE9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zákon č. 297/2016 Sb., o službách vytvářejících důvěru pro elektronické transakce,</w:t>
      </w:r>
    </w:p>
    <w:p w14:paraId="352CD04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zákon č. 250/2017 Sb., o elektronické identifikaci,</w:t>
      </w:r>
    </w:p>
    <w:p w14:paraId="133F2C8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zákon č. 300/2008 Sb., o elektronických úkonech a autorizované konverzi dokumentů,</w:t>
      </w:r>
    </w:p>
    <w:p w14:paraId="799B1C3D"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Nařízení Evropské komise </w:t>
      </w:r>
      <w:proofErr w:type="spellStart"/>
      <w:r w:rsidRPr="007956C1">
        <w:rPr>
          <w:rFonts w:eastAsia="Calibri"/>
          <w:sz w:val="22"/>
          <w:szCs w:val="22"/>
        </w:rPr>
        <w:t>eIDAS</w:t>
      </w:r>
      <w:proofErr w:type="spellEnd"/>
      <w:r w:rsidRPr="007956C1">
        <w:rPr>
          <w:rFonts w:eastAsia="Calibri"/>
          <w:sz w:val="22"/>
          <w:szCs w:val="22"/>
        </w:rPr>
        <w:t>,</w:t>
      </w:r>
    </w:p>
    <w:p w14:paraId="4E97460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vyhláška č. 317/2014 Sb., o významných informačních systémech a jejich určujících kritériích.</w:t>
      </w:r>
    </w:p>
    <w:p w14:paraId="1C662362" w14:textId="77777777" w:rsidR="00A53C05" w:rsidRPr="007956C1" w:rsidRDefault="00A53C05" w:rsidP="00670353">
      <w:pPr>
        <w:keepNext/>
        <w:numPr>
          <w:ilvl w:val="0"/>
          <w:numId w:val="15"/>
        </w:numPr>
        <w:overflowPunct w:val="0"/>
        <w:autoSpaceDE w:val="0"/>
        <w:autoSpaceDN w:val="0"/>
        <w:adjustRightInd w:val="0"/>
        <w:spacing w:before="480" w:after="240" w:line="276" w:lineRule="auto"/>
        <w:jc w:val="both"/>
        <w:textAlignment w:val="baseline"/>
        <w:rPr>
          <w:b/>
          <w:bCs/>
          <w:caps/>
          <w:kern w:val="32"/>
          <w:sz w:val="22"/>
          <w:szCs w:val="22"/>
        </w:rPr>
      </w:pPr>
      <w:r w:rsidRPr="007956C1">
        <w:rPr>
          <w:b/>
          <w:bCs/>
          <w:caps/>
          <w:kern w:val="32"/>
          <w:sz w:val="22"/>
          <w:szCs w:val="22"/>
        </w:rPr>
        <w:t>Obecné funkcionality a vlastnosti</w:t>
      </w:r>
    </w:p>
    <w:p w14:paraId="156819DB" w14:textId="77777777" w:rsidR="00A53C05" w:rsidRPr="007956C1" w:rsidRDefault="00A53C05" w:rsidP="00670353">
      <w:pPr>
        <w:spacing w:after="218"/>
        <w:jc w:val="both"/>
        <w:rPr>
          <w:sz w:val="22"/>
          <w:szCs w:val="22"/>
        </w:rPr>
      </w:pPr>
      <w:r w:rsidRPr="007956C1">
        <w:rPr>
          <w:sz w:val="22"/>
          <w:szCs w:val="22"/>
        </w:rPr>
        <w:t xml:space="preserve">Ekonomicko-provozní systém je centrální celouniverzitní informační systém s oddělenými přístupovými právy a oddělenými dokladovými řadami fakult a součástí </w:t>
      </w:r>
      <w:r>
        <w:rPr>
          <w:sz w:val="22"/>
          <w:szCs w:val="22"/>
        </w:rPr>
        <w:t>VŠCHT</w:t>
      </w:r>
      <w:r w:rsidRPr="007956C1">
        <w:rPr>
          <w:sz w:val="22"/>
          <w:szCs w:val="22"/>
        </w:rPr>
        <w:t xml:space="preserve">. Vlastní účetnictví (účetní deník, hlavní kniha) je </w:t>
      </w:r>
      <w:r w:rsidRPr="007956C1">
        <w:rPr>
          <w:sz w:val="22"/>
          <w:szCs w:val="22"/>
        </w:rPr>
        <w:lastRenderedPageBreak/>
        <w:t xml:space="preserve">společné pro všechny fakulty a součásti, ale s oddělenými přístupy na účetní zápisy dle oprávnění. Metodika účetnictví a účetních evidencí je jednotná pro celou univerzitu a řízená rektorátem </w:t>
      </w:r>
      <w:r>
        <w:rPr>
          <w:sz w:val="22"/>
          <w:szCs w:val="22"/>
        </w:rPr>
        <w:t>VŠCHT</w:t>
      </w:r>
      <w:r w:rsidRPr="007956C1">
        <w:rPr>
          <w:sz w:val="22"/>
          <w:szCs w:val="22"/>
        </w:rPr>
        <w:t xml:space="preserve">. Měsíční a roční závěrky jsou řízeny centrálně. </w:t>
      </w:r>
    </w:p>
    <w:p w14:paraId="55B4A353" w14:textId="77777777" w:rsidR="00A53C05" w:rsidRPr="007956C1" w:rsidRDefault="00A53C05" w:rsidP="00914F1D">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Řízení přístupových práv uživatelů podle rolí v organizační struktuře a současně podle rolí uživatele na projektu – zakázce, v časových řezech od data do data.</w:t>
      </w:r>
    </w:p>
    <w:p w14:paraId="0DEA8CE9" w14:textId="77777777" w:rsidR="00A53C05" w:rsidRPr="007956C1" w:rsidRDefault="00A53C05" w:rsidP="00914F1D">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hromadné změny přístupových oprávnění uživatelů – změny rozsahu oprávnění, výměny pracovníků.</w:t>
      </w:r>
    </w:p>
    <w:p w14:paraId="7A2C6D61" w14:textId="77777777" w:rsidR="00A53C05" w:rsidRPr="007956C1" w:rsidRDefault="00A53C05" w:rsidP="00914F1D">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Přebírání rolí osob z externího systému (IDM </w:t>
      </w:r>
      <w:r>
        <w:rPr>
          <w:rFonts w:eastAsia="Calibri"/>
          <w:sz w:val="22"/>
          <w:szCs w:val="22"/>
        </w:rPr>
        <w:t>VŠCHT</w:t>
      </w:r>
      <w:r w:rsidRPr="007956C1">
        <w:rPr>
          <w:rFonts w:eastAsia="Calibri"/>
          <w:sz w:val="22"/>
          <w:szCs w:val="22"/>
        </w:rPr>
        <w:t xml:space="preserve">). </w:t>
      </w:r>
    </w:p>
    <w:p w14:paraId="156D1EEC"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Databáze oprávnění uživatelů je prostřednictvím API rozhraní přístupná pro schvalovací </w:t>
      </w:r>
      <w:proofErr w:type="spellStart"/>
      <w:r w:rsidRPr="007956C1">
        <w:rPr>
          <w:rFonts w:eastAsia="Calibri"/>
          <w:sz w:val="22"/>
          <w:szCs w:val="22"/>
        </w:rPr>
        <w:t>workflow</w:t>
      </w:r>
      <w:proofErr w:type="spellEnd"/>
      <w:r w:rsidRPr="007956C1">
        <w:rPr>
          <w:rFonts w:eastAsia="Calibri"/>
          <w:sz w:val="22"/>
          <w:szCs w:val="22"/>
        </w:rPr>
        <w:t>.</w:t>
      </w:r>
    </w:p>
    <w:p w14:paraId="164800CE"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Automatické zamezení přístupu uživateli po skončení posledního pracovního poměru v organizaci.</w:t>
      </w:r>
    </w:p>
    <w:p w14:paraId="635393BC"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Řízená anonymizace osobních dat. </w:t>
      </w:r>
    </w:p>
    <w:p w14:paraId="18577648"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záznamy a dokumenty systému provázat s registrem veřejných zakázek.</w:t>
      </w:r>
    </w:p>
    <w:p w14:paraId="6E61599B"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Systém podporuje vícenásobné přihlášení uživatele a jeho práci v systému.</w:t>
      </w:r>
    </w:p>
    <w:p w14:paraId="27B78B04"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 systému lze pracovat s více současně otevřenými okny.</w:t>
      </w:r>
    </w:p>
    <w:p w14:paraId="475CEE19"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Systém podporuje propojení na jednotnou autentizaci (single sign on).</w:t>
      </w:r>
    </w:p>
    <w:p w14:paraId="53270029"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Zajištění provozu ekonomiky v reálném čase (okamžitá aktualizace všech relevantních informací při vložení nové položky).</w:t>
      </w:r>
    </w:p>
    <w:p w14:paraId="1A3DFEE3"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Systém umožňuje uchovávat auditní stopu vybraných zásahů, možnost v jakémkoli okamžiku dohledat okolnosti vzniku záznamu, jeho změny. Pro každý záznam v systému existuje historie, jaký uživatel, v jaké části systému, v jakém čase a datu vytvoření/změny provedl.</w:t>
      </w:r>
    </w:p>
    <w:p w14:paraId="576803B5"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Číselná řada záznamů v systému přibývá kontinuálně a odstraněním některého ze záznamů není přerušena ani upravena (např. nový doklad nezaplní místo v řadě po smazaném záznamu…).</w:t>
      </w:r>
    </w:p>
    <w:p w14:paraId="4C632E44"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Systém umožňuje provádět hromadné změny nad jednotlivými záznamy a formuláři centrálně dle zvolených parametrů.</w:t>
      </w:r>
    </w:p>
    <w:p w14:paraId="13F2B5AE"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Veškerá data zadávají uživatelé do systému pouze jedenkrát (nezadávají se duplicitně do více částí systému).</w:t>
      </w:r>
    </w:p>
    <w:p w14:paraId="613098EB"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Číselníky jsou společné pro různé agendy systému, je možné je plnit jak v rámci konfigurace agendy, tak i při pořizování záznamů.</w:t>
      </w:r>
    </w:p>
    <w:p w14:paraId="20675EDE"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Ověřování obchodních partnerů na veřejné registry ARES, registr plátců DPH v ČR a EU (VIES) a na insolvenční rejstřík.</w:t>
      </w:r>
    </w:p>
    <w:p w14:paraId="38AF28EA"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Ve formulářích jsou automaticky doplňována vybraná data do systému již jednou zadaná (např. z číselníků).</w:t>
      </w:r>
    </w:p>
    <w:p w14:paraId="32C170AD"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Odezva systému vyžadující bezprostřední reakci uživatele (zadávání nebo modifikace údajů, schvalování ve </w:t>
      </w:r>
      <w:proofErr w:type="spellStart"/>
      <w:r w:rsidRPr="007956C1">
        <w:rPr>
          <w:rFonts w:eastAsia="Calibri"/>
          <w:sz w:val="22"/>
          <w:szCs w:val="22"/>
        </w:rPr>
        <w:t>workflow</w:t>
      </w:r>
      <w:proofErr w:type="spellEnd"/>
      <w:r w:rsidRPr="007956C1">
        <w:rPr>
          <w:rFonts w:eastAsia="Calibri"/>
          <w:sz w:val="22"/>
          <w:szCs w:val="22"/>
        </w:rPr>
        <w:t>) je kratší než 2 sec. Delší doba odezvy je přípustná při vytváření rozsáhlých sestav.</w:t>
      </w:r>
    </w:p>
    <w:p w14:paraId="420C6441"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administrátorských SQL dotazů nad datovými zdroji systému a možnost jejich uložení.</w:t>
      </w:r>
    </w:p>
    <w:p w14:paraId="706EEF6C"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Možnost předdefinování oblíbených sestav.</w:t>
      </w:r>
    </w:p>
    <w:p w14:paraId="6AE3EBF5"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Provoz mezi webovým klientem a serverem je zabezpečen šifrováním.</w:t>
      </w:r>
    </w:p>
    <w:p w14:paraId="44DFFB3B"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Systém disponuje API rozhraním pro vstup a výstup dat ke všem jeho agendám a rozhraním pro napojení schvalovacích </w:t>
      </w:r>
      <w:proofErr w:type="spellStart"/>
      <w:r w:rsidRPr="007956C1">
        <w:rPr>
          <w:rFonts w:eastAsia="Calibri"/>
          <w:sz w:val="22"/>
          <w:szCs w:val="22"/>
        </w:rPr>
        <w:t>workflow</w:t>
      </w:r>
      <w:proofErr w:type="spellEnd"/>
      <w:r w:rsidRPr="007956C1">
        <w:rPr>
          <w:rFonts w:eastAsia="Calibri"/>
          <w:sz w:val="22"/>
          <w:szCs w:val="22"/>
        </w:rPr>
        <w:t>.</w:t>
      </w:r>
    </w:p>
    <w:p w14:paraId="5FB5EF8E"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Uživatelská modifikace tiskových výstupů podle nastavení filtrů s možností uložení a sdílení takto individualizovaných tiskových sestav. Možnosti exportu a hromadného exportu ze systému do souboru/více souborů se standardně podporovanými formáty (TXT, PDF, XLS, XLSX, XML, DOC, DOCX). </w:t>
      </w:r>
    </w:p>
    <w:p w14:paraId="61B414B8"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Plná česká lokalizace provozního prostředí využívaného koncovými uživateli (obrazovky, nápověda). Primárním jazykem pro vstup dat je český jazyk.</w:t>
      </w:r>
    </w:p>
    <w:p w14:paraId="548BB387" w14:textId="77777777" w:rsidR="00A53C05" w:rsidRPr="007956C1" w:rsidRDefault="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Kontextová nápověda v českém jazyce upravená po každém upgrade dle aktuálního stavu, zejména pokud dojde k významné změně funkcionality např. v souvislosti s legislativními úpravami.</w:t>
      </w:r>
    </w:p>
    <w:p w14:paraId="0E733656" w14:textId="77777777" w:rsidR="00A53C05" w:rsidRPr="007956C1" w:rsidRDefault="00A53C05">
      <w:pPr>
        <w:numPr>
          <w:ilvl w:val="0"/>
          <w:numId w:val="9"/>
        </w:numPr>
        <w:spacing w:after="16" w:line="266" w:lineRule="auto"/>
        <w:jc w:val="both"/>
        <w:rPr>
          <w:sz w:val="22"/>
          <w:szCs w:val="22"/>
        </w:rPr>
      </w:pPr>
      <w:r w:rsidRPr="007956C1">
        <w:rPr>
          <w:sz w:val="22"/>
          <w:szCs w:val="22"/>
        </w:rPr>
        <w:t xml:space="preserve">Všechny komponenty EPS ukládají dokumenty do centrálního úložiště dokumentů CUL mimo databázi. CUL zajišťuje ověření dokumentů na škodlivý kód, validaci uložených dokumentů proti centrální validační službě </w:t>
      </w:r>
      <w:proofErr w:type="spellStart"/>
      <w:r w:rsidRPr="007956C1">
        <w:rPr>
          <w:sz w:val="22"/>
          <w:szCs w:val="22"/>
        </w:rPr>
        <w:t>eIDAS</w:t>
      </w:r>
      <w:proofErr w:type="spellEnd"/>
      <w:r w:rsidRPr="007956C1">
        <w:rPr>
          <w:sz w:val="22"/>
          <w:szCs w:val="22"/>
        </w:rPr>
        <w:t xml:space="preserve">, aplikaci časového razítka, vytvoření verze dokumentu ve formátu archivního PDF/A, verzování dokumentů a další služby v rámci péče o elektronické dokumenty.  </w:t>
      </w:r>
    </w:p>
    <w:p w14:paraId="74F8311E"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bookmarkStart w:id="9" w:name="_Toc28294"/>
      <w:r w:rsidRPr="007956C1">
        <w:rPr>
          <w:b/>
          <w:bCs/>
          <w:caps/>
          <w:kern w:val="32"/>
          <w:sz w:val="22"/>
          <w:szCs w:val="22"/>
        </w:rPr>
        <w:t xml:space="preserve">Kybernetická bezpečnost </w:t>
      </w:r>
      <w:bookmarkEnd w:id="9"/>
    </w:p>
    <w:p w14:paraId="70814EB8" w14:textId="77777777" w:rsidR="00A53C05" w:rsidRPr="007956C1" w:rsidRDefault="00A53C05" w:rsidP="00670353">
      <w:pPr>
        <w:jc w:val="both"/>
        <w:rPr>
          <w:sz w:val="22"/>
          <w:szCs w:val="22"/>
        </w:rPr>
      </w:pPr>
      <w:r w:rsidRPr="007956C1">
        <w:rPr>
          <w:sz w:val="22"/>
          <w:szCs w:val="22"/>
        </w:rPr>
        <w:t xml:space="preserve">Požadavky zákona č. 181/2014 Sb. a vyhlášky č. 82/2018 Sb., o kybernetické bezpečnosti jsou v EPS implementovány minimálně v tomto rozsahu: </w:t>
      </w:r>
    </w:p>
    <w:p w14:paraId="2BB5EEBE" w14:textId="77777777" w:rsidR="00A53C05" w:rsidRPr="007956C1" w:rsidRDefault="00A53C05" w:rsidP="00914F1D">
      <w:pPr>
        <w:numPr>
          <w:ilvl w:val="0"/>
          <w:numId w:val="9"/>
        </w:numPr>
        <w:spacing w:after="16" w:line="266" w:lineRule="auto"/>
        <w:jc w:val="both"/>
        <w:rPr>
          <w:sz w:val="22"/>
          <w:szCs w:val="22"/>
        </w:rPr>
      </w:pPr>
      <w:r w:rsidRPr="007956C1">
        <w:rPr>
          <w:sz w:val="22"/>
          <w:szCs w:val="22"/>
        </w:rPr>
        <w:t xml:space="preserve">Auditní stopa přístupů k záznamům o činnostech, pokusů o manipulaci se záznamy o činnostech a změn nastavení nástroje pro zaznamenávání činností. </w:t>
      </w:r>
    </w:p>
    <w:p w14:paraId="7D94B946" w14:textId="77777777" w:rsidR="00A53C05" w:rsidRPr="007956C1" w:rsidRDefault="00A53C05" w:rsidP="00914F1D">
      <w:pPr>
        <w:numPr>
          <w:ilvl w:val="0"/>
          <w:numId w:val="9"/>
        </w:numPr>
        <w:spacing w:after="16" w:line="266" w:lineRule="auto"/>
        <w:jc w:val="both"/>
        <w:rPr>
          <w:sz w:val="22"/>
          <w:szCs w:val="22"/>
        </w:rPr>
      </w:pPr>
      <w:r w:rsidRPr="007956C1">
        <w:rPr>
          <w:sz w:val="22"/>
          <w:szCs w:val="22"/>
        </w:rPr>
        <w:t xml:space="preserve">Auditní stopa přihlášení a odhlášení uživatelů a správců. </w:t>
      </w:r>
    </w:p>
    <w:p w14:paraId="4D94B2DB" w14:textId="77777777" w:rsidR="00A53C05" w:rsidRPr="007956C1" w:rsidRDefault="00A53C05" w:rsidP="00914F1D">
      <w:pPr>
        <w:numPr>
          <w:ilvl w:val="0"/>
          <w:numId w:val="9"/>
        </w:numPr>
        <w:spacing w:after="16" w:line="266" w:lineRule="auto"/>
        <w:jc w:val="both"/>
        <w:rPr>
          <w:sz w:val="22"/>
          <w:szCs w:val="22"/>
        </w:rPr>
      </w:pPr>
      <w:r w:rsidRPr="007956C1">
        <w:rPr>
          <w:sz w:val="22"/>
          <w:szCs w:val="22"/>
        </w:rPr>
        <w:t>Auditní stopa všech činností uživatelů a správců, včetně stopy všech provedených změn dat EPS.</w:t>
      </w:r>
    </w:p>
    <w:p w14:paraId="5C9E6249" w14:textId="77777777" w:rsidR="00A53C05" w:rsidRPr="007956C1" w:rsidRDefault="00A53C05">
      <w:pPr>
        <w:numPr>
          <w:ilvl w:val="0"/>
          <w:numId w:val="9"/>
        </w:numPr>
        <w:spacing w:after="16" w:line="266" w:lineRule="auto"/>
        <w:jc w:val="both"/>
        <w:rPr>
          <w:sz w:val="22"/>
          <w:szCs w:val="22"/>
        </w:rPr>
      </w:pPr>
      <w:r w:rsidRPr="007956C1">
        <w:rPr>
          <w:sz w:val="22"/>
          <w:szCs w:val="22"/>
        </w:rPr>
        <w:t xml:space="preserve">Vynucení použití bezpečných hesel, vynucení změny hesla a kontrola na již použitá hesla. </w:t>
      </w:r>
    </w:p>
    <w:p w14:paraId="432D657C" w14:textId="77777777" w:rsidR="00A53C05" w:rsidRPr="007956C1" w:rsidRDefault="00A53C05">
      <w:pPr>
        <w:numPr>
          <w:ilvl w:val="0"/>
          <w:numId w:val="9"/>
        </w:numPr>
        <w:spacing w:after="16" w:line="266" w:lineRule="auto"/>
        <w:jc w:val="both"/>
        <w:rPr>
          <w:sz w:val="22"/>
          <w:szCs w:val="22"/>
        </w:rPr>
      </w:pPr>
      <w:r w:rsidRPr="007956C1">
        <w:rPr>
          <w:sz w:val="22"/>
          <w:szCs w:val="22"/>
        </w:rPr>
        <w:t xml:space="preserve">Automatické odebrání přístupových práv při ukončení pracovního vztahu. </w:t>
      </w:r>
    </w:p>
    <w:p w14:paraId="3F9B0D27" w14:textId="77777777" w:rsidR="00A53C05" w:rsidRPr="007956C1" w:rsidRDefault="00A53C05" w:rsidP="00670353">
      <w:pPr>
        <w:spacing w:after="111" w:line="256" w:lineRule="auto"/>
        <w:jc w:val="both"/>
        <w:rPr>
          <w:sz w:val="22"/>
          <w:szCs w:val="22"/>
        </w:rPr>
      </w:pPr>
      <w:r w:rsidRPr="007956C1">
        <w:rPr>
          <w:sz w:val="22"/>
          <w:szCs w:val="22"/>
        </w:rPr>
        <w:t xml:space="preserve"> Nad rámec zákona a vyhlášky jsou implementovány tyto nástroje: </w:t>
      </w:r>
    </w:p>
    <w:p w14:paraId="3A547978" w14:textId="77777777" w:rsidR="00A53C05" w:rsidRPr="007956C1" w:rsidRDefault="00A53C05" w:rsidP="00914F1D">
      <w:pPr>
        <w:numPr>
          <w:ilvl w:val="0"/>
          <w:numId w:val="9"/>
        </w:numPr>
        <w:spacing w:after="16" w:line="266" w:lineRule="auto"/>
        <w:jc w:val="both"/>
        <w:rPr>
          <w:sz w:val="22"/>
          <w:szCs w:val="22"/>
        </w:rPr>
      </w:pPr>
      <w:r w:rsidRPr="007956C1">
        <w:rPr>
          <w:sz w:val="22"/>
          <w:szCs w:val="22"/>
        </w:rPr>
        <w:t xml:space="preserve">On-line monitoring podezřelých operací proti přesměrování financí na nesprávné účty. </w:t>
      </w:r>
    </w:p>
    <w:p w14:paraId="55C4C470"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Účetnictví</w:t>
      </w:r>
    </w:p>
    <w:p w14:paraId="78B0E057" w14:textId="77777777" w:rsidR="00A53C05" w:rsidRPr="007956C1" w:rsidRDefault="00A53C05" w:rsidP="00A53C05">
      <w:pPr>
        <w:spacing w:after="242"/>
        <w:rPr>
          <w:sz w:val="22"/>
          <w:szCs w:val="22"/>
        </w:rPr>
      </w:pPr>
      <w:r w:rsidRPr="007956C1">
        <w:rPr>
          <w:sz w:val="22"/>
          <w:szCs w:val="22"/>
        </w:rPr>
        <w:t xml:space="preserve">EPS zajišťuje SW podporu pro zpracování účetních a daňových evidencí v tomto rozsahu: </w:t>
      </w:r>
    </w:p>
    <w:p w14:paraId="349B59C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Účetní knihy, výkazy, účetní deník, hlavní kniha, obratová předvaha dle požadavků legislativy, především zákona č. 563/1992 Sb., o účetnictví, vyhlášky č. 504/2002 Sb. a účetních standardů.</w:t>
      </w:r>
    </w:p>
    <w:p w14:paraId="46CFD79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sestavit rozvahu, výkaz zisku a ztrát na konkrétní finanční zdroj.</w:t>
      </w:r>
    </w:p>
    <w:p w14:paraId="2E8FCEA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Možnost nastavení kontačních pravidel pro opakující se účetní operace.</w:t>
      </w:r>
    </w:p>
    <w:p w14:paraId="5DF8632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hromadných kontací či hromadných změn kontací.</w:t>
      </w:r>
    </w:p>
    <w:p w14:paraId="1D0040E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zadat kontaci i bez předdefinované kontace přímo v prvotním dokladu.</w:t>
      </w:r>
    </w:p>
    <w:p w14:paraId="2DC7D70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zadat složený kontační zápis.</w:t>
      </w:r>
    </w:p>
    <w:p w14:paraId="66912F5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filtrování v účetních dokladech ve vybraném časovém období a dle různých kritérií (např. čísla účtu, názvu účtu, textu, částky).</w:t>
      </w:r>
    </w:p>
    <w:p w14:paraId="6AD0EEF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Převzetí kontací na hlavní knihu z fakturace, skladové evidence, mezd aj., a to včetně možnosti zadávat účetní doklady přímo na hlavní knihu.</w:t>
      </w:r>
    </w:p>
    <w:p w14:paraId="6C6D8BC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režimu měsíčních závěrek, a to včetně možnosti přesunout účetní doklad mezi obdobími bez narušení číselné řady dokladů.</w:t>
      </w:r>
    </w:p>
    <w:p w14:paraId="4198DEF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zablokování uzavřeného účetního období pro další účtování.</w:t>
      </w:r>
    </w:p>
    <w:p w14:paraId="20AE52B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Automatické provádění roční závěrky bez nutnosti ručních zásahů, včetně převodu zůstatků účtů a sald, a to při současném zachování možnosti ručních zásahů.</w:t>
      </w:r>
    </w:p>
    <w:p w14:paraId="5AA81E0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Historie účetních zápisů. Stopa v databázi po zrušených účetních záznamech (např. stornované doklady jednoduše identifikovatelné se souvisejícími doklady).</w:t>
      </w:r>
    </w:p>
    <w:p w14:paraId="7E94F3C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Účtování dle finančních zdrojů na nákladové, výnosové účty a na účty pořízení investic.</w:t>
      </w:r>
    </w:p>
    <w:p w14:paraId="3359994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vícezdrojového financování prvotního dokladu – na prvotním dokladu se promítne více různých kombinací zdrojů s vazbou k finanční částce. Každá kombinace finančního zdroje může podléhat jinému schvalovateli.</w:t>
      </w:r>
    </w:p>
    <w:p w14:paraId="0F58F25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dodatečné úpravy popisů, textů účetních položek, kontací řádků (oprava textových chyb atd.).</w:t>
      </w:r>
    </w:p>
    <w:p w14:paraId="6254942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Párování účetních pohybů v rámci jednoho analytického účtu dle nastavených pravidel (saldokontní účty, párovací symboly atd.).</w:t>
      </w:r>
    </w:p>
    <w:p w14:paraId="61C51CC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data filtrovat a exportovat do MS Excelu pro další zpracování.</w:t>
      </w:r>
    </w:p>
    <w:p w14:paraId="61EE9C8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rozšíření účetní evidence o další správcem definované položky s nastavitelnými pravidly použití v různých úrovních účtového rozvrhu </w:t>
      </w:r>
      <w:r w:rsidRPr="007956C1">
        <w:rPr>
          <w:sz w:val="22"/>
          <w:szCs w:val="22"/>
        </w:rPr>
        <w:t>a zákaz kontace na vybrané účty určité zakázky.</w:t>
      </w:r>
    </w:p>
    <w:p w14:paraId="19F76F10" w14:textId="77777777" w:rsidR="00A53C05"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on-line kontroly účtovaných částek na pravidla dotačních smluv, a to minimálně v rozsahu kontroly na uznatelné/neuznatelné náklady a stav čerpání rozpočtu finančního zdroje.</w:t>
      </w:r>
    </w:p>
    <w:p w14:paraId="446C7CFF" w14:textId="77777777" w:rsidR="00A53C05"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Pr>
          <w:rFonts w:eastAsia="Calibri"/>
          <w:sz w:val="22"/>
          <w:szCs w:val="22"/>
        </w:rPr>
        <w:t>Podpora pro automatizované časové rozlišení nákladů a výnosů.</w:t>
      </w:r>
    </w:p>
    <w:p w14:paraId="110427B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Pr>
          <w:rFonts w:eastAsia="Calibri"/>
          <w:sz w:val="22"/>
          <w:szCs w:val="22"/>
        </w:rPr>
        <w:t>Podpora sestavení monitorovacích zpráv včetně dokladů o provedení úhrad.</w:t>
      </w:r>
    </w:p>
    <w:p w14:paraId="67747297"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Objednávky</w:t>
      </w:r>
    </w:p>
    <w:p w14:paraId="795D0642" w14:textId="77777777" w:rsidR="00A53C05" w:rsidRPr="007956C1" w:rsidRDefault="00A53C05" w:rsidP="00A53C05">
      <w:pPr>
        <w:spacing w:after="258"/>
        <w:rPr>
          <w:sz w:val="22"/>
          <w:szCs w:val="22"/>
        </w:rPr>
      </w:pPr>
      <w:r w:rsidRPr="007956C1">
        <w:rPr>
          <w:sz w:val="22"/>
          <w:szCs w:val="22"/>
        </w:rPr>
        <w:t xml:space="preserve">EPS zajišťuje SW podporu pro objednávání a nákup služeb, zásob a investičního majetku v tomto rozsahu: </w:t>
      </w:r>
    </w:p>
    <w:p w14:paraId="00C6186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Možnost vystavení objednávky na základě generovaných vstupních údajů ze schválené elektronické žádanky (zákon č. 320/2001 Sb.) (údaje: dodavatel, termín dodání, datum vystavení, kontaktní osoba pro dodání, finanční zdroj, informace o schválení žádanky, uložení příloh z žádanky k objednávce, položky objednávaného zboží, cena bez DPH i s DPH, komentář žadatele o objednávku).</w:t>
      </w:r>
    </w:p>
    <w:p w14:paraId="4AA2D5C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filtrování v objednávkách v daném časovém období dle zadaných kritérií (např. dodavatel, finanční zdroj, stav (schválená, stornovaná, potvrzená referentem objednávek a odeslána k dodavateli, vyúčtovaná, částečně vyúčtovaná).</w:t>
      </w:r>
    </w:p>
    <w:p w14:paraId="63F0DDA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Umožnění vystavení objednávky také přímo bez elektronické žádanky. Uvedení finančního zdroje vždy jako povinný údaj.</w:t>
      </w:r>
    </w:p>
    <w:p w14:paraId="2A74669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Tvorba vícezdrojových objednávek – jedna objednávka financována z několika zdrojů, kombinací finančních zdrojů.</w:t>
      </w:r>
    </w:p>
    <w:p w14:paraId="4E8FE87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Navázání na rozpočty přes určený finanční zdroj (předběžná blokace zdrojů v rozpočtu) a také vazba na evidenci smluv.</w:t>
      </w:r>
    </w:p>
    <w:p w14:paraId="01D73AD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Vazba objednávek a faktur (předběžná blokace se mění na skutečné čerpání dle účetních zápisů).</w:t>
      </w:r>
    </w:p>
    <w:p w14:paraId="38F8F06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hromadného vyřazení neuhrazených nebo částečně uhrazených objednávek ze salda.</w:t>
      </w:r>
    </w:p>
    <w:p w14:paraId="412B259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vystavit objednávku s blokací rozpočtu v ceně vč. DPH, ale i s možností blokace rozpočtu v ceně bez DPH.</w:t>
      </w:r>
    </w:p>
    <w:p w14:paraId="2F4CF21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objednávek v cizí měně.</w:t>
      </w:r>
    </w:p>
    <w:p w14:paraId="35F0EC1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Provázanost objednávek na ISRS. Možnost odeslat strojově čitelný formát objednávky do registru přímo z modulu objednávek včetně uložení zpětné vazby, tj. potvrzení o zveřejnění z registru k objednávce.</w:t>
      </w:r>
    </w:p>
    <w:p w14:paraId="769F33D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storna objednávky, a to i hromadně.</w:t>
      </w:r>
    </w:p>
    <w:p w14:paraId="549452A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přidání dodavatele přímo v modulu objednávek bez nutnosti vstupu do centrálního číselníku dodavatelů.</w:t>
      </w:r>
    </w:p>
    <w:p w14:paraId="593406F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vystavení objednávky ve vícejazyčné verzi minimálně anglicky a německy.</w:t>
      </w:r>
    </w:p>
    <w:p w14:paraId="3BFC2F5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přijatých objednávek na služby a sledování stavu jejich vyřízení a fakturace.</w:t>
      </w:r>
    </w:p>
    <w:p w14:paraId="54AFD40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data filtrovat a exportovat do MS Excelu pro další zpracování.</w:t>
      </w:r>
    </w:p>
    <w:p w14:paraId="7865BA5A"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Pokladna</w:t>
      </w:r>
    </w:p>
    <w:p w14:paraId="71AAF62B" w14:textId="77777777" w:rsidR="00A53C05" w:rsidRPr="007956C1" w:rsidRDefault="00A53C05" w:rsidP="00A53C05">
      <w:pPr>
        <w:spacing w:after="258"/>
        <w:rPr>
          <w:sz w:val="22"/>
          <w:szCs w:val="22"/>
        </w:rPr>
      </w:pPr>
      <w:r w:rsidRPr="007956C1">
        <w:rPr>
          <w:sz w:val="22"/>
          <w:szCs w:val="22"/>
        </w:rPr>
        <w:t xml:space="preserve">EPS zajišťuje SW podporu pro hotovostní operace na pokladně v tomto rozsahu: </w:t>
      </w:r>
    </w:p>
    <w:p w14:paraId="46B2C9F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Vedení pokladny v CZK i jiných měnách, vedení evidence cenin.</w:t>
      </w:r>
    </w:p>
    <w:p w14:paraId="53FB6D7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Přímá vazba pokladny na konkrétní osoby s ohledem na hmotnou odpovědnost, možnost řešení zástupů.</w:t>
      </w:r>
    </w:p>
    <w:p w14:paraId="6FA41CF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Zjednodušené daňové doklady k přijatým platbám odpovídající podmínkám zákona o DPH.</w:t>
      </w:r>
    </w:p>
    <w:p w14:paraId="05F71CCD"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Přiřazování hotovostních úhrad k závazkům a pohledávkám, možnost částečné úhrady.</w:t>
      </w:r>
    </w:p>
    <w:p w14:paraId="7418907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Hromadné úhrady (jeden pokladní doklad k několika závazkům, několika pohledávkám, kombinaci pohledávek a závazků) vůči jednomu příjemci/plátci.</w:t>
      </w:r>
    </w:p>
    <w:p w14:paraId="6D6AA3E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Automatické otevírání nového měsíce dle aktuálního dne (období), včetně upozornění uživatele na tuto skutečnost.</w:t>
      </w:r>
    </w:p>
    <w:p w14:paraId="2F1DE4C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Nezávislé uzavírání jednotlivých tuzemských i zahraničních pokladen.</w:t>
      </w:r>
    </w:p>
    <w:p w14:paraId="28DD76E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Vyúčtování zahraniční cesty – zálohy v cizí měně, vyplacení vyúčtování zahraniční cesty v CZK apod.</w:t>
      </w:r>
    </w:p>
    <w:p w14:paraId="5326B3D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uživatelského nastavení upozornění (např. na neuhrazené závazky či nevyplacené pohledávky, stavech peněžních prostředků) při měsíční závěrce pokladny.</w:t>
      </w:r>
    </w:p>
    <w:p w14:paraId="0ECDFCA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Automatické upozornění při dosažení určitého zůstatku v pokladně.</w:t>
      </w:r>
    </w:p>
    <w:p w14:paraId="0F613E7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data filtrovat a exportovat do MS Excelu pro další zpracování.</w:t>
      </w:r>
    </w:p>
    <w:p w14:paraId="20A6723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Podpora automatického zpracování dle zákona č. 112/2016 Sb., o evidenci tržeb (EET), běžným způsobem.</w:t>
      </w:r>
    </w:p>
    <w:p w14:paraId="2C785BA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Podpora připojení bankovních platebních terminálů KB a/nebo ČSOB. </w:t>
      </w:r>
    </w:p>
    <w:p w14:paraId="206208CA"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Banka</w:t>
      </w:r>
    </w:p>
    <w:p w14:paraId="6BF7FA68" w14:textId="77777777" w:rsidR="00A53C05" w:rsidRPr="007956C1" w:rsidRDefault="00A53C05" w:rsidP="00A53C05">
      <w:pPr>
        <w:pStyle w:val="Odstavecseseznamem"/>
        <w:spacing w:after="258"/>
        <w:ind w:left="0"/>
        <w:rPr>
          <w:sz w:val="22"/>
          <w:szCs w:val="22"/>
        </w:rPr>
      </w:pPr>
      <w:r w:rsidRPr="007956C1">
        <w:rPr>
          <w:sz w:val="22"/>
          <w:szCs w:val="22"/>
        </w:rPr>
        <w:t xml:space="preserve">EPS zajišťuje SW podporu pro bezhotovostní operace v tomto rozsahu: </w:t>
      </w:r>
    </w:p>
    <w:p w14:paraId="234E5D7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Plný elektronický styk s bankami – příkazy tuzemské i v cizí měně, zasílání elektronicky, hromadné stahování výpisů. </w:t>
      </w:r>
      <w:r w:rsidRPr="007956C1">
        <w:rPr>
          <w:sz w:val="22"/>
          <w:szCs w:val="22"/>
        </w:rPr>
        <w:t xml:space="preserve">Zadavatel aktuálně vede účty u </w:t>
      </w:r>
      <w:r>
        <w:rPr>
          <w:sz w:val="22"/>
          <w:szCs w:val="22"/>
        </w:rPr>
        <w:t xml:space="preserve">ČSOB, </w:t>
      </w:r>
      <w:r w:rsidRPr="007956C1">
        <w:rPr>
          <w:sz w:val="22"/>
          <w:szCs w:val="22"/>
        </w:rPr>
        <w:t xml:space="preserve">Komerční banky, Raiffeisenbank, </w:t>
      </w:r>
      <w:proofErr w:type="spellStart"/>
      <w:r w:rsidRPr="007956C1">
        <w:rPr>
          <w:sz w:val="22"/>
          <w:szCs w:val="22"/>
        </w:rPr>
        <w:t>UniCreditBank</w:t>
      </w:r>
      <w:proofErr w:type="spellEnd"/>
      <w:r w:rsidRPr="007956C1">
        <w:rPr>
          <w:sz w:val="22"/>
          <w:szCs w:val="22"/>
        </w:rPr>
        <w:t xml:space="preserve"> a České národní banky. </w:t>
      </w:r>
    </w:p>
    <w:p w14:paraId="1065926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Platební příkazy v cizí měně, použití devizových účtů.</w:t>
      </w:r>
    </w:p>
    <w:p w14:paraId="23AE34E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hromadných plateb.</w:t>
      </w:r>
    </w:p>
    <w:p w14:paraId="6D30B10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vyplnění příkazu do zahraničí (IBAN, SWIFT, BIC SEPA aj.).</w:t>
      </w:r>
    </w:p>
    <w:p w14:paraId="00041FF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nastavení pravidel pro automatickou účetní likvidaci opakujících se plateb (mzdy, bankovní poplatky, převody apod.).</w:t>
      </w:r>
    </w:p>
    <w:p w14:paraId="394B89C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data filtrovat a exportovat do MS Excelu pro další zpracování.</w:t>
      </w:r>
    </w:p>
    <w:p w14:paraId="21F11D24" w14:textId="77777777" w:rsidR="00A53C05" w:rsidRPr="007956C1" w:rsidRDefault="00A53C05" w:rsidP="00A53C05">
      <w:pPr>
        <w:numPr>
          <w:ilvl w:val="0"/>
          <w:numId w:val="9"/>
        </w:numPr>
        <w:spacing w:after="82" w:line="266" w:lineRule="auto"/>
        <w:jc w:val="both"/>
        <w:rPr>
          <w:sz w:val="22"/>
          <w:szCs w:val="22"/>
        </w:rPr>
      </w:pPr>
      <w:r w:rsidRPr="007956C1">
        <w:rPr>
          <w:sz w:val="22"/>
          <w:szCs w:val="22"/>
        </w:rPr>
        <w:t>Evidence a zpracování šeků a poštovních poukázek.</w:t>
      </w:r>
    </w:p>
    <w:p w14:paraId="39F7B5D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Web Platební </w:t>
      </w:r>
      <w:proofErr w:type="gramStart"/>
      <w:r w:rsidRPr="007956C1">
        <w:rPr>
          <w:rFonts w:eastAsia="Calibri"/>
          <w:sz w:val="22"/>
          <w:szCs w:val="22"/>
        </w:rPr>
        <w:t>brána - podpora</w:t>
      </w:r>
      <w:proofErr w:type="gramEnd"/>
      <w:r w:rsidRPr="007956C1">
        <w:rPr>
          <w:rFonts w:eastAsia="Calibri"/>
          <w:sz w:val="22"/>
          <w:szCs w:val="22"/>
        </w:rPr>
        <w:t xml:space="preserve"> úhrad pohledávek za prodej služeb a zboží pomocí platebních karet.  </w:t>
      </w:r>
    </w:p>
    <w:p w14:paraId="6F08933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služebních bankovních karet vydaných k běžným účtům.</w:t>
      </w:r>
    </w:p>
    <w:p w14:paraId="370453BD"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Automatické zpracování položkových výpisů transakcí realizovaných služebními bankovními kartami. Možnost notifikace transakcí držiteli nebo správci karty. Možnost automatické evidence transakce jako poskytnuté zálohy zaměstnanci.</w:t>
      </w:r>
    </w:p>
    <w:p w14:paraId="3C0D3A5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On-line web přehled mých karet a platebních transakcí a stavu jejich vyúčtování pro všechny držitele služebních bankovních karet.</w:t>
      </w:r>
    </w:p>
    <w:p w14:paraId="628352A0"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Fakturace a saldo</w:t>
      </w:r>
    </w:p>
    <w:p w14:paraId="6305A11C" w14:textId="77777777" w:rsidR="00A53C05" w:rsidRPr="007956C1" w:rsidRDefault="00A53C05" w:rsidP="00A53C05">
      <w:pPr>
        <w:pStyle w:val="Odstavecseseznamem"/>
        <w:spacing w:after="258"/>
        <w:ind w:left="0"/>
        <w:rPr>
          <w:sz w:val="22"/>
          <w:szCs w:val="22"/>
        </w:rPr>
      </w:pPr>
      <w:r w:rsidRPr="007956C1">
        <w:rPr>
          <w:sz w:val="22"/>
          <w:szCs w:val="22"/>
        </w:rPr>
        <w:t xml:space="preserve">EPS zajišťuje SW podporu pro oblast závazků, pohledávek a salda jejich úhrad v tomto rozsahu: </w:t>
      </w:r>
    </w:p>
    <w:p w14:paraId="6A0298F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Kniha přijatých a vydaných faktur a interních závazků a pohledávek vůči zaměstnancům. V měně CZK a také v cizích měnách. Umožnit v těchto knihách filtrování a tisky podle všech dostupných kritérií.</w:t>
      </w:r>
    </w:p>
    <w:p w14:paraId="00B34E3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závazků a pohledávek včetně textů poznámek (i přenosu do tisků), podpora elektronické fakturace ISDOC. Možnost kopírovat závazky a pohledávky do nových dokladů, vytváření kopií.</w:t>
      </w:r>
    </w:p>
    <w:p w14:paraId="79CC71F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Práce se zálohami, párování, hlídání duplicit, informování o možném spárování.</w:t>
      </w:r>
    </w:p>
    <w:p w14:paraId="333BFBD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Zápis a účtování závazků a pohledávek včetně záloh na více finančních zdrojů (jeden doklad lze rozúčtovat na více kombinací finančního zdroje).</w:t>
      </w:r>
    </w:p>
    <w:p w14:paraId="1F399C5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vystavení faktur ve vícejazyčné verzi minimálně anglicky a německy.</w:t>
      </w:r>
    </w:p>
    <w:p w14:paraId="003037D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automatické evidence faktur za prodej služeb a zboží v externích prodejních systémech a poskytování elektronických daňových dokladů kupujícímu prostřednictvím časově omezeného ticketu.</w:t>
      </w:r>
    </w:p>
    <w:p w14:paraId="54D9D77D"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rozšíření evidence přijatých a vydaných faktur o další správcem definované položky s nastavitelnými pravidly použití.</w:t>
      </w:r>
    </w:p>
    <w:p w14:paraId="442CC7B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elektronického schvalování závazků a pohledávek v interním systému zadavatele. </w:t>
      </w:r>
    </w:p>
    <w:p w14:paraId="04F61ED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Zamezení úhrady přijaté faktury nedůvěryhodnému plátci DPH a na účet dodavatele, který není registrovaný v registru plátců DPH.</w:t>
      </w:r>
    </w:p>
    <w:p w14:paraId="71098E1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Kontrola přijaté faktury na platnost a účinnost smlouvy (na datum zveřejnění smlouvy smluv ISRS).</w:t>
      </w:r>
    </w:p>
    <w:p w14:paraId="169C275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Saldokonto odběratelů a dodavatelů, ve vazbě na příslušné saldokontní účty.</w:t>
      </w:r>
    </w:p>
    <w:p w14:paraId="7F9D6C7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Vzájemný zápočet (zápočet pohledávek a závazků za jedním partnerem přímo proti sobě).</w:t>
      </w:r>
    </w:p>
    <w:p w14:paraId="555654B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Saldokonta odběratelů, dodavatelů – možnost automatického i ručního párování, párování dle předem nastavitelných parametrů.</w:t>
      </w:r>
    </w:p>
    <w:p w14:paraId="6BFBC6C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Účetní likvidace plateb přímo v modulu banky (které nemají jako protistranu pohledávku či závazek) ručně i automaticky (podle zadaných předem nastavených parametrů, pravidel).</w:t>
      </w:r>
    </w:p>
    <w:p w14:paraId="35053D7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Vazba žádanek, objednávek, faktur, opravných daňových dokladů (dobropisů, záloh, plateb, smluv, rozpočtů). Možnost propojení jednoho dobropisu s více prvotními doklady najednou.</w:t>
      </w:r>
    </w:p>
    <w:p w14:paraId="25131C2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zaúčtování dle definovaných předkontací a současně i možnost účtovat ručně přímo v prvotním dokladu.</w:t>
      </w:r>
    </w:p>
    <w:p w14:paraId="692BC08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Podpora zpracování upomínek k pohledávkám, stupňování upomínek – zpracování hromadně nebo i pro jednoho jednotlivého odběratele. Možnost definovat generování upomínky po uplynutí splatnosti faktur – možnost editací upomínek, zrušení či posunutí termínu vystavení upomínky.</w:t>
      </w:r>
    </w:p>
    <w:p w14:paraId="4E87173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Nastavení libovolného množství knih pohledávek i závazků s různými číselnými řadami, možnost jedné číselné řady i pro více knih.</w:t>
      </w:r>
    </w:p>
    <w:p w14:paraId="2F92C76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zpracovat pohledávky a závazky v cizí měně vč. záloh a jejich párování (jedna či více měn na jednom dokladu). Následná práce s doklady v cizí měně (tiskové výstupy, promítnutí do rozpočtů).</w:t>
      </w:r>
    </w:p>
    <w:p w14:paraId="2CF901F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inventarizace závazků a pohledávek, filtr dle IČO – konfirmační dopisy, s možností editace textu konfirmačního dopisu.</w:t>
      </w:r>
    </w:p>
    <w:p w14:paraId="67CCBC5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Podpora pro filtrování a tisk pohledávek a závazků podle stáří, zákazníků, finančních zdrojů (se kterými jsou spojeny), doby po splatnosti apod. s návazností na tvorbu opravných položek a odpisů, inventarizace pohledávek a závazků.</w:t>
      </w:r>
    </w:p>
    <w:p w14:paraId="34613EA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sledovat a hodnotit nevyúčtované zálohy i stálé zálohy. Možnost nastavení Upozornění / blokace poskytnutí další zálohy zaměstnanci, který má předchozí nevyúčtovanou – ruční odblokování po důrazném upozornění.</w:t>
      </w:r>
    </w:p>
    <w:p w14:paraId="11AC59BE"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data filtrovat a exportovat do MS Excelu pro další zpracování.</w:t>
      </w:r>
    </w:p>
    <w:p w14:paraId="1BFB8AC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Vedení salda studenta – saldo závazků a saldo pohledávek studenta v CZK i cizích měnách ve vazbě na </w:t>
      </w:r>
      <w:r>
        <w:rPr>
          <w:rFonts w:eastAsia="Calibri"/>
          <w:sz w:val="22"/>
          <w:szCs w:val="22"/>
        </w:rPr>
        <w:t>SIS</w:t>
      </w:r>
      <w:r w:rsidRPr="007956C1">
        <w:rPr>
          <w:rFonts w:eastAsia="Calibri"/>
          <w:sz w:val="22"/>
          <w:szCs w:val="22"/>
        </w:rPr>
        <w:t>.</w:t>
      </w:r>
    </w:p>
    <w:p w14:paraId="1C084D2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náhradního plnění u závazků.</w:t>
      </w:r>
    </w:p>
    <w:p w14:paraId="058404D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Možnosti elektronického odeslání vystavených faktur v návaznosti na sjednané podmínky v smlouvách. </w:t>
      </w:r>
    </w:p>
    <w:p w14:paraId="34B99C3F"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Podpora cizích měn</w:t>
      </w:r>
    </w:p>
    <w:p w14:paraId="4FABD9F4" w14:textId="77777777" w:rsidR="00A53C05" w:rsidRPr="007956C1" w:rsidRDefault="00A53C05" w:rsidP="00A53C05">
      <w:pPr>
        <w:pStyle w:val="Odstavecseseznamem"/>
        <w:spacing w:after="258"/>
        <w:ind w:left="0"/>
        <w:rPr>
          <w:sz w:val="22"/>
          <w:szCs w:val="22"/>
        </w:rPr>
      </w:pPr>
      <w:r w:rsidRPr="007956C1">
        <w:rPr>
          <w:sz w:val="22"/>
          <w:szCs w:val="22"/>
        </w:rPr>
        <w:t xml:space="preserve">EPS zahrnuje SW podporu pro práci v cizích měnách v tomto rozsahu: </w:t>
      </w:r>
    </w:p>
    <w:p w14:paraId="0ED540E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Aktuální kurzový lístek dle ČNB, on-line doplňování dle ČNB.</w:t>
      </w:r>
    </w:p>
    <w:p w14:paraId="2627C0E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využít i aktuální kurzový lístek dle ECB.</w:t>
      </w:r>
    </w:p>
    <w:p w14:paraId="5E200F5E"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použití pevného kurzu, možnost zadání pevného kurzu na 3 desetinná místa – v celém systému (především u závazků, pohledávek, pokladny, bankovních účtů, žádanek, objednávek).</w:t>
      </w:r>
    </w:p>
    <w:p w14:paraId="0EFA84D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Při práci se záznamy v cizí měně automatické využívání kurzu (primárně dle kurzového lístku ČNB) pro přepočet na CZK.</w:t>
      </w:r>
    </w:p>
    <w:p w14:paraId="3BC79B2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Vedení valutových pokladen, prvotní doklady v cizí měně, pohyby na bankovních účtech v cizích měnách, devizové účty, platební příkazy v cizích měnách.</w:t>
      </w:r>
    </w:p>
    <w:p w14:paraId="7397051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Hromadný výpočet a účtování kurzových rozdílů.</w:t>
      </w:r>
    </w:p>
    <w:p w14:paraId="03AB6E3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Zápis pohledávek a závazků v cizí měně (vazba na zpracování DPH).</w:t>
      </w:r>
    </w:p>
    <w:p w14:paraId="62AF2D0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Párování plateb a dokladů v cizí měně s automatizovanou podporou výpočtu a účtování kurzových rozdílů.</w:t>
      </w:r>
    </w:p>
    <w:p w14:paraId="755F86F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evidence rozpočtů a úkolů/zakázek v cizí měně.</w:t>
      </w:r>
    </w:p>
    <w:p w14:paraId="6CC888C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Výplaty stipendií studentům v cizí měně.</w:t>
      </w:r>
    </w:p>
    <w:p w14:paraId="6433B07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Úhrady poplatků od studentů v cizí měně.</w:t>
      </w:r>
    </w:p>
    <w:p w14:paraId="2E061A1A"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Daň z přidané hodnoty (DPH)</w:t>
      </w:r>
    </w:p>
    <w:p w14:paraId="3B2432D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sazeb DPH s ohledem na požadavky zákona, aktualizace dle aktuálně platné legislativy, včetně krácení a poměru, podpora při změně sazby.</w:t>
      </w:r>
    </w:p>
    <w:p w14:paraId="76BFEC7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nastavení vazby sazeb DPH a finančních zdrojů – vybrané kombinace lze použít jen dle předem nastavených pravidel.</w:t>
      </w:r>
    </w:p>
    <w:p w14:paraId="3BDFD3E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nastavení poměru u nároku na odpočet </w:t>
      </w:r>
      <w:r w:rsidRPr="007956C1">
        <w:rPr>
          <w:sz w:val="22"/>
          <w:szCs w:val="22"/>
        </w:rPr>
        <w:t xml:space="preserve">a kráceného nároku (dle § 75 a 76 zákona o DPH). </w:t>
      </w:r>
    </w:p>
    <w:p w14:paraId="14D0CE7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a výpočty podkladů pro DPH, příprava podkladů pro přiznání k DPH, kontrolního hlášení, souhrnného hlášení a přenesení daňové povinnosti. Vyměření DPH u došlých/ vystavených faktur a ostatních závazků a následná kontrola s účetnictvím.</w:t>
      </w:r>
    </w:p>
    <w:p w14:paraId="298C54C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Výstup pro přiznání k DPH a kontrolní hlášení ve formátu dle požadavků MF ČR včetně povinných příloh. (formát XML i tisknutelný formát).</w:t>
      </w:r>
    </w:p>
    <w:p w14:paraId="079D826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Podklady pro </w:t>
      </w:r>
      <w:proofErr w:type="spellStart"/>
      <w:r w:rsidRPr="007956C1">
        <w:rPr>
          <w:rFonts w:eastAsia="Calibri"/>
          <w:sz w:val="22"/>
          <w:szCs w:val="22"/>
        </w:rPr>
        <w:t>Intrastat</w:t>
      </w:r>
      <w:proofErr w:type="spellEnd"/>
      <w:r w:rsidRPr="007956C1">
        <w:rPr>
          <w:rFonts w:eastAsia="Calibri"/>
          <w:sz w:val="22"/>
          <w:szCs w:val="22"/>
        </w:rPr>
        <w:t xml:space="preserve"> – sledování vzniku povinnosti pro podávání hlášení, podpora jeho sestavení.</w:t>
      </w:r>
    </w:p>
    <w:p w14:paraId="40A08C0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On-line ověřování spolehlivosti plátce, ověřování bankovního účtu plátce. Automatizace procesu ověřování. </w:t>
      </w:r>
      <w:r w:rsidRPr="007956C1">
        <w:rPr>
          <w:sz w:val="22"/>
          <w:szCs w:val="22"/>
        </w:rPr>
        <w:t>Upozornění při zadávání závazku a při tvorbě platebního příkazu.</w:t>
      </w:r>
    </w:p>
    <w:p w14:paraId="6A289D8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Propojení agendy na modul Závazky, Pohledávky, Pokladna a Banka (přenos údajů ke zpracování). Pořízení daňových dokladů – cizí měny (podklad pro přepočet základu daně, částky daně na českou měnu v předepsaném kurzu).</w:t>
      </w:r>
    </w:p>
    <w:p w14:paraId="332FBAE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Podpora přenesené daňové povinnosti, možnost uvedení, evidence a účtování přímo na závazku či pohledávce, adekvátní zobrazení ve výpisu z evidence pro daňové účely.</w:t>
      </w:r>
    </w:p>
    <w:p w14:paraId="4922039D"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Automatický přepočet koeficientu DPH na konci roku.</w:t>
      </w:r>
    </w:p>
    <w:p w14:paraId="38F173C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data filtrovat a exportovat do MS Excelu pro další zpracování.</w:t>
      </w:r>
    </w:p>
    <w:p w14:paraId="21F28529"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Rozpočty – zakázky dle finančních zdrojů</w:t>
      </w:r>
    </w:p>
    <w:p w14:paraId="6FEB4BC2" w14:textId="77777777" w:rsidR="00A53C05" w:rsidRPr="007956C1" w:rsidRDefault="00A53C05" w:rsidP="00A53C05">
      <w:pPr>
        <w:rPr>
          <w:sz w:val="22"/>
          <w:szCs w:val="22"/>
        </w:rPr>
      </w:pPr>
      <w:r w:rsidRPr="007956C1">
        <w:rPr>
          <w:sz w:val="22"/>
          <w:szCs w:val="22"/>
        </w:rPr>
        <w:t xml:space="preserve">EPS zajišťuje SW podporu pro finanční </w:t>
      </w:r>
      <w:proofErr w:type="gramStart"/>
      <w:r w:rsidRPr="007956C1">
        <w:rPr>
          <w:sz w:val="22"/>
          <w:szCs w:val="22"/>
        </w:rPr>
        <w:t>plánování - rozpočetnictví</w:t>
      </w:r>
      <w:proofErr w:type="gramEnd"/>
      <w:r w:rsidRPr="007956C1">
        <w:rPr>
          <w:sz w:val="22"/>
          <w:szCs w:val="22"/>
        </w:rPr>
        <w:t xml:space="preserve"> v tomto rozsahu: </w:t>
      </w:r>
    </w:p>
    <w:p w14:paraId="30C657D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Funkcionalita rozpočtů ve smyslu plánu nákladů a výnosů. </w:t>
      </w:r>
    </w:p>
    <w:p w14:paraId="4424075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 xml:space="preserve">Možnost strukturovat finanční zdroje a získávat sestavy nákladů a výnosů vč. vyčíslení hospodářského výsledku následujícím způsobem: základní struktura vykázání nákladů a výnosů na typ </w:t>
      </w:r>
      <w:r w:rsidRPr="007956C1">
        <w:rPr>
          <w:sz w:val="22"/>
          <w:szCs w:val="22"/>
        </w:rPr>
        <w:t>akce, středisko, zakázku a komplexní položku (hospodářská/</w:t>
      </w:r>
      <w:proofErr w:type="spellStart"/>
      <w:r w:rsidRPr="007956C1">
        <w:rPr>
          <w:sz w:val="22"/>
          <w:szCs w:val="22"/>
        </w:rPr>
        <w:t>nehospodářská</w:t>
      </w:r>
      <w:proofErr w:type="spellEnd"/>
      <w:r w:rsidRPr="007956C1">
        <w:rPr>
          <w:sz w:val="22"/>
          <w:szCs w:val="22"/>
        </w:rPr>
        <w:t xml:space="preserve"> činnost, hlavní/doplňková činnost, věda/nevěda).</w:t>
      </w:r>
    </w:p>
    <w:p w14:paraId="353AEF6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dalšího členění jednotlivých uvedených činností na články, dle poskytovatelů dotací případně programu, na který je možno doplňovat konkrétní zakázky se svým originálním číselným označením a názvem. S možností sumarizace jednotlivých zakázek pod vybraný typ akce.</w:t>
      </w:r>
    </w:p>
    <w:p w14:paraId="30FEDE8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Hierarchická struktura rozpočtů (možnost Víceletý rozpočet – sčítající se z jednotlivých ročních rozpočtů, jednotlivé rozpočty pak s možností strukturovat Celkové náklady – sčítající se z položek – Investice – Věcné náklady – Osobní náklady a každá tato položka ještě s podpoložkami, tj. Investice – přístroje, stavby aj., Věcné náklady – materiál, služby, cestovné, režie aj., Osobní náklady – mzdy, SP, ZP, SF).</w:t>
      </w:r>
    </w:p>
    <w:p w14:paraId="3CAB4C3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nastavit si/vybrat vlastní účty z účetnictví do konkrétních položek čerpání rozpočtu.</w:t>
      </w:r>
    </w:p>
    <w:p w14:paraId="1297A0C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Různé varianty časového omezení rozpočtů – roční, víceleté (na víceleté projekty, které běží přes několik kalendářních let), na omezený počet měsíců, od-do, období odlišné od kalendářního roku (i delší než 12 měsíců).</w:t>
      </w:r>
    </w:p>
    <w:p w14:paraId="5E0031CF" w14:textId="77777777" w:rsidR="00A53C05" w:rsidRPr="007956C1" w:rsidRDefault="00A53C05" w:rsidP="00A53C05">
      <w:pPr>
        <w:numPr>
          <w:ilvl w:val="0"/>
          <w:numId w:val="9"/>
        </w:numPr>
        <w:spacing w:after="112" w:line="266" w:lineRule="auto"/>
        <w:jc w:val="both"/>
        <w:rPr>
          <w:sz w:val="22"/>
          <w:szCs w:val="22"/>
        </w:rPr>
      </w:pPr>
      <w:r w:rsidRPr="007956C1">
        <w:rPr>
          <w:sz w:val="22"/>
          <w:szCs w:val="22"/>
        </w:rPr>
        <w:t xml:space="preserve">Vazba na ostatní části systému, z hlediska čerpání (např. Objednávky, Cestovní příkazy a jiné moduly, které v rámci předběžné kontroly blokují finance rozpočtu). </w:t>
      </w:r>
    </w:p>
    <w:p w14:paraId="4883B68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vytvoření více variant rozpočtu (odlišná struktura, finanční zdroj).</w:t>
      </w:r>
    </w:p>
    <w:p w14:paraId="7FFE3B3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Ve sledování čerpání rozpočtu možnost sledovat i předběžné čerpání (ze smluv, objednávek, záloh), skutečné čerpání (prvotní doklady, účetní doklady), možnost kontroly dat, která do čerpání rozpočtu vstupují (jaké účty pro jednotlivé řádky) a možnost revize, doplnění, filtrace dle textu, čísla a názvu účtu.</w:t>
      </w:r>
    </w:p>
    <w:p w14:paraId="5731EB6B"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rozpočtovat a v čerpání sledovat i čerpání investičních prostředků.</w:t>
      </w:r>
    </w:p>
    <w:p w14:paraId="3121444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Kontrola čerpání proti rozpočtu, sledování volných prostředků, systém varování a blokace dalších požadavků na rozpočet.</w:t>
      </w:r>
    </w:p>
    <w:p w14:paraId="6444706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Varování (alarmování) (případně i znemožnění dalších kroků) na blížící se možnost vyčerpání/přečerpání finančních prostředků jednotlivých řádků, a to v okamžiku vystavování žádanky o objednávku, cestovní příkaz apod., položek i rozpočtů, a to i z časového hlediska.</w:t>
      </w:r>
    </w:p>
    <w:p w14:paraId="3098930E"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Definice finančního zdroje/zakázky s časovou platností.</w:t>
      </w:r>
    </w:p>
    <w:p w14:paraId="684E5B0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Podpora hromadné tvorby rozpočtu, kopírování rozpočtů, tvorba nového rozpočtu dle předdefinovaných pravidel.</w:t>
      </w:r>
    </w:p>
    <w:p w14:paraId="2107C8D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sledování on-line výstupů, sledování čerpání – jak z pohledu aktivního přístupu do systému, tak i formou pasivního přístupu, získávání el. výstupů a reportů. Možnost zasílání čerpání rozpočtu e-mailem v určitém časovém intervalu.</w:t>
      </w:r>
    </w:p>
    <w:p w14:paraId="42B0555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sledování čerpání rozpočtu ve vybraném časovém období, úsek od – do, i přes různá období (možnost porovnání plán – skutečnost), sledování čerpání rozpočtu víceletých projektů bez nutnosti omezit období (sledování čerpání celého projektu) i s možností omezit čerpání na určitý časový rok.</w:t>
      </w:r>
    </w:p>
    <w:p w14:paraId="01C5D84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Evidence rozpočtových změn, včetně důvodu a okamžiku změny, sledování čerpání rozpočtu v různých časových řezech (před změnou, po změně).</w:t>
      </w:r>
    </w:p>
    <w:p w14:paraId="1E06B2B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zobrazení až prvotních dokladů, účetních dokladů a zápisů, neúčetních informací (včetně příloh) ovlivňujících skutečné i předběžné čerpání rozpočtu přímo z konkrétního rozpočtu.</w:t>
      </w:r>
    </w:p>
    <w:p w14:paraId="02032D0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tvorby vlastních výstupních reportů se složitější strukturou (neomezený počet řádků i sloupců v jedné sestavě s ohledem na formát výstupu), možností kombinací různých vstupních dat a možností uživatelsky definovat funkce mezi jednotlivými sloupci i řádky.</w:t>
      </w:r>
    </w:p>
    <w:p w14:paraId="4EE2B9B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Přístupová práva uživatelů dle rolí u rozpočtu.</w:t>
      </w:r>
    </w:p>
    <w:p w14:paraId="6AFB4AFE"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odpovědných osob i osob, oprávněných ke schvalování (příkazce operace, správce rozpočtu) na rozpočtu včetně delegování, filtrování dle odpovědné osoby. Možnost nastavit delegování oprávnění ke schvalování či nahlížení na určité časové období.</w:t>
      </w:r>
    </w:p>
    <w:p w14:paraId="4578D4E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Kopie rozpočtu, a to včetně hromadných kopií rozpočtů.</w:t>
      </w:r>
    </w:p>
    <w:p w14:paraId="478B971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výběru řádku vzorového rozpočtu a zobrazení všech příslušných rozpočtů daného řádku, čerpání a zůstatku s možností prokliku na detailní informace.</w:t>
      </w:r>
    </w:p>
    <w:p w14:paraId="512F9DD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exportovat sestavy ze všech obrazovek do PDF a Excelu, včetně dat z jednotlivých položek rozpočtu.</w:t>
      </w:r>
    </w:p>
    <w:p w14:paraId="2AC787E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On-line web přehled přidělených finančních zdrojů (zakázek) pro všechny zaměstnance.</w:t>
      </w:r>
    </w:p>
    <w:p w14:paraId="43B50B8C" w14:textId="77777777" w:rsidR="00A53C05" w:rsidRPr="007956C1" w:rsidRDefault="00A53C05" w:rsidP="00A53C05">
      <w:pPr>
        <w:overflowPunct w:val="0"/>
        <w:autoSpaceDE w:val="0"/>
        <w:autoSpaceDN w:val="0"/>
        <w:adjustRightInd w:val="0"/>
        <w:ind w:left="425"/>
        <w:textAlignment w:val="baseline"/>
        <w:rPr>
          <w:rFonts w:eastAsia="Calibri"/>
          <w:sz w:val="22"/>
          <w:szCs w:val="22"/>
        </w:rPr>
      </w:pPr>
    </w:p>
    <w:p w14:paraId="1388CBE9"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Skladová evidence</w:t>
      </w:r>
    </w:p>
    <w:p w14:paraId="02035927" w14:textId="77777777" w:rsidR="00A53C05" w:rsidRPr="007956C1" w:rsidRDefault="00A53C05" w:rsidP="00A53C05">
      <w:pPr>
        <w:spacing w:after="257"/>
        <w:rPr>
          <w:sz w:val="22"/>
          <w:szCs w:val="22"/>
        </w:rPr>
      </w:pPr>
      <w:r w:rsidRPr="007956C1">
        <w:rPr>
          <w:sz w:val="22"/>
          <w:szCs w:val="22"/>
        </w:rPr>
        <w:t xml:space="preserve">EPS zajišťuje SW podporu pro vedení skladových zásob a prodeje zboží a vlastních výrobků v tomto rozsahu: </w:t>
      </w:r>
    </w:p>
    <w:p w14:paraId="557FE6C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Evidence skladových zásob, sledování příjmů (přírůstků) a výdejů (úbytků), přecenění. </w:t>
      </w:r>
    </w:p>
    <w:p w14:paraId="26C5A10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Podpora více skladů a vazba odpovědných osob a skladů. </w:t>
      </w:r>
    </w:p>
    <w:p w14:paraId="06BEC17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Podpora evidence zásob pomocí čárových kódů. </w:t>
      </w:r>
    </w:p>
    <w:p w14:paraId="5F10AFB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Evidence chemikálií, vzácných kovů a jedů (v libovolné měrné jednotce/ve více měrných jednotkách). </w:t>
      </w:r>
    </w:p>
    <w:p w14:paraId="1E33111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Příprava a vystavování odběratelských faktur ve vazbě na skladové pohyby. </w:t>
      </w:r>
    </w:p>
    <w:p w14:paraId="2823B65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Uživatelsky definovatelné reporty včetně definovatelného třídění (zejm. pro potřeby inventarizace). </w:t>
      </w:r>
    </w:p>
    <w:p w14:paraId="7D16DB4D"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automatického otevírání měsíce. </w:t>
      </w:r>
    </w:p>
    <w:p w14:paraId="70E825E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Nastavení účetních pravidel automatické kontace pro jednotlivé skladové pohyby. </w:t>
      </w:r>
    </w:p>
    <w:p w14:paraId="15034F1D"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hromadných změn v ceníku. </w:t>
      </w:r>
    </w:p>
    <w:p w14:paraId="3AFEBB9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Kdykoliv možnost nahlédnout na zůstatky jednotlivých položek skladů. </w:t>
      </w:r>
    </w:p>
    <w:p w14:paraId="596E6DB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Tisk jednotlivých skladů v měsíčních uzávěrkách. </w:t>
      </w:r>
    </w:p>
    <w:p w14:paraId="7C73B64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 xml:space="preserve">Možnost filtrování dat a exportu do Microsoft Excel pro možnost dalšího zpracování. </w:t>
      </w:r>
    </w:p>
    <w:p w14:paraId="7E23E55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Evidence skladových zásob určených k prodeji na prodejně a v elektronickém obchodě v různých cenových kategoriích. </w:t>
      </w:r>
    </w:p>
    <w:p w14:paraId="4221C25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vložení náhledu (fotografie) na prodejní položku. </w:t>
      </w:r>
    </w:p>
    <w:p w14:paraId="2428B8E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vložení jakékoliv přílohy ke skladové položce. </w:t>
      </w:r>
    </w:p>
    <w:p w14:paraId="494A4C1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Podpora elektronické inventarizace zásob systémem čárových kódů. </w:t>
      </w:r>
    </w:p>
    <w:p w14:paraId="4255BD7C"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Výkaznictví a Reporting</w:t>
      </w:r>
    </w:p>
    <w:p w14:paraId="6E53218D" w14:textId="77777777" w:rsidR="00A53C05" w:rsidRPr="007956C1" w:rsidRDefault="00A53C05" w:rsidP="00A53C05">
      <w:pPr>
        <w:spacing w:after="258"/>
        <w:rPr>
          <w:sz w:val="22"/>
          <w:szCs w:val="22"/>
        </w:rPr>
      </w:pPr>
      <w:r w:rsidRPr="007956C1">
        <w:rPr>
          <w:sz w:val="22"/>
          <w:szCs w:val="22"/>
        </w:rPr>
        <w:t xml:space="preserve">EPS zajišťuje reportingové služby v tomto rozsahu: </w:t>
      </w:r>
    </w:p>
    <w:p w14:paraId="063B007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exportu dat ze všech evidencí do MS Excel.  </w:t>
      </w:r>
    </w:p>
    <w:p w14:paraId="208D411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uživatelských úprav výstupních sestav – výběr dat pro tisk, třídění a </w:t>
      </w:r>
      <w:proofErr w:type="spellStart"/>
      <w:r w:rsidRPr="007956C1">
        <w:rPr>
          <w:rFonts w:eastAsia="Calibri"/>
          <w:sz w:val="22"/>
          <w:szCs w:val="22"/>
        </w:rPr>
        <w:t>skupinování</w:t>
      </w:r>
      <w:proofErr w:type="spellEnd"/>
      <w:r w:rsidRPr="007956C1">
        <w:rPr>
          <w:rFonts w:eastAsia="Calibri"/>
          <w:sz w:val="22"/>
          <w:szCs w:val="22"/>
        </w:rPr>
        <w:t xml:space="preserve"> až do 4 úrovní, výběr sloupců, tisk na výšku nebo šířku. </w:t>
      </w:r>
    </w:p>
    <w:p w14:paraId="6606550F"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doplnění výstupních sestav o grafické prvky v záhlaví nebo zápatí (loga poskytovatelů dotací apod.). </w:t>
      </w:r>
    </w:p>
    <w:p w14:paraId="1BFA148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volby výstupního formátu tiskových sestav do PDF, XLS, DOC. </w:t>
      </w:r>
    </w:p>
    <w:p w14:paraId="63F1CD4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elektronického připojení podpisu a pečetě na výstupní dokument. </w:t>
      </w:r>
    </w:p>
    <w:p w14:paraId="4E5D78B5"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odeslání výstupní sestavy emailem přímo ze systému. </w:t>
      </w:r>
    </w:p>
    <w:p w14:paraId="72EC960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Automatické vyhodnocování libovolného parametru systému s notifikací určeným skupinám odpovědných pracovníků. </w:t>
      </w:r>
    </w:p>
    <w:p w14:paraId="7943DE4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Úložiště výstupních sestav a dokumentů (archiv) s řízením přístupových práv.  </w:t>
      </w:r>
    </w:p>
    <w:p w14:paraId="3BB27CD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Monitoring vybraných ukazatelů a limitních hodnot nad všemi agendami ekonomického systému.</w:t>
      </w:r>
    </w:p>
    <w:p w14:paraId="496C2F7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Podpora monitorovacích zpráv – možnost exportu dat do MS Excel napříč moduly, tj. dle finančního zdroje v jedné sestavě všechny zadané doklady vč. dat, období, zaúčtování, datum úhrady, DUZP, text, částky aj.</w:t>
      </w:r>
    </w:p>
    <w:p w14:paraId="5666405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Reportovací automat – možnost automatického pravidelného rozesílání vybraných reportů do email oprávněných uživatelů, řešitelů projektů a vedoucích pracovišť.</w:t>
      </w:r>
    </w:p>
    <w:p w14:paraId="2BBE844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Výkaznictví:</w:t>
      </w:r>
    </w:p>
    <w:p w14:paraId="46E630C6" w14:textId="77777777" w:rsidR="00A53C05" w:rsidRPr="007956C1" w:rsidRDefault="00A53C05" w:rsidP="00A53C05">
      <w:pPr>
        <w:numPr>
          <w:ilvl w:val="1"/>
          <w:numId w:val="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Podpora sestavení Výkazu příjmů a výdajů podle zákona č. 25/2017 Sb. a možnost jejich modifikace před odesláním do CSÚIS. Bližší technické informace k výkazům na webu MFČR: </w:t>
      </w:r>
      <w:hyperlink r:id="rId9" w:history="1">
        <w:r w:rsidRPr="007956C1">
          <w:rPr>
            <w:rFonts w:eastAsia="Calibri"/>
            <w:sz w:val="22"/>
            <w:szCs w:val="22"/>
          </w:rPr>
          <w:t>https://www.statnipokladna.cz/cs/csuis/webova-aplikace</w:t>
        </w:r>
      </w:hyperlink>
    </w:p>
    <w:p w14:paraId="07E9FB9E" w14:textId="77777777" w:rsidR="00A53C05" w:rsidRPr="007956C1" w:rsidRDefault="00A53C05" w:rsidP="00A53C05">
      <w:pPr>
        <w:numPr>
          <w:ilvl w:val="1"/>
          <w:numId w:val="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Podpora pro sestavení Ročního výkazu o výzkumu a vývoji VTR 5-01. </w:t>
      </w:r>
    </w:p>
    <w:p w14:paraId="36668E27" w14:textId="77777777" w:rsidR="00A53C05" w:rsidRPr="007956C1" w:rsidRDefault="00A53C05" w:rsidP="00A53C05">
      <w:pPr>
        <w:numPr>
          <w:ilvl w:val="1"/>
          <w:numId w:val="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Podpora pro sestavení Ročního výkazu neziskových institucí, bytových družstev a vybraných institucí NI 1-01. </w:t>
      </w:r>
    </w:p>
    <w:p w14:paraId="17683906" w14:textId="77777777" w:rsidR="00A53C05" w:rsidRPr="007956C1" w:rsidRDefault="00A53C05" w:rsidP="00A53C05">
      <w:pPr>
        <w:numPr>
          <w:ilvl w:val="1"/>
          <w:numId w:val="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lastRenderedPageBreak/>
        <w:t>Podklad pro zpracování daňového přiznání k dani z příjmu právnických osob.</w:t>
      </w:r>
    </w:p>
    <w:p w14:paraId="14606044"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Evidence majetku a jeho inventarizace</w:t>
      </w:r>
    </w:p>
    <w:p w14:paraId="5059D650" w14:textId="77777777" w:rsidR="00A53C05" w:rsidRPr="007956C1" w:rsidRDefault="00A53C05" w:rsidP="00A53C05">
      <w:pPr>
        <w:spacing w:after="258"/>
        <w:rPr>
          <w:sz w:val="22"/>
          <w:szCs w:val="22"/>
        </w:rPr>
      </w:pPr>
      <w:r w:rsidRPr="007956C1">
        <w:rPr>
          <w:sz w:val="22"/>
          <w:szCs w:val="22"/>
        </w:rPr>
        <w:t xml:space="preserve">EPS zajišťuje SW podporu pro zpracování evidencí hmotného a nehmotného majetku v tomto rozsahu: </w:t>
      </w:r>
    </w:p>
    <w:p w14:paraId="217F8B17"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Správa místností a lokalit je řízena externě v pasportizačním systému. Evidence majetku přebírá platná umístění pravidelným importem. </w:t>
      </w:r>
    </w:p>
    <w:p w14:paraId="3507A48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Účetní a daňová evidence dlouhodobého majetku.</w:t>
      </w:r>
    </w:p>
    <w:p w14:paraId="013FD19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Operativní evidence drobného majetku.</w:t>
      </w:r>
    </w:p>
    <w:p w14:paraId="0857918E"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Rozpočet investiční akce, postupný nákup majetku a jeho následné zařazení včetně možného pořízení majetku vlastní činností.</w:t>
      </w:r>
    </w:p>
    <w:p w14:paraId="22779AF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Majetkové transakce – zařazení, změny ceny, technické zhodnocení, převody, hromadný výpočet účetních a daňových odpisů, vyřazení.</w:t>
      </w:r>
    </w:p>
    <w:p w14:paraId="6180419E"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Vazba inventární karty a prvotních dokladů, kterými byl majetek pořízen, včetně ceny (podílu na pořizovací ceně) a zdroje financování. Možnost připojení </w:t>
      </w:r>
      <w:proofErr w:type="spellStart"/>
      <w:r w:rsidRPr="007956C1">
        <w:rPr>
          <w:rFonts w:eastAsia="Calibri"/>
          <w:sz w:val="22"/>
          <w:szCs w:val="22"/>
        </w:rPr>
        <w:t>scanu</w:t>
      </w:r>
      <w:proofErr w:type="spellEnd"/>
      <w:r w:rsidRPr="007956C1">
        <w:rPr>
          <w:rFonts w:eastAsia="Calibri"/>
          <w:sz w:val="22"/>
          <w:szCs w:val="22"/>
        </w:rPr>
        <w:t xml:space="preserve"> prvotního dokladu přímo k inventární kartě.</w:t>
      </w:r>
    </w:p>
    <w:p w14:paraId="10622AB9"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Sledování zápůjček v operativní evidenci (poskytnutých i přijatých).</w:t>
      </w:r>
    </w:p>
    <w:p w14:paraId="210DAE9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Převody majetku, hromadné převody majetku včetně tiskových výstupů.</w:t>
      </w:r>
    </w:p>
    <w:p w14:paraId="24F0616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Vyřazení majetku, hromadné vyřazení majetku včetně tiskových výstupů, podkladů.</w:t>
      </w:r>
    </w:p>
    <w:p w14:paraId="34D47D6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historie veškerých pohybů s majetkem.</w:t>
      </w:r>
    </w:p>
    <w:p w14:paraId="56DB0CD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Daňové i účetní odepisování (kombinace dotace, vlastní prostředky), generování odpisů dle nastavených pravidel, odpisových plánů, vazba účtování o pohybech majetku a finančním zdroji (vícezdrojové financování investic vč. evidence příslušných odpisů ze zdrojů (dotační, nedotační)). Možnost změny a nastavení odpisových plánů. Výpočet plánovaných odpisů.</w:t>
      </w:r>
    </w:p>
    <w:p w14:paraId="2C877D3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poskytovatele/ů investiční dotace na pořízení, technické zhodnocení majetku po dobu jeho evidence.</w:t>
      </w:r>
    </w:p>
    <w:p w14:paraId="64DAEE1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Kategorizace majetku.</w:t>
      </w:r>
    </w:p>
    <w:p w14:paraId="3DED872E"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Sledování účetních pohybů souvisejících s konkrétním majetkem, průběžná kontrola dosažení hranice technického zhodnocení.</w:t>
      </w:r>
    </w:p>
    <w:p w14:paraId="5C67D5D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Zatřídění majetku dle standardně používané klasifikace ČSÚ (CZ-CC, CZ-CPA (SKP), CPV); vazba na daňové odpisy.</w:t>
      </w:r>
    </w:p>
    <w:p w14:paraId="168362B0"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připojení obrazové přílohy (náhledu) k vybraným inventárním kartám.</w:t>
      </w:r>
    </w:p>
    <w:p w14:paraId="496DBBA6"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vložení libovolného množství dokumentů k inventární kartě (provozní dokumentace, návody, protokoly apod.).</w:t>
      </w:r>
    </w:p>
    <w:p w14:paraId="11C4B49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Inventury majetku (sestavy) dle volitelných kritérií (stav k datu, druh majetku, odpovědná osoba, místnost či několik najednou).</w:t>
      </w:r>
    </w:p>
    <w:p w14:paraId="42518E5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Evidence více kusů stejného majetku na jedné kartě – soubory majetku. Částečné vyřazení ze souboru majetku.</w:t>
      </w:r>
    </w:p>
    <w:p w14:paraId="4DCDF532"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vytvoření vazeb mezi kartami majetku dlouhodobého investičního a dlouhodobého drobného majetku.</w:t>
      </w:r>
    </w:p>
    <w:p w14:paraId="71446058"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filtrování a tisk výběru či export do MS Excelu v majetku dle kategorií, časové řezy dle zařazení, vyřazení, umístění, zdroje financování aj.</w:t>
      </w:r>
    </w:p>
    <w:p w14:paraId="6731005C"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účtování pomocí podrozvahových účtů.</w:t>
      </w:r>
    </w:p>
    <w:p w14:paraId="5DE7B4F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rozšíření evidence účetní i operativní evidence majetku o další správcem definované položky s nastavitelnými pravidly použití.</w:t>
      </w:r>
    </w:p>
    <w:p w14:paraId="1D15747E"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Přehled inventárních položek pořízených z konkrétní smlouvy a z konkrétní dotace.</w:t>
      </w:r>
    </w:p>
    <w:p w14:paraId="5B22D1AD"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Evidence omezení nakládání s majetkem a notifikace uživateli o existenci omezení. </w:t>
      </w:r>
    </w:p>
    <w:p w14:paraId="61D2B3C3"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Možnost zařazování majetku ze skladových zásob. </w:t>
      </w:r>
    </w:p>
    <w:p w14:paraId="6B47187A"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Příprava inventury majetku (sestavy a inventurní dávky) dle volitelných kritérií (stav k datu, druh majetku, odpovědná osoba, místnost či několik najednou). </w:t>
      </w:r>
    </w:p>
    <w:p w14:paraId="2182FBF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Podpora elektronické inventarizace majetku systémem čárových a QR kódů – rozhraní straně evidence majetku. </w:t>
      </w:r>
    </w:p>
    <w:p w14:paraId="39088E64"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Import inventarizačních výsledků do majetkové evidence a podpora automatického zpracování inventarizačních rozdílů – vygenerování protokolů a návrhů přemísťovacích a vyřazovacích protokolů. </w:t>
      </w:r>
    </w:p>
    <w:p w14:paraId="184B6880" w14:textId="77777777" w:rsidR="00A53C05"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Informace o poslední inventarizaci je dostupná na inventární kartě. </w:t>
      </w:r>
    </w:p>
    <w:p w14:paraId="1FF4A5A2" w14:textId="77777777" w:rsidR="00A53C05"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Pr>
          <w:rFonts w:eastAsia="Calibri"/>
          <w:sz w:val="22"/>
          <w:szCs w:val="22"/>
        </w:rPr>
        <w:t>Podpora vícezdrojového financování majetku, včetně odpisů.</w:t>
      </w:r>
    </w:p>
    <w:p w14:paraId="0782F4FF" w14:textId="77777777" w:rsidR="00A53C05"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Pr>
          <w:rFonts w:eastAsia="Calibri"/>
          <w:sz w:val="22"/>
          <w:szCs w:val="22"/>
        </w:rPr>
        <w:t>Podpora customizace inventárních karet dle typu majetku.</w:t>
      </w:r>
    </w:p>
    <w:p w14:paraId="45FD9681" w14:textId="77777777" w:rsidR="00A53C05" w:rsidRPr="007956C1" w:rsidRDefault="00A53C05" w:rsidP="00A53C05">
      <w:pPr>
        <w:numPr>
          <w:ilvl w:val="0"/>
          <w:numId w:val="9"/>
        </w:numPr>
        <w:overflowPunct w:val="0"/>
        <w:autoSpaceDE w:val="0"/>
        <w:autoSpaceDN w:val="0"/>
        <w:adjustRightInd w:val="0"/>
        <w:spacing w:before="80" w:line="276" w:lineRule="auto"/>
        <w:jc w:val="both"/>
        <w:textAlignment w:val="baseline"/>
        <w:rPr>
          <w:rFonts w:eastAsia="Calibri"/>
          <w:sz w:val="22"/>
          <w:szCs w:val="22"/>
        </w:rPr>
      </w:pPr>
      <w:r>
        <w:rPr>
          <w:rFonts w:eastAsia="Calibri"/>
          <w:sz w:val="22"/>
          <w:szCs w:val="22"/>
        </w:rPr>
        <w:t>Návrh a elektronické schvalování převodek majetku mezi osobami, lokalitami a pracovišti.</w:t>
      </w:r>
    </w:p>
    <w:p w14:paraId="2C83B1B9"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Evidence smluv</w:t>
      </w:r>
    </w:p>
    <w:p w14:paraId="5345DE66" w14:textId="77777777" w:rsidR="00A53C05" w:rsidRPr="007956C1" w:rsidRDefault="00A53C05" w:rsidP="00A53C05">
      <w:pPr>
        <w:spacing w:after="258"/>
        <w:rPr>
          <w:sz w:val="22"/>
          <w:szCs w:val="22"/>
        </w:rPr>
      </w:pPr>
      <w:r w:rsidRPr="007956C1">
        <w:rPr>
          <w:sz w:val="22"/>
          <w:szCs w:val="22"/>
        </w:rPr>
        <w:t xml:space="preserve">EPS zajišťuje SW podporu v oblasti smluvních odběratelsko-dodavatelských vztahů v tomto rozsahu: </w:t>
      </w:r>
    </w:p>
    <w:p w14:paraId="3A71C0E1" w14:textId="77777777" w:rsidR="00A53C05" w:rsidRPr="007956C1" w:rsidRDefault="00A53C05" w:rsidP="00A53C05">
      <w:pPr>
        <w:numPr>
          <w:ilvl w:val="0"/>
          <w:numId w:val="16"/>
        </w:numPr>
        <w:spacing w:after="82" w:line="266" w:lineRule="auto"/>
        <w:jc w:val="both"/>
        <w:rPr>
          <w:sz w:val="22"/>
          <w:szCs w:val="22"/>
        </w:rPr>
      </w:pPr>
      <w:r w:rsidRPr="007956C1">
        <w:rPr>
          <w:sz w:val="22"/>
          <w:szCs w:val="22"/>
        </w:rPr>
        <w:t xml:space="preserve">Evidence všech smluvních vztahů mimo pracovně-právní vztahy v jednotném registru smluv. </w:t>
      </w:r>
    </w:p>
    <w:p w14:paraId="390138B4" w14:textId="77777777" w:rsidR="00A53C05" w:rsidRPr="007956C1" w:rsidRDefault="00A53C05" w:rsidP="00A53C05">
      <w:pPr>
        <w:numPr>
          <w:ilvl w:val="0"/>
          <w:numId w:val="16"/>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evidence vícestranných smluv, které byly uzavřeny s více partnery.</w:t>
      </w:r>
    </w:p>
    <w:p w14:paraId="7EE9175F" w14:textId="77777777" w:rsidR="00A53C05" w:rsidRPr="007956C1" w:rsidRDefault="00A53C05" w:rsidP="00A53C05">
      <w:pPr>
        <w:numPr>
          <w:ilvl w:val="0"/>
          <w:numId w:val="16"/>
        </w:numPr>
        <w:spacing w:after="82" w:line="266" w:lineRule="auto"/>
        <w:jc w:val="both"/>
        <w:rPr>
          <w:sz w:val="22"/>
          <w:szCs w:val="22"/>
        </w:rPr>
      </w:pPr>
      <w:r w:rsidRPr="007956C1">
        <w:rPr>
          <w:sz w:val="22"/>
          <w:szCs w:val="22"/>
        </w:rPr>
        <w:t xml:space="preserve">Evidence dodatků smluv a vzájemně souvisejících smluv. </w:t>
      </w:r>
    </w:p>
    <w:p w14:paraId="4F328A60" w14:textId="77777777" w:rsidR="00A53C05" w:rsidRPr="007956C1" w:rsidRDefault="00A53C05" w:rsidP="00A53C05">
      <w:pPr>
        <w:numPr>
          <w:ilvl w:val="0"/>
          <w:numId w:val="16"/>
        </w:numPr>
        <w:spacing w:after="82" w:line="266" w:lineRule="auto"/>
        <w:jc w:val="both"/>
        <w:rPr>
          <w:sz w:val="22"/>
          <w:szCs w:val="22"/>
        </w:rPr>
      </w:pPr>
      <w:r w:rsidRPr="007956C1">
        <w:rPr>
          <w:sz w:val="22"/>
          <w:szCs w:val="22"/>
        </w:rPr>
        <w:t>Řízení přístupových práv k registru smluv dle pracovišť a role uživatele na pracovišti a dle typu smlouvy.</w:t>
      </w:r>
    </w:p>
    <w:p w14:paraId="60F3703F" w14:textId="77777777" w:rsidR="00A53C05" w:rsidRPr="007956C1" w:rsidRDefault="00A53C05" w:rsidP="00A53C05">
      <w:pPr>
        <w:numPr>
          <w:ilvl w:val="0"/>
          <w:numId w:val="16"/>
        </w:numPr>
        <w:spacing w:after="82" w:line="266" w:lineRule="auto"/>
        <w:jc w:val="both"/>
        <w:rPr>
          <w:sz w:val="22"/>
          <w:szCs w:val="22"/>
        </w:rPr>
      </w:pPr>
      <w:r w:rsidRPr="007956C1">
        <w:rPr>
          <w:sz w:val="22"/>
          <w:szCs w:val="22"/>
        </w:rPr>
        <w:t xml:space="preserve">Možnost rozšíření evidence o další správcem definované položky s nastavitelnými pravidly použití. </w:t>
      </w:r>
    </w:p>
    <w:p w14:paraId="762605E3" w14:textId="77777777" w:rsidR="00A53C05" w:rsidRPr="007956C1" w:rsidRDefault="00A53C05" w:rsidP="00A53C05">
      <w:pPr>
        <w:numPr>
          <w:ilvl w:val="0"/>
          <w:numId w:val="16"/>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Možnost k evidované smlouvě připojit zobrazení naskenovaného originálu smlouvy či jiných příloh.</w:t>
      </w:r>
    </w:p>
    <w:p w14:paraId="2BBCCFF9" w14:textId="77777777" w:rsidR="00A53C05" w:rsidRPr="007956C1" w:rsidRDefault="00A53C05" w:rsidP="00A53C05">
      <w:pPr>
        <w:numPr>
          <w:ilvl w:val="0"/>
          <w:numId w:val="16"/>
        </w:numPr>
        <w:spacing w:after="82" w:line="266" w:lineRule="auto"/>
        <w:jc w:val="both"/>
        <w:rPr>
          <w:sz w:val="22"/>
          <w:szCs w:val="22"/>
        </w:rPr>
      </w:pPr>
      <w:r w:rsidRPr="007956C1">
        <w:rPr>
          <w:sz w:val="22"/>
          <w:szCs w:val="22"/>
        </w:rPr>
        <w:t xml:space="preserve">Možnost připojení objednávek a faktur ke smlouvě. </w:t>
      </w:r>
    </w:p>
    <w:p w14:paraId="05835CB3" w14:textId="77777777" w:rsidR="00A53C05" w:rsidRPr="007956C1" w:rsidRDefault="00A53C05" w:rsidP="00A53C05">
      <w:pPr>
        <w:numPr>
          <w:ilvl w:val="0"/>
          <w:numId w:val="16"/>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evidence pohledávky či závazku ze smlouvy v CZK i jiných měnách.</w:t>
      </w:r>
    </w:p>
    <w:p w14:paraId="1B87FF52" w14:textId="77777777" w:rsidR="00A53C05" w:rsidRPr="007956C1" w:rsidRDefault="00A53C05" w:rsidP="00A53C05">
      <w:pPr>
        <w:numPr>
          <w:ilvl w:val="0"/>
          <w:numId w:val="16"/>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Vazba mezi smlouvami a souvisejícími prvotními doklady (objednávkou, fakturou).</w:t>
      </w:r>
    </w:p>
    <w:p w14:paraId="4B5A9A6C" w14:textId="77777777" w:rsidR="00A53C05" w:rsidRPr="007956C1" w:rsidRDefault="00A53C05" w:rsidP="00A53C05">
      <w:pPr>
        <w:numPr>
          <w:ilvl w:val="0"/>
          <w:numId w:val="16"/>
        </w:numPr>
        <w:spacing w:after="113" w:line="266" w:lineRule="auto"/>
        <w:jc w:val="both"/>
        <w:rPr>
          <w:sz w:val="22"/>
          <w:szCs w:val="22"/>
        </w:rPr>
      </w:pPr>
      <w:r w:rsidRPr="007956C1">
        <w:rPr>
          <w:sz w:val="22"/>
          <w:szCs w:val="22"/>
        </w:rPr>
        <w:t xml:space="preserve">Sledování finančního plnění smlouvy z pohledu závazků (nákupu) i pohledávek (prodeje), a to současně. </w:t>
      </w:r>
    </w:p>
    <w:p w14:paraId="6DE2EC76" w14:textId="77777777" w:rsidR="00A53C05" w:rsidRPr="007956C1" w:rsidRDefault="00A53C05" w:rsidP="00A53C05">
      <w:pPr>
        <w:numPr>
          <w:ilvl w:val="0"/>
          <w:numId w:val="16"/>
        </w:numPr>
        <w:spacing w:after="112" w:line="266" w:lineRule="auto"/>
        <w:jc w:val="both"/>
        <w:rPr>
          <w:sz w:val="22"/>
          <w:szCs w:val="22"/>
        </w:rPr>
      </w:pPr>
      <w:r w:rsidRPr="007956C1">
        <w:rPr>
          <w:sz w:val="22"/>
          <w:szCs w:val="22"/>
        </w:rPr>
        <w:t xml:space="preserve">Možnost blokace finančních prostředků ze smlouvy v rozpočtu finančních zdrojů v libovolných částkách a na libovolné období dopředu. </w:t>
      </w:r>
    </w:p>
    <w:p w14:paraId="359652CB" w14:textId="77777777" w:rsidR="00A53C05" w:rsidRPr="007956C1" w:rsidRDefault="00A53C05" w:rsidP="00A53C05">
      <w:pPr>
        <w:numPr>
          <w:ilvl w:val="0"/>
          <w:numId w:val="16"/>
        </w:numPr>
        <w:spacing w:after="82" w:line="266" w:lineRule="auto"/>
        <w:jc w:val="both"/>
        <w:rPr>
          <w:sz w:val="22"/>
          <w:szCs w:val="22"/>
        </w:rPr>
      </w:pPr>
      <w:r w:rsidRPr="007956C1">
        <w:rPr>
          <w:sz w:val="22"/>
          <w:szCs w:val="22"/>
        </w:rPr>
        <w:t xml:space="preserve">Notifikace blížících se termínů smlouvy, včetně pravidelně se opakujících termínů. </w:t>
      </w:r>
    </w:p>
    <w:p w14:paraId="62F30D30" w14:textId="77777777" w:rsidR="00A53C05" w:rsidRPr="007956C1" w:rsidRDefault="00A53C05" w:rsidP="00A53C05">
      <w:pPr>
        <w:numPr>
          <w:ilvl w:val="0"/>
          <w:numId w:val="16"/>
        </w:numPr>
        <w:spacing w:after="112" w:line="266" w:lineRule="auto"/>
        <w:jc w:val="both"/>
        <w:rPr>
          <w:sz w:val="22"/>
          <w:szCs w:val="22"/>
        </w:rPr>
      </w:pPr>
      <w:r w:rsidRPr="007956C1">
        <w:rPr>
          <w:sz w:val="22"/>
          <w:szCs w:val="22"/>
        </w:rPr>
        <w:t xml:space="preserve">Generování faktur ze smlouvy (závazkových i </w:t>
      </w:r>
      <w:proofErr w:type="spellStart"/>
      <w:r w:rsidRPr="007956C1">
        <w:rPr>
          <w:sz w:val="22"/>
          <w:szCs w:val="22"/>
        </w:rPr>
        <w:t>pohledávkových</w:t>
      </w:r>
      <w:proofErr w:type="spellEnd"/>
      <w:r w:rsidRPr="007956C1">
        <w:rPr>
          <w:sz w:val="22"/>
          <w:szCs w:val="22"/>
        </w:rPr>
        <w:t xml:space="preserve">), včetně pravidelně se opakujících fakturací. </w:t>
      </w:r>
    </w:p>
    <w:p w14:paraId="214DC34E" w14:textId="77777777" w:rsidR="00A53C05" w:rsidRPr="007956C1" w:rsidRDefault="00A53C05" w:rsidP="00A53C05">
      <w:pPr>
        <w:numPr>
          <w:ilvl w:val="0"/>
          <w:numId w:val="16"/>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Automatické doplnění dat na prvotních dokladech dle údajů uvedených na záznamu o smlouvě.</w:t>
      </w:r>
    </w:p>
    <w:p w14:paraId="3F4A4B25" w14:textId="77777777" w:rsidR="00A53C05" w:rsidRPr="007956C1" w:rsidRDefault="00A53C05" w:rsidP="00A53C05">
      <w:pPr>
        <w:numPr>
          <w:ilvl w:val="0"/>
          <w:numId w:val="16"/>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data filtrovat a exportovat do MS Excelu pro další zpracování.</w:t>
      </w:r>
    </w:p>
    <w:p w14:paraId="2031B30B" w14:textId="77777777" w:rsidR="00A53C05" w:rsidRPr="007956C1" w:rsidRDefault="00A53C05" w:rsidP="00A53C05">
      <w:pPr>
        <w:numPr>
          <w:ilvl w:val="0"/>
          <w:numId w:val="16"/>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Zveřejňování smlouvy v ISRS, možnost kategorizace smluv dle stavu zveřejnění, kontrola na stav zveřejnění vč. uložení notifikace.</w:t>
      </w:r>
    </w:p>
    <w:p w14:paraId="2DAE765A" w14:textId="77777777" w:rsidR="00A53C05" w:rsidRPr="007956C1" w:rsidRDefault="00A53C05" w:rsidP="00A53C05">
      <w:pPr>
        <w:numPr>
          <w:ilvl w:val="0"/>
          <w:numId w:val="16"/>
        </w:numPr>
        <w:spacing w:after="82" w:line="266" w:lineRule="auto"/>
        <w:jc w:val="both"/>
        <w:rPr>
          <w:sz w:val="22"/>
          <w:szCs w:val="22"/>
        </w:rPr>
      </w:pPr>
      <w:r w:rsidRPr="007956C1">
        <w:rPr>
          <w:sz w:val="22"/>
          <w:szCs w:val="22"/>
        </w:rPr>
        <w:t xml:space="preserve">Evidence metadat pro zveřejnění smluv v ISRS. </w:t>
      </w:r>
    </w:p>
    <w:p w14:paraId="18FF2DDE" w14:textId="77777777" w:rsidR="00A53C05" w:rsidRPr="007956C1" w:rsidRDefault="00A53C05" w:rsidP="00A53C05">
      <w:pPr>
        <w:numPr>
          <w:ilvl w:val="0"/>
          <w:numId w:val="16"/>
        </w:numPr>
        <w:spacing w:after="82" w:line="266" w:lineRule="auto"/>
        <w:jc w:val="both"/>
        <w:rPr>
          <w:sz w:val="22"/>
          <w:szCs w:val="22"/>
        </w:rPr>
      </w:pPr>
      <w:r w:rsidRPr="007956C1">
        <w:rPr>
          <w:sz w:val="22"/>
          <w:szCs w:val="22"/>
        </w:rPr>
        <w:t xml:space="preserve">Evidence anonymizovaných verzí smluv a dalších zveřejňovaných příloh smluv. </w:t>
      </w:r>
    </w:p>
    <w:p w14:paraId="108F68F4" w14:textId="77777777" w:rsidR="00A53C05" w:rsidRPr="007956C1" w:rsidRDefault="00A53C05" w:rsidP="00A53C05">
      <w:pPr>
        <w:numPr>
          <w:ilvl w:val="0"/>
          <w:numId w:val="16"/>
        </w:numPr>
        <w:spacing w:after="114" w:line="266" w:lineRule="auto"/>
        <w:jc w:val="both"/>
        <w:rPr>
          <w:sz w:val="22"/>
          <w:szCs w:val="22"/>
        </w:rPr>
      </w:pPr>
      <w:r w:rsidRPr="007956C1">
        <w:rPr>
          <w:sz w:val="22"/>
          <w:szCs w:val="22"/>
        </w:rPr>
        <w:t xml:space="preserve">Podpora automatizovaného elektronického zveřejnění, modifikace zveřejnění či odvolání zveřejnění smluv v ISRS (prostřednictvím spisové služby a systému datových schránek).  </w:t>
      </w:r>
    </w:p>
    <w:p w14:paraId="68BA212B" w14:textId="77777777" w:rsidR="00A53C05" w:rsidRPr="007956C1" w:rsidRDefault="00A53C05" w:rsidP="00A53C05">
      <w:pPr>
        <w:numPr>
          <w:ilvl w:val="0"/>
          <w:numId w:val="16"/>
        </w:numPr>
        <w:spacing w:after="118" w:line="266" w:lineRule="auto"/>
        <w:jc w:val="both"/>
        <w:rPr>
          <w:sz w:val="22"/>
          <w:szCs w:val="22"/>
        </w:rPr>
      </w:pPr>
      <w:r w:rsidRPr="007956C1">
        <w:rPr>
          <w:sz w:val="22"/>
          <w:szCs w:val="22"/>
        </w:rPr>
        <w:t xml:space="preserve">Podpora pro automatické zpracování odpovědí ISRS (prostřednictvím systému datových schránek a spisové služby). </w:t>
      </w:r>
    </w:p>
    <w:p w14:paraId="4797683B" w14:textId="77777777" w:rsidR="00A53C05" w:rsidRPr="007956C1" w:rsidRDefault="00A53C05" w:rsidP="00A53C05">
      <w:pPr>
        <w:numPr>
          <w:ilvl w:val="0"/>
          <w:numId w:val="16"/>
        </w:numPr>
        <w:spacing w:after="112" w:line="266" w:lineRule="auto"/>
        <w:jc w:val="both"/>
        <w:rPr>
          <w:sz w:val="22"/>
          <w:szCs w:val="22"/>
        </w:rPr>
      </w:pPr>
      <w:r w:rsidRPr="007956C1">
        <w:rPr>
          <w:sz w:val="22"/>
          <w:szCs w:val="22"/>
        </w:rPr>
        <w:t xml:space="preserve">Automatické nastavení data účinnosti smlouvy dle data zveřejnění. Notifikace v případě konfliktu data zveřejnění a data účinnosti uvedeného ve smlouvě. </w:t>
      </w:r>
    </w:p>
    <w:p w14:paraId="168671B5" w14:textId="77777777" w:rsidR="00A53C05" w:rsidRPr="007956C1" w:rsidRDefault="00A53C05" w:rsidP="00A53C05">
      <w:pPr>
        <w:numPr>
          <w:ilvl w:val="0"/>
          <w:numId w:val="16"/>
        </w:numPr>
        <w:spacing w:after="32" w:line="266" w:lineRule="auto"/>
        <w:jc w:val="both"/>
        <w:rPr>
          <w:sz w:val="22"/>
          <w:szCs w:val="22"/>
        </w:rPr>
      </w:pPr>
      <w:r w:rsidRPr="007956C1">
        <w:rPr>
          <w:sz w:val="22"/>
          <w:szCs w:val="22"/>
        </w:rPr>
        <w:t xml:space="preserve">Podpora zveřejňování objednávek přijatých a objednávek vystavených v ISRS ve stejném rozsahu jako u běžných smluv. </w:t>
      </w:r>
    </w:p>
    <w:p w14:paraId="3EC4F12A"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bookmarkStart w:id="10" w:name="OLE_LINK4"/>
      <w:bookmarkStart w:id="11" w:name="OLE_LINK5"/>
      <w:bookmarkStart w:id="12" w:name="OLE_LINK6"/>
      <w:bookmarkStart w:id="13" w:name="OLE_LINK9"/>
      <w:bookmarkStart w:id="14" w:name="OLE_LINK10"/>
      <w:r w:rsidRPr="007956C1">
        <w:rPr>
          <w:b/>
          <w:bCs/>
          <w:caps/>
          <w:kern w:val="32"/>
          <w:sz w:val="22"/>
          <w:szCs w:val="22"/>
        </w:rPr>
        <w:t>Spisová služba VVŠ</w:t>
      </w:r>
    </w:p>
    <w:p w14:paraId="2464ABE1" w14:textId="77777777" w:rsidR="00A53C05" w:rsidRPr="007956C1" w:rsidRDefault="00A53C05" w:rsidP="00A53C05">
      <w:pPr>
        <w:pStyle w:val="Odstavecseseznamem"/>
        <w:spacing w:after="258"/>
        <w:ind w:left="0"/>
        <w:rPr>
          <w:sz w:val="22"/>
          <w:szCs w:val="22"/>
        </w:rPr>
      </w:pPr>
      <w:r w:rsidRPr="007956C1">
        <w:rPr>
          <w:sz w:val="22"/>
          <w:szCs w:val="22"/>
        </w:rPr>
        <w:t xml:space="preserve">EPS v oblasti spisové služby zajišťuje SW podporu vybraných činností původce – veřejné vysoké školy, bez podpory VVŠ jako OVM v tomto rozsahu: </w:t>
      </w:r>
    </w:p>
    <w:p w14:paraId="4522A57D"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Příjem a evidence dokumentů podle VMV </w:t>
      </w:r>
      <w:proofErr w:type="spellStart"/>
      <w:r w:rsidRPr="007956C1">
        <w:rPr>
          <w:rFonts w:eastAsia="Calibri"/>
          <w:sz w:val="22"/>
          <w:szCs w:val="22"/>
        </w:rPr>
        <w:t>ča</w:t>
      </w:r>
      <w:proofErr w:type="spellEnd"/>
      <w:r w:rsidRPr="007956C1">
        <w:rPr>
          <w:rFonts w:eastAsia="Calibri"/>
          <w:sz w:val="22"/>
          <w:szCs w:val="22"/>
        </w:rPr>
        <w:t>́. 57/2017 (Národní standard pro elektronické systémy spisové služby). Příjem dokumentů zahrnuje dokumenty doručené prostřednictvím e-mailu, datové schránky, elektronického formuláře z portálu, poštou či osobně. Evidence dokumentů je vedena v elektronické spisové službě přírůstkovým způsobem.</w:t>
      </w:r>
    </w:p>
    <w:p w14:paraId="5D338294"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Spisová služba podporuje příjem, evidenci a oběh interních dokumentů.</w:t>
      </w:r>
    </w:p>
    <w:p w14:paraId="1C253D43"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Evidence dokumentů je vedena v samostatných řadách pro jednotlivá pracoviště s možností počáteční volby mezi jednou číselnou řadou pro všechny uzly a číselnými řadami pro každý uzel.</w:t>
      </w:r>
    </w:p>
    <w:p w14:paraId="5BABF07B"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Rozdělování příchozí elektronické pošty v prostředí poštovního klienta na základě e-mailových adres, ze kterých je povolen automatický příjem dokumentů do spisové služby (</w:t>
      </w:r>
      <w:proofErr w:type="spellStart"/>
      <w:r w:rsidRPr="007956C1">
        <w:rPr>
          <w:rFonts w:eastAsia="Calibri"/>
          <w:sz w:val="22"/>
          <w:szCs w:val="22"/>
        </w:rPr>
        <w:t>white</w:t>
      </w:r>
      <w:proofErr w:type="spellEnd"/>
      <w:r w:rsidRPr="007956C1">
        <w:rPr>
          <w:rFonts w:eastAsia="Calibri"/>
          <w:sz w:val="22"/>
          <w:szCs w:val="22"/>
        </w:rPr>
        <w:t xml:space="preserve"> list). U ostatní elektronické pošty je v prostředí poštovního klienta umožněno rozhodnout individuálně o příjmu či </w:t>
      </w:r>
      <w:proofErr w:type="spellStart"/>
      <w:r w:rsidRPr="007956C1">
        <w:rPr>
          <w:rFonts w:eastAsia="Calibri"/>
          <w:sz w:val="22"/>
          <w:szCs w:val="22"/>
        </w:rPr>
        <w:t>nepříjmu</w:t>
      </w:r>
      <w:proofErr w:type="spellEnd"/>
      <w:r w:rsidRPr="007956C1">
        <w:rPr>
          <w:rFonts w:eastAsia="Calibri"/>
          <w:sz w:val="22"/>
          <w:szCs w:val="22"/>
        </w:rPr>
        <w:t xml:space="preserve"> dokumentu do spisové služby.</w:t>
      </w:r>
    </w:p>
    <w:p w14:paraId="6E3580E9"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Podpora snímání písemných dokumentů (skenování) a jejich odeslání do úložiště naskenovaných dokumentů.</w:t>
      </w:r>
    </w:p>
    <w:p w14:paraId="159F6FDF"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Spisová služba přijímá a odesílá dokumenty prostřednictvím ISDS.</w:t>
      </w:r>
    </w:p>
    <w:p w14:paraId="20936FFE" w14:textId="77777777" w:rsidR="00A53C05" w:rsidRPr="007956C1" w:rsidRDefault="00A53C05" w:rsidP="00A53C05">
      <w:pPr>
        <w:numPr>
          <w:ilvl w:val="0"/>
          <w:numId w:val="17"/>
        </w:numPr>
        <w:spacing w:after="82" w:line="266" w:lineRule="auto"/>
        <w:jc w:val="both"/>
        <w:rPr>
          <w:sz w:val="22"/>
          <w:szCs w:val="22"/>
        </w:rPr>
      </w:pPr>
      <w:r w:rsidRPr="007956C1">
        <w:rPr>
          <w:sz w:val="22"/>
          <w:szCs w:val="22"/>
        </w:rPr>
        <w:t>Vazba na registr smluv – podpora zveřejňování smluv a objednávek v ISRS a automatické zpracování odpovědí</w:t>
      </w:r>
    </w:p>
    <w:p w14:paraId="533C1CAB"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Dokument je ve spisové službě složen obecně z více komponent a je spravován jako jediná entita tak, aby byly zachovány vztahy mezi komponentami a aby byla uchována struktura dokumentu (např. e-mail s přílohami různých formátů). </w:t>
      </w:r>
    </w:p>
    <w:p w14:paraId="4424AB35"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Spisová služba přijímá metadata, která popisují dokumenty, podporuje přiřazení více klíčových slov ke každému spisu, typovému spisu, součásti a dokumentu a při příjmu každého dokumentu automaticky vyzve uživatele, aby doplnil veškerá požadovaná metadata, která nebyla přijata automaticky. Administrátor ESSL má možnost nastavit povinná a nepovinná metadata.</w:t>
      </w:r>
    </w:p>
    <w:p w14:paraId="4DC8D6FC"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Spisová služba umí přijmout a ověřit platnost elektronického podpisu, elektronické pečeti a elektronického časového razítka, které jsou k doručenému dokumentu připojeny. Výsledek ověření ukládá do metadat dokumentu.</w:t>
      </w:r>
    </w:p>
    <w:p w14:paraId="2CEC6D5F"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Každý dokument je evidován pod jedinečným pořadovým číslem v rámci určeného časového období. Každý dokument vytvoří spis, nebo je vložen do spisu, nebo do dílu v rámci součásti typového spisu, anebo přímo do věcné skupiny. Dokumenty vložené přímo do věcné skupiny jsou evidovány pod číslem jednacím, které zahrnuje jedinečné pořadové číslo.</w:t>
      </w:r>
    </w:p>
    <w:p w14:paraId="052C979A"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Kontrola jednoznačnosti přidělených čísel jednacích, zamezení použití duplicity, kontrola úplnosti číselných řad dokumentů.</w:t>
      </w:r>
    </w:p>
    <w:p w14:paraId="1AC0AA5E"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Spisová služba obsahuje veškeré údaje o dokumentu (požadavek 2.7.5 podle VMV </w:t>
      </w:r>
      <w:proofErr w:type="spellStart"/>
      <w:r w:rsidRPr="007956C1">
        <w:rPr>
          <w:rFonts w:eastAsia="Calibri"/>
          <w:sz w:val="22"/>
          <w:szCs w:val="22"/>
        </w:rPr>
        <w:t>ča</w:t>
      </w:r>
      <w:proofErr w:type="spellEnd"/>
      <w:r w:rsidRPr="007956C1">
        <w:rPr>
          <w:rFonts w:eastAsia="Calibri"/>
          <w:sz w:val="22"/>
          <w:szCs w:val="22"/>
        </w:rPr>
        <w:t xml:space="preserve">́. 57/2017), spisu (požadavek 2.7.9 podle VMV </w:t>
      </w:r>
      <w:proofErr w:type="spellStart"/>
      <w:r w:rsidRPr="007956C1">
        <w:rPr>
          <w:rFonts w:eastAsia="Calibri"/>
          <w:sz w:val="22"/>
          <w:szCs w:val="22"/>
        </w:rPr>
        <w:t>ča</w:t>
      </w:r>
      <w:proofErr w:type="spellEnd"/>
      <w:r w:rsidRPr="007956C1">
        <w:rPr>
          <w:rFonts w:eastAsia="Calibri"/>
          <w:sz w:val="22"/>
          <w:szCs w:val="22"/>
        </w:rPr>
        <w:t xml:space="preserve">́. 57/2017), typovém spisu a součásti typového spisu (požadavek 2.7.10 a 2.7.11 podle VMV </w:t>
      </w:r>
      <w:proofErr w:type="spellStart"/>
      <w:r w:rsidRPr="007956C1">
        <w:rPr>
          <w:rFonts w:eastAsia="Calibri"/>
          <w:sz w:val="22"/>
          <w:szCs w:val="22"/>
        </w:rPr>
        <w:t>ča</w:t>
      </w:r>
      <w:proofErr w:type="spellEnd"/>
      <w:r w:rsidRPr="007956C1">
        <w:rPr>
          <w:rFonts w:eastAsia="Calibri"/>
          <w:sz w:val="22"/>
          <w:szCs w:val="22"/>
        </w:rPr>
        <w:t xml:space="preserve">́. 57/2017). </w:t>
      </w:r>
    </w:p>
    <w:p w14:paraId="6C548D32"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Spisová služba umožňuje správcovské roli přetřídit (přemístit) celý obsah celé věcné skupiny nebo jeho vyznačenou část do jiné věcné skupiny v rámci spisového plánu jedinou operací.</w:t>
      </w:r>
    </w:p>
    <w:p w14:paraId="02B9A816"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Spisová služba umožňuje uživatelům podle jejich oprávnění vyhledávat a znázorňovat seskupení a dokumenty, přístup k dokumentům je dán přístupovými právy uživatelů. Přístupová práva uživatelů musí být odstupňována až na konkrétního uživatele, který může pracovat s dokumenty, které založil nebo obdržel k vyřízení (je v historii uvedeno jeho uživatelské jméno).</w:t>
      </w:r>
    </w:p>
    <w:p w14:paraId="2771FD48"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lastRenderedPageBreak/>
        <w:t>Možnost vytváření uživatelských skupin a definovat jim přístupová práva ke spisům (bez ohledu na příslušnost k uzlům).</w:t>
      </w:r>
    </w:p>
    <w:p w14:paraId="5B0E69DB"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O všech operacích ve spisové službě je veden transakční protokol, který umožňuje dohledání, identifikaci, rekonstrukci a kontrolu těchto operací, stavu věcných skupin, spisů, typových spisů, součástí, dílů, rozpracovaných dokumentů a dokumentů a činnosti uživatelů.</w:t>
      </w:r>
    </w:p>
    <w:p w14:paraId="52FFD7F7"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Spisová služba umožňuje výlučně správcovským rolím vytvářet a upravovat skartační režim s tím, že zajišťuje, aby každá věcná skupina na nejnižší úrovni hierarchie, spis, součást, díl nebo dokument byl zařazen do skartačního režimu.</w:t>
      </w:r>
    </w:p>
    <w:p w14:paraId="3C0CFDAA"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Skartační řízení odpovídá požadavkům VMV </w:t>
      </w:r>
      <w:proofErr w:type="spellStart"/>
      <w:r w:rsidRPr="007956C1">
        <w:rPr>
          <w:rFonts w:eastAsia="Calibri"/>
          <w:sz w:val="22"/>
          <w:szCs w:val="22"/>
        </w:rPr>
        <w:t>ča</w:t>
      </w:r>
      <w:proofErr w:type="spellEnd"/>
      <w:r w:rsidRPr="007956C1">
        <w:rPr>
          <w:rFonts w:eastAsia="Calibri"/>
          <w:sz w:val="22"/>
          <w:szCs w:val="22"/>
        </w:rPr>
        <w:t>́. 57/2017, zejména vytváření datových balíčků SIP a přenos entit (věcných skupin, spisů, typových spisů, součástí, dílů, rozpracovaných dokumentů a dokumentů) do příslušného archivu.</w:t>
      </w:r>
    </w:p>
    <w:p w14:paraId="596C41EA"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Přehledné a jednoduché kontroly přijatých i odeslaných dokumentů. Vyhledávání dokumentů podle data (od – do) a místa vzniku dokumentu, odesílatele či příjemce, uzlu, způsobu doručení.</w:t>
      </w:r>
    </w:p>
    <w:p w14:paraId="2929A213" w14:textId="77777777" w:rsidR="00A53C05" w:rsidRPr="007956C1" w:rsidRDefault="00A53C05" w:rsidP="00A53C05">
      <w:pPr>
        <w:numPr>
          <w:ilvl w:val="0"/>
          <w:numId w:val="17"/>
        </w:numPr>
        <w:spacing w:after="82" w:line="266" w:lineRule="auto"/>
        <w:jc w:val="both"/>
        <w:rPr>
          <w:sz w:val="22"/>
          <w:szCs w:val="22"/>
        </w:rPr>
      </w:pPr>
      <w:r w:rsidRPr="007956C1">
        <w:rPr>
          <w:sz w:val="22"/>
          <w:szCs w:val="22"/>
        </w:rPr>
        <w:t>Podpora centrální spisovny, evidence ukládacích jednotek, evidence jejich umístění v Centrální spisovně, podpora přesunů ukládacích jednotek mezi spisovými uzlem a Centrální podatelnou.</w:t>
      </w:r>
    </w:p>
    <w:p w14:paraId="3D3B743E" w14:textId="77777777" w:rsidR="00A53C05" w:rsidRPr="007956C1" w:rsidRDefault="00A53C05" w:rsidP="00A53C05">
      <w:pPr>
        <w:numPr>
          <w:ilvl w:val="0"/>
          <w:numId w:val="17"/>
        </w:numPr>
        <w:spacing w:after="82" w:line="266" w:lineRule="auto"/>
        <w:jc w:val="both"/>
        <w:rPr>
          <w:sz w:val="22"/>
          <w:szCs w:val="22"/>
        </w:rPr>
      </w:pPr>
      <w:r w:rsidRPr="007956C1">
        <w:rPr>
          <w:sz w:val="22"/>
          <w:szCs w:val="22"/>
        </w:rPr>
        <w:t>Evidence balíků na Centrální spisovně.</w:t>
      </w:r>
    </w:p>
    <w:p w14:paraId="2CE730FC" w14:textId="77777777" w:rsidR="00A53C05" w:rsidRPr="007956C1" w:rsidRDefault="00A53C05" w:rsidP="00A53C05">
      <w:pPr>
        <w:numPr>
          <w:ilvl w:val="0"/>
          <w:numId w:val="17"/>
        </w:numPr>
        <w:spacing w:after="82" w:line="266" w:lineRule="auto"/>
        <w:jc w:val="both"/>
        <w:rPr>
          <w:sz w:val="22"/>
          <w:szCs w:val="22"/>
        </w:rPr>
      </w:pPr>
      <w:r w:rsidRPr="007956C1">
        <w:rPr>
          <w:sz w:val="22"/>
          <w:szCs w:val="22"/>
        </w:rPr>
        <w:t>Evidence zápůjček dokumentů z Centrální spisovny.</w:t>
      </w:r>
    </w:p>
    <w:p w14:paraId="3C4F11CF"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Možnost evidence a zpracování typových spisů.</w:t>
      </w:r>
    </w:p>
    <w:p w14:paraId="406AF902"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 systému musí být definována přístupová práva jednotlivým uživatelům mezi uzly i v jednotlivých uzlech.</w:t>
      </w:r>
    </w:p>
    <w:p w14:paraId="62DF8E27"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Veškeré dokumenty, doručené i odeslané, musí být pod správou uzlu, který je vyřizuje. Z ostatních uzlů k nim není (kromě administrátora ESSL) umožněn přístup.</w:t>
      </w:r>
    </w:p>
    <w:p w14:paraId="355D527F" w14:textId="77777777" w:rsidR="00A53C05" w:rsidRPr="007956C1" w:rsidRDefault="00A53C05" w:rsidP="00A53C05">
      <w:pPr>
        <w:numPr>
          <w:ilvl w:val="0"/>
          <w:numId w:val="17"/>
        </w:numPr>
        <w:spacing w:after="82" w:line="266" w:lineRule="auto"/>
        <w:jc w:val="both"/>
        <w:rPr>
          <w:sz w:val="22"/>
          <w:szCs w:val="22"/>
        </w:rPr>
      </w:pPr>
      <w:r w:rsidRPr="007956C1">
        <w:rPr>
          <w:sz w:val="22"/>
          <w:szCs w:val="22"/>
        </w:rPr>
        <w:t xml:space="preserve">Zakládání a vedení elektronického spisu studenta – obousměrné napojení na studijní agendu </w:t>
      </w:r>
      <w:r>
        <w:rPr>
          <w:sz w:val="22"/>
          <w:szCs w:val="22"/>
        </w:rPr>
        <w:t>SIS</w:t>
      </w:r>
      <w:r w:rsidRPr="007956C1">
        <w:rPr>
          <w:sz w:val="22"/>
          <w:szCs w:val="22"/>
        </w:rPr>
        <w:t xml:space="preserve">. </w:t>
      </w:r>
    </w:p>
    <w:p w14:paraId="5832B44B" w14:textId="77777777" w:rsidR="00A53C05" w:rsidRPr="007956C1" w:rsidRDefault="00A53C05" w:rsidP="00A53C05">
      <w:pPr>
        <w:numPr>
          <w:ilvl w:val="0"/>
          <w:numId w:val="17"/>
        </w:numPr>
        <w:spacing w:after="82" w:line="266" w:lineRule="auto"/>
        <w:jc w:val="both"/>
        <w:rPr>
          <w:sz w:val="22"/>
          <w:szCs w:val="22"/>
        </w:rPr>
      </w:pPr>
      <w:r w:rsidRPr="007956C1">
        <w:rPr>
          <w:sz w:val="22"/>
          <w:szCs w:val="22"/>
        </w:rPr>
        <w:t xml:space="preserve">Zakládání a vedení elektronického spisu zadávacích řízení – obousměrné napojení na systém </w:t>
      </w:r>
      <w:proofErr w:type="spellStart"/>
      <w:r w:rsidRPr="007956C1">
        <w:rPr>
          <w:sz w:val="22"/>
          <w:szCs w:val="22"/>
        </w:rPr>
        <w:t>eGordion</w:t>
      </w:r>
      <w:proofErr w:type="spellEnd"/>
      <w:r w:rsidRPr="007956C1">
        <w:rPr>
          <w:sz w:val="22"/>
          <w:szCs w:val="22"/>
        </w:rPr>
        <w:t xml:space="preserve">. </w:t>
      </w:r>
    </w:p>
    <w:p w14:paraId="2C3B7923"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Administrátor ESSL má přístup k veškerým úpravám informací o dokumentu ve všech uzlech.</w:t>
      </w:r>
    </w:p>
    <w:p w14:paraId="00A31008"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Administrátor ESSL může provádět konfigurace číselníků.</w:t>
      </w:r>
    </w:p>
    <w:p w14:paraId="0AAAADFE"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Svázání odpovědi s doručeným dokumentem (stejné číslo jednací nebo označení vazby mezi dokumenty).</w:t>
      </w:r>
    </w:p>
    <w:p w14:paraId="50E1ADC2"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Dokument nemůže být automaticky vyřízen pouhým průchodem přes podatelnu.</w:t>
      </w:r>
    </w:p>
    <w:p w14:paraId="7CD3D190"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Podpora tvorby spisového a skartačního plánu, možnost naplnění z tabulky v MS Excel.</w:t>
      </w:r>
    </w:p>
    <w:p w14:paraId="651B80FD" w14:textId="77777777" w:rsidR="00A53C05"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 xml:space="preserve">Provázanost spisové služby s </w:t>
      </w:r>
      <w:proofErr w:type="spellStart"/>
      <w:r w:rsidRPr="007956C1">
        <w:rPr>
          <w:rFonts w:eastAsia="Calibri"/>
          <w:sz w:val="22"/>
          <w:szCs w:val="22"/>
        </w:rPr>
        <w:t>workflow</w:t>
      </w:r>
      <w:proofErr w:type="spellEnd"/>
      <w:r w:rsidRPr="007956C1">
        <w:rPr>
          <w:rFonts w:eastAsia="Calibri"/>
          <w:sz w:val="22"/>
          <w:szCs w:val="22"/>
        </w:rPr>
        <w:t xml:space="preserve"> elektronických faktur, smluv a objednávek.</w:t>
      </w:r>
    </w:p>
    <w:p w14:paraId="6B305787"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Pr>
          <w:rFonts w:eastAsia="Calibri"/>
          <w:sz w:val="22"/>
          <w:szCs w:val="22"/>
        </w:rPr>
        <w:t>Možnost podepisování předávacího protokolu při přebírání zásilek pomocí interní zaměstnanecké karty VŠCHT</w:t>
      </w:r>
    </w:p>
    <w:p w14:paraId="389ACC48"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lastRenderedPageBreak/>
        <w:t>Veřejné zakázky</w:t>
      </w:r>
    </w:p>
    <w:p w14:paraId="259BB1E9"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Certifikovaný elektronický nástroj pro veřejné zakázky TENDER ARENA.</w:t>
      </w:r>
    </w:p>
    <w:p w14:paraId="6105039F" w14:textId="77777777" w:rsidR="00A53C05" w:rsidRPr="007956C1" w:rsidRDefault="00A53C05" w:rsidP="00A53C05">
      <w:pPr>
        <w:numPr>
          <w:ilvl w:val="0"/>
          <w:numId w:val="17"/>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Integrační rozhraní TENDER ARENA na spisovou službu a ekonomické moduly.</w:t>
      </w:r>
    </w:p>
    <w:p w14:paraId="1868CBA6" w14:textId="77777777" w:rsidR="00A53C05" w:rsidRPr="007956C1" w:rsidRDefault="00A53C05" w:rsidP="00A53C05">
      <w:pPr>
        <w:keepNext/>
        <w:numPr>
          <w:ilvl w:val="0"/>
          <w:numId w:val="15"/>
        </w:numPr>
        <w:overflowPunct w:val="0"/>
        <w:autoSpaceDE w:val="0"/>
        <w:autoSpaceDN w:val="0"/>
        <w:adjustRightInd w:val="0"/>
        <w:spacing w:before="480" w:after="240" w:line="276" w:lineRule="auto"/>
        <w:textAlignment w:val="baseline"/>
        <w:rPr>
          <w:b/>
          <w:bCs/>
          <w:caps/>
          <w:kern w:val="32"/>
          <w:sz w:val="22"/>
          <w:szCs w:val="22"/>
        </w:rPr>
      </w:pPr>
      <w:r w:rsidRPr="007956C1">
        <w:rPr>
          <w:b/>
          <w:bCs/>
          <w:caps/>
          <w:kern w:val="32"/>
          <w:sz w:val="22"/>
          <w:szCs w:val="22"/>
        </w:rPr>
        <w:t>On-line rozhraní pro všechny zaměstnance</w:t>
      </w:r>
    </w:p>
    <w:bookmarkEnd w:id="10"/>
    <w:bookmarkEnd w:id="11"/>
    <w:bookmarkEnd w:id="12"/>
    <w:bookmarkEnd w:id="13"/>
    <w:bookmarkEnd w:id="14"/>
    <w:p w14:paraId="07594D77" w14:textId="77777777" w:rsidR="00A53C05" w:rsidRPr="007956C1" w:rsidRDefault="00A53C05" w:rsidP="00A53C05">
      <w:pPr>
        <w:overflowPunct w:val="0"/>
        <w:autoSpaceDE w:val="0"/>
        <w:autoSpaceDN w:val="0"/>
        <w:adjustRightInd w:val="0"/>
        <w:textAlignment w:val="baseline"/>
        <w:rPr>
          <w:rFonts w:eastAsia="Calibri"/>
          <w:sz w:val="22"/>
          <w:szCs w:val="22"/>
        </w:rPr>
      </w:pPr>
      <w:r w:rsidRPr="007956C1">
        <w:rPr>
          <w:rFonts w:eastAsia="Calibri"/>
          <w:sz w:val="22"/>
          <w:szCs w:val="22"/>
        </w:rPr>
        <w:t>Všichni zaměstnanci mají možnost on-line přístupu k informacím, které se ho týkají přes běžné internetové prohlížeče a mobilní zařízení.</w:t>
      </w:r>
      <w:bookmarkStart w:id="15" w:name="OLE_LINK1"/>
      <w:bookmarkStart w:id="16" w:name="OLE_LINK2"/>
      <w:bookmarkStart w:id="17" w:name="OLE_LINK3"/>
      <w:r w:rsidRPr="007956C1">
        <w:rPr>
          <w:rFonts w:eastAsia="Calibri"/>
          <w:sz w:val="22"/>
          <w:szCs w:val="22"/>
        </w:rPr>
        <w:t xml:space="preserve"> Veškerá data a rozhraní jsou dostupná nejen v českém jazyce, ale i v anglickém.</w:t>
      </w:r>
      <w:bookmarkEnd w:id="15"/>
      <w:bookmarkEnd w:id="16"/>
      <w:bookmarkEnd w:id="17"/>
      <w:r w:rsidRPr="007956C1">
        <w:rPr>
          <w:rFonts w:eastAsia="Calibri"/>
          <w:sz w:val="22"/>
          <w:szCs w:val="22"/>
        </w:rPr>
        <w:t xml:space="preserve"> EPS zahrnuje podporu pro tyto webové služby:</w:t>
      </w:r>
    </w:p>
    <w:p w14:paraId="07FD7D84" w14:textId="77777777" w:rsidR="00A53C05" w:rsidRPr="007956C1" w:rsidRDefault="00A53C05" w:rsidP="00A53C05">
      <w:pPr>
        <w:numPr>
          <w:ilvl w:val="0"/>
          <w:numId w:val="18"/>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Služební bankovní karty, přehled provedených nákupů kartami a stav jejich vyúčtování.</w:t>
      </w:r>
    </w:p>
    <w:p w14:paraId="22C4D5AC" w14:textId="77777777" w:rsidR="00A53C05" w:rsidRPr="007956C1" w:rsidRDefault="00A53C05" w:rsidP="00A53C05">
      <w:pPr>
        <w:numPr>
          <w:ilvl w:val="0"/>
          <w:numId w:val="18"/>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Dokumenty spisové služby přidělené zaměstnanci k vyřízení.</w:t>
      </w:r>
    </w:p>
    <w:p w14:paraId="7445DB1B" w14:textId="77777777" w:rsidR="00A53C05" w:rsidRPr="007956C1" w:rsidRDefault="00A53C05" w:rsidP="00A53C05">
      <w:pPr>
        <w:numPr>
          <w:ilvl w:val="0"/>
          <w:numId w:val="18"/>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Reportovací automat – nastavení a rušení požadovaných výstupů.</w:t>
      </w:r>
    </w:p>
    <w:p w14:paraId="36F3A0C8" w14:textId="77777777" w:rsidR="00A53C05" w:rsidRPr="007956C1" w:rsidRDefault="00A53C05" w:rsidP="00A53C05">
      <w:pPr>
        <w:numPr>
          <w:ilvl w:val="0"/>
          <w:numId w:val="18"/>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Smlouvy, za které je zaměstnanec odpovědný.</w:t>
      </w:r>
    </w:p>
    <w:p w14:paraId="3B6BE9CE" w14:textId="77777777" w:rsidR="00A53C05" w:rsidRDefault="00A53C05" w:rsidP="00A53C05">
      <w:pPr>
        <w:numPr>
          <w:ilvl w:val="0"/>
          <w:numId w:val="18"/>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Přehled přidělených inventárních položek majetku.</w:t>
      </w:r>
    </w:p>
    <w:p w14:paraId="35F552D0" w14:textId="77777777" w:rsidR="00A53C05" w:rsidRDefault="00A53C05" w:rsidP="00A53C05">
      <w:pPr>
        <w:numPr>
          <w:ilvl w:val="0"/>
          <w:numId w:val="18"/>
        </w:numPr>
        <w:overflowPunct w:val="0"/>
        <w:autoSpaceDE w:val="0"/>
        <w:autoSpaceDN w:val="0"/>
        <w:adjustRightInd w:val="0"/>
        <w:spacing w:before="80" w:line="276" w:lineRule="auto"/>
        <w:jc w:val="both"/>
        <w:textAlignment w:val="baseline"/>
        <w:rPr>
          <w:rFonts w:eastAsia="Calibri"/>
          <w:sz w:val="22"/>
          <w:szCs w:val="22"/>
        </w:rPr>
      </w:pPr>
      <w:r>
        <w:rPr>
          <w:rFonts w:eastAsia="Calibri"/>
          <w:sz w:val="22"/>
          <w:szCs w:val="22"/>
        </w:rPr>
        <w:t>Žádosti o vystavení faktury, založení organizace</w:t>
      </w:r>
    </w:p>
    <w:p w14:paraId="1F76BA46" w14:textId="77777777" w:rsidR="00A53C05" w:rsidRPr="007956C1" w:rsidRDefault="00A53C05" w:rsidP="00A53C05">
      <w:pPr>
        <w:numPr>
          <w:ilvl w:val="0"/>
          <w:numId w:val="18"/>
        </w:numPr>
        <w:overflowPunct w:val="0"/>
        <w:autoSpaceDE w:val="0"/>
        <w:autoSpaceDN w:val="0"/>
        <w:adjustRightInd w:val="0"/>
        <w:spacing w:before="80" w:line="276" w:lineRule="auto"/>
        <w:jc w:val="both"/>
        <w:textAlignment w:val="baseline"/>
        <w:rPr>
          <w:rFonts w:eastAsia="Calibri"/>
          <w:sz w:val="22"/>
          <w:szCs w:val="22"/>
        </w:rPr>
      </w:pPr>
      <w:r>
        <w:rPr>
          <w:rFonts w:eastAsia="Calibri"/>
          <w:sz w:val="22"/>
          <w:szCs w:val="22"/>
        </w:rPr>
        <w:t>Elektronická peněženka (IPS)</w:t>
      </w:r>
    </w:p>
    <w:p w14:paraId="28D4D890" w14:textId="77777777" w:rsidR="00A53C05" w:rsidRPr="007956C1" w:rsidRDefault="00A53C05" w:rsidP="00A53C05">
      <w:pPr>
        <w:spacing w:after="160" w:line="259" w:lineRule="auto"/>
        <w:rPr>
          <w:b/>
          <w:smallCaps/>
          <w:sz w:val="22"/>
          <w:szCs w:val="22"/>
          <w:highlight w:val="cyan"/>
        </w:rPr>
      </w:pPr>
      <w:r w:rsidRPr="007956C1">
        <w:rPr>
          <w:b/>
          <w:smallCaps/>
          <w:sz w:val="22"/>
          <w:szCs w:val="22"/>
          <w:highlight w:val="cyan"/>
        </w:rPr>
        <w:t xml:space="preserve"> </w:t>
      </w:r>
      <w:r w:rsidRPr="007956C1">
        <w:rPr>
          <w:b/>
          <w:smallCaps/>
          <w:sz w:val="22"/>
          <w:szCs w:val="22"/>
          <w:highlight w:val="cyan"/>
        </w:rPr>
        <w:br w:type="page"/>
      </w:r>
    </w:p>
    <w:p w14:paraId="0884CA95" w14:textId="01C43E06" w:rsidR="00A53C05" w:rsidRPr="007956C1" w:rsidRDefault="00A53C05" w:rsidP="00A53C05">
      <w:pPr>
        <w:spacing w:before="120"/>
        <w:jc w:val="both"/>
        <w:rPr>
          <w:rFonts w:eastAsia="Arial"/>
          <w:b/>
          <w:bCs/>
          <w:iCs/>
          <w:color w:val="000000"/>
          <w:sz w:val="22"/>
          <w:szCs w:val="22"/>
        </w:rPr>
      </w:pPr>
      <w:r w:rsidRPr="007956C1">
        <w:rPr>
          <w:rFonts w:eastAsia="Arial"/>
          <w:b/>
          <w:bCs/>
          <w:iCs/>
          <w:color w:val="000000"/>
          <w:sz w:val="22"/>
          <w:szCs w:val="22"/>
        </w:rPr>
        <w:lastRenderedPageBreak/>
        <w:t>PŘÍLOHA B</w:t>
      </w:r>
    </w:p>
    <w:p w14:paraId="695C676E" w14:textId="77777777" w:rsidR="00A53C05" w:rsidRPr="007956C1" w:rsidRDefault="00A53C05" w:rsidP="00A53C05">
      <w:pPr>
        <w:spacing w:before="120"/>
        <w:jc w:val="both"/>
        <w:rPr>
          <w:rFonts w:eastAsia="Arial"/>
          <w:b/>
          <w:bCs/>
          <w:iCs/>
          <w:sz w:val="22"/>
          <w:szCs w:val="22"/>
        </w:rPr>
      </w:pPr>
      <w:r w:rsidRPr="007956C1">
        <w:rPr>
          <w:rFonts w:eastAsia="Arial"/>
          <w:b/>
          <w:bCs/>
          <w:iCs/>
          <w:color w:val="000000"/>
          <w:sz w:val="22"/>
          <w:szCs w:val="22"/>
        </w:rPr>
        <w:t xml:space="preserve">PRIORITY ROZVOJE EPS </w:t>
      </w:r>
      <w:r>
        <w:rPr>
          <w:rFonts w:eastAsia="Arial"/>
          <w:b/>
          <w:bCs/>
          <w:iCs/>
          <w:color w:val="000000"/>
          <w:sz w:val="22"/>
          <w:szCs w:val="22"/>
        </w:rPr>
        <w:t>VŠCHT</w:t>
      </w:r>
      <w:r w:rsidRPr="007956C1">
        <w:rPr>
          <w:rFonts w:eastAsia="Arial"/>
          <w:b/>
          <w:bCs/>
          <w:iCs/>
          <w:color w:val="000000"/>
          <w:sz w:val="22"/>
          <w:szCs w:val="22"/>
        </w:rPr>
        <w:t xml:space="preserve"> PRO DÍLČÍ PLNĚNÍ UDRŽITELNÝ ROZVOJ </w:t>
      </w:r>
    </w:p>
    <w:p w14:paraId="18F8D4BC" w14:textId="77777777" w:rsidR="00A53C05" w:rsidRPr="007956C1" w:rsidRDefault="00A53C05" w:rsidP="00A53C05">
      <w:pPr>
        <w:overflowPunct w:val="0"/>
        <w:autoSpaceDE w:val="0"/>
        <w:autoSpaceDN w:val="0"/>
        <w:adjustRightInd w:val="0"/>
        <w:textAlignment w:val="baseline"/>
        <w:rPr>
          <w:rFonts w:eastAsia="Calibri"/>
          <w:sz w:val="22"/>
          <w:szCs w:val="22"/>
        </w:rPr>
      </w:pPr>
    </w:p>
    <w:p w14:paraId="1D05E7BF" w14:textId="77777777" w:rsidR="00A53C05" w:rsidRPr="007956C1" w:rsidRDefault="00A53C05" w:rsidP="00A53C05">
      <w:pPr>
        <w:pStyle w:val="Odstavecseseznamem"/>
        <w:numPr>
          <w:ilvl w:val="3"/>
          <w:numId w:val="15"/>
        </w:numPr>
        <w:overflowPunct w:val="0"/>
        <w:autoSpaceDE w:val="0"/>
        <w:autoSpaceDN w:val="0"/>
        <w:adjustRightInd w:val="0"/>
        <w:spacing w:before="80" w:line="276" w:lineRule="auto"/>
        <w:ind w:left="426"/>
        <w:contextualSpacing w:val="0"/>
        <w:jc w:val="both"/>
        <w:textAlignment w:val="baseline"/>
        <w:rPr>
          <w:rFonts w:eastAsia="Calibri"/>
          <w:sz w:val="22"/>
          <w:szCs w:val="22"/>
        </w:rPr>
      </w:pPr>
      <w:r w:rsidRPr="007956C1">
        <w:rPr>
          <w:rFonts w:eastAsia="Calibri"/>
          <w:b/>
          <w:bCs/>
          <w:sz w:val="22"/>
          <w:szCs w:val="22"/>
        </w:rPr>
        <w:t>Rozvoj spisové služby</w:t>
      </w:r>
      <w:r w:rsidRPr="007956C1">
        <w:rPr>
          <w:rFonts w:eastAsia="Calibri"/>
          <w:sz w:val="22"/>
          <w:szCs w:val="22"/>
        </w:rPr>
        <w:t xml:space="preserve"> – upgrade verze, včetně dodávky rozšířených licencí, včetně migrace metadat a dokumentů z aktuálně provozované verze spisové služby, s rozšířenými funkcionalitami a novými vlastnostmi minimálně v tomto rozsahu:</w:t>
      </w:r>
    </w:p>
    <w:p w14:paraId="06984DC0"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Spisová služba v souladu se zákonem č. 499/2004 Sb., o archivnictví a spisové službě a o změně některých zákonů, ve znění pozdějších předpisů, vyhláškou č. 259/2012 Sb., o podrobnostech výkonu spisové služby, ve znění pozdějších předpisů, Národním standardem pro elektronické systémy spisové služby (NSESSS) a splňující legislativní požadavky pro VVŠ jako OVM.</w:t>
      </w:r>
    </w:p>
    <w:p w14:paraId="1BEB7D8B"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Závazek získání certifikace (atestu) spisové služby dle zákona o archivnictví a spisové službě.</w:t>
      </w:r>
    </w:p>
    <w:p w14:paraId="343BF937"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Autorizovaná konverze z moci úřední. </w:t>
      </w:r>
    </w:p>
    <w:p w14:paraId="7BD483E6"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Napojení na systém základních registrů.</w:t>
      </w:r>
    </w:p>
    <w:p w14:paraId="22D5155A"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Ztotožnění osob a vyhledávání jednoznačné datové schránky.</w:t>
      </w:r>
    </w:p>
    <w:p w14:paraId="63A0EED7"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Jmenný rejstřík.</w:t>
      </w:r>
    </w:p>
    <w:p w14:paraId="2FF7A372"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Osvědčení o digitálním úkonu.</w:t>
      </w:r>
    </w:p>
    <w:p w14:paraId="4A46111F"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Elektronická úřední deska, podpora doručování dokumentů náhradním způsobem a zveřejňování vybraných dokumentů – obousměrná komunikace s elektronickou úřední deskou </w:t>
      </w:r>
      <w:r>
        <w:rPr>
          <w:rFonts w:eastAsia="Calibri"/>
          <w:sz w:val="22"/>
          <w:szCs w:val="22"/>
        </w:rPr>
        <w:t>VŠCHT</w:t>
      </w:r>
      <w:r w:rsidRPr="007956C1">
        <w:rPr>
          <w:rFonts w:eastAsia="Calibri"/>
          <w:sz w:val="22"/>
          <w:szCs w:val="22"/>
        </w:rPr>
        <w:t xml:space="preserve">. Řízení vyvěšování a svěšování dokumentů na úřední desce. Mimo HW úřední desky. </w:t>
      </w:r>
    </w:p>
    <w:p w14:paraId="7D0BC1C0"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Předávání celých balíků mezi spisovými uzly.</w:t>
      </w:r>
    </w:p>
    <w:p w14:paraId="4714EDBE"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Možnost poskytování dat pro datové sklady k dalšímu zpracování.</w:t>
      </w:r>
    </w:p>
    <w:p w14:paraId="08F169C5"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Otevřené standardizované rozhraní (SOAP, REST) pro integraci systémů třetích stran.</w:t>
      </w:r>
    </w:p>
    <w:p w14:paraId="30735294"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Integrace studijního systému </w:t>
      </w:r>
      <w:r>
        <w:rPr>
          <w:rFonts w:eastAsia="Calibri"/>
          <w:sz w:val="22"/>
          <w:szCs w:val="22"/>
        </w:rPr>
        <w:t>SIS</w:t>
      </w:r>
      <w:r w:rsidRPr="007956C1">
        <w:rPr>
          <w:rFonts w:eastAsia="Calibri"/>
          <w:sz w:val="22"/>
          <w:szCs w:val="22"/>
        </w:rPr>
        <w:t xml:space="preserve"> pomocí rozhraní dle NSESSS.</w:t>
      </w:r>
    </w:p>
    <w:p w14:paraId="5333D174"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Možnost připojení elektronického podpisu a elektronické pečetě na dokumenty původce. </w:t>
      </w:r>
    </w:p>
    <w:p w14:paraId="05F7393E"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Vazba na rejstřík organizací.</w:t>
      </w:r>
    </w:p>
    <w:p w14:paraId="785BBACA"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Podpora elektronické komunikace s Českou poštou. Příprava podacích lístků na poštu na jejich vzorové formuláře, možnost přijímání/odesílání e-mailů s automatickým přenosem informací do spisové služby.</w:t>
      </w:r>
    </w:p>
    <w:p w14:paraId="7219CB38"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Možnost propojení evidovaných dokumentů na další úlohy v ERP s využitím skenů a příloh ve spisové službě pro úlohy ERP – prvotní doklady, smlouvy, zveřejnění apod.</w:t>
      </w:r>
    </w:p>
    <w:p w14:paraId="62961CA7"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Uložení elektronických příloh v centrálním úložišti dokumentů, které zajišťuje další služby dle nařízení </w:t>
      </w:r>
      <w:proofErr w:type="spellStart"/>
      <w:r w:rsidRPr="007956C1">
        <w:rPr>
          <w:rFonts w:eastAsia="Calibri"/>
          <w:sz w:val="22"/>
          <w:szCs w:val="22"/>
        </w:rPr>
        <w:t>eIDAS</w:t>
      </w:r>
      <w:proofErr w:type="spellEnd"/>
      <w:r w:rsidRPr="007956C1">
        <w:rPr>
          <w:rFonts w:eastAsia="Calibri"/>
          <w:sz w:val="22"/>
          <w:szCs w:val="22"/>
        </w:rPr>
        <w:t xml:space="preserve"> a NSESSS.</w:t>
      </w:r>
    </w:p>
    <w:p w14:paraId="33D60F81" w14:textId="77777777" w:rsidR="00A53C05" w:rsidRDefault="00A53C05" w:rsidP="00A53C05">
      <w:pPr>
        <w:overflowPunct w:val="0"/>
        <w:autoSpaceDE w:val="0"/>
        <w:autoSpaceDN w:val="0"/>
        <w:adjustRightInd w:val="0"/>
        <w:spacing w:before="80" w:line="276" w:lineRule="auto"/>
        <w:ind w:left="851"/>
        <w:jc w:val="both"/>
        <w:textAlignment w:val="baseline"/>
        <w:rPr>
          <w:rFonts w:eastAsia="Calibri"/>
          <w:sz w:val="22"/>
          <w:szCs w:val="22"/>
        </w:rPr>
      </w:pPr>
    </w:p>
    <w:p w14:paraId="361DA3BA" w14:textId="77777777" w:rsidR="00A53C05" w:rsidRPr="007956C1" w:rsidRDefault="00A53C05" w:rsidP="00A53C05">
      <w:pPr>
        <w:overflowPunct w:val="0"/>
        <w:autoSpaceDE w:val="0"/>
        <w:autoSpaceDN w:val="0"/>
        <w:adjustRightInd w:val="0"/>
        <w:spacing w:before="80" w:line="276" w:lineRule="auto"/>
        <w:ind w:left="851"/>
        <w:jc w:val="both"/>
        <w:textAlignment w:val="baseline"/>
        <w:rPr>
          <w:rFonts w:eastAsia="Calibri"/>
          <w:sz w:val="22"/>
          <w:szCs w:val="22"/>
        </w:rPr>
      </w:pPr>
    </w:p>
    <w:p w14:paraId="2A1EE493" w14:textId="77777777" w:rsidR="00A53C05" w:rsidRPr="007956C1" w:rsidRDefault="00A53C05" w:rsidP="00A53C05">
      <w:pPr>
        <w:pStyle w:val="Odstavecseseznamem"/>
        <w:numPr>
          <w:ilvl w:val="3"/>
          <w:numId w:val="15"/>
        </w:numPr>
        <w:overflowPunct w:val="0"/>
        <w:autoSpaceDE w:val="0"/>
        <w:autoSpaceDN w:val="0"/>
        <w:adjustRightInd w:val="0"/>
        <w:spacing w:before="80" w:line="276" w:lineRule="auto"/>
        <w:ind w:left="426"/>
        <w:contextualSpacing w:val="0"/>
        <w:jc w:val="both"/>
        <w:textAlignment w:val="baseline"/>
        <w:rPr>
          <w:rFonts w:eastAsia="Calibri"/>
          <w:sz w:val="22"/>
          <w:szCs w:val="22"/>
        </w:rPr>
      </w:pPr>
      <w:r w:rsidRPr="007956C1">
        <w:rPr>
          <w:rFonts w:eastAsia="Calibri"/>
          <w:b/>
          <w:bCs/>
          <w:sz w:val="22"/>
          <w:szCs w:val="22"/>
        </w:rPr>
        <w:lastRenderedPageBreak/>
        <w:t>Rozvoj funkcionalit ekonomických aplikací v oblasti elektronizace ekonomických procesů</w:t>
      </w:r>
      <w:r w:rsidRPr="007956C1">
        <w:rPr>
          <w:rFonts w:eastAsia="Calibri"/>
          <w:sz w:val="22"/>
          <w:szCs w:val="22"/>
        </w:rPr>
        <w:t>:</w:t>
      </w:r>
    </w:p>
    <w:p w14:paraId="7E33923F"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Všechny oběhové (schvalovací aplikace) </w:t>
      </w:r>
    </w:p>
    <w:p w14:paraId="1B7E7998" w14:textId="77777777" w:rsidR="00A53C05" w:rsidRPr="007956C1" w:rsidRDefault="00A53C05" w:rsidP="00A53C05">
      <w:pPr>
        <w:numPr>
          <w:ilvl w:val="1"/>
          <w:numId w:val="9"/>
        </w:numPr>
        <w:overflowPunct w:val="0"/>
        <w:autoSpaceDE w:val="0"/>
        <w:autoSpaceDN w:val="0"/>
        <w:adjustRightInd w:val="0"/>
        <w:spacing w:before="80" w:line="276" w:lineRule="auto"/>
        <w:ind w:left="1134"/>
        <w:jc w:val="both"/>
        <w:textAlignment w:val="baseline"/>
        <w:rPr>
          <w:rFonts w:eastAsia="Calibri"/>
          <w:sz w:val="22"/>
          <w:szCs w:val="22"/>
        </w:rPr>
      </w:pPr>
      <w:r w:rsidRPr="007956C1">
        <w:rPr>
          <w:rFonts w:eastAsia="Calibri"/>
          <w:sz w:val="22"/>
          <w:szCs w:val="22"/>
        </w:rPr>
        <w:t xml:space="preserve">budou řízeny evidencí rolí odpovědností osob na pracovištích a u finančních zdrojů v čase po dnech,  </w:t>
      </w:r>
    </w:p>
    <w:p w14:paraId="5E0B75B0" w14:textId="77777777" w:rsidR="00A53C05" w:rsidRPr="007956C1" w:rsidRDefault="00A53C05" w:rsidP="00A53C05">
      <w:pPr>
        <w:numPr>
          <w:ilvl w:val="1"/>
          <w:numId w:val="9"/>
        </w:numPr>
        <w:overflowPunct w:val="0"/>
        <w:autoSpaceDE w:val="0"/>
        <w:autoSpaceDN w:val="0"/>
        <w:adjustRightInd w:val="0"/>
        <w:spacing w:before="80" w:line="276" w:lineRule="auto"/>
        <w:ind w:left="1134"/>
        <w:jc w:val="both"/>
        <w:textAlignment w:val="baseline"/>
        <w:rPr>
          <w:rFonts w:eastAsia="Calibri"/>
          <w:sz w:val="22"/>
          <w:szCs w:val="22"/>
        </w:rPr>
      </w:pPr>
      <w:r w:rsidRPr="007956C1">
        <w:rPr>
          <w:rFonts w:eastAsia="Calibri"/>
          <w:sz w:val="22"/>
          <w:szCs w:val="22"/>
        </w:rPr>
        <w:t>budou ukládat a předávat si všechny dokumenty přes centrální úložiště dokumentů CUL a</w:t>
      </w:r>
    </w:p>
    <w:p w14:paraId="78AEC6FD" w14:textId="77777777" w:rsidR="00A53C05" w:rsidRPr="007956C1" w:rsidRDefault="00A53C05" w:rsidP="00A53C05">
      <w:pPr>
        <w:numPr>
          <w:ilvl w:val="1"/>
          <w:numId w:val="9"/>
        </w:numPr>
        <w:overflowPunct w:val="0"/>
        <w:autoSpaceDE w:val="0"/>
        <w:autoSpaceDN w:val="0"/>
        <w:adjustRightInd w:val="0"/>
        <w:spacing w:before="80" w:line="276" w:lineRule="auto"/>
        <w:ind w:left="1134"/>
        <w:jc w:val="both"/>
        <w:textAlignment w:val="baseline"/>
        <w:rPr>
          <w:rFonts w:eastAsia="Calibri"/>
          <w:sz w:val="22"/>
          <w:szCs w:val="22"/>
        </w:rPr>
      </w:pPr>
      <w:r w:rsidRPr="007956C1">
        <w:rPr>
          <w:rFonts w:eastAsia="Calibri"/>
          <w:sz w:val="22"/>
          <w:szCs w:val="22"/>
        </w:rPr>
        <w:t xml:space="preserve">budou využívat elektronické podpisy a časová razítka v souladu s implementovanými technologiemi PKI a </w:t>
      </w:r>
      <w:proofErr w:type="spellStart"/>
      <w:r w:rsidRPr="007956C1">
        <w:rPr>
          <w:rFonts w:eastAsia="Calibri"/>
          <w:sz w:val="22"/>
          <w:szCs w:val="22"/>
        </w:rPr>
        <w:t>eIDAS</w:t>
      </w:r>
      <w:proofErr w:type="spellEnd"/>
      <w:r w:rsidRPr="007956C1">
        <w:rPr>
          <w:rFonts w:eastAsia="Calibri"/>
          <w:sz w:val="22"/>
          <w:szCs w:val="22"/>
        </w:rPr>
        <w:t xml:space="preserve"> zadavatele.   </w:t>
      </w:r>
    </w:p>
    <w:p w14:paraId="6414C0E2"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Návrh a schvalování žádanek – objednávek na nákup.</w:t>
      </w:r>
    </w:p>
    <w:p w14:paraId="0B388A60"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Návrh a schvalování stálých a mimořádných záloh. </w:t>
      </w:r>
    </w:p>
    <w:p w14:paraId="13214A69"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Schvalování dodavatelských faktur. </w:t>
      </w:r>
    </w:p>
    <w:p w14:paraId="7F306732"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Návrh a schvalování smluv. </w:t>
      </w:r>
    </w:p>
    <w:p w14:paraId="7EF3ED2F"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Návrh a schvalování příkazů na pracovní cesty.</w:t>
      </w:r>
    </w:p>
    <w:p w14:paraId="6EDF265F"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Schvalování vyúčtování pracovní cesty. </w:t>
      </w:r>
    </w:p>
    <w:p w14:paraId="01D005EC"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Návrh a schvalování vyřazení majetku. </w:t>
      </w:r>
    </w:p>
    <w:p w14:paraId="247FE882"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Schvalování </w:t>
      </w:r>
      <w:proofErr w:type="spellStart"/>
      <w:r w:rsidRPr="007956C1">
        <w:rPr>
          <w:rFonts w:eastAsia="Calibri"/>
          <w:sz w:val="22"/>
          <w:szCs w:val="22"/>
        </w:rPr>
        <w:t>vnitrofaktur</w:t>
      </w:r>
      <w:proofErr w:type="spellEnd"/>
      <w:r w:rsidRPr="007956C1">
        <w:rPr>
          <w:rFonts w:eastAsia="Calibri"/>
          <w:sz w:val="22"/>
          <w:szCs w:val="22"/>
        </w:rPr>
        <w:t xml:space="preserve"> a </w:t>
      </w:r>
      <w:proofErr w:type="spellStart"/>
      <w:r w:rsidRPr="007956C1">
        <w:rPr>
          <w:rFonts w:eastAsia="Calibri"/>
          <w:sz w:val="22"/>
          <w:szCs w:val="22"/>
        </w:rPr>
        <w:t>vnitropřeúčtování</w:t>
      </w:r>
      <w:proofErr w:type="spellEnd"/>
      <w:r w:rsidRPr="007956C1">
        <w:rPr>
          <w:rFonts w:eastAsia="Calibri"/>
          <w:sz w:val="22"/>
          <w:szCs w:val="22"/>
        </w:rPr>
        <w:t>.</w:t>
      </w:r>
    </w:p>
    <w:p w14:paraId="5A07786D" w14:textId="77777777" w:rsidR="00A53C05" w:rsidRPr="007956C1" w:rsidRDefault="00A53C05" w:rsidP="00A53C05">
      <w:pPr>
        <w:numPr>
          <w:ilvl w:val="0"/>
          <w:numId w:val="1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Elektronické převody/vyřazení majetku a elektronické schvalování těchto procesů.</w:t>
      </w:r>
    </w:p>
    <w:p w14:paraId="6BA3DD17" w14:textId="77777777" w:rsidR="00A53C05" w:rsidRPr="007956C1" w:rsidRDefault="00A53C05" w:rsidP="00A53C05">
      <w:pPr>
        <w:numPr>
          <w:ilvl w:val="0"/>
          <w:numId w:val="19"/>
        </w:numPr>
        <w:overflowPunct w:val="0"/>
        <w:autoSpaceDE w:val="0"/>
        <w:autoSpaceDN w:val="0"/>
        <w:adjustRightInd w:val="0"/>
        <w:spacing w:before="80" w:line="276" w:lineRule="auto"/>
        <w:jc w:val="both"/>
        <w:textAlignment w:val="baseline"/>
        <w:rPr>
          <w:rFonts w:eastAsia="Calibri"/>
          <w:sz w:val="22"/>
          <w:szCs w:val="22"/>
        </w:rPr>
      </w:pPr>
      <w:r w:rsidRPr="007956C1">
        <w:rPr>
          <w:rFonts w:eastAsia="Calibri"/>
          <w:sz w:val="22"/>
          <w:szCs w:val="22"/>
        </w:rPr>
        <w:t>Zpřístupnění všech dostupných informací a dokumentů celého EPS uživatelům dle jejich rolí na zakázce – finančním zdroji.</w:t>
      </w:r>
    </w:p>
    <w:p w14:paraId="08659FFD" w14:textId="77777777" w:rsidR="00A53C05" w:rsidRPr="007956C1" w:rsidRDefault="00A53C05" w:rsidP="00A53C05">
      <w:pPr>
        <w:overflowPunct w:val="0"/>
        <w:autoSpaceDE w:val="0"/>
        <w:autoSpaceDN w:val="0"/>
        <w:adjustRightInd w:val="0"/>
        <w:ind w:left="851"/>
        <w:textAlignment w:val="baseline"/>
        <w:rPr>
          <w:rFonts w:eastAsia="Calibri"/>
          <w:sz w:val="22"/>
          <w:szCs w:val="22"/>
        </w:rPr>
      </w:pPr>
    </w:p>
    <w:p w14:paraId="3DB75E4A" w14:textId="77777777" w:rsidR="00A53C05" w:rsidRPr="007956C1" w:rsidRDefault="00A53C05" w:rsidP="00A53C05">
      <w:pPr>
        <w:pStyle w:val="Odstavecseseznamem"/>
        <w:numPr>
          <w:ilvl w:val="3"/>
          <w:numId w:val="15"/>
        </w:numPr>
        <w:overflowPunct w:val="0"/>
        <w:autoSpaceDE w:val="0"/>
        <w:autoSpaceDN w:val="0"/>
        <w:adjustRightInd w:val="0"/>
        <w:spacing w:before="80" w:line="276" w:lineRule="auto"/>
        <w:ind w:left="426"/>
        <w:contextualSpacing w:val="0"/>
        <w:jc w:val="both"/>
        <w:textAlignment w:val="baseline"/>
        <w:rPr>
          <w:rFonts w:eastAsia="Calibri"/>
          <w:b/>
          <w:bCs/>
          <w:sz w:val="22"/>
          <w:szCs w:val="22"/>
        </w:rPr>
      </w:pPr>
      <w:r w:rsidRPr="007956C1">
        <w:rPr>
          <w:rFonts w:eastAsia="Calibri"/>
          <w:b/>
          <w:bCs/>
          <w:sz w:val="22"/>
          <w:szCs w:val="22"/>
        </w:rPr>
        <w:t>Rozvoj funkcionalit ekonomických aplikací v ostatních oblastech:</w:t>
      </w:r>
    </w:p>
    <w:p w14:paraId="3EA90B42" w14:textId="77777777" w:rsidR="00A53C05" w:rsidRPr="007956C1" w:rsidRDefault="00A53C05" w:rsidP="00A53C05">
      <w:pPr>
        <w:overflowPunct w:val="0"/>
        <w:autoSpaceDE w:val="0"/>
        <w:autoSpaceDN w:val="0"/>
        <w:adjustRightInd w:val="0"/>
        <w:textAlignment w:val="baseline"/>
        <w:rPr>
          <w:rFonts w:eastAsia="Calibri"/>
          <w:sz w:val="22"/>
          <w:szCs w:val="22"/>
        </w:rPr>
      </w:pPr>
    </w:p>
    <w:p w14:paraId="7621BCAA" w14:textId="77777777" w:rsidR="00A53C05" w:rsidRPr="007956C1" w:rsidRDefault="00A53C05" w:rsidP="00A53C05">
      <w:pPr>
        <w:spacing w:after="82" w:line="266" w:lineRule="auto"/>
        <w:ind w:left="340"/>
        <w:rPr>
          <w:sz w:val="22"/>
          <w:szCs w:val="22"/>
        </w:rPr>
      </w:pPr>
      <w:r w:rsidRPr="007956C1">
        <w:rPr>
          <w:sz w:val="22"/>
          <w:szCs w:val="22"/>
        </w:rPr>
        <w:t>Rozšíření funkcionalit EPS v rámci udržitelného rozvoje se předpokládá dále v těchto prioritních oblastech:</w:t>
      </w:r>
    </w:p>
    <w:p w14:paraId="074FAFDC" w14:textId="77777777" w:rsidR="00A53C05" w:rsidRPr="007956C1" w:rsidRDefault="00A53C05" w:rsidP="00A53C05">
      <w:pPr>
        <w:spacing w:before="240" w:after="82" w:line="266" w:lineRule="auto"/>
        <w:ind w:left="340"/>
        <w:rPr>
          <w:sz w:val="22"/>
          <w:szCs w:val="22"/>
        </w:rPr>
      </w:pPr>
      <w:r w:rsidRPr="007956C1">
        <w:rPr>
          <w:sz w:val="22"/>
          <w:szCs w:val="22"/>
        </w:rPr>
        <w:t>3.1. Účetnictví a finance</w:t>
      </w:r>
    </w:p>
    <w:p w14:paraId="171A4631"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Rozvaha, Výkaz zisku a ztrát na konkrétní finanční zdroj za více účetních období.</w:t>
      </w:r>
    </w:p>
    <w:p w14:paraId="66039346"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Podpora filtrování v účetních dokladech ve vybraném časovém období a dle různých kritérií a za více účetních období (např. čísla účtu, názvu účtu, textu, částky aj.). </w:t>
      </w:r>
    </w:p>
    <w:p w14:paraId="3235DD97"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Podpora režimu měsíčních závěrek, možnosti více otevřených účetních období s možností souběžného účtování, včetně možnosti přesunout účetní doklad mezi obdobími bez narušení číselné řady dokladů. </w:t>
      </w:r>
    </w:p>
    <w:p w14:paraId="5782B8AE"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Účtování dle finančních zdrojů, nákladových středisek a zakázek na nákladové, výnosové účty a na účty pořízení investic a na vybrané saldokontní účty. </w:t>
      </w:r>
    </w:p>
    <w:p w14:paraId="4CF3C859"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Evidence stálých provozních záloh a jejich vyúčtování. </w:t>
      </w:r>
    </w:p>
    <w:p w14:paraId="3F59CFB4"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Upozornění na nesoulad data zdanitelného plnění faktury a data zveřejnění objednávky/smlouvy v ISRS.</w:t>
      </w:r>
    </w:p>
    <w:p w14:paraId="73821044"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lastRenderedPageBreak/>
        <w:t>Podpora samovyměření DPH ze zálohové faktury a správná aplikace DPH v konečném daňovém dokladu.</w:t>
      </w:r>
    </w:p>
    <w:p w14:paraId="5FB705C6"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Podpora automatického výpočtu kurzových rozdílů u </w:t>
      </w:r>
      <w:proofErr w:type="spellStart"/>
      <w:r w:rsidRPr="007956C1">
        <w:rPr>
          <w:rFonts w:eastAsia="Calibri"/>
          <w:sz w:val="22"/>
          <w:szCs w:val="22"/>
        </w:rPr>
        <w:t>cizoměnových</w:t>
      </w:r>
      <w:proofErr w:type="spellEnd"/>
      <w:r w:rsidRPr="007956C1">
        <w:rPr>
          <w:rFonts w:eastAsia="Calibri"/>
          <w:sz w:val="22"/>
          <w:szCs w:val="22"/>
        </w:rPr>
        <w:t xml:space="preserve"> pohledávek a závazků k rozvahovému dni.</w:t>
      </w:r>
    </w:p>
    <w:p w14:paraId="0B656D8D"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Podpora tvorby opravných položek a odpisu pohledávek.</w:t>
      </w:r>
    </w:p>
    <w:p w14:paraId="4D286DEC" w14:textId="77777777" w:rsidR="00A53C05" w:rsidRPr="007956C1" w:rsidRDefault="00A53C05" w:rsidP="00A53C05">
      <w:pPr>
        <w:spacing w:before="240" w:after="82" w:line="266" w:lineRule="auto"/>
        <w:ind w:left="340"/>
        <w:rPr>
          <w:sz w:val="22"/>
          <w:szCs w:val="22"/>
        </w:rPr>
      </w:pPr>
      <w:r w:rsidRPr="007956C1">
        <w:rPr>
          <w:sz w:val="22"/>
          <w:szCs w:val="22"/>
        </w:rPr>
        <w:t>3.2. Evidence smluvních vztahů:</w:t>
      </w:r>
    </w:p>
    <w:p w14:paraId="230DDD50"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Možnost tvorby smluv z přednastavených šablon.</w:t>
      </w:r>
    </w:p>
    <w:p w14:paraId="65F01316"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Možnost </w:t>
      </w:r>
      <w:proofErr w:type="spellStart"/>
      <w:r w:rsidRPr="007956C1">
        <w:rPr>
          <w:rFonts w:eastAsia="Calibri"/>
          <w:sz w:val="22"/>
          <w:szCs w:val="22"/>
        </w:rPr>
        <w:t>předschválení</w:t>
      </w:r>
      <w:proofErr w:type="spellEnd"/>
      <w:r w:rsidRPr="007956C1">
        <w:rPr>
          <w:rFonts w:eastAsia="Calibri"/>
          <w:sz w:val="22"/>
          <w:szCs w:val="22"/>
        </w:rPr>
        <w:t xml:space="preserve"> smlouvy – odeslání návrhu smlouvy do schvalovacího procesu k připomínkování, následné začlenění komentářů a revizí od schvalovatelů a protistrany, nahrání finální verze smlouvy v </w:t>
      </w:r>
      <w:proofErr w:type="spellStart"/>
      <w:r w:rsidRPr="007956C1">
        <w:rPr>
          <w:rFonts w:eastAsia="Calibri"/>
          <w:sz w:val="22"/>
          <w:szCs w:val="22"/>
        </w:rPr>
        <w:t>pdf</w:t>
      </w:r>
      <w:proofErr w:type="spellEnd"/>
      <w:r w:rsidRPr="007956C1">
        <w:rPr>
          <w:rFonts w:eastAsia="Calibri"/>
          <w:sz w:val="22"/>
          <w:szCs w:val="22"/>
        </w:rPr>
        <w:t xml:space="preserve"> a spuštění finálního schvalování před podpisem smlouvy.</w:t>
      </w:r>
    </w:p>
    <w:p w14:paraId="461928B4"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Možnost elektronického podpisu na smlouvě.</w:t>
      </w:r>
    </w:p>
    <w:p w14:paraId="4E3B68F1"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Ověření elektronických podpisů – </w:t>
      </w:r>
      <w:proofErr w:type="spellStart"/>
      <w:r w:rsidRPr="007956C1">
        <w:rPr>
          <w:rFonts w:eastAsia="Calibri"/>
          <w:sz w:val="22"/>
          <w:szCs w:val="22"/>
        </w:rPr>
        <w:t>eIDAS</w:t>
      </w:r>
      <w:proofErr w:type="spellEnd"/>
      <w:r w:rsidRPr="007956C1">
        <w:rPr>
          <w:rFonts w:eastAsia="Calibri"/>
          <w:sz w:val="22"/>
          <w:szCs w:val="22"/>
        </w:rPr>
        <w:t>.</w:t>
      </w:r>
    </w:p>
    <w:p w14:paraId="5835C070"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Možnost elektronické skartace smluv, propojení se spisovou službou.</w:t>
      </w:r>
    </w:p>
    <w:p w14:paraId="21246F31" w14:textId="77777777" w:rsidR="00A53C05" w:rsidRPr="007956C1" w:rsidRDefault="00A53C05" w:rsidP="00A53C05">
      <w:pPr>
        <w:spacing w:before="240" w:after="82" w:line="266" w:lineRule="auto"/>
        <w:ind w:left="340"/>
        <w:rPr>
          <w:sz w:val="22"/>
          <w:szCs w:val="22"/>
        </w:rPr>
      </w:pPr>
      <w:r w:rsidRPr="007956C1">
        <w:rPr>
          <w:sz w:val="22"/>
          <w:szCs w:val="22"/>
        </w:rPr>
        <w:t>3.3. Rozpočet – plán nákladů a výnosů:</w:t>
      </w:r>
    </w:p>
    <w:p w14:paraId="0DCA70DD"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Blokace rozpočtu budoucími náklady z personálního systému.</w:t>
      </w:r>
    </w:p>
    <w:p w14:paraId="2A587B65"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Varování (upozornění) na nečerpání rozpočtu v rámci průběžné kontroly čerpání rozpočtu.</w:t>
      </w:r>
    </w:p>
    <w:p w14:paraId="1F829282" w14:textId="77777777" w:rsidR="00A53C05" w:rsidRPr="007956C1" w:rsidRDefault="00A53C05" w:rsidP="00A53C05">
      <w:pPr>
        <w:spacing w:before="240" w:after="82" w:line="266" w:lineRule="auto"/>
        <w:ind w:left="340"/>
        <w:rPr>
          <w:sz w:val="22"/>
          <w:szCs w:val="22"/>
        </w:rPr>
      </w:pPr>
      <w:r w:rsidRPr="007956C1">
        <w:rPr>
          <w:sz w:val="22"/>
          <w:szCs w:val="22"/>
        </w:rPr>
        <w:t>3.4. Zásoby a prodej služeb</w:t>
      </w:r>
    </w:p>
    <w:p w14:paraId="6F3B3D45"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Podpora hromadného přecenění hodnoty zásob, nastavení slevových akcí.</w:t>
      </w:r>
    </w:p>
    <w:p w14:paraId="4EAA7B2C"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Podpora automatického dodanění DPH u spotřeb zásob pro účely reprezentace.</w:t>
      </w:r>
    </w:p>
    <w:p w14:paraId="7D44319B"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Řízení prodeje rezervacemi zásob a jejich postupnou realizací. </w:t>
      </w:r>
    </w:p>
    <w:p w14:paraId="3C2FF35B"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Pokladní systém pro on-line prodej zásob pomocí čárových kódů nebo PLU kódů. </w:t>
      </w:r>
    </w:p>
    <w:p w14:paraId="1697C134"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Podpora prodeje služeb na prodejně bez pohybu na skladě. </w:t>
      </w:r>
    </w:p>
    <w:p w14:paraId="56DBA4E2"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Podpora plateb za služby a zboží v rámci kampusu </w:t>
      </w:r>
      <w:r>
        <w:rPr>
          <w:rFonts w:eastAsia="Calibri"/>
          <w:sz w:val="22"/>
          <w:szCs w:val="22"/>
        </w:rPr>
        <w:t>VŠCHT</w:t>
      </w:r>
      <w:r w:rsidRPr="007956C1">
        <w:rPr>
          <w:rFonts w:eastAsia="Calibri"/>
          <w:sz w:val="22"/>
          <w:szCs w:val="22"/>
        </w:rPr>
        <w:t xml:space="preserve"> pomocí čipových identifikačních karet (elektronická peněženka).</w:t>
      </w:r>
    </w:p>
    <w:p w14:paraId="43514665"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Dobíjení elektronické peněženky převodem ze stipendií.</w:t>
      </w:r>
    </w:p>
    <w:p w14:paraId="200677CC" w14:textId="77777777" w:rsidR="00A53C05" w:rsidRPr="007956C1" w:rsidRDefault="00A53C05" w:rsidP="00A53C05">
      <w:pPr>
        <w:spacing w:before="240" w:after="82" w:line="266" w:lineRule="auto"/>
        <w:ind w:left="340"/>
        <w:rPr>
          <w:sz w:val="22"/>
          <w:szCs w:val="22"/>
        </w:rPr>
      </w:pPr>
      <w:r w:rsidRPr="007956C1">
        <w:rPr>
          <w:sz w:val="22"/>
          <w:szCs w:val="22"/>
        </w:rPr>
        <w:t xml:space="preserve">3.4. Integrace na další provozované systémy </w:t>
      </w:r>
      <w:r>
        <w:rPr>
          <w:sz w:val="22"/>
          <w:szCs w:val="22"/>
        </w:rPr>
        <w:t>VŠCHT</w:t>
      </w:r>
      <w:r w:rsidRPr="007956C1">
        <w:rPr>
          <w:sz w:val="22"/>
          <w:szCs w:val="22"/>
        </w:rPr>
        <w:t>:</w:t>
      </w:r>
    </w:p>
    <w:p w14:paraId="332E7E30"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Integrace SW Knihovny </w:t>
      </w:r>
      <w:r>
        <w:rPr>
          <w:rFonts w:eastAsia="Calibri"/>
          <w:sz w:val="22"/>
          <w:szCs w:val="22"/>
        </w:rPr>
        <w:t>VŠCHT</w:t>
      </w:r>
      <w:r w:rsidRPr="007956C1">
        <w:rPr>
          <w:rFonts w:eastAsia="Calibri"/>
          <w:sz w:val="22"/>
          <w:szCs w:val="22"/>
        </w:rPr>
        <w:t>.</w:t>
      </w:r>
    </w:p>
    <w:p w14:paraId="19ABD04E" w14:textId="77777777" w:rsidR="00A53C05"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sidRPr="007956C1">
        <w:rPr>
          <w:rFonts w:eastAsia="Calibri"/>
          <w:sz w:val="22"/>
          <w:szCs w:val="22"/>
        </w:rPr>
        <w:t xml:space="preserve">Integrace SW Kolejí a menz </w:t>
      </w:r>
      <w:r>
        <w:rPr>
          <w:rFonts w:eastAsia="Calibri"/>
          <w:sz w:val="22"/>
          <w:szCs w:val="22"/>
        </w:rPr>
        <w:t>VŠCHT</w:t>
      </w:r>
      <w:r w:rsidRPr="007956C1">
        <w:rPr>
          <w:rFonts w:eastAsia="Calibri"/>
          <w:sz w:val="22"/>
          <w:szCs w:val="22"/>
        </w:rPr>
        <w:t xml:space="preserve">. </w:t>
      </w:r>
    </w:p>
    <w:p w14:paraId="6F630425" w14:textId="77777777" w:rsidR="00A53C05" w:rsidRPr="007956C1" w:rsidRDefault="00A53C05" w:rsidP="00A53C05">
      <w:pPr>
        <w:numPr>
          <w:ilvl w:val="0"/>
          <w:numId w:val="19"/>
        </w:numPr>
        <w:overflowPunct w:val="0"/>
        <w:autoSpaceDE w:val="0"/>
        <w:autoSpaceDN w:val="0"/>
        <w:adjustRightInd w:val="0"/>
        <w:spacing w:before="80" w:line="276" w:lineRule="auto"/>
        <w:ind w:left="851"/>
        <w:jc w:val="both"/>
        <w:textAlignment w:val="baseline"/>
        <w:rPr>
          <w:rFonts w:eastAsia="Calibri"/>
          <w:sz w:val="22"/>
          <w:szCs w:val="22"/>
        </w:rPr>
      </w:pPr>
      <w:r>
        <w:rPr>
          <w:rFonts w:eastAsia="Calibri"/>
          <w:sz w:val="22"/>
          <w:szCs w:val="22"/>
        </w:rPr>
        <w:t>Integrace na SW pro evidenci plynů a plynových lahví.</w:t>
      </w:r>
    </w:p>
    <w:p w14:paraId="44A2E80B" w14:textId="77777777" w:rsidR="00A53C05" w:rsidRPr="007956C1" w:rsidRDefault="00A53C05" w:rsidP="00A53C05">
      <w:pPr>
        <w:overflowPunct w:val="0"/>
        <w:autoSpaceDE w:val="0"/>
        <w:autoSpaceDN w:val="0"/>
        <w:adjustRightInd w:val="0"/>
        <w:textAlignment w:val="baseline"/>
        <w:rPr>
          <w:rFonts w:eastAsia="Calibri"/>
          <w:sz w:val="22"/>
          <w:szCs w:val="22"/>
        </w:rPr>
      </w:pPr>
    </w:p>
    <w:p w14:paraId="014F00E2" w14:textId="2A2E56BD" w:rsidR="007F213C" w:rsidRDefault="00A53C05" w:rsidP="005B4041">
      <w:pPr>
        <w:overflowPunct w:val="0"/>
        <w:autoSpaceDE w:val="0"/>
        <w:autoSpaceDN w:val="0"/>
        <w:adjustRightInd w:val="0"/>
        <w:ind w:firstLine="426"/>
        <w:textAlignment w:val="baseline"/>
      </w:pPr>
      <w:r w:rsidRPr="007956C1">
        <w:rPr>
          <w:rFonts w:eastAsia="Calibri"/>
          <w:sz w:val="22"/>
          <w:szCs w:val="22"/>
        </w:rPr>
        <w:t xml:space="preserve">A další funkcionality, dle aktuálních priorit </w:t>
      </w:r>
      <w:r>
        <w:rPr>
          <w:rFonts w:eastAsia="Calibri"/>
          <w:sz w:val="22"/>
          <w:szCs w:val="22"/>
        </w:rPr>
        <w:t>VŠCHT</w:t>
      </w:r>
      <w:r w:rsidRPr="007956C1">
        <w:rPr>
          <w:rFonts w:eastAsia="Calibri"/>
          <w:sz w:val="22"/>
          <w:szCs w:val="22"/>
        </w:rPr>
        <w:t>.</w:t>
      </w:r>
    </w:p>
    <w:sectPr w:rsidR="007F213C" w:rsidSect="00BB2282">
      <w:headerReference w:type="default" r:id="rId10"/>
      <w:footerReference w:type="default" r:id="rId11"/>
      <w:pgSz w:w="11906" w:h="16838"/>
      <w:pgMar w:top="1134" w:right="849" w:bottom="1134" w:left="1134"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938D" w14:textId="77777777" w:rsidR="005538FF" w:rsidRDefault="005538FF">
      <w:r>
        <w:separator/>
      </w:r>
    </w:p>
  </w:endnote>
  <w:endnote w:type="continuationSeparator" w:id="0">
    <w:p w14:paraId="3CAAB15B" w14:textId="77777777" w:rsidR="005538FF" w:rsidRDefault="0055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lara Serif">
    <w:altName w:val="Calibri"/>
    <w:charset w:val="EE"/>
    <w:family w:val="auto"/>
    <w:pitch w:val="variable"/>
    <w:sig w:usb0="A000002F" w:usb1="1000207A"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BDC4" w14:textId="77777777" w:rsidR="00084A2A" w:rsidRDefault="00084A2A" w:rsidP="007F213C">
    <w:pPr>
      <w:pStyle w:val="Zpat"/>
    </w:pPr>
    <w:r>
      <w:rPr>
        <w:noProof/>
      </w:rPr>
      <w:drawing>
        <wp:inline distT="0" distB="0" distL="0" distR="0" wp14:anchorId="65F37985" wp14:editId="4889C493">
          <wp:extent cx="6120130" cy="1481455"/>
          <wp:effectExtent l="0" t="0" r="0" b="0"/>
          <wp:docPr id="2100234490" name="Obrázek 21002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6120130" cy="1481455"/>
                  </a:xfrm>
                  <a:prstGeom prst="rect">
                    <a:avLst/>
                  </a:prstGeom>
                </pic:spPr>
              </pic:pic>
            </a:graphicData>
          </a:graphic>
        </wp:inline>
      </w:drawing>
    </w:r>
  </w:p>
  <w:sdt>
    <w:sdtPr>
      <w:id w:val="1904399551"/>
      <w:docPartObj>
        <w:docPartGallery w:val="Page Numbers (Bottom of Page)"/>
        <w:docPartUnique/>
      </w:docPartObj>
    </w:sdtPr>
    <w:sdtEndPr/>
    <w:sdtContent>
      <w:p w14:paraId="2221AF8B" w14:textId="6E1D4C73" w:rsidR="00084A2A" w:rsidRDefault="00084A2A" w:rsidP="007F213C">
        <w:pPr>
          <w:pStyle w:val="Zpat"/>
          <w:jc w:val="right"/>
        </w:pPr>
        <w:r>
          <w:fldChar w:fldCharType="begin"/>
        </w:r>
        <w:r>
          <w:instrText>PAGE   \* MERGEFORMAT</w:instrText>
        </w:r>
        <w:r>
          <w:fldChar w:fldCharType="separate"/>
        </w:r>
        <w:r w:rsidR="007E298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3B56" w14:textId="77777777" w:rsidR="005538FF" w:rsidRDefault="005538FF">
      <w:r>
        <w:separator/>
      </w:r>
    </w:p>
  </w:footnote>
  <w:footnote w:type="continuationSeparator" w:id="0">
    <w:p w14:paraId="7CCCE6E2" w14:textId="77777777" w:rsidR="005538FF" w:rsidRDefault="005538FF">
      <w:r>
        <w:continuationSeparator/>
      </w:r>
    </w:p>
  </w:footnote>
  <w:footnote w:id="1">
    <w:p w14:paraId="716EF87A" w14:textId="3D18DDC0" w:rsidR="00084A2A" w:rsidRPr="00F71E11" w:rsidRDefault="00084A2A" w:rsidP="00777CDD">
      <w:pPr>
        <w:pStyle w:val="Nadpis3"/>
        <w:tabs>
          <w:tab w:val="num" w:pos="0"/>
        </w:tabs>
        <w:ind w:left="0" w:firstLine="0"/>
        <w:rPr>
          <w:rFonts w:ascii="Times New Roman" w:eastAsia="Arial" w:hAnsi="Times New Roman" w:cs="Times New Roman"/>
          <w:b w:val="0"/>
          <w:bCs/>
        </w:rPr>
      </w:pPr>
      <w:r>
        <w:rPr>
          <w:rStyle w:val="Znakapoznpodarou"/>
        </w:rPr>
        <w:footnoteRef/>
      </w:r>
      <w:r>
        <w:t xml:space="preserve"> *</w:t>
      </w:r>
      <w:r w:rsidRPr="00F71E11">
        <w:rPr>
          <w:rFonts w:ascii="Times New Roman" w:eastAsia="Arial" w:hAnsi="Times New Roman" w:cs="Times New Roman"/>
          <w:b w:val="0"/>
          <w:bCs/>
        </w:rPr>
        <w:t xml:space="preserve">Dílčí cena a) IV. podpory nových licencí, modulů, rozhraní a funkcionalit technického zhodnocení EPS realizovaných v rámci udržitelného rozvoje a c) III. dodávky rozšířených licencí EPS a související cena služeb paušální podpory po uplynutí záruční doby bude stanovena dohodou smluvních stran v rámci akceptace Specifikace každé části díla. K určení cen jednotlivých částí díla bude použita nabídka Zhotovitele ve veřejné zakázce a cena paušální podpory bude určena sazbou </w:t>
      </w:r>
      <w:r w:rsidR="00EE672F" w:rsidRPr="00505AE7">
        <w:rPr>
          <w:rFonts w:ascii="Times New Roman" w:eastAsia="Arial" w:hAnsi="Times New Roman" w:cs="Times New Roman"/>
        </w:rPr>
        <w:t xml:space="preserve">20 </w:t>
      </w:r>
      <w:r w:rsidRPr="00505AE7">
        <w:rPr>
          <w:rFonts w:ascii="Times New Roman" w:eastAsia="Arial" w:hAnsi="Times New Roman" w:cs="Times New Roman"/>
        </w:rPr>
        <w:t>%</w:t>
      </w:r>
      <w:r w:rsidRPr="00F71E11">
        <w:rPr>
          <w:rFonts w:ascii="Times New Roman" w:eastAsia="Arial" w:hAnsi="Times New Roman" w:cs="Times New Roman"/>
          <w:b w:val="0"/>
          <w:bCs/>
        </w:rPr>
        <w:t xml:space="preserve">  ročně z ceny rozšířené licence.</w:t>
      </w:r>
    </w:p>
    <w:p w14:paraId="0BDCF69F" w14:textId="62A7F97C" w:rsidR="00084A2A" w:rsidRDefault="00084A2A">
      <w:pPr>
        <w:pStyle w:val="Textpoznpodarou"/>
      </w:pPr>
    </w:p>
  </w:footnote>
  <w:footnote w:id="2">
    <w:p w14:paraId="1651DED6" w14:textId="77777777" w:rsidR="00084A2A" w:rsidRPr="00F71E11" w:rsidRDefault="00084A2A" w:rsidP="00777CDD">
      <w:pPr>
        <w:pStyle w:val="Nadpis3"/>
        <w:tabs>
          <w:tab w:val="num" w:pos="0"/>
        </w:tabs>
        <w:ind w:left="0" w:firstLine="0"/>
        <w:rPr>
          <w:rFonts w:ascii="Times New Roman" w:eastAsia="Arial" w:hAnsi="Times New Roman" w:cs="Times New Roman"/>
          <w:b w:val="0"/>
          <w:bCs/>
        </w:rPr>
      </w:pPr>
      <w:r>
        <w:rPr>
          <w:rStyle w:val="Znakapoznpodarou"/>
        </w:rPr>
        <w:footnoteRef/>
      </w:r>
      <w:r>
        <w:t xml:space="preserve"> </w:t>
      </w:r>
      <w:r w:rsidRPr="00F71E11">
        <w:rPr>
          <w:rFonts w:ascii="Times New Roman" w:eastAsia="Arial" w:hAnsi="Times New Roman" w:cs="Times New Roman"/>
          <w:b w:val="0"/>
          <w:bCs/>
        </w:rPr>
        <w:t>**) Dílčí cena c) IV. dodávky rozšířených licencí Oracle a související cena služeb paušální podpory bude stanovena dohodou smluvních stran v rámci akceptace Specifikace každé části díla. K určení cen jednotlivých částí díla a ceny paušální podpory bude použit aktuálně platný ceník společnosti Oracle-Memorandum EUNIS v době poskytnutí služby.</w:t>
      </w:r>
    </w:p>
    <w:p w14:paraId="112A7D95" w14:textId="4686D0BB" w:rsidR="00084A2A" w:rsidRDefault="00084A2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04E3" w14:textId="19A75F23" w:rsidR="00084A2A" w:rsidRDefault="00ED1008" w:rsidP="007F213C">
    <w:pPr>
      <w:pStyle w:val="Zhlav"/>
    </w:pPr>
    <w:r>
      <w:rPr>
        <w:noProof/>
      </w:rPr>
      <w:drawing>
        <wp:anchor distT="0" distB="0" distL="114300" distR="114300" simplePos="0" relativeHeight="251659264" behindDoc="0" locked="0" layoutInCell="1" allowOverlap="1" wp14:anchorId="6D8AD8B5" wp14:editId="09CD161F">
          <wp:simplePos x="0" y="0"/>
          <wp:positionH relativeFrom="column">
            <wp:posOffset>5424942</wp:posOffset>
          </wp:positionH>
          <wp:positionV relativeFrom="paragraph">
            <wp:posOffset>83185</wp:posOffset>
          </wp:positionV>
          <wp:extent cx="761863" cy="502920"/>
          <wp:effectExtent l="0" t="0" r="635" b="0"/>
          <wp:wrapNone/>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525" cy="507318"/>
                  </a:xfrm>
                  <a:prstGeom prst="rect">
                    <a:avLst/>
                  </a:prstGeom>
                  <a:noFill/>
                  <a:ln>
                    <a:noFill/>
                  </a:ln>
                </pic:spPr>
              </pic:pic>
            </a:graphicData>
          </a:graphic>
          <wp14:sizeRelH relativeFrom="page">
            <wp14:pctWidth>0</wp14:pctWidth>
          </wp14:sizeRelH>
          <wp14:sizeRelV relativeFrom="page">
            <wp14:pctHeight>0</wp14:pctHeight>
          </wp14:sizeRelV>
        </wp:anchor>
      </w:drawing>
    </w:r>
    <w:r w:rsidR="00084A2A">
      <w:rPr>
        <w:noProof/>
      </w:rPr>
      <w:drawing>
        <wp:inline distT="0" distB="0" distL="0" distR="0" wp14:anchorId="1F4E514D" wp14:editId="1A91C9B2">
          <wp:extent cx="3023616" cy="798576"/>
          <wp:effectExtent l="0" t="0" r="5715" b="1905"/>
          <wp:docPr id="1965380741" name="Obrázek 196538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SCHT_zak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23616" cy="798576"/>
                  </a:xfrm>
                  <a:prstGeom prst="rect">
                    <a:avLst/>
                  </a:prstGeom>
                </pic:spPr>
              </pic:pic>
            </a:graphicData>
          </a:graphic>
        </wp:inline>
      </w:drawing>
    </w:r>
    <w:r w:rsidR="00084A2A">
      <w:t xml:space="preserve"> </w:t>
    </w:r>
    <w:r w:rsidR="00084A2A">
      <w:tab/>
    </w:r>
    <w:r w:rsidR="00084A2A">
      <w:tab/>
      <w:t xml:space="preserve">  </w:t>
    </w:r>
  </w:p>
  <w:p w14:paraId="276A8110" w14:textId="77777777" w:rsidR="00084A2A" w:rsidRDefault="00084A2A" w:rsidP="007F2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C2C"/>
    <w:multiLevelType w:val="hybridMultilevel"/>
    <w:tmpl w:val="4FB2D1F8"/>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 w15:restartNumberingAfterBreak="0">
    <w:nsid w:val="09C90BE8"/>
    <w:multiLevelType w:val="hybridMultilevel"/>
    <w:tmpl w:val="F4420A26"/>
    <w:lvl w:ilvl="0" w:tplc="3C445D7C">
      <w:start w:val="1"/>
      <w:numFmt w:val="bullet"/>
      <w:lvlText w:val=""/>
      <w:lvlJc w:val="left"/>
      <w:pPr>
        <w:ind w:left="425" w:hanging="425"/>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B55290"/>
    <w:multiLevelType w:val="hybridMultilevel"/>
    <w:tmpl w:val="4184C9A0"/>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3" w15:restartNumberingAfterBreak="0">
    <w:nsid w:val="0C793825"/>
    <w:multiLevelType w:val="hybridMultilevel"/>
    <w:tmpl w:val="69C4FDF8"/>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4" w15:restartNumberingAfterBreak="0">
    <w:nsid w:val="0D176BDA"/>
    <w:multiLevelType w:val="hybridMultilevel"/>
    <w:tmpl w:val="CAAA522E"/>
    <w:lvl w:ilvl="0" w:tplc="0405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736E0C"/>
    <w:multiLevelType w:val="hybridMultilevel"/>
    <w:tmpl w:val="1B90E6BC"/>
    <w:lvl w:ilvl="0" w:tplc="3C445D7C">
      <w:start w:val="1"/>
      <w:numFmt w:val="bullet"/>
      <w:lvlText w:val=""/>
      <w:lvlJc w:val="left"/>
      <w:pPr>
        <w:ind w:left="425" w:hanging="425"/>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EE42FC"/>
    <w:multiLevelType w:val="hybridMultilevel"/>
    <w:tmpl w:val="177E8456"/>
    <w:lvl w:ilvl="0" w:tplc="3C445D7C">
      <w:start w:val="1"/>
      <w:numFmt w:val="bullet"/>
      <w:lvlText w:val=""/>
      <w:lvlJc w:val="left"/>
      <w:pPr>
        <w:ind w:left="425" w:hanging="425"/>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603CF9"/>
    <w:multiLevelType w:val="hybridMultilevel"/>
    <w:tmpl w:val="FD180B94"/>
    <w:lvl w:ilvl="0" w:tplc="FFFFFFFF">
      <w:start w:val="1"/>
      <w:numFmt w:val="lowerLetter"/>
      <w:lvlText w:val="%1)"/>
      <w:lvlJc w:val="left"/>
      <w:pPr>
        <w:ind w:left="2137" w:hanging="360"/>
      </w:pPr>
    </w:lvl>
    <w:lvl w:ilvl="1" w:tplc="FFFFFFFF">
      <w:start w:val="1"/>
      <w:numFmt w:val="upperRoman"/>
      <w:lvlText w:val="%2."/>
      <w:lvlJc w:val="right"/>
      <w:pPr>
        <w:ind w:left="2857"/>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8" w15:restartNumberingAfterBreak="0">
    <w:nsid w:val="22CA5BE8"/>
    <w:multiLevelType w:val="hybridMultilevel"/>
    <w:tmpl w:val="8E7815C0"/>
    <w:lvl w:ilvl="0" w:tplc="F412E7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E466F3"/>
    <w:multiLevelType w:val="hybridMultilevel"/>
    <w:tmpl w:val="7ED6431E"/>
    <w:lvl w:ilvl="0" w:tplc="98F0D010">
      <w:start w:val="1"/>
      <w:numFmt w:val="decimal"/>
      <w:suff w:val="space"/>
      <w:lvlText w:val="%1."/>
      <w:lvlJc w:val="left"/>
      <w:pPr>
        <w:ind w:left="0" w:firstLine="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09E6B03"/>
    <w:multiLevelType w:val="multilevel"/>
    <w:tmpl w:val="4B4C0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3F4E4C"/>
    <w:multiLevelType w:val="hybridMultilevel"/>
    <w:tmpl w:val="076E79D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35901D0D"/>
    <w:multiLevelType w:val="multilevel"/>
    <w:tmpl w:val="86307F92"/>
    <w:lvl w:ilvl="0">
      <w:start w:val="1"/>
      <w:numFmt w:val="decimal"/>
      <w:lvlText w:val="%1."/>
      <w:lvlJc w:val="left"/>
      <w:pPr>
        <w:ind w:left="360" w:hanging="360"/>
      </w:pPr>
      <w:rPr>
        <w:b/>
        <w:bCs/>
        <w:i/>
        <w:iCs/>
      </w:rPr>
    </w:lvl>
    <w:lvl w:ilvl="1">
      <w:start w:val="1"/>
      <w:numFmt w:val="lowerLetter"/>
      <w:lvlText w:val="%2)"/>
      <w:lvlJc w:val="left"/>
      <w:pPr>
        <w:ind w:left="792" w:hanging="432"/>
      </w:pPr>
      <w:rPr>
        <w:b w:val="0"/>
        <w:bCs w:val="0"/>
      </w:rPr>
    </w:lvl>
    <w:lvl w:ilvl="2">
      <w:start w:val="1"/>
      <w:numFmt w:val="decimal"/>
      <w:lvlText w:val="%1.%2.%3."/>
      <w:lvlJc w:val="left"/>
      <w:pPr>
        <w:ind w:left="4332"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8A0745"/>
    <w:multiLevelType w:val="multilevel"/>
    <w:tmpl w:val="FEA484E0"/>
    <w:lvl w:ilvl="0">
      <w:start w:val="1"/>
      <w:numFmt w:val="decimal"/>
      <w:lvlText w:val="%1."/>
      <w:lvlJc w:val="left"/>
      <w:pPr>
        <w:ind w:left="360" w:hanging="360"/>
      </w:pPr>
      <w:rPr>
        <w:b/>
        <w:bCs/>
        <w:i/>
        <w:iCs/>
      </w:rPr>
    </w:lvl>
    <w:lvl w:ilvl="1">
      <w:start w:val="1"/>
      <w:numFmt w:val="decimal"/>
      <w:lvlText w:val="%1.%2."/>
      <w:lvlJc w:val="left"/>
      <w:pPr>
        <w:ind w:left="792" w:hanging="432"/>
      </w:pPr>
      <w:rPr>
        <w:b/>
        <w:bCs/>
      </w:rPr>
    </w:lvl>
    <w:lvl w:ilvl="2">
      <w:start w:val="1"/>
      <w:numFmt w:val="decimal"/>
      <w:lvlText w:val="%1.%2.%3."/>
      <w:lvlJc w:val="left"/>
      <w:pPr>
        <w:ind w:left="2205"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E44785"/>
    <w:multiLevelType w:val="hybridMultilevel"/>
    <w:tmpl w:val="F7DEA844"/>
    <w:lvl w:ilvl="0" w:tplc="04050001">
      <w:start w:val="1"/>
      <w:numFmt w:val="bullet"/>
      <w:lvlText w:val=""/>
      <w:lvlJc w:val="left"/>
      <w:pPr>
        <w:ind w:left="2137" w:hanging="360"/>
      </w:pPr>
      <w:rPr>
        <w:rFonts w:ascii="Symbol" w:hAnsi="Symbol" w:hint="default"/>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abstractNum w:abstractNumId="15" w15:restartNumberingAfterBreak="0">
    <w:nsid w:val="452443A2"/>
    <w:multiLevelType w:val="hybridMultilevel"/>
    <w:tmpl w:val="BDB8BF8C"/>
    <w:lvl w:ilvl="0" w:tplc="04050013">
      <w:start w:val="1"/>
      <w:numFmt w:val="upp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BFB2414"/>
    <w:multiLevelType w:val="hybridMultilevel"/>
    <w:tmpl w:val="FD180B94"/>
    <w:lvl w:ilvl="0" w:tplc="FFFFFFFF">
      <w:start w:val="1"/>
      <w:numFmt w:val="lowerLetter"/>
      <w:lvlText w:val="%1)"/>
      <w:lvlJc w:val="left"/>
      <w:pPr>
        <w:ind w:left="2137" w:hanging="360"/>
      </w:pPr>
    </w:lvl>
    <w:lvl w:ilvl="1" w:tplc="FFFFFFFF">
      <w:start w:val="1"/>
      <w:numFmt w:val="upperRoman"/>
      <w:lvlText w:val="%2."/>
      <w:lvlJc w:val="right"/>
      <w:pPr>
        <w:ind w:left="2857"/>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17" w15:restartNumberingAfterBreak="0">
    <w:nsid w:val="54F16F59"/>
    <w:multiLevelType w:val="hybridMultilevel"/>
    <w:tmpl w:val="5BB80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2B49E5"/>
    <w:multiLevelType w:val="hybridMultilevel"/>
    <w:tmpl w:val="7EA4BAC0"/>
    <w:lvl w:ilvl="0" w:tplc="DDE0858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4001B78"/>
    <w:multiLevelType w:val="hybridMultilevel"/>
    <w:tmpl w:val="4C22324E"/>
    <w:lvl w:ilvl="0" w:tplc="3C445D7C">
      <w:start w:val="1"/>
      <w:numFmt w:val="bullet"/>
      <w:lvlText w:val=""/>
      <w:lvlJc w:val="left"/>
      <w:pPr>
        <w:ind w:left="709" w:hanging="425"/>
      </w:pPr>
      <w:rPr>
        <w:rFonts w:ascii="Wingdings" w:hAnsi="Wingdings" w:cs="Wingdings" w:hint="default"/>
      </w:rPr>
    </w:lvl>
    <w:lvl w:ilvl="1" w:tplc="13866A38">
      <w:start w:val="1"/>
      <w:numFmt w:val="bullet"/>
      <w:lvlText w:val="o"/>
      <w:lvlJc w:val="left"/>
      <w:pPr>
        <w:tabs>
          <w:tab w:val="num" w:pos="851"/>
        </w:tabs>
        <w:ind w:left="851" w:hanging="426"/>
      </w:pPr>
      <w:rPr>
        <w:rFonts w:ascii="Courier New" w:hAnsi="Courier New" w:hint="default"/>
      </w:rPr>
    </w:lvl>
    <w:lvl w:ilvl="2" w:tplc="E236F292">
      <w:start w:val="1"/>
      <w:numFmt w:val="bullet"/>
      <w:lvlText w:val=""/>
      <w:lvlJc w:val="left"/>
      <w:pPr>
        <w:tabs>
          <w:tab w:val="num" w:pos="1276"/>
        </w:tabs>
        <w:ind w:left="1276" w:hanging="425"/>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587DD9"/>
    <w:multiLevelType w:val="hybridMultilevel"/>
    <w:tmpl w:val="5F7A2D0C"/>
    <w:lvl w:ilvl="0" w:tplc="04050017">
      <w:start w:val="1"/>
      <w:numFmt w:val="lowerLetter"/>
      <w:lvlText w:val="%1)"/>
      <w:lvlJc w:val="left"/>
      <w:pPr>
        <w:ind w:left="2137" w:hanging="360"/>
      </w:pPr>
    </w:lvl>
    <w:lvl w:ilvl="1" w:tplc="04050019" w:tentative="1">
      <w:start w:val="1"/>
      <w:numFmt w:val="lowerLetter"/>
      <w:lvlText w:val="%2."/>
      <w:lvlJc w:val="left"/>
      <w:pPr>
        <w:ind w:left="2857" w:hanging="360"/>
      </w:pPr>
    </w:lvl>
    <w:lvl w:ilvl="2" w:tplc="0405001B" w:tentative="1">
      <w:start w:val="1"/>
      <w:numFmt w:val="lowerRoman"/>
      <w:lvlText w:val="%3."/>
      <w:lvlJc w:val="right"/>
      <w:pPr>
        <w:ind w:left="3577" w:hanging="180"/>
      </w:pPr>
    </w:lvl>
    <w:lvl w:ilvl="3" w:tplc="0405000F" w:tentative="1">
      <w:start w:val="1"/>
      <w:numFmt w:val="decimal"/>
      <w:lvlText w:val="%4."/>
      <w:lvlJc w:val="left"/>
      <w:pPr>
        <w:ind w:left="4297" w:hanging="360"/>
      </w:pPr>
    </w:lvl>
    <w:lvl w:ilvl="4" w:tplc="04050019" w:tentative="1">
      <w:start w:val="1"/>
      <w:numFmt w:val="lowerLetter"/>
      <w:lvlText w:val="%5."/>
      <w:lvlJc w:val="left"/>
      <w:pPr>
        <w:ind w:left="5017" w:hanging="360"/>
      </w:pPr>
    </w:lvl>
    <w:lvl w:ilvl="5" w:tplc="0405001B" w:tentative="1">
      <w:start w:val="1"/>
      <w:numFmt w:val="lowerRoman"/>
      <w:lvlText w:val="%6."/>
      <w:lvlJc w:val="right"/>
      <w:pPr>
        <w:ind w:left="5737" w:hanging="180"/>
      </w:pPr>
    </w:lvl>
    <w:lvl w:ilvl="6" w:tplc="0405000F" w:tentative="1">
      <w:start w:val="1"/>
      <w:numFmt w:val="decimal"/>
      <w:lvlText w:val="%7."/>
      <w:lvlJc w:val="left"/>
      <w:pPr>
        <w:ind w:left="6457" w:hanging="360"/>
      </w:pPr>
    </w:lvl>
    <w:lvl w:ilvl="7" w:tplc="04050019" w:tentative="1">
      <w:start w:val="1"/>
      <w:numFmt w:val="lowerLetter"/>
      <w:lvlText w:val="%8."/>
      <w:lvlJc w:val="left"/>
      <w:pPr>
        <w:ind w:left="7177" w:hanging="360"/>
      </w:pPr>
    </w:lvl>
    <w:lvl w:ilvl="8" w:tplc="0405001B" w:tentative="1">
      <w:start w:val="1"/>
      <w:numFmt w:val="lowerRoman"/>
      <w:lvlText w:val="%9."/>
      <w:lvlJc w:val="right"/>
      <w:pPr>
        <w:ind w:left="7897" w:hanging="180"/>
      </w:pPr>
    </w:lvl>
  </w:abstractNum>
  <w:abstractNum w:abstractNumId="21" w15:restartNumberingAfterBreak="0">
    <w:nsid w:val="7BDF6D81"/>
    <w:multiLevelType w:val="hybridMultilevel"/>
    <w:tmpl w:val="54E8BD86"/>
    <w:lvl w:ilvl="0" w:tplc="3C445D7C">
      <w:start w:val="1"/>
      <w:numFmt w:val="bullet"/>
      <w:lvlText w:val=""/>
      <w:lvlJc w:val="left"/>
      <w:pPr>
        <w:ind w:left="425" w:hanging="425"/>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661180"/>
    <w:multiLevelType w:val="hybridMultilevel"/>
    <w:tmpl w:val="9CA04F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3"/>
  </w:num>
  <w:num w:numId="3">
    <w:abstractNumId w:val="16"/>
  </w:num>
  <w:num w:numId="4">
    <w:abstractNumId w:val="7"/>
  </w:num>
  <w:num w:numId="5">
    <w:abstractNumId w:val="2"/>
  </w:num>
  <w:num w:numId="6">
    <w:abstractNumId w:val="3"/>
  </w:num>
  <w:num w:numId="7">
    <w:abstractNumId w:val="20"/>
  </w:num>
  <w:num w:numId="8">
    <w:abstractNumId w:val="14"/>
  </w:num>
  <w:num w:numId="9">
    <w:abstractNumId w:val="6"/>
  </w:num>
  <w:num w:numId="10">
    <w:abstractNumId w:val="22"/>
  </w:num>
  <w:num w:numId="11">
    <w:abstractNumId w:val="8"/>
  </w:num>
  <w:num w:numId="12">
    <w:abstractNumId w:val="15"/>
  </w:num>
  <w:num w:numId="13">
    <w:abstractNumId w:val="17"/>
  </w:num>
  <w:num w:numId="14">
    <w:abstractNumId w:val="12"/>
  </w:num>
  <w:num w:numId="15">
    <w:abstractNumId w:val="9"/>
  </w:num>
  <w:num w:numId="16">
    <w:abstractNumId w:val="1"/>
  </w:num>
  <w:num w:numId="17">
    <w:abstractNumId w:val="21"/>
  </w:num>
  <w:num w:numId="18">
    <w:abstractNumId w:val="5"/>
  </w:num>
  <w:num w:numId="19">
    <w:abstractNumId w:val="19"/>
  </w:num>
  <w:num w:numId="20">
    <w:abstractNumId w:val="11"/>
  </w:num>
  <w:num w:numId="21">
    <w:abstractNumId w:val="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05"/>
    <w:rsid w:val="00011CCF"/>
    <w:rsid w:val="00084A2A"/>
    <w:rsid w:val="000B4203"/>
    <w:rsid w:val="0010738E"/>
    <w:rsid w:val="001328E8"/>
    <w:rsid w:val="00136FF7"/>
    <w:rsid w:val="001D3401"/>
    <w:rsid w:val="001D40A3"/>
    <w:rsid w:val="001F3B2C"/>
    <w:rsid w:val="0023349B"/>
    <w:rsid w:val="00253DA0"/>
    <w:rsid w:val="002726A4"/>
    <w:rsid w:val="00276427"/>
    <w:rsid w:val="002A5D1C"/>
    <w:rsid w:val="002D3031"/>
    <w:rsid w:val="00345DA6"/>
    <w:rsid w:val="00394893"/>
    <w:rsid w:val="003F66B9"/>
    <w:rsid w:val="003F7206"/>
    <w:rsid w:val="00491C0A"/>
    <w:rsid w:val="004A1B82"/>
    <w:rsid w:val="004E114E"/>
    <w:rsid w:val="004E60DA"/>
    <w:rsid w:val="00505AE7"/>
    <w:rsid w:val="005538FF"/>
    <w:rsid w:val="00590030"/>
    <w:rsid w:val="005B4041"/>
    <w:rsid w:val="00606E5C"/>
    <w:rsid w:val="00617293"/>
    <w:rsid w:val="00670353"/>
    <w:rsid w:val="006C0F3C"/>
    <w:rsid w:val="006E1714"/>
    <w:rsid w:val="00724EE6"/>
    <w:rsid w:val="00733171"/>
    <w:rsid w:val="00752266"/>
    <w:rsid w:val="0077623F"/>
    <w:rsid w:val="00777CDD"/>
    <w:rsid w:val="007A54BA"/>
    <w:rsid w:val="007B2163"/>
    <w:rsid w:val="007B27E3"/>
    <w:rsid w:val="007D06C0"/>
    <w:rsid w:val="007D135A"/>
    <w:rsid w:val="007E2985"/>
    <w:rsid w:val="007F213C"/>
    <w:rsid w:val="00811509"/>
    <w:rsid w:val="00826D2C"/>
    <w:rsid w:val="008469CA"/>
    <w:rsid w:val="00892D78"/>
    <w:rsid w:val="008B71F5"/>
    <w:rsid w:val="008C03B3"/>
    <w:rsid w:val="008E47F8"/>
    <w:rsid w:val="00914F1D"/>
    <w:rsid w:val="00923179"/>
    <w:rsid w:val="0093564E"/>
    <w:rsid w:val="0099320D"/>
    <w:rsid w:val="009E7767"/>
    <w:rsid w:val="009F1BE8"/>
    <w:rsid w:val="00A51C11"/>
    <w:rsid w:val="00A53C05"/>
    <w:rsid w:val="00AB7A14"/>
    <w:rsid w:val="00AC7EF2"/>
    <w:rsid w:val="00B00730"/>
    <w:rsid w:val="00B2299E"/>
    <w:rsid w:val="00B33CD2"/>
    <w:rsid w:val="00BB2282"/>
    <w:rsid w:val="00BC6C4B"/>
    <w:rsid w:val="00C522EA"/>
    <w:rsid w:val="00C94376"/>
    <w:rsid w:val="00CD1DEF"/>
    <w:rsid w:val="00CF2236"/>
    <w:rsid w:val="00D60DBE"/>
    <w:rsid w:val="00DA7964"/>
    <w:rsid w:val="00DC3E66"/>
    <w:rsid w:val="00DC7D96"/>
    <w:rsid w:val="00E303E2"/>
    <w:rsid w:val="00E31EE6"/>
    <w:rsid w:val="00E40370"/>
    <w:rsid w:val="00E87D6B"/>
    <w:rsid w:val="00EA16C1"/>
    <w:rsid w:val="00EB355C"/>
    <w:rsid w:val="00ED0472"/>
    <w:rsid w:val="00ED1008"/>
    <w:rsid w:val="00EE672F"/>
    <w:rsid w:val="00F00111"/>
    <w:rsid w:val="00F246EC"/>
    <w:rsid w:val="00F257A1"/>
    <w:rsid w:val="00FB0FAD"/>
    <w:rsid w:val="00FB1970"/>
    <w:rsid w:val="00FB7FAC"/>
    <w:rsid w:val="00FC0F86"/>
    <w:rsid w:val="00FF5F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8C76"/>
  <w15:chartTrackingRefBased/>
  <w15:docId w15:val="{965932EB-5B5E-4AF3-8112-96000DE1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3C0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53C05"/>
    <w:pPr>
      <w:keepNext/>
      <w:spacing w:before="240" w:after="120"/>
      <w:ind w:left="502" w:hanging="360"/>
      <w:outlineLvl w:val="0"/>
    </w:pPr>
    <w:rPr>
      <w:rFonts w:ascii="Verdana" w:eastAsia="Verdana" w:hAnsi="Verdana" w:cs="Verdana"/>
      <w:b/>
      <w:sz w:val="28"/>
      <w:szCs w:val="28"/>
    </w:rPr>
  </w:style>
  <w:style w:type="paragraph" w:styleId="Nadpis2">
    <w:name w:val="heading 2"/>
    <w:basedOn w:val="Normln"/>
    <w:next w:val="Normln"/>
    <w:link w:val="Nadpis2Char"/>
    <w:uiPriority w:val="9"/>
    <w:unhideWhenUsed/>
    <w:qFormat/>
    <w:rsid w:val="00A53C05"/>
    <w:pPr>
      <w:widowControl w:val="0"/>
      <w:spacing w:before="240" w:after="120"/>
      <w:ind w:left="709" w:hanging="567"/>
      <w:jc w:val="both"/>
      <w:outlineLvl w:val="1"/>
    </w:pPr>
    <w:rPr>
      <w:rFonts w:ascii="Verdana" w:eastAsia="Verdana" w:hAnsi="Verdana" w:cs="Verdana"/>
      <w:b/>
      <w:i/>
    </w:rPr>
  </w:style>
  <w:style w:type="paragraph" w:styleId="Nadpis3">
    <w:name w:val="heading 3"/>
    <w:basedOn w:val="Normln"/>
    <w:next w:val="Normln"/>
    <w:link w:val="Nadpis3Char"/>
    <w:uiPriority w:val="9"/>
    <w:unhideWhenUsed/>
    <w:qFormat/>
    <w:rsid w:val="00A53C05"/>
    <w:pPr>
      <w:keepNext/>
      <w:tabs>
        <w:tab w:val="left" w:pos="2835"/>
      </w:tabs>
      <w:ind w:left="862" w:hanging="720"/>
      <w:jc w:val="both"/>
      <w:outlineLvl w:val="2"/>
    </w:pPr>
    <w:rPr>
      <w:rFonts w:ascii="Verdana" w:eastAsia="Verdana" w:hAnsi="Verdana" w:cs="Verdana"/>
      <w:b/>
      <w:i/>
      <w:sz w:val="22"/>
      <w:szCs w:val="22"/>
    </w:rPr>
  </w:style>
  <w:style w:type="paragraph" w:styleId="Nadpis4">
    <w:name w:val="heading 4"/>
    <w:basedOn w:val="Normln"/>
    <w:next w:val="Normln"/>
    <w:link w:val="Nadpis4Char"/>
    <w:uiPriority w:val="9"/>
    <w:semiHidden/>
    <w:unhideWhenUsed/>
    <w:qFormat/>
    <w:rsid w:val="00A53C05"/>
    <w:pPr>
      <w:keepNext/>
      <w:keepLines/>
      <w:spacing w:before="240" w:after="40"/>
      <w:outlineLvl w:val="3"/>
    </w:pPr>
    <w:rPr>
      <w:b/>
    </w:rPr>
  </w:style>
  <w:style w:type="paragraph" w:styleId="Nadpis5">
    <w:name w:val="heading 5"/>
    <w:basedOn w:val="Normln"/>
    <w:next w:val="Normln"/>
    <w:link w:val="Nadpis5Char"/>
    <w:uiPriority w:val="9"/>
    <w:semiHidden/>
    <w:unhideWhenUsed/>
    <w:qFormat/>
    <w:rsid w:val="00A53C05"/>
    <w:pPr>
      <w:spacing w:before="240" w:after="60"/>
      <w:outlineLvl w:val="4"/>
    </w:pPr>
    <w:rPr>
      <w:rFonts w:ascii="Arial" w:eastAsia="Arial" w:hAnsi="Arial" w:cs="Arial"/>
      <w:b/>
      <w:i/>
      <w:sz w:val="26"/>
      <w:szCs w:val="26"/>
    </w:rPr>
  </w:style>
  <w:style w:type="paragraph" w:styleId="Nadpis6">
    <w:name w:val="heading 6"/>
    <w:basedOn w:val="Normln"/>
    <w:next w:val="Normln"/>
    <w:link w:val="Nadpis6Char"/>
    <w:uiPriority w:val="9"/>
    <w:semiHidden/>
    <w:unhideWhenUsed/>
    <w:qFormat/>
    <w:rsid w:val="00A53C05"/>
    <w:pPr>
      <w:spacing w:before="240" w:after="60"/>
      <w:outlineLvl w:val="5"/>
    </w:pPr>
    <w:rPr>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3C05"/>
    <w:rPr>
      <w:rFonts w:ascii="Verdana" w:eastAsia="Verdana" w:hAnsi="Verdana" w:cs="Verdana"/>
      <w:b/>
      <w:sz w:val="28"/>
      <w:szCs w:val="28"/>
      <w:lang w:eastAsia="cs-CZ"/>
    </w:rPr>
  </w:style>
  <w:style w:type="character" w:customStyle="1" w:styleId="Nadpis2Char">
    <w:name w:val="Nadpis 2 Char"/>
    <w:basedOn w:val="Standardnpsmoodstavce"/>
    <w:link w:val="Nadpis2"/>
    <w:uiPriority w:val="9"/>
    <w:rsid w:val="00A53C05"/>
    <w:rPr>
      <w:rFonts w:ascii="Verdana" w:eastAsia="Verdana" w:hAnsi="Verdana" w:cs="Verdana"/>
      <w:b/>
      <w:i/>
      <w:sz w:val="24"/>
      <w:szCs w:val="24"/>
      <w:lang w:eastAsia="cs-CZ"/>
    </w:rPr>
  </w:style>
  <w:style w:type="character" w:customStyle="1" w:styleId="Nadpis3Char">
    <w:name w:val="Nadpis 3 Char"/>
    <w:basedOn w:val="Standardnpsmoodstavce"/>
    <w:link w:val="Nadpis3"/>
    <w:uiPriority w:val="9"/>
    <w:rsid w:val="00A53C05"/>
    <w:rPr>
      <w:rFonts w:ascii="Verdana" w:eastAsia="Verdana" w:hAnsi="Verdana" w:cs="Verdana"/>
      <w:b/>
      <w:i/>
      <w:lang w:eastAsia="cs-CZ"/>
    </w:rPr>
  </w:style>
  <w:style w:type="character" w:customStyle="1" w:styleId="Nadpis4Char">
    <w:name w:val="Nadpis 4 Char"/>
    <w:basedOn w:val="Standardnpsmoodstavce"/>
    <w:link w:val="Nadpis4"/>
    <w:uiPriority w:val="9"/>
    <w:semiHidden/>
    <w:rsid w:val="00A53C05"/>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uiPriority w:val="9"/>
    <w:semiHidden/>
    <w:rsid w:val="00A53C05"/>
    <w:rPr>
      <w:rFonts w:ascii="Arial" w:eastAsia="Arial" w:hAnsi="Arial" w:cs="Arial"/>
      <w:b/>
      <w:i/>
      <w:sz w:val="26"/>
      <w:szCs w:val="26"/>
      <w:lang w:eastAsia="cs-CZ"/>
    </w:rPr>
  </w:style>
  <w:style w:type="character" w:customStyle="1" w:styleId="Nadpis6Char">
    <w:name w:val="Nadpis 6 Char"/>
    <w:basedOn w:val="Standardnpsmoodstavce"/>
    <w:link w:val="Nadpis6"/>
    <w:uiPriority w:val="9"/>
    <w:semiHidden/>
    <w:rsid w:val="00A53C05"/>
    <w:rPr>
      <w:rFonts w:ascii="Times New Roman" w:eastAsia="Times New Roman" w:hAnsi="Times New Roman" w:cs="Times New Roman"/>
      <w:b/>
      <w:lang w:eastAsia="cs-CZ"/>
    </w:rPr>
  </w:style>
  <w:style w:type="table" w:customStyle="1" w:styleId="TableNormal">
    <w:name w:val="Table Normal"/>
    <w:rsid w:val="00A53C05"/>
    <w:pPr>
      <w:spacing w:after="0" w:line="240" w:lineRule="auto"/>
    </w:pPr>
    <w:rPr>
      <w:rFonts w:ascii="Times New Roman" w:eastAsia="Times New Roman" w:hAnsi="Times New Roman" w:cs="Times New Roman"/>
      <w:sz w:val="24"/>
      <w:szCs w:val="24"/>
      <w:lang w:eastAsia="cs-CZ"/>
    </w:rPr>
    <w:tblPr>
      <w:tblCellMar>
        <w:top w:w="0" w:type="dxa"/>
        <w:left w:w="0" w:type="dxa"/>
        <w:bottom w:w="0" w:type="dxa"/>
        <w:right w:w="0" w:type="dxa"/>
      </w:tblCellMar>
    </w:tblPr>
  </w:style>
  <w:style w:type="paragraph" w:styleId="Nzev">
    <w:name w:val="Title"/>
    <w:basedOn w:val="Normln"/>
    <w:next w:val="Normln"/>
    <w:link w:val="NzevChar"/>
    <w:uiPriority w:val="10"/>
    <w:qFormat/>
    <w:rsid w:val="00A53C05"/>
    <w:pPr>
      <w:spacing w:before="360" w:after="240"/>
      <w:ind w:left="360" w:hanging="360"/>
      <w:jc w:val="center"/>
    </w:pPr>
    <w:rPr>
      <w:rFonts w:ascii="Arial" w:eastAsia="Arial" w:hAnsi="Arial" w:cs="Arial"/>
      <w:b/>
    </w:rPr>
  </w:style>
  <w:style w:type="character" w:customStyle="1" w:styleId="NzevChar">
    <w:name w:val="Název Char"/>
    <w:basedOn w:val="Standardnpsmoodstavce"/>
    <w:link w:val="Nzev"/>
    <w:uiPriority w:val="10"/>
    <w:rsid w:val="00A53C05"/>
    <w:rPr>
      <w:rFonts w:ascii="Arial" w:eastAsia="Arial" w:hAnsi="Arial" w:cs="Arial"/>
      <w:b/>
      <w:sz w:val="24"/>
      <w:szCs w:val="24"/>
      <w:lang w:eastAsia="cs-CZ"/>
    </w:rPr>
  </w:style>
  <w:style w:type="paragraph" w:styleId="Podnadpis">
    <w:name w:val="Subtitle"/>
    <w:basedOn w:val="Normln"/>
    <w:next w:val="Normln"/>
    <w:link w:val="PodnadpisChar"/>
    <w:uiPriority w:val="11"/>
    <w:qFormat/>
    <w:rsid w:val="00A53C05"/>
    <w:pPr>
      <w:keepNext/>
      <w:keepLines/>
      <w:spacing w:before="360" w:after="80"/>
    </w:pPr>
    <w:rPr>
      <w:rFonts w:ascii="Georgia" w:eastAsia="Georgia" w:hAnsi="Georgia" w:cs="Georgia"/>
      <w:i/>
      <w:color w:val="666666"/>
      <w:sz w:val="48"/>
      <w:szCs w:val="48"/>
    </w:rPr>
  </w:style>
  <w:style w:type="character" w:customStyle="1" w:styleId="PodnadpisChar">
    <w:name w:val="Podnadpis Char"/>
    <w:basedOn w:val="Standardnpsmoodstavce"/>
    <w:link w:val="Podnadpis"/>
    <w:uiPriority w:val="11"/>
    <w:rsid w:val="00A53C05"/>
    <w:rPr>
      <w:rFonts w:ascii="Georgia" w:eastAsia="Georgia" w:hAnsi="Georgia" w:cs="Georgia"/>
      <w:i/>
      <w:color w:val="666666"/>
      <w:sz w:val="48"/>
      <w:szCs w:val="48"/>
      <w:lang w:eastAsia="cs-CZ"/>
    </w:rPr>
  </w:style>
  <w:style w:type="table" w:customStyle="1" w:styleId="8">
    <w:name w:val="8"/>
    <w:basedOn w:val="TableNormal"/>
    <w:rsid w:val="00A53C05"/>
    <w:tblPr>
      <w:tblStyleRowBandSize w:val="1"/>
      <w:tblStyleColBandSize w:val="1"/>
      <w:tblCellMar>
        <w:left w:w="115" w:type="dxa"/>
        <w:right w:w="115" w:type="dxa"/>
      </w:tblCellMar>
    </w:tblPr>
  </w:style>
  <w:style w:type="table" w:customStyle="1" w:styleId="6">
    <w:name w:val="6"/>
    <w:basedOn w:val="TableNormal"/>
    <w:rsid w:val="00A53C05"/>
    <w:tblPr>
      <w:tblStyleRowBandSize w:val="1"/>
      <w:tblStyleColBandSize w:val="1"/>
      <w:tblCellMar>
        <w:left w:w="115" w:type="dxa"/>
        <w:right w:w="115" w:type="dxa"/>
      </w:tblCellMar>
    </w:tblPr>
  </w:style>
  <w:style w:type="table" w:customStyle="1" w:styleId="5">
    <w:name w:val="5"/>
    <w:basedOn w:val="TableNormal"/>
    <w:rsid w:val="00A53C05"/>
    <w:tblPr>
      <w:tblStyleRowBandSize w:val="1"/>
      <w:tblStyleColBandSize w:val="1"/>
      <w:tblCellMar>
        <w:left w:w="115" w:type="dxa"/>
        <w:right w:w="115" w:type="dxa"/>
      </w:tblCellMar>
    </w:tblPr>
  </w:style>
  <w:style w:type="table" w:customStyle="1" w:styleId="4">
    <w:name w:val="4"/>
    <w:basedOn w:val="TableNormal"/>
    <w:rsid w:val="00A53C05"/>
    <w:tblPr>
      <w:tblStyleRowBandSize w:val="1"/>
      <w:tblStyleColBandSize w:val="1"/>
      <w:tblCellMar>
        <w:left w:w="115" w:type="dxa"/>
        <w:right w:w="115" w:type="dxa"/>
      </w:tblCellMar>
    </w:tblPr>
  </w:style>
  <w:style w:type="table" w:customStyle="1" w:styleId="1">
    <w:name w:val="1"/>
    <w:basedOn w:val="TableNormal"/>
    <w:rsid w:val="00A53C05"/>
    <w:tblPr>
      <w:tblStyleRowBandSize w:val="1"/>
      <w:tblStyleColBandSize w:val="1"/>
      <w:tblCellMar>
        <w:left w:w="115" w:type="dxa"/>
        <w:right w:w="115" w:type="dxa"/>
      </w:tblCellMar>
    </w:tblPr>
  </w:style>
  <w:style w:type="paragraph" w:styleId="Textkomente">
    <w:name w:val="annotation text"/>
    <w:basedOn w:val="Normln"/>
    <w:link w:val="TextkomenteChar"/>
    <w:uiPriority w:val="99"/>
    <w:unhideWhenUsed/>
    <w:rsid w:val="00A53C05"/>
    <w:rPr>
      <w:sz w:val="20"/>
      <w:szCs w:val="20"/>
    </w:rPr>
  </w:style>
  <w:style w:type="character" w:customStyle="1" w:styleId="TextkomenteChar">
    <w:name w:val="Text komentáře Char"/>
    <w:basedOn w:val="Standardnpsmoodstavce"/>
    <w:link w:val="Textkomente"/>
    <w:uiPriority w:val="99"/>
    <w:rsid w:val="00A53C05"/>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rsid w:val="00A53C05"/>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A53C05"/>
    <w:rPr>
      <w:b/>
      <w:bCs/>
    </w:rPr>
  </w:style>
  <w:style w:type="character" w:customStyle="1" w:styleId="PedmtkomenteChar1">
    <w:name w:val="Předmět komentáře Char1"/>
    <w:basedOn w:val="TextkomenteChar"/>
    <w:uiPriority w:val="99"/>
    <w:semiHidden/>
    <w:rsid w:val="00A53C05"/>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A53C05"/>
    <w:pPr>
      <w:ind w:left="720"/>
      <w:contextualSpacing/>
    </w:pPr>
  </w:style>
  <w:style w:type="character" w:styleId="Hypertextovodkaz">
    <w:name w:val="Hyperlink"/>
    <w:basedOn w:val="Standardnpsmoodstavce"/>
    <w:uiPriority w:val="99"/>
    <w:unhideWhenUsed/>
    <w:rsid w:val="00A53C05"/>
    <w:rPr>
      <w:color w:val="0563C1" w:themeColor="hyperlink"/>
      <w:u w:val="single"/>
    </w:rPr>
  </w:style>
  <w:style w:type="paragraph" w:styleId="Zhlav">
    <w:name w:val="header"/>
    <w:basedOn w:val="Normln"/>
    <w:link w:val="ZhlavChar"/>
    <w:uiPriority w:val="99"/>
    <w:unhideWhenUsed/>
    <w:rsid w:val="00A53C05"/>
    <w:pPr>
      <w:tabs>
        <w:tab w:val="center" w:pos="4536"/>
        <w:tab w:val="right" w:pos="9072"/>
      </w:tabs>
    </w:pPr>
  </w:style>
  <w:style w:type="character" w:customStyle="1" w:styleId="ZhlavChar">
    <w:name w:val="Záhlaví Char"/>
    <w:basedOn w:val="Standardnpsmoodstavce"/>
    <w:link w:val="Zhlav"/>
    <w:uiPriority w:val="99"/>
    <w:rsid w:val="00A53C0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53C05"/>
    <w:pPr>
      <w:tabs>
        <w:tab w:val="center" w:pos="4536"/>
        <w:tab w:val="right" w:pos="9072"/>
      </w:tabs>
    </w:pPr>
  </w:style>
  <w:style w:type="character" w:customStyle="1" w:styleId="ZpatChar">
    <w:name w:val="Zápatí Char"/>
    <w:basedOn w:val="Standardnpsmoodstavce"/>
    <w:link w:val="Zpat"/>
    <w:uiPriority w:val="99"/>
    <w:rsid w:val="00A53C05"/>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rsid w:val="00A53C05"/>
    <w:rPr>
      <w:rFonts w:ascii="Segoe UI" w:eastAsia="Times New Roman" w:hAnsi="Segoe UI" w:cs="Segoe UI"/>
      <w:sz w:val="18"/>
      <w:szCs w:val="18"/>
      <w:lang w:eastAsia="cs-CZ"/>
    </w:rPr>
  </w:style>
  <w:style w:type="paragraph" w:styleId="Textbubliny">
    <w:name w:val="Balloon Text"/>
    <w:basedOn w:val="Normln"/>
    <w:link w:val="TextbublinyChar"/>
    <w:uiPriority w:val="99"/>
    <w:semiHidden/>
    <w:unhideWhenUsed/>
    <w:rsid w:val="00A53C05"/>
    <w:rPr>
      <w:rFonts w:ascii="Segoe UI" w:hAnsi="Segoe UI" w:cs="Segoe UI"/>
      <w:sz w:val="18"/>
      <w:szCs w:val="18"/>
    </w:rPr>
  </w:style>
  <w:style w:type="character" w:customStyle="1" w:styleId="TextbublinyChar1">
    <w:name w:val="Text bubliny Char1"/>
    <w:basedOn w:val="Standardnpsmoodstavce"/>
    <w:uiPriority w:val="99"/>
    <w:semiHidden/>
    <w:rsid w:val="00A53C05"/>
    <w:rPr>
      <w:rFonts w:ascii="Segoe UI" w:eastAsia="Times New Roman" w:hAnsi="Segoe UI" w:cs="Segoe UI"/>
      <w:sz w:val="18"/>
      <w:szCs w:val="18"/>
      <w:lang w:eastAsia="cs-CZ"/>
    </w:rPr>
  </w:style>
  <w:style w:type="paragraph" w:styleId="Zkladntext">
    <w:name w:val="Body Text"/>
    <w:basedOn w:val="Normln"/>
    <w:link w:val="ZkladntextChar"/>
    <w:rsid w:val="00A53C05"/>
    <w:pPr>
      <w:suppressAutoHyphens/>
      <w:spacing w:after="120" w:line="300" w:lineRule="atLeast"/>
      <w:jc w:val="both"/>
    </w:pPr>
    <w:rPr>
      <w:rFonts w:eastAsia="Calibri"/>
      <w:lang w:val="x-none" w:eastAsia="ar-SA"/>
    </w:rPr>
  </w:style>
  <w:style w:type="character" w:customStyle="1" w:styleId="ZkladntextChar">
    <w:name w:val="Základní text Char"/>
    <w:basedOn w:val="Standardnpsmoodstavce"/>
    <w:link w:val="Zkladntext"/>
    <w:rsid w:val="00A53C05"/>
    <w:rPr>
      <w:rFonts w:ascii="Times New Roman" w:eastAsia="Calibri" w:hAnsi="Times New Roman" w:cs="Times New Roman"/>
      <w:sz w:val="24"/>
      <w:szCs w:val="24"/>
      <w:lang w:val="x-none" w:eastAsia="ar-SA"/>
    </w:rPr>
  </w:style>
  <w:style w:type="character" w:customStyle="1" w:styleId="Nevyeenzmnka2">
    <w:name w:val="Nevyřešená zmínka2"/>
    <w:basedOn w:val="Standardnpsmoodstavce"/>
    <w:uiPriority w:val="99"/>
    <w:semiHidden/>
    <w:unhideWhenUsed/>
    <w:rsid w:val="00A53C05"/>
    <w:rPr>
      <w:color w:val="605E5C"/>
      <w:shd w:val="clear" w:color="auto" w:fill="E1DFDD"/>
    </w:rPr>
  </w:style>
  <w:style w:type="character" w:styleId="Siln">
    <w:name w:val="Strong"/>
    <w:basedOn w:val="Standardnpsmoodstavce"/>
    <w:uiPriority w:val="22"/>
    <w:qFormat/>
    <w:rsid w:val="00A53C05"/>
    <w:rPr>
      <w:b/>
      <w:bCs/>
    </w:rPr>
  </w:style>
  <w:style w:type="table" w:styleId="Mkatabulky">
    <w:name w:val="Table Grid"/>
    <w:basedOn w:val="Normlntabulka"/>
    <w:uiPriority w:val="39"/>
    <w:rsid w:val="00A53C05"/>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
    <w:name w:val="l5"/>
    <w:basedOn w:val="Normln"/>
    <w:rsid w:val="00A53C05"/>
    <w:pPr>
      <w:spacing w:before="100" w:beforeAutospacing="1" w:after="100" w:afterAutospacing="1"/>
    </w:pPr>
  </w:style>
  <w:style w:type="paragraph" w:customStyle="1" w:styleId="l6">
    <w:name w:val="l6"/>
    <w:basedOn w:val="Normln"/>
    <w:rsid w:val="00A53C05"/>
    <w:pPr>
      <w:spacing w:before="100" w:beforeAutospacing="1" w:after="100" w:afterAutospacing="1"/>
    </w:pPr>
  </w:style>
  <w:style w:type="table" w:customStyle="1" w:styleId="Mkatabulky1">
    <w:name w:val="Mřížka tabulky1"/>
    <w:basedOn w:val="Normlntabulka"/>
    <w:next w:val="Mkatabulky"/>
    <w:rsid w:val="00A53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B7A14"/>
    <w:rPr>
      <w:sz w:val="16"/>
      <w:szCs w:val="16"/>
    </w:rPr>
  </w:style>
  <w:style w:type="paragraph" w:styleId="Textpoznpodarou">
    <w:name w:val="footnote text"/>
    <w:basedOn w:val="Normln"/>
    <w:link w:val="TextpoznpodarouChar"/>
    <w:uiPriority w:val="99"/>
    <w:semiHidden/>
    <w:unhideWhenUsed/>
    <w:rsid w:val="00777CDD"/>
    <w:rPr>
      <w:sz w:val="20"/>
      <w:szCs w:val="20"/>
    </w:rPr>
  </w:style>
  <w:style w:type="character" w:customStyle="1" w:styleId="TextpoznpodarouChar">
    <w:name w:val="Text pozn. pod čarou Char"/>
    <w:basedOn w:val="Standardnpsmoodstavce"/>
    <w:link w:val="Textpoznpodarou"/>
    <w:uiPriority w:val="99"/>
    <w:semiHidden/>
    <w:rsid w:val="00777CD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77CDD"/>
    <w:rPr>
      <w:vertAlign w:val="superscript"/>
    </w:rPr>
  </w:style>
  <w:style w:type="paragraph" w:styleId="Revize">
    <w:name w:val="Revision"/>
    <w:hidden/>
    <w:uiPriority w:val="99"/>
    <w:semiHidden/>
    <w:rsid w:val="00DC3E6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20338">
      <w:bodyDiv w:val="1"/>
      <w:marLeft w:val="0"/>
      <w:marRight w:val="0"/>
      <w:marTop w:val="0"/>
      <w:marBottom w:val="0"/>
      <w:divBdr>
        <w:top w:val="none" w:sz="0" w:space="0" w:color="auto"/>
        <w:left w:val="none" w:sz="0" w:space="0" w:color="auto"/>
        <w:bottom w:val="none" w:sz="0" w:space="0" w:color="auto"/>
        <w:right w:val="none" w:sz="0" w:space="0" w:color="auto"/>
      </w:divBdr>
    </w:div>
    <w:div w:id="16202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vsch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atnipokladna.cz/cs/csuis/webova-aplika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97E67-0527-41F5-8896-7A89237E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52</Pages>
  <Words>16681</Words>
  <Characters>98419</Characters>
  <Application>Microsoft Office Word</Application>
  <DocSecurity>0</DocSecurity>
  <Lines>820</Lines>
  <Paragraphs>229</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114871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Hartel Pavel</dc:creator>
  <cp:keywords/>
  <dc:description/>
  <cp:lastModifiedBy>Maurerova Marketa</cp:lastModifiedBy>
  <cp:revision>16</cp:revision>
  <dcterms:created xsi:type="dcterms:W3CDTF">2023-05-11T14:41:00Z</dcterms:created>
  <dcterms:modified xsi:type="dcterms:W3CDTF">2023-05-12T10:33:00Z</dcterms:modified>
</cp:coreProperties>
</file>