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4"/>
        <w:rPr>
          <w:sz w:val="18"/>
        </w:rPr>
      </w:pPr>
    </w:p>
    <w:p w:rsidR="00C6054C" w:rsidRDefault="00C06A88">
      <w:pPr>
        <w:spacing w:before="85"/>
        <w:ind w:left="2990" w:right="292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Rámcová dohoda</w:t>
      </w:r>
    </w:p>
    <w:p w:rsidR="00C6054C" w:rsidRDefault="00C6054C">
      <w:pPr>
        <w:pStyle w:val="Zkladntext"/>
        <w:rPr>
          <w:b/>
          <w:sz w:val="40"/>
        </w:rPr>
      </w:pPr>
    </w:p>
    <w:p w:rsidR="00C6054C" w:rsidRDefault="00C6054C">
      <w:pPr>
        <w:pStyle w:val="Zkladntext"/>
        <w:spacing w:before="10"/>
        <w:rPr>
          <w:b/>
          <w:sz w:val="52"/>
        </w:rPr>
      </w:pPr>
    </w:p>
    <w:p w:rsidR="00C6054C" w:rsidRDefault="00C06A88">
      <w:pPr>
        <w:pStyle w:val="Zkladntext"/>
        <w:ind w:left="2935" w:right="539" w:hanging="2459"/>
      </w:pPr>
      <w:r>
        <w:t>uzavřená dle ustanovení § 1746 a násl. a § 2079 a násl. zákona č. 89/2012 Sb., občanský zákoník (dále jen ,,OZ“), v platném znění</w:t>
      </w:r>
    </w:p>
    <w:p w:rsidR="00C6054C" w:rsidRDefault="00C6054C">
      <w:pPr>
        <w:pStyle w:val="Zkladntext"/>
      </w:pPr>
    </w:p>
    <w:p w:rsidR="00C6054C" w:rsidRDefault="00C06A88">
      <w:pPr>
        <w:pStyle w:val="Zkladntext"/>
        <w:ind w:left="3129"/>
      </w:pPr>
      <w:r>
        <w:t>mezi těmito smluvními stranami:</w:t>
      </w:r>
    </w:p>
    <w:p w:rsidR="00C6054C" w:rsidRDefault="00C6054C">
      <w:pPr>
        <w:pStyle w:val="Zkladntext"/>
        <w:rPr>
          <w:sz w:val="26"/>
        </w:rPr>
      </w:pPr>
    </w:p>
    <w:p w:rsidR="00C6054C" w:rsidRDefault="00C6054C">
      <w:pPr>
        <w:pStyle w:val="Zkladntext"/>
        <w:rPr>
          <w:sz w:val="26"/>
        </w:rPr>
      </w:pPr>
    </w:p>
    <w:p w:rsidR="00C6054C" w:rsidRDefault="00C6054C">
      <w:pPr>
        <w:pStyle w:val="Zkladntext"/>
        <w:rPr>
          <w:sz w:val="26"/>
        </w:rPr>
      </w:pPr>
    </w:p>
    <w:p w:rsidR="00C6054C" w:rsidRDefault="00C06A88">
      <w:pPr>
        <w:spacing w:before="208"/>
        <w:ind w:left="3969" w:right="1316" w:hanging="271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NÁRODNÍ ÚSTAV DUŠEVNÍHO ZDRAVÍ</w:t>
      </w:r>
      <w:r>
        <w:rPr>
          <w:rFonts w:ascii="Times New Roman" w:hAnsi="Times New Roman"/>
          <w:sz w:val="24"/>
        </w:rPr>
        <w:t>, příspěvková organizace IČO: 00023752</w:t>
      </w:r>
    </w:p>
    <w:p w:rsidR="00C6054C" w:rsidRDefault="00C06A88">
      <w:pPr>
        <w:pStyle w:val="Zkladntext"/>
        <w:ind w:left="2148" w:right="1784" w:firstLine="602"/>
      </w:pPr>
      <w:r>
        <w:t>se sídlem Topolová 748, 250 67 Klecany zastoupena PhDr. Petrem Winklerem, Ph.D., ředitelem</w:t>
      </w:r>
    </w:p>
    <w:p w:rsidR="00C6054C" w:rsidRDefault="00C06A88">
      <w:pPr>
        <w:spacing w:line="688" w:lineRule="auto"/>
        <w:ind w:left="2990" w:right="30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dále jen </w:t>
      </w:r>
      <w:r>
        <w:rPr>
          <w:rFonts w:ascii="Times New Roman" w:hAnsi="Times New Roman"/>
          <w:b/>
          <w:sz w:val="24"/>
        </w:rPr>
        <w:t xml:space="preserve">„Kupující“ </w:t>
      </w:r>
      <w:r>
        <w:rPr>
          <w:rFonts w:ascii="Times New Roman" w:hAnsi="Times New Roman"/>
          <w:sz w:val="24"/>
        </w:rPr>
        <w:t>na straně jedné a</w:t>
      </w:r>
    </w:p>
    <w:p w:rsidR="00C6054C" w:rsidRDefault="00C6054C">
      <w:pPr>
        <w:pStyle w:val="Zkladntext"/>
      </w:pPr>
    </w:p>
    <w:p w:rsidR="00C6054C" w:rsidRDefault="00C06A88">
      <w:pPr>
        <w:pStyle w:val="Nadpis1"/>
        <w:ind w:right="2927"/>
      </w:pPr>
      <w:r>
        <w:t>Pilulka lékárny a.s.</w:t>
      </w:r>
    </w:p>
    <w:p w:rsidR="00C6054C" w:rsidRDefault="00C06A88">
      <w:pPr>
        <w:pStyle w:val="Zkladntext"/>
        <w:spacing w:line="276" w:lineRule="auto"/>
        <w:ind w:left="1785" w:right="1728" w:firstLine="1"/>
        <w:jc w:val="center"/>
      </w:pPr>
      <w:r>
        <w:t>jakožto provozovatel provozovny Pilulka Lékárna Česká Lípa na adrese: Československé armády 1566/2, 470 01 Česká Lípa</w:t>
      </w:r>
    </w:p>
    <w:p w:rsidR="00C6054C" w:rsidRDefault="00C6054C">
      <w:pPr>
        <w:pStyle w:val="Zkladntext"/>
        <w:spacing w:before="5"/>
        <w:rPr>
          <w:sz w:val="27"/>
        </w:rPr>
      </w:pPr>
    </w:p>
    <w:p w:rsidR="00C6054C" w:rsidRDefault="00C06A88">
      <w:pPr>
        <w:pStyle w:val="Zkladntext"/>
        <w:spacing w:before="1"/>
        <w:ind w:left="3192"/>
      </w:pPr>
      <w:r>
        <w:t>IČ: 03615278 DIČ: CZ03615278</w:t>
      </w:r>
    </w:p>
    <w:p w:rsidR="00C6054C" w:rsidRDefault="00C06A88">
      <w:pPr>
        <w:pStyle w:val="Zkladntext"/>
        <w:spacing w:before="40" w:line="278" w:lineRule="auto"/>
        <w:ind w:left="2109" w:right="1781" w:hanging="250"/>
      </w:pPr>
      <w:r>
        <w:t>Se sídlem: Českomoravská 2408/1a, Praha 9 – Libeň, 190 00 zastoupená Ing. Petrem Kasou, členem představenstv</w:t>
      </w:r>
      <w:r>
        <w:t>a</w:t>
      </w:r>
    </w:p>
    <w:p w:rsidR="00C6054C" w:rsidRDefault="00C6054C">
      <w:pPr>
        <w:pStyle w:val="Zkladntext"/>
        <w:rPr>
          <w:sz w:val="26"/>
        </w:rPr>
      </w:pPr>
    </w:p>
    <w:p w:rsidR="00C6054C" w:rsidRDefault="00C06A88">
      <w:pPr>
        <w:spacing w:before="213"/>
        <w:ind w:right="79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dále jen </w:t>
      </w:r>
      <w:r>
        <w:rPr>
          <w:rFonts w:ascii="Times New Roman" w:hAnsi="Times New Roman"/>
          <w:b/>
          <w:sz w:val="23"/>
        </w:rPr>
        <w:t xml:space="preserve">„Prodávající“ </w:t>
      </w:r>
      <w:r>
        <w:rPr>
          <w:rFonts w:ascii="Times New Roman" w:hAnsi="Times New Roman"/>
          <w:sz w:val="23"/>
        </w:rPr>
        <w:t>na straně druhé</w:t>
      </w:r>
    </w:p>
    <w:p w:rsidR="00C6054C" w:rsidRDefault="00C6054C">
      <w:pPr>
        <w:jc w:val="center"/>
        <w:rPr>
          <w:rFonts w:ascii="Times New Roman" w:hAnsi="Times New Roman"/>
          <w:sz w:val="23"/>
        </w:rPr>
        <w:sectPr w:rsidR="00C605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600" w:right="1220" w:bottom="980" w:left="1160" w:header="708" w:footer="785" w:gutter="0"/>
          <w:pgNumType w:start="1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Nadpis1"/>
        <w:spacing w:before="90"/>
        <w:ind w:left="2989"/>
      </w:pPr>
      <w:r>
        <w:t>I.</w:t>
      </w:r>
    </w:p>
    <w:p w:rsidR="00C6054C" w:rsidRDefault="00C06A88">
      <w:pPr>
        <w:ind w:left="2990" w:right="30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 smlouvy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13"/>
        </w:numPr>
        <w:tabs>
          <w:tab w:val="left" w:pos="540"/>
        </w:tabs>
        <w:ind w:right="117"/>
        <w:jc w:val="both"/>
        <w:rPr>
          <w:sz w:val="24"/>
        </w:rPr>
      </w:pPr>
      <w:r>
        <w:rPr>
          <w:sz w:val="24"/>
        </w:rPr>
        <w:t>Tato rámcová dohoda upravuje základní právní rámec obchodních vztahů vznikajících mezi Kupujícím a Prodávajícím (dále jen ,,Smlouva“), a to po dobu účinnosti této Smlouvy a dílčích</w:t>
      </w:r>
      <w:r>
        <w:rPr>
          <w:spacing w:val="-7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uzavřených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Kupujícím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6"/>
          <w:sz w:val="24"/>
        </w:rPr>
        <w:t xml:space="preserve"> </w:t>
      </w:r>
      <w:r>
        <w:rPr>
          <w:sz w:val="24"/>
        </w:rPr>
        <w:t>(dál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jen</w:t>
      </w:r>
    </w:p>
    <w:p w:rsidR="00C6054C" w:rsidRDefault="00C06A88">
      <w:pPr>
        <w:pStyle w:val="Zkladntext"/>
        <w:spacing w:before="1"/>
        <w:ind w:left="539"/>
        <w:jc w:val="both"/>
      </w:pPr>
      <w:r>
        <w:t>,,Dílčí smlouvy“), zejména:</w:t>
      </w:r>
    </w:p>
    <w:p w:rsidR="00C6054C" w:rsidRDefault="00C6054C">
      <w:pPr>
        <w:pStyle w:val="Zkladntext"/>
        <w:spacing w:before="11"/>
        <w:rPr>
          <w:sz w:val="23"/>
        </w:rPr>
      </w:pPr>
    </w:p>
    <w:p w:rsidR="00C6054C" w:rsidRDefault="00C06A88">
      <w:pPr>
        <w:pStyle w:val="Odstavecseseznamem"/>
        <w:numPr>
          <w:ilvl w:val="1"/>
          <w:numId w:val="13"/>
        </w:numPr>
        <w:tabs>
          <w:tab w:val="left" w:pos="1109"/>
        </w:tabs>
        <w:ind w:right="116"/>
        <w:rPr>
          <w:sz w:val="24"/>
        </w:rPr>
      </w:pPr>
      <w:r>
        <w:rPr>
          <w:sz w:val="24"/>
        </w:rPr>
        <w:t>podmínky, za nichž se Prodávající zavazuje odevzdat Kupujícímu léky a spotřební zdravotnický materiál, to vše specifikované v příloze č. 1 této Smlouvy (dále</w:t>
      </w:r>
      <w:r>
        <w:rPr>
          <w:spacing w:val="3"/>
          <w:sz w:val="24"/>
        </w:rPr>
        <w:t xml:space="preserve"> </w:t>
      </w:r>
      <w:r>
        <w:rPr>
          <w:sz w:val="24"/>
        </w:rPr>
        <w:t>jen</w:t>
      </w:r>
    </w:p>
    <w:p w:rsidR="00C6054C" w:rsidRDefault="00C06A88">
      <w:pPr>
        <w:pStyle w:val="Zkladntext"/>
        <w:ind w:left="1108" w:right="40"/>
      </w:pPr>
      <w:r>
        <w:t>„Léky“), v množství určeném Kupujícím, a umožnit Kupujícímu</w:t>
      </w:r>
      <w:r>
        <w:t xml:space="preserve"> nabýt vlastnické právo k Lékům, a to na základě Dílčích smluv,</w:t>
      </w:r>
    </w:p>
    <w:p w:rsidR="00C6054C" w:rsidRDefault="00C6054C">
      <w:pPr>
        <w:pStyle w:val="Zkladntext"/>
        <w:spacing w:before="1"/>
      </w:pPr>
    </w:p>
    <w:p w:rsidR="00C6054C" w:rsidRDefault="00C06A88">
      <w:pPr>
        <w:pStyle w:val="Odstavecseseznamem"/>
        <w:numPr>
          <w:ilvl w:val="1"/>
          <w:numId w:val="13"/>
        </w:numPr>
        <w:tabs>
          <w:tab w:val="left" w:pos="1109"/>
        </w:tabs>
        <w:ind w:right="113"/>
        <w:rPr>
          <w:sz w:val="24"/>
        </w:rPr>
      </w:pPr>
      <w:r>
        <w:rPr>
          <w:sz w:val="24"/>
        </w:rPr>
        <w:t>podmínky, za nichž se Kupující zavazuje Prodávajícímu platit cenu objednaných a skutečně dodaných Léků.</w:t>
      </w:r>
    </w:p>
    <w:p w:rsidR="00C6054C" w:rsidRDefault="00C6054C">
      <w:pPr>
        <w:pStyle w:val="Zkladntext"/>
      </w:pPr>
    </w:p>
    <w:p w:rsidR="00C6054C" w:rsidRDefault="00C06A88">
      <w:pPr>
        <w:pStyle w:val="Odstavecseseznamem"/>
        <w:numPr>
          <w:ilvl w:val="0"/>
          <w:numId w:val="13"/>
        </w:numPr>
        <w:tabs>
          <w:tab w:val="left" w:pos="540"/>
        </w:tabs>
        <w:ind w:right="120"/>
        <w:jc w:val="both"/>
        <w:rPr>
          <w:sz w:val="24"/>
        </w:rPr>
      </w:pPr>
      <w:r>
        <w:rPr>
          <w:sz w:val="24"/>
        </w:rPr>
        <w:t>Ustanoveními této Smlouvy se budou řídit všechna práva a povinnosti vznikající mezi sm</w:t>
      </w:r>
      <w:r>
        <w:rPr>
          <w:sz w:val="24"/>
        </w:rPr>
        <w:t>luvními stranami při realizaci jednotlivých obchodů, nebude-li smluvními stranami písemně dohodnuto</w:t>
      </w:r>
      <w:r>
        <w:rPr>
          <w:spacing w:val="-1"/>
          <w:sz w:val="24"/>
        </w:rPr>
        <w:t xml:space="preserve"> </w:t>
      </w:r>
      <w:r>
        <w:rPr>
          <w:sz w:val="24"/>
        </w:rPr>
        <w:t>jinak.</w:t>
      </w:r>
    </w:p>
    <w:p w:rsidR="00C6054C" w:rsidRDefault="00C6054C">
      <w:pPr>
        <w:pStyle w:val="Zkladntext"/>
      </w:pPr>
    </w:p>
    <w:p w:rsidR="00C6054C" w:rsidRDefault="00C06A88">
      <w:pPr>
        <w:pStyle w:val="Odstavecseseznamem"/>
        <w:numPr>
          <w:ilvl w:val="0"/>
          <w:numId w:val="13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>Léky budou Prodávajícím dodávány v souladu s obecně závaznými právními předpisy, dle podmínek této Smlouvy a za podmínek a v rozsahu Dílčích smluv. Prodávající prohlašuje, že dodáním Léků dle této Smlouvy a Dílčích smluv neporušuje žádná práva třetích osob</w:t>
      </w:r>
      <w:r>
        <w:rPr>
          <w:sz w:val="24"/>
        </w:rPr>
        <w:t>, neboť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výlučným</w:t>
      </w:r>
      <w:r>
        <w:rPr>
          <w:spacing w:val="-8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4"/>
          <w:sz w:val="24"/>
        </w:rPr>
        <w:t xml:space="preserve"> </w:t>
      </w:r>
      <w:r>
        <w:rPr>
          <w:sz w:val="24"/>
        </w:rPr>
        <w:t>Léků,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jím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rozhodné</w:t>
      </w:r>
      <w:r>
        <w:rPr>
          <w:spacing w:val="-9"/>
          <w:sz w:val="24"/>
        </w:rPr>
        <w:t xml:space="preserve"> </w:t>
      </w:r>
      <w:r>
        <w:rPr>
          <w:sz w:val="24"/>
        </w:rPr>
        <w:t>době</w:t>
      </w:r>
      <w:r>
        <w:rPr>
          <w:spacing w:val="-10"/>
          <w:sz w:val="24"/>
        </w:rPr>
        <w:t xml:space="preserve"> </w:t>
      </w:r>
      <w:r>
        <w:rPr>
          <w:sz w:val="24"/>
        </w:rPr>
        <w:t>stane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má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mít právo bez omezení s nimi nakládat a tedy i platně převést vlastnického právo k nim na Kupujícího.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3"/>
        </w:numPr>
        <w:tabs>
          <w:tab w:val="left" w:pos="540"/>
        </w:tabs>
        <w:ind w:right="189"/>
        <w:jc w:val="both"/>
        <w:rPr>
          <w:sz w:val="24"/>
        </w:rPr>
      </w:pPr>
      <w:r>
        <w:rPr>
          <w:sz w:val="24"/>
        </w:rPr>
        <w:t>Prodávající prohlašuje, že se v potřebném rozsahu seznámil s rozsahem a povahou Léků,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že jsou mu známy veškeré technické, kvalitativní a další podmínky nezbytné k jejich řádnému dodávání a že v tomto směru disponuje nezbytně nutnými kapacitami a odbornými </w:t>
      </w:r>
      <w:r>
        <w:rPr>
          <w:sz w:val="24"/>
        </w:rPr>
        <w:t>znalostmi,</w:t>
      </w:r>
      <w:r>
        <w:rPr>
          <w:spacing w:val="-10"/>
          <w:sz w:val="24"/>
        </w:rPr>
        <w:t xml:space="preserve"> </w:t>
      </w:r>
      <w:r>
        <w:rPr>
          <w:sz w:val="24"/>
        </w:rPr>
        <w:t>stejně</w:t>
      </w:r>
      <w:r>
        <w:rPr>
          <w:spacing w:val="-11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veškerými</w:t>
      </w:r>
      <w:r>
        <w:rPr>
          <w:spacing w:val="-9"/>
          <w:sz w:val="24"/>
        </w:rPr>
        <w:t xml:space="preserve"> </w:t>
      </w:r>
      <w:r>
        <w:rPr>
          <w:sz w:val="24"/>
        </w:rPr>
        <w:t>nutnými</w:t>
      </w:r>
      <w:r>
        <w:rPr>
          <w:spacing w:val="-9"/>
          <w:sz w:val="24"/>
        </w:rPr>
        <w:t xml:space="preserve"> </w:t>
      </w:r>
      <w:r>
        <w:rPr>
          <w:sz w:val="24"/>
        </w:rPr>
        <w:t>povoleními,</w:t>
      </w:r>
      <w:r>
        <w:rPr>
          <w:spacing w:val="-10"/>
          <w:sz w:val="24"/>
        </w:rPr>
        <w:t xml:space="preserve"> </w:t>
      </w:r>
      <w:r>
        <w:rPr>
          <w:sz w:val="24"/>
        </w:rPr>
        <w:t>licencemi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souhlasy.</w:t>
      </w:r>
      <w:r>
        <w:rPr>
          <w:spacing w:val="-7"/>
          <w:sz w:val="24"/>
        </w:rPr>
        <w:t xml:space="preserve"> </w:t>
      </w:r>
      <w:r>
        <w:rPr>
          <w:sz w:val="24"/>
        </w:rPr>
        <w:t>Nabízené</w:t>
      </w:r>
      <w:r>
        <w:rPr>
          <w:spacing w:val="-7"/>
          <w:sz w:val="24"/>
        </w:rPr>
        <w:t xml:space="preserve"> </w:t>
      </w:r>
      <w:r>
        <w:rPr>
          <w:sz w:val="24"/>
        </w:rPr>
        <w:t>Léky musí splňovat požadavky SÚKL, neboť registrace SÚKL je nezbytnou podmínkou pro standardní použití léčivých přípravků v rámci poskytování zdravotní péče dle § 8 odst. 1</w:t>
      </w:r>
      <w:r>
        <w:rPr>
          <w:sz w:val="24"/>
        </w:rPr>
        <w:t xml:space="preserve"> zákona č. 378/2007 o</w:t>
      </w:r>
      <w:r>
        <w:rPr>
          <w:spacing w:val="-2"/>
          <w:sz w:val="24"/>
        </w:rPr>
        <w:t xml:space="preserve"> </w:t>
      </w:r>
      <w:r>
        <w:rPr>
          <w:sz w:val="24"/>
        </w:rPr>
        <w:t>léčivech.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3"/>
        </w:numPr>
        <w:tabs>
          <w:tab w:val="left" w:pos="540"/>
        </w:tabs>
        <w:spacing w:before="1"/>
        <w:ind w:right="195"/>
        <w:jc w:val="both"/>
        <w:rPr>
          <w:sz w:val="24"/>
        </w:rPr>
      </w:pPr>
      <w:r>
        <w:rPr>
          <w:sz w:val="24"/>
        </w:rPr>
        <w:t>Prodávající se zavazuje dodávat Léky dle této Smlouvy řádně a včas, a to s odbornou péčí ve smyslu § 5</w:t>
      </w:r>
      <w:r>
        <w:rPr>
          <w:spacing w:val="-3"/>
          <w:sz w:val="24"/>
        </w:rPr>
        <w:t xml:space="preserve"> </w:t>
      </w:r>
      <w:r>
        <w:rPr>
          <w:sz w:val="24"/>
        </w:rPr>
        <w:t>OZ.</w:t>
      </w:r>
    </w:p>
    <w:p w:rsidR="00C6054C" w:rsidRDefault="00C6054C">
      <w:pPr>
        <w:pStyle w:val="Zkladntext"/>
        <w:rPr>
          <w:sz w:val="13"/>
        </w:rPr>
      </w:pPr>
    </w:p>
    <w:p w:rsidR="00C6054C" w:rsidRDefault="00C06A88">
      <w:pPr>
        <w:pStyle w:val="Nadpis1"/>
        <w:spacing w:before="90"/>
        <w:ind w:right="2647"/>
      </w:pPr>
      <w:r>
        <w:t>II.</w:t>
      </w:r>
    </w:p>
    <w:p w:rsidR="00C6054C" w:rsidRDefault="00C06A88">
      <w:pPr>
        <w:spacing w:before="1"/>
        <w:ind w:left="2989" w:right="30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Postup uzavírání Dílčích smluv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12"/>
        </w:numPr>
        <w:tabs>
          <w:tab w:val="left" w:pos="540"/>
        </w:tabs>
        <w:ind w:right="116"/>
        <w:jc w:val="both"/>
        <w:rPr>
          <w:sz w:val="24"/>
        </w:rPr>
      </w:pPr>
      <w:r>
        <w:rPr>
          <w:sz w:val="24"/>
        </w:rPr>
        <w:t xml:space="preserve">Smluvní strany se dohodly, že plnění Prodávajícího uskutečňované mezi Prodávajícím a Kupujícím, bude uskutečňováno výhradně na základě objednávek Kupujícího doručených Prodávajícímu elektronicky na emailovou adresu Prodávajícího uvedenou v čl. X. odst. 4.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Smlouvy,</w:t>
      </w:r>
      <w:r>
        <w:rPr>
          <w:spacing w:val="-14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3"/>
          <w:sz w:val="24"/>
        </w:rPr>
        <w:t xml:space="preserve"> </w:t>
      </w:r>
      <w:r>
        <w:rPr>
          <w:sz w:val="24"/>
        </w:rPr>
        <w:t>tato</w:t>
      </w:r>
      <w:r>
        <w:rPr>
          <w:spacing w:val="-14"/>
          <w:sz w:val="24"/>
        </w:rPr>
        <w:t xml:space="preserve"> </w:t>
      </w:r>
      <w:r>
        <w:rPr>
          <w:sz w:val="24"/>
        </w:rPr>
        <w:t>emailová</w:t>
      </w:r>
      <w:r>
        <w:rPr>
          <w:spacing w:val="-15"/>
          <w:sz w:val="24"/>
        </w:rPr>
        <w:t xml:space="preserve"> </w:t>
      </w:r>
      <w:r>
        <w:rPr>
          <w:sz w:val="24"/>
        </w:rPr>
        <w:t>zpráva</w:t>
      </w:r>
      <w:r>
        <w:rPr>
          <w:spacing w:val="-14"/>
          <w:sz w:val="24"/>
        </w:rPr>
        <w:t xml:space="preserve"> </w:t>
      </w:r>
      <w:r>
        <w:rPr>
          <w:sz w:val="24"/>
        </w:rPr>
        <w:t>nemusí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být</w:t>
      </w:r>
      <w:r>
        <w:rPr>
          <w:spacing w:val="-14"/>
          <w:sz w:val="24"/>
        </w:rPr>
        <w:t xml:space="preserve"> </w:t>
      </w:r>
      <w:r>
        <w:rPr>
          <w:sz w:val="24"/>
        </w:rPr>
        <w:t>podepsána</w:t>
      </w:r>
      <w:r>
        <w:rPr>
          <w:spacing w:val="-15"/>
          <w:sz w:val="24"/>
        </w:rPr>
        <w:t xml:space="preserve"> </w:t>
      </w:r>
      <w:r>
        <w:rPr>
          <w:sz w:val="24"/>
        </w:rPr>
        <w:t>zaručeným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elektronickým podpisem. Prodávající se takovou objednávku potvrdit nejpozději ve lhůtě 24 hodin od okamžiku jejího</w:t>
      </w:r>
      <w:r>
        <w:rPr>
          <w:spacing w:val="-1"/>
          <w:sz w:val="24"/>
        </w:rPr>
        <w:t xml:space="preserve"> </w:t>
      </w:r>
      <w:r>
        <w:rPr>
          <w:sz w:val="24"/>
        </w:rPr>
        <w:t>odeslání.</w:t>
      </w:r>
    </w:p>
    <w:p w:rsidR="00C6054C" w:rsidRDefault="00C6054C">
      <w:pPr>
        <w:jc w:val="both"/>
        <w:rPr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Odstavecseseznamem"/>
        <w:numPr>
          <w:ilvl w:val="0"/>
          <w:numId w:val="12"/>
        </w:numPr>
        <w:tabs>
          <w:tab w:val="left" w:pos="540"/>
        </w:tabs>
        <w:spacing w:before="90"/>
        <w:ind w:right="116"/>
        <w:jc w:val="both"/>
        <w:rPr>
          <w:sz w:val="24"/>
        </w:rPr>
      </w:pPr>
      <w:r>
        <w:rPr>
          <w:sz w:val="24"/>
        </w:rPr>
        <w:t>Objednávka musí obsahovat označení Ku</w:t>
      </w:r>
      <w:r>
        <w:rPr>
          <w:sz w:val="24"/>
        </w:rPr>
        <w:t>pujícího, přesné označení objednávaných Léků a jejich požadované</w:t>
      </w:r>
      <w:r>
        <w:rPr>
          <w:spacing w:val="-3"/>
          <w:sz w:val="24"/>
        </w:rPr>
        <w:t xml:space="preserve"> </w:t>
      </w:r>
      <w:r>
        <w:rPr>
          <w:sz w:val="24"/>
        </w:rPr>
        <w:t>množství.</w:t>
      </w:r>
    </w:p>
    <w:p w:rsidR="00C6054C" w:rsidRDefault="00C6054C">
      <w:pPr>
        <w:pStyle w:val="Zkladntext"/>
      </w:pPr>
    </w:p>
    <w:p w:rsidR="00C6054C" w:rsidRDefault="00C06A88">
      <w:pPr>
        <w:pStyle w:val="Odstavecseseznamem"/>
        <w:numPr>
          <w:ilvl w:val="0"/>
          <w:numId w:val="12"/>
        </w:numPr>
        <w:tabs>
          <w:tab w:val="left" w:pos="540"/>
        </w:tabs>
        <w:ind w:right="112"/>
        <w:jc w:val="both"/>
        <w:rPr>
          <w:sz w:val="24"/>
        </w:rPr>
      </w:pPr>
      <w:r>
        <w:rPr>
          <w:sz w:val="24"/>
        </w:rPr>
        <w:t>Okamžikem doručení objednávky Kupujícího Prodávajícímu dojde k uzavření Dílčí smlouvy, na jejímž základě Prodávající poskytne ve sjednaném termínu na svůj náklad a nebezpečí Kupujícímu objednané Léky a Kupující zaplatí za skutečně dodané Léky Prodávajícímu</w:t>
      </w:r>
      <w:r>
        <w:rPr>
          <w:sz w:val="24"/>
        </w:rPr>
        <w:t xml:space="preserve"> sjednanou cenu v souladu s čl. III. této Smlouvy. Všechny Dílčí smlouvy se budou řídit podmínkami uvedenými v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Smlouvě.</w:t>
      </w:r>
    </w:p>
    <w:p w:rsidR="00C6054C" w:rsidRDefault="00C6054C">
      <w:pPr>
        <w:pStyle w:val="Zkladntext"/>
      </w:pPr>
    </w:p>
    <w:p w:rsidR="00C6054C" w:rsidRDefault="00C06A88">
      <w:pPr>
        <w:pStyle w:val="Nadpis1"/>
        <w:spacing w:before="1"/>
      </w:pPr>
      <w:r>
        <w:t>III.</w:t>
      </w:r>
    </w:p>
    <w:p w:rsidR="00C6054C" w:rsidRDefault="00C06A88">
      <w:pPr>
        <w:ind w:left="2990" w:right="30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 Léků; platební podmínky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40"/>
        </w:tabs>
        <w:ind w:right="190"/>
        <w:jc w:val="both"/>
        <w:rPr>
          <w:sz w:val="24"/>
        </w:rPr>
      </w:pPr>
      <w:r>
        <w:rPr>
          <w:sz w:val="24"/>
        </w:rPr>
        <w:t>Cena Léků dle této Smlouvy je pro jeho jednotlivé položky uvedena v ceníku, který představuje p</w:t>
      </w:r>
      <w:r>
        <w:rPr>
          <w:sz w:val="24"/>
        </w:rPr>
        <w:t>řílohu č. 2 této Smlouvy, přičemž cena je stanovena jako součet obchodní marže a ceny, za kterou Prodávající příslušný Lék nakoupil v době uzavření Dílčí smlouvy od výrobce, to vše v souladu s přílohou č. 2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40"/>
        </w:tabs>
        <w:ind w:right="191"/>
        <w:jc w:val="both"/>
        <w:rPr>
          <w:sz w:val="24"/>
        </w:rPr>
      </w:pPr>
      <w:r>
        <w:rPr>
          <w:sz w:val="24"/>
        </w:rPr>
        <w:t>Ceny za Léky, představující součet</w:t>
      </w:r>
      <w:r>
        <w:rPr>
          <w:sz w:val="24"/>
        </w:rPr>
        <w:t xml:space="preserve"> obchodní marže a ceny, za kterou Prodávající příslušný Lék nakoupil v době uzavření Dílčí smlouvy od výrobce, vše uvedené v odst. 1 tohoto článku, představují ceny nejvýše přípustné a nepřekročitelné,  stanovené  i  s přihlédnutím k vývoji cen v daném obo</w:t>
      </w:r>
      <w:r>
        <w:rPr>
          <w:sz w:val="24"/>
        </w:rPr>
        <w:t>ru včetně vývoje kurzu české měny k zahraničním měnám, a nemohou být ze strany Prodávajícího jednostranně navýšeny ani při změnách vnějších podmínek, které nastaly po uzavření této Smlouvy a zahrnují veškeré související náklady a výdaje Prodávajícího v sou</w:t>
      </w:r>
      <w:r>
        <w:rPr>
          <w:sz w:val="24"/>
        </w:rPr>
        <w:t>vislosti s plněním předmětu této Smlouvy a Dílčích smluv (zejména doprava, pojištění, clo, obaly Léků apod.) s tím, že v Dílčích smlouvách mohou být sjednány ceny</w:t>
      </w:r>
      <w:r>
        <w:rPr>
          <w:spacing w:val="-9"/>
          <w:sz w:val="24"/>
        </w:rPr>
        <w:t xml:space="preserve"> </w:t>
      </w:r>
      <w:r>
        <w:rPr>
          <w:sz w:val="24"/>
        </w:rPr>
        <w:t>nižší.</w:t>
      </w:r>
    </w:p>
    <w:p w:rsidR="00C6054C" w:rsidRDefault="00C6054C">
      <w:pPr>
        <w:pStyle w:val="Zkladntext"/>
        <w:spacing w:before="11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40"/>
        </w:tabs>
        <w:ind w:right="191"/>
        <w:jc w:val="both"/>
        <w:rPr>
          <w:sz w:val="24"/>
        </w:rPr>
      </w:pPr>
      <w:r>
        <w:rPr>
          <w:sz w:val="24"/>
        </w:rPr>
        <w:t>Ceny za Léky představující součet obchodní marže a ceny, za kterou Prodávající příslu</w:t>
      </w:r>
      <w:r>
        <w:rPr>
          <w:sz w:val="24"/>
        </w:rPr>
        <w:t>šný Lék</w:t>
      </w:r>
      <w:r>
        <w:rPr>
          <w:spacing w:val="-4"/>
          <w:sz w:val="24"/>
        </w:rPr>
        <w:t xml:space="preserve"> </w:t>
      </w:r>
      <w:r>
        <w:rPr>
          <w:sz w:val="24"/>
        </w:rPr>
        <w:t>nakoupil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době</w:t>
      </w:r>
      <w:r>
        <w:rPr>
          <w:spacing w:val="-5"/>
          <w:sz w:val="24"/>
        </w:rPr>
        <w:t xml:space="preserve"> </w:t>
      </w:r>
      <w:r>
        <w:rPr>
          <w:sz w:val="24"/>
        </w:rPr>
        <w:t>uzavření</w:t>
      </w:r>
      <w:r>
        <w:rPr>
          <w:spacing w:val="-3"/>
          <w:sz w:val="24"/>
        </w:rPr>
        <w:t xml:space="preserve"> </w:t>
      </w:r>
      <w:r>
        <w:rPr>
          <w:sz w:val="24"/>
        </w:rPr>
        <w:t>Dílčí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výrobce,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vše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tohoto</w:t>
      </w:r>
      <w:r>
        <w:rPr>
          <w:spacing w:val="-4"/>
          <w:sz w:val="24"/>
        </w:rPr>
        <w:t xml:space="preserve"> </w:t>
      </w:r>
      <w:r>
        <w:rPr>
          <w:sz w:val="24"/>
        </w:rPr>
        <w:t>článku,</w:t>
      </w:r>
      <w:r>
        <w:rPr>
          <w:spacing w:val="-4"/>
          <w:sz w:val="24"/>
        </w:rPr>
        <w:t xml:space="preserve"> </w:t>
      </w:r>
      <w:r>
        <w:rPr>
          <w:sz w:val="24"/>
        </w:rPr>
        <w:t>je možno překročit v případě zvýšení sazby DPH ke dni uskutečnění zdanitelného plnění a pouze v rozsahu tohoto</w:t>
      </w:r>
      <w:r>
        <w:rPr>
          <w:spacing w:val="-2"/>
          <w:sz w:val="24"/>
        </w:rPr>
        <w:t xml:space="preserve"> </w:t>
      </w:r>
      <w:r>
        <w:rPr>
          <w:sz w:val="24"/>
        </w:rPr>
        <w:t>zvýšení.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40"/>
        </w:tabs>
        <w:ind w:right="194"/>
        <w:jc w:val="both"/>
        <w:rPr>
          <w:sz w:val="24"/>
        </w:rPr>
      </w:pPr>
      <w:r>
        <w:rPr>
          <w:sz w:val="24"/>
        </w:rPr>
        <w:t>Cena</w:t>
      </w:r>
      <w:r>
        <w:rPr>
          <w:spacing w:val="-9"/>
          <w:sz w:val="24"/>
        </w:rPr>
        <w:t xml:space="preserve"> </w:t>
      </w:r>
      <w:r>
        <w:rPr>
          <w:sz w:val="24"/>
        </w:rPr>
        <w:t>Léků,</w:t>
      </w:r>
      <w:r>
        <w:rPr>
          <w:spacing w:val="-11"/>
          <w:sz w:val="24"/>
        </w:rPr>
        <w:t xml:space="preserve"> </w:t>
      </w:r>
      <w:r>
        <w:rPr>
          <w:sz w:val="24"/>
        </w:rPr>
        <w:t>představující</w:t>
      </w:r>
      <w:r>
        <w:rPr>
          <w:spacing w:val="-8"/>
          <w:sz w:val="24"/>
        </w:rPr>
        <w:t xml:space="preserve"> </w:t>
      </w:r>
      <w:r>
        <w:rPr>
          <w:sz w:val="24"/>
        </w:rPr>
        <w:t>součet</w:t>
      </w:r>
      <w:r>
        <w:rPr>
          <w:spacing w:val="-11"/>
          <w:sz w:val="24"/>
        </w:rPr>
        <w:t xml:space="preserve"> </w:t>
      </w:r>
      <w:r>
        <w:rPr>
          <w:sz w:val="24"/>
        </w:rPr>
        <w:t>obchodní</w:t>
      </w:r>
      <w:r>
        <w:rPr>
          <w:spacing w:val="-11"/>
          <w:sz w:val="24"/>
        </w:rPr>
        <w:t xml:space="preserve"> </w:t>
      </w:r>
      <w:r>
        <w:rPr>
          <w:sz w:val="24"/>
        </w:rPr>
        <w:t>marže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ceny,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kterou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-13"/>
          <w:sz w:val="24"/>
        </w:rPr>
        <w:t xml:space="preserve"> </w:t>
      </w:r>
      <w:r>
        <w:rPr>
          <w:sz w:val="24"/>
        </w:rPr>
        <w:t>Lék nakoupil v době uzavření Dílčí smlouvy od výrobce, bude placena na základě řádně vystavených daňových dokladů – faktur, vystavených vždy k 15. dni měsíce následujícího po měsíci, za nějž se cena řádně dodan</w:t>
      </w:r>
      <w:r>
        <w:rPr>
          <w:sz w:val="24"/>
        </w:rPr>
        <w:t>ých Léků bude platit. Splatnost těchto daňových dokladů bude činit třicet (30) dnů ode dne jejich řádného 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Kupujícímu.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40"/>
        </w:tabs>
        <w:ind w:right="192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z w:val="24"/>
        </w:rPr>
        <w:t>vystavit</w:t>
      </w:r>
      <w:r>
        <w:rPr>
          <w:spacing w:val="-7"/>
          <w:sz w:val="24"/>
        </w:rPr>
        <w:t xml:space="preserve"> </w:t>
      </w:r>
      <w:r>
        <w:rPr>
          <w:sz w:val="24"/>
        </w:rPr>
        <w:t>daňové</w:t>
      </w:r>
      <w:r>
        <w:rPr>
          <w:spacing w:val="-9"/>
          <w:sz w:val="24"/>
        </w:rPr>
        <w:t xml:space="preserve"> </w:t>
      </w:r>
      <w:r>
        <w:rPr>
          <w:sz w:val="24"/>
        </w:rPr>
        <w:t>doklady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odst.</w:t>
      </w:r>
      <w:r>
        <w:rPr>
          <w:spacing w:val="-8"/>
          <w:sz w:val="24"/>
        </w:rPr>
        <w:t xml:space="preserve"> </w:t>
      </w:r>
      <w:r>
        <w:rPr>
          <w:sz w:val="24"/>
        </w:rPr>
        <w:t>4.</w:t>
      </w:r>
      <w:r>
        <w:rPr>
          <w:spacing w:val="-9"/>
          <w:sz w:val="24"/>
        </w:rPr>
        <w:t xml:space="preserve"> </w:t>
      </w:r>
      <w:r>
        <w:rPr>
          <w:sz w:val="24"/>
        </w:rPr>
        <w:t>tohoto</w:t>
      </w:r>
      <w:r>
        <w:rPr>
          <w:spacing w:val="-8"/>
          <w:sz w:val="24"/>
        </w:rPr>
        <w:t xml:space="preserve"> </w:t>
      </w:r>
      <w:r>
        <w:rPr>
          <w:sz w:val="24"/>
        </w:rPr>
        <w:t>článku</w:t>
      </w:r>
      <w:r>
        <w:rPr>
          <w:spacing w:val="-9"/>
          <w:sz w:val="24"/>
        </w:rPr>
        <w:t xml:space="preserve"> </w:t>
      </w:r>
      <w:r>
        <w:rPr>
          <w:sz w:val="24"/>
        </w:rPr>
        <w:t>pouze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řádném dodání příslušných Léků dle Dílčí smlouvy, které musí </w:t>
      </w:r>
      <w:r>
        <w:rPr>
          <w:spacing w:val="-2"/>
          <w:sz w:val="24"/>
        </w:rPr>
        <w:t xml:space="preserve">být </w:t>
      </w:r>
      <w:r>
        <w:rPr>
          <w:sz w:val="24"/>
        </w:rPr>
        <w:t>potvrzeno ze strany Kupujícího. Přílohou daňového dokladu budou dodací listy sepsané dle čl. IV. odst. 5.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:rsidR="00C6054C" w:rsidRDefault="00C6054C">
      <w:pPr>
        <w:pStyle w:val="Zkladntext"/>
        <w:spacing w:before="11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Daňový doklad – faktura musí obsahovat</w:t>
      </w:r>
      <w:r>
        <w:rPr>
          <w:spacing w:val="-6"/>
          <w:sz w:val="24"/>
        </w:rPr>
        <w:t xml:space="preserve"> </w:t>
      </w:r>
      <w:r>
        <w:rPr>
          <w:sz w:val="24"/>
        </w:rPr>
        <w:t>zejména: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obchodní firmu/název a sídlo</w:t>
      </w:r>
      <w:r>
        <w:rPr>
          <w:spacing w:val="-1"/>
          <w:sz w:val="24"/>
        </w:rPr>
        <w:t xml:space="preserve"> </w:t>
      </w:r>
      <w:r>
        <w:rPr>
          <w:sz w:val="24"/>
        </w:rPr>
        <w:t>Kupujícího,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daňové identifikační číslo Kupujícího,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obchodní firmu/název a sídlo</w:t>
      </w:r>
      <w:r>
        <w:rPr>
          <w:spacing w:val="-1"/>
          <w:sz w:val="24"/>
        </w:rPr>
        <w:t xml:space="preserve"> </w:t>
      </w:r>
      <w:r>
        <w:rPr>
          <w:sz w:val="24"/>
        </w:rPr>
        <w:t>Prodávajícího,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daňové identifikační číslo Prodávajícího,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evidenční číslo daňového</w:t>
      </w:r>
      <w:r>
        <w:rPr>
          <w:spacing w:val="1"/>
          <w:sz w:val="24"/>
        </w:rPr>
        <w:t xml:space="preserve"> </w:t>
      </w:r>
      <w:r>
        <w:rPr>
          <w:sz w:val="24"/>
        </w:rPr>
        <w:t>dokladu,</w:t>
      </w:r>
    </w:p>
    <w:p w:rsidR="00C6054C" w:rsidRDefault="00C6054C">
      <w:pPr>
        <w:rPr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spacing w:before="90"/>
        <w:ind w:hanging="426"/>
        <w:rPr>
          <w:sz w:val="24"/>
        </w:rPr>
      </w:pPr>
      <w:r>
        <w:rPr>
          <w:sz w:val="24"/>
        </w:rPr>
        <w:t>rozsah a předmět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datum vysta</w:t>
      </w:r>
      <w:r>
        <w:rPr>
          <w:sz w:val="24"/>
        </w:rPr>
        <w:t>vení daňového</w:t>
      </w:r>
      <w:r>
        <w:rPr>
          <w:spacing w:val="-1"/>
          <w:sz w:val="24"/>
        </w:rPr>
        <w:t xml:space="preserve"> </w:t>
      </w:r>
      <w:r>
        <w:rPr>
          <w:sz w:val="24"/>
        </w:rPr>
        <w:t>dokladu,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right="199"/>
        <w:rPr>
          <w:sz w:val="24"/>
        </w:rPr>
      </w:pPr>
      <w:r>
        <w:rPr>
          <w:sz w:val="24"/>
        </w:rPr>
        <w:t>datum</w:t>
      </w:r>
      <w:r>
        <w:rPr>
          <w:spacing w:val="-6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datum</w:t>
      </w:r>
      <w:r>
        <w:rPr>
          <w:spacing w:val="-5"/>
          <w:sz w:val="24"/>
        </w:rPr>
        <w:t xml:space="preserve"> </w:t>
      </w:r>
      <w:r>
        <w:rPr>
          <w:sz w:val="24"/>
        </w:rPr>
        <w:t>přijetí</w:t>
      </w:r>
      <w:r>
        <w:rPr>
          <w:spacing w:val="-6"/>
          <w:sz w:val="24"/>
        </w:rPr>
        <w:t xml:space="preserve"> </w:t>
      </w:r>
      <w:r>
        <w:rPr>
          <w:sz w:val="24"/>
        </w:rPr>
        <w:t>úplaty,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ten</w:t>
      </w:r>
      <w:r>
        <w:rPr>
          <w:spacing w:val="-7"/>
          <w:sz w:val="24"/>
        </w:rPr>
        <w:t xml:space="preserve"> </w:t>
      </w:r>
      <w:r>
        <w:rPr>
          <w:sz w:val="24"/>
        </w:rPr>
        <w:t>den,</w:t>
      </w:r>
      <w:r>
        <w:rPr>
          <w:spacing w:val="-6"/>
          <w:sz w:val="24"/>
        </w:rPr>
        <w:t xml:space="preserve"> </w:t>
      </w:r>
      <w:r>
        <w:rPr>
          <w:sz w:val="24"/>
        </w:rPr>
        <w:t>který</w:t>
      </w:r>
      <w:r>
        <w:rPr>
          <w:spacing w:val="-11"/>
          <w:sz w:val="24"/>
        </w:rPr>
        <w:t xml:space="preserve"> </w:t>
      </w:r>
      <w:r>
        <w:rPr>
          <w:sz w:val="24"/>
        </w:rPr>
        <w:t>nastane</w:t>
      </w:r>
      <w:r>
        <w:rPr>
          <w:spacing w:val="-7"/>
          <w:sz w:val="24"/>
        </w:rPr>
        <w:t xml:space="preserve"> </w:t>
      </w:r>
      <w:r>
        <w:rPr>
          <w:sz w:val="24"/>
        </w:rPr>
        <w:t>dříve,</w:t>
      </w:r>
      <w:r>
        <w:rPr>
          <w:spacing w:val="-4"/>
          <w:sz w:val="24"/>
        </w:rPr>
        <w:t xml:space="preserve"> </w:t>
      </w:r>
      <w:r>
        <w:rPr>
          <w:sz w:val="24"/>
        </w:rPr>
        <w:t>pokud se liší od data vystavení daňového</w:t>
      </w:r>
      <w:r>
        <w:rPr>
          <w:spacing w:val="-3"/>
          <w:sz w:val="24"/>
        </w:rPr>
        <w:t xml:space="preserve"> </w:t>
      </w:r>
      <w:r>
        <w:rPr>
          <w:sz w:val="24"/>
        </w:rPr>
        <w:t>dokladu,</w:t>
      </w:r>
    </w:p>
    <w:p w:rsidR="00C6054C" w:rsidRDefault="00C06A88">
      <w:pPr>
        <w:pStyle w:val="Odstavecseseznamem"/>
        <w:numPr>
          <w:ilvl w:val="0"/>
          <w:numId w:val="10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cenu</w:t>
      </w:r>
      <w:r>
        <w:rPr>
          <w:spacing w:val="-1"/>
          <w:sz w:val="24"/>
        </w:rPr>
        <w:t xml:space="preserve"> </w:t>
      </w:r>
      <w:r>
        <w:rPr>
          <w:sz w:val="24"/>
        </w:rPr>
        <w:t>plnění,</w:t>
      </w:r>
    </w:p>
    <w:p w:rsidR="00C6054C" w:rsidRDefault="00C6054C">
      <w:pPr>
        <w:pStyle w:val="Zkladntext"/>
      </w:pPr>
    </w:p>
    <w:p w:rsidR="00C6054C" w:rsidRDefault="00C06A88">
      <w:pPr>
        <w:pStyle w:val="Zkladntext"/>
        <w:spacing w:before="1"/>
        <w:ind w:left="539" w:right="539"/>
      </w:pPr>
      <w:r>
        <w:t>a dále veškeré další náležitosti stanovené zákonem č. 235/2004 Sb., o dani z přidané hodnoty, ve znění pozdějších předpisů.</w:t>
      </w:r>
    </w:p>
    <w:p w:rsidR="00C6054C" w:rsidRDefault="00C6054C">
      <w:pPr>
        <w:pStyle w:val="Zkladntext"/>
        <w:spacing w:before="9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11"/>
        </w:numPr>
        <w:tabs>
          <w:tab w:val="left" w:pos="540"/>
        </w:tabs>
        <w:spacing w:before="1"/>
        <w:ind w:right="192"/>
        <w:jc w:val="both"/>
        <w:rPr>
          <w:sz w:val="24"/>
        </w:rPr>
      </w:pPr>
      <w:r>
        <w:rPr>
          <w:sz w:val="24"/>
        </w:rPr>
        <w:t>V případě, že daňový doklad tyto náležitosti dle odst. 6 tohoto článku neobsahuje, popř. že obsahuje chybné údaje, má Kupující právo Prodávajícího na takový nedostatek upozornit a vyzvat</w:t>
      </w:r>
      <w:r>
        <w:rPr>
          <w:spacing w:val="-14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zaslání</w:t>
      </w:r>
      <w:r>
        <w:rPr>
          <w:spacing w:val="-14"/>
          <w:sz w:val="24"/>
        </w:rPr>
        <w:t xml:space="preserve"> </w:t>
      </w:r>
      <w:r>
        <w:rPr>
          <w:sz w:val="24"/>
        </w:rPr>
        <w:t>opraveného</w:t>
      </w:r>
      <w:r>
        <w:rPr>
          <w:spacing w:val="-13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3"/>
          <w:sz w:val="24"/>
        </w:rPr>
        <w:t xml:space="preserve"> </w:t>
      </w:r>
      <w:r>
        <w:rPr>
          <w:sz w:val="24"/>
        </w:rPr>
        <w:t>dokladu.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dobu,</w:t>
      </w:r>
      <w:r>
        <w:rPr>
          <w:spacing w:val="-14"/>
          <w:sz w:val="24"/>
        </w:rPr>
        <w:t xml:space="preserve"> </w:t>
      </w:r>
      <w:r>
        <w:rPr>
          <w:sz w:val="24"/>
        </w:rPr>
        <w:t>než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</w:t>
      </w:r>
      <w:r>
        <w:rPr>
          <w:sz w:val="24"/>
        </w:rPr>
        <w:t>ícím</w:t>
      </w:r>
      <w:r>
        <w:rPr>
          <w:spacing w:val="-13"/>
          <w:sz w:val="24"/>
        </w:rPr>
        <w:t xml:space="preserve"> </w:t>
      </w:r>
      <w:r>
        <w:rPr>
          <w:sz w:val="24"/>
        </w:rPr>
        <w:t>doručen opravený daňový doklad, není Kupující v prodlení se zaplacením ceny za Léky. Zasláním opraveného</w:t>
      </w:r>
      <w:r>
        <w:rPr>
          <w:spacing w:val="-11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1"/>
          <w:sz w:val="24"/>
        </w:rPr>
        <w:t xml:space="preserve"> </w:t>
      </w:r>
      <w:r>
        <w:rPr>
          <w:sz w:val="24"/>
        </w:rPr>
        <w:t>dokladu</w:t>
      </w:r>
      <w:r>
        <w:rPr>
          <w:spacing w:val="-12"/>
          <w:sz w:val="24"/>
        </w:rPr>
        <w:t xml:space="preserve"> </w:t>
      </w:r>
      <w:r>
        <w:rPr>
          <w:sz w:val="24"/>
        </w:rPr>
        <w:t>běží</w:t>
      </w:r>
      <w:r>
        <w:rPr>
          <w:spacing w:val="-11"/>
          <w:sz w:val="24"/>
        </w:rPr>
        <w:t xml:space="preserve"> </w:t>
      </w:r>
      <w:r>
        <w:rPr>
          <w:sz w:val="24"/>
        </w:rPr>
        <w:t>nová</w:t>
      </w:r>
      <w:r>
        <w:rPr>
          <w:spacing w:val="-12"/>
          <w:sz w:val="24"/>
        </w:rPr>
        <w:t xml:space="preserve"> </w:t>
      </w:r>
      <w:r>
        <w:rPr>
          <w:sz w:val="24"/>
        </w:rPr>
        <w:t>lhůta</w:t>
      </w:r>
      <w:r>
        <w:rPr>
          <w:spacing w:val="-11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délce</w:t>
      </w:r>
      <w:r>
        <w:rPr>
          <w:spacing w:val="-12"/>
          <w:sz w:val="24"/>
        </w:rPr>
        <w:t xml:space="preserve"> </w:t>
      </w:r>
      <w:r>
        <w:rPr>
          <w:sz w:val="24"/>
        </w:rPr>
        <w:t>třicet</w:t>
      </w:r>
      <w:r>
        <w:rPr>
          <w:spacing w:val="-11"/>
          <w:sz w:val="24"/>
        </w:rPr>
        <w:t xml:space="preserve"> </w:t>
      </w:r>
      <w:r>
        <w:rPr>
          <w:sz w:val="24"/>
        </w:rPr>
        <w:t>(30)</w:t>
      </w:r>
      <w:r>
        <w:rPr>
          <w:spacing w:val="-12"/>
          <w:sz w:val="24"/>
        </w:rPr>
        <w:t xml:space="preserve"> </w:t>
      </w:r>
      <w:r>
        <w:rPr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z w:val="24"/>
        </w:rPr>
        <w:t>ode</w:t>
      </w:r>
      <w:r>
        <w:rPr>
          <w:spacing w:val="-11"/>
          <w:sz w:val="24"/>
        </w:rPr>
        <w:t xml:space="preserve"> </w:t>
      </w:r>
      <w:r>
        <w:rPr>
          <w:sz w:val="24"/>
        </w:rPr>
        <w:t>dne</w:t>
      </w:r>
      <w:r>
        <w:rPr>
          <w:spacing w:val="-12"/>
          <w:sz w:val="24"/>
        </w:rPr>
        <w:t xml:space="preserve"> </w:t>
      </w:r>
      <w:r>
        <w:rPr>
          <w:sz w:val="24"/>
        </w:rPr>
        <w:t>jeho řádného doručení Kupujícímu.</w:t>
      </w:r>
    </w:p>
    <w:p w:rsidR="00C6054C" w:rsidRDefault="00C6054C">
      <w:pPr>
        <w:pStyle w:val="Zkladntext"/>
        <w:spacing w:before="1"/>
        <w:rPr>
          <w:sz w:val="13"/>
        </w:rPr>
      </w:pPr>
    </w:p>
    <w:p w:rsidR="00C6054C" w:rsidRDefault="00C06A88">
      <w:pPr>
        <w:pStyle w:val="Nadpis1"/>
        <w:spacing w:before="90"/>
        <w:ind w:left="2989"/>
      </w:pPr>
      <w:r>
        <w:t>IV.</w:t>
      </w:r>
    </w:p>
    <w:p w:rsidR="00C6054C" w:rsidRDefault="00C06A88">
      <w:pPr>
        <w:ind w:right="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Místo, doba a způsob plnění předmětu Smlouvy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ind w:right="117"/>
        <w:jc w:val="both"/>
        <w:rPr>
          <w:sz w:val="24"/>
        </w:rPr>
      </w:pPr>
      <w:r>
        <w:rPr>
          <w:sz w:val="24"/>
        </w:rPr>
        <w:t>V případě, že k ukončení této Smlouvy nedojde jiným způsobem, zejména některým ze způsobů dle čl. VIII. a čl. IX. této Smlouvy, končí účinnost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Smlouvy:</w:t>
      </w:r>
    </w:p>
    <w:p w:rsidR="00C6054C" w:rsidRDefault="00C6054C">
      <w:pPr>
        <w:pStyle w:val="Zkladntext"/>
      </w:pPr>
    </w:p>
    <w:p w:rsidR="00C6054C" w:rsidRDefault="00C06A88">
      <w:pPr>
        <w:pStyle w:val="Odstavecseseznamem"/>
        <w:numPr>
          <w:ilvl w:val="1"/>
          <w:numId w:val="9"/>
        </w:numPr>
        <w:tabs>
          <w:tab w:val="left" w:pos="1260"/>
        </w:tabs>
        <w:ind w:hanging="361"/>
        <w:rPr>
          <w:sz w:val="24"/>
        </w:rPr>
      </w:pPr>
      <w:r>
        <w:rPr>
          <w:sz w:val="24"/>
        </w:rPr>
        <w:t>uplynutím čtyř let od okamžiku, kdy tato Smlouva nab</w:t>
      </w:r>
      <w:r>
        <w:rPr>
          <w:sz w:val="24"/>
        </w:rPr>
        <w:t>yde účinnosti,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</w:p>
    <w:p w:rsidR="00C6054C" w:rsidRDefault="00C06A88">
      <w:pPr>
        <w:pStyle w:val="Odstavecseseznamem"/>
        <w:numPr>
          <w:ilvl w:val="1"/>
          <w:numId w:val="9"/>
        </w:numPr>
        <w:tabs>
          <w:tab w:val="left" w:pos="1260"/>
        </w:tabs>
        <w:ind w:right="116"/>
        <w:rPr>
          <w:sz w:val="24"/>
        </w:rPr>
      </w:pPr>
      <w:r>
        <w:rPr>
          <w:sz w:val="24"/>
        </w:rPr>
        <w:t>okamžikem dodání Léků, jejichž celková hodnota v součtu všech Dílčích smluv dosáhne částky ve výši 20.000.000,- Kč (slovy dvacet milionů korun</w:t>
      </w:r>
      <w:r>
        <w:rPr>
          <w:spacing w:val="-14"/>
          <w:sz w:val="24"/>
        </w:rPr>
        <w:t xml:space="preserve"> </w:t>
      </w:r>
      <w:r>
        <w:rPr>
          <w:sz w:val="24"/>
        </w:rPr>
        <w:t>českých),</w:t>
      </w:r>
    </w:p>
    <w:p w:rsidR="00C6054C" w:rsidRDefault="00C6054C">
      <w:pPr>
        <w:pStyle w:val="Zkladntext"/>
      </w:pPr>
    </w:p>
    <w:p w:rsidR="00C6054C" w:rsidRDefault="00C06A88">
      <w:pPr>
        <w:pStyle w:val="Zkladntext"/>
        <w:ind w:left="1259"/>
      </w:pPr>
      <w:r>
        <w:t>a to podle toho, která z uvedených událostí nastane dříve.</w:t>
      </w:r>
    </w:p>
    <w:p w:rsidR="00C6054C" w:rsidRDefault="00C6054C">
      <w:pPr>
        <w:pStyle w:val="Zkladntext"/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39"/>
          <w:tab w:val="left" w:pos="540"/>
        </w:tabs>
        <w:spacing w:before="1"/>
        <w:ind w:hanging="426"/>
        <w:rPr>
          <w:sz w:val="24"/>
        </w:rPr>
      </w:pPr>
      <w:r>
        <w:rPr>
          <w:sz w:val="24"/>
        </w:rPr>
        <w:t>Místem plnění je sídlo</w:t>
      </w:r>
      <w:r>
        <w:rPr>
          <w:sz w:val="24"/>
        </w:rPr>
        <w:t xml:space="preserve"> Kupujícího: objekt NUDZ, Topolová 748, 250 67</w:t>
      </w:r>
      <w:r>
        <w:rPr>
          <w:spacing w:val="-6"/>
          <w:sz w:val="24"/>
        </w:rPr>
        <w:t xml:space="preserve"> </w:t>
      </w:r>
      <w:r>
        <w:rPr>
          <w:sz w:val="24"/>
        </w:rPr>
        <w:t>Klecany.</w:t>
      </w:r>
    </w:p>
    <w:p w:rsidR="00C6054C" w:rsidRDefault="00C6054C">
      <w:pPr>
        <w:pStyle w:val="Zkladntext"/>
        <w:spacing w:before="9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8"/>
          <w:sz w:val="24"/>
        </w:rPr>
        <w:t xml:space="preserve"> </w:t>
      </w:r>
      <w:r>
        <w:rPr>
          <w:sz w:val="24"/>
        </w:rPr>
        <w:t>nezbytnou</w:t>
      </w:r>
      <w:r>
        <w:rPr>
          <w:spacing w:val="-6"/>
          <w:sz w:val="24"/>
        </w:rPr>
        <w:t xml:space="preserve"> </w:t>
      </w:r>
      <w:r>
        <w:rPr>
          <w:sz w:val="24"/>
        </w:rPr>
        <w:t>součinnost</w:t>
      </w:r>
      <w:r>
        <w:rPr>
          <w:spacing w:val="-7"/>
          <w:sz w:val="24"/>
        </w:rPr>
        <w:t xml:space="preserve"> </w:t>
      </w:r>
      <w:r>
        <w:rPr>
          <w:sz w:val="24"/>
        </w:rPr>
        <w:t>potřebnou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plnění dle této Smlouvy a Dílčích smluv, a to pokud bude o takovou součinnost v dostatečném předstihu písemně Prodávajícím</w:t>
      </w:r>
      <w:r>
        <w:rPr>
          <w:spacing w:val="-1"/>
          <w:sz w:val="24"/>
        </w:rPr>
        <w:t xml:space="preserve"> </w:t>
      </w:r>
      <w:r>
        <w:rPr>
          <w:sz w:val="24"/>
        </w:rPr>
        <w:t>požádán.</w:t>
      </w:r>
    </w:p>
    <w:p w:rsidR="00C6054C" w:rsidRDefault="00C6054C">
      <w:pPr>
        <w:pStyle w:val="Zkladntext"/>
        <w:spacing w:before="9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spacing w:before="1"/>
        <w:ind w:right="221"/>
        <w:jc w:val="both"/>
        <w:rPr>
          <w:sz w:val="24"/>
        </w:rPr>
      </w:pPr>
      <w:r>
        <w:rPr>
          <w:sz w:val="24"/>
        </w:rPr>
        <w:t>Prodávající je při plnění této Smlouvy a Dílčích smluv povinen postupovat s odbornou</w:t>
      </w:r>
      <w:r>
        <w:rPr>
          <w:spacing w:val="-40"/>
          <w:sz w:val="24"/>
        </w:rPr>
        <w:t xml:space="preserve"> </w:t>
      </w:r>
      <w:r>
        <w:rPr>
          <w:sz w:val="24"/>
        </w:rPr>
        <w:t>péčí v souladu s platnými právními pře</w:t>
      </w:r>
      <w:r>
        <w:rPr>
          <w:sz w:val="24"/>
        </w:rPr>
        <w:t>dpisy, chránit práva a oprávněné zájmy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Kupujícího.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ind w:right="221"/>
        <w:jc w:val="both"/>
        <w:rPr>
          <w:sz w:val="24"/>
        </w:rPr>
      </w:pPr>
      <w:r>
        <w:rPr>
          <w:sz w:val="24"/>
        </w:rPr>
        <w:t>Splnění povinnosti Prodávajícího řádně dodat Kupujícímu Léky dle Dílčí smlouvy bude stvrzeno  na  dodacím  listě.  Oboustranně  podepsaný  dodací  list  potvrzuje,  že  došlo    k</w:t>
      </w:r>
      <w:r>
        <w:rPr>
          <w:spacing w:val="-1"/>
          <w:sz w:val="24"/>
        </w:rPr>
        <w:t xml:space="preserve"> </w:t>
      </w:r>
      <w:r>
        <w:rPr>
          <w:sz w:val="24"/>
        </w:rPr>
        <w:t>odevzdání</w:t>
      </w:r>
      <w:r>
        <w:rPr>
          <w:spacing w:val="-3"/>
          <w:sz w:val="24"/>
        </w:rPr>
        <w:t xml:space="preserve"> </w:t>
      </w:r>
      <w:r>
        <w:rPr>
          <w:sz w:val="24"/>
        </w:rPr>
        <w:t>Léků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Dílčí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smyslu</w:t>
      </w:r>
      <w:r>
        <w:rPr>
          <w:spacing w:val="-6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oprávněn odmítnout</w:t>
      </w:r>
      <w:r>
        <w:rPr>
          <w:spacing w:val="-9"/>
          <w:sz w:val="24"/>
        </w:rPr>
        <w:t xml:space="preserve"> </w:t>
      </w:r>
      <w:r>
        <w:rPr>
          <w:sz w:val="24"/>
        </w:rPr>
        <w:t>převzetí</w:t>
      </w:r>
      <w:r>
        <w:rPr>
          <w:spacing w:val="-7"/>
          <w:sz w:val="24"/>
        </w:rPr>
        <w:t xml:space="preserve"> </w:t>
      </w:r>
      <w:r>
        <w:rPr>
          <w:sz w:val="24"/>
        </w:rPr>
        <w:t>Léků,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kterákoliv</w:t>
      </w:r>
      <w:r>
        <w:rPr>
          <w:spacing w:val="-7"/>
          <w:sz w:val="24"/>
        </w:rPr>
        <w:t xml:space="preserve"> </w:t>
      </w:r>
      <w:r>
        <w:rPr>
          <w:sz w:val="24"/>
        </w:rPr>
        <w:t>část</w:t>
      </w:r>
      <w:r>
        <w:rPr>
          <w:spacing w:val="-5"/>
          <w:sz w:val="24"/>
        </w:rPr>
        <w:t xml:space="preserve"> </w:t>
      </w:r>
      <w:r>
        <w:rPr>
          <w:sz w:val="24"/>
        </w:rPr>
        <w:t>Léků</w:t>
      </w:r>
      <w:r>
        <w:rPr>
          <w:spacing w:val="-10"/>
          <w:sz w:val="24"/>
        </w:rPr>
        <w:t xml:space="preserve"> </w:t>
      </w:r>
      <w:r>
        <w:rPr>
          <w:sz w:val="24"/>
        </w:rPr>
        <w:t>vykazuje</w:t>
      </w:r>
      <w:r>
        <w:rPr>
          <w:spacing w:val="-10"/>
          <w:sz w:val="24"/>
        </w:rPr>
        <w:t xml:space="preserve"> </w:t>
      </w:r>
      <w:r>
        <w:rPr>
          <w:sz w:val="24"/>
        </w:rPr>
        <w:t>vady,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pokud</w:t>
      </w:r>
      <w:r>
        <w:rPr>
          <w:spacing w:val="-10"/>
          <w:sz w:val="24"/>
        </w:rPr>
        <w:t xml:space="preserve"> </w:t>
      </w:r>
      <w:r>
        <w:rPr>
          <w:sz w:val="24"/>
        </w:rPr>
        <w:t>byť i jen část Léků</w:t>
      </w:r>
      <w:r>
        <w:rPr>
          <w:spacing w:val="2"/>
          <w:sz w:val="24"/>
        </w:rPr>
        <w:t xml:space="preserve"> </w:t>
      </w:r>
      <w:r>
        <w:rPr>
          <w:sz w:val="24"/>
        </w:rPr>
        <w:t>chybí.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ind w:right="217"/>
        <w:jc w:val="both"/>
        <w:rPr>
          <w:sz w:val="24"/>
        </w:rPr>
      </w:pPr>
      <w:r>
        <w:rPr>
          <w:sz w:val="24"/>
        </w:rPr>
        <w:t>Vlastnické právo k Lékům dle Dílčí smlouvy přechází na Kupujícího okamžikem převz</w:t>
      </w:r>
      <w:r>
        <w:rPr>
          <w:sz w:val="24"/>
        </w:rPr>
        <w:t>etí Léků od Prodávajícího; nebezpečí škody na Lécích přechází na Kupujícího okamžikem podpisu dodacího listu dle odst. 5. tohoto článku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Kupujícím.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ind w:right="224"/>
        <w:jc w:val="both"/>
        <w:rPr>
          <w:sz w:val="24"/>
        </w:rPr>
      </w:pPr>
      <w:r>
        <w:rPr>
          <w:sz w:val="24"/>
        </w:rPr>
        <w:t>Termín dodání objednaných Léků je nejpozději do pátku týdne následujícího po týdnu, ve kterém bude Dílčí sml</w:t>
      </w:r>
      <w:r>
        <w:rPr>
          <w:sz w:val="24"/>
        </w:rPr>
        <w:t>ouva</w:t>
      </w:r>
      <w:r>
        <w:rPr>
          <w:spacing w:val="-2"/>
          <w:sz w:val="24"/>
        </w:rPr>
        <w:t xml:space="preserve"> </w:t>
      </w:r>
      <w:r>
        <w:rPr>
          <w:sz w:val="24"/>
        </w:rPr>
        <w:t>uzavřena.</w:t>
      </w:r>
    </w:p>
    <w:p w:rsidR="00C6054C" w:rsidRDefault="00C6054C">
      <w:pPr>
        <w:jc w:val="both"/>
        <w:rPr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Odstavecseseznamem"/>
        <w:numPr>
          <w:ilvl w:val="0"/>
          <w:numId w:val="9"/>
        </w:numPr>
        <w:tabs>
          <w:tab w:val="left" w:pos="540"/>
        </w:tabs>
        <w:spacing w:before="90"/>
        <w:ind w:right="217"/>
        <w:jc w:val="both"/>
        <w:rPr>
          <w:sz w:val="24"/>
        </w:rPr>
      </w:pPr>
      <w:r>
        <w:rPr>
          <w:sz w:val="24"/>
        </w:rPr>
        <w:t>Prodávající se na základě této Smlouvy zavazuje poskytovat Kupujícímu možnost telefonické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e-mailové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farmaceuta,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každý</w:t>
      </w:r>
      <w:r>
        <w:rPr>
          <w:spacing w:val="-15"/>
          <w:sz w:val="24"/>
        </w:rPr>
        <w:t xml:space="preserve"> </w:t>
      </w:r>
      <w:r>
        <w:rPr>
          <w:sz w:val="24"/>
        </w:rPr>
        <w:t>pracovní</w:t>
      </w:r>
      <w:r>
        <w:rPr>
          <w:spacing w:val="-11"/>
          <w:sz w:val="24"/>
        </w:rPr>
        <w:t xml:space="preserve"> </w:t>
      </w:r>
      <w:r>
        <w:rPr>
          <w:sz w:val="24"/>
        </w:rPr>
        <w:t>den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době od 8:00 do 16:00.</w:t>
      </w:r>
    </w:p>
    <w:p w:rsidR="00C6054C" w:rsidRDefault="00C6054C">
      <w:pPr>
        <w:pStyle w:val="Zkladntext"/>
        <w:rPr>
          <w:sz w:val="26"/>
        </w:rPr>
      </w:pPr>
    </w:p>
    <w:p w:rsidR="00C6054C" w:rsidRDefault="00C06A88">
      <w:pPr>
        <w:pStyle w:val="Nadpis1"/>
        <w:spacing w:before="217"/>
        <w:ind w:right="3067"/>
      </w:pPr>
      <w:r>
        <w:t>V.</w:t>
      </w:r>
    </w:p>
    <w:p w:rsidR="00C6054C" w:rsidRDefault="00C06A88">
      <w:pPr>
        <w:ind w:right="8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Odpovědnost za škodu, záruční podmínky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Zkladntext"/>
        <w:spacing w:before="1"/>
        <w:ind w:left="539" w:right="193" w:hanging="425"/>
        <w:jc w:val="both"/>
      </w:pPr>
      <w:r>
        <w:t>1. Prodávající odpovídá Kupujícímu za veškeré škody způsobené porušením povinností vyplývajících z obecně závazných právních předpisů, této Smlouvy, Dílčích smluv, technických norem (včetně doporučujících) a z obchod</w:t>
      </w:r>
      <w:r>
        <w:t>ních zvyklostí ze strany Prodávajícího.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vadné</w:t>
      </w:r>
      <w:r>
        <w:rPr>
          <w:spacing w:val="-2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Dílčích</w:t>
      </w:r>
      <w:r>
        <w:rPr>
          <w:spacing w:val="-4"/>
        </w:rPr>
        <w:t xml:space="preserve"> </w:t>
      </w:r>
      <w:r>
        <w:t>smluv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případnou škodu tímto vadným plněním způsobenou odpovídá Prodávající dle obecně závazných právních předpisů a podmínek stanovených touto</w:t>
      </w:r>
      <w:r>
        <w:rPr>
          <w:spacing w:val="1"/>
        </w:rPr>
        <w:t xml:space="preserve"> </w:t>
      </w:r>
      <w:r>
        <w:t>Smlouvou.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Nadpis1"/>
      </w:pPr>
      <w:r>
        <w:t>VI.</w:t>
      </w:r>
    </w:p>
    <w:p w:rsidR="00C6054C" w:rsidRDefault="00C06A88">
      <w:pPr>
        <w:ind w:left="2989" w:right="30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Sankce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8"/>
        </w:numPr>
        <w:tabs>
          <w:tab w:val="left" w:pos="540"/>
        </w:tabs>
        <w:ind w:right="194"/>
        <w:jc w:val="both"/>
        <w:rPr>
          <w:sz w:val="24"/>
        </w:rPr>
      </w:pPr>
      <w:r>
        <w:rPr>
          <w:sz w:val="24"/>
        </w:rPr>
        <w:t xml:space="preserve">Smluvní strany nesou odpovědnost za způsobenou škodu dle příslušných ustanovení platných  právních předpisů,  této Smlouvy a Dílčích smluv. Smluvní strany se zavazují     k vyvinutí maximálního úsilí k předcházení vzniku škod a k minimalizaci rozsahu škod </w:t>
      </w:r>
      <w:r>
        <w:rPr>
          <w:sz w:val="24"/>
        </w:rPr>
        <w:t>vzniklých.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8"/>
        </w:numPr>
        <w:tabs>
          <w:tab w:val="left" w:pos="540"/>
        </w:tabs>
        <w:ind w:right="189"/>
        <w:jc w:val="both"/>
        <w:rPr>
          <w:sz w:val="24"/>
        </w:rPr>
      </w:pPr>
      <w:r>
        <w:rPr>
          <w:sz w:val="24"/>
        </w:rPr>
        <w:t>V případě, že Prodávající bude v prodlení s dodáním Léků v termínu stanoveném v této smlouvě, je povinen zaplatit Kupujícímu smluvní pokutu ve výši 2.000,- Kč (slovy: dva tisíce korun českých) za každý započatý den prodlení. To neplatí, prokáže</w:t>
      </w:r>
      <w:r>
        <w:rPr>
          <w:sz w:val="24"/>
        </w:rPr>
        <w:t>-li Prodávající,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že mu ve splnění povinnosti dočasně nebo trvale zabránila mimořádná nepředvídatelná a nepřekonatelná překážka vzniklá nezávisle na jeho vůli. Takovou překážkou se rozumí zejména nedostatek Léků na trhu, omezení dostupnosti Léků v důsledku </w:t>
      </w:r>
      <w:r>
        <w:rPr>
          <w:sz w:val="24"/>
        </w:rPr>
        <w:t>rozhodnutí o</w:t>
      </w:r>
      <w:r>
        <w:rPr>
          <w:spacing w:val="-30"/>
          <w:sz w:val="24"/>
        </w:rPr>
        <w:t xml:space="preserve"> </w:t>
      </w:r>
      <w:r>
        <w:rPr>
          <w:sz w:val="24"/>
        </w:rPr>
        <w:t>jejich vydávání pouze určitým specifikovaným subjektům apod. Překážka vzniklá z osobních poměrů Prodávajícího nebo vzniklá až v době, kdy byl Prodávající s plněním smluvené povinnosti v prodlení, ani překážka, kterou byl Prodávající podle této</w:t>
      </w:r>
      <w:r>
        <w:rPr>
          <w:sz w:val="24"/>
        </w:rPr>
        <w:t xml:space="preserve"> smlouvy povinen překonat, ho však povinnosti k zaplacení smluvní pokuty</w:t>
      </w:r>
      <w:r>
        <w:rPr>
          <w:spacing w:val="-6"/>
          <w:sz w:val="24"/>
        </w:rPr>
        <w:t xml:space="preserve"> </w:t>
      </w:r>
      <w:r>
        <w:rPr>
          <w:sz w:val="24"/>
        </w:rPr>
        <w:t>nezprostí.</w:t>
      </w:r>
    </w:p>
    <w:p w:rsidR="00C6054C" w:rsidRDefault="00C6054C">
      <w:pPr>
        <w:pStyle w:val="Zkladntext"/>
        <w:spacing w:before="11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8"/>
        </w:numPr>
        <w:tabs>
          <w:tab w:val="left" w:pos="540"/>
        </w:tabs>
        <w:ind w:right="191"/>
        <w:jc w:val="both"/>
        <w:rPr>
          <w:sz w:val="24"/>
        </w:rPr>
      </w:pPr>
      <w:r>
        <w:rPr>
          <w:sz w:val="24"/>
        </w:rPr>
        <w:t>Smluvní pokuta dle této Smlouvy je splatná ve lhůtě pěti (5) dnů ode dne doručení výzvy oprávněné smluvní strany straně povinné k jejímu</w:t>
      </w:r>
      <w:r>
        <w:rPr>
          <w:spacing w:val="-3"/>
          <w:sz w:val="24"/>
        </w:rPr>
        <w:t xml:space="preserve"> </w:t>
      </w:r>
      <w:r>
        <w:rPr>
          <w:sz w:val="24"/>
        </w:rPr>
        <w:t>zaplacení.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8"/>
        </w:numPr>
        <w:tabs>
          <w:tab w:val="left" w:pos="540"/>
        </w:tabs>
        <w:ind w:right="191"/>
        <w:jc w:val="both"/>
        <w:rPr>
          <w:sz w:val="24"/>
        </w:rPr>
      </w:pPr>
      <w:r>
        <w:rPr>
          <w:sz w:val="24"/>
        </w:rPr>
        <w:t>Smluvní pokutu je Kupu</w:t>
      </w:r>
      <w:r>
        <w:rPr>
          <w:sz w:val="24"/>
        </w:rPr>
        <w:t>jící oprávněn započíst na nárok Prodávajícího na úhradu ceny za jakékoliv Léky dle této Smlouvy a Dílčích smluv. V případě, že k takovému započtení nedojde, budou smluvní pokuty hrazeny do 5 dnů ode dne, kdy bude Prodávající k jejich úhradě Kupujícím písem</w:t>
      </w:r>
      <w:r>
        <w:rPr>
          <w:sz w:val="24"/>
        </w:rPr>
        <w:t>ně</w:t>
      </w:r>
      <w:r>
        <w:rPr>
          <w:spacing w:val="-2"/>
          <w:sz w:val="24"/>
        </w:rPr>
        <w:t xml:space="preserve"> </w:t>
      </w:r>
      <w:r>
        <w:rPr>
          <w:sz w:val="24"/>
        </w:rPr>
        <w:t>vyzván.</w:t>
      </w:r>
    </w:p>
    <w:p w:rsidR="00C6054C" w:rsidRDefault="00C6054C">
      <w:pPr>
        <w:pStyle w:val="Zkladntext"/>
        <w:spacing w:before="11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8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Ujednáním o smluvní pokutě dle této Smlouvy není dotčeno právo na náhradu</w:t>
      </w:r>
      <w:r>
        <w:rPr>
          <w:spacing w:val="-12"/>
          <w:sz w:val="24"/>
        </w:rPr>
        <w:t xml:space="preserve"> </w:t>
      </w:r>
      <w:r>
        <w:rPr>
          <w:sz w:val="24"/>
        </w:rPr>
        <w:t>škody.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Nadpis1"/>
        <w:ind w:right="3066"/>
      </w:pPr>
      <w:r>
        <w:t>VII.</w:t>
      </w:r>
    </w:p>
    <w:p w:rsidR="00C6054C" w:rsidRDefault="00C06A88">
      <w:pPr>
        <w:ind w:left="2987" w:right="30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Povinnost mlčenlivosti</w:t>
      </w:r>
    </w:p>
    <w:p w:rsidR="00C6054C" w:rsidRDefault="00C6054C">
      <w:pPr>
        <w:jc w:val="center"/>
        <w:rPr>
          <w:rFonts w:ascii="Times New Roman" w:hAnsi="Times New Roman"/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b/>
          <w:sz w:val="20"/>
        </w:rPr>
      </w:pPr>
    </w:p>
    <w:p w:rsidR="00C6054C" w:rsidRDefault="00C6054C">
      <w:pPr>
        <w:pStyle w:val="Zkladntext"/>
        <w:spacing w:before="9"/>
        <w:rPr>
          <w:b/>
          <w:sz w:val="17"/>
        </w:rPr>
      </w:pPr>
    </w:p>
    <w:p w:rsidR="00C6054C" w:rsidRDefault="00C06A88">
      <w:pPr>
        <w:pStyle w:val="Odstavecseseznamem"/>
        <w:numPr>
          <w:ilvl w:val="0"/>
          <w:numId w:val="7"/>
        </w:numPr>
        <w:tabs>
          <w:tab w:val="left" w:pos="540"/>
        </w:tabs>
        <w:spacing w:before="90"/>
        <w:ind w:right="191"/>
        <w:jc w:val="both"/>
        <w:rPr>
          <w:sz w:val="24"/>
        </w:rPr>
      </w:pPr>
      <w:r>
        <w:rPr>
          <w:sz w:val="24"/>
        </w:rPr>
        <w:t>Smluvní strany se zavazují během plnění této Smlouvy, stejně jako po jejím skončení, zachovávat mlčenlivost o všech skutečnostech, které se dozví od druhé smluvní strany v souvislosti s plněním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7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Povinnost zachovávat mlčenlivost dle odst. 1 to</w:t>
      </w:r>
      <w:r>
        <w:rPr>
          <w:sz w:val="24"/>
        </w:rPr>
        <w:t>hoto článku se</w:t>
      </w:r>
      <w:r>
        <w:rPr>
          <w:spacing w:val="-2"/>
          <w:sz w:val="24"/>
        </w:rPr>
        <w:t xml:space="preserve"> </w:t>
      </w:r>
      <w:r>
        <w:rPr>
          <w:sz w:val="24"/>
        </w:rPr>
        <w:t>nevztahuje: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1"/>
          <w:numId w:val="7"/>
        </w:numPr>
        <w:tabs>
          <w:tab w:val="left" w:pos="1675"/>
        </w:tabs>
        <w:spacing w:before="1"/>
        <w:ind w:right="201"/>
        <w:jc w:val="both"/>
        <w:rPr>
          <w:sz w:val="24"/>
        </w:rPr>
      </w:pPr>
      <w:r>
        <w:rPr>
          <w:sz w:val="24"/>
        </w:rPr>
        <w:t>na skutečnosti a informace, které byly v době, kdy byly smluvní straně poskytnuty, veřejně</w:t>
      </w:r>
      <w:r>
        <w:rPr>
          <w:spacing w:val="-1"/>
          <w:sz w:val="24"/>
        </w:rPr>
        <w:t xml:space="preserve"> </w:t>
      </w:r>
      <w:r>
        <w:rPr>
          <w:sz w:val="24"/>
        </w:rPr>
        <w:t>známé,</w:t>
      </w:r>
    </w:p>
    <w:p w:rsidR="00C6054C" w:rsidRDefault="00C06A88">
      <w:pPr>
        <w:pStyle w:val="Odstavecseseznamem"/>
        <w:numPr>
          <w:ilvl w:val="1"/>
          <w:numId w:val="7"/>
        </w:numPr>
        <w:tabs>
          <w:tab w:val="left" w:pos="1675"/>
        </w:tabs>
        <w:ind w:right="190"/>
        <w:jc w:val="both"/>
        <w:rPr>
          <w:sz w:val="24"/>
        </w:rPr>
      </w:pPr>
      <w:r>
        <w:rPr>
          <w:sz w:val="24"/>
        </w:rPr>
        <w:t>na skutečnosti a informace, které se stanou veřejně známými poté, co byly smluvní straně poskytnuty, s výjimkou případů, kdy se ty</w:t>
      </w:r>
      <w:r>
        <w:rPr>
          <w:sz w:val="24"/>
        </w:rPr>
        <w:t>to skutečnosti a informace</w:t>
      </w:r>
      <w:r>
        <w:rPr>
          <w:spacing w:val="-9"/>
          <w:sz w:val="24"/>
        </w:rPr>
        <w:t xml:space="preserve"> </w:t>
      </w:r>
      <w:r>
        <w:rPr>
          <w:sz w:val="24"/>
        </w:rPr>
        <w:t>stanou</w:t>
      </w:r>
      <w:r>
        <w:rPr>
          <w:spacing w:val="-8"/>
          <w:sz w:val="24"/>
        </w:rPr>
        <w:t xml:space="preserve"> </w:t>
      </w:r>
      <w:r>
        <w:rPr>
          <w:sz w:val="24"/>
        </w:rPr>
        <w:t>veřejně</w:t>
      </w:r>
      <w:r>
        <w:rPr>
          <w:spacing w:val="-7"/>
          <w:sz w:val="24"/>
        </w:rPr>
        <w:t xml:space="preserve"> </w:t>
      </w:r>
      <w:r>
        <w:rPr>
          <w:sz w:val="24"/>
        </w:rPr>
        <w:t>známými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důsledku</w:t>
      </w:r>
      <w:r>
        <w:rPr>
          <w:spacing w:val="-8"/>
          <w:sz w:val="24"/>
        </w:rPr>
        <w:t xml:space="preserve"> </w:t>
      </w:r>
      <w:r>
        <w:rPr>
          <w:sz w:val="24"/>
        </w:rPr>
        <w:t>porušení</w:t>
      </w:r>
      <w:r>
        <w:rPr>
          <w:spacing w:val="-7"/>
          <w:sz w:val="24"/>
        </w:rPr>
        <w:t xml:space="preserve"> </w:t>
      </w:r>
      <w:r>
        <w:rPr>
          <w:sz w:val="24"/>
        </w:rPr>
        <w:t>závazků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 podle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Smlouvy,</w:t>
      </w:r>
    </w:p>
    <w:p w:rsidR="00C6054C" w:rsidRDefault="00C06A88">
      <w:pPr>
        <w:pStyle w:val="Odstavecseseznamem"/>
        <w:numPr>
          <w:ilvl w:val="1"/>
          <w:numId w:val="7"/>
        </w:numPr>
        <w:tabs>
          <w:tab w:val="left" w:pos="1675"/>
        </w:tabs>
        <w:ind w:right="201"/>
        <w:jc w:val="both"/>
        <w:rPr>
          <w:sz w:val="24"/>
        </w:rPr>
      </w:pPr>
      <w:r>
        <w:rPr>
          <w:sz w:val="24"/>
        </w:rPr>
        <w:t>na skutečnosti a informace, které byly smluvní straně prokazatelně známé před jejich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poskytnutím,</w:t>
      </w:r>
    </w:p>
    <w:p w:rsidR="00C6054C" w:rsidRDefault="00C06A88">
      <w:pPr>
        <w:pStyle w:val="Odstavecseseznamem"/>
        <w:numPr>
          <w:ilvl w:val="1"/>
          <w:numId w:val="7"/>
        </w:numPr>
        <w:tabs>
          <w:tab w:val="left" w:pos="1675"/>
        </w:tabs>
        <w:ind w:right="195"/>
        <w:jc w:val="both"/>
        <w:rPr>
          <w:sz w:val="24"/>
        </w:rPr>
      </w:pPr>
      <w:r>
        <w:rPr>
          <w:sz w:val="24"/>
        </w:rPr>
        <w:t>na skutečnosti a informace, které je smluvní strana povinna sdělit oprávněným osobám na základě platných právních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předpisů.</w:t>
      </w:r>
    </w:p>
    <w:p w:rsidR="00C6054C" w:rsidRDefault="00C6054C">
      <w:pPr>
        <w:pStyle w:val="Zkladntext"/>
      </w:pPr>
    </w:p>
    <w:p w:rsidR="00C6054C" w:rsidRDefault="00C06A88">
      <w:pPr>
        <w:pStyle w:val="Nadpis1"/>
        <w:ind w:left="2989"/>
      </w:pPr>
      <w:r>
        <w:t>VIII.</w:t>
      </w:r>
    </w:p>
    <w:p w:rsidR="00C6054C" w:rsidRDefault="00C06A88">
      <w:pPr>
        <w:ind w:right="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Dohoda o ukončení, odstoupení od Smlouvy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6"/>
        </w:numPr>
        <w:tabs>
          <w:tab w:val="left" w:pos="540"/>
        </w:tabs>
        <w:ind w:right="191"/>
        <w:jc w:val="both"/>
        <w:rPr>
          <w:sz w:val="24"/>
        </w:rPr>
      </w:pPr>
      <w:r>
        <w:rPr>
          <w:sz w:val="24"/>
        </w:rPr>
        <w:t>Tato Smlouva, popř. Dílčí smlouvy mohou být ukončeny písemnou dohodou smluvních stran. V případě že bude dohodou ukončena tato Smlouva, bude taková dohoda obsahovat rovněž ujednání o tom, jakým způsobem budou řešeny práva a povinnosti z Dílčích smluv, budo</w:t>
      </w:r>
      <w:r>
        <w:rPr>
          <w:sz w:val="24"/>
        </w:rPr>
        <w:t>u-li takové Dílčí smlouvy v době ukončení této Smlouvy</w:t>
      </w:r>
      <w:r>
        <w:rPr>
          <w:spacing w:val="-18"/>
          <w:sz w:val="24"/>
        </w:rPr>
        <w:t xml:space="preserve"> </w:t>
      </w:r>
      <w:r>
        <w:rPr>
          <w:sz w:val="24"/>
        </w:rPr>
        <w:t>sjednány.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6"/>
        </w:numPr>
        <w:tabs>
          <w:tab w:val="left" w:pos="540"/>
        </w:tabs>
        <w:spacing w:before="1"/>
        <w:ind w:right="193"/>
        <w:jc w:val="both"/>
        <w:rPr>
          <w:sz w:val="24"/>
        </w:rPr>
      </w:pPr>
      <w:r>
        <w:rPr>
          <w:sz w:val="24"/>
        </w:rPr>
        <w:t xml:space="preserve">Odstoupit od této Smlouvy, popř. od Dílčí smlouvy, lze v případech stanovených touto Smlouvou nebo zákonem. Smluvní strany pro účely této Smlouvy vylučují použití ustanovení § 2111 a § 2112 </w:t>
      </w:r>
      <w:r>
        <w:rPr>
          <w:sz w:val="24"/>
        </w:rPr>
        <w:t>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6"/>
        </w:numPr>
        <w:tabs>
          <w:tab w:val="left" w:pos="540"/>
        </w:tabs>
        <w:ind w:right="194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4"/>
          <w:sz w:val="24"/>
        </w:rPr>
        <w:t xml:space="preserve"> </w:t>
      </w:r>
      <w:r>
        <w:rPr>
          <w:sz w:val="24"/>
        </w:rPr>
        <w:t>právo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Smlouvy,</w:t>
      </w:r>
      <w:r>
        <w:rPr>
          <w:spacing w:val="-2"/>
          <w:sz w:val="24"/>
        </w:rPr>
        <w:t xml:space="preserve"> </w:t>
      </w:r>
      <w:r>
        <w:rPr>
          <w:sz w:val="24"/>
        </w:rPr>
        <w:t>popř.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Dílčí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mimo</w:t>
      </w:r>
      <w:r>
        <w:rPr>
          <w:spacing w:val="-3"/>
          <w:sz w:val="24"/>
        </w:rPr>
        <w:t xml:space="preserve"> </w:t>
      </w:r>
      <w:r>
        <w:rPr>
          <w:sz w:val="24"/>
        </w:rPr>
        <w:t>jiné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že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4"/>
          <w:sz w:val="24"/>
        </w:rPr>
        <w:t xml:space="preserve"> </w:t>
      </w:r>
      <w:r>
        <w:rPr>
          <w:sz w:val="24"/>
        </w:rPr>
        <w:t>dojde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podstatnému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</w:t>
      </w:r>
      <w:r>
        <w:rPr>
          <w:spacing w:val="-5"/>
          <w:sz w:val="24"/>
        </w:rPr>
        <w:t xml:space="preserve"> </w:t>
      </w:r>
      <w:r>
        <w:rPr>
          <w:sz w:val="24"/>
        </w:rPr>
        <w:t>stanovených 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Smlouvou,</w:t>
      </w:r>
      <w:r>
        <w:rPr>
          <w:spacing w:val="-6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z w:val="24"/>
        </w:rPr>
        <w:t>Dílčí</w:t>
      </w:r>
      <w:r>
        <w:rPr>
          <w:spacing w:val="-6"/>
          <w:sz w:val="24"/>
        </w:rPr>
        <w:t xml:space="preserve"> </w:t>
      </w:r>
      <w:r>
        <w:rPr>
          <w:sz w:val="24"/>
        </w:rPr>
        <w:t>smlouvou,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účely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považuje</w:t>
      </w:r>
      <w:r>
        <w:rPr>
          <w:spacing w:val="-7"/>
          <w:sz w:val="24"/>
        </w:rPr>
        <w:t xml:space="preserve"> </w:t>
      </w:r>
      <w:r>
        <w:rPr>
          <w:sz w:val="24"/>
        </w:rPr>
        <w:t>situace, kdy:</w:t>
      </w:r>
    </w:p>
    <w:p w:rsidR="00C6054C" w:rsidRDefault="00C6054C">
      <w:pPr>
        <w:pStyle w:val="Zkladntext"/>
        <w:spacing w:before="1"/>
        <w:rPr>
          <w:sz w:val="13"/>
        </w:rPr>
      </w:pPr>
    </w:p>
    <w:p w:rsidR="00C6054C" w:rsidRDefault="00C06A88">
      <w:pPr>
        <w:pStyle w:val="Odstavecseseznamem"/>
        <w:numPr>
          <w:ilvl w:val="1"/>
          <w:numId w:val="6"/>
        </w:numPr>
        <w:tabs>
          <w:tab w:val="left" w:pos="1697"/>
        </w:tabs>
        <w:spacing w:before="90"/>
        <w:ind w:right="190"/>
        <w:jc w:val="both"/>
        <w:rPr>
          <w:sz w:val="24"/>
        </w:rPr>
      </w:pPr>
      <w:r>
        <w:rPr>
          <w:sz w:val="24"/>
        </w:rPr>
        <w:t>se Prodávající ocitne v prodlení s dodáním Léků v termínu stanoveném v této Smlouvě o více než pět (5) dnů; to neplatí, prokáže-li Prodávající, že mu ve splnění povinnosti dočasně nebo trvale zabránila mimořádná n</w:t>
      </w:r>
      <w:r>
        <w:rPr>
          <w:sz w:val="24"/>
        </w:rPr>
        <w:t>epředvídatelná a nepřekonatelná překážka vzniklá nezávisle na jeho vůli. Takovou překážkou se rozumí</w:t>
      </w:r>
      <w:r>
        <w:rPr>
          <w:spacing w:val="-7"/>
          <w:sz w:val="24"/>
        </w:rPr>
        <w:t xml:space="preserve"> </w:t>
      </w:r>
      <w:r>
        <w:rPr>
          <w:sz w:val="24"/>
        </w:rPr>
        <w:t>zejména</w:t>
      </w:r>
      <w:r>
        <w:rPr>
          <w:spacing w:val="-7"/>
          <w:sz w:val="24"/>
        </w:rPr>
        <w:t xml:space="preserve"> </w:t>
      </w:r>
      <w:r>
        <w:rPr>
          <w:sz w:val="24"/>
        </w:rPr>
        <w:t>nedostatek</w:t>
      </w:r>
      <w:r>
        <w:rPr>
          <w:spacing w:val="-5"/>
          <w:sz w:val="24"/>
        </w:rPr>
        <w:t xml:space="preserve"> </w:t>
      </w:r>
      <w:r>
        <w:rPr>
          <w:sz w:val="24"/>
        </w:rPr>
        <w:t>Léků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trhu,</w:t>
      </w:r>
      <w:r>
        <w:rPr>
          <w:spacing w:val="-7"/>
          <w:sz w:val="24"/>
        </w:rPr>
        <w:t xml:space="preserve"> </w:t>
      </w:r>
      <w:r>
        <w:rPr>
          <w:sz w:val="24"/>
        </w:rPr>
        <w:t>omezení</w:t>
      </w:r>
      <w:r>
        <w:rPr>
          <w:spacing w:val="-4"/>
          <w:sz w:val="24"/>
        </w:rPr>
        <w:t xml:space="preserve"> </w:t>
      </w:r>
      <w:r>
        <w:rPr>
          <w:sz w:val="24"/>
        </w:rPr>
        <w:t>dostupnosti</w:t>
      </w:r>
      <w:r>
        <w:rPr>
          <w:spacing w:val="-6"/>
          <w:sz w:val="24"/>
        </w:rPr>
        <w:t xml:space="preserve"> </w:t>
      </w:r>
      <w:r>
        <w:rPr>
          <w:sz w:val="24"/>
        </w:rPr>
        <w:t>Léků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důsledku rozhodnutí o jejich vydávání pouze určitým specifikovaným subjektům apod. Překážka</w:t>
      </w:r>
      <w:r>
        <w:rPr>
          <w:spacing w:val="-7"/>
          <w:sz w:val="24"/>
        </w:rPr>
        <w:t xml:space="preserve"> </w:t>
      </w:r>
      <w:r>
        <w:rPr>
          <w:sz w:val="24"/>
        </w:rPr>
        <w:t>vzniklá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osobních</w:t>
      </w:r>
      <w:r>
        <w:rPr>
          <w:spacing w:val="-7"/>
          <w:sz w:val="24"/>
        </w:rPr>
        <w:t xml:space="preserve"> </w:t>
      </w:r>
      <w:r>
        <w:rPr>
          <w:sz w:val="24"/>
        </w:rPr>
        <w:t>poměrů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vzniklá</w:t>
      </w:r>
      <w:r>
        <w:rPr>
          <w:spacing w:val="-7"/>
          <w:sz w:val="24"/>
        </w:rPr>
        <w:t xml:space="preserve"> </w:t>
      </w:r>
      <w:r>
        <w:rPr>
          <w:sz w:val="24"/>
        </w:rPr>
        <w:t>až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době,</w:t>
      </w:r>
      <w:r>
        <w:rPr>
          <w:spacing w:val="-5"/>
          <w:sz w:val="24"/>
        </w:rPr>
        <w:t xml:space="preserve"> </w:t>
      </w:r>
      <w:r>
        <w:rPr>
          <w:sz w:val="24"/>
        </w:rPr>
        <w:t>kdy byl Prodávající s plněním smluvené povinnosti v prodlení, ani překážka, kterou byl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podle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povinen</w:t>
      </w:r>
      <w:r>
        <w:rPr>
          <w:spacing w:val="-7"/>
          <w:sz w:val="24"/>
        </w:rPr>
        <w:t xml:space="preserve"> </w:t>
      </w:r>
      <w:r>
        <w:rPr>
          <w:sz w:val="24"/>
        </w:rPr>
        <w:t>překonat,</w:t>
      </w:r>
      <w:r>
        <w:rPr>
          <w:spacing w:val="-6"/>
          <w:sz w:val="24"/>
        </w:rPr>
        <w:t xml:space="preserve"> </w:t>
      </w:r>
      <w:r>
        <w:rPr>
          <w:sz w:val="24"/>
        </w:rPr>
        <w:t>však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6"/>
          <w:sz w:val="24"/>
        </w:rPr>
        <w:t xml:space="preserve"> </w:t>
      </w:r>
      <w:r>
        <w:rPr>
          <w:sz w:val="24"/>
        </w:rPr>
        <w:t>práva</w:t>
      </w:r>
      <w:r>
        <w:rPr>
          <w:spacing w:val="-7"/>
          <w:sz w:val="24"/>
        </w:rPr>
        <w:t xml:space="preserve"> </w:t>
      </w:r>
      <w:r>
        <w:rPr>
          <w:sz w:val="24"/>
        </w:rPr>
        <w:t>na odstoupení od této, případě Díl</w:t>
      </w:r>
      <w:r>
        <w:rPr>
          <w:sz w:val="24"/>
        </w:rPr>
        <w:t>čí smlouvy,</w:t>
      </w:r>
      <w:r>
        <w:rPr>
          <w:spacing w:val="-3"/>
          <w:sz w:val="24"/>
        </w:rPr>
        <w:t xml:space="preserve"> </w:t>
      </w:r>
      <w:r>
        <w:rPr>
          <w:sz w:val="24"/>
        </w:rPr>
        <w:t>nezbaví;</w:t>
      </w:r>
    </w:p>
    <w:p w:rsidR="00C6054C" w:rsidRDefault="00C06A88">
      <w:pPr>
        <w:pStyle w:val="Odstavecseseznamem"/>
        <w:numPr>
          <w:ilvl w:val="1"/>
          <w:numId w:val="6"/>
        </w:numPr>
        <w:tabs>
          <w:tab w:val="left" w:pos="1697"/>
        </w:tabs>
        <w:ind w:right="192"/>
        <w:jc w:val="both"/>
        <w:rPr>
          <w:sz w:val="24"/>
        </w:rPr>
      </w:pPr>
      <w:r>
        <w:rPr>
          <w:sz w:val="24"/>
        </w:rPr>
        <w:t>Prodávající nerozhodne o reklamaci Léků řádně uplatněné Kupujícím ani do třiceti (30) dnů ode dne jejího řádného</w:t>
      </w:r>
      <w:r>
        <w:rPr>
          <w:spacing w:val="-4"/>
          <w:sz w:val="24"/>
        </w:rPr>
        <w:t xml:space="preserve"> </w:t>
      </w:r>
      <w:r>
        <w:rPr>
          <w:sz w:val="24"/>
        </w:rPr>
        <w:t>uplatnění;</w:t>
      </w:r>
    </w:p>
    <w:p w:rsidR="00C6054C" w:rsidRDefault="00C06A88">
      <w:pPr>
        <w:pStyle w:val="Odstavecseseznamem"/>
        <w:numPr>
          <w:ilvl w:val="1"/>
          <w:numId w:val="6"/>
        </w:numPr>
        <w:tabs>
          <w:tab w:val="left" w:pos="1697"/>
        </w:tabs>
        <w:spacing w:before="1"/>
        <w:ind w:right="196"/>
        <w:jc w:val="both"/>
        <w:rPr>
          <w:sz w:val="24"/>
        </w:rPr>
      </w:pPr>
      <w:r>
        <w:rPr>
          <w:sz w:val="24"/>
        </w:rPr>
        <w:t>Kupující zjistí, že Prodávající neplní nebo s přihlédnutím ke všem okolnostem nebude objektivně schopen řádně a</w:t>
      </w:r>
      <w:r>
        <w:rPr>
          <w:sz w:val="24"/>
        </w:rPr>
        <w:t xml:space="preserve"> včas plnit své závazky podle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Smlouvy;</w:t>
      </w:r>
    </w:p>
    <w:p w:rsidR="00C6054C" w:rsidRDefault="00C6054C">
      <w:pPr>
        <w:jc w:val="both"/>
        <w:rPr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Odstavecseseznamem"/>
        <w:numPr>
          <w:ilvl w:val="1"/>
          <w:numId w:val="6"/>
        </w:numPr>
        <w:tabs>
          <w:tab w:val="left" w:pos="1697"/>
        </w:tabs>
        <w:spacing w:before="90"/>
        <w:ind w:right="196"/>
        <w:jc w:val="both"/>
        <w:rPr>
          <w:sz w:val="24"/>
        </w:rPr>
      </w:pPr>
      <w:r>
        <w:rPr>
          <w:sz w:val="24"/>
        </w:rPr>
        <w:t>dodané Léky dle Dílčí smlouvy nebudou vykazovat ujednané nebo obvyklé vlastnosti, přičemž tyto vady nebudou odstraněny ani do třiceti (30) dnů poté, kdy k tomu byl 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vyzván;</w:t>
      </w:r>
    </w:p>
    <w:p w:rsidR="00C6054C" w:rsidRDefault="00C06A88">
      <w:pPr>
        <w:pStyle w:val="Odstavecseseznamem"/>
        <w:numPr>
          <w:ilvl w:val="1"/>
          <w:numId w:val="6"/>
        </w:numPr>
        <w:tabs>
          <w:tab w:val="left" w:pos="1697"/>
        </w:tabs>
        <w:ind w:hanging="361"/>
        <w:jc w:val="both"/>
        <w:rPr>
          <w:sz w:val="24"/>
        </w:rPr>
      </w:pPr>
      <w:r>
        <w:rPr>
          <w:sz w:val="24"/>
        </w:rPr>
        <w:t>proti Prodávajícímu bylo zahájeno insolvenční</w:t>
      </w:r>
      <w:r>
        <w:rPr>
          <w:spacing w:val="1"/>
          <w:sz w:val="24"/>
        </w:rPr>
        <w:t xml:space="preserve"> </w:t>
      </w:r>
      <w:r>
        <w:rPr>
          <w:sz w:val="24"/>
        </w:rPr>
        <w:t>řízení.</w:t>
      </w:r>
    </w:p>
    <w:p w:rsidR="00C6054C" w:rsidRDefault="00C6054C">
      <w:pPr>
        <w:pStyle w:val="Zkladntext"/>
      </w:pPr>
    </w:p>
    <w:p w:rsidR="00C6054C" w:rsidRDefault="00C06A88">
      <w:pPr>
        <w:pStyle w:val="Odstavecseseznamem"/>
        <w:numPr>
          <w:ilvl w:val="0"/>
          <w:numId w:val="6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Odstoupení je účinné okamžikem jeho doručení druhé 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straně.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6"/>
        </w:numPr>
        <w:tabs>
          <w:tab w:val="left" w:pos="540"/>
        </w:tabs>
        <w:spacing w:before="1"/>
        <w:ind w:right="195"/>
        <w:jc w:val="both"/>
        <w:rPr>
          <w:sz w:val="24"/>
        </w:rPr>
      </w:pPr>
      <w:r>
        <w:rPr>
          <w:sz w:val="24"/>
        </w:rPr>
        <w:t>V případě, že dojde k odstoupení od této Smlouvy a nebude-li stranami sjednáno písemně jinak,</w:t>
      </w:r>
      <w:r>
        <w:rPr>
          <w:spacing w:val="-9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10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10"/>
          <w:sz w:val="24"/>
        </w:rPr>
        <w:t xml:space="preserve"> </w:t>
      </w:r>
      <w:r>
        <w:rPr>
          <w:sz w:val="24"/>
        </w:rPr>
        <w:t>Dílčí</w:t>
      </w:r>
      <w:r>
        <w:rPr>
          <w:spacing w:val="-9"/>
          <w:sz w:val="24"/>
        </w:rPr>
        <w:t xml:space="preserve"> </w:t>
      </w:r>
      <w:r>
        <w:rPr>
          <w:sz w:val="24"/>
        </w:rPr>
        <w:t>smlouvy,</w:t>
      </w:r>
      <w:r>
        <w:rPr>
          <w:spacing w:val="-9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byly</w:t>
      </w:r>
      <w:r>
        <w:rPr>
          <w:spacing w:val="-16"/>
          <w:sz w:val="24"/>
        </w:rPr>
        <w:t xml:space="preserve"> </w:t>
      </w:r>
      <w:r>
        <w:rPr>
          <w:sz w:val="24"/>
        </w:rPr>
        <w:t>uzavřeny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okamžiku</w:t>
      </w:r>
      <w:r>
        <w:rPr>
          <w:spacing w:val="-8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8"/>
          <w:sz w:val="24"/>
        </w:rPr>
        <w:t xml:space="preserve"> </w:t>
      </w:r>
      <w:r>
        <w:rPr>
          <w:sz w:val="24"/>
        </w:rPr>
        <w:t>takové odstoupení, v</w:t>
      </w:r>
      <w:r>
        <w:rPr>
          <w:spacing w:val="-1"/>
          <w:sz w:val="24"/>
        </w:rPr>
        <w:t xml:space="preserve"> </w:t>
      </w:r>
      <w:r>
        <w:rPr>
          <w:sz w:val="24"/>
        </w:rPr>
        <w:t>platnosti.</w:t>
      </w:r>
    </w:p>
    <w:p w:rsidR="00C6054C" w:rsidRDefault="00C6054C">
      <w:pPr>
        <w:pStyle w:val="Zkladntext"/>
        <w:rPr>
          <w:sz w:val="13"/>
        </w:rPr>
      </w:pPr>
    </w:p>
    <w:p w:rsidR="00C6054C" w:rsidRDefault="00C06A88">
      <w:pPr>
        <w:pStyle w:val="Nadpis1"/>
        <w:spacing w:before="90"/>
        <w:ind w:left="2989"/>
      </w:pPr>
      <w:r>
        <w:t>IX.</w:t>
      </w:r>
    </w:p>
    <w:p w:rsidR="00C6054C" w:rsidRDefault="00C06A88">
      <w:pPr>
        <w:spacing w:before="1"/>
        <w:ind w:left="2987" w:right="30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Výpověď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5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>Kupující je kdykoliv oprávněn písemně vypovědět tuto Smlouvu s okamžitou platností bez udání důvodu.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5"/>
        </w:numPr>
        <w:tabs>
          <w:tab w:val="left" w:pos="540"/>
        </w:tabs>
        <w:ind w:right="194"/>
        <w:jc w:val="both"/>
        <w:rPr>
          <w:sz w:val="24"/>
        </w:rPr>
      </w:pPr>
      <w:r>
        <w:rPr>
          <w:sz w:val="24"/>
        </w:rPr>
        <w:t>Prodávající je oprávněn písemně vypovědět tuto Smlouvu pouze v případě prodlení Kupujícího s úhradou ceny za jakékoliv Léky dle této Smlouvy nebo Dílčí Smlouvy,</w:t>
      </w:r>
      <w:r>
        <w:rPr>
          <w:spacing w:val="-27"/>
          <w:sz w:val="24"/>
        </w:rPr>
        <w:t xml:space="preserve"> </w:t>
      </w:r>
      <w:r>
        <w:rPr>
          <w:sz w:val="24"/>
        </w:rPr>
        <w:t>pokud je Kupující v prodlení i přes písemné oznámení Prodávajícího, ze kterého bude vyplývat vý</w:t>
      </w:r>
      <w:r>
        <w:rPr>
          <w:sz w:val="24"/>
        </w:rPr>
        <w:t>slovné upozornění Kupujícího na její neuhrazení a jeho možné důsledky, a to pouze za předpokladu,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uplynulo</w:t>
      </w:r>
      <w:r>
        <w:rPr>
          <w:spacing w:val="-3"/>
          <w:sz w:val="24"/>
        </w:rPr>
        <w:t xml:space="preserve"> </w:t>
      </w:r>
      <w:r>
        <w:rPr>
          <w:sz w:val="24"/>
        </w:rPr>
        <w:t>nejméně</w:t>
      </w:r>
      <w:r>
        <w:rPr>
          <w:spacing w:val="-5"/>
          <w:sz w:val="24"/>
        </w:rPr>
        <w:t xml:space="preserve"> </w:t>
      </w:r>
      <w:r>
        <w:rPr>
          <w:sz w:val="24"/>
        </w:rPr>
        <w:t>devadesát</w:t>
      </w:r>
      <w:r>
        <w:rPr>
          <w:spacing w:val="-3"/>
          <w:sz w:val="24"/>
        </w:rPr>
        <w:t xml:space="preserve"> </w:t>
      </w:r>
      <w:r>
        <w:rPr>
          <w:sz w:val="24"/>
        </w:rPr>
        <w:t>(90)</w:t>
      </w:r>
      <w:r>
        <w:rPr>
          <w:spacing w:val="-4"/>
          <w:sz w:val="24"/>
        </w:rPr>
        <w:t xml:space="preserve"> </w:t>
      </w:r>
      <w:r>
        <w:rPr>
          <w:sz w:val="24"/>
        </w:rPr>
        <w:t>dnů</w:t>
      </w:r>
      <w:r>
        <w:rPr>
          <w:spacing w:val="-6"/>
          <w:sz w:val="24"/>
        </w:rPr>
        <w:t xml:space="preserve"> </w:t>
      </w:r>
      <w:r>
        <w:rPr>
          <w:sz w:val="24"/>
        </w:rPr>
        <w:t>ode</w:t>
      </w:r>
      <w:r>
        <w:rPr>
          <w:spacing w:val="-6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splatnosti</w:t>
      </w:r>
      <w:r>
        <w:rPr>
          <w:spacing w:val="-6"/>
          <w:sz w:val="24"/>
        </w:rPr>
        <w:t xml:space="preserve"> </w:t>
      </w:r>
      <w:r>
        <w:rPr>
          <w:sz w:val="24"/>
        </w:rPr>
        <w:t>daňového</w:t>
      </w:r>
      <w:r>
        <w:rPr>
          <w:spacing w:val="-5"/>
          <w:sz w:val="24"/>
        </w:rPr>
        <w:t xml:space="preserve"> </w:t>
      </w:r>
      <w:r>
        <w:rPr>
          <w:sz w:val="24"/>
        </w:rPr>
        <w:t>dokladu a současně nejméně deset (10) pracovních dnů od dne doručení písemného upozornění na možnost odstoupení od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5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>Výpovědní doba v případě výpovědi dle odst. 2 tohoto článku činí tři (3) měsíce a počíná běžet</w:t>
      </w:r>
      <w:r>
        <w:rPr>
          <w:spacing w:val="-9"/>
          <w:sz w:val="24"/>
        </w:rPr>
        <w:t xml:space="preserve"> </w:t>
      </w:r>
      <w:r>
        <w:rPr>
          <w:sz w:val="24"/>
        </w:rPr>
        <w:t>ode</w:t>
      </w:r>
      <w:r>
        <w:rPr>
          <w:spacing w:val="-10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dni,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kterém</w:t>
      </w:r>
      <w:r>
        <w:rPr>
          <w:spacing w:val="-8"/>
          <w:sz w:val="24"/>
        </w:rPr>
        <w:t xml:space="preserve"> </w:t>
      </w:r>
      <w:r>
        <w:rPr>
          <w:sz w:val="24"/>
        </w:rPr>
        <w:t>byla</w:t>
      </w:r>
      <w:r>
        <w:rPr>
          <w:spacing w:val="-7"/>
          <w:sz w:val="24"/>
        </w:rPr>
        <w:t xml:space="preserve"> </w:t>
      </w:r>
      <w:r>
        <w:rPr>
          <w:sz w:val="24"/>
        </w:rPr>
        <w:t>výpověď</w:t>
      </w:r>
      <w:r>
        <w:rPr>
          <w:spacing w:val="-8"/>
          <w:sz w:val="24"/>
        </w:rPr>
        <w:t xml:space="preserve"> </w:t>
      </w:r>
      <w:r>
        <w:rPr>
          <w:sz w:val="24"/>
        </w:rPr>
        <w:t>doručena</w:t>
      </w:r>
      <w:r>
        <w:rPr>
          <w:spacing w:val="-11"/>
          <w:sz w:val="24"/>
        </w:rPr>
        <w:t xml:space="preserve"> </w:t>
      </w:r>
      <w:r>
        <w:rPr>
          <w:sz w:val="24"/>
        </w:rPr>
        <w:t>druhé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straně.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5"/>
        </w:numPr>
        <w:tabs>
          <w:tab w:val="left" w:pos="540"/>
        </w:tabs>
        <w:ind w:right="191"/>
        <w:jc w:val="both"/>
        <w:rPr>
          <w:sz w:val="24"/>
        </w:rPr>
      </w:pPr>
      <w:r>
        <w:rPr>
          <w:sz w:val="24"/>
        </w:rPr>
        <w:t>V případě, že dojde k výpovědi této Smlouvy podle tohoto článku a nebude-li stranami sjednáno písemně jinak, zůstávají jednotlivé Dílčí smlouvy, které byly uzavřeny do okamžiku účinnosti takového odstou</w:t>
      </w:r>
      <w:r>
        <w:rPr>
          <w:sz w:val="24"/>
        </w:rPr>
        <w:t>pení, v</w:t>
      </w:r>
      <w:r>
        <w:rPr>
          <w:spacing w:val="-1"/>
          <w:sz w:val="24"/>
        </w:rPr>
        <w:t xml:space="preserve"> </w:t>
      </w:r>
      <w:r>
        <w:rPr>
          <w:sz w:val="24"/>
        </w:rPr>
        <w:t>platnosti.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Nadpis1"/>
        <w:spacing w:before="1"/>
        <w:ind w:right="3067"/>
      </w:pPr>
      <w:r>
        <w:t>X.</w:t>
      </w:r>
    </w:p>
    <w:p w:rsidR="00C6054C" w:rsidRDefault="00C06A88">
      <w:pPr>
        <w:ind w:left="2984" w:right="30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Komunikace mezi stranami</w:t>
      </w:r>
    </w:p>
    <w:p w:rsidR="00C6054C" w:rsidRDefault="00C6054C">
      <w:pPr>
        <w:pStyle w:val="Zkladntext"/>
        <w:spacing w:before="9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4"/>
        </w:numPr>
        <w:tabs>
          <w:tab w:val="left" w:pos="540"/>
        </w:tabs>
        <w:spacing w:before="1"/>
        <w:ind w:right="194"/>
        <w:jc w:val="both"/>
        <w:rPr>
          <w:sz w:val="24"/>
        </w:rPr>
      </w:pPr>
      <w:r>
        <w:rPr>
          <w:sz w:val="24"/>
        </w:rPr>
        <w:t>Za písemnou formu komunikace se považuje osobní doručení, doručení kurýrem, doporučený dopis, faxová zpráva, zpráva poslaná elektronickou poštou podepsaná zaručeným elektronickým podpisem a zpráva Kupujícího</w:t>
      </w:r>
      <w:r>
        <w:rPr>
          <w:sz w:val="24"/>
        </w:rPr>
        <w:t xml:space="preserve"> obsahující objednávku dle čl. II. odst. 1. a 2. této Smlouvy poslaná elektronickou poštou nepodepsaná zaručeným elektronickým podpisem. Za adresy pro doručování písemností se považují adresy smluvních stran uvedené v záhlaví této smlouvy. Změnu adresy pro</w:t>
      </w:r>
      <w:r>
        <w:rPr>
          <w:sz w:val="24"/>
        </w:rPr>
        <w:t xml:space="preserve"> doručování písemností a</w:t>
      </w:r>
      <w:r>
        <w:rPr>
          <w:spacing w:val="-9"/>
          <w:sz w:val="24"/>
        </w:rPr>
        <w:t xml:space="preserve"> </w:t>
      </w:r>
      <w:r>
        <w:rPr>
          <w:sz w:val="24"/>
        </w:rPr>
        <w:t>emailové</w:t>
      </w:r>
      <w:r>
        <w:rPr>
          <w:spacing w:val="-6"/>
          <w:sz w:val="24"/>
        </w:rPr>
        <w:t xml:space="preserve"> </w:t>
      </w:r>
      <w:r>
        <w:rPr>
          <w:sz w:val="24"/>
        </w:rPr>
        <w:t>adresy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třeba</w:t>
      </w:r>
      <w:r>
        <w:rPr>
          <w:spacing w:val="-8"/>
          <w:sz w:val="24"/>
        </w:rPr>
        <w:t xml:space="preserve"> </w:t>
      </w:r>
      <w:r>
        <w:rPr>
          <w:sz w:val="24"/>
        </w:rPr>
        <w:t>vždy</w:t>
      </w:r>
      <w:r>
        <w:rPr>
          <w:spacing w:val="-12"/>
          <w:sz w:val="24"/>
        </w:rPr>
        <w:t xml:space="preserve"> </w:t>
      </w:r>
      <w:r>
        <w:rPr>
          <w:sz w:val="24"/>
        </w:rPr>
        <w:t>oznámit</w:t>
      </w:r>
      <w:r>
        <w:rPr>
          <w:spacing w:val="-6"/>
          <w:sz w:val="24"/>
        </w:rPr>
        <w:t xml:space="preserve"> </w:t>
      </w:r>
      <w:r>
        <w:rPr>
          <w:sz w:val="24"/>
        </w:rPr>
        <w:t>druhé</w:t>
      </w:r>
      <w:r>
        <w:rPr>
          <w:spacing w:val="-9"/>
          <w:sz w:val="24"/>
        </w:rPr>
        <w:t xml:space="preserve"> </w:t>
      </w:r>
      <w:r>
        <w:rPr>
          <w:sz w:val="24"/>
        </w:rPr>
        <w:t>straně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-7"/>
          <w:sz w:val="24"/>
        </w:rPr>
        <w:t xml:space="preserve"> </w:t>
      </w:r>
      <w:r>
        <w:rPr>
          <w:sz w:val="24"/>
        </w:rPr>
        <w:t>odkladu,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písemně.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4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>Smluvní strany tímto dále sjednávají, že v případech, kdy bude komunikace mezi nimi probíhat e-mailovou formou, budou jednotlivé e-mailové zprávy zasílány na e-mailové adresy smluvních stran uvedené v odst. 4 tohoto</w:t>
      </w:r>
      <w:r>
        <w:rPr>
          <w:spacing w:val="-5"/>
          <w:sz w:val="24"/>
        </w:rPr>
        <w:t xml:space="preserve"> </w:t>
      </w:r>
      <w:r>
        <w:rPr>
          <w:sz w:val="24"/>
        </w:rPr>
        <w:t>článku.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4"/>
        </w:numPr>
        <w:tabs>
          <w:tab w:val="left" w:pos="540"/>
        </w:tabs>
        <w:ind w:right="192"/>
        <w:jc w:val="both"/>
        <w:rPr>
          <w:sz w:val="24"/>
        </w:rPr>
      </w:pPr>
      <w:r>
        <w:rPr>
          <w:sz w:val="24"/>
        </w:rPr>
        <w:t>Smluvní strany tímto dále sjedn</w:t>
      </w:r>
      <w:r>
        <w:rPr>
          <w:sz w:val="24"/>
        </w:rPr>
        <w:t>ávají, že e-mailová zpráva, vyjma emailové zprávy obsahující objednávku Kupujícího dle čl. II. odst. 1. a 2. této Smlouvy, bude považována</w:t>
      </w:r>
      <w:r>
        <w:rPr>
          <w:spacing w:val="-43"/>
          <w:sz w:val="24"/>
        </w:rPr>
        <w:t xml:space="preserve"> </w:t>
      </w:r>
      <w:r>
        <w:rPr>
          <w:sz w:val="24"/>
        </w:rPr>
        <w:t>za</w:t>
      </w:r>
    </w:p>
    <w:p w:rsidR="00C6054C" w:rsidRDefault="00C6054C">
      <w:pPr>
        <w:jc w:val="both"/>
        <w:rPr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Zkladntext"/>
        <w:spacing w:before="90"/>
        <w:ind w:left="539" w:right="193"/>
        <w:jc w:val="both"/>
      </w:pPr>
      <w:r>
        <w:t>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</w:t>
      </w:r>
      <w:r>
        <w:t>čného odkladu</w:t>
      </w:r>
      <w:r>
        <w:rPr>
          <w:spacing w:val="-14"/>
        </w:rPr>
        <w:t xml:space="preserve"> </w:t>
      </w:r>
      <w:r>
        <w:t>zaslat</w:t>
      </w:r>
      <w:r>
        <w:rPr>
          <w:spacing w:val="-13"/>
        </w:rPr>
        <w:t xml:space="preserve"> </w:t>
      </w:r>
      <w:r>
        <w:t>druhé</w:t>
      </w:r>
      <w:r>
        <w:rPr>
          <w:spacing w:val="-14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straně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její</w:t>
      </w:r>
      <w:r>
        <w:rPr>
          <w:spacing w:val="-13"/>
        </w:rPr>
        <w:t xml:space="preserve"> </w:t>
      </w:r>
      <w:r>
        <w:t>náklady</w:t>
      </w:r>
      <w:r>
        <w:rPr>
          <w:spacing w:val="-15"/>
        </w:rPr>
        <w:t xml:space="preserve"> </w:t>
      </w:r>
      <w:r>
        <w:t>odpovídající</w:t>
      </w:r>
      <w:r>
        <w:rPr>
          <w:spacing w:val="-13"/>
        </w:rPr>
        <w:t xml:space="preserve"> </w:t>
      </w:r>
      <w:r>
        <w:t>zprávu</w:t>
      </w:r>
      <w:r>
        <w:rPr>
          <w:spacing w:val="-13"/>
        </w:rPr>
        <w:t xml:space="preserve"> </w:t>
      </w:r>
      <w:r>
        <w:t>doporučenou</w:t>
      </w:r>
      <w:r>
        <w:rPr>
          <w:spacing w:val="-12"/>
        </w:rPr>
        <w:t xml:space="preserve"> </w:t>
      </w:r>
      <w:r>
        <w:t xml:space="preserve">poštou prostřednictvím držitele poštovní licence. Smluvní strany tímto sjednávají, že e-mailová zpráva obsahující objednávku Kupujícího dle čl. </w:t>
      </w:r>
      <w:r>
        <w:rPr>
          <w:spacing w:val="-3"/>
        </w:rPr>
        <w:t xml:space="preserve">II. </w:t>
      </w:r>
      <w:r>
        <w:t>odst. 1. a 2. této</w:t>
      </w:r>
      <w:r>
        <w:t xml:space="preserve"> Smlouvy bude považována za doručenou Prodávajícímu následující den po jejím</w:t>
      </w:r>
      <w:r>
        <w:rPr>
          <w:spacing w:val="-5"/>
        </w:rPr>
        <w:t xml:space="preserve"> </w:t>
      </w:r>
      <w:r>
        <w:t>odeslání.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4"/>
        </w:numPr>
        <w:tabs>
          <w:tab w:val="left" w:pos="539"/>
          <w:tab w:val="left" w:pos="540"/>
        </w:tabs>
        <w:spacing w:before="1"/>
        <w:ind w:hanging="426"/>
        <w:rPr>
          <w:sz w:val="24"/>
        </w:rPr>
      </w:pPr>
      <w:r>
        <w:rPr>
          <w:sz w:val="24"/>
        </w:rPr>
        <w:t>Pro účely elektronické komunikace označují strany tyto kontaktní emailové</w:t>
      </w:r>
      <w:r>
        <w:rPr>
          <w:spacing w:val="-13"/>
          <w:sz w:val="24"/>
        </w:rPr>
        <w:t xml:space="preserve"> </w:t>
      </w:r>
      <w:r>
        <w:rPr>
          <w:sz w:val="24"/>
        </w:rPr>
        <w:t>adresy:</w:t>
      </w:r>
    </w:p>
    <w:p w:rsidR="00C6054C" w:rsidRDefault="00C6054C">
      <w:pPr>
        <w:pStyle w:val="Zkladntext"/>
        <w:rPr>
          <w:sz w:val="26"/>
        </w:rPr>
      </w:pPr>
    </w:p>
    <w:p w:rsidR="00C6054C" w:rsidRDefault="00C06A88">
      <w:pPr>
        <w:pStyle w:val="Zkladntext"/>
        <w:tabs>
          <w:tab w:val="left" w:pos="3136"/>
        </w:tabs>
        <w:spacing w:before="217"/>
        <w:ind w:left="539"/>
        <w:jc w:val="both"/>
      </w:pPr>
      <w:r>
        <w:t>Kupující:</w:t>
      </w:r>
      <w:r>
        <w:tab/>
      </w:r>
      <w:r w:rsidR="00091D25" w:rsidRPr="00091D25">
        <w:rPr>
          <w:b/>
          <w:highlight w:val="yellow"/>
        </w:rPr>
        <w:t>VYMAZÁNO</w:t>
      </w:r>
    </w:p>
    <w:p w:rsidR="00C6054C" w:rsidRDefault="00C6054C">
      <w:pPr>
        <w:pStyle w:val="Zkladntext"/>
      </w:pPr>
    </w:p>
    <w:p w:rsidR="00C6054C" w:rsidRDefault="00C06A88">
      <w:pPr>
        <w:pStyle w:val="Zkladntext"/>
        <w:tabs>
          <w:tab w:val="left" w:pos="3136"/>
        </w:tabs>
        <w:ind w:left="539"/>
        <w:jc w:val="both"/>
      </w:pPr>
      <w:r>
        <w:t>Prodávající:</w:t>
      </w:r>
      <w:r>
        <w:tab/>
      </w:r>
      <w:r w:rsidR="00091D25" w:rsidRPr="00091D25">
        <w:rPr>
          <w:b/>
          <w:highlight w:val="yellow"/>
        </w:rPr>
        <w:t>VYMAZÁNO</w:t>
      </w:r>
    </w:p>
    <w:p w:rsidR="00C6054C" w:rsidRDefault="00C6054C">
      <w:pPr>
        <w:pStyle w:val="Zkladntext"/>
      </w:pPr>
    </w:p>
    <w:p w:rsidR="00C6054C" w:rsidRDefault="00C06A88">
      <w:pPr>
        <w:pStyle w:val="Nadpis1"/>
        <w:ind w:left="2989"/>
      </w:pPr>
      <w:r>
        <w:t>XI.</w:t>
      </w:r>
    </w:p>
    <w:p w:rsidR="00C6054C" w:rsidRDefault="00C06A88">
      <w:pPr>
        <w:ind w:left="2990" w:right="306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Ostatní ustanovení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3"/>
        </w:numPr>
        <w:tabs>
          <w:tab w:val="left" w:pos="540"/>
        </w:tabs>
        <w:ind w:right="194"/>
        <w:jc w:val="both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souladu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písm.</w:t>
      </w:r>
      <w:r>
        <w:rPr>
          <w:spacing w:val="-6"/>
          <w:sz w:val="24"/>
        </w:rPr>
        <w:t xml:space="preserve"> </w:t>
      </w:r>
      <w:r>
        <w:rPr>
          <w:sz w:val="24"/>
        </w:rPr>
        <w:t>e)</w:t>
      </w:r>
      <w:r>
        <w:rPr>
          <w:spacing w:val="-6"/>
          <w:sz w:val="24"/>
        </w:rPr>
        <w:t xml:space="preserve"> </w:t>
      </w:r>
      <w:r>
        <w:rPr>
          <w:sz w:val="24"/>
        </w:rPr>
        <w:t>zákona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320/2001</w:t>
      </w:r>
      <w:r>
        <w:rPr>
          <w:spacing w:val="-6"/>
          <w:sz w:val="24"/>
        </w:rPr>
        <w:t xml:space="preserve"> </w:t>
      </w:r>
      <w:r>
        <w:rPr>
          <w:sz w:val="24"/>
        </w:rPr>
        <w:t>Sb.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finanční</w:t>
      </w:r>
      <w:r>
        <w:rPr>
          <w:spacing w:val="-5"/>
          <w:sz w:val="24"/>
        </w:rPr>
        <w:t xml:space="preserve"> </w:t>
      </w:r>
      <w:r>
        <w:rPr>
          <w:sz w:val="24"/>
        </w:rPr>
        <w:t>kontrole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veřejné správě,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platném</w:t>
      </w:r>
      <w:r>
        <w:rPr>
          <w:spacing w:val="-5"/>
          <w:sz w:val="24"/>
        </w:rPr>
        <w:t xml:space="preserve"> </w:t>
      </w:r>
      <w:r>
        <w:rPr>
          <w:sz w:val="24"/>
        </w:rPr>
        <w:t>znění,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7"/>
          <w:sz w:val="24"/>
        </w:rPr>
        <w:t xml:space="preserve"> </w:t>
      </w:r>
      <w:r>
        <w:rPr>
          <w:sz w:val="24"/>
        </w:rPr>
        <w:t>spolupůsobit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výkonu</w:t>
      </w:r>
      <w:r>
        <w:rPr>
          <w:spacing w:val="-6"/>
          <w:sz w:val="24"/>
        </w:rPr>
        <w:t xml:space="preserve"> </w:t>
      </w:r>
      <w:r>
        <w:rPr>
          <w:sz w:val="24"/>
        </w:rPr>
        <w:t>finanční</w:t>
      </w:r>
      <w:r>
        <w:rPr>
          <w:spacing w:val="-6"/>
          <w:sz w:val="24"/>
        </w:rPr>
        <w:t xml:space="preserve"> </w:t>
      </w:r>
      <w:r>
        <w:rPr>
          <w:sz w:val="24"/>
        </w:rPr>
        <w:t>kontroly</w:t>
      </w:r>
      <w:r>
        <w:rPr>
          <w:spacing w:val="-10"/>
          <w:sz w:val="24"/>
        </w:rPr>
        <w:t xml:space="preserve"> </w:t>
      </w:r>
      <w:r>
        <w:rPr>
          <w:sz w:val="24"/>
        </w:rPr>
        <w:t>a v</w:t>
      </w:r>
      <w:r>
        <w:rPr>
          <w:spacing w:val="-6"/>
          <w:sz w:val="24"/>
        </w:rPr>
        <w:t xml:space="preserve"> </w:t>
      </w:r>
      <w:r>
        <w:rPr>
          <w:sz w:val="24"/>
        </w:rPr>
        <w:t>tomto</w:t>
      </w:r>
      <w:r>
        <w:rPr>
          <w:spacing w:val="-6"/>
          <w:sz w:val="24"/>
        </w:rPr>
        <w:t xml:space="preserve"> </w:t>
      </w:r>
      <w:r>
        <w:rPr>
          <w:sz w:val="24"/>
        </w:rPr>
        <w:t>smyslu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zavázat</w:t>
      </w:r>
      <w:r>
        <w:rPr>
          <w:spacing w:val="-6"/>
          <w:sz w:val="24"/>
        </w:rPr>
        <w:t xml:space="preserve"> </w:t>
      </w:r>
      <w:r>
        <w:rPr>
          <w:sz w:val="24"/>
        </w:rPr>
        <w:t>též</w:t>
      </w:r>
      <w:r>
        <w:rPr>
          <w:spacing w:val="-5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4"/>
          <w:sz w:val="24"/>
        </w:rPr>
        <w:t xml:space="preserve"> </w:t>
      </w:r>
      <w:r>
        <w:rPr>
          <w:sz w:val="24"/>
        </w:rPr>
        <w:t>třetí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z w:val="24"/>
        </w:rPr>
        <w:t>(poddodavatele),</w:t>
      </w:r>
      <w:r>
        <w:rPr>
          <w:spacing w:val="-4"/>
          <w:sz w:val="24"/>
        </w:rPr>
        <w:t xml:space="preserve"> </w:t>
      </w:r>
      <w:r>
        <w:rPr>
          <w:sz w:val="24"/>
        </w:rPr>
        <w:t>podílející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 plnění této Smlouvy, popř. Dílčích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3"/>
        </w:numPr>
        <w:tabs>
          <w:tab w:val="left" w:pos="540"/>
        </w:tabs>
        <w:ind w:right="192"/>
        <w:jc w:val="both"/>
        <w:rPr>
          <w:sz w:val="24"/>
        </w:rPr>
      </w:pPr>
      <w:r>
        <w:rPr>
          <w:sz w:val="24"/>
        </w:rPr>
        <w:t>Odstoupení od této Smlouvy, Dílčích smluv, či jiné ukončení smluvního vztahu</w:t>
      </w:r>
      <w:r>
        <w:rPr>
          <w:spacing w:val="-29"/>
          <w:sz w:val="24"/>
        </w:rPr>
        <w:t xml:space="preserve"> </w:t>
      </w:r>
      <w:r>
        <w:rPr>
          <w:sz w:val="24"/>
        </w:rPr>
        <w:t>založeného touto Smlouvou se nedotýká práva na zaplacení smluvní pokuty nebo úroku z prodlení, pokud</w:t>
      </w:r>
      <w:r>
        <w:rPr>
          <w:spacing w:val="-6"/>
          <w:sz w:val="24"/>
        </w:rPr>
        <w:t xml:space="preserve"> </w:t>
      </w:r>
      <w:r>
        <w:rPr>
          <w:sz w:val="24"/>
        </w:rPr>
        <w:t>již</w:t>
      </w:r>
      <w:r>
        <w:rPr>
          <w:spacing w:val="-5"/>
          <w:sz w:val="24"/>
        </w:rPr>
        <w:t xml:space="preserve"> </w:t>
      </w:r>
      <w:r>
        <w:rPr>
          <w:sz w:val="24"/>
        </w:rPr>
        <w:t>dospěl,</w:t>
      </w:r>
      <w:r>
        <w:rPr>
          <w:spacing w:val="-6"/>
          <w:sz w:val="24"/>
        </w:rPr>
        <w:t xml:space="preserve"> </w:t>
      </w:r>
      <w:r>
        <w:rPr>
          <w:sz w:val="24"/>
        </w:rPr>
        <w:t>práva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náhradu</w:t>
      </w:r>
      <w:r>
        <w:rPr>
          <w:spacing w:val="-6"/>
          <w:sz w:val="24"/>
        </w:rPr>
        <w:t xml:space="preserve"> </w:t>
      </w:r>
      <w:r>
        <w:rPr>
          <w:sz w:val="24"/>
        </w:rPr>
        <w:t>škody</w:t>
      </w:r>
      <w:r>
        <w:rPr>
          <w:spacing w:val="-11"/>
          <w:sz w:val="24"/>
        </w:rPr>
        <w:t xml:space="preserve"> </w:t>
      </w:r>
      <w:r>
        <w:rPr>
          <w:sz w:val="24"/>
        </w:rPr>
        <w:t>vzniklé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povinnosti,</w:t>
      </w:r>
      <w:r>
        <w:rPr>
          <w:spacing w:val="-6"/>
          <w:sz w:val="24"/>
        </w:rPr>
        <w:t xml:space="preserve"> </w:t>
      </w:r>
      <w:r>
        <w:rPr>
          <w:sz w:val="24"/>
        </w:rPr>
        <w:t>ujed</w:t>
      </w:r>
      <w:r>
        <w:rPr>
          <w:sz w:val="24"/>
        </w:rPr>
        <w:t>nání</w:t>
      </w:r>
      <w:r>
        <w:rPr>
          <w:spacing w:val="-6"/>
          <w:sz w:val="24"/>
        </w:rPr>
        <w:t xml:space="preserve"> </w:t>
      </w:r>
      <w:r>
        <w:rPr>
          <w:sz w:val="24"/>
        </w:rPr>
        <w:t>o mlčenlivosti a ochraně informací ani ujednání, které má vzhledem ke své povaze zavazovat strany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popř.</w:t>
      </w:r>
      <w:r>
        <w:rPr>
          <w:spacing w:val="-9"/>
          <w:sz w:val="24"/>
        </w:rPr>
        <w:t xml:space="preserve"> </w:t>
      </w:r>
      <w:r>
        <w:rPr>
          <w:sz w:val="24"/>
        </w:rPr>
        <w:t>Dílčích</w:t>
      </w:r>
      <w:r>
        <w:rPr>
          <w:spacing w:val="-9"/>
          <w:sz w:val="24"/>
        </w:rPr>
        <w:t xml:space="preserve"> </w:t>
      </w:r>
      <w:r>
        <w:rPr>
          <w:sz w:val="24"/>
        </w:rPr>
        <w:t>smluv,</w:t>
      </w:r>
      <w:r>
        <w:rPr>
          <w:spacing w:val="-7"/>
          <w:sz w:val="24"/>
        </w:rPr>
        <w:t xml:space="preserve"> </w:t>
      </w:r>
      <w:r>
        <w:rPr>
          <w:sz w:val="24"/>
        </w:rPr>
        <w:t>zejména</w:t>
      </w:r>
      <w:r>
        <w:rPr>
          <w:spacing w:val="-10"/>
          <w:sz w:val="24"/>
        </w:rPr>
        <w:t xml:space="preserve"> </w:t>
      </w:r>
      <w:r>
        <w:rPr>
          <w:sz w:val="24"/>
        </w:rPr>
        <w:t>ujednání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způsobu</w:t>
      </w:r>
      <w:r>
        <w:rPr>
          <w:spacing w:val="-8"/>
          <w:sz w:val="24"/>
        </w:rPr>
        <w:t xml:space="preserve"> </w:t>
      </w:r>
      <w:r>
        <w:rPr>
          <w:sz w:val="24"/>
        </w:rPr>
        <w:t>řešení sporů.</w:t>
      </w:r>
    </w:p>
    <w:p w:rsidR="00C6054C" w:rsidRDefault="00C6054C">
      <w:pPr>
        <w:pStyle w:val="Zkladntext"/>
        <w:spacing w:before="11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3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>Prodávající může zajistit dodávání Léků dle této Smlouvy a Dílčích smluv prostřednictvím třetí osoby (poddodavatele) pouze na základě předchozího písemného souhlasu</w:t>
      </w:r>
      <w:r>
        <w:rPr>
          <w:spacing w:val="-35"/>
          <w:sz w:val="24"/>
        </w:rPr>
        <w:t xml:space="preserve"> </w:t>
      </w:r>
      <w:r>
        <w:rPr>
          <w:sz w:val="24"/>
        </w:rPr>
        <w:t>Kupujícího. V případě, že je předmět plnění, či jakákoli jeho část plněna prostřednictvím t</w:t>
      </w:r>
      <w:r>
        <w:rPr>
          <w:sz w:val="24"/>
        </w:rPr>
        <w:t>řetí osoby, odpovídá Prodávající v takovém případě za plnění prováděná třetí osobou tak, jako by plnil sám.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3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 xml:space="preserve">Skladový informační systém Prodávajícího musí </w:t>
      </w:r>
      <w:r>
        <w:rPr>
          <w:spacing w:val="-2"/>
          <w:sz w:val="24"/>
        </w:rPr>
        <w:t xml:space="preserve">být </w:t>
      </w:r>
      <w:r>
        <w:rPr>
          <w:sz w:val="24"/>
        </w:rPr>
        <w:t>propojitelný se stávajícím nemocničním informačním systémem Kupujícího, tak jak je definován v př</w:t>
      </w:r>
      <w:r>
        <w:rPr>
          <w:sz w:val="24"/>
        </w:rPr>
        <w:t>íloze č. 3 této Smlouvy.</w:t>
      </w:r>
    </w:p>
    <w:p w:rsidR="00C6054C" w:rsidRDefault="00C6054C">
      <w:pPr>
        <w:pStyle w:val="Zkladntext"/>
        <w:spacing w:before="1"/>
        <w:rPr>
          <w:sz w:val="13"/>
        </w:rPr>
      </w:pPr>
    </w:p>
    <w:p w:rsidR="00C6054C" w:rsidRDefault="00C06A88">
      <w:pPr>
        <w:pStyle w:val="Nadpis1"/>
        <w:spacing w:before="90"/>
        <w:ind w:right="3066"/>
      </w:pPr>
      <w:r>
        <w:t>XII.</w:t>
      </w:r>
    </w:p>
    <w:p w:rsidR="00C6054C" w:rsidRDefault="00C06A88">
      <w:pPr>
        <w:ind w:left="2986" w:right="306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C6054C" w:rsidRDefault="00C6054C">
      <w:pPr>
        <w:pStyle w:val="Zkladntext"/>
        <w:spacing w:before="10"/>
        <w:rPr>
          <w:b/>
          <w:sz w:val="20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40"/>
        </w:tabs>
        <w:ind w:right="19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oprávněni</w:t>
      </w:r>
      <w:r>
        <w:rPr>
          <w:spacing w:val="-6"/>
          <w:sz w:val="24"/>
        </w:rPr>
        <w:t xml:space="preserve"> </w:t>
      </w:r>
      <w:r>
        <w:rPr>
          <w:sz w:val="24"/>
        </w:rPr>
        <w:t>uzavřít</w:t>
      </w:r>
      <w:r>
        <w:rPr>
          <w:spacing w:val="-6"/>
          <w:sz w:val="24"/>
        </w:rPr>
        <w:t xml:space="preserve"> </w:t>
      </w:r>
      <w:r>
        <w:rPr>
          <w:sz w:val="24"/>
        </w:rPr>
        <w:t>tuto</w:t>
      </w:r>
      <w:r>
        <w:rPr>
          <w:spacing w:val="-6"/>
          <w:sz w:val="24"/>
        </w:rPr>
        <w:t xml:space="preserve"> </w:t>
      </w:r>
      <w:r>
        <w:rPr>
          <w:sz w:val="24"/>
        </w:rPr>
        <w:t>Smlouvu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Dílčí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a že</w:t>
      </w:r>
      <w:r>
        <w:rPr>
          <w:spacing w:val="-12"/>
          <w:sz w:val="24"/>
        </w:rPr>
        <w:t xml:space="preserve"> </w:t>
      </w:r>
      <w:r>
        <w:rPr>
          <w:sz w:val="24"/>
        </w:rPr>
        <w:t>jim</w:t>
      </w:r>
      <w:r>
        <w:rPr>
          <w:spacing w:val="-13"/>
          <w:sz w:val="24"/>
        </w:rPr>
        <w:t xml:space="preserve"> </w:t>
      </w:r>
      <w:r>
        <w:rPr>
          <w:sz w:val="24"/>
        </w:rPr>
        <w:t>nejsou</w:t>
      </w:r>
      <w:r>
        <w:rPr>
          <w:spacing w:val="-12"/>
          <w:sz w:val="24"/>
        </w:rPr>
        <w:t xml:space="preserve"> </w:t>
      </w:r>
      <w:r>
        <w:rPr>
          <w:sz w:val="24"/>
        </w:rPr>
        <w:t>známy</w:t>
      </w:r>
      <w:r>
        <w:rPr>
          <w:spacing w:val="-18"/>
          <w:sz w:val="24"/>
        </w:rPr>
        <w:t xml:space="preserve"> </w:t>
      </w:r>
      <w:r>
        <w:rPr>
          <w:sz w:val="24"/>
        </w:rPr>
        <w:t>žádné</w:t>
      </w:r>
      <w:r>
        <w:rPr>
          <w:spacing w:val="-11"/>
          <w:sz w:val="24"/>
        </w:rPr>
        <w:t xml:space="preserve"> </w:t>
      </w:r>
      <w:r>
        <w:rPr>
          <w:sz w:val="24"/>
        </w:rPr>
        <w:t>právní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věcné</w:t>
      </w:r>
      <w:r>
        <w:rPr>
          <w:spacing w:val="-12"/>
          <w:sz w:val="24"/>
        </w:rPr>
        <w:t xml:space="preserve"> </w:t>
      </w:r>
      <w:r>
        <w:rPr>
          <w:sz w:val="24"/>
        </w:rPr>
        <w:t>překážky,</w:t>
      </w:r>
      <w:r>
        <w:rPr>
          <w:spacing w:val="-8"/>
          <w:sz w:val="24"/>
        </w:rPr>
        <w:t xml:space="preserve"> </w:t>
      </w:r>
      <w:r>
        <w:rPr>
          <w:sz w:val="24"/>
        </w:rPr>
        <w:t>které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bránily</w:t>
      </w:r>
      <w:r>
        <w:rPr>
          <w:spacing w:val="-15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40"/>
        </w:tabs>
        <w:ind w:right="192"/>
        <w:jc w:val="both"/>
        <w:rPr>
          <w:sz w:val="24"/>
        </w:rPr>
      </w:pPr>
      <w:r>
        <w:rPr>
          <w:sz w:val="24"/>
        </w:rPr>
        <w:t>Tato Smlouva nabývá platnosti dnem jejího podpisu oběma smluvními stranami a</w:t>
      </w:r>
      <w:r>
        <w:rPr>
          <w:spacing w:val="-27"/>
          <w:sz w:val="24"/>
        </w:rPr>
        <w:t xml:space="preserve"> </w:t>
      </w:r>
      <w:r>
        <w:rPr>
          <w:sz w:val="24"/>
        </w:rPr>
        <w:t>účinnosti okamžikem jejího uveřejnění v příslušném registru smluv, přičemž s tímto uveřejněním     v registru smluv obě smluvní strany výslovně</w:t>
      </w:r>
      <w:r>
        <w:rPr>
          <w:spacing w:val="-9"/>
          <w:sz w:val="24"/>
        </w:rPr>
        <w:t xml:space="preserve"> </w:t>
      </w:r>
      <w:r>
        <w:rPr>
          <w:sz w:val="24"/>
        </w:rPr>
        <w:t>souhlasí.</w:t>
      </w:r>
    </w:p>
    <w:p w:rsidR="00C6054C" w:rsidRDefault="00C6054C">
      <w:pPr>
        <w:jc w:val="both"/>
        <w:rPr>
          <w:sz w:val="24"/>
        </w:rPr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9"/>
        <w:rPr>
          <w:sz w:val="17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spacing w:before="90"/>
        <w:ind w:right="199"/>
        <w:rPr>
          <w:sz w:val="24"/>
        </w:rPr>
      </w:pPr>
      <w:r>
        <w:rPr>
          <w:sz w:val="24"/>
        </w:rPr>
        <w:t>Otázky neupravené touto Smlouvou se řídí českým právním řádem, zejména zákonem č. 89/2012, občanský zákoník, v platném</w:t>
      </w:r>
      <w:r>
        <w:rPr>
          <w:spacing w:val="-4"/>
          <w:sz w:val="24"/>
        </w:rPr>
        <w:t xml:space="preserve"> </w:t>
      </w:r>
      <w:r>
        <w:rPr>
          <w:sz w:val="24"/>
        </w:rPr>
        <w:t>znění.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ind w:right="199"/>
        <w:rPr>
          <w:sz w:val="24"/>
        </w:rPr>
      </w:pPr>
      <w:r>
        <w:rPr>
          <w:sz w:val="24"/>
        </w:rPr>
        <w:t>Případné spory z této Smlouvy a Dílčích smluv budou řešeny před věcně a místně příslušnými soudy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:rsidR="00C6054C" w:rsidRDefault="00C6054C">
      <w:pPr>
        <w:pStyle w:val="Zkladntext"/>
        <w:spacing w:before="10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spacing w:before="1"/>
        <w:ind w:hanging="426"/>
        <w:rPr>
          <w:sz w:val="24"/>
        </w:rPr>
      </w:pPr>
      <w:r>
        <w:rPr>
          <w:sz w:val="24"/>
        </w:rPr>
        <w:t>Všechny příloh</w:t>
      </w:r>
      <w:r>
        <w:rPr>
          <w:sz w:val="24"/>
        </w:rPr>
        <w:t>y této Smlouvy tvoří její nedílnou</w:t>
      </w:r>
      <w:r>
        <w:rPr>
          <w:spacing w:val="-15"/>
          <w:sz w:val="24"/>
        </w:rPr>
        <w:t xml:space="preserve"> </w:t>
      </w:r>
      <w:r>
        <w:rPr>
          <w:sz w:val="24"/>
        </w:rPr>
        <w:t>součást.</w:t>
      </w:r>
    </w:p>
    <w:p w:rsidR="00C6054C" w:rsidRDefault="00C6054C">
      <w:pPr>
        <w:pStyle w:val="Zkladntext"/>
        <w:spacing w:before="9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spacing w:before="1"/>
        <w:ind w:right="198"/>
        <w:rPr>
          <w:sz w:val="24"/>
        </w:rPr>
      </w:pPr>
      <w:r>
        <w:rPr>
          <w:sz w:val="24"/>
        </w:rPr>
        <w:t>Veškeré změny či doplňky této Smlouvy musí být provedeny formou písemných vzestupně číslovaných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dodatků.</w:t>
      </w:r>
    </w:p>
    <w:p w:rsidR="00C6054C" w:rsidRDefault="00C6054C">
      <w:pPr>
        <w:pStyle w:val="Zkladntext"/>
        <w:spacing w:before="9"/>
        <w:rPr>
          <w:sz w:val="20"/>
        </w:rPr>
      </w:pPr>
    </w:p>
    <w:p w:rsidR="00C6054C" w:rsidRDefault="00C06A88">
      <w:pPr>
        <w:pStyle w:val="Odstavecseseznamem"/>
        <w:numPr>
          <w:ilvl w:val="0"/>
          <w:numId w:val="2"/>
        </w:numPr>
        <w:tabs>
          <w:tab w:val="left" w:pos="539"/>
          <w:tab w:val="left" w:pos="540"/>
        </w:tabs>
        <w:spacing w:before="1"/>
        <w:ind w:right="199"/>
        <w:rPr>
          <w:sz w:val="24"/>
        </w:rPr>
      </w:pPr>
      <w:r>
        <w:rPr>
          <w:sz w:val="24"/>
        </w:rPr>
        <w:t>Tato Smlouva je vyhotovena ve dvou vyhotoveních, přičemž každá smluvní strana obdrží po jednom z nich.</w:t>
      </w:r>
    </w:p>
    <w:p w:rsidR="00C6054C" w:rsidRDefault="00C6054C">
      <w:pPr>
        <w:pStyle w:val="Zkladntext"/>
        <w:rPr>
          <w:sz w:val="26"/>
        </w:rPr>
      </w:pPr>
    </w:p>
    <w:p w:rsidR="00C6054C" w:rsidRDefault="00C6054C">
      <w:pPr>
        <w:pStyle w:val="Zkladntext"/>
        <w:rPr>
          <w:sz w:val="26"/>
        </w:rPr>
      </w:pPr>
    </w:p>
    <w:p w:rsidR="00C6054C" w:rsidRDefault="00C06A88">
      <w:pPr>
        <w:pStyle w:val="Zkladntext"/>
        <w:spacing w:before="158" w:line="448" w:lineRule="auto"/>
        <w:ind w:left="114" w:right="6453"/>
      </w:pPr>
      <w:r>
        <w:t>Příloha č. 1 – Specifikace léků Příloha č. 2 – Ceník</w:t>
      </w:r>
    </w:p>
    <w:p w:rsidR="00C6054C" w:rsidRDefault="00C06A88">
      <w:pPr>
        <w:pStyle w:val="Zkladntext"/>
        <w:ind w:left="114"/>
      </w:pPr>
      <w:r>
        <w:t>Příloha č. 3 – Specifikace systému NUDZ</w:t>
      </w: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rPr>
          <w:sz w:val="20"/>
        </w:rPr>
      </w:pPr>
    </w:p>
    <w:p w:rsidR="00C6054C" w:rsidRDefault="00C6054C">
      <w:pPr>
        <w:pStyle w:val="Zkladntext"/>
        <w:spacing w:before="11"/>
        <w:rPr>
          <w:sz w:val="21"/>
        </w:rPr>
      </w:pPr>
    </w:p>
    <w:p w:rsidR="006F27F5" w:rsidRDefault="00C06A88" w:rsidP="006F27F5">
      <w:pPr>
        <w:pStyle w:val="Zkladntext"/>
        <w:tabs>
          <w:tab w:val="left" w:pos="2988"/>
        </w:tabs>
        <w:spacing w:before="90"/>
        <w:ind w:left="114"/>
      </w:pPr>
      <w:r>
        <w:t>V</w:t>
      </w:r>
      <w:r w:rsidR="006F27F5">
        <w:t> </w:t>
      </w:r>
      <w:r>
        <w:t>dne</w:t>
      </w:r>
      <w:r w:rsidR="006F27F5">
        <w:t>12.5.2023</w:t>
      </w:r>
    </w:p>
    <w:p w:rsidR="00C6054C" w:rsidRDefault="006F27F5" w:rsidP="006F27F5">
      <w:pPr>
        <w:pStyle w:val="Zkladntext"/>
        <w:tabs>
          <w:tab w:val="left" w:pos="2988"/>
        </w:tabs>
        <w:spacing w:before="90"/>
        <w:ind w:left="114"/>
      </w:pPr>
      <w:r>
        <w:tab/>
      </w:r>
      <w:r>
        <w:tab/>
      </w:r>
      <w:r>
        <w:tab/>
      </w:r>
      <w:r>
        <w:tab/>
        <w:t xml:space="preserve"> V dne 4.5.2023</w:t>
      </w:r>
    </w:p>
    <w:p w:rsidR="006F27F5" w:rsidRDefault="006F27F5" w:rsidP="006F27F5">
      <w:pPr>
        <w:pStyle w:val="Zkladntext"/>
        <w:tabs>
          <w:tab w:val="left" w:pos="2988"/>
        </w:tabs>
        <w:spacing w:before="90"/>
        <w:ind w:left="114"/>
        <w:rPr>
          <w:sz w:val="20"/>
        </w:rPr>
      </w:pPr>
    </w:p>
    <w:p w:rsidR="006F27F5" w:rsidRPr="006F27F5" w:rsidRDefault="00C06A88" w:rsidP="006F27F5">
      <w:pPr>
        <w:pStyle w:val="Zkladntext"/>
        <w:tabs>
          <w:tab w:val="left" w:pos="2430"/>
        </w:tabs>
        <w:spacing w:before="9"/>
        <w:rPr>
          <w:b/>
          <w:sz w:val="27"/>
        </w:rPr>
      </w:pPr>
      <w:r w:rsidRPr="006F27F5">
        <w:rPr>
          <w:b/>
          <w:highlight w:val="yellow"/>
        </w:rPr>
        <w:pict>
          <v:shape id="_x0000_s2054" style="position:absolute;margin-left:75.75pt;margin-top:18.2pt;width:132pt;height:.1pt;z-index:-251658240;mso-wrap-distance-left:0;mso-wrap-distance-right:0;mso-position-horizontal-relative:page" coordorigin="1515,364" coordsize="2640,0" path="m1515,364r2640,e" filled="f" strokeweight=".48pt">
            <v:path arrowok="t"/>
            <w10:wrap type="topAndBottom" anchorx="page"/>
          </v:shape>
        </w:pict>
      </w:r>
      <w:r w:rsidR="006F27F5" w:rsidRPr="006F27F5">
        <w:rPr>
          <w:b/>
          <w:sz w:val="27"/>
          <w:highlight w:val="yellow"/>
        </w:rPr>
        <w:t>VYMAZÁNO</w:t>
      </w:r>
      <w:r w:rsidR="006F27F5">
        <w:rPr>
          <w:b/>
          <w:sz w:val="27"/>
        </w:rPr>
        <w:tab/>
      </w:r>
      <w:r w:rsidR="006F27F5">
        <w:rPr>
          <w:b/>
          <w:sz w:val="27"/>
        </w:rPr>
        <w:tab/>
      </w:r>
      <w:r w:rsidR="006F27F5">
        <w:rPr>
          <w:b/>
          <w:sz w:val="27"/>
        </w:rPr>
        <w:tab/>
      </w:r>
      <w:r w:rsidR="006F27F5">
        <w:rPr>
          <w:b/>
          <w:sz w:val="27"/>
        </w:rPr>
        <w:tab/>
      </w:r>
      <w:r w:rsidR="006F27F5">
        <w:rPr>
          <w:b/>
          <w:sz w:val="27"/>
        </w:rPr>
        <w:tab/>
      </w:r>
      <w:r w:rsidR="006F27F5">
        <w:rPr>
          <w:b/>
          <w:sz w:val="27"/>
        </w:rPr>
        <w:tab/>
      </w:r>
      <w:r w:rsidR="006F27F5">
        <w:rPr>
          <w:b/>
          <w:sz w:val="27"/>
        </w:rPr>
        <w:tab/>
      </w:r>
      <w:r w:rsidR="006F27F5" w:rsidRPr="006F27F5">
        <w:rPr>
          <w:b/>
          <w:highlight w:val="yellow"/>
        </w:rPr>
        <w:pict>
          <v:shape id="_x0000_s2069" style="position:absolute;margin-left:75.75pt;margin-top:18.2pt;width:132pt;height:.1pt;z-index:-251626496;mso-wrap-distance-left:0;mso-wrap-distance-right:0;mso-position-horizontal-relative:page;mso-position-vertical-relative:text" coordorigin="1515,364" coordsize="2640,0" path="m1515,364r2640,e" filled="f" strokeweight=".48pt">
            <v:path arrowok="t"/>
            <w10:wrap type="topAndBottom" anchorx="page"/>
          </v:shape>
        </w:pict>
      </w:r>
      <w:r w:rsidR="006F27F5" w:rsidRPr="006F27F5">
        <w:rPr>
          <w:b/>
          <w:sz w:val="27"/>
          <w:highlight w:val="yellow"/>
        </w:rPr>
        <w:t>VYMAZÁNO</w:t>
      </w:r>
    </w:p>
    <w:p w:rsidR="00C6054C" w:rsidRPr="006F27F5" w:rsidRDefault="00C6054C" w:rsidP="006F27F5">
      <w:pPr>
        <w:pStyle w:val="Zkladntext"/>
        <w:tabs>
          <w:tab w:val="left" w:pos="2430"/>
        </w:tabs>
        <w:spacing w:before="9"/>
        <w:rPr>
          <w:b/>
          <w:sz w:val="27"/>
        </w:rPr>
      </w:pPr>
    </w:p>
    <w:p w:rsidR="00C6054C" w:rsidRDefault="00C06A88">
      <w:pPr>
        <w:pStyle w:val="Zkladntext"/>
        <w:tabs>
          <w:tab w:val="left" w:pos="5783"/>
        </w:tabs>
        <w:spacing w:line="247" w:lineRule="exact"/>
        <w:ind w:right="493"/>
        <w:jc w:val="center"/>
      </w:pPr>
      <w:r>
        <w:t>Kupující</w:t>
      </w:r>
      <w:r>
        <w:tab/>
        <w:t>Prodávající</w:t>
      </w:r>
    </w:p>
    <w:p w:rsidR="00C6054C" w:rsidRDefault="00C6054C">
      <w:pPr>
        <w:spacing w:line="247" w:lineRule="exact"/>
        <w:jc w:val="center"/>
        <w:sectPr w:rsidR="00C6054C">
          <w:pgSz w:w="11900" w:h="16850"/>
          <w:pgMar w:top="1600" w:right="1220" w:bottom="980" w:left="1160" w:header="0" w:footer="785" w:gutter="0"/>
          <w:cols w:space="708"/>
        </w:sectPr>
      </w:pPr>
    </w:p>
    <w:p w:rsidR="00C6054C" w:rsidRDefault="00C06A88">
      <w:pPr>
        <w:spacing w:before="33"/>
        <w:ind w:left="155"/>
        <w:rPr>
          <w:rFonts w:ascii="Calibri" w:hAnsi="Calibri"/>
        </w:rPr>
      </w:pPr>
      <w:r>
        <w:rPr>
          <w:rFonts w:ascii="Calibri" w:hAnsi="Calibri"/>
        </w:rPr>
        <w:lastRenderedPageBreak/>
        <w:t>VOLNĚ PRODEJNÉ LÉKY (BEZ ÚHRADY ZP)</w:t>
      </w:r>
    </w:p>
    <w:p w:rsidR="00C6054C" w:rsidRDefault="00C6054C">
      <w:pPr>
        <w:pStyle w:val="Zkladntext"/>
        <w:rPr>
          <w:rFonts w:ascii="Calibri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157"/>
        <w:gridCol w:w="2417"/>
      </w:tblGrid>
      <w:tr w:rsidR="00C6054C">
        <w:trPr>
          <w:trHeight w:val="270"/>
        </w:trPr>
        <w:tc>
          <w:tcPr>
            <w:tcW w:w="1032" w:type="dxa"/>
            <w:shd w:val="clear" w:color="auto" w:fill="FFC000"/>
          </w:tcPr>
          <w:p w:rsidR="00C6054C" w:rsidRDefault="00C06A88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4157" w:type="dxa"/>
            <w:shd w:val="clear" w:color="auto" w:fill="FFC000"/>
          </w:tcPr>
          <w:p w:rsidR="00C6054C" w:rsidRDefault="00C06A88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NAZ</w:t>
            </w:r>
          </w:p>
        </w:tc>
        <w:tc>
          <w:tcPr>
            <w:tcW w:w="2417" w:type="dxa"/>
            <w:shd w:val="clear" w:color="auto" w:fill="FFC000"/>
          </w:tcPr>
          <w:p w:rsidR="00C6054C" w:rsidRDefault="00C06A88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sz w:val="16"/>
              </w:rPr>
              <w:t>BALENI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10155683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ZYRTEC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10102592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ZOPITIN 7,5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10094292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ZOLPIDEM RADIOPHARM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FILM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10003320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ZINKOVÁ MAST 30G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UNG 30G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10142080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VENLAFAXIN MYLAN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PRO 90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10186199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VALETOL 300MG/150MG/50MG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24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10031215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TENSIOMIN 25MG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10225261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SUPPOSITORIA GLYCERINI LÉČIVA 1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SUP 10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10088967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STOPTUSSIN 40MG/ML+100MG/ML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PORGTTSOL 1X 50ML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10016286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STILNOX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10047459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STILNOX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10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10059941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SMECTA 3G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POR PLV SUS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10208649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SANORIN 1PM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 SPR SOL 1X10ML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10013623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PARAMAX RAPID500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10207820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PARALEN 500 500MG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24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10000802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OPHTHALMO-SEPTONEX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GTT SOL 1X 10ML SKLO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10055823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NOVALGIN 500MG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10119687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NASIVIN 0,05%,0,5MG/ML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 SPR SOL 1X10ML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10201692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NALGESIN S 275MG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20X1II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10013814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MILGAMMA N 40/90/0,2MG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MOL20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10013818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MILGAMMA N 40/90/0,25MG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MOL100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10216736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METAMIZOL STADA 500MG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60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10002684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MESOCAIN 10MG/G+2MG/G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GEL 1X20G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10005693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MAALOX 400MG/400MG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MND 40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10088219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LEXAURIN 3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ZBL NOB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10088217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LEXAURIN 1,5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10094213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INFUSIO NATRII CHLORATI ISOTONICA INF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SOL 500ML PE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10032020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IBUPROFEN AL 400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10180794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IBALGIN DUO EFFECT 50MG/G + 2MG/G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CRM100G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10214604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HYPNOGEN 10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10176129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HEMINEVRIN 192MG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MOL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10006092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GUTRON 5MG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NOB50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10056779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GERATAM 800MG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10132817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FLAVOBION 70MG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50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10125753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ESSENTIALE FORTE N 300MG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DUR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10057585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ESPUMISAN 40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MOL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10226525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DUPHALAC 667MG/ML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POR SOL 1X 500ML IV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10216113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CLARITINE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10088356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CARDILAN 0,175G/0,175G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10185634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BRUFEN 600MG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GRA EFF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90007119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B-KOMPLEX ZENTIVA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100 DRG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10085060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ATARAX 25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FILM 25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10186252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ATARALGIN 325MG/130MG/70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50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10096303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ASCORUTIN 100MG/20MG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FLM50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10043950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AMBROXOL AL 30 30MG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10202701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AESCIN-TEVA 20MG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ENT 90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10076064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ACIDUM FILCUM LÉČIVA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OBL</w:t>
            </w:r>
          </w:p>
        </w:tc>
      </w:tr>
    </w:tbl>
    <w:p w:rsidR="00C6054C" w:rsidRDefault="00C6054C">
      <w:pPr>
        <w:spacing w:line="250" w:lineRule="exact"/>
        <w:rPr>
          <w:rFonts w:ascii="Calibri"/>
        </w:rPr>
        <w:sectPr w:rsidR="00C6054C">
          <w:footerReference w:type="default" r:id="rId13"/>
          <w:pgSz w:w="11910" w:h="16840"/>
          <w:pgMar w:top="110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157"/>
        <w:gridCol w:w="2417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10057396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ACC LONG 600MG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EFF20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10016285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STILNOX 10MG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10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10017992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MAGNESII LACTICI 0,05 TBL. MEDICAMENTA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10185512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MAALOX SUSPENZE 35MG/ML +40MG/ML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POR SUS 1X250ML II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10003575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HEPAROID LÉČIVA 2MG/G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CRM 30G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10173497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FENISTIL 1MG/G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GEL1X30G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10213080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IMODIUM 2MG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DUR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10203323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BETADINE 100MG/G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UNG 100G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10094234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GUAJACURAN 200MG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OBD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10075289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DOLGIT 50MG/G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CRM 100G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10081600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PIRABENE 1200MG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60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10048888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ATARALGIN 325MG/130MG/70MG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10067269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METEOSPASMYL 60MG/300MG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MOL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10017173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OLYNTH 1,0% 1MG/ML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 SPR SOL 1X10ML I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10001674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JOX 85MG/ML+1MG/ML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ORM SPR SOL 1X30ML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10003128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STOPANGIN 1,92MG/ML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SPR 30ML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10107806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AESCIN-TEVA 20MG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ENT30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10075603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DICLOFENAC AL 25 25MG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ENT20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10057542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DOLGIT 50MG/G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GEL 50G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10208648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SANORIN 0,5PM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 SPR SOL 1X10ML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10225727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NAPROXEN APOTEX 220MG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CPS MOL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10064865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PIRACETAM AL 1200 1200MG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60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10040150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B-KOMPLEX ZENTIVA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OBD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10064866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PIRACETAM AL 1200 1200MG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120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10042477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MILGAMMA 50MG/250MCG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OBD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10119685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NASIVIN 0,05%,0,5MG/ML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NAS SPR SOL 10ML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10121237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CEFTRIAXON KABI 1G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INJ/INF PLV SOL 5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10042476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MILGAMMA 50MG/250MCG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OBD 50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10102591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ZOPITIN 7,5 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FLM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10062320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BETADINE 100MG/G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UNG 20G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10086393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MAGNESII LACTICI 0,05 TBL. MEDICAMENTA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50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10229191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ENDIARON 250MG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FML 20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10019571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LAGOSA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OBD 100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10031385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TENSIOMIN 12,5MG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TBL NOB 30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10055911</w:t>
            </w:r>
          </w:p>
        </w:tc>
        <w:tc>
          <w:tcPr>
            <w:tcW w:w="415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PEROXID VODÍKU 3% COO 3%</w:t>
            </w:r>
          </w:p>
        </w:tc>
        <w:tc>
          <w:tcPr>
            <w:tcW w:w="2417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DRM SOL 100ML</w:t>
            </w:r>
          </w:p>
        </w:tc>
      </w:tr>
    </w:tbl>
    <w:p w:rsidR="00C6054C" w:rsidRDefault="00C6054C">
      <w:pPr>
        <w:spacing w:line="250" w:lineRule="exact"/>
        <w:rPr>
          <w:rFonts w:ascii="Calibri"/>
        </w:rPr>
        <w:sectPr w:rsidR="00C6054C">
          <w:footerReference w:type="default" r:id="rId14"/>
          <w:pgSz w:w="11910" w:h="16840"/>
          <w:pgMar w:top="1120" w:right="1680" w:bottom="280" w:left="900" w:header="0" w:footer="0" w:gutter="0"/>
          <w:cols w:space="708"/>
        </w:sectPr>
      </w:pPr>
    </w:p>
    <w:p w:rsidR="00C6054C" w:rsidRDefault="00C06A88">
      <w:pPr>
        <w:spacing w:before="33"/>
        <w:ind w:left="155"/>
        <w:rPr>
          <w:rFonts w:ascii="Calibri" w:hAnsi="Calibri"/>
        </w:rPr>
      </w:pPr>
      <w:bookmarkStart w:id="0" w:name="Kategorie_léků"/>
      <w:bookmarkEnd w:id="0"/>
      <w:r>
        <w:rPr>
          <w:rFonts w:ascii="Calibri" w:hAnsi="Calibri"/>
        </w:rPr>
        <w:lastRenderedPageBreak/>
        <w:t>PŘEHLED LÉKŮ V PÁSMECH 1 AŽ 8 (S ÚHRADOU ZP)</w:t>
      </w:r>
    </w:p>
    <w:p w:rsidR="00C6054C" w:rsidRDefault="00C6054C">
      <w:pPr>
        <w:pStyle w:val="Zkladntext"/>
        <w:rPr>
          <w:rFonts w:ascii="Calibri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  <w:shd w:val="clear" w:color="auto" w:fill="92D050"/>
          </w:tcPr>
          <w:p w:rsidR="00C6054C" w:rsidRDefault="00C06A88">
            <w:pPr>
              <w:pStyle w:val="TableParagraph"/>
              <w:spacing w:before="3"/>
              <w:ind w:left="0"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3691" w:type="dxa"/>
            <w:shd w:val="clear" w:color="auto" w:fill="92D050"/>
          </w:tcPr>
          <w:p w:rsidR="00C6054C" w:rsidRDefault="00C06A88">
            <w:pPr>
              <w:pStyle w:val="TableParagraph"/>
              <w:spacing w:before="3"/>
              <w:ind w:left="1659" w:right="16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</w:t>
            </w:r>
          </w:p>
        </w:tc>
        <w:tc>
          <w:tcPr>
            <w:tcW w:w="1886" w:type="dxa"/>
            <w:shd w:val="clear" w:color="auto" w:fill="92D050"/>
          </w:tcPr>
          <w:p w:rsidR="00C6054C" w:rsidRDefault="00C06A88">
            <w:pPr>
              <w:pStyle w:val="TableParagraph"/>
              <w:spacing w:before="3"/>
              <w:ind w:left="747" w:right="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SILA</w:t>
            </w:r>
          </w:p>
        </w:tc>
        <w:tc>
          <w:tcPr>
            <w:tcW w:w="1852" w:type="dxa"/>
            <w:shd w:val="clear" w:color="auto" w:fill="92D050"/>
          </w:tcPr>
          <w:p w:rsidR="00C6054C" w:rsidRDefault="00C06A88">
            <w:pPr>
              <w:pStyle w:val="TableParagraph"/>
              <w:spacing w:before="3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0210916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ABILIFY MAINTENA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400MG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PLQ SUR ISP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0194643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ABILIFY MAINTENA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400MG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PLQ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0076064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ACIDUM FOLICUM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0000362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ADRENALIN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0026329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AERIUS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0185369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AFLUDITEN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0185728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AFONILUM SR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0021887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AKINETON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0176954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ALGIFEN NEO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500MG/ML+5MG/ML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POR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0134659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AMILIA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0134655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AMILIA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0134645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AMILIA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0087167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AMITRIPTYLIN-SLOVAKOFARMA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0230399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AMITRIPTYLIN-SLOVAKOFARMA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0005951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AMOKSIKLAV 1 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875MG/125MG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0016029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ANAFRANIL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0016028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ANAFRANIL SR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0235897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ANOPYRIN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0096610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APAURIN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10MG/2ML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0230402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ARGOFAN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0230405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ARGOFAN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0209024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ARIPIPRAZOLE ACCORD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0211067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ARYZALERA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0211335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ASDUTER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0031867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ASENTRA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0031866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ASENTRA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0049004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ATORIS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0049007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ATORIS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0000392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ATROPIN BIOTIKA 0,5 MG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0,5MG/ML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0000394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ATROPIN BIOTIKA 1 MG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0092351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ATROVENT 0,025%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0,25MG/ML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SOL NEB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0094933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AUGMENTIN 1 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875MG/125MG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0012892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AULIN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0136150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AURORIX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0136149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AURORIX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0045010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AZITROMYCIN SANDOZ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0010382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AZITROX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0090778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BACTROBAN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20MG/G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UNG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0017166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BELOSALIC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0,5MG/G+30MG/G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UNG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0002679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BERODUAL 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21MCG/50MCG/DÁV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INH SOL PSS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0231696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BETALOC ZOK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0231702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BETALOC ZOK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0231701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BETALOC ZOK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0215566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BETASERC 16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16MG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0229646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BETASERC 16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16MG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0229648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BETASERC 24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24MG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8"/>
              <w:ind w:left="0" w:right="355"/>
              <w:jc w:val="right"/>
              <w:rPr>
                <w:sz w:val="16"/>
              </w:rPr>
            </w:pPr>
            <w:r>
              <w:rPr>
                <w:sz w:val="16"/>
              </w:rPr>
              <w:t>0203954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BISEPTOL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400MG/80MG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15"/>
          <w:pgSz w:w="11910" w:h="16840"/>
          <w:pgMar w:top="110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0032963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BISOPROLOL-RATIOPHARM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0194726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BRINTELLIX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0194718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BRINTELLIX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0199466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BURONIL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0066131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BUSPIRON-EGIS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0002132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CARDILAN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50MG/ML+50MG/ML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0003999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CARDILOPIN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0171547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CARZAP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0124346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CEZERA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0075433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CHLORPROTHIXEN 15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0075428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CHLORPROTHIXEN 50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0176961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CIPRALEX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0125183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CIPRALEX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0123264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CIPRALEX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0169152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CISORDINOL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0169154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CISORDINOL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0086901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CISORDINOL DEPOT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0230417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CITALEC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0115401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CLEXANE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4000IU(40MG)/0,4ML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 ISP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0143535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CLOPIDOGREL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0042825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CLOZAPIN DESITIN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0218872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CLOZAPIN DESITIN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0014808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COAXIL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12,5MG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0211304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COMBAIR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200MCG/6MCG/DÁV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INH SOL PSS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0003801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CONCOR COR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0094164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CONCOR 5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0214525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CONTROLOC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0163880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CONVULEX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0075022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COTRIMOXAZOL AL FORTE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800MG/160MG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0075023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COTRIMOXAZOL AL FORTE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800MG/160MG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0025431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CYMBALTA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0028389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CYMBALTA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0100339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DALACIN 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0076378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DEPAKINE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5G/100ML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SIR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0092034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DEPAKINE CHRONO 300 MG SÉCABLE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0044997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DEPAKINE CHRONO 500 MG SÉCABLE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0098791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DEPREX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0129467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0129469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0129437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0136608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DERIN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400MG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0049950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DERMOVATE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0,5MG/G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CRM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0201992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DETRALEX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0225549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DETRALEX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0097522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DETRALEX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0014075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DETRALEX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0021698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DEXAMETHASONE WZF POLFA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OPH GTT SUS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0069418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DIAZEPAM DESITIN RECTAL TUBE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RCT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0069417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DIAZEPAM DESITIN RECTAL TUBE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RCT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0002478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DIAZEPAM 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16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0230420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DIAZEPAM 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0002477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DIAZEPAM 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0230422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DIAZEPAM 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0089026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DICLOFENAC AL 50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0003645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DIMEXOL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0002479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DITHIADEN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0138841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DORETA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37,5MG/325MG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0085656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DORSIFLEX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0215476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EBRANTIL 30 RETARD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0054150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EGILOK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0054151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EGILOK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0134508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ELICEA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0168326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ELIQUIS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0193745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ELIQUIS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0239534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ELONTRIL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0239537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ELONTRIL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0191104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EMANERA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0087076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ERDOMED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0199680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ERDOMED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0170314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ESCIRDEC NEO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0151314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ESCITALOPRAM TEVA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0185581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ESOPREX OROTAB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TBL DIS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0225510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EUPHYLLIN CR N 200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0097186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EUTHYROX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0147458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EUTHYROX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112MCG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0069189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EUTHYROX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0046692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EUTHYROX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75MCG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0147454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EUTHYROX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88MCG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0047995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EZETROL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0229895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FEVARIN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0215479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FEVARIN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0229897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FEVARIN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0088143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FLUANXOL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0091830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FLUANXOL DEPOT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0058827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FORTRANS</w:t>
            </w:r>
          </w:p>
        </w:tc>
        <w:tc>
          <w:tcPr>
            <w:tcW w:w="1886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POR PLV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0001066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FRAMYKOIN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250IU/G+5,2MG/G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UNG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0048262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FRAMYKOIN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3300IU/G+250IU/G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DRM PLV ADS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0213494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FRAXIPARINE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9500IU/ML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 ISP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0059757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FRONTIN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0083973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FUCICORT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20MG/G+1MG/1G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CRM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0207280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FUROLIN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0002133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FUROSEMID BIOTIKA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0134074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GLEPARK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0,18MG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0002587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GLUKÓZA 40 BRAUN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400MG/ML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INF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0058249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GUAJACURAN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0012061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HALOPERIDOL DECANOAT-RICHTER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0002537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HALOPERIDOL-RICHTER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0002539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HALOPERIDOL-RICHTER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0002538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HALOPERIDOL-RICHTER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0215605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HELICID 20 ZENTIVA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17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0025366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HELICID 20 ZENTIVA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0093746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HEPARIN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5000IU/ML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0155938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HERPESIN 200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0180825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HYDROCORTISON 10 MG JENAPHARM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0500886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IFIRMASTA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0191877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INDAPAMID PMCS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0093724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INDOMETACIN BERLIN-CHEMIE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SUP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0028949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INVEGA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0028968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INVEGA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6MG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0028985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INVEGA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9MG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0215965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ISOPTIN SR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0166775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ITOPRID PMCS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0002486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KALIUM CHLORATUM LÉČIVA 7,5%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75MG/ML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0169623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KAPIDIN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0058746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KARDEGIC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0,5G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PSO LQF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0025853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KEPPRA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0197766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KETILEPT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0197771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KETILEPT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0237596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KINITO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0166759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KINITO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0216199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KLACID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0216185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KLACID SR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0111811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KVENTIAX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0111855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KVENTIAX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0111792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KVENTIAX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0111875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KVENTIAX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0205624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KVENTIAX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0214080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KVENTIAX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0237788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LAMICTAL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0017135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LAMICTAL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0017139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LAMICTAL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0225352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LAMOTRIGIN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0225370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LAMOTRIGIN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0225387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LAMOTRIGIN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0124841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LAMOTRIX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0124843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LAMOTRIX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0124831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LAMOTRIX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0124835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LAMOTRIX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0225400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LERIVON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0225402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LERIVON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0016055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LESCOL XL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80MG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0187425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LETROX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0184245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LETROX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75MCG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0225965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LIPANTHYL 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0225971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LIPANTHYL 267 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267MG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0207946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LITHIUM CARBONICUM 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0218234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LOCOID LIPOCREAM 0,1%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1MG/G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CRM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0107173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LORISTA 25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0114070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LOZAP 100 ZENTIVA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0114065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LOZAP 50 ZENTIVA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18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0128710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LUSOPRESS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0028223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LYRICA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0028230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LYRICA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0028213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LYRICA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0028217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LYRICA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0048429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MABRON RETARD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0215978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MAGNOSOLV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365MG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POR GRA SOL SCC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0234736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MAGNOSOLV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365MG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POR GRA SOL SCC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0000502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MESOCAIN 1%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0026578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MICARDISPLUS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80MG/12,5MG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0103706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MICTONORM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0231597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MICTONORM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0156196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MIRALUST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0235822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MIRTAZAPIN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TBL DIS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0162528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MIRTAZAPIN +PHARMA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TBL DIS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0107639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MIRTAZAPIN SANDOZ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0107641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MIRTAZAPIN SANDOZ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0107643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MIRTAZAPIN SANDOZ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0017685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MIRZATEN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0016647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MIRZATEN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0091788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NEUROL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0,25MG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0006618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NEUROL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0086656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NEUROL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0084400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NEURONTIN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0017187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NIMESIL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GRA SUS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0207962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NITROGLYCERIN-SLOVAKOFARMA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SLG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0109411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NOLPAZA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0162750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NORTRILEN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0192729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NO-SPA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0007981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NOVALGIN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0055824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NOVALGIN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0055636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OFLOXIN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0124023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OLANZAPIN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TBL DIS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0124009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OLANZAPIN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POR TBL DIS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0201247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OLANZAPIN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POR TBL DIS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0029276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OLANZAPIN TEVA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0140192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OMEPRAZOL STADA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0140187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OMEPRAZOL STADA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ETD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0001076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OPHTHALMO-FRAMYKOIN</w:t>
            </w:r>
          </w:p>
        </w:tc>
        <w:tc>
          <w:tcPr>
            <w:tcW w:w="1886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OPH UNG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0198667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ORFIRIL 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0001940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OXAZEPAM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0201970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PAMYCON NA PŘÍPRAVU KAPEK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33000IU/2500IU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DRM PLV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0151287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PANTOPRAZOL +PHARMA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0151301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PANTOPRAZOL +PHARMA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0211520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PRAGIOLA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0211488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PRAGIOLA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0211504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PRAGIOLA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0211881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PREGLENIX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0229903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PRENESSA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0002957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PRESID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19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0124115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PRESTANCE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10MG/5MG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0124087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PRESTANCE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5MG/5MG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0101205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PRESTARIUM NEO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0122685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PRESTARIUM NEO COMBI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5MG/1,25MG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0025969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PROCORALAN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0018172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PROPOFOL 1% MCT/LCT FRESENIUS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INJ/INF EML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0018167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PROPOFOL 1% MCT/LCT FRESENIUS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INJ/INF EML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0207692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PROTHAZIN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0004207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PROTHIADEN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0077047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PROTHIADEN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0069242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PULMICORT TURBUHALER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INH PLV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0174759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QUETIAPIN TEVA RETARD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0142866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QUETIAPINE POLPHARMA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0174750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QUETIAPIN TEVA RETARD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0142865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QUETIAPINE POLPHARMA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0224761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RAMIPRIL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0141951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RAPOXOL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0222310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REAGILA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0222320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REAGILA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0030805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REMOOD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0042525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RISPEN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0042527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RISPEN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0137462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RISPERIDON VIPHARM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0014957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RIVOTRIL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0014989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RIVOTRIL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0014958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RIVOTRIL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0085256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RIVOTRIL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2,5MG/ML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0148068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ROSUCARD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0148072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ROSUCARD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0013052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SERDOLECT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0094948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SEROPRAM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0045560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SEROPRAM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POR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0225745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SERTRALIN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0151773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SERTRALIN VIPHARM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0016051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SIRDALUD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0192876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SOLIFENACIN APOTEX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0009709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SOLU-MEDROL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40MG/ML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PSO LQF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0094882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SOLU-MEDROL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62,5MG/ML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PSO LQF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0119654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SORBIFER DURULES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320MG/60MG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0119653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SORBIFER DURULES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320MG/60MG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0017162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SPASMED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0187418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SPERSALLERG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0,5MG/ML+0,4MG/ML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OPH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0023870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STRATTERA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0119115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SUMATRIPTAN ACTAVIS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0216573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SUXAMETHONIUM CHLORID VUAB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INJ/INF PLV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0212646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SYMBICORT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160MCG/4,5MCG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INH SUS PSS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0101293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TAMSULOSIN HCL SANDOZ 0,4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0,4MG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RDR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0016444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TEGRETOL CR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0206211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TEZEFORT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80MG/10MG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0206205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TEZEFORT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80MG/5MG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20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0061237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THEOPLUS 100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0216469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THIOPENTAL VUAB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PLV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0216470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THIOPENTAL VUAB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PLV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0048578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TIAPRIDAL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0125315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TIAPRIDAL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100MG/2ML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0002429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TISERCIN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0001845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TISERCIN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0015845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TOPAMAX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0009847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TORECAN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6,5MG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SUP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0009844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TORECAN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6,5MG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OBD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0091836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TORECAN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6,5MG/ML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0204666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TORVACARD NEO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0209357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TREVICTA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0209358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TREVICTA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0190958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TRIPLIXAM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5MG/1,25MG/5MG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0056976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TRITACE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0046444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TRITTICO AC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0054094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TRITTICO AC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RET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0188157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TRITTICO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0188165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TRITTICO PROLONG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0167852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TWYNSTA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80MG/5MG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0500578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VALDOXAN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0024386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VALPROAT CHRONO SANDOZ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0024426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VALPROAT CHRONO SANDOZ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0101885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VALPROAT RATIOPHARM CHRONO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0101899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VALPROAT RATIOPHARM CHRONO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0125595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VALSACOR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0214628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VASOCARDIN 50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0023815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VELAXIN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0233698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VENLAFAXIN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0142080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VENLAFAXIN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0233706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VENLAFAXIN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0115551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VENLAFAXIN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0233727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VENLAFAXIN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0031934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VENTOLIN INHALER 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100MCG/DÁV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INH SUS PSS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0030434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VEROSPIRON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0012023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VIGANTOL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0,5MG/ML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POR GTT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0500297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VIMPAT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0000643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VITAMIN B12 LÉČIVA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1000MCG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INJ SOL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0094113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WARFARIN ORION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0148673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XADOS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0148675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XADOS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0090957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XANAX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0090959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XANAX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0096977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XANAX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NOB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0083099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XANAX SR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0,5MG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0168089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XEPLION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0168090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XEPLION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0168088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XEPLION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75MG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0200901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XORIMAX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21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691"/>
        <w:gridCol w:w="1886"/>
        <w:gridCol w:w="1852"/>
      </w:tblGrid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lastRenderedPageBreak/>
              <w:t>0042953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XYZAL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0085142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XYZAL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0201609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ZALDIAR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37,5MG/325MG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0044645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ZELDOX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80MG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0047727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ZINNAT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0166214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ZIPRASIDON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60MG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0166225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ZIPRASIDON MYLAN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80MG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0066030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ZODAC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0005496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ZODAC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0099600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ZODAC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0053951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ZOLOFT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100MG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0053950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ZOLOFT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50MG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0157139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ZULBEX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TBL ENT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0500872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ZYPADHERA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PLQ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0500873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ZYPADHERA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300MG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PLQ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0500874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ZYPADHERA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405MG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INJ PLQ SUS PRO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0025930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ZYPREXA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0199411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ZYPSILAN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20MG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0199420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ZYPSILAN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40MG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0199438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ZYPSILAN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80MG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CPS DUR</w:t>
            </w:r>
          </w:p>
        </w:tc>
      </w:tr>
      <w:tr w:rsidR="00C6054C">
        <w:trPr>
          <w:trHeight w:val="270"/>
        </w:trPr>
        <w:tc>
          <w:tcPr>
            <w:tcW w:w="103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0155685</w:t>
            </w:r>
          </w:p>
        </w:tc>
        <w:tc>
          <w:tcPr>
            <w:tcW w:w="3691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ZYRTEC</w:t>
            </w:r>
          </w:p>
        </w:tc>
        <w:tc>
          <w:tcPr>
            <w:tcW w:w="1886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10MG</w:t>
            </w:r>
          </w:p>
        </w:tc>
        <w:tc>
          <w:tcPr>
            <w:tcW w:w="1852" w:type="dxa"/>
          </w:tcPr>
          <w:p w:rsidR="00C6054C" w:rsidRDefault="00C06A88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TBL FLM</w:t>
            </w:r>
          </w:p>
        </w:tc>
      </w:tr>
    </w:tbl>
    <w:p w:rsidR="00C6054C" w:rsidRDefault="00C6054C">
      <w:pPr>
        <w:rPr>
          <w:sz w:val="16"/>
        </w:rPr>
        <w:sectPr w:rsidR="00C6054C">
          <w:footerReference w:type="default" r:id="rId22"/>
          <w:pgSz w:w="11910" w:h="16840"/>
          <w:pgMar w:top="1120" w:right="1680" w:bottom="280" w:left="900" w:header="0" w:footer="0" w:gutter="0"/>
          <w:cols w:space="708"/>
        </w:sectPr>
      </w:pPr>
    </w:p>
    <w:p w:rsidR="00C6054C" w:rsidRDefault="00C06A88">
      <w:pPr>
        <w:spacing w:before="33"/>
        <w:ind w:left="155"/>
        <w:rPr>
          <w:rFonts w:ascii="Calibri" w:hAnsi="Calibri"/>
        </w:rPr>
      </w:pPr>
      <w:bookmarkStart w:id="1" w:name="List1"/>
      <w:bookmarkEnd w:id="1"/>
      <w:r>
        <w:rPr>
          <w:rFonts w:ascii="Calibri" w:hAnsi="Calibri"/>
        </w:rPr>
        <w:lastRenderedPageBreak/>
        <w:t>SZM PŘEHLED</w:t>
      </w:r>
    </w:p>
    <w:p w:rsidR="00C6054C" w:rsidRDefault="00C6054C">
      <w:pPr>
        <w:pStyle w:val="Zkladntext"/>
        <w:rPr>
          <w:rFonts w:ascii="Calibri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963"/>
        <w:gridCol w:w="2981"/>
      </w:tblGrid>
      <w:tr w:rsidR="00C6054C">
        <w:trPr>
          <w:trHeight w:val="270"/>
        </w:trPr>
        <w:tc>
          <w:tcPr>
            <w:tcW w:w="1145" w:type="dxa"/>
            <w:shd w:val="clear" w:color="auto" w:fill="A9D08E"/>
          </w:tcPr>
          <w:p w:rsidR="00C6054C" w:rsidRDefault="00C06A88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4963" w:type="dxa"/>
            <w:shd w:val="clear" w:color="auto" w:fill="A9D08E"/>
          </w:tcPr>
          <w:p w:rsidR="00C6054C" w:rsidRDefault="00C06A88">
            <w:pPr>
              <w:pStyle w:val="TableParagraph"/>
              <w:spacing w:before="58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NAZ</w:t>
            </w:r>
          </w:p>
        </w:tc>
        <w:tc>
          <w:tcPr>
            <w:tcW w:w="2981" w:type="dxa"/>
            <w:shd w:val="clear" w:color="auto" w:fill="A9D08E"/>
          </w:tcPr>
          <w:p w:rsidR="00C6054C" w:rsidRDefault="00C06A88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BALENI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80051814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FIXA-CREP OBINADLO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12 CM/4M BAL(20 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80051170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GRASSOLIND 10X20CM/20CM 30KS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30KS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80050471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KELÍMKY NA MEDIKAMENTY 80 KS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80051497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ELASTICKÁ Š.15 CM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80051181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OMNIPLAST 2,5X9,1M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2,5CMX9,1M 1KS,12KS/BAL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80051810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OBINADLO ELELASTICKÉ UNIVERSAL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15CMX5M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80051797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OBINADLO ELELASTICKÉ UNIVERSAL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12 CMX5M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80051927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VATA BUNIČITÁ DĚLENÁ-TAMPÓNY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2X500 40X50MM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80051214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LOPATKA ÚSTNÍ DŘEVĚNÁ 100KS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70000005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KELÍMKY S VÍČKEM 120ML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60000348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POLYSAN CUM OL.HELIANRHI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70000039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LÁHEN KAP 25ML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80051392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RUKAVICE NITRIL. L 200 KS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80051234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JEHLA RŮŽOVÁ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80051233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JEHLA ZELENÁ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70000040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SÁČKY LEK.9X14CM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90010312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SOLUTIO NOVIKOV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90008915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MEGAFYT UROLOGICKÁ SMĚS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20X1,5G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90002394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CARBO MEDICINALIS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TBL 20X 300MG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90010523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ANTIBIOTICKÁ MAST (FRAMYKOIN)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90008677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CALCIUM PANTOTHENICUM MAST GENER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UNG 100G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90009953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SUSPENSIO VISNEVSKI CUM PICE LIQ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1X100G S PIXEM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90009731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GLUCOSUM SOLUTIO - TOLER TEST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250ML/75G GLUCOSUM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10172410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NALGESIN S 275MG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TBL FLM 40X1 II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80051070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ACCU-CHECK PERFORMA 50-PAPÍRKY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50KS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80050227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POINJEKČNÍ MEDI-MED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2X6CM/350KS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80050072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KOMPRESY NETKANÝ TEXTIL,100KS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10X10CM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80051493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KOMPRESY STERILNÍ 10X10CM,MSA,GÁZA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25KS/BAL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80051513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FOLIOVÁ 2,5CMX9M,LINE FOL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70000060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SACKY LEK,8X11CM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85000048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CUTASEPT F 250ML SPREJ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80051826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KOMPRESY VLIWASOFT STERILNÍ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10X10,4 VRSTVÝ,NETKANÝ T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80051603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ELASTICKÁ Š.10CM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30080987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OBINADLO ELASTICKÉ FIXA CREP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10CMX4M,TAŽNOST 160%,20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80051885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OBINADLO ELASTICKÉ UNIVERSAL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10CMX5CM TAŽNOST 110%,10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80050046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OBVAZ HOTOVÝ Č,3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80051074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OMNISTRIP 10KS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80051773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PAPÍR NA VYŠETŘOVACÍ LŮŽKA,ROLE Š.5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 15%DPH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80051204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RUKAVICE STERILNÍ 7,5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80051823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VATOVÉ TYČINKY- MALÁ HLAVA 21%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100KS,15CM DÉLKA,5MM Š.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80051210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ELEKTRODA DORMO SX-50,50KS V BALENÍ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80051267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HADIČKA KE KYSLÍKU,2,1M(REF 2099-7,R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80051203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HADIČKA SPOJOVACÍ 1,8X450LL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80051206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INFUZNÍ SOUPRAVA 103, GRAVITAČNÍ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25KS/BAL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80051471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KANYLY INTROCAN 3 MODRÝ,B-BRAUN 0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1KS,50KS/BAL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80050145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PAPÍR NA VYŠETŘOVACÍ LŮŽKA,ROLE Š.5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 21%DPH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80051226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BRÝLE KYSLÍKOVÉ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6054C" w:rsidRDefault="00C6054C">
      <w:pPr>
        <w:rPr>
          <w:rFonts w:ascii="Times New Roman"/>
          <w:sz w:val="20"/>
        </w:rPr>
        <w:sectPr w:rsidR="00C6054C">
          <w:footerReference w:type="default" r:id="rId23"/>
          <w:pgSz w:w="11910" w:h="16840"/>
          <w:pgMar w:top="110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963"/>
        <w:gridCol w:w="2981"/>
      </w:tblGrid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80051361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ZVLHČOVAČ DO KYSLÍKU 350ML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90008002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AQUA PURIFICATA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BAG IN BOX 5L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10097751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SODIUM CHLORIDE 0,9%W/V I,V,INF0,9%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SOL1X100ML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90010043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SPIRITUS BENZ.DENAT 500ML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1X500ML/400G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50000094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IPLP PASTA TL-B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80051244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ELEKTRODY ŠOKOVACÍ JEDNORÁZOVÉ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80051547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TEXTILNÍ 2,5CMX9M, LINE VIS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80050225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TAMPON STÁČENÝ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20X19CM/100KS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80050242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TAMPON STERILNÍ STÁČENÝ20/19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 3 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80051241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VATA BUNIČITÁ, PŘÍŘEZY 20X30CM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80052071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FOLIOVÁ 2,5CMX9,1M,SELEFA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1KS,12KS/BAL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80051546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PAPÍR 2,5CMX9M LINE PORE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1KS,12KS/BAL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90008961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CALCIUM PANTH. MAST DR. MULLER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UNG.100G DR.MULLER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90008254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SOLUTIO NOVIKOV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90007039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PSYLLIUM 300G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300G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90010671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B-KOMPLEX CPS.100 GENERICA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CPS.100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80050259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TG-FIX B 25M VYSOCE ELASTICKÝ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 RUKA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80051202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INJEKČNÍ STŘÍKAČKA 20ML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80KS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80051270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RUKAVICE NITRIL M,200KS MSA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80051197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INJEKČNÍ STŘÍKAČKA 2ML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100KS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80050029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NÁPLAST,FILMPORE 2,5X9,15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 12KS/BAL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85000177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PROSTĚRADLO JEDNORÁZOVÉ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1KS,100X220CM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80051529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RUKAVICE NITRIL SOFT L,150KS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80051568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ŠKRTIDLO JEDNORÁZOVÉ,BD STRETCH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10092414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SEPTONEX 8,3MG/ML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DRM SPR SOL 1X45ML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90010218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KINEMAX CLASSIC KINESIOLOGY TAPE 5C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5X5CM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90008865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PARAFFINUM SOLIDIUM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1X1000G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80051799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FIXA-CREP OBINADLO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6CMX4M BAL(20KS)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80052093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SPOFAPLAST Z NETKANE TEXTI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8CMX1M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80051708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VODĚODOLNÁ, 6CMX1M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90010585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VIGANTOLVIT D3 2000 I.U.60TOBOLEK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TOB.60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90010723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VITAMIN D3 400 I.U KAPKY 10ML GENERI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GTT.10ML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10043996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BROMHEXIN 8KM KAPKY 8MG/ML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POR GTT SOL 1X50ML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80051307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RUKAVICE NITRIL S,200 KS MSA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10025264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JODISOL SPRAY S MECHANICKÝM ROZPR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DRM SPR SOL 1X75G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80052080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RUKAVICE STERILNÍ Č. 6,5 BEZ PUDRU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50PÁRŮ/BAL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80051363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RUKAVICE STERILNÍ Č.7 BEZ PUDRU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80051276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JEHLA ČERNÁ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80051250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NŮŽKY NA OBVAZY LISTER 14CM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80051796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OBINADLO ELASTICKÉ UNIVERSAL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8CMX5M TAŽNOST 110% 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10097737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GLUCOSE 10% W/V I,V,B,P,BIEFFE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SOL 1X500ML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80050148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OBINADLO PEHA CREPP 10CMX4M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100KS 10CMX4M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10085242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INFUSIO NATRII CHLORATI ISOTONIC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SOL 250ML PP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80051834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NÁPLAST ABSORPČNÍ STERILNÍ 10X10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 / 50KS V 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10029957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CIRCADIN 2MG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TBL PRO 21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80051232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JEHLA ORANŽOVÁ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80051492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KRYTÍ KANYL 6X8CM, NETKANÝ TEXTIL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1KS,50KS/BAL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80051201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INJEKČNÍ STŘÍKAČKA 10ML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100KS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90009976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ETHANOLUM 60% 50ML/45G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50ML/45G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90008232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LEROS LIST SENNY POR.SPC.20X1GM(SA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20X1G SENNA</w:t>
            </w:r>
          </w:p>
        </w:tc>
      </w:tr>
    </w:tbl>
    <w:p w:rsidR="00C6054C" w:rsidRDefault="00C6054C">
      <w:pPr>
        <w:spacing w:line="250" w:lineRule="exact"/>
        <w:rPr>
          <w:rFonts w:ascii="Calibri"/>
        </w:rPr>
        <w:sectPr w:rsidR="00C6054C">
          <w:footerReference w:type="default" r:id="rId24"/>
          <w:pgSz w:w="11910" w:h="16840"/>
          <w:pgMar w:top="1120" w:right="16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963"/>
        <w:gridCol w:w="2981"/>
      </w:tblGrid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80051198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INJEKČNÍ STŘÍKAČKA 5ML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100KS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90010407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BOROVÁ VODA OČNÍ</w:t>
            </w:r>
          </w:p>
        </w:tc>
        <w:tc>
          <w:tcPr>
            <w:tcW w:w="2981" w:type="dxa"/>
          </w:tcPr>
          <w:p w:rsidR="00C6054C" w:rsidRDefault="00C605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90004257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HEMAGEL 5G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5G</w:t>
            </w:r>
          </w:p>
        </w:tc>
      </w:tr>
      <w:tr w:rsidR="00C6054C">
        <w:trPr>
          <w:trHeight w:val="270"/>
        </w:trPr>
        <w:tc>
          <w:tcPr>
            <w:tcW w:w="1145" w:type="dxa"/>
          </w:tcPr>
          <w:p w:rsidR="00C6054C" w:rsidRDefault="00C06A88">
            <w:pPr>
              <w:pStyle w:val="TableParagraph"/>
              <w:spacing w:line="250" w:lineRule="exact"/>
              <w:ind w:left="0"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60020296</w:t>
            </w:r>
          </w:p>
        </w:tc>
        <w:tc>
          <w:tcPr>
            <w:tcW w:w="4963" w:type="dxa"/>
          </w:tcPr>
          <w:p w:rsidR="00C6054C" w:rsidRDefault="00C06A88">
            <w:pPr>
              <w:pStyle w:val="TableParagraph"/>
              <w:spacing w:line="250" w:lineRule="exact"/>
              <w:ind w:left="37"/>
              <w:rPr>
                <w:rFonts w:ascii="Calibri"/>
              </w:rPr>
            </w:pPr>
            <w:r>
              <w:rPr>
                <w:rFonts w:ascii="Calibri"/>
              </w:rPr>
              <w:t>KALII CHLORIDUM</w:t>
            </w:r>
          </w:p>
        </w:tc>
        <w:tc>
          <w:tcPr>
            <w:tcW w:w="2981" w:type="dxa"/>
          </w:tcPr>
          <w:p w:rsidR="00C6054C" w:rsidRDefault="00C06A88">
            <w:pPr>
              <w:pStyle w:val="TableParagraph"/>
              <w:spacing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</w:rPr>
              <w:t>100G</w:t>
            </w:r>
          </w:p>
        </w:tc>
      </w:tr>
    </w:tbl>
    <w:p w:rsidR="00C6054C" w:rsidRDefault="00C6054C">
      <w:pPr>
        <w:spacing w:line="250" w:lineRule="exact"/>
        <w:rPr>
          <w:rFonts w:ascii="Calibri"/>
        </w:rPr>
        <w:sectPr w:rsidR="00C6054C">
          <w:footerReference w:type="default" r:id="rId25"/>
          <w:pgSz w:w="11910" w:h="16840"/>
          <w:pgMar w:top="1120" w:right="1680" w:bottom="280" w:left="900" w:header="0" w:footer="0" w:gutter="0"/>
          <w:cols w:space="708"/>
        </w:sectPr>
      </w:pPr>
    </w:p>
    <w:p w:rsidR="00C6054C" w:rsidRDefault="00C06A88">
      <w:pPr>
        <w:spacing w:before="76"/>
        <w:ind w:left="158"/>
        <w:rPr>
          <w:b/>
          <w:sz w:val="21"/>
        </w:rPr>
      </w:pPr>
      <w:r>
        <w:rPr>
          <w:b/>
          <w:w w:val="105"/>
          <w:sz w:val="21"/>
        </w:rPr>
        <w:lastRenderedPageBreak/>
        <w:t>Příloha č. 2</w:t>
      </w:r>
    </w:p>
    <w:p w:rsidR="00C6054C" w:rsidRDefault="00C6054C">
      <w:pPr>
        <w:rPr>
          <w:b/>
          <w:sz w:val="24"/>
        </w:rPr>
      </w:pPr>
    </w:p>
    <w:p w:rsidR="00C6054C" w:rsidRDefault="00C06A88">
      <w:pPr>
        <w:spacing w:before="156"/>
        <w:ind w:left="158"/>
        <w:rPr>
          <w:b/>
          <w:sz w:val="21"/>
        </w:rPr>
      </w:pPr>
      <w:r>
        <w:pict>
          <v:line id="_x0000_s2053" style="position:absolute;left:0;text-align:left;z-index:251668480;mso-position-horizontal-relative:page" from="50.95pt,-1.65pt" to="50.95pt,21pt" strokeweight=".84pt">
            <w10:wrap anchorx="page"/>
          </v:line>
        </w:pict>
      </w:r>
      <w:r>
        <w:rPr>
          <w:b/>
          <w:w w:val="105"/>
          <w:sz w:val="21"/>
        </w:rPr>
        <w:t>Ceník dodavatele Pilulka Lékárny a.s. - léky a spotřební zdravotnický materiál pro NÚDZ</w:t>
      </w:r>
    </w:p>
    <w:p w:rsidR="00C6054C" w:rsidRDefault="00C6054C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031"/>
        <w:gridCol w:w="1959"/>
      </w:tblGrid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ind w:left="374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PÁSMO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OBJEM V KČ</w:t>
            </w:r>
          </w:p>
        </w:tc>
        <w:tc>
          <w:tcPr>
            <w:tcW w:w="1959" w:type="dxa"/>
          </w:tcPr>
          <w:p w:rsidR="00C6054C" w:rsidRDefault="00C06A88">
            <w:pPr>
              <w:pStyle w:val="TableParagraph"/>
              <w:spacing w:line="183" w:lineRule="exact"/>
              <w:ind w:left="8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Obchodní marže v 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4" w:lineRule="exact"/>
              <w:ind w:left="0" w:right="20"/>
              <w:jc w:val="right"/>
              <w:rPr>
                <w:sz w:val="18"/>
              </w:rPr>
            </w:pPr>
            <w:r>
              <w:rPr>
                <w:sz w:val="18"/>
              </w:rPr>
              <w:t>160 057,68Kč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4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0" w:right="20"/>
              <w:jc w:val="right"/>
              <w:rPr>
                <w:sz w:val="18"/>
              </w:rPr>
            </w:pPr>
            <w:r>
              <w:rPr>
                <w:sz w:val="18"/>
              </w:rPr>
              <w:t>121 241,84Kč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0" w:right="80"/>
              <w:jc w:val="right"/>
              <w:rPr>
                <w:sz w:val="18"/>
              </w:rPr>
            </w:pPr>
            <w:r>
              <w:rPr>
                <w:sz w:val="18"/>
              </w:rPr>
              <w:t>116 181,89 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0" w:right="80"/>
              <w:jc w:val="right"/>
              <w:rPr>
                <w:sz w:val="18"/>
              </w:rPr>
            </w:pPr>
            <w:r>
              <w:rPr>
                <w:sz w:val="18"/>
              </w:rPr>
              <w:t>135 907,32 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0" w:right="80"/>
              <w:jc w:val="right"/>
              <w:rPr>
                <w:sz w:val="18"/>
              </w:rPr>
            </w:pPr>
            <w:r>
              <w:rPr>
                <w:sz w:val="18"/>
              </w:rPr>
              <w:t>155 209,64 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0" w:right="80"/>
              <w:jc w:val="right"/>
              <w:rPr>
                <w:sz w:val="18"/>
              </w:rPr>
            </w:pPr>
            <w:r>
              <w:rPr>
                <w:sz w:val="18"/>
              </w:rPr>
              <w:t>206 936,89 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12%</w:t>
            </w:r>
          </w:p>
        </w:tc>
      </w:tr>
      <w:tr w:rsidR="00C6054C">
        <w:trPr>
          <w:trHeight w:val="20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031" w:type="dxa"/>
          </w:tcPr>
          <w:p w:rsidR="00C6054C" w:rsidRDefault="00C06A88">
            <w:pPr>
              <w:pStyle w:val="TableParagraph"/>
              <w:spacing w:line="183" w:lineRule="exact"/>
              <w:ind w:left="0" w:right="80"/>
              <w:jc w:val="right"/>
              <w:rPr>
                <w:sz w:val="18"/>
              </w:rPr>
            </w:pPr>
            <w:r>
              <w:rPr>
                <w:sz w:val="18"/>
              </w:rPr>
              <w:t>998 087,50 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3%</w:t>
            </w:r>
          </w:p>
        </w:tc>
      </w:tr>
      <w:tr w:rsidR="00C6054C">
        <w:trPr>
          <w:trHeight w:val="193"/>
        </w:trPr>
        <w:tc>
          <w:tcPr>
            <w:tcW w:w="1436" w:type="dxa"/>
          </w:tcPr>
          <w:p w:rsidR="00C6054C" w:rsidRDefault="00C06A88">
            <w:pPr>
              <w:pStyle w:val="TableParagraph"/>
              <w:spacing w:line="174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031" w:type="dxa"/>
            <w:tcBorders>
              <w:bottom w:val="double" w:sz="3" w:space="0" w:color="000000"/>
            </w:tcBorders>
          </w:tcPr>
          <w:p w:rsidR="00C6054C" w:rsidRDefault="00C06A88">
            <w:pPr>
              <w:pStyle w:val="TableParagraph"/>
              <w:spacing w:line="174" w:lineRule="exact"/>
              <w:ind w:left="0" w:right="80"/>
              <w:jc w:val="right"/>
              <w:rPr>
                <w:sz w:val="18"/>
              </w:rPr>
            </w:pPr>
            <w:r>
              <w:rPr>
                <w:sz w:val="18"/>
              </w:rPr>
              <w:t>928 720,70 Kč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74" w:lineRule="exact"/>
              <w:ind w:left="81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1,7%</w:t>
            </w:r>
          </w:p>
        </w:tc>
      </w:tr>
      <w:tr w:rsidR="00C6054C">
        <w:trPr>
          <w:trHeight w:val="196"/>
        </w:trPr>
        <w:tc>
          <w:tcPr>
            <w:tcW w:w="3467" w:type="dxa"/>
            <w:gridSpan w:val="2"/>
            <w:tcBorders>
              <w:top w:val="nil"/>
            </w:tcBorders>
          </w:tcPr>
          <w:p w:rsidR="00C6054C" w:rsidRDefault="00C06A8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Léky bez úhrady ZP a volně prodejné léky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76" w:lineRule="exact"/>
              <w:ind w:left="81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17,5%</w:t>
            </w:r>
          </w:p>
        </w:tc>
      </w:tr>
      <w:tr w:rsidR="00C6054C">
        <w:trPr>
          <w:trHeight w:val="203"/>
        </w:trPr>
        <w:tc>
          <w:tcPr>
            <w:tcW w:w="3467" w:type="dxa"/>
            <w:gridSpan w:val="2"/>
          </w:tcPr>
          <w:p w:rsidR="00C6054C" w:rsidRDefault="00C06A8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Spotřební zdravotnický materiál</w:t>
            </w:r>
          </w:p>
        </w:tc>
        <w:tc>
          <w:tcPr>
            <w:tcW w:w="1959" w:type="dxa"/>
            <w:shd w:val="clear" w:color="auto" w:fill="FFFF00"/>
          </w:tcPr>
          <w:p w:rsidR="00C6054C" w:rsidRDefault="00C06A88">
            <w:pPr>
              <w:pStyle w:val="TableParagraph"/>
              <w:spacing w:line="183" w:lineRule="exact"/>
              <w:ind w:left="81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17,5%</w:t>
            </w:r>
          </w:p>
        </w:tc>
      </w:tr>
    </w:tbl>
    <w:p w:rsidR="00C6054C" w:rsidRDefault="00C6054C">
      <w:pPr>
        <w:spacing w:line="183" w:lineRule="exact"/>
        <w:jc w:val="center"/>
        <w:rPr>
          <w:sz w:val="18"/>
        </w:rPr>
        <w:sectPr w:rsidR="00C6054C">
          <w:footerReference w:type="default" r:id="rId26"/>
          <w:pgSz w:w="11910" w:h="16840"/>
          <w:pgMar w:top="1060" w:right="1080" w:bottom="280" w:left="900" w:header="0" w:footer="0" w:gutter="0"/>
          <w:cols w:space="708"/>
        </w:sectPr>
      </w:pPr>
    </w:p>
    <w:p w:rsidR="00C6054C" w:rsidRDefault="00C6054C">
      <w:pPr>
        <w:rPr>
          <w:b/>
          <w:sz w:val="20"/>
        </w:rPr>
      </w:pPr>
    </w:p>
    <w:p w:rsidR="00C6054C" w:rsidRDefault="00C6054C">
      <w:pPr>
        <w:rPr>
          <w:b/>
          <w:sz w:val="17"/>
        </w:rPr>
      </w:pPr>
    </w:p>
    <w:p w:rsidR="00C6054C" w:rsidRDefault="00C06A88">
      <w:pPr>
        <w:spacing w:before="93"/>
        <w:ind w:left="374"/>
        <w:rPr>
          <w:sz w:val="20"/>
        </w:rPr>
      </w:pPr>
      <w:r>
        <w:rPr>
          <w:sz w:val="20"/>
          <w:u w:val="single"/>
        </w:rPr>
        <w:t>Příloha č. 3 – Specifikace systému NUDZ</w:t>
      </w:r>
    </w:p>
    <w:p w:rsidR="00C6054C" w:rsidRDefault="00C6054C">
      <w:pPr>
        <w:spacing w:before="1"/>
        <w:rPr>
          <w:sz w:val="17"/>
        </w:rPr>
      </w:pPr>
    </w:p>
    <w:p w:rsidR="00C6054C" w:rsidRDefault="00C06A88">
      <w:pPr>
        <w:spacing w:before="44"/>
        <w:ind w:left="516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t>č. 1 Popis produktů</w:t>
      </w:r>
    </w:p>
    <w:p w:rsidR="00C6054C" w:rsidRDefault="00C06A88">
      <w:pPr>
        <w:pStyle w:val="Nadpis1"/>
        <w:spacing w:before="238"/>
        <w:ind w:left="516" w:right="0"/>
        <w:jc w:val="left"/>
        <w:rPr>
          <w:rFonts w:ascii="Calibri" w:hAnsi="Calibri"/>
        </w:rPr>
      </w:pPr>
      <w:r>
        <w:rPr>
          <w:rFonts w:ascii="Calibri" w:hAnsi="Calibri"/>
          <w:color w:val="006FC0"/>
        </w:rPr>
        <w:t>Komunikace mezi klinickými sklady a centálními sklady (komunikace V3)</w:t>
      </w:r>
    </w:p>
    <w:p w:rsidR="00C6054C" w:rsidRDefault="00C6054C">
      <w:pPr>
        <w:pStyle w:val="Zkladntext"/>
        <w:spacing w:before="9"/>
        <w:rPr>
          <w:rFonts w:ascii="Calibri"/>
          <w:b/>
          <w:sz w:val="28"/>
        </w:rPr>
      </w:pPr>
    </w:p>
    <w:p w:rsidR="00C6054C" w:rsidRDefault="00C06A88">
      <w:pPr>
        <w:ind w:left="516"/>
        <w:rPr>
          <w:sz w:val="20"/>
        </w:rPr>
      </w:pPr>
      <w:r>
        <w:rPr>
          <w:sz w:val="20"/>
        </w:rPr>
        <w:t>Dokument popisuje komunikaci klinických skladů v NIS FONS Akord s externím centrálním skladem. Princip komunikace vychází z definice jednotného rozhraní používaného v rámci firmy STAPRO mezi logistikou centrálních skladů FONS Enterprise a klinickými sklady</w:t>
      </w:r>
      <w:r>
        <w:rPr>
          <w:sz w:val="20"/>
        </w:rPr>
        <w:t xml:space="preserve"> v NIS.</w:t>
      </w:r>
    </w:p>
    <w:p w:rsidR="00C6054C" w:rsidRDefault="00C06A88">
      <w:pPr>
        <w:spacing w:before="2"/>
        <w:ind w:left="516"/>
        <w:rPr>
          <w:sz w:val="20"/>
        </w:rPr>
      </w:pPr>
      <w:r>
        <w:rPr>
          <w:sz w:val="20"/>
        </w:rPr>
        <w:t xml:space="preserve">Systém komunikace má oficiální název </w:t>
      </w:r>
      <w:r>
        <w:rPr>
          <w:b/>
          <w:sz w:val="20"/>
        </w:rPr>
        <w:t>V3</w:t>
      </w:r>
      <w:r>
        <w:rPr>
          <w:sz w:val="20"/>
        </w:rPr>
        <w:t>.</w:t>
      </w:r>
    </w:p>
    <w:p w:rsidR="00C6054C" w:rsidRDefault="00C6054C">
      <w:pPr>
        <w:spacing w:before="10"/>
        <w:rPr>
          <w:sz w:val="20"/>
        </w:rPr>
      </w:pPr>
    </w:p>
    <w:p w:rsidR="00C6054C" w:rsidRDefault="00C06A88">
      <w:pPr>
        <w:pStyle w:val="Nadpis1"/>
        <w:ind w:left="874" w:right="0"/>
        <w:jc w:val="both"/>
        <w:rPr>
          <w:rFonts w:ascii="Calibri"/>
        </w:rPr>
      </w:pPr>
      <w:r>
        <w:rPr>
          <w:rFonts w:ascii="Calibri"/>
          <w:color w:val="0079FF"/>
        </w:rPr>
        <w:t>Obsah komunikace</w:t>
      </w:r>
    </w:p>
    <w:p w:rsidR="00C6054C" w:rsidRDefault="00C06A88">
      <w:pPr>
        <w:spacing w:before="118"/>
        <w:ind w:left="857" w:right="2708" w:hanging="341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43512320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251556</wp:posOffset>
            </wp:positionV>
            <wp:extent cx="73025" cy="789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Obsahem komunikace jsou čtyři části nutné k provozování klinických skladů Ćíselník zboží – katalog</w:t>
      </w:r>
    </w:p>
    <w:p w:rsidR="00C6054C" w:rsidRDefault="00C06A88">
      <w:pPr>
        <w:spacing w:before="1"/>
        <w:ind w:left="857" w:right="5378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30703</wp:posOffset>
            </wp:positionV>
            <wp:extent cx="73025" cy="78999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177388</wp:posOffset>
            </wp:positionV>
            <wp:extent cx="73025" cy="78999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323438</wp:posOffset>
            </wp:positionV>
            <wp:extent cx="73025" cy="78999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Požadavek na doplnění skladu - žádanka Příjem zboží na klinický sklad - dodací list Vrácení zboží dodavateli - vratka</w:t>
      </w:r>
    </w:p>
    <w:p w:rsidR="00C6054C" w:rsidRDefault="00C6054C">
      <w:pPr>
        <w:spacing w:before="3"/>
        <w:rPr>
          <w:sz w:val="30"/>
        </w:rPr>
      </w:pPr>
    </w:p>
    <w:p w:rsidR="00C6054C" w:rsidRDefault="00C06A88">
      <w:pPr>
        <w:pStyle w:val="Odstavecseseznamem"/>
        <w:numPr>
          <w:ilvl w:val="1"/>
          <w:numId w:val="1"/>
        </w:numPr>
        <w:tabs>
          <w:tab w:val="left" w:pos="1369"/>
        </w:tabs>
        <w:spacing w:before="1"/>
        <w:ind w:hanging="433"/>
        <w:rPr>
          <w:rFonts w:ascii="Calibri" w:hAnsi="Calibri"/>
          <w:b/>
        </w:rPr>
      </w:pPr>
      <w:r>
        <w:rPr>
          <w:rFonts w:ascii="Calibri" w:hAnsi="Calibri"/>
          <w:b/>
        </w:rPr>
        <w:t>Ćíselník zboží 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katalog</w:t>
      </w:r>
    </w:p>
    <w:p w:rsidR="00C6054C" w:rsidRDefault="00C06A88">
      <w:pPr>
        <w:ind w:left="516" w:right="267"/>
        <w:rPr>
          <w:sz w:val="20"/>
        </w:rPr>
      </w:pPr>
      <w:r>
        <w:rPr>
          <w:sz w:val="20"/>
        </w:rPr>
        <w:t>Externí</w:t>
      </w:r>
      <w:r>
        <w:rPr>
          <w:spacing w:val="-11"/>
          <w:sz w:val="20"/>
        </w:rPr>
        <w:t xml:space="preserve"> </w:t>
      </w:r>
      <w:r>
        <w:rPr>
          <w:sz w:val="20"/>
        </w:rPr>
        <w:t>centrální</w:t>
      </w:r>
      <w:r>
        <w:rPr>
          <w:spacing w:val="-11"/>
          <w:sz w:val="20"/>
        </w:rPr>
        <w:t xml:space="preserve"> </w:t>
      </w:r>
      <w:r>
        <w:rPr>
          <w:sz w:val="20"/>
        </w:rPr>
        <w:t>sklad</w:t>
      </w:r>
      <w:r>
        <w:rPr>
          <w:spacing w:val="-10"/>
          <w:sz w:val="20"/>
        </w:rPr>
        <w:t xml:space="preserve"> </w:t>
      </w:r>
      <w:r>
        <w:rPr>
          <w:sz w:val="20"/>
        </w:rPr>
        <w:t>zasílá</w:t>
      </w:r>
      <w:r>
        <w:rPr>
          <w:spacing w:val="-12"/>
          <w:sz w:val="20"/>
        </w:rPr>
        <w:t xml:space="preserve"> </w:t>
      </w:r>
      <w:r>
        <w:rPr>
          <w:sz w:val="20"/>
        </w:rPr>
        <w:t>nové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změněné</w:t>
      </w:r>
      <w:r>
        <w:rPr>
          <w:spacing w:val="-12"/>
          <w:sz w:val="20"/>
        </w:rPr>
        <w:t xml:space="preserve"> </w:t>
      </w:r>
      <w:r>
        <w:rPr>
          <w:sz w:val="20"/>
        </w:rPr>
        <w:t>položky</w:t>
      </w:r>
      <w:r>
        <w:rPr>
          <w:spacing w:val="-12"/>
          <w:sz w:val="20"/>
        </w:rPr>
        <w:t xml:space="preserve"> </w:t>
      </w:r>
      <w:r>
        <w:rPr>
          <w:sz w:val="20"/>
        </w:rPr>
        <w:t>katalogu,</w:t>
      </w:r>
      <w:r>
        <w:rPr>
          <w:spacing w:val="-11"/>
          <w:sz w:val="20"/>
        </w:rPr>
        <w:t xml:space="preserve"> </w:t>
      </w:r>
      <w:r>
        <w:rPr>
          <w:sz w:val="20"/>
        </w:rPr>
        <w:t>následně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straně</w:t>
      </w:r>
      <w:r>
        <w:rPr>
          <w:spacing w:val="-11"/>
          <w:sz w:val="20"/>
        </w:rPr>
        <w:t xml:space="preserve"> </w:t>
      </w:r>
      <w:r>
        <w:rPr>
          <w:sz w:val="20"/>
        </w:rPr>
        <w:t>FONS</w:t>
      </w:r>
      <w:r>
        <w:rPr>
          <w:spacing w:val="-9"/>
          <w:sz w:val="20"/>
        </w:rPr>
        <w:t xml:space="preserve"> </w:t>
      </w:r>
      <w:r>
        <w:rPr>
          <w:sz w:val="20"/>
        </w:rPr>
        <w:t>Akord ke zpracování a naplnění katalogu zboží klinických</w:t>
      </w:r>
      <w:r>
        <w:rPr>
          <w:spacing w:val="-6"/>
          <w:sz w:val="20"/>
        </w:rPr>
        <w:t xml:space="preserve"> </w:t>
      </w:r>
      <w:r>
        <w:rPr>
          <w:sz w:val="20"/>
        </w:rPr>
        <w:t>skladů.</w:t>
      </w:r>
    </w:p>
    <w:p w:rsidR="00C6054C" w:rsidRDefault="00C06A88">
      <w:pPr>
        <w:spacing w:before="1"/>
        <w:ind w:left="516"/>
        <w:rPr>
          <w:sz w:val="20"/>
        </w:rPr>
      </w:pPr>
      <w:r>
        <w:rPr>
          <w:sz w:val="20"/>
        </w:rPr>
        <w:t>Součástí komunikace může být i synchronizace pozitivního listu a aktualizace klinických číselníků, se kterými primárně pracují kliničtí pracovníci (lékaři a</w:t>
      </w:r>
      <w:r>
        <w:rPr>
          <w:spacing w:val="-11"/>
          <w:sz w:val="20"/>
        </w:rPr>
        <w:t xml:space="preserve"> </w:t>
      </w:r>
      <w:r>
        <w:rPr>
          <w:sz w:val="20"/>
        </w:rPr>
        <w:t>sestry).</w:t>
      </w:r>
    </w:p>
    <w:p w:rsidR="00C6054C" w:rsidRDefault="00C6054C">
      <w:pPr>
        <w:spacing w:before="4"/>
        <w:rPr>
          <w:sz w:val="30"/>
        </w:rPr>
      </w:pPr>
    </w:p>
    <w:p w:rsidR="00C6054C" w:rsidRDefault="00C06A88">
      <w:pPr>
        <w:pStyle w:val="Odstavecseseznamem"/>
        <w:numPr>
          <w:ilvl w:val="1"/>
          <w:numId w:val="1"/>
        </w:numPr>
        <w:tabs>
          <w:tab w:val="left" w:pos="1369"/>
        </w:tabs>
        <w:ind w:hanging="433"/>
        <w:rPr>
          <w:rFonts w:ascii="Calibri" w:hAnsi="Calibri"/>
          <w:b/>
        </w:rPr>
      </w:pPr>
      <w:r>
        <w:rPr>
          <w:rFonts w:ascii="Calibri" w:hAnsi="Calibri"/>
          <w:b/>
        </w:rPr>
        <w:t>Požadavek na doplnění sk</w:t>
      </w:r>
      <w:r>
        <w:rPr>
          <w:rFonts w:ascii="Calibri" w:hAnsi="Calibri"/>
          <w:b/>
        </w:rPr>
        <w:t>ladu – žádanka</w:t>
      </w:r>
    </w:p>
    <w:p w:rsidR="00C6054C" w:rsidRDefault="00C06A88">
      <w:pPr>
        <w:ind w:left="516"/>
        <w:rPr>
          <w:sz w:val="20"/>
        </w:rPr>
      </w:pPr>
      <w:r>
        <w:rPr>
          <w:sz w:val="20"/>
        </w:rPr>
        <w:t>Uživatel ve FONS Akord vytvoří žádanku, ta je následně odeslána externímu centrálnímu skladu. Na straně dodavatele dojde k vykrytí žádanky (úplné, částečné,</w:t>
      </w:r>
      <w:r>
        <w:rPr>
          <w:spacing w:val="-8"/>
          <w:sz w:val="20"/>
        </w:rPr>
        <w:t xml:space="preserve"> </w:t>
      </w:r>
      <w:r>
        <w:rPr>
          <w:sz w:val="20"/>
        </w:rPr>
        <w:t>žádné).</w:t>
      </w:r>
    </w:p>
    <w:p w:rsidR="00C6054C" w:rsidRDefault="00C6054C">
      <w:pPr>
        <w:spacing w:before="6"/>
        <w:rPr>
          <w:sz w:val="30"/>
        </w:rPr>
      </w:pPr>
    </w:p>
    <w:p w:rsidR="00C6054C" w:rsidRDefault="00C06A88">
      <w:pPr>
        <w:pStyle w:val="Odstavecseseznamem"/>
        <w:numPr>
          <w:ilvl w:val="1"/>
          <w:numId w:val="1"/>
        </w:numPr>
        <w:tabs>
          <w:tab w:val="left" w:pos="1369"/>
        </w:tabs>
        <w:ind w:hanging="433"/>
        <w:rPr>
          <w:rFonts w:ascii="Calibri" w:hAnsi="Calibri"/>
          <w:b/>
        </w:rPr>
      </w:pPr>
      <w:r>
        <w:rPr>
          <w:rFonts w:ascii="Calibri" w:hAnsi="Calibri"/>
          <w:b/>
        </w:rPr>
        <w:t>Příjem zboží na klinický sklad - dodací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list</w:t>
      </w:r>
    </w:p>
    <w:p w:rsidR="00C6054C" w:rsidRDefault="00C06A88">
      <w:pPr>
        <w:spacing w:before="1"/>
        <w:ind w:left="516" w:right="334"/>
        <w:jc w:val="both"/>
        <w:rPr>
          <w:sz w:val="20"/>
        </w:rPr>
      </w:pPr>
      <w:r>
        <w:rPr>
          <w:sz w:val="20"/>
        </w:rPr>
        <w:t>Externí centrální sklad zasílá</w:t>
      </w:r>
      <w:r>
        <w:rPr>
          <w:sz w:val="20"/>
        </w:rPr>
        <w:t xml:space="preserve"> jednotlivé položky dodacího listu klinickým skladům FONS Akord. Na straně</w:t>
      </w:r>
      <w:r>
        <w:rPr>
          <w:spacing w:val="-9"/>
          <w:sz w:val="20"/>
        </w:rPr>
        <w:t xml:space="preserve"> </w:t>
      </w:r>
      <w:r>
        <w:rPr>
          <w:sz w:val="20"/>
        </w:rPr>
        <w:t>FONS</w:t>
      </w:r>
      <w:r>
        <w:rPr>
          <w:spacing w:val="-7"/>
          <w:sz w:val="20"/>
        </w:rPr>
        <w:t xml:space="preserve"> </w:t>
      </w:r>
      <w:r>
        <w:rPr>
          <w:sz w:val="20"/>
        </w:rPr>
        <w:t>Akord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ke</w:t>
      </w:r>
      <w:r>
        <w:rPr>
          <w:spacing w:val="-7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6"/>
          <w:sz w:val="20"/>
        </w:rPr>
        <w:t xml:space="preserve"> </w:t>
      </w:r>
      <w:r>
        <w:rPr>
          <w:sz w:val="20"/>
        </w:rPr>
        <w:t>dodacího</w:t>
      </w:r>
      <w:r>
        <w:rPr>
          <w:spacing w:val="-7"/>
          <w:sz w:val="20"/>
        </w:rPr>
        <w:t xml:space="preserve"> </w:t>
      </w:r>
      <w:r>
        <w:rPr>
          <w:sz w:val="20"/>
        </w:rPr>
        <w:t>listu.</w:t>
      </w:r>
      <w:r>
        <w:rPr>
          <w:spacing w:val="-9"/>
          <w:sz w:val="20"/>
        </w:rPr>
        <w:t xml:space="preserve"> </w:t>
      </w:r>
      <w:r>
        <w:rPr>
          <w:sz w:val="20"/>
        </w:rPr>
        <w:t>Uživatel</w:t>
      </w:r>
      <w:r>
        <w:rPr>
          <w:spacing w:val="-9"/>
          <w:sz w:val="20"/>
        </w:rPr>
        <w:t xml:space="preserve"> </w:t>
      </w:r>
      <w:r>
        <w:rPr>
          <w:sz w:val="20"/>
        </w:rPr>
        <w:t>FONS</w:t>
      </w:r>
      <w:r>
        <w:rPr>
          <w:spacing w:val="-7"/>
          <w:sz w:val="20"/>
        </w:rPr>
        <w:t xml:space="preserve"> </w:t>
      </w:r>
      <w:r>
        <w:rPr>
          <w:sz w:val="20"/>
        </w:rPr>
        <w:t>Akord</w:t>
      </w:r>
      <w:r>
        <w:rPr>
          <w:spacing w:val="-7"/>
          <w:sz w:val="20"/>
        </w:rPr>
        <w:t xml:space="preserve"> </w:t>
      </w:r>
      <w:r>
        <w:rPr>
          <w:sz w:val="20"/>
        </w:rPr>
        <w:t>provede</w:t>
      </w:r>
      <w:r>
        <w:rPr>
          <w:spacing w:val="-7"/>
          <w:sz w:val="20"/>
        </w:rPr>
        <w:t xml:space="preserve"> </w:t>
      </w:r>
      <w:r>
        <w:rPr>
          <w:sz w:val="20"/>
        </w:rPr>
        <w:t>načtení</w:t>
      </w:r>
      <w:r>
        <w:rPr>
          <w:spacing w:val="-6"/>
          <w:sz w:val="20"/>
        </w:rPr>
        <w:t xml:space="preserve"> </w:t>
      </w:r>
      <w:r>
        <w:rPr>
          <w:sz w:val="20"/>
        </w:rPr>
        <w:t>položek dodacího listu do dokladu a jeho</w:t>
      </w:r>
      <w:r>
        <w:rPr>
          <w:spacing w:val="1"/>
          <w:sz w:val="20"/>
        </w:rPr>
        <w:t xml:space="preserve"> </w:t>
      </w:r>
      <w:r>
        <w:rPr>
          <w:sz w:val="20"/>
        </w:rPr>
        <w:t>uložení.</w:t>
      </w:r>
    </w:p>
    <w:p w:rsidR="00C6054C" w:rsidRDefault="00C6054C">
      <w:pPr>
        <w:spacing w:before="4"/>
        <w:rPr>
          <w:sz w:val="30"/>
        </w:rPr>
      </w:pPr>
    </w:p>
    <w:p w:rsidR="00C6054C" w:rsidRDefault="00C06A88">
      <w:pPr>
        <w:pStyle w:val="Odstavecseseznamem"/>
        <w:numPr>
          <w:ilvl w:val="1"/>
          <w:numId w:val="1"/>
        </w:numPr>
        <w:tabs>
          <w:tab w:val="left" w:pos="1369"/>
        </w:tabs>
        <w:spacing w:before="1"/>
        <w:ind w:hanging="433"/>
        <w:rPr>
          <w:rFonts w:ascii="Calibri" w:hAnsi="Calibri"/>
          <w:b/>
        </w:rPr>
      </w:pPr>
      <w:r>
        <w:rPr>
          <w:rFonts w:ascii="Calibri" w:hAnsi="Calibri"/>
          <w:b/>
        </w:rPr>
        <w:t>Vrácení zboží dodavateli -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vratka</w:t>
      </w:r>
    </w:p>
    <w:p w:rsidR="00C6054C" w:rsidRDefault="00C06A88">
      <w:pPr>
        <w:ind w:left="516" w:right="335"/>
        <w:jc w:val="both"/>
        <w:rPr>
          <w:sz w:val="20"/>
        </w:rPr>
      </w:pPr>
      <w:r>
        <w:rPr>
          <w:sz w:val="20"/>
        </w:rPr>
        <w:t>Uživatel v FONS Akord vytvoří vratku, ta je následně odeslána do centrálního skladu. Na straně dodavatele dojde k příjmu vráceného zboží.</w:t>
      </w:r>
    </w:p>
    <w:p w:rsidR="00C6054C" w:rsidRDefault="00C6054C">
      <w:pPr>
        <w:jc w:val="both"/>
        <w:rPr>
          <w:sz w:val="20"/>
        </w:rPr>
        <w:sectPr w:rsidR="00C6054C">
          <w:footerReference w:type="default" r:id="rId28"/>
          <w:pgSz w:w="11910" w:h="16840"/>
          <w:pgMar w:top="1580" w:right="1080" w:bottom="280" w:left="900" w:header="0" w:footer="0" w:gutter="0"/>
          <w:cols w:space="708"/>
        </w:sectPr>
      </w:pPr>
    </w:p>
    <w:p w:rsidR="00C6054C" w:rsidRDefault="00C6054C">
      <w:pPr>
        <w:spacing w:before="6"/>
        <w:rPr>
          <w:sz w:val="20"/>
        </w:rPr>
      </w:pPr>
    </w:p>
    <w:p w:rsidR="00C6054C" w:rsidRDefault="00C06A88">
      <w:pPr>
        <w:pStyle w:val="Nadpis1"/>
        <w:spacing w:before="52"/>
        <w:ind w:left="874" w:right="0"/>
        <w:jc w:val="left"/>
        <w:rPr>
          <w:rFonts w:ascii="Calibri"/>
        </w:rPr>
      </w:pPr>
      <w:r>
        <w:rPr>
          <w:rFonts w:ascii="Calibri"/>
          <w:color w:val="0079FF"/>
        </w:rPr>
        <w:t>Schema komunikace</w:t>
      </w:r>
    </w:p>
    <w:p w:rsidR="00C6054C" w:rsidRDefault="00C06A88">
      <w:pPr>
        <w:spacing w:before="120"/>
        <w:ind w:left="516" w:right="340"/>
        <w:jc w:val="both"/>
        <w:rPr>
          <w:sz w:val="20"/>
        </w:rPr>
      </w:pPr>
      <w:r>
        <w:rPr>
          <w:sz w:val="20"/>
        </w:rPr>
        <w:t>Princip komunikace je postaven na SOAP protokolu výměny zpráv formátu XML prostřednictvím http protokolu. Komunikace je oboustranná s potvrzováním úspěšnosti či neúspěšnosti zpracování zprávy protistranou.</w:t>
      </w:r>
    </w:p>
    <w:p w:rsidR="00C6054C" w:rsidRDefault="00C6054C">
      <w:pPr>
        <w:rPr>
          <w:sz w:val="20"/>
        </w:rPr>
      </w:pPr>
    </w:p>
    <w:p w:rsidR="00C6054C" w:rsidRDefault="00C06A88">
      <w:pPr>
        <w:spacing w:before="5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137881</wp:posOffset>
            </wp:positionV>
            <wp:extent cx="5762634" cy="301752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3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54C" w:rsidRDefault="00C06A88">
      <w:pPr>
        <w:spacing w:before="111"/>
        <w:ind w:left="1396" w:right="1222"/>
        <w:jc w:val="center"/>
        <w:rPr>
          <w:i/>
          <w:sz w:val="20"/>
        </w:rPr>
      </w:pPr>
      <w:r>
        <w:rPr>
          <w:i/>
          <w:sz w:val="20"/>
        </w:rPr>
        <w:t>Obr.: schéma komunikace V3</w:t>
      </w:r>
    </w:p>
    <w:p w:rsidR="00C6054C" w:rsidRDefault="00C6054C">
      <w:pPr>
        <w:rPr>
          <w:i/>
          <w:sz w:val="20"/>
        </w:rPr>
      </w:pPr>
    </w:p>
    <w:p w:rsidR="00C6054C" w:rsidRDefault="00C6054C">
      <w:pPr>
        <w:rPr>
          <w:i/>
          <w:sz w:val="20"/>
        </w:rPr>
      </w:pPr>
    </w:p>
    <w:p w:rsidR="00C6054C" w:rsidRDefault="00C06A88">
      <w:pPr>
        <w:spacing w:before="5"/>
        <w:rPr>
          <w:i/>
          <w:sz w:val="29"/>
        </w:rPr>
      </w:pP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239693</wp:posOffset>
            </wp:positionV>
            <wp:extent cx="5767851" cy="2231136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851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54C" w:rsidRDefault="00C06A88">
      <w:pPr>
        <w:spacing w:before="68"/>
        <w:ind w:left="1396" w:right="1224"/>
        <w:jc w:val="center"/>
        <w:rPr>
          <w:i/>
          <w:sz w:val="20"/>
        </w:rPr>
      </w:pPr>
      <w:r>
        <w:rPr>
          <w:i/>
          <w:sz w:val="20"/>
        </w:rPr>
        <w:t>Obr.: schéma kom</w:t>
      </w:r>
      <w:r>
        <w:rPr>
          <w:i/>
          <w:sz w:val="20"/>
        </w:rPr>
        <w:t>unikace V3 (varianta s Webovými žádankami FONS Enterprise)</w:t>
      </w:r>
    </w:p>
    <w:p w:rsidR="00C6054C" w:rsidRDefault="00C6054C">
      <w:pPr>
        <w:jc w:val="center"/>
        <w:rPr>
          <w:sz w:val="20"/>
        </w:rPr>
        <w:sectPr w:rsidR="00C6054C">
          <w:footerReference w:type="default" r:id="rId31"/>
          <w:pgSz w:w="11910" w:h="16840"/>
          <w:pgMar w:top="1580" w:right="1080" w:bottom="880" w:left="900" w:header="0" w:footer="681" w:gutter="0"/>
          <w:pgNumType w:start="2"/>
          <w:cols w:space="708"/>
        </w:sectPr>
      </w:pPr>
    </w:p>
    <w:p w:rsidR="00C6054C" w:rsidRDefault="00C6054C">
      <w:pPr>
        <w:spacing w:before="6"/>
        <w:rPr>
          <w:i/>
          <w:sz w:val="20"/>
        </w:rPr>
      </w:pPr>
    </w:p>
    <w:p w:rsidR="00C6054C" w:rsidRDefault="00C06A88">
      <w:pPr>
        <w:pStyle w:val="Nadpis1"/>
        <w:spacing w:before="52"/>
        <w:ind w:left="874" w:right="0"/>
        <w:jc w:val="left"/>
        <w:rPr>
          <w:rFonts w:ascii="Calibri" w:hAnsi="Calibri"/>
        </w:rPr>
      </w:pPr>
      <w:r>
        <w:rPr>
          <w:rFonts w:ascii="Calibri" w:hAnsi="Calibri"/>
          <w:color w:val="0079FF"/>
        </w:rPr>
        <w:t>Základní popis</w:t>
      </w:r>
    </w:p>
    <w:p w:rsidR="00C6054C" w:rsidRDefault="00C06A88">
      <w:pPr>
        <w:pStyle w:val="Odstavecseseznamem"/>
        <w:numPr>
          <w:ilvl w:val="1"/>
          <w:numId w:val="1"/>
        </w:numPr>
        <w:tabs>
          <w:tab w:val="left" w:pos="1369"/>
        </w:tabs>
        <w:spacing w:before="119"/>
        <w:ind w:hanging="433"/>
        <w:rPr>
          <w:rFonts w:ascii="Calibri" w:hAnsi="Calibri"/>
          <w:b/>
        </w:rPr>
      </w:pPr>
      <w:r>
        <w:rPr>
          <w:rFonts w:ascii="Calibri" w:hAnsi="Calibri"/>
          <w:b/>
        </w:rPr>
        <w:t>Identifikace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zboží</w:t>
      </w:r>
    </w:p>
    <w:p w:rsidR="00C6054C" w:rsidRDefault="00C06A88">
      <w:pPr>
        <w:spacing w:before="1"/>
        <w:ind w:left="516" w:right="336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9"/>
          <w:sz w:val="20"/>
        </w:rPr>
        <w:t xml:space="preserve"> </w:t>
      </w:r>
      <w:r>
        <w:rPr>
          <w:sz w:val="20"/>
        </w:rPr>
        <w:t>zboží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použito</w:t>
      </w:r>
      <w:r>
        <w:rPr>
          <w:spacing w:val="-11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externího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centrálního</w:t>
      </w:r>
      <w:r>
        <w:rPr>
          <w:spacing w:val="-11"/>
          <w:sz w:val="20"/>
        </w:rPr>
        <w:t xml:space="preserve"> </w:t>
      </w:r>
      <w:r>
        <w:rPr>
          <w:sz w:val="20"/>
        </w:rPr>
        <w:t>skladu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atribut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ExternalUniqueCode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Tento atribut je unikátním kódem zboží používaným při veškeré komunikaci mezi centrálním skladem a klinickými</w:t>
      </w:r>
      <w:r>
        <w:rPr>
          <w:spacing w:val="-3"/>
          <w:sz w:val="20"/>
        </w:rPr>
        <w:t xml:space="preserve"> </w:t>
      </w:r>
      <w:r>
        <w:rPr>
          <w:sz w:val="20"/>
        </w:rPr>
        <w:t>sklady.</w:t>
      </w:r>
    </w:p>
    <w:p w:rsidR="00C6054C" w:rsidRDefault="00C06A88">
      <w:pPr>
        <w:spacing w:before="1"/>
        <w:ind w:left="516" w:right="334"/>
        <w:jc w:val="both"/>
        <w:rPr>
          <w:sz w:val="20"/>
        </w:rPr>
      </w:pPr>
      <w:r>
        <w:rPr>
          <w:sz w:val="20"/>
        </w:rPr>
        <w:t>Kromě atributu ExternalUniqueCode může každé zboží mít př</w:t>
      </w:r>
      <w:bookmarkStart w:id="2" w:name="_GoBack"/>
      <w:bookmarkEnd w:id="2"/>
      <w:r>
        <w:rPr>
          <w:sz w:val="20"/>
        </w:rPr>
        <w:t>iřazeno více dalších identifikačních atributů – např. Kód SUKL, PDK kód, EAN kód pro různé účely identifikace, avšak jen ExternalUniqueCode je jediný povinný a unikátní.</w:t>
      </w:r>
    </w:p>
    <w:p w:rsidR="00C6054C" w:rsidRDefault="00C6054C">
      <w:pPr>
        <w:spacing w:before="4"/>
        <w:rPr>
          <w:sz w:val="30"/>
        </w:rPr>
      </w:pPr>
    </w:p>
    <w:p w:rsidR="00C6054C" w:rsidRDefault="00C06A88">
      <w:pPr>
        <w:pStyle w:val="Odstavecseseznamem"/>
        <w:numPr>
          <w:ilvl w:val="1"/>
          <w:numId w:val="1"/>
        </w:numPr>
        <w:tabs>
          <w:tab w:val="left" w:pos="1369"/>
        </w:tabs>
        <w:ind w:hanging="433"/>
        <w:rPr>
          <w:rFonts w:ascii="Calibri" w:hAnsi="Calibri"/>
          <w:b/>
        </w:rPr>
      </w:pPr>
      <w:r>
        <w:rPr>
          <w:rFonts w:ascii="Calibri" w:hAnsi="Calibri"/>
          <w:b/>
        </w:rPr>
        <w:t>Potvrzování zpracování došlý</w:t>
      </w:r>
      <w:r>
        <w:rPr>
          <w:rFonts w:ascii="Calibri" w:hAnsi="Calibri"/>
          <w:b/>
        </w:rPr>
        <w:t>ch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dat</w:t>
      </w:r>
    </w:p>
    <w:p w:rsidR="00C6054C" w:rsidRDefault="00C06A88">
      <w:pPr>
        <w:spacing w:before="1"/>
        <w:ind w:left="516"/>
        <w:rPr>
          <w:sz w:val="20"/>
        </w:rPr>
      </w:pPr>
      <w:r>
        <w:rPr>
          <w:sz w:val="20"/>
        </w:rPr>
        <w:t>Vlastní komunikační rozhraní obsahuje systém potvrzovacích zpráv, kterými adresát datové zprávy signalizuje odesílateli, jak dopadlo zpracování došlé zprávy.</w:t>
      </w:r>
    </w:p>
    <w:p w:rsidR="00C6054C" w:rsidRDefault="00C06A88">
      <w:pPr>
        <w:spacing w:line="228" w:lineRule="exact"/>
        <w:ind w:left="516"/>
        <w:rPr>
          <w:sz w:val="20"/>
        </w:rPr>
      </w:pPr>
      <w:r>
        <w:rPr>
          <w:sz w:val="20"/>
        </w:rPr>
        <w:t>Potvrzovací zprávy obsahují tři základní atributy</w:t>
      </w:r>
    </w:p>
    <w:p w:rsidR="00C6054C" w:rsidRDefault="00C06A88">
      <w:pPr>
        <w:spacing w:before="1"/>
        <w:ind w:left="1680" w:right="4241" w:hanging="44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30703</wp:posOffset>
            </wp:positionV>
            <wp:extent cx="73025" cy="78999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3519488" behindDoc="1" locked="0" layoutInCell="1" allowOverlap="1">
            <wp:simplePos x="0" y="0"/>
            <wp:positionH relativeFrom="page">
              <wp:posOffset>1348739</wp:posOffset>
            </wp:positionH>
            <wp:positionV relativeFrom="paragraph">
              <wp:posOffset>177388</wp:posOffset>
            </wp:positionV>
            <wp:extent cx="73025" cy="78999"/>
            <wp:effectExtent l="0" t="0" r="0" b="0"/>
            <wp:wrapNone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Stav – vyjadřuje výsledek zpracování s </w:t>
      </w:r>
      <w:r>
        <w:rPr>
          <w:sz w:val="20"/>
        </w:rPr>
        <w:t>hodnotami OK</w:t>
      </w:r>
    </w:p>
    <w:p w:rsidR="00C6054C" w:rsidRDefault="00C06A88">
      <w:pPr>
        <w:ind w:left="1680" w:right="7485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1348739</wp:posOffset>
            </wp:positionH>
            <wp:positionV relativeFrom="paragraph">
              <wp:posOffset>30195</wp:posOffset>
            </wp:positionV>
            <wp:extent cx="73025" cy="78999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1348739</wp:posOffset>
            </wp:positionH>
            <wp:positionV relativeFrom="paragraph">
              <wp:posOffset>176793</wp:posOffset>
            </wp:positionV>
            <wp:extent cx="73025" cy="78509"/>
            <wp:effectExtent l="0" t="0" r="0" b="0"/>
            <wp:wrapNone/>
            <wp:docPr id="1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Warning Error</w:t>
      </w:r>
    </w:p>
    <w:p w:rsidR="00C6054C" w:rsidRDefault="00C06A88">
      <w:pPr>
        <w:ind w:left="1234" w:right="759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30490</wp:posOffset>
            </wp:positionV>
            <wp:extent cx="73025" cy="78509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176626</wp:posOffset>
            </wp:positionV>
            <wp:extent cx="73025" cy="78999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Kód chyby Popis chyby</w:t>
      </w:r>
    </w:p>
    <w:p w:rsidR="00C6054C" w:rsidRDefault="00C06A88">
      <w:pPr>
        <w:ind w:left="516" w:right="267"/>
        <w:rPr>
          <w:sz w:val="20"/>
        </w:rPr>
      </w:pPr>
      <w:r>
        <w:rPr>
          <w:sz w:val="20"/>
        </w:rPr>
        <w:t>Pro komunikaci není vytvořen žádný číselník chyb, je tedy na konkrétním SW plnění položek kód chyby a popis chyby.</w:t>
      </w:r>
    </w:p>
    <w:p w:rsidR="00C6054C" w:rsidRDefault="00C6054C">
      <w:pPr>
        <w:spacing w:before="10"/>
        <w:rPr>
          <w:sz w:val="20"/>
        </w:rPr>
      </w:pPr>
    </w:p>
    <w:p w:rsidR="00C6054C" w:rsidRDefault="00C06A88">
      <w:pPr>
        <w:pStyle w:val="Nadpis1"/>
        <w:ind w:left="874" w:right="0"/>
        <w:jc w:val="left"/>
        <w:rPr>
          <w:rFonts w:ascii="Calibri" w:hAnsi="Calibri"/>
        </w:rPr>
      </w:pPr>
      <w:r>
        <w:rPr>
          <w:rFonts w:ascii="Calibri" w:hAnsi="Calibri"/>
          <w:color w:val="0079FF"/>
        </w:rPr>
        <w:t>Katalog</w:t>
      </w:r>
      <w:r>
        <w:rPr>
          <w:rFonts w:ascii="Calibri" w:hAnsi="Calibri"/>
          <w:color w:val="0079FF"/>
          <w:spacing w:val="-5"/>
        </w:rPr>
        <w:t xml:space="preserve"> </w:t>
      </w:r>
      <w:r>
        <w:rPr>
          <w:rFonts w:ascii="Calibri" w:hAnsi="Calibri"/>
          <w:color w:val="0079FF"/>
        </w:rPr>
        <w:t>zboží</w:t>
      </w:r>
    </w:p>
    <w:p w:rsidR="00C6054C" w:rsidRDefault="00C06A88">
      <w:pPr>
        <w:spacing w:before="121"/>
        <w:ind w:left="516" w:right="338"/>
        <w:jc w:val="both"/>
        <w:rPr>
          <w:sz w:val="20"/>
        </w:rPr>
      </w:pPr>
      <w:r>
        <w:rPr>
          <w:sz w:val="20"/>
        </w:rPr>
        <w:t>Katalog zboží je synchronizován jednosměrně z centrálního skladu do klinických skladů FONS Akord. Kromě samotného katalogu zboží se z centrálního skladu do klinických skladů synchronizují také pomocné</w:t>
      </w:r>
      <w:r>
        <w:rPr>
          <w:spacing w:val="-3"/>
          <w:sz w:val="20"/>
        </w:rPr>
        <w:t xml:space="preserve"> </w:t>
      </w:r>
      <w:r>
        <w:rPr>
          <w:sz w:val="20"/>
        </w:rPr>
        <w:t>číselníky</w:t>
      </w:r>
    </w:p>
    <w:p w:rsidR="00C6054C" w:rsidRDefault="00C06A88">
      <w:pPr>
        <w:spacing w:line="229" w:lineRule="exact"/>
        <w:ind w:left="1234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29470</wp:posOffset>
            </wp:positionV>
            <wp:extent cx="73025" cy="78999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Jednotky</w:t>
      </w:r>
    </w:p>
    <w:p w:rsidR="00C6054C" w:rsidRDefault="00C06A88">
      <w:pPr>
        <w:ind w:left="1234" w:right="4884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29941</wp:posOffset>
            </wp:positionV>
            <wp:extent cx="73025" cy="78999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176539</wp:posOffset>
            </wp:positionV>
            <wp:extent cx="73025" cy="78509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1126489</wp:posOffset>
            </wp:positionH>
            <wp:positionV relativeFrom="paragraph">
              <wp:posOffset>322676</wp:posOffset>
            </wp:positionV>
            <wp:extent cx="73025" cy="78999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7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Skupiny zboží – pro členění zbož</w:t>
      </w:r>
      <w:r>
        <w:rPr>
          <w:sz w:val="20"/>
        </w:rPr>
        <w:t>í do skupi Typ zboží – např. HVLP, IVLP, SZM Partneři</w:t>
      </w:r>
    </w:p>
    <w:p w:rsidR="00C6054C" w:rsidRDefault="00C06A88">
      <w:pPr>
        <w:spacing w:before="1" w:line="229" w:lineRule="exact"/>
        <w:ind w:left="516"/>
        <w:rPr>
          <w:sz w:val="20"/>
        </w:rPr>
      </w:pPr>
      <w:r>
        <w:rPr>
          <w:sz w:val="20"/>
        </w:rPr>
        <w:t>Všechny atributy katalogu zboží a jeho pomocných číselníků jsou definovány jedním schématem</w:t>
      </w:r>
    </w:p>
    <w:p w:rsidR="00C6054C" w:rsidRDefault="00C06A88">
      <w:pPr>
        <w:spacing w:line="229" w:lineRule="exact"/>
        <w:ind w:left="516"/>
        <w:rPr>
          <w:b/>
          <w:sz w:val="20"/>
        </w:rPr>
      </w:pPr>
      <w:r>
        <w:rPr>
          <w:b/>
          <w:sz w:val="20"/>
        </w:rPr>
        <w:t>SynchronizationCommodities3.xsd.</w:t>
      </w:r>
    </w:p>
    <w:p w:rsidR="00C6054C" w:rsidRDefault="00C06A88">
      <w:pPr>
        <w:spacing w:before="1" w:line="480" w:lineRule="auto"/>
        <w:ind w:left="516" w:right="901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0.8pt;margin-top:34.65pt;width:465.25pt;height:238.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97"/>
                    <w:gridCol w:w="4384"/>
                    <w:gridCol w:w="1811"/>
                  </w:tblGrid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Atribut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Popis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Povinný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1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definující kódy zboží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1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 zboží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NameAddition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Doplněk názvu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Synonym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Synonymum názvu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29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Popis zboží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69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PrimaryIDAmount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Počet čárových kódů pro balení</w:t>
                        </w:r>
                      </w:p>
                      <w:p w:rsidR="00C6054C" w:rsidRDefault="00C06A88">
                        <w:pPr>
                          <w:pStyle w:val="TableParagraph"/>
                          <w:spacing w:line="230" w:lineRule="atLeast"/>
                          <w:ind w:left="109" w:right="1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0 - jedna cenová šarže jeden kód, 1 - jedno balení jeden kód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AdministrationRoute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Cesta podání. Číselník VZP položka CESTA.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DrugForm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Léková forma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UnitPack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Balení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27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Strength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Síla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ATCCode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Kód ATC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CommodityTypeCode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Typ zboží - např.: HVLP, IVLP, SZM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46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CommodityTypeName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before="3" w:line="23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Nazev Typu zboží - pokud nebude vyplněn, použije se CommodityTypeCode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27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0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GroupCode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line="20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Skupinový kód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0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460"/>
                    </w:trPr>
                    <w:tc>
                      <w:tcPr>
                        <w:tcW w:w="3097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GroupName</w:t>
                        </w:r>
                      </w:p>
                    </w:tc>
                    <w:tc>
                      <w:tcPr>
                        <w:tcW w:w="4384" w:type="dxa"/>
                      </w:tcPr>
                      <w:p w:rsidR="00C6054C" w:rsidRDefault="00C06A88">
                        <w:pPr>
                          <w:pStyle w:val="TableParagraph"/>
                          <w:spacing w:before="3" w:line="23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 Skupinového kódu - pokud nebude vyplněn, použije se GroupCode</w:t>
                        </w:r>
                      </w:p>
                    </w:tc>
                    <w:tc>
                      <w:tcPr>
                        <w:tcW w:w="1811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</w:tbl>
                <w:p w:rsidR="00C6054C" w:rsidRDefault="00C6054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Potvrzení zpracování katalogu zboží definuje schéma </w:t>
      </w:r>
      <w:r>
        <w:rPr>
          <w:b/>
          <w:sz w:val="20"/>
        </w:rPr>
        <w:t>SynchronizationCommoditiesAck3.xsd Výčet atributů a elementů katalogu zboží</w:t>
      </w:r>
    </w:p>
    <w:p w:rsidR="00C6054C" w:rsidRDefault="00C6054C">
      <w:pPr>
        <w:spacing w:line="480" w:lineRule="auto"/>
        <w:rPr>
          <w:sz w:val="20"/>
        </w:rPr>
        <w:sectPr w:rsidR="00C6054C">
          <w:pgSz w:w="11910" w:h="16840"/>
          <w:pgMar w:top="1580" w:right="1080" w:bottom="880" w:left="900" w:header="0" w:footer="681" w:gutter="0"/>
          <w:cols w:space="708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4384"/>
        <w:gridCol w:w="1811"/>
      </w:tblGrid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CommodityTypeGroups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Element pro další členění do skupin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UnitPriceVAT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Jednotkova cena zbozi s DPH.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Element pro jednotky zboží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PrescriberSpecialisation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Specializace predepisujiciho lekare. Číselník VZP-Léky položka OME1.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PrescriberSpecialisation2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 w:right="102"/>
              <w:rPr>
                <w:sz w:val="20"/>
              </w:rPr>
            </w:pPr>
            <w:r>
              <w:rPr>
                <w:sz w:val="20"/>
              </w:rPr>
              <w:t>Specializace predepisujiciho lekare 2. Číselník VZP-Léky položka OME2.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NarcoticAndPsychotropicSubsta </w:t>
            </w:r>
            <w:r>
              <w:rPr>
                <w:sz w:val="20"/>
              </w:rPr>
              <w:t>nceCode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Kod omamne a psychotropni latky. Číselník KLK položka ZAV.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PrescriptionConstraint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tabs>
                <w:tab w:val="left" w:pos="1367"/>
                <w:tab w:val="left" w:pos="2451"/>
                <w:tab w:val="left" w:pos="3441"/>
              </w:tabs>
              <w:spacing w:line="23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Preskripcni</w:t>
            </w:r>
            <w:r>
              <w:rPr>
                <w:sz w:val="20"/>
              </w:rPr>
              <w:tab/>
              <w:t>omezeni.</w:t>
            </w:r>
            <w:r>
              <w:rPr>
                <w:sz w:val="20"/>
              </w:rPr>
              <w:tab/>
              <w:t>Číselník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VZP-PZT </w:t>
            </w:r>
            <w:r>
              <w:rPr>
                <w:sz w:val="20"/>
              </w:rPr>
              <w:t>položka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58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PZTSubgroup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before="2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Podskupina PZT. Číselník VZP-PZT položka TYP.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PZTClass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Trida PZT. Číselník PDK položka ZPTRIDA.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Payment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Uhrada. Číselník VZP-Léky položka UHR1 nebo VZP-PZT položka MAX.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FullPayment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Priznak plne uhrady. Číselník VZP položka PUHR1.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PercentagePayment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tabs>
                <w:tab w:val="left" w:pos="1162"/>
                <w:tab w:val="left" w:pos="2051"/>
                <w:tab w:val="left" w:pos="2986"/>
                <w:tab w:val="left" w:pos="3583"/>
              </w:tabs>
              <w:spacing w:line="230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Procentni</w:t>
            </w:r>
            <w:r>
              <w:rPr>
                <w:sz w:val="20"/>
              </w:rPr>
              <w:tab/>
              <w:t>uhrada.</w:t>
            </w:r>
            <w:r>
              <w:rPr>
                <w:sz w:val="20"/>
              </w:rPr>
              <w:tab/>
              <w:t>Číselník</w:t>
            </w:r>
            <w:r>
              <w:rPr>
                <w:sz w:val="20"/>
              </w:rPr>
              <w:tab/>
              <w:t>VZP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položka </w:t>
            </w:r>
            <w:r>
              <w:rPr>
                <w:sz w:val="20"/>
              </w:rPr>
              <w:t>UHRPROC.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29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AdvancePayment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Zvysena uhrada. Číselník VZP položka UHR2.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FixedPrice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Pevna prodejni cena.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FixedSurcharge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Pevna prirazka lekarny.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Surcharge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Prirazka.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RegulationType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Typ regulace, Číslník VZP položka TCR.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MaximalCostPrice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tabs>
                <w:tab w:val="left" w:pos="1229"/>
                <w:tab w:val="left" w:pos="2094"/>
                <w:tab w:val="left" w:pos="2804"/>
                <w:tab w:val="left" w:pos="3748"/>
              </w:tabs>
              <w:spacing w:before="1" w:line="230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Maximalni</w:t>
            </w:r>
            <w:r>
              <w:rPr>
                <w:sz w:val="20"/>
              </w:rPr>
              <w:tab/>
              <w:t>vyrobni</w:t>
            </w:r>
            <w:r>
              <w:rPr>
                <w:sz w:val="20"/>
              </w:rPr>
              <w:tab/>
              <w:t>cena.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Číselník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SUKL </w:t>
            </w:r>
            <w:r>
              <w:rPr>
                <w:sz w:val="20"/>
              </w:rPr>
              <w:t>položka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30" w:lineRule="exact"/>
              <w:ind w:left="110" w:right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MaximalCostPriceDateOfChang </w:t>
            </w:r>
            <w:r>
              <w:rPr>
                <w:sz w:val="20"/>
              </w:rPr>
              <w:t>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Datum zmeny maximalni vyrobni ceny. Číselník SUKL položka DAT_CP.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58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LogisticReportLimits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Element pro vykazovaci limit. Číselník SUKL</w:t>
            </w:r>
          </w:p>
          <w:p w:rsidR="00C6054C" w:rsidRDefault="00C06A88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položky LIM1-3.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IndicationGroup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tabs>
                <w:tab w:val="left" w:pos="2044"/>
                <w:tab w:val="left" w:pos="2972"/>
                <w:tab w:val="left" w:pos="3584"/>
              </w:tabs>
              <w:spacing w:line="230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 xml:space="preserve">Indikacni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skupina.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Číselník</w:t>
            </w:r>
            <w:r>
              <w:rPr>
                <w:sz w:val="20"/>
              </w:rPr>
              <w:tab/>
              <w:t>PDK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položka </w:t>
            </w:r>
            <w:r>
              <w:rPr>
                <w:sz w:val="20"/>
              </w:rPr>
              <w:t>IS_SUKL.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IndicationConstraint1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tabs>
                <w:tab w:val="left" w:pos="1109"/>
                <w:tab w:val="left" w:pos="2078"/>
                <w:tab w:val="left" w:pos="2459"/>
                <w:tab w:val="left" w:pos="3394"/>
              </w:tabs>
              <w:spacing w:line="230" w:lineRule="exact"/>
              <w:ind w:left="109" w:right="91"/>
              <w:rPr>
                <w:sz w:val="20"/>
              </w:rPr>
            </w:pPr>
            <w:r>
              <w:rPr>
                <w:sz w:val="20"/>
              </w:rPr>
              <w:t>Indikacni</w:t>
            </w:r>
            <w:r>
              <w:rPr>
                <w:sz w:val="20"/>
              </w:rPr>
              <w:tab/>
              <w:t>omezeni</w:t>
            </w:r>
            <w:r>
              <w:rPr>
                <w:sz w:val="20"/>
              </w:rPr>
              <w:tab/>
              <w:t>1.</w:t>
            </w:r>
            <w:r>
              <w:rPr>
                <w:sz w:val="20"/>
              </w:rPr>
              <w:tab/>
              <w:t>Číselník</w:t>
            </w:r>
            <w:r>
              <w:rPr>
                <w:sz w:val="20"/>
              </w:rPr>
              <w:tab/>
              <w:t>VZP-Léky položka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IND1.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IndicationConstraint2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tabs>
                <w:tab w:val="left" w:pos="1109"/>
                <w:tab w:val="left" w:pos="2078"/>
                <w:tab w:val="left" w:pos="2459"/>
                <w:tab w:val="left" w:pos="3394"/>
              </w:tabs>
              <w:spacing w:line="230" w:lineRule="exact"/>
              <w:ind w:left="109" w:right="91"/>
              <w:rPr>
                <w:sz w:val="20"/>
              </w:rPr>
            </w:pPr>
            <w:r>
              <w:rPr>
                <w:sz w:val="20"/>
              </w:rPr>
              <w:t>Indikacni</w:t>
            </w:r>
            <w:r>
              <w:rPr>
                <w:sz w:val="20"/>
              </w:rPr>
              <w:tab/>
              <w:t>omezeni</w:t>
            </w:r>
            <w:r>
              <w:rPr>
                <w:sz w:val="20"/>
              </w:rPr>
              <w:tab/>
              <w:t>2.</w:t>
            </w:r>
            <w:r>
              <w:rPr>
                <w:sz w:val="20"/>
              </w:rPr>
              <w:tab/>
              <w:t>Číselník</w:t>
            </w:r>
            <w:r>
              <w:rPr>
                <w:sz w:val="20"/>
              </w:rPr>
              <w:tab/>
              <w:t>VZP-Léky položka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IND2.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PaymentType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Typ uhrady. Číselník VZP-PZT položka UPO.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DispenzingMethod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before="1"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Zpusob vydeje. Číselník VZP-Léky položka ZPVYP.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FinalPrice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Číselník VZP-Léky položka ORC.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RegistrationStateCode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Stav registrace. Číselník VZP položka S_REG.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58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RegistratedFrom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before="2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Platnost registrace od. Číselník SUKL položka V_PLATOD.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RegistratedTo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Platnost registrace do. Číselník SUKL položka V_PLATDO.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UnlimitedRegistration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Neomezena registrace. Číselník SUKL položka NEOMEZ.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IsMagistraliter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Zbozi je/neni magistraliter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MagistraliterPrescription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Popis magistraliter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CPVCode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CPV kod.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ManufacturerCode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Vyrobce. Číselník VZP položka VYR.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PositiveLists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Element pro zařazení zboží do pozitivního listu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Active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Platna/Neplatna(prave vyrazena) karta zboží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097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Suppliers</w:t>
            </w:r>
          </w:p>
        </w:tc>
        <w:tc>
          <w:tcPr>
            <w:tcW w:w="4384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Element pro definici dodavatele (partnera)</w:t>
            </w:r>
          </w:p>
        </w:tc>
        <w:tc>
          <w:tcPr>
            <w:tcW w:w="1811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</w:tbl>
    <w:p w:rsidR="00C6054C" w:rsidRDefault="00C6054C">
      <w:pPr>
        <w:spacing w:line="210" w:lineRule="exact"/>
        <w:rPr>
          <w:sz w:val="20"/>
        </w:rPr>
        <w:sectPr w:rsidR="00C6054C">
          <w:pgSz w:w="11910" w:h="16840"/>
          <w:pgMar w:top="1400" w:right="1080" w:bottom="880" w:left="900" w:header="0" w:footer="681" w:gutter="0"/>
          <w:cols w:space="708"/>
        </w:sectPr>
      </w:pPr>
    </w:p>
    <w:p w:rsidR="00C6054C" w:rsidRDefault="00C06A88">
      <w:pPr>
        <w:pStyle w:val="Nadpis1"/>
        <w:spacing w:before="37"/>
        <w:ind w:left="874" w:right="0"/>
        <w:jc w:val="left"/>
        <w:rPr>
          <w:rFonts w:ascii="Calibri" w:hAnsi="Calibri"/>
        </w:rPr>
      </w:pPr>
      <w:r>
        <w:rPr>
          <w:rFonts w:ascii="Calibri" w:hAnsi="Calibri"/>
          <w:color w:val="0079FF"/>
        </w:rPr>
        <w:lastRenderedPageBreak/>
        <w:t>Žádanka</w:t>
      </w:r>
    </w:p>
    <w:p w:rsidR="00C6054C" w:rsidRDefault="00C06A88">
      <w:pPr>
        <w:spacing w:before="120"/>
        <w:ind w:left="516" w:right="337"/>
        <w:jc w:val="both"/>
        <w:rPr>
          <w:b/>
          <w:sz w:val="20"/>
        </w:rPr>
      </w:pPr>
      <w:r>
        <w:rPr>
          <w:sz w:val="20"/>
        </w:rPr>
        <w:t>Žádanky na příjem zboží na klinický sklad vytváří uživatel nebo automat v prostředí NIS FONS Akord. Tamtéž</w:t>
      </w:r>
      <w:r>
        <w:rPr>
          <w:spacing w:val="-19"/>
          <w:sz w:val="20"/>
        </w:rPr>
        <w:t xml:space="preserve"> </w:t>
      </w:r>
      <w:r>
        <w:rPr>
          <w:sz w:val="20"/>
        </w:rPr>
        <w:t>probíhá</w:t>
      </w:r>
      <w:r>
        <w:rPr>
          <w:spacing w:val="-15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5"/>
          <w:sz w:val="20"/>
        </w:rPr>
        <w:t xml:space="preserve"> </w:t>
      </w:r>
      <w:r>
        <w:rPr>
          <w:sz w:val="20"/>
        </w:rPr>
        <w:t>žádanky.</w:t>
      </w:r>
      <w:r>
        <w:rPr>
          <w:spacing w:val="-14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žádanka</w:t>
      </w:r>
      <w:r>
        <w:rPr>
          <w:spacing w:val="-16"/>
          <w:sz w:val="20"/>
        </w:rPr>
        <w:t xml:space="preserve"> </w:t>
      </w:r>
      <w:r>
        <w:rPr>
          <w:sz w:val="20"/>
        </w:rPr>
        <w:t>odeslána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centrální</w:t>
      </w:r>
      <w:r>
        <w:rPr>
          <w:spacing w:val="-15"/>
          <w:sz w:val="20"/>
        </w:rPr>
        <w:t xml:space="preserve"> </w:t>
      </w:r>
      <w:r>
        <w:rPr>
          <w:sz w:val="20"/>
        </w:rPr>
        <w:t>sklad.</w:t>
      </w:r>
      <w:r>
        <w:rPr>
          <w:spacing w:val="-15"/>
          <w:sz w:val="20"/>
        </w:rPr>
        <w:t xml:space="preserve"> </w:t>
      </w:r>
      <w:r>
        <w:rPr>
          <w:sz w:val="20"/>
        </w:rPr>
        <w:t>Definice</w:t>
      </w:r>
      <w:r>
        <w:rPr>
          <w:spacing w:val="-13"/>
          <w:sz w:val="20"/>
        </w:rPr>
        <w:t xml:space="preserve"> </w:t>
      </w:r>
      <w:r>
        <w:rPr>
          <w:sz w:val="20"/>
        </w:rPr>
        <w:t>žádanky je dána schématem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OrderRequest3.xsd.</w:t>
      </w:r>
    </w:p>
    <w:p w:rsidR="00C6054C" w:rsidRDefault="00C06A88">
      <w:pPr>
        <w:spacing w:before="1" w:line="477" w:lineRule="auto"/>
        <w:ind w:left="516" w:right="2949"/>
        <w:jc w:val="both"/>
        <w:rPr>
          <w:b/>
          <w:sz w:val="20"/>
        </w:rPr>
      </w:pPr>
      <w:r>
        <w:pict>
          <v:shape id="_x0000_s2051" type="#_x0000_t202" style="position:absolute;left:0;text-align:left;margin-left:70.8pt;margin-top:34.5pt;width:453.95pt;height:346.65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3"/>
                    <w:gridCol w:w="4146"/>
                    <w:gridCol w:w="1666"/>
                  </w:tblGrid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Atribut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Popis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Povinný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SourceSystemInformation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identifikující zdrojový IS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OrderID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Jednoznacna identifikace pozadavku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InternalRecordID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Interní unikátní číslo dokladu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46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OriginalRequisitionID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before="3" w:line="230" w:lineRule="exact"/>
                          <w:ind w:left="107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Cislo puvodniho web pozadavku, ze ktereho vznikl tento pozadavek.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28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OrderUrl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Url na webovy pozadavek.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46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CentralRepositoryCode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before="3" w:line="23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Kód centralního skladu, na ktere oddeleni pozadavek posila.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27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0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CostCentreClinicalRepository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0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Kód žádajícího nákladového střediska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0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ClinicalRepositoryCode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Kód oddělení, které žádá o dodávku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ClinicalRepositoryName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 oddělení, ze kterého je požadavek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46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ClinicalRepositoryLocality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before="3" w:line="23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Identifikace místa dodávky zboží v lidsky čitelné formě.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457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ClinicalRepositoryRepositoryCode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3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Kod skladu na oddeleni, kam se naskladni prijate zbozi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2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28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DateOfCreate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 vytvoreni zadanky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0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DateOfApprove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 schvaleni zadanky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RequestedDate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 pozadovaneho vydeje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Requestor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Zadatel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Approvers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Schvalovatele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Patient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pacienta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OrderPriority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Priorita pozadavku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Poznámka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OrderItems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položky zboží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UniqueCode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Unikatni kod zbozi.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Amount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Množství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NoCanChange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Neni povolena zamena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Note</w:t>
                        </w:r>
                      </w:p>
                    </w:tc>
                    <w:tc>
                      <w:tcPr>
                        <w:tcW w:w="414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Poznámka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</w:tbl>
                <w:p w:rsidR="00C6054C" w:rsidRDefault="00C6054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Potvrzení zpracování žádanky definuje schéma </w:t>
      </w:r>
      <w:r>
        <w:rPr>
          <w:b/>
          <w:sz w:val="20"/>
        </w:rPr>
        <w:t>OrderRequestAck3.xsd Výčet atributů a elementů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žádanky</w:t>
      </w: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rPr>
          <w:b/>
        </w:rPr>
      </w:pPr>
    </w:p>
    <w:p w:rsidR="00C6054C" w:rsidRDefault="00C6054C">
      <w:pPr>
        <w:spacing w:before="1"/>
        <w:rPr>
          <w:b/>
          <w:sz w:val="30"/>
        </w:rPr>
      </w:pPr>
    </w:p>
    <w:p w:rsidR="00C6054C" w:rsidRDefault="00C06A88">
      <w:pPr>
        <w:pStyle w:val="Nadpis1"/>
        <w:spacing w:before="1"/>
        <w:ind w:left="874" w:right="0"/>
        <w:jc w:val="left"/>
        <w:rPr>
          <w:rFonts w:ascii="Calibri" w:hAnsi="Calibri"/>
        </w:rPr>
      </w:pPr>
      <w:r>
        <w:rPr>
          <w:rFonts w:ascii="Calibri" w:hAnsi="Calibri"/>
          <w:color w:val="0079FF"/>
        </w:rPr>
        <w:t>Příjem zboží na klinický</w:t>
      </w:r>
      <w:r>
        <w:rPr>
          <w:rFonts w:ascii="Calibri" w:hAnsi="Calibri"/>
          <w:color w:val="0079FF"/>
          <w:spacing w:val="-18"/>
        </w:rPr>
        <w:t xml:space="preserve"> </w:t>
      </w:r>
      <w:r>
        <w:rPr>
          <w:rFonts w:ascii="Calibri" w:hAnsi="Calibri"/>
          <w:color w:val="0079FF"/>
        </w:rPr>
        <w:t>sklad</w:t>
      </w:r>
    </w:p>
    <w:p w:rsidR="00C6054C" w:rsidRDefault="00C06A88">
      <w:pPr>
        <w:spacing w:before="117"/>
        <w:ind w:left="516" w:right="337"/>
        <w:jc w:val="both"/>
        <w:rPr>
          <w:sz w:val="20"/>
        </w:rPr>
      </w:pPr>
      <w:r>
        <w:rPr>
          <w:sz w:val="20"/>
        </w:rPr>
        <w:t>Příjem zboží na klinický sklad je dvoufázový proces. První fázi iniciuje centrální sklad odesláním dodacího listu na základě žádanky. Dodací list je automaticky zpracován a uložen do pomocných tabulek v NIS FONS Akord a je odesláno potvrzení o zpracování z</w:t>
      </w:r>
      <w:r>
        <w:rPr>
          <w:sz w:val="20"/>
        </w:rPr>
        <w:t>pět centrálnímu skladu.</w:t>
      </w:r>
    </w:p>
    <w:p w:rsidR="00C6054C" w:rsidRDefault="00C06A88">
      <w:pPr>
        <w:spacing w:before="1"/>
        <w:ind w:left="516" w:right="34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druhé</w:t>
      </w:r>
      <w:r>
        <w:rPr>
          <w:spacing w:val="-6"/>
          <w:sz w:val="20"/>
        </w:rPr>
        <w:t xml:space="preserve"> </w:t>
      </w:r>
      <w:r>
        <w:rPr>
          <w:sz w:val="20"/>
        </w:rPr>
        <w:t>fázi</w:t>
      </w:r>
      <w:r>
        <w:rPr>
          <w:spacing w:val="-6"/>
          <w:sz w:val="20"/>
        </w:rPr>
        <w:t xml:space="preserve"> </w:t>
      </w:r>
      <w:r>
        <w:rPr>
          <w:sz w:val="20"/>
        </w:rPr>
        <w:t>uživatel</w:t>
      </w:r>
      <w:r>
        <w:rPr>
          <w:spacing w:val="-5"/>
          <w:sz w:val="20"/>
        </w:rPr>
        <w:t xml:space="preserve"> </w:t>
      </w:r>
      <w:r>
        <w:rPr>
          <w:sz w:val="20"/>
        </w:rPr>
        <w:t>provede</w:t>
      </w:r>
      <w:r>
        <w:rPr>
          <w:spacing w:val="-6"/>
          <w:sz w:val="20"/>
        </w:rPr>
        <w:t xml:space="preserve"> </w:t>
      </w:r>
      <w:r>
        <w:rPr>
          <w:sz w:val="20"/>
        </w:rPr>
        <w:t>načtení</w:t>
      </w:r>
      <w:r>
        <w:rPr>
          <w:spacing w:val="-3"/>
          <w:sz w:val="20"/>
        </w:rPr>
        <w:t xml:space="preserve"> </w:t>
      </w:r>
      <w:r>
        <w:rPr>
          <w:sz w:val="20"/>
        </w:rPr>
        <w:t>zpracovaného</w:t>
      </w:r>
      <w:r>
        <w:rPr>
          <w:spacing w:val="-6"/>
          <w:sz w:val="20"/>
        </w:rPr>
        <w:t xml:space="preserve"> </w:t>
      </w:r>
      <w:r>
        <w:rPr>
          <w:sz w:val="20"/>
        </w:rPr>
        <w:t>dodacího</w:t>
      </w:r>
      <w:r>
        <w:rPr>
          <w:spacing w:val="-5"/>
          <w:sz w:val="20"/>
        </w:rPr>
        <w:t xml:space="preserve"> </w:t>
      </w:r>
      <w:r>
        <w:rPr>
          <w:sz w:val="20"/>
        </w:rPr>
        <w:t>listu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dokladu,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vizuální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"/>
          <w:sz w:val="20"/>
        </w:rPr>
        <w:t xml:space="preserve"> </w:t>
      </w:r>
      <w:r>
        <w:rPr>
          <w:sz w:val="20"/>
        </w:rPr>
        <w:t>a případné korekce v množství a jednotlivých položkách přijímaného zboží. Poté doklad uloží a potvrdí tak příjem zboží na klinický</w:t>
      </w:r>
      <w:r>
        <w:rPr>
          <w:spacing w:val="-1"/>
          <w:sz w:val="20"/>
        </w:rPr>
        <w:t xml:space="preserve"> </w:t>
      </w:r>
      <w:r>
        <w:rPr>
          <w:sz w:val="20"/>
        </w:rPr>
        <w:t>sklad.</w:t>
      </w:r>
    </w:p>
    <w:p w:rsidR="00C6054C" w:rsidRDefault="00C06A88">
      <w:pPr>
        <w:spacing w:line="229" w:lineRule="exact"/>
        <w:ind w:left="516"/>
        <w:jc w:val="both"/>
        <w:rPr>
          <w:sz w:val="20"/>
        </w:rPr>
      </w:pPr>
      <w:r>
        <w:rPr>
          <w:sz w:val="20"/>
        </w:rPr>
        <w:t xml:space="preserve">Příjem zboží je definován schématem </w:t>
      </w:r>
      <w:r>
        <w:rPr>
          <w:b/>
          <w:sz w:val="20"/>
        </w:rPr>
        <w:t>SychronizationRequisition3.xsd</w:t>
      </w:r>
      <w:r>
        <w:rPr>
          <w:sz w:val="20"/>
        </w:rPr>
        <w:t>.</w:t>
      </w:r>
    </w:p>
    <w:p w:rsidR="00C6054C" w:rsidRDefault="00C06A88">
      <w:pPr>
        <w:spacing w:before="1" w:line="480" w:lineRule="auto"/>
        <w:ind w:left="516" w:right="419"/>
        <w:jc w:val="both"/>
        <w:rPr>
          <w:b/>
          <w:sz w:val="20"/>
        </w:rPr>
      </w:pPr>
      <w:r>
        <w:pict>
          <v:shape id="_x0000_s2050" type="#_x0000_t202" style="position:absolute;left:0;text-align:left;margin-left:70.8pt;margin-top:34.65pt;width:453.95pt;height:94.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3"/>
                    <w:gridCol w:w="4170"/>
                    <w:gridCol w:w="1642"/>
                  </w:tblGrid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Atribut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Popis</w:t>
                        </w:r>
                      </w:p>
                    </w:tc>
                    <w:tc>
                      <w:tcPr>
                        <w:tcW w:w="1642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Povinný</w:t>
                        </w:r>
                      </w:p>
                    </w:tc>
                  </w:tr>
                  <w:tr w:rsidR="00C6054C">
                    <w:trPr>
                      <w:trHeight w:val="23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SourceSystemInformation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 pro definici Zdrojového IS</w:t>
                        </w:r>
                      </w:p>
                    </w:tc>
                    <w:tc>
                      <w:tcPr>
                        <w:tcW w:w="1642" w:type="dxa"/>
                      </w:tcPr>
                      <w:p w:rsidR="00C6054C" w:rsidRDefault="00C06A88"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460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OrderID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C6054C" w:rsidRDefault="00C06A88">
                        <w:pPr>
                          <w:pStyle w:val="TableParagraph"/>
                          <w:tabs>
                            <w:tab w:val="left" w:pos="1692"/>
                            <w:tab w:val="left" w:pos="3092"/>
                          </w:tabs>
                          <w:spacing w:before="3" w:line="230" w:lineRule="exact"/>
                          <w:ind w:left="107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Jednoznačná</w:t>
                        </w:r>
                        <w:r>
                          <w:rPr>
                            <w:sz w:val="20"/>
                          </w:rPr>
                          <w:tab/>
                          <w:t>identifikace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pozadavku </w:t>
                        </w:r>
                        <w:r>
                          <w:rPr>
                            <w:sz w:val="20"/>
                          </w:rPr>
                          <w:t>žádajícího</w:t>
                        </w:r>
                      </w:p>
                    </w:tc>
                    <w:tc>
                      <w:tcPr>
                        <w:tcW w:w="1642" w:type="dxa"/>
                      </w:tcPr>
                      <w:p w:rsidR="00C6054C" w:rsidRDefault="00C06A88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Ano</w:t>
                        </w:r>
                      </w:p>
                    </w:tc>
                  </w:tr>
                  <w:tr w:rsidR="00C6054C">
                    <w:trPr>
                      <w:trHeight w:val="916"/>
                    </w:trPr>
                    <w:tc>
                      <w:tcPr>
                        <w:tcW w:w="3253" w:type="dxa"/>
                      </w:tcPr>
                      <w:p w:rsidR="00C6054C" w:rsidRDefault="00C06A88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InternalRecordID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C6054C" w:rsidRDefault="00C06A88">
                        <w:pPr>
                          <w:pStyle w:val="TableParagraph"/>
                          <w:spacing w:line="237" w:lineRule="auto"/>
                          <w:ind w:left="107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Interní unikátní číslo dokladu (např. GUID) pro</w:t>
                        </w:r>
                      </w:p>
                      <w:p w:rsidR="00C6054C" w:rsidRDefault="00C06A88">
                        <w:pPr>
                          <w:pStyle w:val="TableParagraph"/>
                          <w:spacing w:line="230" w:lineRule="atLeast"/>
                          <w:ind w:left="107" w:firstLine="7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jednoznačnou identifikaci dokladu v rámci odesílajícího systému.</w:t>
                        </w:r>
                      </w:p>
                    </w:tc>
                    <w:tc>
                      <w:tcPr>
                        <w:tcW w:w="1642" w:type="dxa"/>
                      </w:tcPr>
                      <w:p w:rsidR="00C6054C" w:rsidRDefault="00C06A88">
                        <w:pPr>
                          <w:pStyle w:val="TableParagraph"/>
                          <w:spacing w:line="22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</w:tc>
                  </w:tr>
                </w:tbl>
                <w:p w:rsidR="00C6054C" w:rsidRDefault="00C6054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Potvrzení zpracování příjmu zboží je definováno schématem </w:t>
      </w:r>
      <w:r>
        <w:rPr>
          <w:b/>
          <w:sz w:val="20"/>
        </w:rPr>
        <w:t>SynchronizationRequisitionAck3.xsd. Výčet atributů a elementů pro příjem zboží na klinický sklad</w:t>
      </w:r>
    </w:p>
    <w:p w:rsidR="00C6054C" w:rsidRDefault="00C6054C">
      <w:pPr>
        <w:spacing w:line="480" w:lineRule="auto"/>
        <w:jc w:val="both"/>
        <w:rPr>
          <w:sz w:val="20"/>
        </w:rPr>
        <w:sectPr w:rsidR="00C6054C">
          <w:pgSz w:w="11910" w:h="16840"/>
          <w:pgMar w:top="1360" w:right="1080" w:bottom="880" w:left="900" w:header="0" w:footer="681" w:gutter="0"/>
          <w:cols w:space="708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4170"/>
        <w:gridCol w:w="1642"/>
      </w:tblGrid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CostCentreClinicalRepository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Kód nákladového střediska klinickeho skladu přijímajícího zboží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69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ClinicalRepositoryCode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Kód oddělení, na ktere smeruje vydejka. Pokud nebude vyplneno, vezme se prvni klinicky sklad pro dane nakladove stredisko.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918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ClinicalRepositoryRepositoryCode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Kod skladu na oodeleni, kam smeruje vydejka. Pokud nebude uvedeno, vezme se</w:t>
            </w:r>
          </w:p>
          <w:p w:rsidR="00C6054C" w:rsidRDefault="00C06A88">
            <w:pPr>
              <w:pStyle w:val="TableParagraph"/>
              <w:spacing w:before="3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defaultni sklad prvniho klinickeho skladu pro dane nakladove stredisko.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921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RecordType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 dokladu</w:t>
            </w:r>
          </w:p>
          <w:p w:rsidR="00C6054C" w:rsidRDefault="00C06A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– Requisition= příjem na klinický sklad</w:t>
            </w:r>
          </w:p>
          <w:p w:rsidR="00C6054C" w:rsidRDefault="00C06A88">
            <w:pPr>
              <w:pStyle w:val="TableParagraph"/>
              <w:tabs>
                <w:tab w:val="left" w:pos="827"/>
              </w:tabs>
              <w:spacing w:before="1" w:line="230" w:lineRule="atLeast"/>
              <w:ind w:left="827" w:right="101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Transfer=Vrácení zboží na centrální sklad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tabs>
                <w:tab w:val="left" w:pos="907"/>
                <w:tab w:val="left" w:pos="1166"/>
                <w:tab w:val="left" w:pos="2171"/>
                <w:tab w:val="left" w:pos="2952"/>
                <w:tab w:val="left" w:pos="3954"/>
              </w:tabs>
              <w:spacing w:before="1"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Finální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částečné</w:t>
            </w:r>
            <w:r>
              <w:rPr>
                <w:sz w:val="20"/>
              </w:rPr>
              <w:tab/>
              <w:t>vykrytí</w:t>
            </w:r>
            <w:r>
              <w:rPr>
                <w:sz w:val="20"/>
              </w:rPr>
              <w:tab/>
              <w:t>vztažené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k </w:t>
            </w:r>
            <w:r>
              <w:rPr>
                <w:sz w:val="20"/>
              </w:rPr>
              <w:t>pozadavku. Limity ovlivňuje pouze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finální.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Poznámka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57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ReleasedItems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before="2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Element sdružující jednotlivé řádky dokladu (položky)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CentralRepositoryCode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Kód centrálního skladu, který zboží vydal.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69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CostCentreCentralRepository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Kód nákladového střediska centrálního skladu, který zboží vydal. Používá se pro potřeby vratky.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RequisitionID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Jednoznačná identifikace výdejky systému, který výdej provedl.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RequisitionLineID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Jednoznačná identifikace řádku výdejky systému, který výdej provedl.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RequisitionDate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Datum výdejky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Codes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Element pro seznam kódů zboží – minimálně povinný je ExternalUniqueCode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OrderUniqueCode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Unikátni kód zboží dle pozadavku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27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CommodityName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Název zboží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MagistraliterName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Název zboží, přenášet pouze v případě MS přípravků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MagistraliterPrescription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Popis magistraliter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Identifier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Hodnota primárního identifikátoru zboží.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Množství.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CostPrice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772" w:hanging="665"/>
              <w:rPr>
                <w:sz w:val="20"/>
              </w:rPr>
            </w:pPr>
            <w:r>
              <w:rPr>
                <w:sz w:val="20"/>
              </w:rPr>
              <w:t>Cena puvodce (vyrobni). Jedná se o výrobní cenu u regulovaných léčiv.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BuyingPrice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Jednotková nákupní cena.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BuyingPriceVAT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Jednotková nákupní cena s DPH. Cena, za kterou je vydáno na oddělení.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BuyingVATRate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Nákupní sazba DPH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BuyingMarkUp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Procentuální přirážka dodavatele.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BuyingDate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 w:right="31"/>
              <w:rPr>
                <w:sz w:val="20"/>
              </w:rPr>
            </w:pPr>
            <w:r>
              <w:rPr>
                <w:sz w:val="20"/>
              </w:rPr>
              <w:t>Datum příjmu položky. Je používán k validaci sazby DPH.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SellingPrice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Jednotková prodejní cena bez daně.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SellingPriceVAT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Jednotková prodejní cena s daní.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SellingVATRate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Prodejní sazba DPH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SellingMarkUp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Procentuální přirážka lékárny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TaxaLaborumCode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Kód taxy laborum. Z číselníku VZP.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TaxaLaborumPrice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Cena TL bez daně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TaxaLaborumPriceVAT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Cena TL s daní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58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ContractPrice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before="2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Jednotková smluvní (pevná) cena bez daně. Cena ovlivNujici limity.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46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ContractPriceVAT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Jednotková smluvní (pevná) cena s daní. Cena ovlivNujici limity.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Charge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Šarže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Atestament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Atest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ExpirationDate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Datum exspirace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</w:tbl>
    <w:p w:rsidR="00C6054C" w:rsidRDefault="00C6054C">
      <w:pPr>
        <w:spacing w:line="210" w:lineRule="exact"/>
        <w:rPr>
          <w:sz w:val="20"/>
        </w:rPr>
        <w:sectPr w:rsidR="00C6054C">
          <w:pgSz w:w="11910" w:h="16840"/>
          <w:pgMar w:top="1400" w:right="1080" w:bottom="880" w:left="900" w:header="0" w:footer="681" w:gutter="0"/>
          <w:cols w:space="708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4170"/>
        <w:gridCol w:w="1642"/>
      </w:tblGrid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SerialNumber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Sériové číslo od výrobce, např. pomůcky PZT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InventoryNumber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Inventární číslo.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Patient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Element indentifikující pacienta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BusinessPartner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Kód dodavatele.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BillOfSaleNumber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Číslo dodacího listu.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0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Poznamka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C6054C">
        <w:trPr>
          <w:trHeight w:val="232"/>
        </w:trPr>
        <w:tc>
          <w:tcPr>
            <w:tcW w:w="3253" w:type="dxa"/>
          </w:tcPr>
          <w:p w:rsidR="00C6054C" w:rsidRDefault="00C06A8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isBonus</w:t>
            </w:r>
          </w:p>
        </w:tc>
        <w:tc>
          <w:tcPr>
            <w:tcW w:w="4170" w:type="dxa"/>
          </w:tcPr>
          <w:p w:rsidR="00C6054C" w:rsidRDefault="00C06A88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Příznak, že se jedná o bonusové zboží</w:t>
            </w:r>
          </w:p>
        </w:tc>
        <w:tc>
          <w:tcPr>
            <w:tcW w:w="1642" w:type="dxa"/>
          </w:tcPr>
          <w:p w:rsidR="00C6054C" w:rsidRDefault="00C06A8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</w:tbl>
    <w:p w:rsidR="00C6054C" w:rsidRDefault="00C6054C">
      <w:pPr>
        <w:rPr>
          <w:b/>
          <w:sz w:val="20"/>
        </w:rPr>
      </w:pPr>
    </w:p>
    <w:p w:rsidR="00C6054C" w:rsidRDefault="00C6054C">
      <w:pPr>
        <w:spacing w:before="11"/>
        <w:rPr>
          <w:b/>
          <w:sz w:val="15"/>
        </w:rPr>
      </w:pPr>
    </w:p>
    <w:p w:rsidR="00C6054C" w:rsidRDefault="00C06A88">
      <w:pPr>
        <w:pStyle w:val="Nadpis1"/>
        <w:spacing w:before="51"/>
        <w:ind w:left="874" w:right="0"/>
        <w:jc w:val="left"/>
        <w:rPr>
          <w:rFonts w:ascii="Calibri" w:hAnsi="Calibri"/>
        </w:rPr>
      </w:pPr>
      <w:r>
        <w:rPr>
          <w:rFonts w:ascii="Calibri" w:hAnsi="Calibri"/>
          <w:color w:val="0079FF"/>
        </w:rPr>
        <w:t>Vratka zboží na centrální sklad</w:t>
      </w:r>
    </w:p>
    <w:p w:rsidR="00C6054C" w:rsidRDefault="00C06A88">
      <w:pPr>
        <w:spacing w:before="120"/>
        <w:ind w:left="516" w:right="331"/>
        <w:jc w:val="both"/>
        <w:rPr>
          <w:sz w:val="20"/>
        </w:rPr>
      </w:pPr>
      <w:r>
        <w:rPr>
          <w:sz w:val="20"/>
        </w:rPr>
        <w:t>Vrácení zboží na centrální sklad iniciuje uživatel NIS FONS Akord tak, že zakládá doklad, v němž definuje partnera, správný druh dokladu (skladový pohyb) a identifikaci klinického skladu a jednotlivé položky zboží a množství. Po uložení dokladu je doklad o</w:t>
      </w:r>
      <w:r>
        <w:rPr>
          <w:sz w:val="20"/>
        </w:rPr>
        <w:t>deslán jako vratka na centrální sklad. Po odeslání dokladu již není možná jeho editace.</w:t>
      </w:r>
    </w:p>
    <w:p w:rsidR="00C6054C" w:rsidRDefault="00C06A88">
      <w:pPr>
        <w:spacing w:before="3" w:line="229" w:lineRule="exact"/>
        <w:ind w:left="516"/>
        <w:jc w:val="both"/>
        <w:rPr>
          <w:sz w:val="20"/>
        </w:rPr>
      </w:pPr>
      <w:r>
        <w:rPr>
          <w:sz w:val="20"/>
        </w:rPr>
        <w:t xml:space="preserve">Vrácení zboží je definováno schématem </w:t>
      </w:r>
      <w:r>
        <w:rPr>
          <w:b/>
          <w:sz w:val="20"/>
        </w:rPr>
        <w:t>SychronizationRequisition3.xsd</w:t>
      </w:r>
      <w:r>
        <w:rPr>
          <w:sz w:val="20"/>
        </w:rPr>
        <w:t>.</w:t>
      </w:r>
    </w:p>
    <w:p w:rsidR="00C6054C" w:rsidRDefault="00C06A88">
      <w:pPr>
        <w:spacing w:line="229" w:lineRule="exact"/>
        <w:ind w:left="516"/>
        <w:jc w:val="both"/>
        <w:rPr>
          <w:b/>
          <w:sz w:val="20"/>
        </w:rPr>
      </w:pPr>
      <w:r>
        <w:rPr>
          <w:sz w:val="20"/>
        </w:rPr>
        <w:t xml:space="preserve">Potvrzení zpracování vrácení zboží je definováno schématem </w:t>
      </w:r>
      <w:r>
        <w:rPr>
          <w:b/>
          <w:sz w:val="20"/>
        </w:rPr>
        <w:t>SynchronizationRequisitionAck3.xsd.</w:t>
      </w:r>
    </w:p>
    <w:p w:rsidR="00C6054C" w:rsidRDefault="00C6054C">
      <w:pPr>
        <w:rPr>
          <w:b/>
          <w:sz w:val="20"/>
        </w:rPr>
      </w:pPr>
    </w:p>
    <w:p w:rsidR="00C6054C" w:rsidRDefault="00C06A88">
      <w:pPr>
        <w:ind w:left="516"/>
        <w:jc w:val="both"/>
        <w:rPr>
          <w:sz w:val="20"/>
        </w:rPr>
      </w:pPr>
      <w:r>
        <w:rPr>
          <w:sz w:val="20"/>
        </w:rPr>
        <w:t>Vý</w:t>
      </w:r>
      <w:r>
        <w:rPr>
          <w:sz w:val="20"/>
        </w:rPr>
        <w:t>čet atributů je v předchozí kapitole.</w:t>
      </w:r>
    </w:p>
    <w:sectPr w:rsidR="00C6054C">
      <w:pgSz w:w="11910" w:h="16840"/>
      <w:pgMar w:top="1400" w:right="1080" w:bottom="880" w:left="900" w:header="0" w:footer="6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6A88">
      <w:r>
        <w:separator/>
      </w:r>
    </w:p>
  </w:endnote>
  <w:endnote w:type="continuationSeparator" w:id="0">
    <w:p w:rsidR="00000000" w:rsidRDefault="00C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48" w:rsidRDefault="00DE3D48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48" w:rsidRDefault="00DE3D4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C" w:rsidRDefault="00C6054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6A88">
      <w:r>
        <w:separator/>
      </w:r>
    </w:p>
  </w:footnote>
  <w:footnote w:type="continuationSeparator" w:id="0">
    <w:p w:rsidR="00000000" w:rsidRDefault="00C0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48" w:rsidRDefault="00DE3D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48" w:rsidRDefault="00DE3D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48" w:rsidRDefault="00DE3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68D"/>
    <w:multiLevelType w:val="hybridMultilevel"/>
    <w:tmpl w:val="440A9C36"/>
    <w:lvl w:ilvl="0" w:tplc="5BAA0BDC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cs-CZ" w:bidi="cs-CZ"/>
      </w:rPr>
    </w:lvl>
    <w:lvl w:ilvl="1" w:tplc="76168B02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3C74BC98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A01E1874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6FE2ACD0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5B8A4C72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33CEC2C4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4A62F4BC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8C82EA12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1A5F62B4"/>
    <w:multiLevelType w:val="hybridMultilevel"/>
    <w:tmpl w:val="ACCC824A"/>
    <w:lvl w:ilvl="0" w:tplc="DE12E678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4D06523C">
      <w:start w:val="1"/>
      <w:numFmt w:val="lowerLetter"/>
      <w:lvlText w:val="%2)"/>
      <w:lvlJc w:val="left"/>
      <w:pPr>
        <w:ind w:left="1108" w:hanging="286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cs-CZ" w:bidi="cs-CZ"/>
      </w:rPr>
    </w:lvl>
    <w:lvl w:ilvl="2" w:tplc="233C15AA">
      <w:numFmt w:val="bullet"/>
      <w:lvlText w:val="•"/>
      <w:lvlJc w:val="left"/>
      <w:pPr>
        <w:ind w:left="2035" w:hanging="286"/>
      </w:pPr>
      <w:rPr>
        <w:rFonts w:hint="default"/>
        <w:lang w:val="cs-CZ" w:eastAsia="cs-CZ" w:bidi="cs-CZ"/>
      </w:rPr>
    </w:lvl>
    <w:lvl w:ilvl="3" w:tplc="89F28A36">
      <w:numFmt w:val="bullet"/>
      <w:lvlText w:val="•"/>
      <w:lvlJc w:val="left"/>
      <w:pPr>
        <w:ind w:left="2970" w:hanging="286"/>
      </w:pPr>
      <w:rPr>
        <w:rFonts w:hint="default"/>
        <w:lang w:val="cs-CZ" w:eastAsia="cs-CZ" w:bidi="cs-CZ"/>
      </w:rPr>
    </w:lvl>
    <w:lvl w:ilvl="4" w:tplc="DED63386">
      <w:numFmt w:val="bullet"/>
      <w:lvlText w:val="•"/>
      <w:lvlJc w:val="left"/>
      <w:pPr>
        <w:ind w:left="3906" w:hanging="286"/>
      </w:pPr>
      <w:rPr>
        <w:rFonts w:hint="default"/>
        <w:lang w:val="cs-CZ" w:eastAsia="cs-CZ" w:bidi="cs-CZ"/>
      </w:rPr>
    </w:lvl>
    <w:lvl w:ilvl="5" w:tplc="EBC8E422">
      <w:numFmt w:val="bullet"/>
      <w:lvlText w:val="•"/>
      <w:lvlJc w:val="left"/>
      <w:pPr>
        <w:ind w:left="4841" w:hanging="286"/>
      </w:pPr>
      <w:rPr>
        <w:rFonts w:hint="default"/>
        <w:lang w:val="cs-CZ" w:eastAsia="cs-CZ" w:bidi="cs-CZ"/>
      </w:rPr>
    </w:lvl>
    <w:lvl w:ilvl="6" w:tplc="86BEB39E">
      <w:numFmt w:val="bullet"/>
      <w:lvlText w:val="•"/>
      <w:lvlJc w:val="left"/>
      <w:pPr>
        <w:ind w:left="5777" w:hanging="286"/>
      </w:pPr>
      <w:rPr>
        <w:rFonts w:hint="default"/>
        <w:lang w:val="cs-CZ" w:eastAsia="cs-CZ" w:bidi="cs-CZ"/>
      </w:rPr>
    </w:lvl>
    <w:lvl w:ilvl="7" w:tplc="629A0408">
      <w:numFmt w:val="bullet"/>
      <w:lvlText w:val="•"/>
      <w:lvlJc w:val="left"/>
      <w:pPr>
        <w:ind w:left="6712" w:hanging="286"/>
      </w:pPr>
      <w:rPr>
        <w:rFonts w:hint="default"/>
        <w:lang w:val="cs-CZ" w:eastAsia="cs-CZ" w:bidi="cs-CZ"/>
      </w:rPr>
    </w:lvl>
    <w:lvl w:ilvl="8" w:tplc="19CACB9A">
      <w:numFmt w:val="bullet"/>
      <w:lvlText w:val="•"/>
      <w:lvlJc w:val="left"/>
      <w:pPr>
        <w:ind w:left="7648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1BC917E7"/>
    <w:multiLevelType w:val="hybridMultilevel"/>
    <w:tmpl w:val="50F09A36"/>
    <w:lvl w:ilvl="0" w:tplc="792E6C66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FB2C4BE4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DC1A7C1C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B7607DC0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9774B45C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E048ADC4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B72E08D8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C4BE3462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0652D7D8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25D078B"/>
    <w:multiLevelType w:val="hybridMultilevel"/>
    <w:tmpl w:val="FA763572"/>
    <w:lvl w:ilvl="0" w:tplc="C6BA79D2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1" w:tplc="F500B794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3CE44A10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AC3CF97C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A26E08E2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120004CA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FC3296A6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D5A0FD08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B7F02996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29DB7D16"/>
    <w:multiLevelType w:val="multilevel"/>
    <w:tmpl w:val="00A27F1C"/>
    <w:lvl w:ilvl="0">
      <w:start w:val="1"/>
      <w:numFmt w:val="decimal"/>
      <w:lvlText w:val="%1"/>
      <w:lvlJc w:val="left"/>
      <w:pPr>
        <w:ind w:left="1368" w:hanging="43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368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073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9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43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99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56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13" w:hanging="432"/>
      </w:pPr>
      <w:rPr>
        <w:rFonts w:hint="default"/>
        <w:lang w:val="cs-CZ" w:eastAsia="cs-CZ" w:bidi="cs-CZ"/>
      </w:rPr>
    </w:lvl>
  </w:abstractNum>
  <w:abstractNum w:abstractNumId="5" w15:restartNumberingAfterBreak="0">
    <w:nsid w:val="3AA46666"/>
    <w:multiLevelType w:val="hybridMultilevel"/>
    <w:tmpl w:val="6AACD9D2"/>
    <w:lvl w:ilvl="0" w:tplc="E96C621E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cs-CZ" w:eastAsia="cs-CZ" w:bidi="cs-CZ"/>
      </w:rPr>
    </w:lvl>
    <w:lvl w:ilvl="1" w:tplc="89AC356A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95A0B382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0956696C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D870EB5A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82382980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79B6C71A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BCFA49A0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00E2314C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4CE233E2"/>
    <w:multiLevelType w:val="hybridMultilevel"/>
    <w:tmpl w:val="3FD8C674"/>
    <w:lvl w:ilvl="0" w:tplc="E1CA92E8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cs-CZ" w:eastAsia="cs-CZ" w:bidi="cs-CZ"/>
      </w:rPr>
    </w:lvl>
    <w:lvl w:ilvl="1" w:tplc="5060F472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5B94BB24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D86E83CE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0428C50C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CFA457E6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86B2F056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CC7405C6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C6462366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4D992836"/>
    <w:multiLevelType w:val="hybridMultilevel"/>
    <w:tmpl w:val="942C0458"/>
    <w:lvl w:ilvl="0" w:tplc="0D028B42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cs-CZ" w:bidi="cs-CZ"/>
      </w:rPr>
    </w:lvl>
    <w:lvl w:ilvl="1" w:tplc="F6049A4E">
      <w:start w:val="1"/>
      <w:numFmt w:val="lowerLetter"/>
      <w:lvlText w:val="%2)"/>
      <w:lvlJc w:val="left"/>
      <w:pPr>
        <w:ind w:left="1674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2" w:tplc="07C08C1E">
      <w:numFmt w:val="bullet"/>
      <w:lvlText w:val="•"/>
      <w:lvlJc w:val="left"/>
      <w:pPr>
        <w:ind w:left="2551" w:hanging="428"/>
      </w:pPr>
      <w:rPr>
        <w:rFonts w:hint="default"/>
        <w:lang w:val="cs-CZ" w:eastAsia="cs-CZ" w:bidi="cs-CZ"/>
      </w:rPr>
    </w:lvl>
    <w:lvl w:ilvl="3" w:tplc="F9D85AC4">
      <w:numFmt w:val="bullet"/>
      <w:lvlText w:val="•"/>
      <w:lvlJc w:val="left"/>
      <w:pPr>
        <w:ind w:left="3422" w:hanging="428"/>
      </w:pPr>
      <w:rPr>
        <w:rFonts w:hint="default"/>
        <w:lang w:val="cs-CZ" w:eastAsia="cs-CZ" w:bidi="cs-CZ"/>
      </w:rPr>
    </w:lvl>
    <w:lvl w:ilvl="4" w:tplc="A1C22062">
      <w:numFmt w:val="bullet"/>
      <w:lvlText w:val="•"/>
      <w:lvlJc w:val="left"/>
      <w:pPr>
        <w:ind w:left="4293" w:hanging="428"/>
      </w:pPr>
      <w:rPr>
        <w:rFonts w:hint="default"/>
        <w:lang w:val="cs-CZ" w:eastAsia="cs-CZ" w:bidi="cs-CZ"/>
      </w:rPr>
    </w:lvl>
    <w:lvl w:ilvl="5" w:tplc="D222FA40">
      <w:numFmt w:val="bullet"/>
      <w:lvlText w:val="•"/>
      <w:lvlJc w:val="left"/>
      <w:pPr>
        <w:ind w:left="5164" w:hanging="428"/>
      </w:pPr>
      <w:rPr>
        <w:rFonts w:hint="default"/>
        <w:lang w:val="cs-CZ" w:eastAsia="cs-CZ" w:bidi="cs-CZ"/>
      </w:rPr>
    </w:lvl>
    <w:lvl w:ilvl="6" w:tplc="25A6D0D8">
      <w:numFmt w:val="bullet"/>
      <w:lvlText w:val="•"/>
      <w:lvlJc w:val="left"/>
      <w:pPr>
        <w:ind w:left="6035" w:hanging="428"/>
      </w:pPr>
      <w:rPr>
        <w:rFonts w:hint="default"/>
        <w:lang w:val="cs-CZ" w:eastAsia="cs-CZ" w:bidi="cs-CZ"/>
      </w:rPr>
    </w:lvl>
    <w:lvl w:ilvl="7" w:tplc="9F6EE798">
      <w:numFmt w:val="bullet"/>
      <w:lvlText w:val="•"/>
      <w:lvlJc w:val="left"/>
      <w:pPr>
        <w:ind w:left="6906" w:hanging="428"/>
      </w:pPr>
      <w:rPr>
        <w:rFonts w:hint="default"/>
        <w:lang w:val="cs-CZ" w:eastAsia="cs-CZ" w:bidi="cs-CZ"/>
      </w:rPr>
    </w:lvl>
    <w:lvl w:ilvl="8" w:tplc="679887A6">
      <w:numFmt w:val="bullet"/>
      <w:lvlText w:val="•"/>
      <w:lvlJc w:val="left"/>
      <w:pPr>
        <w:ind w:left="7777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5B6D2438"/>
    <w:multiLevelType w:val="hybridMultilevel"/>
    <w:tmpl w:val="7D489FD8"/>
    <w:lvl w:ilvl="0" w:tplc="CBD8B100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cs-CZ" w:eastAsia="cs-CZ" w:bidi="cs-CZ"/>
      </w:rPr>
    </w:lvl>
    <w:lvl w:ilvl="1" w:tplc="C7F8157E">
      <w:start w:val="1"/>
      <w:numFmt w:val="lowerLetter"/>
      <w:lvlText w:val="%2)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2" w:tplc="EE68C962">
      <w:numFmt w:val="bullet"/>
      <w:lvlText w:val="•"/>
      <w:lvlJc w:val="left"/>
      <w:pPr>
        <w:ind w:left="2177" w:hanging="360"/>
      </w:pPr>
      <w:rPr>
        <w:rFonts w:hint="default"/>
        <w:lang w:val="cs-CZ" w:eastAsia="cs-CZ" w:bidi="cs-CZ"/>
      </w:rPr>
    </w:lvl>
    <w:lvl w:ilvl="3" w:tplc="31444FA6">
      <w:numFmt w:val="bullet"/>
      <w:lvlText w:val="•"/>
      <w:lvlJc w:val="left"/>
      <w:pPr>
        <w:ind w:left="3095" w:hanging="360"/>
      </w:pPr>
      <w:rPr>
        <w:rFonts w:hint="default"/>
        <w:lang w:val="cs-CZ" w:eastAsia="cs-CZ" w:bidi="cs-CZ"/>
      </w:rPr>
    </w:lvl>
    <w:lvl w:ilvl="4" w:tplc="2CE260F6">
      <w:numFmt w:val="bullet"/>
      <w:lvlText w:val="•"/>
      <w:lvlJc w:val="left"/>
      <w:pPr>
        <w:ind w:left="4013" w:hanging="360"/>
      </w:pPr>
      <w:rPr>
        <w:rFonts w:hint="default"/>
        <w:lang w:val="cs-CZ" w:eastAsia="cs-CZ" w:bidi="cs-CZ"/>
      </w:rPr>
    </w:lvl>
    <w:lvl w:ilvl="5" w:tplc="3C2EF91C">
      <w:numFmt w:val="bullet"/>
      <w:lvlText w:val="•"/>
      <w:lvlJc w:val="left"/>
      <w:pPr>
        <w:ind w:left="4930" w:hanging="360"/>
      </w:pPr>
      <w:rPr>
        <w:rFonts w:hint="default"/>
        <w:lang w:val="cs-CZ" w:eastAsia="cs-CZ" w:bidi="cs-CZ"/>
      </w:rPr>
    </w:lvl>
    <w:lvl w:ilvl="6" w:tplc="45D2EDCC">
      <w:numFmt w:val="bullet"/>
      <w:lvlText w:val="•"/>
      <w:lvlJc w:val="left"/>
      <w:pPr>
        <w:ind w:left="5848" w:hanging="360"/>
      </w:pPr>
      <w:rPr>
        <w:rFonts w:hint="default"/>
        <w:lang w:val="cs-CZ" w:eastAsia="cs-CZ" w:bidi="cs-CZ"/>
      </w:rPr>
    </w:lvl>
    <w:lvl w:ilvl="7" w:tplc="31C0F9DC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F760CAA0">
      <w:numFmt w:val="bullet"/>
      <w:lvlText w:val="•"/>
      <w:lvlJc w:val="left"/>
      <w:pPr>
        <w:ind w:left="7683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6F3A6151"/>
    <w:multiLevelType w:val="hybridMultilevel"/>
    <w:tmpl w:val="65C00EF4"/>
    <w:lvl w:ilvl="0" w:tplc="F6DAA51E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cs-CZ" w:eastAsia="cs-CZ" w:bidi="cs-CZ"/>
      </w:rPr>
    </w:lvl>
    <w:lvl w:ilvl="1" w:tplc="E30E49F0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D84EE0B6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281881C0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3B1C2874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4BDC9850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A72A7AD6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FFBEE788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CCEAB032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10" w15:restartNumberingAfterBreak="0">
    <w:nsid w:val="6F63053C"/>
    <w:multiLevelType w:val="hybridMultilevel"/>
    <w:tmpl w:val="F092B050"/>
    <w:lvl w:ilvl="0" w:tplc="93CC70DC">
      <w:start w:val="1"/>
      <w:numFmt w:val="lowerLetter"/>
      <w:lvlText w:val="%1)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cs-CZ" w:bidi="cs-CZ"/>
      </w:rPr>
    </w:lvl>
    <w:lvl w:ilvl="1" w:tplc="016E5450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E4BE089C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B456EF9C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D2C0A35A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27FE97DE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8D3A7750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A688395C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F1888E94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abstractNum w:abstractNumId="11" w15:restartNumberingAfterBreak="0">
    <w:nsid w:val="76A902CB"/>
    <w:multiLevelType w:val="hybridMultilevel"/>
    <w:tmpl w:val="AEF22876"/>
    <w:lvl w:ilvl="0" w:tplc="A68AADF4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cs-CZ" w:bidi="cs-CZ"/>
      </w:rPr>
    </w:lvl>
    <w:lvl w:ilvl="1" w:tplc="1A1E6064">
      <w:start w:val="1"/>
      <w:numFmt w:val="lowerLetter"/>
      <w:lvlText w:val="%2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2" w:tplc="489AAA3E">
      <w:numFmt w:val="bullet"/>
      <w:lvlText w:val="•"/>
      <w:lvlJc w:val="left"/>
      <w:pPr>
        <w:ind w:left="2568" w:hanging="360"/>
      </w:pPr>
      <w:rPr>
        <w:rFonts w:hint="default"/>
        <w:lang w:val="cs-CZ" w:eastAsia="cs-CZ" w:bidi="cs-CZ"/>
      </w:rPr>
    </w:lvl>
    <w:lvl w:ilvl="3" w:tplc="AFB8C18A">
      <w:numFmt w:val="bullet"/>
      <w:lvlText w:val="•"/>
      <w:lvlJc w:val="left"/>
      <w:pPr>
        <w:ind w:left="3437" w:hanging="360"/>
      </w:pPr>
      <w:rPr>
        <w:rFonts w:hint="default"/>
        <w:lang w:val="cs-CZ" w:eastAsia="cs-CZ" w:bidi="cs-CZ"/>
      </w:rPr>
    </w:lvl>
    <w:lvl w:ilvl="4" w:tplc="6CEC3730">
      <w:numFmt w:val="bullet"/>
      <w:lvlText w:val="•"/>
      <w:lvlJc w:val="left"/>
      <w:pPr>
        <w:ind w:left="4306" w:hanging="360"/>
      </w:pPr>
      <w:rPr>
        <w:rFonts w:hint="default"/>
        <w:lang w:val="cs-CZ" w:eastAsia="cs-CZ" w:bidi="cs-CZ"/>
      </w:rPr>
    </w:lvl>
    <w:lvl w:ilvl="5" w:tplc="9F68CC5E">
      <w:numFmt w:val="bullet"/>
      <w:lvlText w:val="•"/>
      <w:lvlJc w:val="left"/>
      <w:pPr>
        <w:ind w:left="5175" w:hanging="360"/>
      </w:pPr>
      <w:rPr>
        <w:rFonts w:hint="default"/>
        <w:lang w:val="cs-CZ" w:eastAsia="cs-CZ" w:bidi="cs-CZ"/>
      </w:rPr>
    </w:lvl>
    <w:lvl w:ilvl="6" w:tplc="D1BEF4D8">
      <w:numFmt w:val="bullet"/>
      <w:lvlText w:val="•"/>
      <w:lvlJc w:val="left"/>
      <w:pPr>
        <w:ind w:left="6044" w:hanging="360"/>
      </w:pPr>
      <w:rPr>
        <w:rFonts w:hint="default"/>
        <w:lang w:val="cs-CZ" w:eastAsia="cs-CZ" w:bidi="cs-CZ"/>
      </w:rPr>
    </w:lvl>
    <w:lvl w:ilvl="7" w:tplc="B566BEE0">
      <w:numFmt w:val="bullet"/>
      <w:lvlText w:val="•"/>
      <w:lvlJc w:val="left"/>
      <w:pPr>
        <w:ind w:left="6912" w:hanging="360"/>
      </w:pPr>
      <w:rPr>
        <w:rFonts w:hint="default"/>
        <w:lang w:val="cs-CZ" w:eastAsia="cs-CZ" w:bidi="cs-CZ"/>
      </w:rPr>
    </w:lvl>
    <w:lvl w:ilvl="8" w:tplc="4EAA5762">
      <w:numFmt w:val="bullet"/>
      <w:lvlText w:val="•"/>
      <w:lvlJc w:val="left"/>
      <w:pPr>
        <w:ind w:left="7781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78790E3D"/>
    <w:multiLevelType w:val="hybridMultilevel"/>
    <w:tmpl w:val="F89618F2"/>
    <w:lvl w:ilvl="0" w:tplc="563CB020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1" w:tplc="64B28B10">
      <w:numFmt w:val="bullet"/>
      <w:lvlText w:val="•"/>
      <w:lvlJc w:val="left"/>
      <w:pPr>
        <w:ind w:left="1437" w:hanging="425"/>
      </w:pPr>
      <w:rPr>
        <w:rFonts w:hint="default"/>
        <w:lang w:val="cs-CZ" w:eastAsia="cs-CZ" w:bidi="cs-CZ"/>
      </w:rPr>
    </w:lvl>
    <w:lvl w:ilvl="2" w:tplc="521A45F8">
      <w:numFmt w:val="bullet"/>
      <w:lvlText w:val="•"/>
      <w:lvlJc w:val="left"/>
      <w:pPr>
        <w:ind w:left="2335" w:hanging="425"/>
      </w:pPr>
      <w:rPr>
        <w:rFonts w:hint="default"/>
        <w:lang w:val="cs-CZ" w:eastAsia="cs-CZ" w:bidi="cs-CZ"/>
      </w:rPr>
    </w:lvl>
    <w:lvl w:ilvl="3" w:tplc="988A4BB0">
      <w:numFmt w:val="bullet"/>
      <w:lvlText w:val="•"/>
      <w:lvlJc w:val="left"/>
      <w:pPr>
        <w:ind w:left="3233" w:hanging="425"/>
      </w:pPr>
      <w:rPr>
        <w:rFonts w:hint="default"/>
        <w:lang w:val="cs-CZ" w:eastAsia="cs-CZ" w:bidi="cs-CZ"/>
      </w:rPr>
    </w:lvl>
    <w:lvl w:ilvl="4" w:tplc="096E2624">
      <w:numFmt w:val="bullet"/>
      <w:lvlText w:val="•"/>
      <w:lvlJc w:val="left"/>
      <w:pPr>
        <w:ind w:left="4131" w:hanging="425"/>
      </w:pPr>
      <w:rPr>
        <w:rFonts w:hint="default"/>
        <w:lang w:val="cs-CZ" w:eastAsia="cs-CZ" w:bidi="cs-CZ"/>
      </w:rPr>
    </w:lvl>
    <w:lvl w:ilvl="5" w:tplc="B820558E">
      <w:numFmt w:val="bullet"/>
      <w:lvlText w:val="•"/>
      <w:lvlJc w:val="left"/>
      <w:pPr>
        <w:ind w:left="5029" w:hanging="425"/>
      </w:pPr>
      <w:rPr>
        <w:rFonts w:hint="default"/>
        <w:lang w:val="cs-CZ" w:eastAsia="cs-CZ" w:bidi="cs-CZ"/>
      </w:rPr>
    </w:lvl>
    <w:lvl w:ilvl="6" w:tplc="7CF43508">
      <w:numFmt w:val="bullet"/>
      <w:lvlText w:val="•"/>
      <w:lvlJc w:val="left"/>
      <w:pPr>
        <w:ind w:left="5927" w:hanging="425"/>
      </w:pPr>
      <w:rPr>
        <w:rFonts w:hint="default"/>
        <w:lang w:val="cs-CZ" w:eastAsia="cs-CZ" w:bidi="cs-CZ"/>
      </w:rPr>
    </w:lvl>
    <w:lvl w:ilvl="7" w:tplc="C860A54A">
      <w:numFmt w:val="bullet"/>
      <w:lvlText w:val="•"/>
      <w:lvlJc w:val="left"/>
      <w:pPr>
        <w:ind w:left="6825" w:hanging="425"/>
      </w:pPr>
      <w:rPr>
        <w:rFonts w:hint="default"/>
        <w:lang w:val="cs-CZ" w:eastAsia="cs-CZ" w:bidi="cs-CZ"/>
      </w:rPr>
    </w:lvl>
    <w:lvl w:ilvl="8" w:tplc="70CEF042">
      <w:numFmt w:val="bullet"/>
      <w:lvlText w:val="•"/>
      <w:lvlJc w:val="left"/>
      <w:pPr>
        <w:ind w:left="7723" w:hanging="425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6054C"/>
    <w:rsid w:val="00091D25"/>
    <w:rsid w:val="006F27F5"/>
    <w:rsid w:val="00C06A88"/>
    <w:rsid w:val="00C6054C"/>
    <w:rsid w:val="00D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68DF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990" w:right="30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39" w:hanging="4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pPr>
      <w:ind w:left="33"/>
    </w:pPr>
  </w:style>
  <w:style w:type="paragraph" w:styleId="Zhlav">
    <w:name w:val="header"/>
    <w:basedOn w:val="Normln"/>
    <w:link w:val="ZhlavChar"/>
    <w:uiPriority w:val="99"/>
    <w:unhideWhenUsed/>
    <w:rsid w:val="00DE3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D48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E3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D48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5.xm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image" Target="media/image1.png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7476</Words>
  <Characters>44112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2023-05-12T09:39:00Z</dcterms:created>
  <dcterms:modified xsi:type="dcterms:W3CDTF">2023-05-12T10:12:00Z</dcterms:modified>
</cp:coreProperties>
</file>