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5161" w14:textId="77777777" w:rsidR="00A468D3" w:rsidRPr="00E104D1" w:rsidRDefault="00A468D3" w:rsidP="00820902">
      <w:pPr>
        <w:spacing w:after="240" w:line="240" w:lineRule="auto"/>
        <w:jc w:val="both"/>
      </w:pPr>
      <w:r w:rsidRPr="00E104D1">
        <w:t>Níže uvedeného dne, měsíce a roku uzavřely smluvní strany</w:t>
      </w:r>
    </w:p>
    <w:p w14:paraId="24523CEE" w14:textId="77777777" w:rsidR="00322BFF" w:rsidRPr="00CA79F7" w:rsidRDefault="00322BFF" w:rsidP="00322BFF">
      <w:pPr>
        <w:autoSpaceDE w:val="0"/>
        <w:autoSpaceDN w:val="0"/>
        <w:spacing w:after="120"/>
        <w:jc w:val="both"/>
        <w:rPr>
          <w:rFonts w:ascii="Calibri" w:eastAsia="Calibri" w:hAnsi="Calibri"/>
          <w:b/>
        </w:rPr>
      </w:pPr>
      <w:r w:rsidRPr="00CA79F7">
        <w:rPr>
          <w:rFonts w:ascii="Calibri" w:eastAsia="Calibri" w:hAnsi="Calibri"/>
          <w:b/>
        </w:rPr>
        <w:t>Statutární město Plzeň</w:t>
      </w:r>
      <w:r>
        <w:rPr>
          <w:rFonts w:ascii="Calibri" w:eastAsia="Calibri" w:hAnsi="Calibri"/>
          <w:b/>
        </w:rPr>
        <w:t xml:space="preserve">, </w:t>
      </w:r>
      <w:r w:rsidRPr="00CA79F7">
        <w:rPr>
          <w:rFonts w:ascii="Calibri" w:hAnsi="Calibri" w:cs="Calibri"/>
          <w:b/>
        </w:rPr>
        <w:t>Městský obvod Plzeň 3</w:t>
      </w:r>
    </w:p>
    <w:p w14:paraId="01F82FDC" w14:textId="77777777" w:rsidR="00322BFF" w:rsidRPr="00322BFF" w:rsidRDefault="00322BFF" w:rsidP="00322BFF">
      <w:pPr>
        <w:spacing w:after="0"/>
      </w:pPr>
      <w:r w:rsidRPr="00322BFF">
        <w:t>IČO 00075370</w:t>
      </w:r>
    </w:p>
    <w:p w14:paraId="2950C3A5" w14:textId="77777777" w:rsidR="00322BFF" w:rsidRPr="00322BFF" w:rsidRDefault="00322BFF" w:rsidP="00322BFF">
      <w:pPr>
        <w:spacing w:after="0"/>
      </w:pPr>
      <w:r w:rsidRPr="00322BFF">
        <w:t>se sídlem Plzeň, Sady Pětatřicátníků 7,9, PSČ 305 83</w:t>
      </w:r>
    </w:p>
    <w:p w14:paraId="1A6E57AE" w14:textId="59207B9A" w:rsidR="00322BFF" w:rsidRPr="00322BFF" w:rsidRDefault="00322BFF" w:rsidP="00322BFF">
      <w:pPr>
        <w:spacing w:after="0"/>
      </w:pPr>
      <w:r w:rsidRPr="00322BFF">
        <w:t xml:space="preserve">zastoupený </w:t>
      </w:r>
      <w:r w:rsidR="00CD6C91">
        <w:rPr>
          <w:rFonts w:cstheme="minorHAnsi"/>
        </w:rPr>
        <w:t>Ing. Vítězslavem Koubou – vedoucí oddělení investic, veřejných zakázek a řízení MŠ</w:t>
      </w:r>
    </w:p>
    <w:p w14:paraId="3CEB91B3" w14:textId="699D2BB3" w:rsidR="00F21C72" w:rsidRPr="009B198B" w:rsidRDefault="00F21C72" w:rsidP="00F21C72">
      <w:pPr>
        <w:rPr>
          <w:rFonts w:cstheme="minorHAnsi"/>
        </w:rPr>
      </w:pPr>
      <w:r w:rsidRPr="009B198B">
        <w:rPr>
          <w:rFonts w:cstheme="minorHAnsi"/>
        </w:rPr>
        <w:t xml:space="preserve">bankovní spojení: </w:t>
      </w:r>
    </w:p>
    <w:p w14:paraId="50B3C22F" w14:textId="77777777" w:rsidR="008323F6" w:rsidRPr="005D19F0" w:rsidRDefault="008323F6" w:rsidP="008323F6">
      <w:pPr>
        <w:spacing w:before="120" w:after="0"/>
      </w:pPr>
      <w:r>
        <w:t>(dále v</w:t>
      </w:r>
      <w:r w:rsidR="009B509B">
        <w:t xml:space="preserve"> textu </w:t>
      </w:r>
      <w:r w:rsidRPr="00B57DB7">
        <w:t>jen</w:t>
      </w:r>
      <w:r>
        <w:t xml:space="preserve"> </w:t>
      </w:r>
      <w:r w:rsidR="005D19F0">
        <w:t>„</w:t>
      </w:r>
      <w:r>
        <w:rPr>
          <w:b/>
        </w:rPr>
        <w:t>Pronajímatel</w:t>
      </w:r>
      <w:r w:rsidR="005D19F0" w:rsidRPr="005D19F0">
        <w:t>“</w:t>
      </w:r>
      <w:r w:rsidRPr="005D19F0">
        <w:t>)</w:t>
      </w:r>
    </w:p>
    <w:p w14:paraId="1B2D6C07" w14:textId="77777777" w:rsidR="008323F6" w:rsidRPr="00B11C3C" w:rsidRDefault="008323F6" w:rsidP="008323F6">
      <w:pPr>
        <w:spacing w:before="120" w:after="120"/>
      </w:pPr>
      <w:r w:rsidRPr="00E70845">
        <w:t>a</w:t>
      </w:r>
    </w:p>
    <w:p w14:paraId="5E3F467B" w14:textId="77777777" w:rsidR="00F21C72" w:rsidRPr="00F21C72" w:rsidRDefault="00F21C72" w:rsidP="00F21C72">
      <w:pPr>
        <w:autoSpaceDE w:val="0"/>
        <w:autoSpaceDN w:val="0"/>
        <w:spacing w:after="120"/>
        <w:jc w:val="both"/>
        <w:rPr>
          <w:rFonts w:ascii="Calibri" w:hAnsi="Calibri" w:cs="Calibri"/>
          <w:b/>
        </w:rPr>
      </w:pPr>
      <w:r w:rsidRPr="00F21C72">
        <w:rPr>
          <w:rFonts w:ascii="Calibri" w:hAnsi="Calibri" w:cs="Calibri"/>
          <w:b/>
        </w:rPr>
        <w:t xml:space="preserve">SPORT PRODUCTION s. r. o.      </w:t>
      </w:r>
    </w:p>
    <w:p w14:paraId="3C7FD53E" w14:textId="77777777" w:rsidR="00F21C72" w:rsidRPr="00F21C72" w:rsidRDefault="00F21C72" w:rsidP="00F21C72">
      <w:pPr>
        <w:spacing w:after="0"/>
      </w:pPr>
      <w:r w:rsidRPr="00F21C72">
        <w:t xml:space="preserve">IČO: 29158133            </w:t>
      </w:r>
    </w:p>
    <w:p w14:paraId="0F248F55" w14:textId="77777777" w:rsidR="00F21C72" w:rsidRPr="00F21C72" w:rsidRDefault="00F21C72" w:rsidP="00F21C72">
      <w:pPr>
        <w:spacing w:after="0"/>
      </w:pPr>
      <w:r w:rsidRPr="00F21C72">
        <w:t xml:space="preserve">se sídlem Pallova 44/12, 301 00 Plzeň                  </w:t>
      </w:r>
    </w:p>
    <w:p w14:paraId="089B6143" w14:textId="77777777" w:rsidR="00F21C72" w:rsidRPr="00F21C72" w:rsidRDefault="00F21C72" w:rsidP="00F21C72">
      <w:pPr>
        <w:spacing w:after="0"/>
      </w:pPr>
      <w:r w:rsidRPr="00F21C72">
        <w:t>zapsaná v Obchodním rejstříku vedeném Krajským soudem v Plzni, oddíl C, vložka 27556</w:t>
      </w:r>
    </w:p>
    <w:p w14:paraId="4BEEEF5A" w14:textId="03E059FA" w:rsidR="00F21C72" w:rsidRPr="00F21C72" w:rsidRDefault="00F21C72" w:rsidP="00F21C72">
      <w:pPr>
        <w:spacing w:after="0"/>
      </w:pPr>
      <w:r w:rsidRPr="00F21C72">
        <w:t xml:space="preserve">zastoupená Lukášem </w:t>
      </w:r>
      <w:proofErr w:type="spellStart"/>
      <w:r w:rsidRPr="00F21C72">
        <w:t>Vostrackým</w:t>
      </w:r>
      <w:proofErr w:type="spellEnd"/>
      <w:r>
        <w:t xml:space="preserve">, </w:t>
      </w:r>
      <w:r w:rsidRPr="00F21C72">
        <w:t>jednatelem</w:t>
      </w:r>
    </w:p>
    <w:p w14:paraId="0B7812B7" w14:textId="4DA2595A" w:rsidR="00214A57" w:rsidRPr="00B9236A" w:rsidRDefault="00214A57" w:rsidP="00214A57">
      <w:pPr>
        <w:rPr>
          <w:rFonts w:cstheme="minorHAnsi"/>
        </w:rPr>
      </w:pPr>
      <w:r>
        <w:rPr>
          <w:rFonts w:cstheme="minorHAnsi"/>
        </w:rPr>
        <w:t xml:space="preserve">emailová adresa: </w:t>
      </w:r>
      <w:bookmarkStart w:id="0" w:name="_GoBack"/>
      <w:bookmarkEnd w:id="0"/>
    </w:p>
    <w:p w14:paraId="7B75EF0A" w14:textId="5D9F4FCE" w:rsidR="002D7BF1" w:rsidRPr="00E104D1" w:rsidRDefault="002D7BF1" w:rsidP="00820902">
      <w:pPr>
        <w:spacing w:before="120" w:after="0" w:line="240" w:lineRule="auto"/>
        <w:jc w:val="both"/>
      </w:pPr>
      <w:r w:rsidRPr="00E104D1">
        <w:t xml:space="preserve">(dále </w:t>
      </w:r>
      <w:r w:rsidR="000176BF" w:rsidRPr="00E104D1">
        <w:t xml:space="preserve">v textu </w:t>
      </w:r>
      <w:r w:rsidRPr="00E104D1">
        <w:t xml:space="preserve">jen </w:t>
      </w:r>
      <w:r w:rsidR="005D19F0">
        <w:t>„</w:t>
      </w:r>
      <w:r w:rsidR="007E1975" w:rsidRPr="00E104D1">
        <w:rPr>
          <w:b/>
        </w:rPr>
        <w:t>Nájemce</w:t>
      </w:r>
      <w:r w:rsidR="005D19F0" w:rsidRPr="005D19F0">
        <w:t>“</w:t>
      </w:r>
      <w:r w:rsidRPr="005D19F0">
        <w:t>)</w:t>
      </w:r>
    </w:p>
    <w:p w14:paraId="76604C9D" w14:textId="77777777" w:rsidR="00A468D3" w:rsidRPr="00E104D1" w:rsidRDefault="00A468D3" w:rsidP="007E6135">
      <w:pPr>
        <w:spacing w:before="240" w:after="120" w:line="240" w:lineRule="auto"/>
        <w:jc w:val="both"/>
      </w:pPr>
      <w:r w:rsidRPr="00E104D1">
        <w:t>tuto</w:t>
      </w:r>
    </w:p>
    <w:p w14:paraId="67681825" w14:textId="77777777" w:rsidR="00A468D3" w:rsidRPr="00E104D1" w:rsidRDefault="00D705DD" w:rsidP="0070272D">
      <w:pPr>
        <w:pStyle w:val="StylSmluvNadpis"/>
        <w:rPr>
          <w:rFonts w:eastAsiaTheme="minorHAnsi" w:cstheme="minorBidi"/>
          <w:b w:val="0"/>
          <w:sz w:val="22"/>
          <w:szCs w:val="22"/>
        </w:rPr>
      </w:pPr>
      <w:r w:rsidRPr="00E104D1">
        <w:rPr>
          <w:sz w:val="44"/>
          <w:szCs w:val="44"/>
        </w:rPr>
        <w:t>NÁJEMNÍ SMLOUVU</w:t>
      </w:r>
      <w:r w:rsidR="00EF285D" w:rsidRPr="00E104D1">
        <w:rPr>
          <w:sz w:val="44"/>
          <w:szCs w:val="44"/>
        </w:rPr>
        <w:br/>
      </w:r>
      <w:r w:rsidRPr="00E104D1">
        <w:rPr>
          <w:rFonts w:eastAsiaTheme="minorHAnsi" w:cstheme="minorBidi"/>
          <w:b w:val="0"/>
          <w:sz w:val="22"/>
          <w:szCs w:val="22"/>
        </w:rPr>
        <w:t>ve smyslu ustanovení § 2201 a nás</w:t>
      </w:r>
      <w:r w:rsidR="00402C55">
        <w:rPr>
          <w:rFonts w:eastAsiaTheme="minorHAnsi" w:cstheme="minorBidi"/>
          <w:b w:val="0"/>
          <w:sz w:val="22"/>
          <w:szCs w:val="22"/>
        </w:rPr>
        <w:t>l. zák. č. 89/2012 Sb., občanského</w:t>
      </w:r>
      <w:r w:rsidRPr="00E104D1">
        <w:rPr>
          <w:rFonts w:eastAsiaTheme="minorHAnsi" w:cstheme="minorBidi"/>
          <w:b w:val="0"/>
          <w:sz w:val="22"/>
          <w:szCs w:val="22"/>
        </w:rPr>
        <w:t xml:space="preserve"> zákoník</w:t>
      </w:r>
      <w:r w:rsidR="00402C55">
        <w:rPr>
          <w:rFonts w:eastAsiaTheme="minorHAnsi" w:cstheme="minorBidi"/>
          <w:b w:val="0"/>
          <w:sz w:val="22"/>
          <w:szCs w:val="22"/>
        </w:rPr>
        <w:t>u, v platném znění</w:t>
      </w:r>
    </w:p>
    <w:p w14:paraId="1F73400D" w14:textId="77777777" w:rsidR="00855B67" w:rsidRPr="00E104D1" w:rsidRDefault="0044745D" w:rsidP="0044745D">
      <w:pPr>
        <w:pStyle w:val="StylSmluvPodnadpis"/>
        <w:tabs>
          <w:tab w:val="center" w:pos="5017"/>
          <w:tab w:val="left" w:pos="8900"/>
        </w:tabs>
        <w:spacing w:after="600"/>
        <w:jc w:val="left"/>
      </w:pPr>
      <w:r w:rsidRPr="00E104D1">
        <w:tab/>
      </w:r>
      <w:r w:rsidR="00A468D3" w:rsidRPr="00E104D1">
        <w:t xml:space="preserve">(dále jen </w:t>
      </w:r>
      <w:r w:rsidR="00402C55">
        <w:t>„</w:t>
      </w:r>
      <w:r w:rsidR="00BB2F7A">
        <w:rPr>
          <w:b/>
        </w:rPr>
        <w:t>Smlouva</w:t>
      </w:r>
      <w:r w:rsidR="00402C55">
        <w:rPr>
          <w:b/>
        </w:rPr>
        <w:t>“</w:t>
      </w:r>
      <w:r w:rsidR="00A468D3" w:rsidRPr="00E104D1">
        <w:t>)</w:t>
      </w:r>
      <w:r w:rsidRPr="00E104D1">
        <w:tab/>
      </w:r>
    </w:p>
    <w:p w14:paraId="236CE8D3" w14:textId="77777777" w:rsidR="00A468D3" w:rsidRPr="00E104D1" w:rsidRDefault="00B67BB0" w:rsidP="00D867FC">
      <w:pPr>
        <w:pStyle w:val="StylSmluv1"/>
      </w:pPr>
      <w:r w:rsidRPr="00E104D1">
        <w:br/>
      </w:r>
      <w:r w:rsidR="0044745D" w:rsidRPr="00E104D1">
        <w:t>Základní ustanovení</w:t>
      </w:r>
    </w:p>
    <w:p w14:paraId="242C9FAD" w14:textId="074E94BE" w:rsidR="0044745D" w:rsidRPr="00E104D1" w:rsidRDefault="0044745D" w:rsidP="0044745D">
      <w:pPr>
        <w:pStyle w:val="StylSmluv2"/>
      </w:pPr>
      <w:r w:rsidRPr="00E104D1">
        <w:t xml:space="preserve">Pronajímatel se zavazuje přenechat Nájemci níže specifikovanou </w:t>
      </w:r>
      <w:r w:rsidRPr="00F21C72">
        <w:t>část nemovité věc</w:t>
      </w:r>
      <w:r w:rsidR="00100E56" w:rsidRPr="00F21C72">
        <w:t>i</w:t>
      </w:r>
      <w:r w:rsidR="0035315D" w:rsidRPr="00F21C72">
        <w:t xml:space="preserve"> </w:t>
      </w:r>
      <w:r w:rsidRPr="00F21C72">
        <w:t>k dočasnému užívání a Nájemce se zavazuje platit za to Pronajímateli náje</w:t>
      </w:r>
      <w:r w:rsidRPr="00E104D1">
        <w:t xml:space="preserve">mné. </w:t>
      </w:r>
    </w:p>
    <w:p w14:paraId="5EF66C17" w14:textId="77777777" w:rsidR="0044745D" w:rsidRPr="00E104D1" w:rsidRDefault="002C766B" w:rsidP="00D867FC">
      <w:pPr>
        <w:pStyle w:val="StylSmluv1"/>
      </w:pPr>
      <w:r w:rsidRPr="00E104D1">
        <w:br/>
      </w:r>
      <w:r w:rsidR="0044745D" w:rsidRPr="00E104D1">
        <w:t xml:space="preserve">Předmět nájmu </w:t>
      </w:r>
    </w:p>
    <w:p w14:paraId="2E9D89B2" w14:textId="40150056" w:rsidR="0044745D" w:rsidRPr="00F21C72" w:rsidRDefault="0044745D" w:rsidP="0044745D">
      <w:pPr>
        <w:pStyle w:val="StylSmluv2"/>
      </w:pPr>
      <w:r w:rsidRPr="00E104D1">
        <w:t xml:space="preserve">Předmět </w:t>
      </w:r>
      <w:r w:rsidR="002C766B" w:rsidRPr="00E104D1">
        <w:t xml:space="preserve">nájmu </w:t>
      </w:r>
      <w:r w:rsidR="002C766B" w:rsidRPr="00F21C72">
        <w:t xml:space="preserve">tvoří tato </w:t>
      </w:r>
      <w:r w:rsidR="00100E56" w:rsidRPr="00F21C72">
        <w:t>část nemovité věci specifikovaná v příloze č. 1 této Smlouvy</w:t>
      </w:r>
      <w:r w:rsidRPr="00F21C72">
        <w:t>:</w:t>
      </w:r>
    </w:p>
    <w:p w14:paraId="6CB8353F" w14:textId="41D67A45" w:rsidR="00D9481E" w:rsidRPr="00F21C72" w:rsidRDefault="00F21C72" w:rsidP="0016139A">
      <w:pPr>
        <w:pStyle w:val="6odstAKM"/>
        <w:numPr>
          <w:ilvl w:val="0"/>
          <w:numId w:val="11"/>
        </w:numPr>
        <w:rPr>
          <w:rFonts w:ascii="Calibri" w:hAnsi="Calibri" w:cs="Arial"/>
          <w:noProof/>
          <w:szCs w:val="22"/>
        </w:rPr>
      </w:pPr>
      <w:r w:rsidRPr="00F21C72">
        <w:rPr>
          <w:rFonts w:ascii="Calibri" w:hAnsi="Calibri" w:cs="Arial"/>
          <w:b/>
          <w:noProof/>
          <w:szCs w:val="22"/>
        </w:rPr>
        <w:t xml:space="preserve">část </w:t>
      </w:r>
      <w:r w:rsidR="00D9481E" w:rsidRPr="00F21C72">
        <w:rPr>
          <w:rFonts w:ascii="Calibri" w:hAnsi="Calibri" w:cs="Arial"/>
          <w:b/>
          <w:noProof/>
          <w:szCs w:val="22"/>
        </w:rPr>
        <w:t>pozemk</w:t>
      </w:r>
      <w:r w:rsidRPr="00F21C72">
        <w:rPr>
          <w:rFonts w:ascii="Calibri" w:hAnsi="Calibri" w:cs="Arial"/>
          <w:b/>
          <w:noProof/>
          <w:szCs w:val="22"/>
        </w:rPr>
        <w:t>u</w:t>
      </w:r>
      <w:r w:rsidR="00D9481E" w:rsidRPr="00F21C72">
        <w:rPr>
          <w:rFonts w:ascii="Calibri" w:hAnsi="Calibri" w:cs="Arial"/>
          <w:b/>
          <w:noProof/>
          <w:szCs w:val="22"/>
        </w:rPr>
        <w:t xml:space="preserve"> parc. č. </w:t>
      </w:r>
      <w:r w:rsidRPr="00F21C72">
        <w:rPr>
          <w:rFonts w:ascii="Calibri" w:hAnsi="Calibri" w:cs="Arial"/>
          <w:b/>
          <w:noProof/>
          <w:szCs w:val="22"/>
        </w:rPr>
        <w:t>1227/22</w:t>
      </w:r>
      <w:r w:rsidR="00D9481E" w:rsidRPr="00F21C72">
        <w:rPr>
          <w:rFonts w:ascii="Calibri" w:hAnsi="Calibri" w:cs="Arial"/>
          <w:b/>
          <w:noProof/>
          <w:szCs w:val="22"/>
        </w:rPr>
        <w:t xml:space="preserve"> </w:t>
      </w:r>
      <w:r w:rsidRPr="00F21C72">
        <w:rPr>
          <w:rFonts w:ascii="Calibri" w:hAnsi="Calibri" w:cs="Arial"/>
          <w:noProof/>
          <w:szCs w:val="22"/>
        </w:rPr>
        <w:t>o rozloze 37 m</w:t>
      </w:r>
      <w:r w:rsidRPr="00F21C72">
        <w:rPr>
          <w:rFonts w:ascii="Calibri" w:hAnsi="Calibri" w:cs="Arial"/>
          <w:noProof/>
          <w:szCs w:val="22"/>
          <w:vertAlign w:val="superscript"/>
        </w:rPr>
        <w:t>2</w:t>
      </w:r>
    </w:p>
    <w:p w14:paraId="6109B24F" w14:textId="50E01AD8" w:rsidR="0044745D" w:rsidRPr="00E104D1" w:rsidRDefault="0044745D" w:rsidP="002C766B">
      <w:pPr>
        <w:pStyle w:val="StylSmluv2"/>
        <w:numPr>
          <w:ilvl w:val="0"/>
          <w:numId w:val="0"/>
        </w:numPr>
        <w:ind w:left="567"/>
      </w:pPr>
      <w:r w:rsidRPr="00E104D1">
        <w:t>Nemovitá věc, která je předmětem nájmu, je zapsána</w:t>
      </w:r>
      <w:r w:rsidR="002C766B" w:rsidRPr="00E104D1">
        <w:t xml:space="preserve"> na LV č. </w:t>
      </w:r>
      <w:r w:rsidR="00F21C72">
        <w:t>1</w:t>
      </w:r>
      <w:r w:rsidR="002C766B" w:rsidRPr="00E104D1">
        <w:t xml:space="preserve"> </w:t>
      </w:r>
      <w:r w:rsidRPr="00E104D1">
        <w:t>pro k.</w:t>
      </w:r>
      <w:r w:rsidR="002C766B" w:rsidRPr="00E104D1">
        <w:t xml:space="preserve"> </w:t>
      </w:r>
      <w:proofErr w:type="spellStart"/>
      <w:r w:rsidRPr="00E104D1">
        <w:t>ú.</w:t>
      </w:r>
      <w:proofErr w:type="spellEnd"/>
      <w:r w:rsidR="002C766B" w:rsidRPr="00E104D1">
        <w:t xml:space="preserve"> </w:t>
      </w:r>
      <w:r w:rsidR="00F21C72">
        <w:t>Valcha</w:t>
      </w:r>
      <w:r w:rsidRPr="00E104D1">
        <w:t xml:space="preserve"> u Katastrálního úřadu</w:t>
      </w:r>
      <w:r w:rsidR="00F21C72">
        <w:t xml:space="preserve"> pro Plzeňský kraj,</w:t>
      </w:r>
      <w:r w:rsidRPr="00E104D1">
        <w:t xml:space="preserve"> katastrální pracoviště</w:t>
      </w:r>
      <w:r w:rsidR="00F21C72">
        <w:t xml:space="preserve"> Plzeň-město.</w:t>
      </w:r>
    </w:p>
    <w:p w14:paraId="47B2AA1A" w14:textId="2202D32A" w:rsidR="002C766B" w:rsidRDefault="002C766B" w:rsidP="002C766B">
      <w:pPr>
        <w:pStyle w:val="StylSmluv2"/>
        <w:numPr>
          <w:ilvl w:val="0"/>
          <w:numId w:val="0"/>
        </w:numPr>
        <w:ind w:left="567"/>
      </w:pPr>
      <w:r w:rsidRPr="00E104D1">
        <w:t xml:space="preserve">(dále jen </w:t>
      </w:r>
      <w:r w:rsidR="009347C7">
        <w:t>„</w:t>
      </w:r>
      <w:r w:rsidRPr="00E104D1">
        <w:rPr>
          <w:b/>
        </w:rPr>
        <w:t>Předmět nájmu</w:t>
      </w:r>
      <w:r w:rsidR="009347C7">
        <w:rPr>
          <w:b/>
        </w:rPr>
        <w:t>“</w:t>
      </w:r>
      <w:r w:rsidRPr="00E104D1">
        <w:t>)</w:t>
      </w:r>
    </w:p>
    <w:p w14:paraId="62383E0B" w14:textId="3F1FE9CE" w:rsidR="00BC40A8" w:rsidRDefault="00BC40A8" w:rsidP="00BA2B48">
      <w:pPr>
        <w:pStyle w:val="StylSmluv2"/>
      </w:pPr>
      <w:r>
        <w:t xml:space="preserve">Nájemce je dále oprávněn na shora uvedeném pozemku umístit </w:t>
      </w:r>
      <w:r w:rsidRPr="00BC40A8">
        <w:t>sloupy (nosné stožáry</w:t>
      </w:r>
      <w:r>
        <w:t>)</w:t>
      </w:r>
      <w:r w:rsidRPr="00BC40A8">
        <w:t xml:space="preserve"> lana </w:t>
      </w:r>
      <w:proofErr w:type="spellStart"/>
      <w:r w:rsidRPr="00BC40A8">
        <w:t>wakeboardingu</w:t>
      </w:r>
      <w:proofErr w:type="spellEnd"/>
      <w:r w:rsidRPr="00BC40A8">
        <w:t xml:space="preserve">) a </w:t>
      </w:r>
      <w:r>
        <w:t>dále je oprávněn</w:t>
      </w:r>
      <w:r w:rsidRPr="00BC40A8">
        <w:t xml:space="preserve"> umís</w:t>
      </w:r>
      <w:r>
        <w:t>tit</w:t>
      </w:r>
      <w:r w:rsidRPr="00BC40A8">
        <w:t xml:space="preserve"> na vodě</w:t>
      </w:r>
      <w:r>
        <w:t xml:space="preserve"> molo, to vše v rozsahu dle </w:t>
      </w:r>
      <w:r w:rsidRPr="00F21C72">
        <w:t>přílo</w:t>
      </w:r>
      <w:r>
        <w:t>hy</w:t>
      </w:r>
      <w:r w:rsidRPr="00F21C72">
        <w:t xml:space="preserve"> č. 1 této Smlouvy</w:t>
      </w:r>
      <w:r>
        <w:t xml:space="preserve">. </w:t>
      </w:r>
    </w:p>
    <w:p w14:paraId="2C3481A9" w14:textId="634273E7" w:rsidR="0044745D" w:rsidRDefault="0044745D" w:rsidP="00BA2B48">
      <w:pPr>
        <w:pStyle w:val="StylSmluv2"/>
      </w:pPr>
      <w:r w:rsidRPr="00E104D1">
        <w:t xml:space="preserve">Pronajímatel </w:t>
      </w:r>
      <w:r w:rsidR="00C927E6" w:rsidRPr="00E104D1">
        <w:t xml:space="preserve">tímto výslovně </w:t>
      </w:r>
      <w:r w:rsidRPr="00E104D1">
        <w:t>prohlašuje, že je oprávněn přenechat Předmět nájmu do užívání Nájemci.</w:t>
      </w:r>
    </w:p>
    <w:p w14:paraId="07654534" w14:textId="17D961DE" w:rsidR="005A424E" w:rsidRPr="00E104D1" w:rsidRDefault="005A424E" w:rsidP="00BA2B48">
      <w:pPr>
        <w:pStyle w:val="StylSmluv2"/>
      </w:pPr>
      <w:r>
        <w:lastRenderedPageBreak/>
        <w:t xml:space="preserve">Pronajímatel je oprávněn max. však 6x po dobu trvání nájmu, omezit Nájemce při provozování </w:t>
      </w:r>
      <w:proofErr w:type="spellStart"/>
      <w:r>
        <w:t>wakeboardingu</w:t>
      </w:r>
      <w:proofErr w:type="spellEnd"/>
      <w:r>
        <w:t xml:space="preserve"> z důvodu kolize s jinou akcí zajišťovanou Pronajímatelem či třetí osobou v areálu. Pronajímatel tuto skutečnost oznámí Nájemci alespoň </w:t>
      </w:r>
      <w:r w:rsidR="008E1D6C">
        <w:t>5</w:t>
      </w:r>
      <w:r>
        <w:t xml:space="preserve"> pracovní</w:t>
      </w:r>
      <w:r w:rsidR="008E1D6C">
        <w:t>ch</w:t>
      </w:r>
      <w:r>
        <w:t xml:space="preserve"> dn</w:t>
      </w:r>
      <w:r w:rsidR="008E1D6C">
        <w:t>ů</w:t>
      </w:r>
      <w:r>
        <w:t xml:space="preserve"> předem, např. prostřednictvím emailu zaslaného na kontaktní adresu uvedenou v záhlaví Smlouvy. Nájemce nemá z důvodu takovéhoto omezení využití Předmětu nájmu právo na žádné nároky, ani na slevu z nájemného.</w:t>
      </w:r>
    </w:p>
    <w:p w14:paraId="755EFE8B" w14:textId="77777777" w:rsidR="00C927E6" w:rsidRPr="00B266BC" w:rsidRDefault="00F804B1" w:rsidP="00D867FC">
      <w:pPr>
        <w:pStyle w:val="StylSmluv1"/>
      </w:pPr>
      <w:r w:rsidRPr="00E104D1">
        <w:br/>
      </w:r>
      <w:r w:rsidR="00C927E6" w:rsidRPr="00E104D1">
        <w:t>Účel nájmu</w:t>
      </w:r>
    </w:p>
    <w:p w14:paraId="585805A4" w14:textId="2206CB34" w:rsidR="00F804B1" w:rsidRPr="00E104D1" w:rsidRDefault="00F804B1" w:rsidP="0016139A">
      <w:pPr>
        <w:pStyle w:val="StylSmluv2"/>
        <w:keepNext/>
        <w:numPr>
          <w:ilvl w:val="1"/>
          <w:numId w:val="4"/>
        </w:numPr>
      </w:pPr>
      <w:r w:rsidRPr="00E104D1">
        <w:t xml:space="preserve">Nájemce je oprávněn užívat Předmět nájmu pouze za účelem </w:t>
      </w:r>
      <w:r w:rsidR="00BC40A8">
        <w:t xml:space="preserve">umístění kontejneru pro zajištění zázemí </w:t>
      </w:r>
      <w:r w:rsidR="00F21C72">
        <w:t>provozování WAKEBOARDINGU a prodeje drobného občerstvení (</w:t>
      </w:r>
      <w:r w:rsidR="00992BEA">
        <w:t xml:space="preserve">nápoje vhodné pro sportovce, nealkoholické nápoje rozdílné od restaurace v areálu, grilované a rychlé občerstvení nepodléhající zvláštnímu užívání a </w:t>
      </w:r>
      <w:r w:rsidR="0084037D">
        <w:t>přípravy nutné</w:t>
      </w:r>
      <w:r w:rsidR="00F21C72">
        <w:t>).</w:t>
      </w:r>
    </w:p>
    <w:p w14:paraId="43DD5B31" w14:textId="01FE6BB7" w:rsidR="00A91B40" w:rsidRPr="00E104D1" w:rsidRDefault="00850B7E" w:rsidP="00A91B40">
      <w:pPr>
        <w:pStyle w:val="StylSmluv2"/>
      </w:pPr>
      <w:r>
        <w:t>Užití P</w:t>
      </w:r>
      <w:r w:rsidR="00A91B40" w:rsidRPr="00E104D1">
        <w:t>ředmětu nájmu za jiným účelem je možné pouze na základě předchozího písemného souhlasu Pronajímatele.</w:t>
      </w:r>
      <w:r w:rsidR="00F21C72">
        <w:t xml:space="preserve"> Jiným účelem se rozumí i prodej jiného než shora uvedeného sortimentu.</w:t>
      </w:r>
    </w:p>
    <w:p w14:paraId="1E002EE2" w14:textId="15CC09BA" w:rsidR="00C927E6" w:rsidRPr="00E104D1" w:rsidRDefault="00C927E6" w:rsidP="00C927E6">
      <w:pPr>
        <w:pStyle w:val="StylSmluv2"/>
      </w:pPr>
      <w:r w:rsidRPr="00E104D1">
        <w:t>V případě pochybností o účelu a způsobu vy</w:t>
      </w:r>
      <w:r w:rsidR="00A91B40" w:rsidRPr="00E104D1">
        <w:t xml:space="preserve">užití Předmětu nájmu, bude účel nájmu </w:t>
      </w:r>
      <w:r w:rsidRPr="00E104D1">
        <w:t xml:space="preserve">a způsob využití vykládán tak, jak lze obvykle v dané situaci spravedlivě očekávat.  </w:t>
      </w:r>
    </w:p>
    <w:p w14:paraId="081363E7" w14:textId="77777777" w:rsidR="00C927E6" w:rsidRPr="00E104D1" w:rsidRDefault="00A91B40" w:rsidP="00D867FC">
      <w:pPr>
        <w:pStyle w:val="StylSmluv1"/>
      </w:pPr>
      <w:r w:rsidRPr="00E104D1">
        <w:br/>
      </w:r>
      <w:r w:rsidR="00C927E6" w:rsidRPr="00E104D1">
        <w:t xml:space="preserve">Stav </w:t>
      </w:r>
      <w:r w:rsidR="00E95117">
        <w:t>P</w:t>
      </w:r>
      <w:r w:rsidR="00C927E6" w:rsidRPr="00E104D1">
        <w:t>ředmětu nájmu</w:t>
      </w:r>
    </w:p>
    <w:p w14:paraId="6AEC598D" w14:textId="77777777" w:rsidR="006B674D" w:rsidRPr="006B674D" w:rsidRDefault="006B674D" w:rsidP="006B674D">
      <w:pPr>
        <w:pStyle w:val="StylSmluv2"/>
      </w:pPr>
      <w:r w:rsidRPr="006B674D">
        <w:t>Pronajímatel předává Předmět nájmu Nájemci ve stavu způsobilém k řádnému užívání dle Smlouvy.</w:t>
      </w:r>
    </w:p>
    <w:p w14:paraId="08345EC0" w14:textId="67FF18B3" w:rsidR="00C927E6" w:rsidRPr="00E104D1" w:rsidRDefault="00C927E6" w:rsidP="00C927E6">
      <w:pPr>
        <w:pStyle w:val="StylSmluv2"/>
      </w:pPr>
      <w:r w:rsidRPr="00E104D1">
        <w:t xml:space="preserve">Nájemce prohlašuje, že se řádně seznámil se stavem Předmětu nájmu, </w:t>
      </w:r>
      <w:r w:rsidR="00100E56">
        <w:t>ne</w:t>
      </w:r>
      <w:r w:rsidRPr="00E104D1">
        <w:t xml:space="preserve">jsou mu známy </w:t>
      </w:r>
      <w:r w:rsidR="00100E56">
        <w:t>žádné</w:t>
      </w:r>
      <w:r w:rsidR="00A91B40" w:rsidRPr="00E104D1">
        <w:t xml:space="preserve"> </w:t>
      </w:r>
      <w:r w:rsidRPr="00E104D1">
        <w:t>vady Předmětu nájmu, v tomto stavu jej do nájmu přijímá a tento stav shledává vyhovující pro účel nájmu.</w:t>
      </w:r>
    </w:p>
    <w:p w14:paraId="5C23AE36" w14:textId="77777777" w:rsidR="00C927E6" w:rsidRPr="00E104D1" w:rsidRDefault="00A91B40" w:rsidP="00D867FC">
      <w:pPr>
        <w:pStyle w:val="StylSmluv1"/>
      </w:pPr>
      <w:r w:rsidRPr="00E104D1">
        <w:br/>
      </w:r>
      <w:r w:rsidR="00C927E6" w:rsidRPr="00E104D1">
        <w:t xml:space="preserve">Odevzdání </w:t>
      </w:r>
      <w:r w:rsidR="00E95117">
        <w:t>P</w:t>
      </w:r>
      <w:r w:rsidR="00C927E6" w:rsidRPr="00E104D1">
        <w:t>ředmětu nájmu</w:t>
      </w:r>
    </w:p>
    <w:p w14:paraId="6C5C8A60" w14:textId="4DECF637" w:rsidR="0035315D" w:rsidRDefault="00A91B40" w:rsidP="004621D0">
      <w:pPr>
        <w:pStyle w:val="StylSmluv2"/>
        <w:numPr>
          <w:ilvl w:val="1"/>
          <w:numId w:val="12"/>
        </w:numPr>
        <w:rPr>
          <w:lang w:eastAsia="cs-CZ"/>
        </w:rPr>
      </w:pPr>
      <w:r w:rsidRPr="00E104D1">
        <w:rPr>
          <w:lang w:eastAsia="cs-CZ"/>
        </w:rPr>
        <w:t xml:space="preserve">Pronajímatel odevzdá Předmět nájmu </w:t>
      </w:r>
      <w:r w:rsidR="00C927E6" w:rsidRPr="00E104D1">
        <w:rPr>
          <w:lang w:eastAsia="cs-CZ"/>
        </w:rPr>
        <w:t xml:space="preserve">Nájemci </w:t>
      </w:r>
      <w:r w:rsidR="00F21C72" w:rsidRPr="00113A64">
        <w:rPr>
          <w:lang w:eastAsia="cs-CZ"/>
        </w:rPr>
        <w:t>dne</w:t>
      </w:r>
      <w:r w:rsidR="00F21C72">
        <w:rPr>
          <w:lang w:eastAsia="cs-CZ"/>
        </w:rPr>
        <w:t xml:space="preserve"> 28. 4. 2023 do 17:00 hodin.</w:t>
      </w:r>
    </w:p>
    <w:p w14:paraId="07565AED" w14:textId="3F4244F7" w:rsidR="004621D0" w:rsidRPr="004621D0" w:rsidRDefault="00100E56" w:rsidP="004621D0">
      <w:pPr>
        <w:pStyle w:val="StylSmluv2"/>
        <w:numPr>
          <w:ilvl w:val="1"/>
          <w:numId w:val="12"/>
        </w:numPr>
        <w:rPr>
          <w:lang w:eastAsia="cs-CZ"/>
        </w:rPr>
      </w:pPr>
      <w:r w:rsidRPr="00100E56">
        <w:rPr>
          <w:lang w:eastAsia="cs-CZ"/>
        </w:rPr>
        <w:t>O odevzdání předmětu nájmu Nájemci sepíší smluvní strany předávací protokol</w:t>
      </w:r>
      <w:r>
        <w:rPr>
          <w:lang w:eastAsia="cs-CZ"/>
        </w:rPr>
        <w:t>.</w:t>
      </w:r>
      <w:r w:rsidR="0085514F">
        <w:rPr>
          <w:lang w:eastAsia="cs-CZ"/>
        </w:rPr>
        <w:t xml:space="preserve"> </w:t>
      </w:r>
      <w:r w:rsidR="004621D0" w:rsidRPr="004621D0">
        <w:rPr>
          <w:lang w:eastAsia="cs-CZ"/>
        </w:rPr>
        <w:t>Není-li v</w:t>
      </w:r>
      <w:r w:rsidR="004621D0">
        <w:rPr>
          <w:lang w:eastAsia="cs-CZ"/>
        </w:rPr>
        <w:t> </w:t>
      </w:r>
      <w:r w:rsidR="004621D0" w:rsidRPr="00100E56">
        <w:rPr>
          <w:lang w:eastAsia="cs-CZ"/>
        </w:rPr>
        <w:t>předávací</w:t>
      </w:r>
      <w:r w:rsidR="004621D0">
        <w:rPr>
          <w:lang w:eastAsia="cs-CZ"/>
        </w:rPr>
        <w:t xml:space="preserve">m </w:t>
      </w:r>
      <w:r w:rsidR="004621D0" w:rsidRPr="004621D0">
        <w:rPr>
          <w:lang w:eastAsia="cs-CZ"/>
        </w:rPr>
        <w:t>protokol</w:t>
      </w:r>
      <w:r w:rsidR="004621D0">
        <w:rPr>
          <w:lang w:eastAsia="cs-CZ"/>
        </w:rPr>
        <w:t>u</w:t>
      </w:r>
      <w:r w:rsidR="004621D0" w:rsidRPr="004621D0">
        <w:rPr>
          <w:lang w:eastAsia="cs-CZ"/>
        </w:rPr>
        <w:t xml:space="preserve"> uvedeno jinak, má se za to, že </w:t>
      </w:r>
      <w:r w:rsidR="004621D0">
        <w:rPr>
          <w:lang w:eastAsia="cs-CZ"/>
        </w:rPr>
        <w:t>P</w:t>
      </w:r>
      <w:r w:rsidR="004621D0" w:rsidRPr="004621D0">
        <w:rPr>
          <w:lang w:eastAsia="cs-CZ"/>
        </w:rPr>
        <w:t xml:space="preserve">ředmět </w:t>
      </w:r>
      <w:r w:rsidR="004621D0">
        <w:rPr>
          <w:lang w:eastAsia="cs-CZ"/>
        </w:rPr>
        <w:t>nájmu</w:t>
      </w:r>
      <w:r w:rsidR="004621D0" w:rsidRPr="004621D0">
        <w:rPr>
          <w:lang w:eastAsia="cs-CZ"/>
        </w:rPr>
        <w:t xml:space="preserve"> je prostý jakýchkoliv vad.</w:t>
      </w:r>
    </w:p>
    <w:p w14:paraId="56953B10" w14:textId="35356C21" w:rsidR="00C927E6" w:rsidRDefault="00C927E6" w:rsidP="00C927E6">
      <w:pPr>
        <w:pStyle w:val="StylSmluv2"/>
        <w:rPr>
          <w:lang w:eastAsia="cs-CZ"/>
        </w:rPr>
      </w:pPr>
      <w:r w:rsidRPr="00E104D1">
        <w:rPr>
          <w:lang w:eastAsia="cs-CZ"/>
        </w:rPr>
        <w:t xml:space="preserve">Odevzdání Předmětu nájmu je řádné, pokud Pronajímatel odevzdá Nájemci Předmět nájmu, jeho příslušenství, které má být </w:t>
      </w:r>
      <w:r w:rsidR="00D21D01">
        <w:rPr>
          <w:lang w:eastAsia="cs-CZ"/>
        </w:rPr>
        <w:t>P</w:t>
      </w:r>
      <w:r w:rsidRPr="00E104D1">
        <w:rPr>
          <w:lang w:eastAsia="cs-CZ"/>
        </w:rPr>
        <w:t>ředmětem nájmu dle této Smlouvy, a</w:t>
      </w:r>
      <w:r w:rsidR="00015E6A" w:rsidRPr="00E104D1">
        <w:rPr>
          <w:lang w:eastAsia="cs-CZ"/>
        </w:rPr>
        <w:t xml:space="preserve"> vše co je</w:t>
      </w:r>
      <w:r w:rsidRPr="00E104D1">
        <w:rPr>
          <w:lang w:eastAsia="cs-CZ"/>
        </w:rPr>
        <w:t xml:space="preserve"> třeba k řádnému užívání věci.</w:t>
      </w:r>
    </w:p>
    <w:p w14:paraId="5D81ED27" w14:textId="3F7E69B6" w:rsidR="0035315D" w:rsidRDefault="0035315D" w:rsidP="00C927E6">
      <w:pPr>
        <w:pStyle w:val="StylSmluv2"/>
        <w:rPr>
          <w:lang w:eastAsia="cs-CZ"/>
        </w:rPr>
      </w:pPr>
      <w:r w:rsidRPr="00E104D1">
        <w:rPr>
          <w:lang w:eastAsia="cs-CZ"/>
        </w:rPr>
        <w:t>Smluvní stran</w:t>
      </w:r>
      <w:r>
        <w:rPr>
          <w:lang w:eastAsia="cs-CZ"/>
        </w:rPr>
        <w:t>y podpisem předávacího protokolu</w:t>
      </w:r>
      <w:r w:rsidRPr="00E104D1">
        <w:rPr>
          <w:lang w:eastAsia="cs-CZ"/>
        </w:rPr>
        <w:t xml:space="preserve"> potvrzují, že Pronajímatel odevzdal Předmět nájmu Nájemci, a to včetně veškerých dokladů a dalších věcí, které jsou třeba k řádnému užívání Přemetu nájmu</w:t>
      </w:r>
      <w:r>
        <w:rPr>
          <w:lang w:eastAsia="cs-CZ"/>
        </w:rPr>
        <w:t>.</w:t>
      </w:r>
    </w:p>
    <w:p w14:paraId="6FAA4FBE" w14:textId="71B69E6F" w:rsidR="0035315D" w:rsidRPr="00E104D1" w:rsidRDefault="0035315D" w:rsidP="00C927E6">
      <w:pPr>
        <w:pStyle w:val="StylSmluv2"/>
        <w:rPr>
          <w:lang w:eastAsia="cs-CZ"/>
        </w:rPr>
      </w:pPr>
      <w:r>
        <w:rPr>
          <w:lang w:eastAsia="cs-CZ"/>
        </w:rPr>
        <w:t xml:space="preserve">Pronajímatel pověřuje předáním i převzetím Předmětu nájmu </w:t>
      </w:r>
      <w:r w:rsidR="00F21C72">
        <w:rPr>
          <w:lang w:eastAsia="cs-CZ"/>
        </w:rPr>
        <w:t xml:space="preserve">Bc. Václavu </w:t>
      </w:r>
      <w:proofErr w:type="spellStart"/>
      <w:r w:rsidR="00F21C72">
        <w:rPr>
          <w:lang w:eastAsia="cs-CZ"/>
        </w:rPr>
        <w:t>Sporkovou</w:t>
      </w:r>
      <w:proofErr w:type="spellEnd"/>
      <w:r w:rsidR="00F21C72">
        <w:rPr>
          <w:lang w:eastAsia="cs-CZ"/>
        </w:rPr>
        <w:t>.</w:t>
      </w:r>
    </w:p>
    <w:p w14:paraId="3607B3AC" w14:textId="24B14936" w:rsidR="00C927E6" w:rsidRPr="00E104D1" w:rsidRDefault="00015E6A" w:rsidP="00D867FC">
      <w:pPr>
        <w:pStyle w:val="StylSmluv1"/>
      </w:pPr>
      <w:r w:rsidRPr="00E104D1">
        <w:br/>
      </w:r>
      <w:r w:rsidR="00C927E6" w:rsidRPr="00E104D1">
        <w:t>Zápis práva nájmu do veřejného seznamu</w:t>
      </w:r>
    </w:p>
    <w:p w14:paraId="6084A5AC" w14:textId="77777777" w:rsidR="00C927E6" w:rsidRPr="00E104D1" w:rsidRDefault="00C927E6" w:rsidP="00C927E6">
      <w:pPr>
        <w:pStyle w:val="StylSmluv2"/>
        <w:rPr>
          <w:lang w:eastAsia="cs-CZ"/>
        </w:rPr>
      </w:pPr>
      <w:r w:rsidRPr="00E104D1">
        <w:rPr>
          <w:lang w:eastAsia="cs-CZ"/>
        </w:rPr>
        <w:t xml:space="preserve">Pronajímatel (vlastník věci) a </w:t>
      </w:r>
      <w:r w:rsidR="0087579A">
        <w:rPr>
          <w:lang w:eastAsia="cs-CZ"/>
        </w:rPr>
        <w:t>N</w:t>
      </w:r>
      <w:r w:rsidRPr="00E104D1">
        <w:rPr>
          <w:lang w:eastAsia="cs-CZ"/>
        </w:rPr>
        <w:t>ájemce se dohodli</w:t>
      </w:r>
      <w:r w:rsidR="00BB2F7A">
        <w:rPr>
          <w:lang w:eastAsia="cs-CZ"/>
        </w:rPr>
        <w:t>, že právo nájmu zřízené touto S</w:t>
      </w:r>
      <w:r w:rsidRPr="00E104D1">
        <w:rPr>
          <w:lang w:eastAsia="cs-CZ"/>
        </w:rPr>
        <w:t>mlouvou nebude zapsáno do veřejného seznamu.</w:t>
      </w:r>
    </w:p>
    <w:p w14:paraId="5F114BF4" w14:textId="77777777" w:rsidR="00C927E6" w:rsidRPr="00E104D1" w:rsidRDefault="00E104D1" w:rsidP="00D867FC">
      <w:pPr>
        <w:pStyle w:val="StylSmluv1"/>
      </w:pPr>
      <w:r w:rsidRPr="00E104D1">
        <w:lastRenderedPageBreak/>
        <w:br/>
      </w:r>
      <w:r w:rsidR="00C927E6" w:rsidRPr="00E104D1">
        <w:t>Doba trvání nájmu</w:t>
      </w:r>
    </w:p>
    <w:p w14:paraId="359BA7E8" w14:textId="10033EEB" w:rsidR="00C927E6" w:rsidRPr="00E104D1" w:rsidRDefault="00C927E6" w:rsidP="00C927E6">
      <w:pPr>
        <w:pStyle w:val="StylSmluv2"/>
      </w:pPr>
      <w:r w:rsidRPr="00E104D1">
        <w:t xml:space="preserve">Nájem se sjednává na </w:t>
      </w:r>
      <w:r w:rsidRPr="00100E56">
        <w:t>dobu určitou.</w:t>
      </w:r>
    </w:p>
    <w:p w14:paraId="2F854813" w14:textId="5C4460F0" w:rsidR="00C927E6" w:rsidRDefault="00C927E6" w:rsidP="00C927E6">
      <w:pPr>
        <w:pStyle w:val="StylSmluv2"/>
      </w:pPr>
      <w:r w:rsidRPr="00E104D1">
        <w:t xml:space="preserve">Nájem počíná </w:t>
      </w:r>
      <w:r w:rsidR="00F21C72" w:rsidRPr="001E77A4">
        <w:t xml:space="preserve">dnem </w:t>
      </w:r>
      <w:r w:rsidR="00F21C72">
        <w:t>1. 5. 2023 a končí dnem 31. 10. 2023.</w:t>
      </w:r>
    </w:p>
    <w:p w14:paraId="272ABDBF" w14:textId="77777777" w:rsidR="00C927E6" w:rsidRPr="00E104D1" w:rsidRDefault="00E104D1" w:rsidP="00D867FC">
      <w:pPr>
        <w:pStyle w:val="StylSmluv1"/>
      </w:pPr>
      <w:r w:rsidRPr="00E104D1">
        <w:br/>
      </w:r>
      <w:r w:rsidR="00C927E6" w:rsidRPr="00E104D1">
        <w:t xml:space="preserve">Nájemné </w:t>
      </w:r>
    </w:p>
    <w:p w14:paraId="2DBE0EBF" w14:textId="5B75BE80" w:rsidR="00787FDC" w:rsidRPr="00FB7058" w:rsidRDefault="00205CB5" w:rsidP="0087579A">
      <w:pPr>
        <w:pStyle w:val="StylSmluv2"/>
      </w:pPr>
      <w:r>
        <w:t>Nájemce se zavazuje platit Pronajímateli</w:t>
      </w:r>
      <w:r w:rsidR="00787FDC" w:rsidRPr="00FB7058">
        <w:t xml:space="preserve"> </w:t>
      </w:r>
      <w:r w:rsidR="00F21C72" w:rsidRPr="001E77A4">
        <w:rPr>
          <w:b/>
        </w:rPr>
        <w:t xml:space="preserve">měsíční </w:t>
      </w:r>
      <w:r w:rsidR="00787FDC" w:rsidRPr="00FB7058">
        <w:rPr>
          <w:b/>
        </w:rPr>
        <w:t>nájemné</w:t>
      </w:r>
      <w:r w:rsidR="00787FDC" w:rsidRPr="00FB7058">
        <w:t xml:space="preserve"> </w:t>
      </w:r>
      <w:r w:rsidR="00787FDC">
        <w:t xml:space="preserve">za Předmět nájmu </w:t>
      </w:r>
      <w:r w:rsidR="00787FDC" w:rsidRPr="00FB7058">
        <w:t>ve výši:</w:t>
      </w:r>
    </w:p>
    <w:tbl>
      <w:tblPr>
        <w:tblStyle w:val="Mkatabulky"/>
        <w:tblW w:w="0" w:type="auto"/>
        <w:tblInd w:w="675" w:type="dxa"/>
        <w:tblLook w:val="04A0" w:firstRow="1" w:lastRow="0" w:firstColumn="1" w:lastColumn="0" w:noHBand="0" w:noVBand="1"/>
      </w:tblPr>
      <w:tblGrid>
        <w:gridCol w:w="8387"/>
      </w:tblGrid>
      <w:tr w:rsidR="00787FDC" w:rsidRPr="00FB7058" w14:paraId="4B24B2D7" w14:textId="77777777" w:rsidTr="0087579A">
        <w:tc>
          <w:tcPr>
            <w:tcW w:w="9356" w:type="dxa"/>
          </w:tcPr>
          <w:p w14:paraId="6F487E5D" w14:textId="0B921D08" w:rsidR="00787FDC" w:rsidRPr="003F6EEA" w:rsidRDefault="00F21C72" w:rsidP="003F6EEA">
            <w:pPr>
              <w:pStyle w:val="StylSmluv2"/>
              <w:numPr>
                <w:ilvl w:val="0"/>
                <w:numId w:val="0"/>
              </w:numPr>
              <w:spacing w:before="60"/>
              <w:jc w:val="center"/>
              <w:rPr>
                <w:rFonts w:asciiTheme="minorHAnsi" w:hAnsiTheme="minorHAnsi" w:cstheme="minorHAnsi"/>
                <w:b/>
                <w:sz w:val="22"/>
                <w:szCs w:val="22"/>
              </w:rPr>
            </w:pPr>
            <w:r w:rsidRPr="00F21C72">
              <w:rPr>
                <w:rFonts w:asciiTheme="minorHAnsi" w:hAnsiTheme="minorHAnsi" w:cstheme="minorHAnsi"/>
                <w:b/>
                <w:sz w:val="22"/>
                <w:szCs w:val="22"/>
              </w:rPr>
              <w:t>3 070,- Kč za m</w:t>
            </w:r>
            <w:r w:rsidRPr="00F21C72">
              <w:rPr>
                <w:rFonts w:asciiTheme="minorHAnsi" w:hAnsiTheme="minorHAnsi" w:cstheme="minorHAnsi"/>
                <w:b/>
                <w:sz w:val="22"/>
                <w:szCs w:val="22"/>
                <w:vertAlign w:val="superscript"/>
              </w:rPr>
              <w:t>2</w:t>
            </w:r>
            <w:r w:rsidRPr="00F21C72">
              <w:rPr>
                <w:rFonts w:asciiTheme="minorHAnsi" w:hAnsiTheme="minorHAnsi" w:cstheme="minorHAnsi"/>
                <w:b/>
                <w:sz w:val="22"/>
                <w:szCs w:val="22"/>
              </w:rPr>
              <w:t xml:space="preserve"> bez DPH </w:t>
            </w:r>
          </w:p>
        </w:tc>
      </w:tr>
    </w:tbl>
    <w:p w14:paraId="59EDC216" w14:textId="5DA8AA18" w:rsidR="00787FDC" w:rsidRPr="00F21C72" w:rsidRDefault="00787FDC" w:rsidP="0087579A">
      <w:pPr>
        <w:pStyle w:val="StylSmluv2"/>
      </w:pPr>
      <w:r w:rsidRPr="00F21C72">
        <w:t>K uvedené výši nájemného bude připočtena DPH v zákonem stanovené výši.</w:t>
      </w:r>
    </w:p>
    <w:p w14:paraId="46C33A70" w14:textId="0F3B56B9" w:rsidR="00F21C72" w:rsidRPr="00F21C72" w:rsidRDefault="00F21C72" w:rsidP="00F21C72">
      <w:pPr>
        <w:pStyle w:val="StylSmluv2"/>
        <w:rPr>
          <w:sz w:val="24"/>
          <w:szCs w:val="24"/>
        </w:rPr>
      </w:pPr>
      <w:bookmarkStart w:id="1" w:name="_Hlk52127536"/>
      <w:r w:rsidRPr="00F21C72">
        <w:t>Nájemné nezahrnuje platby za služby spojené s užíváním Předmětu nájmu.</w:t>
      </w:r>
    </w:p>
    <w:p w14:paraId="1BF9705C" w14:textId="77777777" w:rsidR="00F21C72" w:rsidRPr="001E77A4" w:rsidRDefault="00F21C72" w:rsidP="00D867FC">
      <w:pPr>
        <w:pStyle w:val="StylSmluv1"/>
      </w:pPr>
      <w:r w:rsidRPr="001E77A4">
        <w:br/>
        <w:t>Dodávky energií a souvisejících služeb</w:t>
      </w:r>
    </w:p>
    <w:p w14:paraId="4B5839A3" w14:textId="4C86F0A3" w:rsidR="00F21C72" w:rsidRPr="001E77A4" w:rsidRDefault="00F21C72" w:rsidP="00F21C72">
      <w:pPr>
        <w:pStyle w:val="StylSmluv2"/>
        <w:spacing w:after="120"/>
      </w:pPr>
      <w:r w:rsidRPr="001E77A4">
        <w:t xml:space="preserve">Pronajímatel je povinen zajistit Nájemci následující služby související s užíváním Předmětu nájmu a Nájemce se zavazuje platit za jejich zajišťování Pronajímateli měsíční </w:t>
      </w:r>
      <w:r w:rsidR="00DE28C6">
        <w:t xml:space="preserve">zálohy či </w:t>
      </w:r>
      <w:r w:rsidRPr="001E77A4">
        <w:t>paušální úhrady ve výši níže uvedené:</w:t>
      </w:r>
    </w:p>
    <w:tbl>
      <w:tblPr>
        <w:tblStyle w:val="Mkatabulky"/>
        <w:tblW w:w="8676" w:type="dxa"/>
        <w:tblInd w:w="675" w:type="dxa"/>
        <w:tblLook w:val="04A0" w:firstRow="1" w:lastRow="0" w:firstColumn="1" w:lastColumn="0" w:noHBand="0" w:noVBand="1"/>
      </w:tblPr>
      <w:tblGrid>
        <w:gridCol w:w="5556"/>
        <w:gridCol w:w="3120"/>
      </w:tblGrid>
      <w:tr w:rsidR="00F21C72" w:rsidRPr="00DE28C6" w14:paraId="2C390E90" w14:textId="77777777" w:rsidTr="00682C31">
        <w:trPr>
          <w:trHeight w:val="284"/>
        </w:trPr>
        <w:tc>
          <w:tcPr>
            <w:tcW w:w="5556" w:type="dxa"/>
            <w:shd w:val="clear" w:color="auto" w:fill="BFBFBF" w:themeFill="background1" w:themeFillShade="BF"/>
            <w:vAlign w:val="center"/>
          </w:tcPr>
          <w:p w14:paraId="12A7EF3F" w14:textId="2F1D9A83" w:rsidR="00F21C72" w:rsidRPr="00DE28C6" w:rsidRDefault="00D867FC" w:rsidP="00F21C72">
            <w:pPr>
              <w:pStyle w:val="StylSmluv2"/>
              <w:numPr>
                <w:ilvl w:val="0"/>
                <w:numId w:val="0"/>
              </w:numPr>
              <w:spacing w:before="0" w:after="0"/>
              <w:rPr>
                <w:rFonts w:asciiTheme="minorHAnsi" w:hAnsiTheme="minorHAnsi" w:cstheme="minorHAnsi"/>
                <w:b/>
                <w:sz w:val="22"/>
                <w:szCs w:val="22"/>
              </w:rPr>
            </w:pPr>
            <w:r w:rsidRPr="00DE28C6">
              <w:rPr>
                <w:rFonts w:asciiTheme="minorHAnsi" w:hAnsiTheme="minorHAnsi" w:cstheme="minorHAnsi"/>
                <w:b/>
                <w:sz w:val="22"/>
                <w:szCs w:val="22"/>
              </w:rPr>
              <w:t>S</w:t>
            </w:r>
            <w:r w:rsidR="00F21C72" w:rsidRPr="00DE28C6">
              <w:rPr>
                <w:rFonts w:asciiTheme="minorHAnsi" w:hAnsiTheme="minorHAnsi" w:cstheme="minorHAnsi"/>
                <w:b/>
                <w:sz w:val="22"/>
                <w:szCs w:val="22"/>
              </w:rPr>
              <w:t>lužba</w:t>
            </w:r>
          </w:p>
        </w:tc>
        <w:tc>
          <w:tcPr>
            <w:tcW w:w="3120" w:type="dxa"/>
            <w:shd w:val="clear" w:color="auto" w:fill="BFBFBF" w:themeFill="background1" w:themeFillShade="BF"/>
          </w:tcPr>
          <w:p w14:paraId="4F91ECDF" w14:textId="105541B6" w:rsidR="00F21C72" w:rsidRPr="00DE28C6" w:rsidRDefault="00F21C72" w:rsidP="00F21C72">
            <w:pPr>
              <w:pStyle w:val="StylSmluv2"/>
              <w:numPr>
                <w:ilvl w:val="0"/>
                <w:numId w:val="0"/>
              </w:numPr>
              <w:spacing w:before="0" w:after="0"/>
              <w:ind w:left="567"/>
              <w:rPr>
                <w:rFonts w:asciiTheme="minorHAnsi" w:hAnsiTheme="minorHAnsi" w:cstheme="minorHAnsi"/>
                <w:b/>
                <w:sz w:val="22"/>
                <w:szCs w:val="22"/>
              </w:rPr>
            </w:pPr>
            <w:r w:rsidRPr="00DE28C6">
              <w:rPr>
                <w:rFonts w:asciiTheme="minorHAnsi" w:hAnsiTheme="minorHAnsi" w:cstheme="minorHAnsi"/>
                <w:b/>
                <w:sz w:val="22"/>
                <w:szCs w:val="22"/>
              </w:rPr>
              <w:t>záloha/paušální úhrada bez DPH</w:t>
            </w:r>
          </w:p>
        </w:tc>
      </w:tr>
      <w:tr w:rsidR="00F21C72" w:rsidRPr="000C17F6" w14:paraId="032FE4F8" w14:textId="77777777" w:rsidTr="00682C31">
        <w:trPr>
          <w:trHeight w:val="164"/>
        </w:trPr>
        <w:tc>
          <w:tcPr>
            <w:tcW w:w="5556" w:type="dxa"/>
            <w:vAlign w:val="center"/>
          </w:tcPr>
          <w:p w14:paraId="23F08534" w14:textId="77777777" w:rsidR="00F21C72" w:rsidRPr="000C17F6" w:rsidRDefault="00F21C72" w:rsidP="00682C31">
            <w:pPr>
              <w:rPr>
                <w:rFonts w:asciiTheme="minorHAnsi" w:hAnsiTheme="minorHAnsi" w:cstheme="minorHAnsi"/>
                <w:sz w:val="22"/>
                <w:szCs w:val="22"/>
              </w:rPr>
            </w:pPr>
            <w:r w:rsidRPr="000C17F6">
              <w:rPr>
                <w:rFonts w:asciiTheme="minorHAnsi" w:hAnsiTheme="minorHAnsi" w:cstheme="minorHAnsi"/>
                <w:sz w:val="22"/>
                <w:szCs w:val="22"/>
              </w:rPr>
              <w:t>dodávky elektrické energie</w:t>
            </w:r>
          </w:p>
        </w:tc>
        <w:tc>
          <w:tcPr>
            <w:tcW w:w="3120" w:type="dxa"/>
          </w:tcPr>
          <w:p w14:paraId="5D32DC07" w14:textId="7A123ECA" w:rsidR="00F21C72" w:rsidRPr="000C17F6" w:rsidRDefault="00F21C72" w:rsidP="00682C31">
            <w:pPr>
              <w:jc w:val="center"/>
              <w:rPr>
                <w:rFonts w:asciiTheme="minorHAnsi" w:hAnsiTheme="minorHAnsi" w:cstheme="minorHAnsi"/>
                <w:sz w:val="22"/>
                <w:szCs w:val="22"/>
              </w:rPr>
            </w:pPr>
            <w:r w:rsidRPr="000C17F6">
              <w:rPr>
                <w:rFonts w:asciiTheme="minorHAnsi" w:hAnsiTheme="minorHAnsi" w:cstheme="minorHAnsi"/>
                <w:sz w:val="22"/>
                <w:szCs w:val="22"/>
              </w:rPr>
              <w:t>dle skutečného měření</w:t>
            </w:r>
            <w:r w:rsidR="00DE28C6" w:rsidRPr="000C17F6">
              <w:rPr>
                <w:rFonts w:asciiTheme="minorHAnsi" w:hAnsiTheme="minorHAnsi" w:cstheme="minorHAnsi"/>
                <w:sz w:val="22"/>
                <w:szCs w:val="22"/>
              </w:rPr>
              <w:t xml:space="preserve">, záloha </w:t>
            </w:r>
            <w:r w:rsidR="0085747F" w:rsidRPr="000C17F6">
              <w:rPr>
                <w:rFonts w:asciiTheme="minorHAnsi" w:hAnsiTheme="minorHAnsi" w:cstheme="minorHAnsi"/>
                <w:sz w:val="22"/>
                <w:szCs w:val="22"/>
              </w:rPr>
              <w:t>3.0</w:t>
            </w:r>
            <w:r w:rsidR="00DE28C6" w:rsidRPr="000C17F6">
              <w:rPr>
                <w:rFonts w:asciiTheme="minorHAnsi" w:hAnsiTheme="minorHAnsi" w:cstheme="minorHAnsi"/>
                <w:sz w:val="22"/>
                <w:szCs w:val="22"/>
              </w:rPr>
              <w:t>00,- Kč</w:t>
            </w:r>
          </w:p>
        </w:tc>
      </w:tr>
      <w:tr w:rsidR="00F21C72" w:rsidRPr="000C17F6" w14:paraId="04FD5AA8" w14:textId="77777777" w:rsidTr="00682C31">
        <w:trPr>
          <w:trHeight w:val="234"/>
        </w:trPr>
        <w:tc>
          <w:tcPr>
            <w:tcW w:w="5556" w:type="dxa"/>
            <w:vAlign w:val="center"/>
          </w:tcPr>
          <w:p w14:paraId="04C123A8" w14:textId="77777777" w:rsidR="00F21C72" w:rsidRPr="000C17F6" w:rsidRDefault="00F21C72" w:rsidP="00682C31">
            <w:pPr>
              <w:rPr>
                <w:rFonts w:asciiTheme="minorHAnsi" w:hAnsiTheme="minorHAnsi" w:cstheme="minorHAnsi"/>
                <w:sz w:val="22"/>
                <w:szCs w:val="22"/>
              </w:rPr>
            </w:pPr>
            <w:r w:rsidRPr="000C17F6">
              <w:rPr>
                <w:rFonts w:asciiTheme="minorHAnsi" w:hAnsiTheme="minorHAnsi" w:cstheme="minorHAnsi"/>
                <w:sz w:val="22"/>
                <w:szCs w:val="22"/>
              </w:rPr>
              <w:t>odvoz odpadu</w:t>
            </w:r>
          </w:p>
        </w:tc>
        <w:tc>
          <w:tcPr>
            <w:tcW w:w="3120" w:type="dxa"/>
          </w:tcPr>
          <w:p w14:paraId="00818CA6" w14:textId="77777777" w:rsidR="00F21C72" w:rsidRPr="000C17F6" w:rsidRDefault="00F21C72" w:rsidP="00682C31">
            <w:pPr>
              <w:jc w:val="center"/>
              <w:rPr>
                <w:rFonts w:asciiTheme="minorHAnsi" w:hAnsiTheme="minorHAnsi" w:cstheme="minorHAnsi"/>
                <w:sz w:val="22"/>
                <w:szCs w:val="22"/>
              </w:rPr>
            </w:pPr>
            <w:r w:rsidRPr="000C17F6">
              <w:rPr>
                <w:rFonts w:asciiTheme="minorHAnsi" w:hAnsiTheme="minorHAnsi" w:cstheme="minorHAnsi"/>
                <w:sz w:val="22"/>
                <w:szCs w:val="22"/>
              </w:rPr>
              <w:t>300,-</w:t>
            </w:r>
          </w:p>
        </w:tc>
      </w:tr>
    </w:tbl>
    <w:p w14:paraId="1B6958B5" w14:textId="6C75FE50" w:rsidR="00DE28C6" w:rsidRPr="000C17F6" w:rsidRDefault="00DE28C6" w:rsidP="00DE28C6">
      <w:pPr>
        <w:pStyle w:val="StylSmluv2"/>
        <w:spacing w:after="120"/>
        <w:rPr>
          <w:rFonts w:cstheme="minorHAnsi"/>
        </w:rPr>
      </w:pPr>
      <w:r w:rsidRPr="000C17F6">
        <w:rPr>
          <w:rFonts w:cstheme="minorHAnsi"/>
        </w:rPr>
        <w:t xml:space="preserve">Nájemce se zavazuje platit Pronajímateli měsíční </w:t>
      </w:r>
      <w:r w:rsidRPr="000C17F6">
        <w:rPr>
          <w:rFonts w:cstheme="minorHAnsi"/>
          <w:b/>
        </w:rPr>
        <w:t>zálohy za služby</w:t>
      </w:r>
      <w:r w:rsidRPr="000C17F6">
        <w:rPr>
          <w:rFonts w:cstheme="minorHAnsi"/>
        </w:rPr>
        <w:t>, které dle shora uvedeného výčtu zajišťuje Pronajímatel, a to v celkové měsíční výši:</w:t>
      </w:r>
    </w:p>
    <w:tbl>
      <w:tblPr>
        <w:tblStyle w:val="Mkatabulky"/>
        <w:tblW w:w="0" w:type="auto"/>
        <w:tblInd w:w="675" w:type="dxa"/>
        <w:tblLook w:val="04A0" w:firstRow="1" w:lastRow="0" w:firstColumn="1" w:lastColumn="0" w:noHBand="0" w:noVBand="1"/>
      </w:tblPr>
      <w:tblGrid>
        <w:gridCol w:w="8387"/>
      </w:tblGrid>
      <w:tr w:rsidR="00DE28C6" w:rsidRPr="001E77A4" w14:paraId="5795B0B2" w14:textId="77777777" w:rsidTr="00682C31">
        <w:tc>
          <w:tcPr>
            <w:tcW w:w="8789" w:type="dxa"/>
          </w:tcPr>
          <w:p w14:paraId="337CD8CB" w14:textId="42359729" w:rsidR="00DE28C6" w:rsidRPr="001E77A4" w:rsidRDefault="0085747F" w:rsidP="00682C31">
            <w:pPr>
              <w:pStyle w:val="StylSmluv2"/>
              <w:numPr>
                <w:ilvl w:val="0"/>
                <w:numId w:val="0"/>
              </w:numPr>
              <w:spacing w:before="60"/>
              <w:ind w:left="567"/>
              <w:jc w:val="center"/>
              <w:rPr>
                <w:rFonts w:asciiTheme="minorHAnsi" w:hAnsiTheme="minorHAnsi" w:cstheme="minorHAnsi"/>
                <w:b/>
              </w:rPr>
            </w:pPr>
            <w:r w:rsidRPr="000C17F6">
              <w:rPr>
                <w:rFonts w:asciiTheme="minorHAnsi" w:hAnsiTheme="minorHAnsi" w:cstheme="minorHAnsi"/>
                <w:b/>
                <w:sz w:val="22"/>
                <w:szCs w:val="22"/>
              </w:rPr>
              <w:t>3.0</w:t>
            </w:r>
            <w:r w:rsidR="00DE28C6" w:rsidRPr="000C17F6">
              <w:rPr>
                <w:rFonts w:asciiTheme="minorHAnsi" w:hAnsiTheme="minorHAnsi" w:cstheme="minorHAnsi"/>
                <w:b/>
                <w:sz w:val="22"/>
                <w:szCs w:val="22"/>
              </w:rPr>
              <w:t>00,- Kč bez DPH</w:t>
            </w:r>
          </w:p>
        </w:tc>
      </w:tr>
    </w:tbl>
    <w:p w14:paraId="31F41378" w14:textId="77777777" w:rsidR="00F21C72" w:rsidRPr="001E77A4" w:rsidRDefault="00F21C72" w:rsidP="00F21C72">
      <w:pPr>
        <w:pStyle w:val="StylSmluv2"/>
        <w:spacing w:after="120"/>
        <w:rPr>
          <w:rFonts w:cstheme="minorHAnsi"/>
        </w:rPr>
      </w:pPr>
      <w:r w:rsidRPr="001E77A4">
        <w:rPr>
          <w:rFonts w:cstheme="minorHAnsi"/>
        </w:rPr>
        <w:t xml:space="preserve">Nájemce se zavazuje platit Pronajímateli měsíční </w:t>
      </w:r>
      <w:r w:rsidRPr="001E77A4">
        <w:rPr>
          <w:rFonts w:cstheme="minorHAnsi"/>
          <w:b/>
        </w:rPr>
        <w:t>paušální úhrady za služby</w:t>
      </w:r>
      <w:r w:rsidRPr="001E77A4">
        <w:rPr>
          <w:rFonts w:cstheme="minorHAnsi"/>
        </w:rPr>
        <w:t>, které dle shora uvedeného výčtu zajišťuje Pronajímatel, a to v celkové měsíční výši:</w:t>
      </w:r>
    </w:p>
    <w:tbl>
      <w:tblPr>
        <w:tblStyle w:val="Mkatabulky"/>
        <w:tblW w:w="0" w:type="auto"/>
        <w:tblInd w:w="675" w:type="dxa"/>
        <w:tblLook w:val="04A0" w:firstRow="1" w:lastRow="0" w:firstColumn="1" w:lastColumn="0" w:noHBand="0" w:noVBand="1"/>
      </w:tblPr>
      <w:tblGrid>
        <w:gridCol w:w="8387"/>
      </w:tblGrid>
      <w:tr w:rsidR="00F21C72" w:rsidRPr="001E77A4" w14:paraId="1D710457" w14:textId="77777777" w:rsidTr="00682C31">
        <w:tc>
          <w:tcPr>
            <w:tcW w:w="8789" w:type="dxa"/>
          </w:tcPr>
          <w:p w14:paraId="7B9BA760" w14:textId="77777777" w:rsidR="00F21C72" w:rsidRPr="001E77A4" w:rsidRDefault="00F21C72" w:rsidP="00DE28C6">
            <w:pPr>
              <w:pStyle w:val="StylSmluv2"/>
              <w:numPr>
                <w:ilvl w:val="0"/>
                <w:numId w:val="0"/>
              </w:numPr>
              <w:spacing w:before="60"/>
              <w:ind w:left="567"/>
              <w:jc w:val="center"/>
              <w:rPr>
                <w:rFonts w:asciiTheme="minorHAnsi" w:hAnsiTheme="minorHAnsi" w:cstheme="minorHAnsi"/>
                <w:b/>
              </w:rPr>
            </w:pPr>
            <w:r w:rsidRPr="00DE28C6">
              <w:rPr>
                <w:rFonts w:asciiTheme="minorHAnsi" w:hAnsiTheme="minorHAnsi" w:cstheme="minorHAnsi"/>
                <w:b/>
                <w:sz w:val="22"/>
                <w:szCs w:val="22"/>
              </w:rPr>
              <w:t>300,- Kč bez DPH</w:t>
            </w:r>
          </w:p>
        </w:tc>
      </w:tr>
    </w:tbl>
    <w:p w14:paraId="13C037D4" w14:textId="2ECA2139" w:rsidR="00F21C72" w:rsidRPr="00DE28C6" w:rsidRDefault="00F21C72" w:rsidP="00F21C72">
      <w:pPr>
        <w:pStyle w:val="StylSmluv2"/>
      </w:pPr>
      <w:r w:rsidRPr="00DE28C6">
        <w:t xml:space="preserve">K uvedené výši </w:t>
      </w:r>
      <w:r w:rsidR="00DE28C6" w:rsidRPr="00DE28C6">
        <w:t xml:space="preserve">záloh a </w:t>
      </w:r>
      <w:r w:rsidRPr="00DE28C6">
        <w:t>paušálních plateb bude připočtena DPH v zákonem stanovené výši.</w:t>
      </w:r>
    </w:p>
    <w:p w14:paraId="502A78A9" w14:textId="77777777" w:rsidR="00F21C72" w:rsidRPr="00DE28C6" w:rsidRDefault="00F21C72" w:rsidP="00F21C72">
      <w:pPr>
        <w:pStyle w:val="StylSmluv2"/>
        <w:spacing w:after="120"/>
      </w:pPr>
      <w:r w:rsidRPr="00DE28C6">
        <w:t>Paušální úhrady za služby se nevyúčtovávají.</w:t>
      </w:r>
    </w:p>
    <w:p w14:paraId="0863D187" w14:textId="3C8C56F9" w:rsidR="00F21C72" w:rsidRPr="00DE28C6" w:rsidRDefault="00F21C72" w:rsidP="00F21C72">
      <w:pPr>
        <w:pStyle w:val="StylSmluv2"/>
        <w:spacing w:after="120"/>
      </w:pPr>
      <w:r w:rsidRPr="00DE28C6">
        <w:t xml:space="preserve">Služby a plnění související s užíváním Předmětu nájmu, které dle shora uvedeného výčtu Pronajímatel nezajišťuje, si zajišťuje Nájemce na své náklady sám, a to včetně realizace </w:t>
      </w:r>
      <w:proofErr w:type="spellStart"/>
      <w:r w:rsidRPr="00DE28C6">
        <w:t>případn</w:t>
      </w:r>
      <w:proofErr w:type="spellEnd"/>
      <w:r w:rsidRPr="00DE28C6">
        <w:rPr>
          <w:lang w:val="fr-FR"/>
        </w:rPr>
        <w:t>é</w:t>
      </w:r>
      <w:r w:rsidRPr="00DE28C6">
        <w:t>ho připojení Předmět nájmu k zajištění dodávek. Povinnosti Nájemce a práva Pronajímatele dle čl. 1</w:t>
      </w:r>
      <w:r w:rsidR="00DE28C6" w:rsidRPr="00DE28C6">
        <w:t>5</w:t>
      </w:r>
      <w:r w:rsidRPr="00DE28C6">
        <w:t xml:space="preserve"> Smlouvy při provádění úprav Předmět nájmu tím nejsou dotčeny, včetně práva Pronajímatele neudě</w:t>
      </w:r>
      <w:r w:rsidRPr="00DE28C6">
        <w:rPr>
          <w:lang w:val="nl-NL"/>
        </w:rPr>
        <w:t>lit Nájemci</w:t>
      </w:r>
      <w:r w:rsidRPr="00DE28C6">
        <w:t xml:space="preserve"> souhlas.</w:t>
      </w:r>
    </w:p>
    <w:bookmarkEnd w:id="1"/>
    <w:p w14:paraId="3B5AB2EB" w14:textId="77777777" w:rsidR="009035F6" w:rsidRPr="009A3F42" w:rsidRDefault="009035F6" w:rsidP="00D867FC">
      <w:pPr>
        <w:pStyle w:val="StylSmluv1"/>
      </w:pPr>
      <w:r w:rsidRPr="009710CC">
        <w:br/>
      </w:r>
      <w:r>
        <w:t>Splatnost a způsob placení nájemného a jiných plateb</w:t>
      </w:r>
    </w:p>
    <w:p w14:paraId="218EA7F5" w14:textId="18DC8DD2" w:rsidR="009035F6" w:rsidRPr="00DE28C6" w:rsidRDefault="009035F6" w:rsidP="009035F6">
      <w:pPr>
        <w:pStyle w:val="StylSmluv2"/>
        <w:spacing w:after="120"/>
      </w:pPr>
      <w:r w:rsidRPr="00DE28C6">
        <w:t xml:space="preserve">Nájemné </w:t>
      </w:r>
      <w:r w:rsidR="00DE28C6" w:rsidRPr="00DE28C6">
        <w:t xml:space="preserve">spolu se zálohami a paušálními úhradami za služby </w:t>
      </w:r>
      <w:r w:rsidRPr="00DE28C6">
        <w:t>je splatné vždy nejpozději do</w:t>
      </w:r>
      <w:r w:rsidRPr="00DE28C6">
        <w:rPr>
          <w:b/>
        </w:rPr>
        <w:t xml:space="preserve"> pátého (5.) dne měsíce, </w:t>
      </w:r>
      <w:r w:rsidRPr="00DE28C6">
        <w:t>za který se nájemné platí.</w:t>
      </w:r>
    </w:p>
    <w:p w14:paraId="3C8206FC" w14:textId="34747282" w:rsidR="004621D0" w:rsidRDefault="009035F6" w:rsidP="004621D0">
      <w:pPr>
        <w:pStyle w:val="StylSmluv2"/>
        <w:spacing w:after="120"/>
      </w:pPr>
      <w:r>
        <w:lastRenderedPageBreak/>
        <w:t xml:space="preserve">Platebním místem </w:t>
      </w:r>
      <w:r w:rsidRPr="00B46B59">
        <w:t xml:space="preserve">pro placení nájemného </w:t>
      </w:r>
      <w:r w:rsidR="00DE28C6">
        <w:t xml:space="preserve">a dalších plateb </w:t>
      </w:r>
      <w:r w:rsidRPr="00B46B59">
        <w:t>d</w:t>
      </w:r>
      <w:r w:rsidR="00326ADA">
        <w:t>le Smlouvy je bankovní účet Pronajímatele</w:t>
      </w:r>
      <w:r w:rsidRPr="00B46B59">
        <w:t xml:space="preserve"> </w:t>
      </w:r>
      <w:r w:rsidR="004621D0">
        <w:t>u</w:t>
      </w:r>
      <w:r w:rsidRPr="00B46B59">
        <w:t xml:space="preserve">vedený </w:t>
      </w:r>
      <w:r w:rsidR="004621D0">
        <w:t>v záhlaví Smlouvy.</w:t>
      </w:r>
    </w:p>
    <w:p w14:paraId="5D75A9F3" w14:textId="7A16171F" w:rsidR="009035F6" w:rsidRDefault="009035F6" w:rsidP="004621D0">
      <w:pPr>
        <w:pStyle w:val="StylSmluv2"/>
        <w:spacing w:after="120"/>
      </w:pPr>
      <w:r>
        <w:t>Okamžikem zap</w:t>
      </w:r>
      <w:r w:rsidR="00326ADA">
        <w:t>lacení peněžitých plateb Nájemce</w:t>
      </w:r>
      <w:r>
        <w:t xml:space="preserve"> je okamžik připsání bezhotovostní platby ve prospěch uvedeného účtu </w:t>
      </w:r>
      <w:r w:rsidR="00326ADA">
        <w:t>Pronajímatele</w:t>
      </w:r>
      <w:r>
        <w:t>.</w:t>
      </w:r>
    </w:p>
    <w:p w14:paraId="0605C30C" w14:textId="77777777" w:rsidR="00AE7E8E" w:rsidRPr="009A3F42" w:rsidRDefault="00AE7E8E" w:rsidP="00D867FC">
      <w:pPr>
        <w:pStyle w:val="StylSmluv1"/>
      </w:pPr>
      <w:r w:rsidRPr="009710CC">
        <w:br/>
      </w:r>
      <w:r>
        <w:t>Jistota</w:t>
      </w:r>
    </w:p>
    <w:p w14:paraId="261848D3" w14:textId="67A8F410" w:rsidR="00AE7E8E" w:rsidRDefault="00AE7E8E" w:rsidP="00AE7E8E">
      <w:pPr>
        <w:pStyle w:val="StylSmluv2"/>
        <w:spacing w:after="120"/>
      </w:pPr>
      <w:bookmarkStart w:id="2" w:name="_Hlk64537345"/>
      <w:r w:rsidRPr="007412E1">
        <w:t xml:space="preserve">K zajištění </w:t>
      </w:r>
      <w:r>
        <w:t xml:space="preserve">povinnosti Nájemce platit </w:t>
      </w:r>
      <w:r w:rsidRPr="007412E1">
        <w:t>nájemné</w:t>
      </w:r>
      <w:r>
        <w:t xml:space="preserve"> a splnit jiné povinnosti vyplývající z nájmu </w:t>
      </w:r>
      <w:r w:rsidR="00EC7C22" w:rsidRPr="008C085E">
        <w:t>zaplatí</w:t>
      </w:r>
      <w:r w:rsidR="00037DF0">
        <w:t xml:space="preserve"> </w:t>
      </w:r>
      <w:r>
        <w:t>Nájemce Pronajímateli</w:t>
      </w:r>
      <w:r w:rsidR="00EC7C22">
        <w:t xml:space="preserve"> </w:t>
      </w:r>
      <w:r w:rsidR="00EC7C22" w:rsidRPr="004621D0">
        <w:t>do 7 dnů ode dne podpisu Smlouvy</w:t>
      </w:r>
      <w:r w:rsidRPr="004621D0">
        <w:t xml:space="preserve"> peněžitou</w:t>
      </w:r>
      <w:r>
        <w:t xml:space="preserve"> jistotu (kauci)</w:t>
      </w:r>
      <w:r w:rsidRPr="007412E1">
        <w:t xml:space="preserve"> ve výši</w:t>
      </w:r>
    </w:p>
    <w:tbl>
      <w:tblPr>
        <w:tblStyle w:val="Mkatabulky"/>
        <w:tblW w:w="0" w:type="auto"/>
        <w:tblInd w:w="675" w:type="dxa"/>
        <w:tblLook w:val="04A0" w:firstRow="1" w:lastRow="0" w:firstColumn="1" w:lastColumn="0" w:noHBand="0" w:noVBand="1"/>
      </w:tblPr>
      <w:tblGrid>
        <w:gridCol w:w="8387"/>
      </w:tblGrid>
      <w:tr w:rsidR="00AE7E8E" w14:paraId="21475F58" w14:textId="77777777" w:rsidTr="00E11492">
        <w:tc>
          <w:tcPr>
            <w:tcW w:w="8789" w:type="dxa"/>
          </w:tcPr>
          <w:p w14:paraId="0CAE999A" w14:textId="523C4593" w:rsidR="00AE7E8E" w:rsidRPr="004621D0" w:rsidRDefault="00DE28C6" w:rsidP="00A059D9">
            <w:pPr>
              <w:pStyle w:val="StylSmluv2"/>
              <w:numPr>
                <w:ilvl w:val="0"/>
                <w:numId w:val="0"/>
              </w:numPr>
              <w:spacing w:before="60"/>
              <w:ind w:left="567"/>
              <w:jc w:val="center"/>
              <w:rPr>
                <w:rFonts w:asciiTheme="minorHAnsi" w:hAnsiTheme="minorHAnsi" w:cstheme="minorHAnsi"/>
                <w:b/>
              </w:rPr>
            </w:pPr>
            <w:r w:rsidRPr="00DE28C6">
              <w:rPr>
                <w:rFonts w:asciiTheme="minorHAnsi" w:hAnsiTheme="minorHAnsi" w:cstheme="minorHAnsi"/>
                <w:b/>
                <w:sz w:val="22"/>
                <w:szCs w:val="22"/>
              </w:rPr>
              <w:t>6</w:t>
            </w:r>
            <w:r w:rsidR="00AE7E8E" w:rsidRPr="00DE28C6">
              <w:rPr>
                <w:rFonts w:asciiTheme="minorHAnsi" w:hAnsiTheme="minorHAnsi" w:cstheme="minorHAnsi"/>
                <w:b/>
                <w:sz w:val="22"/>
                <w:szCs w:val="22"/>
              </w:rPr>
              <w:t>.000 Kč</w:t>
            </w:r>
            <w:r w:rsidR="00717639" w:rsidRPr="00DE28C6">
              <w:rPr>
                <w:rFonts w:asciiTheme="minorHAnsi" w:hAnsiTheme="minorHAnsi" w:cstheme="minorHAnsi"/>
                <w:b/>
                <w:sz w:val="22"/>
                <w:szCs w:val="22"/>
              </w:rPr>
              <w:t xml:space="preserve"> vč. DPH</w:t>
            </w:r>
          </w:p>
        </w:tc>
      </w:tr>
    </w:tbl>
    <w:p w14:paraId="4A2187DD" w14:textId="77777777" w:rsidR="00EC7C22" w:rsidRPr="004621D0" w:rsidRDefault="00EC7C22" w:rsidP="00AE7E8E">
      <w:pPr>
        <w:pStyle w:val="StylSmluv2"/>
        <w:spacing w:after="120"/>
      </w:pPr>
      <w:r w:rsidRPr="004621D0">
        <w:t>V případě prodlení Nájemce s úhradou jistoty nebo její části je Pronajímatel oprávněn od Smlouvy odstoupit.</w:t>
      </w:r>
    </w:p>
    <w:p w14:paraId="0365FB69" w14:textId="77777777" w:rsidR="00AE7E8E" w:rsidRDefault="00AE7E8E" w:rsidP="00AE7E8E">
      <w:pPr>
        <w:pStyle w:val="StylSmluv2"/>
        <w:spacing w:after="120"/>
      </w:pPr>
      <w:r>
        <w:t>Pronajímatel je oprávněn poskytnutou jistotu čerpat k uspokojení svých splatných pohledávek z nájmu vůči Nájemci</w:t>
      </w:r>
      <w:r w:rsidR="00EC7C22">
        <w:t>.</w:t>
      </w:r>
      <w:r w:rsidR="00717639">
        <w:t xml:space="preserve"> Pohledávkou z nájmu se rozumí </w:t>
      </w:r>
      <w:r w:rsidR="00622B60">
        <w:t>jakákoli pohledávka Pronajímatele vůči Nájemci vzniklá na základě Smlouvy, nebo přímo či nepřímo související se Smlouvou (např. náhrada škody vzniklá porušení povinností Nájemce).</w:t>
      </w:r>
    </w:p>
    <w:p w14:paraId="7A6AA19D" w14:textId="5ED4D2F7" w:rsidR="00AE7E8E" w:rsidRDefault="00AE7E8E" w:rsidP="00AE7E8E">
      <w:pPr>
        <w:pStyle w:val="StylSmluv2"/>
        <w:spacing w:after="120"/>
      </w:pPr>
      <w:r>
        <w:t>Nájemce</w:t>
      </w:r>
      <w:r w:rsidRPr="0079270D">
        <w:t xml:space="preserve"> je povinen doplnit </w:t>
      </w:r>
      <w:r>
        <w:t>jistotu,</w:t>
      </w:r>
      <w:r w:rsidRPr="0079270D">
        <w:t xml:space="preserve"> pokud</w:t>
      </w:r>
      <w:r>
        <w:t xml:space="preserve"> ji</w:t>
      </w:r>
      <w:r w:rsidRPr="0079270D">
        <w:t xml:space="preserve"> </w:t>
      </w:r>
      <w:r>
        <w:t>Pronajímatel</w:t>
      </w:r>
      <w:r w:rsidRPr="0079270D">
        <w:t xml:space="preserve"> oprávněně čerpal, a to do </w:t>
      </w:r>
      <w:r w:rsidR="004621D0">
        <w:t>tří</w:t>
      </w:r>
      <w:r w:rsidRPr="0079270D">
        <w:t xml:space="preserve"> (</w:t>
      </w:r>
      <w:r w:rsidR="004621D0">
        <w:t>3</w:t>
      </w:r>
      <w:r w:rsidRPr="0079270D">
        <w:t xml:space="preserve">) </w:t>
      </w:r>
      <w:r w:rsidR="004621D0">
        <w:t>dnů</w:t>
      </w:r>
      <w:r w:rsidRPr="0079270D">
        <w:t xml:space="preserve"> ode dne </w:t>
      </w:r>
      <w:r w:rsidR="00CA1FC8" w:rsidRPr="00F64E92">
        <w:t xml:space="preserve">doručení </w:t>
      </w:r>
      <w:r w:rsidRPr="00F64E92">
        <w:t>výzvy</w:t>
      </w:r>
      <w:r w:rsidRPr="0079270D">
        <w:t xml:space="preserve"> </w:t>
      </w:r>
      <w:r>
        <w:t>Pronajímatele</w:t>
      </w:r>
      <w:r w:rsidRPr="0079270D">
        <w:t xml:space="preserve"> </w:t>
      </w:r>
      <w:r w:rsidR="00CA1FC8">
        <w:t xml:space="preserve">Nájemci </w:t>
      </w:r>
      <w:r w:rsidRPr="0079270D">
        <w:t>k takovému doplnění.</w:t>
      </w:r>
    </w:p>
    <w:p w14:paraId="67C70642" w14:textId="54D69CDE" w:rsidR="00AE7E8E" w:rsidRPr="007412E1" w:rsidRDefault="00AE7E8E" w:rsidP="00AE7E8E">
      <w:pPr>
        <w:pStyle w:val="StylSmluv2"/>
        <w:spacing w:after="120"/>
      </w:pPr>
      <w:r>
        <w:t>P</w:t>
      </w:r>
      <w:r w:rsidR="004621D0">
        <w:t>o</w:t>
      </w:r>
      <w:r>
        <w:t xml:space="preserve"> skončení nájmu Pronajímatel vrátí jistotu Nájemci; započte si přitom, co mu Nájemce případně z nájmu dluží.</w:t>
      </w:r>
    </w:p>
    <w:p w14:paraId="5948067D" w14:textId="77777777" w:rsidR="00AE7E8E" w:rsidRPr="004621D0" w:rsidRDefault="00AE7E8E" w:rsidP="00AE7E8E">
      <w:pPr>
        <w:pStyle w:val="StylSmluv2"/>
        <w:spacing w:after="120"/>
      </w:pPr>
      <w:r>
        <w:t>Pronajímatel</w:t>
      </w:r>
      <w:r w:rsidRPr="007412E1">
        <w:t xml:space="preserve"> ne</w:t>
      </w:r>
      <w:r>
        <w:t>ní</w:t>
      </w:r>
      <w:r w:rsidRPr="007412E1">
        <w:t xml:space="preserve"> povin</w:t>
      </w:r>
      <w:r>
        <w:t>e</w:t>
      </w:r>
      <w:r w:rsidRPr="007412E1">
        <w:t xml:space="preserve">n uložit peněžní prostředky tvořící </w:t>
      </w:r>
      <w:r>
        <w:t>jistotu</w:t>
      </w:r>
      <w:r w:rsidRPr="007412E1">
        <w:t xml:space="preserve"> dle tohoto článku na z</w:t>
      </w:r>
      <w:r>
        <w:t xml:space="preserve">vláštní </w:t>
      </w:r>
      <w:r w:rsidRPr="004621D0">
        <w:t>účet u peněžního ústavu.</w:t>
      </w:r>
    </w:p>
    <w:p w14:paraId="3B2DD48F" w14:textId="57A80285" w:rsidR="00AE7E8E" w:rsidRPr="004621D0" w:rsidRDefault="00AE7E8E" w:rsidP="00AE7E8E">
      <w:pPr>
        <w:pStyle w:val="StylSmluv2"/>
        <w:spacing w:after="120"/>
      </w:pPr>
      <w:r w:rsidRPr="004621D0">
        <w:t>Jistota není úročena.</w:t>
      </w:r>
    </w:p>
    <w:bookmarkEnd w:id="2"/>
    <w:p w14:paraId="6840420C" w14:textId="77777777" w:rsidR="00C927E6" w:rsidRPr="00E104D1" w:rsidRDefault="004F3A32" w:rsidP="00D867FC">
      <w:pPr>
        <w:pStyle w:val="StylSmluv1"/>
      </w:pPr>
      <w:r>
        <w:br/>
      </w:r>
      <w:r w:rsidR="00C927E6" w:rsidRPr="00E104D1">
        <w:t>Podnájem</w:t>
      </w:r>
    </w:p>
    <w:p w14:paraId="0432A6DF" w14:textId="77777777" w:rsidR="00C927E6" w:rsidRPr="00E104D1" w:rsidRDefault="00C927E6" w:rsidP="005C6588">
      <w:pPr>
        <w:pStyle w:val="StylSmluv2"/>
      </w:pPr>
      <w:r w:rsidRPr="00E104D1">
        <w:t xml:space="preserve">Nájemce je oprávněn přenechat </w:t>
      </w:r>
      <w:r w:rsidR="00F804B1" w:rsidRPr="00E104D1">
        <w:t>Předmět nájmu</w:t>
      </w:r>
      <w:r w:rsidR="004F3A32">
        <w:t xml:space="preserve"> </w:t>
      </w:r>
      <w:r w:rsidR="00A47D67">
        <w:t xml:space="preserve">nebo jeho část </w:t>
      </w:r>
      <w:r w:rsidRPr="00E104D1">
        <w:t>do podnájmu nebo jiným obdobným způsobem umožnit úplatně či bezúplatn</w:t>
      </w:r>
      <w:r w:rsidR="004F3A32">
        <w:t xml:space="preserve">ě jejich užívání třetí osobě </w:t>
      </w:r>
      <w:r w:rsidRPr="00E104D1">
        <w:t>pouze na základě předchozího písemného souhlasu Pronajímatel</w:t>
      </w:r>
      <w:r w:rsidR="004F3A32">
        <w:t>e. Žádost Nájemce o přenechání P</w:t>
      </w:r>
      <w:r w:rsidRPr="00E104D1">
        <w:t xml:space="preserve">ředmětu nájmu nebo jeho části do podnájmu musí obsahovat identifikaci podnájemce, dobu podnájmu a účel podnájmu. Uzavření podnájemní nebo jiné obdobné smlouvy v rozporu s údaji uvedenými v žádosti (je-li vydán souhlas) je porušením povinností dle této Smlouvy. Nájemce je povinen zavázat podnájemce či jiného obdobného uživatele k plnění povinností dle této Smlouvy. Za plnění povinností podnájemcem odpovídá vůči Pronajímateli Nájemce. Případná podnájemní nebo jiná obdobná smlouva uzavřená ve smyslu tohoto článku musí mít písemnou formu. </w:t>
      </w:r>
    </w:p>
    <w:p w14:paraId="26386AB1" w14:textId="77777777" w:rsidR="00C927E6" w:rsidRPr="004F3A32" w:rsidRDefault="00E23F26" w:rsidP="004F3A32">
      <w:pPr>
        <w:pStyle w:val="StylSmluv2"/>
      </w:pPr>
      <w:r>
        <w:t>Umožní-li Nájemce uží</w:t>
      </w:r>
      <w:r w:rsidR="00C927E6" w:rsidRPr="00E104D1">
        <w:t xml:space="preserve">t </w:t>
      </w:r>
      <w:r w:rsidR="00A47D67">
        <w:t>Předmět nájmu či jeho část</w:t>
      </w:r>
      <w:r w:rsidR="00A47D67" w:rsidRPr="00E104D1">
        <w:t xml:space="preserve"> </w:t>
      </w:r>
      <w:r w:rsidR="00C927E6" w:rsidRPr="00E104D1">
        <w:t xml:space="preserve">třetí osobě, odpovídá Pronajímateli za jednání této osoby stejně, jako kdyby </w:t>
      </w:r>
      <w:r w:rsidR="00A47D67">
        <w:t>Předmět nájmu či jeho část</w:t>
      </w:r>
      <w:r w:rsidR="00C927E6" w:rsidRPr="00E104D1">
        <w:t xml:space="preserve"> užíval sám.</w:t>
      </w:r>
    </w:p>
    <w:p w14:paraId="5D61CC2F" w14:textId="77777777" w:rsidR="00F64E92" w:rsidRPr="00E104D1" w:rsidRDefault="00F64E92" w:rsidP="00D867FC">
      <w:pPr>
        <w:pStyle w:val="StylSmluv1"/>
      </w:pPr>
      <w:r>
        <w:br/>
        <w:t>Základní</w:t>
      </w:r>
      <w:r w:rsidRPr="00E104D1">
        <w:t xml:space="preserve"> povinnosti </w:t>
      </w:r>
      <w:r>
        <w:t>Nájemce</w:t>
      </w:r>
    </w:p>
    <w:p w14:paraId="0BE316A5" w14:textId="77777777" w:rsidR="00F64E92" w:rsidRDefault="00F64E92" w:rsidP="00F64E92">
      <w:pPr>
        <w:pStyle w:val="StylSmluv2"/>
        <w:spacing w:after="120"/>
      </w:pPr>
      <w:r>
        <w:t>Nájemce</w:t>
      </w:r>
      <w:r w:rsidRPr="007412E1">
        <w:t xml:space="preserve"> </w:t>
      </w:r>
      <w:r>
        <w:t>je povinen</w:t>
      </w:r>
      <w:r w:rsidRPr="007412E1">
        <w:t xml:space="preserve"> užívat </w:t>
      </w:r>
      <w:r>
        <w:t xml:space="preserve">Předmět nájmu v souladu s obecně závaznými právními předpisy, touto Smlouvou </w:t>
      </w:r>
      <w:r w:rsidRPr="007412E1">
        <w:t xml:space="preserve">a </w:t>
      </w:r>
      <w:r>
        <w:t>platit Pronajímateli</w:t>
      </w:r>
      <w:r w:rsidRPr="007412E1">
        <w:t xml:space="preserve"> </w:t>
      </w:r>
      <w:r>
        <w:t>u</w:t>
      </w:r>
      <w:r w:rsidRPr="007412E1">
        <w:t>jednané nájemné.</w:t>
      </w:r>
    </w:p>
    <w:p w14:paraId="21E87D2D" w14:textId="77777777" w:rsidR="00F64E92" w:rsidRPr="00E104D1" w:rsidRDefault="00F64E92" w:rsidP="00F64E92">
      <w:pPr>
        <w:pStyle w:val="StylSmluv2"/>
      </w:pPr>
      <w:r>
        <w:t>Nájemce</w:t>
      </w:r>
      <w:r w:rsidR="005A30C1">
        <w:t xml:space="preserve"> je povinen plnit i další,</w:t>
      </w:r>
      <w:r w:rsidRPr="00E104D1">
        <w:t xml:space="preserve"> výslovně nespecifikované povinnosti, k</w:t>
      </w:r>
      <w:r>
        <w:t> jejichž plnění je ve vztahu k P</w:t>
      </w:r>
      <w:r w:rsidRPr="00E104D1">
        <w:t>ředmětu nájmu povinen jinak vlastník věci</w:t>
      </w:r>
      <w:r>
        <w:t xml:space="preserve"> či které obvykle vlastník věci zajišťuje;</w:t>
      </w:r>
      <w:r w:rsidRPr="00E104D1">
        <w:t xml:space="preserve"> </w:t>
      </w:r>
      <w:r>
        <w:lastRenderedPageBreak/>
        <w:t>Nájemce</w:t>
      </w:r>
      <w:r w:rsidRPr="00E104D1">
        <w:t xml:space="preserve"> není povinen za P</w:t>
      </w:r>
      <w:r>
        <w:t>ronajímatele jakožto vlastníka P</w:t>
      </w:r>
      <w:r w:rsidRPr="00E104D1">
        <w:t>ředmětu nájmu plnit povi</w:t>
      </w:r>
      <w:r>
        <w:t>nnosti daňové, vztahující se k P</w:t>
      </w:r>
      <w:r w:rsidRPr="00E104D1">
        <w:t xml:space="preserve">ředmětu nájmu (daň z nemovitosti). </w:t>
      </w:r>
    </w:p>
    <w:p w14:paraId="6F16FAE4" w14:textId="100144F0" w:rsidR="00F64E92" w:rsidRDefault="00F64E92" w:rsidP="00F64E92">
      <w:pPr>
        <w:pStyle w:val="StylSmluv2"/>
      </w:pPr>
      <w:r>
        <w:t>Nájemce</w:t>
      </w:r>
      <w:r w:rsidRPr="00E104D1">
        <w:t xml:space="preserve"> se zavazuje dbát pokynů Pronajímatele, respektovat požadavky Pronajímatele a splnit povinnosti v této Smlouvě výslovně neuvedené, jejichž dodržení či splnění je možné po Nájemci spravedlivě požadovat v souvislosti s ř</w:t>
      </w:r>
      <w:r>
        <w:t>ádným užíváním Předmětu nájmu.</w:t>
      </w:r>
    </w:p>
    <w:p w14:paraId="1BBE6197" w14:textId="394BCC3F" w:rsidR="00646FAD" w:rsidRDefault="00646FAD" w:rsidP="00F64E92">
      <w:pPr>
        <w:pStyle w:val="StylSmluv2"/>
      </w:pPr>
      <w:bookmarkStart w:id="3" w:name="_Hlk64537380"/>
      <w:r>
        <w:t>Nájemce se dále zavazuje:</w:t>
      </w:r>
    </w:p>
    <w:p w14:paraId="2BE752DF" w14:textId="32988199" w:rsidR="00646FAD" w:rsidRDefault="00646FAD" w:rsidP="00646FAD">
      <w:pPr>
        <w:pStyle w:val="StylSmmluv3"/>
      </w:pPr>
      <w:r w:rsidRPr="00646FAD">
        <w:t xml:space="preserve">dodržovat provozní řád sportovně kulturního </w:t>
      </w:r>
      <w:r w:rsidRPr="00D867FC">
        <w:t xml:space="preserve">areálu Škodaland, který je přílohou č. </w:t>
      </w:r>
      <w:r w:rsidR="00DE28C6" w:rsidRPr="00D867FC">
        <w:t>2</w:t>
      </w:r>
      <w:r w:rsidRPr="00D867FC">
        <w:t xml:space="preserve"> této Smlouvy a ostatní provozní řády umístěné v areálu Škodaland</w:t>
      </w:r>
    </w:p>
    <w:p w14:paraId="2BEB3E28" w14:textId="189928A3" w:rsidR="00646FAD" w:rsidRDefault="00646FAD" w:rsidP="00646FAD">
      <w:pPr>
        <w:pStyle w:val="StylSmmluv3"/>
      </w:pPr>
      <w:r w:rsidRPr="00646FAD">
        <w:t xml:space="preserve">dodržet hlukové limity stanovené právními předpisy, zejména zákaz „živé“ hudební produkce, když v případě umožnění konání takovéto živé produkce je povinen tuto ukončit nejpozději do 22:00 hodin, když i v případě souhlasu </w:t>
      </w:r>
      <w:r>
        <w:t>Pronajímatele</w:t>
      </w:r>
      <w:r w:rsidRPr="00646FAD">
        <w:t xml:space="preserve"> s konáním produkce není dotčena povinnost </w:t>
      </w:r>
      <w:r>
        <w:t>Nájemce</w:t>
      </w:r>
      <w:r w:rsidRPr="00646FAD">
        <w:t xml:space="preserve"> k dodržení hlukových limitů</w:t>
      </w:r>
    </w:p>
    <w:p w14:paraId="46B8C05E" w14:textId="3B950AD0" w:rsidR="00646FAD" w:rsidRDefault="00646FAD" w:rsidP="00646FAD">
      <w:pPr>
        <w:pStyle w:val="StylSmmluv3"/>
      </w:pPr>
      <w:r w:rsidRPr="00646FAD">
        <w:t xml:space="preserve">dodržovat veškeré hygienické, protipožární a bezpečnostní předpisy spojené užíváním </w:t>
      </w:r>
      <w:r>
        <w:t>P</w:t>
      </w:r>
      <w:r w:rsidRPr="00646FAD">
        <w:t xml:space="preserve">ředmětu </w:t>
      </w:r>
      <w:r>
        <w:t>nájmu</w:t>
      </w:r>
    </w:p>
    <w:p w14:paraId="7A206F50" w14:textId="0C5CDFE2" w:rsidR="00646FAD" w:rsidRDefault="00646FAD" w:rsidP="00646FAD">
      <w:pPr>
        <w:pStyle w:val="StylSmmluv3"/>
      </w:pPr>
      <w:r>
        <w:t>užívat Předmět nájmu takovým způsobem, aby nepoškozoval dobré jméno či pověst Pronajímatele a/nebo statutárního města Plzeň. Nájemce</w:t>
      </w:r>
      <w:r w:rsidRPr="00646FAD">
        <w:t xml:space="preserve"> </w:t>
      </w:r>
      <w:r>
        <w:t>nese plnou odpovědnost za náplň akce, kterou v Předmětu nájmu pořádá a za soulad průběhu akce s dobrými mravy. Nájemce</w:t>
      </w:r>
      <w:r w:rsidRPr="00646FAD">
        <w:t xml:space="preserve"> </w:t>
      </w:r>
      <w:r>
        <w:t>je zejména povinen zajistit, aby v rámci Nájemcem</w:t>
      </w:r>
      <w:r w:rsidRPr="00646FAD">
        <w:t xml:space="preserve"> </w:t>
      </w:r>
      <w:r>
        <w:t>pořádané akce nedocházelo ke společensky nežádoucím jevům, např. k propagaci rasismu, nacismu, pornografie a užívání drog. V případě porušení této povinnosti je Pronajímatel oprávněn od této Smlouvy odstoupit a požadovat po Nájemci</w:t>
      </w:r>
      <w:r w:rsidRPr="00646FAD">
        <w:t xml:space="preserve"> </w:t>
      </w:r>
      <w:r>
        <w:t>smluvní pokutu ve výši 50.000,- Kč.</w:t>
      </w:r>
    </w:p>
    <w:p w14:paraId="5FCC98CA" w14:textId="7B607C4C" w:rsidR="00646FAD" w:rsidRDefault="00646FAD" w:rsidP="00646FAD">
      <w:pPr>
        <w:pStyle w:val="StylSmmluv3"/>
      </w:pPr>
      <w:r>
        <w:t xml:space="preserve">dbát pokynů Pronajímatele, respektovat požadavky Pronajímatele a splnit povinnosti ve </w:t>
      </w:r>
      <w:r w:rsidR="00E67A9C">
        <w:t xml:space="preserve">Smlouvě </w:t>
      </w:r>
      <w:r>
        <w:t>výslovně neuvedené, jejichž dodržení či splnění je možné po Nájemci</w:t>
      </w:r>
      <w:r w:rsidRPr="00646FAD">
        <w:t xml:space="preserve"> </w:t>
      </w:r>
      <w:r>
        <w:t>spravedlivě požadovat v souvislosti s řádným užíváním Předmětu nájmu, a to v přiměřené lhůtě odpovídající charakteru pokynu nebo požadavku Pronajímatele či povinnosti Nájemce. Nedodržení pokynu Pronajímatele je důvodem pro odstoupení od Smlouvy.</w:t>
      </w:r>
    </w:p>
    <w:p w14:paraId="3B886193" w14:textId="77777777" w:rsidR="00270AA6" w:rsidRDefault="00270AA6" w:rsidP="00270AA6">
      <w:pPr>
        <w:pStyle w:val="StylSmluv2"/>
      </w:pPr>
      <w:r>
        <w:t xml:space="preserve">Nájemce je povinen zajišťovat provoz </w:t>
      </w:r>
      <w:proofErr w:type="spellStart"/>
      <w:r>
        <w:t>wakeboardingu</w:t>
      </w:r>
      <w:proofErr w:type="spellEnd"/>
      <w:r>
        <w:t xml:space="preserve"> výlučně prostřednictvím plně proškolených osob. </w:t>
      </w:r>
    </w:p>
    <w:p w14:paraId="3F8D74E8" w14:textId="52F45F1C" w:rsidR="00270AA6" w:rsidRDefault="00270AA6" w:rsidP="00270AA6">
      <w:pPr>
        <w:pStyle w:val="StylSmluv2"/>
      </w:pPr>
      <w:r>
        <w:t xml:space="preserve">Pořádání či konání soutěží ve </w:t>
      </w:r>
      <w:proofErr w:type="spellStart"/>
      <w:r>
        <w:t>wakeboardingu</w:t>
      </w:r>
      <w:proofErr w:type="spellEnd"/>
      <w:r>
        <w:t xml:space="preserve"> je možné pouze po předchozím písemném souhlasu Pronajímatele. </w:t>
      </w:r>
    </w:p>
    <w:bookmarkEnd w:id="3"/>
    <w:p w14:paraId="5FA3EAF9" w14:textId="77777777" w:rsidR="00F64E92" w:rsidRPr="00E104D1" w:rsidRDefault="00F64E92" w:rsidP="00D867FC">
      <w:pPr>
        <w:pStyle w:val="StylSmluv1"/>
      </w:pPr>
      <w:r>
        <w:br/>
      </w:r>
      <w:r w:rsidRPr="00E104D1">
        <w:t xml:space="preserve">Úklid, opravy a údržba </w:t>
      </w:r>
      <w:r>
        <w:t>P</w:t>
      </w:r>
      <w:r w:rsidRPr="00E104D1">
        <w:t>ředmětu nájmu</w:t>
      </w:r>
    </w:p>
    <w:p w14:paraId="2E7A2CE6" w14:textId="77777777" w:rsidR="00F64E92" w:rsidRPr="000A78A0" w:rsidRDefault="00F64E92" w:rsidP="00F64E92">
      <w:pPr>
        <w:pStyle w:val="StylSmluv2"/>
        <w:spacing w:after="120"/>
      </w:pPr>
      <w:r>
        <w:t>Nájemce</w:t>
      </w:r>
      <w:r w:rsidRPr="000A78A0">
        <w:t xml:space="preserve"> je povinen na své náklady provádět úklid, veškerou údržbu a opravy </w:t>
      </w:r>
      <w:r>
        <w:t>Předmětu nájmu</w:t>
      </w:r>
      <w:r w:rsidRPr="000A78A0">
        <w:t xml:space="preserve"> a udržovat jej v takovém stavu, v jakém byl převzat, s ohledem na běžné opotřebení při běžném užívání.</w:t>
      </w:r>
    </w:p>
    <w:p w14:paraId="20193040" w14:textId="77777777" w:rsidR="00F64E92" w:rsidRPr="000A78A0" w:rsidRDefault="00F64E92" w:rsidP="00F64E92">
      <w:pPr>
        <w:pStyle w:val="StylSmluv2"/>
        <w:spacing w:after="120"/>
      </w:pPr>
      <w:r w:rsidRPr="000A78A0">
        <w:t xml:space="preserve">Údržba je pravidelná péče o </w:t>
      </w:r>
      <w:r>
        <w:t>P</w:t>
      </w:r>
      <w:r w:rsidRPr="000A78A0">
        <w:t xml:space="preserve">ředmět nájmu, kterou se zpomaluje fyzické opotřebení, předchází jeho následkům a odstraňují drobnější závady. Opravami se odstraňuje částečné fyzické opotřebení nebo poškození </w:t>
      </w:r>
      <w:r>
        <w:t>P</w:t>
      </w:r>
      <w:r w:rsidRPr="000A78A0">
        <w:t xml:space="preserve">ředmětu nájmu nebo jeho části za účelem jeho uvedení do provozuschopného stavu. </w:t>
      </w:r>
    </w:p>
    <w:p w14:paraId="015CBFAD" w14:textId="77777777" w:rsidR="00F64E92" w:rsidRPr="00E104D1" w:rsidRDefault="00F64E92" w:rsidP="00F64E92">
      <w:pPr>
        <w:pStyle w:val="StylSmluv2"/>
      </w:pPr>
      <w:r>
        <w:t>Nájemce</w:t>
      </w:r>
      <w:r w:rsidRPr="00E104D1">
        <w:t xml:space="preserve"> je povinen provádět úklid, veškeré opravy a údržbu, ke kterým je zavázán podle této Smlouvy bez zbytečného odkladu a v nejkratší možné době. Pokud </w:t>
      </w:r>
      <w:r>
        <w:t>Nájemce</w:t>
      </w:r>
      <w:r w:rsidRPr="00E104D1">
        <w:t xml:space="preserve"> v přiměřené době po obdržení písemného upozornění nesplní svoji povinnost, je Pronajímatel oprávněn provést úklid, opravy a údržbu na náklady </w:t>
      </w:r>
      <w:r>
        <w:t>Nájemce</w:t>
      </w:r>
      <w:r w:rsidRPr="00E104D1">
        <w:t xml:space="preserve"> a </w:t>
      </w:r>
      <w:r>
        <w:t>Nájemce</w:t>
      </w:r>
      <w:r w:rsidRPr="00E104D1">
        <w:t xml:space="preserve"> je povinen tyto náklady Pronajímateli uhradit.</w:t>
      </w:r>
    </w:p>
    <w:p w14:paraId="5E31FAB5" w14:textId="77777777" w:rsidR="00F64E92" w:rsidRDefault="00F64E92" w:rsidP="00F64E92">
      <w:pPr>
        <w:pStyle w:val="StylSmluv2"/>
      </w:pPr>
      <w:r>
        <w:t xml:space="preserve">Nájemce je povinen odstranit poškození nebo vady, které způsobil v Předmětu nájmu sám nebo ti, kterým užití Předmětu nájmu umožnil. </w:t>
      </w:r>
      <w:r w:rsidRPr="00E104D1">
        <w:t xml:space="preserve">Pokud </w:t>
      </w:r>
      <w:r>
        <w:t>Nájemce</w:t>
      </w:r>
      <w:r w:rsidRPr="00E104D1">
        <w:t xml:space="preserve"> v přiměřené době po obdržení </w:t>
      </w:r>
      <w:r w:rsidRPr="00E104D1">
        <w:lastRenderedPageBreak/>
        <w:t xml:space="preserve">písemného upozornění nesplní svoji povinnost, </w:t>
      </w:r>
      <w:r>
        <w:t xml:space="preserve">je Pronajímatel oprávněn odstranit poškození nebo vady sám a Nájemce je povinen vynaložené </w:t>
      </w:r>
      <w:r w:rsidRPr="00E104D1">
        <w:t>náklady Pronajímateli uhradit.</w:t>
      </w:r>
    </w:p>
    <w:p w14:paraId="3E6BC7B3" w14:textId="77777777" w:rsidR="00F64E92" w:rsidRPr="00E104D1" w:rsidRDefault="00F64E92" w:rsidP="00D867FC">
      <w:pPr>
        <w:pStyle w:val="StylSmluv1"/>
      </w:pPr>
      <w:r>
        <w:br/>
      </w:r>
      <w:r w:rsidRPr="00E104D1">
        <w:t xml:space="preserve">Změny </w:t>
      </w:r>
      <w:r>
        <w:t>P</w:t>
      </w:r>
      <w:r w:rsidRPr="00E104D1">
        <w:t>ředmětu nájmu (technické zhodnocení)</w:t>
      </w:r>
    </w:p>
    <w:p w14:paraId="47D8EA14" w14:textId="77777777" w:rsidR="00F64E92" w:rsidRPr="00E104D1" w:rsidRDefault="00F64E92" w:rsidP="00F64E92">
      <w:pPr>
        <w:pStyle w:val="StylSmluv2"/>
      </w:pPr>
      <w:bookmarkStart w:id="4" w:name="_Hlk64537487"/>
      <w:r>
        <w:t>Nájemce</w:t>
      </w:r>
      <w:r w:rsidRPr="00E104D1">
        <w:t xml:space="preserve"> je oprávněn provést </w:t>
      </w:r>
      <w:r>
        <w:t>jakékoli změny na P</w:t>
      </w:r>
      <w:r w:rsidRPr="00E104D1">
        <w:t xml:space="preserve">ředmětu nájmu jen s předchozím písemným souhlasem Pronajímatele. </w:t>
      </w:r>
    </w:p>
    <w:p w14:paraId="6798E91D" w14:textId="77777777" w:rsidR="00F64E92" w:rsidRPr="00E104D1" w:rsidRDefault="00F64E92" w:rsidP="00F64E92">
      <w:pPr>
        <w:pStyle w:val="StylSmluv2"/>
      </w:pPr>
      <w:r w:rsidRPr="00E104D1">
        <w:t xml:space="preserve">Veškerá povolení, souhlasy či oznámení požadovaná pro provedení změn je povinen zajistit </w:t>
      </w:r>
      <w:r>
        <w:t>Nájemce</w:t>
      </w:r>
      <w:r w:rsidRPr="00E104D1">
        <w:t xml:space="preserve"> na vlastní náklady</w:t>
      </w:r>
      <w:r>
        <w:t>.</w:t>
      </w:r>
      <w:r w:rsidRPr="00E104D1">
        <w:t xml:space="preserve"> </w:t>
      </w:r>
    </w:p>
    <w:p w14:paraId="7033F44B" w14:textId="77777777" w:rsidR="00F64E92" w:rsidRPr="00E104D1" w:rsidRDefault="00F64E92" w:rsidP="00F64E92">
      <w:pPr>
        <w:pStyle w:val="StylSmluv2"/>
      </w:pPr>
      <w:r>
        <w:t>Nájemce</w:t>
      </w:r>
      <w:r w:rsidRPr="00E104D1">
        <w:t xml:space="preserve"> je povinen zdokumentovat veškeré z</w:t>
      </w:r>
      <w:r w:rsidR="005A30C1">
        <w:t>měny v podobě stavební dokumentace</w:t>
      </w:r>
      <w:r w:rsidRPr="00E104D1">
        <w:t xml:space="preserve"> a poskytnout Pronajímateli bez</w:t>
      </w:r>
      <w:r w:rsidR="005A30C1">
        <w:t>platně kopii této dokumentace</w:t>
      </w:r>
      <w:r w:rsidRPr="00E104D1">
        <w:t xml:space="preserve">.  </w:t>
      </w:r>
    </w:p>
    <w:p w14:paraId="142FDDA1" w14:textId="77777777" w:rsidR="00F64E92" w:rsidRPr="00031ABF" w:rsidRDefault="00F64E92" w:rsidP="00F64E92">
      <w:pPr>
        <w:pStyle w:val="StylSmluv2"/>
        <w:rPr>
          <w:i/>
        </w:rPr>
      </w:pPr>
      <w:r w:rsidRPr="00E104D1">
        <w:t xml:space="preserve">Změny realizované </w:t>
      </w:r>
      <w:r>
        <w:t>Nájemce</w:t>
      </w:r>
      <w:r w:rsidRPr="00E104D1">
        <w:t xml:space="preserve">m na </w:t>
      </w:r>
      <w:r>
        <w:t>P</w:t>
      </w:r>
      <w:r w:rsidRPr="00E104D1">
        <w:t xml:space="preserve">ředmětu nájmu odstraní </w:t>
      </w:r>
      <w:r>
        <w:t>Nájemce</w:t>
      </w:r>
      <w:r w:rsidRPr="00E104D1">
        <w:t xml:space="preserve"> k poslednímu dni nájmu, </w:t>
      </w:r>
      <w:r>
        <w:t xml:space="preserve">nerozhodne-li Pronajímatel jinak. </w:t>
      </w:r>
    </w:p>
    <w:p w14:paraId="0B56310C" w14:textId="77777777" w:rsidR="00F64E92" w:rsidRPr="006316DB" w:rsidRDefault="00F64E92" w:rsidP="00F64E92">
      <w:pPr>
        <w:pStyle w:val="StylSmluv2"/>
        <w:rPr>
          <w:sz w:val="24"/>
          <w:szCs w:val="24"/>
        </w:rPr>
      </w:pPr>
      <w:r w:rsidRPr="00E104D1">
        <w:t>Pronajímatel je oprávněn prov</w:t>
      </w:r>
      <w:r>
        <w:t>ádět v průběhu trvání nájmu na P</w:t>
      </w:r>
      <w:r w:rsidRPr="00E104D1">
        <w:t xml:space="preserve">ředmětu nájmu změny, které je </w:t>
      </w:r>
      <w:r>
        <w:t>Nájemce</w:t>
      </w:r>
      <w:r w:rsidRPr="00E104D1">
        <w:t xml:space="preserve"> povinen strpět. Zlepší-li se v důsledku provedených podstatných změn </w:t>
      </w:r>
      <w:r>
        <w:t>užitné vlastnosti P</w:t>
      </w:r>
      <w:r w:rsidRPr="00E104D1">
        <w:t xml:space="preserve">ředmětu nájmu, je </w:t>
      </w:r>
      <w:r>
        <w:t>Nájemce</w:t>
      </w:r>
      <w:r w:rsidRPr="00E104D1">
        <w:t xml:space="preserve"> povinen jednat o zvýšení nájemného.</w:t>
      </w:r>
    </w:p>
    <w:bookmarkEnd w:id="4"/>
    <w:p w14:paraId="04A45EBF" w14:textId="77777777" w:rsidR="00F64E92" w:rsidRPr="005F59D0" w:rsidRDefault="00F64E92" w:rsidP="00D867FC">
      <w:pPr>
        <w:pStyle w:val="StylSmluv1"/>
      </w:pPr>
      <w:r>
        <w:br/>
      </w:r>
      <w:r w:rsidRPr="005F59D0">
        <w:t xml:space="preserve">Skončení nájmu </w:t>
      </w:r>
    </w:p>
    <w:p w14:paraId="30D38082" w14:textId="39A3907A" w:rsidR="005A30C1" w:rsidRPr="00E104D1" w:rsidRDefault="005A30C1" w:rsidP="005A30C1">
      <w:pPr>
        <w:pStyle w:val="StylSmluv2"/>
      </w:pPr>
      <w:r>
        <w:t>Nájem</w:t>
      </w:r>
      <w:r w:rsidRPr="00E104D1">
        <w:t xml:space="preserve"> končí uplynutí doby, na kterou byl nájem sjednán</w:t>
      </w:r>
      <w:r>
        <w:t>. Automatická prolongace nájmu je vyloučena, s</w:t>
      </w:r>
      <w:r w:rsidRPr="00E104D1">
        <w:t>mluvní strany v</w:t>
      </w:r>
      <w:r>
        <w:t xml:space="preserve">ylučují aplikaci </w:t>
      </w:r>
      <w:proofErr w:type="spellStart"/>
      <w:r>
        <w:t>ust</w:t>
      </w:r>
      <w:proofErr w:type="spellEnd"/>
      <w:r>
        <w:t>. § 2230 občanského zákoníku o automatickém prodloužení nájmu</w:t>
      </w:r>
      <w:r w:rsidRPr="00E104D1">
        <w:t>.</w:t>
      </w:r>
    </w:p>
    <w:p w14:paraId="3CF5BAC4" w14:textId="77777777" w:rsidR="005A30C1" w:rsidRPr="00944423" w:rsidRDefault="005A30C1" w:rsidP="005A30C1">
      <w:pPr>
        <w:pStyle w:val="StylSmluv2"/>
      </w:pPr>
      <w:bookmarkStart w:id="5" w:name="_Hlk64537558"/>
      <w:r w:rsidRPr="00944423">
        <w:t>Nájem může být ukončen písemnou dohodou obou smluvních stran, výpovědí nebo odstoupením.</w:t>
      </w:r>
    </w:p>
    <w:p w14:paraId="54152FCB" w14:textId="0C6E10DB" w:rsidR="005A30C1" w:rsidRPr="00877044" w:rsidRDefault="005A30C1" w:rsidP="005A30C1">
      <w:pPr>
        <w:pStyle w:val="StylSmluv2"/>
      </w:pPr>
      <w:r w:rsidRPr="006718C3">
        <w:t>Smluvní strany mohou Smlouvu ukončit výpovědí s výpovědní dobou</w:t>
      </w:r>
      <w:r w:rsidRPr="00033EE4">
        <w:t xml:space="preserve"> </w:t>
      </w:r>
      <w:r w:rsidR="00DE28C6" w:rsidRPr="00DE28C6">
        <w:t>deseti</w:t>
      </w:r>
      <w:r w:rsidRPr="00DE28C6">
        <w:t xml:space="preserve"> (</w:t>
      </w:r>
      <w:r w:rsidR="00DE28C6" w:rsidRPr="00DE28C6">
        <w:t>10</w:t>
      </w:r>
      <w:r w:rsidRPr="00DE28C6">
        <w:t xml:space="preserve">) </w:t>
      </w:r>
      <w:r w:rsidR="00944423" w:rsidRPr="00DE28C6">
        <w:t>dn</w:t>
      </w:r>
      <w:r w:rsidRPr="00DE28C6">
        <w:t>ů,</w:t>
      </w:r>
      <w:r w:rsidRPr="006718C3">
        <w:t xml:space="preserve"> která počíná běžet prvním dnem následující</w:t>
      </w:r>
      <w:r w:rsidR="00944423">
        <w:t>m</w:t>
      </w:r>
      <w:r w:rsidRPr="006718C3">
        <w:t xml:space="preserve"> po doručení výpovědi, a to z důvodů, které jsou níže sjednány.</w:t>
      </w:r>
    </w:p>
    <w:p w14:paraId="4BD769BE" w14:textId="561B93FC" w:rsidR="005A30C1" w:rsidRPr="00DE28C6" w:rsidRDefault="005A30C1" w:rsidP="005E798D">
      <w:pPr>
        <w:pStyle w:val="StylSmluv2"/>
        <w:numPr>
          <w:ilvl w:val="0"/>
          <w:numId w:val="0"/>
        </w:numPr>
        <w:ind w:left="567"/>
        <w:rPr>
          <w:szCs w:val="24"/>
        </w:rPr>
      </w:pPr>
      <w:r w:rsidRPr="00DE28C6">
        <w:rPr>
          <w:szCs w:val="24"/>
        </w:rPr>
        <w:t xml:space="preserve">Pronajímatel je oprávněn vypovědět </w:t>
      </w:r>
      <w:r w:rsidRPr="00DE28C6">
        <w:t>Smlouvu</w:t>
      </w:r>
      <w:r w:rsidRPr="00DE28C6">
        <w:rPr>
          <w:szCs w:val="24"/>
        </w:rPr>
        <w:t xml:space="preserve"> před uplynutím sjednané doby nájmu </w:t>
      </w:r>
      <w:r w:rsidRPr="00DE28C6">
        <w:t>ze zákonem stanovených výpovědních důvodů</w:t>
      </w:r>
      <w:r w:rsidRPr="00DE28C6">
        <w:rPr>
          <w:szCs w:val="24"/>
        </w:rPr>
        <w:t xml:space="preserve"> a dále z těchto důvodů: </w:t>
      </w:r>
    </w:p>
    <w:p w14:paraId="2200868D" w14:textId="77777777" w:rsidR="005A30C1" w:rsidRPr="00DE28C6" w:rsidRDefault="005A30C1" w:rsidP="005A30C1">
      <w:pPr>
        <w:pStyle w:val="StylSmmluv3"/>
        <w:numPr>
          <w:ilvl w:val="2"/>
          <w:numId w:val="4"/>
        </w:numPr>
      </w:pPr>
      <w:r w:rsidRPr="00DE28C6">
        <w:t xml:space="preserve">porušuje-li Nájemce svoji povinnost vůči Pronajímateli, zejména tím, že porušuje povinnosti provádět údržbu či opravy Předmětu nájmu, provede změnu Předmětu nájmu bez souhlasu Pronajímatele, přenechá Předmět nájmu nebo jeho část do užívání třetí osobě bez souhlasu Pronajímatele, </w:t>
      </w:r>
    </w:p>
    <w:p w14:paraId="0936919D" w14:textId="18C0BD64" w:rsidR="005A30C1" w:rsidRPr="00DE28C6" w:rsidRDefault="005A30C1" w:rsidP="005A30C1">
      <w:pPr>
        <w:pStyle w:val="StylSmmluv3"/>
      </w:pPr>
      <w:r w:rsidRPr="00DE28C6">
        <w:t xml:space="preserve">porušuje-li Nájemce jinou povinnost vyplývající ze Smlouvy nebo právních předpisů a současně v případě, že Nájemce neodstranil takové porušení svých povinnosti do </w:t>
      </w:r>
      <w:r w:rsidR="00DE28C6" w:rsidRPr="00DE28C6">
        <w:t xml:space="preserve">dvou </w:t>
      </w:r>
      <w:r w:rsidRPr="00DE28C6">
        <w:t>(</w:t>
      </w:r>
      <w:r w:rsidR="00DE28C6" w:rsidRPr="00DE28C6">
        <w:t>2</w:t>
      </w:r>
      <w:r w:rsidRPr="00DE28C6">
        <w:t>) dnů od doručení písemného upozornění, ve kterém bude popsáno porušení závazků Nájemce včetně oznámení o možnosti předčasného ukončení této Smlouvy vzhledem k tomuto porušení závazků</w:t>
      </w:r>
      <w:r w:rsidR="00DE28C6" w:rsidRPr="00DE28C6">
        <w:t>.</w:t>
      </w:r>
    </w:p>
    <w:p w14:paraId="0B68A2AA" w14:textId="0A434953" w:rsidR="005A30C1" w:rsidRPr="00DE28C6" w:rsidRDefault="005A30C1" w:rsidP="005E798D">
      <w:pPr>
        <w:pStyle w:val="StylSmluv2"/>
        <w:numPr>
          <w:ilvl w:val="0"/>
          <w:numId w:val="0"/>
        </w:numPr>
        <w:ind w:left="567"/>
        <w:rPr>
          <w:szCs w:val="24"/>
        </w:rPr>
      </w:pPr>
      <w:r w:rsidRPr="00DE28C6">
        <w:rPr>
          <w:szCs w:val="24"/>
        </w:rPr>
        <w:t xml:space="preserve">Nájemce je oprávněn vypovědět </w:t>
      </w:r>
      <w:r w:rsidRPr="00DE28C6">
        <w:t>Smlouvu</w:t>
      </w:r>
      <w:r w:rsidRPr="00DE28C6">
        <w:rPr>
          <w:szCs w:val="24"/>
        </w:rPr>
        <w:t xml:space="preserve"> před uplynutím doby nájmu výlučně z těchto důvodů: </w:t>
      </w:r>
    </w:p>
    <w:p w14:paraId="4834F972" w14:textId="77777777" w:rsidR="005A30C1" w:rsidRPr="00DE28C6" w:rsidRDefault="005A30C1" w:rsidP="00DE28C6">
      <w:pPr>
        <w:pStyle w:val="StylSmmluv3"/>
        <w:numPr>
          <w:ilvl w:val="2"/>
          <w:numId w:val="26"/>
        </w:numPr>
      </w:pPr>
      <w:r w:rsidRPr="00DE28C6">
        <w:t>přestane-li být Předmět nájmu způsobilý ke sjednanému účelu, nebo</w:t>
      </w:r>
    </w:p>
    <w:p w14:paraId="14779A77" w14:textId="04DF22C0" w:rsidR="005A30C1" w:rsidRPr="00DE28C6" w:rsidRDefault="005A30C1" w:rsidP="008C085E">
      <w:pPr>
        <w:pStyle w:val="StylSmmluv3"/>
      </w:pPr>
      <w:r w:rsidRPr="00DE28C6">
        <w:t>porušuje-li Pronajímatel hrubě své povinnosti vůči Nájemci a současně v případě, že Pronajímatel neodstranil takové porušení svých povinností do 30 (třiceti) dnů od doručení písemného upozornění, ve kterém bude popsáno porušení závazků Pronajímatel včetně oznámení o možnosti předčasného ukončení této S</w:t>
      </w:r>
      <w:r w:rsidR="008E6078" w:rsidRPr="00DE28C6">
        <w:t>mlouvy</w:t>
      </w:r>
      <w:r w:rsidRPr="00DE28C6">
        <w:t xml:space="preserve"> vzhledem k tomuto porušení závazků</w:t>
      </w:r>
      <w:r w:rsidR="00944423" w:rsidRPr="00DE28C6">
        <w:t>.</w:t>
      </w:r>
    </w:p>
    <w:p w14:paraId="450BA0C4" w14:textId="77777777" w:rsidR="005A30C1" w:rsidRDefault="005A30C1" w:rsidP="005A30C1">
      <w:pPr>
        <w:pStyle w:val="StylSmluv2"/>
      </w:pPr>
      <w:r w:rsidRPr="00DE28C6">
        <w:lastRenderedPageBreak/>
        <w:t>Pronajímatel může</w:t>
      </w:r>
      <w:r>
        <w:t xml:space="preserve"> ukončit nájem výpovědí </w:t>
      </w:r>
      <w:r w:rsidRPr="002C6ECD">
        <w:rPr>
          <w:b/>
        </w:rPr>
        <w:t>bez výpovědní doby</w:t>
      </w:r>
      <w:r>
        <w:t xml:space="preserve"> z důvodu porušení povinností Nájemce zvlášť závažným způsobem; výpověď musí být odůvodněna a je účinná okamžikem dojití. Porušením povinností Nájemce zvlášť závažným způsobem se rozumí zejména:</w:t>
      </w:r>
    </w:p>
    <w:p w14:paraId="6A2360AF" w14:textId="5EC7C182" w:rsidR="008E6078" w:rsidRDefault="008E6078" w:rsidP="008E6078">
      <w:pPr>
        <w:pStyle w:val="StylSmmluv3"/>
      </w:pPr>
      <w:r>
        <w:t>nezaplatil-li nájemné a úhradu za služby za dobu alespoň</w:t>
      </w:r>
      <w:r w:rsidR="00DE28C6">
        <w:t xml:space="preserve"> 2 měsíců</w:t>
      </w:r>
      <w:r w:rsidR="00DE28C6" w:rsidRPr="0044143F">
        <w:t>,</w:t>
      </w:r>
    </w:p>
    <w:p w14:paraId="6A40FF79" w14:textId="77777777" w:rsidR="008E6078" w:rsidRDefault="008E6078" w:rsidP="008E6078">
      <w:pPr>
        <w:pStyle w:val="StylSmmluv3"/>
      </w:pPr>
      <w:r>
        <w:t>je-li v prodlení s plněním jakéhokoli peněžitého závazku vzniklého ze Smlouvy nebo v souvislosti s ní po dobu delší než (1) měsíc,</w:t>
      </w:r>
    </w:p>
    <w:p w14:paraId="5A95C65B" w14:textId="77777777" w:rsidR="008E6078" w:rsidRPr="00944423" w:rsidRDefault="008E6078" w:rsidP="008E6078">
      <w:pPr>
        <w:pStyle w:val="StylSmmluv3"/>
      </w:pPr>
      <w:r w:rsidRPr="00944423">
        <w:t>nedoplnil-li na výzvu Pronajímatele jistotu do sjednané výše,</w:t>
      </w:r>
    </w:p>
    <w:p w14:paraId="3EE7857F" w14:textId="77777777" w:rsidR="008E6078" w:rsidRPr="00B165EA" w:rsidRDefault="008E6078" w:rsidP="008E6078">
      <w:pPr>
        <w:pStyle w:val="StylSmmluv3"/>
      </w:pPr>
      <w:r w:rsidRPr="00B165EA">
        <w:t>poškozuje-li Předmět nájmu závažným nebo nenapravitelným způsobem,</w:t>
      </w:r>
    </w:p>
    <w:p w14:paraId="52F93D51" w14:textId="77777777" w:rsidR="008E6078" w:rsidRPr="00B165EA" w:rsidRDefault="008E6078" w:rsidP="008E6078">
      <w:pPr>
        <w:pStyle w:val="StylSmmluv3"/>
      </w:pPr>
      <w:r w:rsidRPr="00B165EA">
        <w:t>způsobuje-li jinak závažné škody nebo obtíže Pronajímateli nebo jiným osobám,</w:t>
      </w:r>
    </w:p>
    <w:p w14:paraId="3EB220A5" w14:textId="77777777" w:rsidR="008E6078" w:rsidRDefault="008E6078" w:rsidP="008E6078">
      <w:pPr>
        <w:pStyle w:val="StylSmmluv3"/>
      </w:pPr>
      <w:r w:rsidRPr="00B165EA">
        <w:t>užívá-li neoprávněně Předmět nájmu jiným způsobem nebo k jinému účelu</w:t>
      </w:r>
      <w:r>
        <w:t>,</w:t>
      </w:r>
      <w:r w:rsidRPr="00B165EA">
        <w:t xml:space="preserve"> než bylo ujednáno</w:t>
      </w:r>
      <w:r>
        <w:t>,</w:t>
      </w:r>
    </w:p>
    <w:p w14:paraId="529B3A13" w14:textId="77777777" w:rsidR="008E6078" w:rsidRPr="00B165EA" w:rsidRDefault="008E6078" w:rsidP="008E6078">
      <w:pPr>
        <w:pStyle w:val="StylSmmluv3"/>
        <w:numPr>
          <w:ilvl w:val="0"/>
          <w:numId w:val="0"/>
        </w:numPr>
        <w:ind w:left="567"/>
      </w:pPr>
      <w:r w:rsidRPr="00916E71">
        <w:t>a současně Nájemce neodstranil takové porušení svých povinnosti do 10 (deseti) dnů od doručení písemného upozornění</w:t>
      </w:r>
      <w:r>
        <w:t>.</w:t>
      </w:r>
    </w:p>
    <w:p w14:paraId="280FC677" w14:textId="77777777" w:rsidR="005A30C1" w:rsidRPr="00944423" w:rsidRDefault="005A30C1" w:rsidP="00526697">
      <w:pPr>
        <w:pStyle w:val="StylSmluv2"/>
        <w:numPr>
          <w:ilvl w:val="0"/>
          <w:numId w:val="0"/>
        </w:numPr>
        <w:ind w:left="567"/>
      </w:pPr>
      <w:r w:rsidRPr="00944423">
        <w:t xml:space="preserve">Smluvní strana uvede ve výpovědi její důvod. </w:t>
      </w:r>
    </w:p>
    <w:p w14:paraId="003D9BBA" w14:textId="77777777" w:rsidR="005A30C1" w:rsidRPr="00944423" w:rsidRDefault="005A30C1" w:rsidP="005A30C1">
      <w:pPr>
        <w:pStyle w:val="StylSmluv2"/>
      </w:pPr>
      <w:r w:rsidRPr="00944423">
        <w:t xml:space="preserve">Smluvní strany mohou odstoupit od Smlouvy ze smluvních nebo zákonných důvodů a dále v případě v případě, že bude zahájeno insolvenční řízení vůči Nájemci. Smluvní strany se dohodly, že odstoupení od Smlouvy má právní účinky ex </w:t>
      </w:r>
      <w:proofErr w:type="spellStart"/>
      <w:r w:rsidRPr="00944423">
        <w:t>nunc</w:t>
      </w:r>
      <w:proofErr w:type="spellEnd"/>
      <w:r w:rsidRPr="00944423">
        <w:t>, tj. Smlouva se ruší s účinností ke dni doručení písemnosti obsahující oznámení o odstoupení druhé smluvní straně.</w:t>
      </w:r>
    </w:p>
    <w:bookmarkEnd w:id="5"/>
    <w:p w14:paraId="568BCF8A" w14:textId="77777777" w:rsidR="00F64E92" w:rsidRPr="001E6E05" w:rsidRDefault="00F64E92" w:rsidP="00D867FC">
      <w:pPr>
        <w:pStyle w:val="StylSmluv1"/>
      </w:pPr>
      <w:r w:rsidRPr="001E6E05">
        <w:br/>
        <w:t xml:space="preserve">Vrácení </w:t>
      </w:r>
      <w:r>
        <w:t>P</w:t>
      </w:r>
      <w:r w:rsidRPr="001E6E05">
        <w:t>ředmětu nájmu</w:t>
      </w:r>
    </w:p>
    <w:p w14:paraId="4CA5B7FA" w14:textId="77777777" w:rsidR="00F64E92" w:rsidRPr="0038018A" w:rsidRDefault="00F64E92" w:rsidP="00F64E92">
      <w:pPr>
        <w:pStyle w:val="StylSmluv2"/>
        <w:rPr>
          <w:i/>
        </w:rPr>
      </w:pPr>
      <w:bookmarkStart w:id="6" w:name="_Hlk64537616"/>
      <w:r>
        <w:t>Nájemce</w:t>
      </w:r>
      <w:r w:rsidRPr="001E6E05">
        <w:t xml:space="preserve"> </w:t>
      </w:r>
      <w:r>
        <w:t xml:space="preserve">je </w:t>
      </w:r>
      <w:r w:rsidRPr="001E6E05">
        <w:t>povinen Předmět nájmu odevzdat nejpozději ke dni skončení nájmu Pronajímateli v místě, kde j</w:t>
      </w:r>
      <w:r>
        <w:t>ej</w:t>
      </w:r>
      <w:r w:rsidRPr="001E6E05">
        <w:t xml:space="preserve"> převzal, a v takovém stavu, v jakém byl v době, kdy j</w:t>
      </w:r>
      <w:r>
        <w:t>ej</w:t>
      </w:r>
      <w:r w:rsidRPr="001E6E05">
        <w:t xml:space="preserve"> převzal, s přihlédnutím k obvyklému opotřebení při řádném užívání. </w:t>
      </w:r>
      <w:r w:rsidRPr="007B13D5">
        <w:t xml:space="preserve">K tomuto dni je </w:t>
      </w:r>
      <w:r>
        <w:t>Nájemce</w:t>
      </w:r>
      <w:r w:rsidRPr="007B13D5">
        <w:t xml:space="preserve"> povinen P</w:t>
      </w:r>
      <w:r>
        <w:t xml:space="preserve">ředmět nájmu vyklidit, uvést do původního stavu a </w:t>
      </w:r>
      <w:r w:rsidRPr="007B13D5">
        <w:t xml:space="preserve">odstranit změny Předmětu nájmu provedené </w:t>
      </w:r>
      <w:r>
        <w:t>Nájemce</w:t>
      </w:r>
      <w:r w:rsidRPr="007B13D5">
        <w:t>m, je-li odstranění těchto změn možné a nezhorší-li se tím podstata věci nebo neztíží-li se tím nepřiměřeně její užívání</w:t>
      </w:r>
      <w:r>
        <w:t xml:space="preserve"> nebo nerozhodl-li Pronajímatel jinak</w:t>
      </w:r>
      <w:r w:rsidRPr="007B13D5">
        <w:t>.</w:t>
      </w:r>
      <w:r w:rsidR="0038018A">
        <w:t xml:space="preserve"> </w:t>
      </w:r>
      <w:r w:rsidRPr="001E6E05">
        <w:t xml:space="preserve">O řádném vrácení </w:t>
      </w:r>
      <w:r>
        <w:t>P</w:t>
      </w:r>
      <w:r w:rsidRPr="001E6E05">
        <w:t>ředmětu nájmu bude sepsán protokol.</w:t>
      </w:r>
    </w:p>
    <w:p w14:paraId="0C8FC7B1" w14:textId="77777777" w:rsidR="0038018A" w:rsidRPr="0038018A" w:rsidRDefault="0038018A" w:rsidP="0038018A">
      <w:pPr>
        <w:pStyle w:val="StylSmluv2"/>
      </w:pPr>
      <w:r w:rsidRPr="001E6E05">
        <w:t xml:space="preserve">Nesplní-li </w:t>
      </w:r>
      <w:r>
        <w:t>Nájemce</w:t>
      </w:r>
      <w:r w:rsidRPr="001E6E05">
        <w:t xml:space="preserve"> tuto svoji povinnost, je </w:t>
      </w:r>
      <w:r>
        <w:t>Pronajímatel</w:t>
      </w:r>
      <w:r w:rsidRPr="001E6E05">
        <w:t xml:space="preserve"> oprávněn vyklidit </w:t>
      </w:r>
      <w:r>
        <w:t>Předmět nájmu</w:t>
      </w:r>
      <w:r w:rsidRPr="001E6E05">
        <w:t xml:space="preserve"> a odstranit změny provedené</w:t>
      </w:r>
      <w:r w:rsidRPr="00E104D1">
        <w:t xml:space="preserve"> </w:t>
      </w:r>
      <w:r>
        <w:t>Nájemcem</w:t>
      </w:r>
      <w:r w:rsidRPr="00E104D1">
        <w:t xml:space="preserve"> a uvést jej do původního stavu sám </w:t>
      </w:r>
      <w:r>
        <w:t>na náklady</w:t>
      </w:r>
      <w:r w:rsidRPr="00E104D1">
        <w:t xml:space="preserve"> </w:t>
      </w:r>
      <w:r>
        <w:t>Nájemce</w:t>
      </w:r>
      <w:r w:rsidRPr="00E104D1">
        <w:t>.</w:t>
      </w:r>
      <w:r>
        <w:t xml:space="preserve"> Pronajímatel je oprávněn uskladnit věci vyklizené z Předmětu nájmu na vhodném místě a/nebo zadržet v souladu s ustanovením § 2234 občanského zákoníku, to vše na náklady Nájemce. </w:t>
      </w:r>
      <w:r w:rsidRPr="00E104D1">
        <w:t xml:space="preserve">V takovém případě je </w:t>
      </w:r>
      <w:r>
        <w:t>Nájemce</w:t>
      </w:r>
      <w:r w:rsidRPr="00E104D1">
        <w:t xml:space="preserve"> povinen nést veškeré náklady vynaložené </w:t>
      </w:r>
      <w:r>
        <w:t>Pronajímatelem</w:t>
      </w:r>
      <w:r w:rsidRPr="00E104D1">
        <w:t xml:space="preserve"> v této souvislosti. </w:t>
      </w:r>
    </w:p>
    <w:p w14:paraId="02EC8AED" w14:textId="77777777" w:rsidR="00F64E92" w:rsidRDefault="00F64E92" w:rsidP="00F64E92">
      <w:pPr>
        <w:pStyle w:val="StylSmluv2"/>
      </w:pPr>
      <w:r>
        <w:t>Došlo-li změnou Předmětu nájmu provedenou nákladem Nájemce, byť se souhlasem Pronajímatele, ke zhodnocení Předmětu nájmu, nemá Nájemce</w:t>
      </w:r>
      <w:r w:rsidRPr="00FB7058">
        <w:t xml:space="preserve"> při skončení nájmu nárok na vyrovnání podle míry zhodnocení. Pronajímatel může žádat náhradu ve výš</w:t>
      </w:r>
      <w:r>
        <w:t>i snížení hodnoty Předmětu nájmu</w:t>
      </w:r>
      <w:r w:rsidRPr="00FB7058">
        <w:t>, které bylo způso</w:t>
      </w:r>
      <w:r>
        <w:t>beno změnami provedenými Nájemcem bez souhlasu Pronajímatele</w:t>
      </w:r>
      <w:r w:rsidRPr="00FB7058">
        <w:t>.</w:t>
      </w:r>
    </w:p>
    <w:bookmarkEnd w:id="6"/>
    <w:p w14:paraId="479A4D5C" w14:textId="7A21CEBE" w:rsidR="00F64E92" w:rsidRPr="00E104D1" w:rsidRDefault="00F64E92" w:rsidP="00D867FC">
      <w:pPr>
        <w:pStyle w:val="StylSmluv1"/>
      </w:pPr>
      <w:r>
        <w:br/>
      </w:r>
      <w:r w:rsidRPr="00E104D1">
        <w:t xml:space="preserve">Pojištění </w:t>
      </w:r>
    </w:p>
    <w:p w14:paraId="7EFE131D" w14:textId="66970E5D" w:rsidR="00F64E92" w:rsidRPr="00227DC0" w:rsidRDefault="00F64E92" w:rsidP="00F64E92">
      <w:pPr>
        <w:pStyle w:val="StylSmluv2"/>
      </w:pPr>
      <w:bookmarkStart w:id="7" w:name="_Hlk64537638"/>
      <w:r>
        <w:t>Nájemce</w:t>
      </w:r>
      <w:r w:rsidRPr="00E104D1">
        <w:t xml:space="preserve"> je povinen po dobu trvání nájmu udržovat platné pojištění odpovědnosti za škody na zdraví (zranění nebo úmrtí) a odpovědnosti za škody na majetku třetích osob způsobené na</w:t>
      </w:r>
      <w:r>
        <w:t>/v</w:t>
      </w:r>
      <w:r w:rsidRPr="00E104D1">
        <w:t xml:space="preserve"> </w:t>
      </w:r>
      <w:r>
        <w:t>Předmětu nájmu</w:t>
      </w:r>
      <w:r w:rsidRPr="00E104D1">
        <w:t xml:space="preserve"> nebo v souvislosti s činnostmi </w:t>
      </w:r>
      <w:r>
        <w:t>zde prováděnými</w:t>
      </w:r>
      <w:r w:rsidRPr="00E104D1">
        <w:t xml:space="preserve">, a to minimálně na pojistnou </w:t>
      </w:r>
      <w:r w:rsidRPr="00227DC0">
        <w:t xml:space="preserve">částku </w:t>
      </w:r>
      <w:r w:rsidR="00227DC0" w:rsidRPr="00227DC0">
        <w:t>1</w:t>
      </w:r>
      <w:r w:rsidR="00D867FC" w:rsidRPr="00227DC0">
        <w:t>.000.000,-</w:t>
      </w:r>
      <w:r w:rsidRPr="00227DC0">
        <w:t xml:space="preserve"> Kč.</w:t>
      </w:r>
    </w:p>
    <w:p w14:paraId="74303AB7" w14:textId="77777777" w:rsidR="00F64E92" w:rsidRDefault="00F64E92" w:rsidP="00F64E92">
      <w:pPr>
        <w:pStyle w:val="StylSmluv2"/>
      </w:pPr>
      <w:r w:rsidRPr="00E104D1">
        <w:lastRenderedPageBreak/>
        <w:t xml:space="preserve">Veškeré pojištění podle tohoto článku bude zajištěno platnými a vymahatelnými pojistnými smlouvami, uzavřenými u uznávaných pojišťoven s dobrou pověstí, které jsou oprávněny podnikat v České republice, a jejich </w:t>
      </w:r>
      <w:r>
        <w:t>kopie budou předány Pronajímateli</w:t>
      </w:r>
      <w:r w:rsidRPr="00E104D1">
        <w:t xml:space="preserve"> na p</w:t>
      </w:r>
      <w:r>
        <w:t>ožádání bez zbytečného odkladu.</w:t>
      </w:r>
    </w:p>
    <w:p w14:paraId="79496FFE" w14:textId="77777777" w:rsidR="00F64E92" w:rsidRPr="000C17F6" w:rsidRDefault="00F64E92" w:rsidP="00F64E92">
      <w:pPr>
        <w:pStyle w:val="StylSmluv2"/>
      </w:pPr>
      <w:r w:rsidRPr="000C17F6">
        <w:t>Veškerá pojistná plnění budou vinkulována ve prospěch Pronajímatele.</w:t>
      </w:r>
    </w:p>
    <w:bookmarkEnd w:id="7"/>
    <w:p w14:paraId="54BB04A7" w14:textId="7E053FC9" w:rsidR="00F64E92" w:rsidRPr="00FB7058" w:rsidRDefault="00F64E92" w:rsidP="00D867FC">
      <w:pPr>
        <w:pStyle w:val="StylSmluv1"/>
      </w:pPr>
      <w:r w:rsidRPr="00FB7058">
        <w:br/>
        <w:t>Smluvní pokuty</w:t>
      </w:r>
    </w:p>
    <w:p w14:paraId="25AE4F0A" w14:textId="77777777" w:rsidR="00F64E92" w:rsidRDefault="00F64E92" w:rsidP="00F64E92">
      <w:pPr>
        <w:pStyle w:val="StylSmluv2"/>
      </w:pPr>
      <w:r>
        <w:t>Nájemce</w:t>
      </w:r>
      <w:r w:rsidRPr="00FB7058">
        <w:t xml:space="preserve"> je povinen zaplatit </w:t>
      </w:r>
      <w:r>
        <w:t xml:space="preserve">Pronajímateli </w:t>
      </w:r>
      <w:r w:rsidRPr="00FB7058">
        <w:t xml:space="preserve">smluvní pokutu ve výši </w:t>
      </w:r>
      <w:r w:rsidRPr="00020F8E">
        <w:t>0,05 % z</w:t>
      </w:r>
      <w:r w:rsidRPr="00FB7058">
        <w:t xml:space="preserve"> dlužné částky denně v případě prodlení </w:t>
      </w:r>
      <w:r>
        <w:t>Nájemce</w:t>
      </w:r>
      <w:r w:rsidRPr="00FB7058">
        <w:t xml:space="preserve"> se splněním povinnosti</w:t>
      </w:r>
      <w:r>
        <w:t xml:space="preserve"> </w:t>
      </w:r>
      <w:r w:rsidRPr="00FB7058">
        <w:t>řádně a včas plati</w:t>
      </w:r>
      <w:r>
        <w:t>t nájemné.</w:t>
      </w:r>
    </w:p>
    <w:p w14:paraId="2B1AFA57" w14:textId="77777777" w:rsidR="00F64E92" w:rsidRPr="00020F8E" w:rsidRDefault="00F64E92" w:rsidP="00F64E92">
      <w:pPr>
        <w:pStyle w:val="StylSmluv2"/>
      </w:pPr>
      <w:r>
        <w:t>Nájemce je povinen z</w:t>
      </w:r>
      <w:r w:rsidRPr="00020F8E">
        <w:t xml:space="preserve">aplatit </w:t>
      </w:r>
      <w:r>
        <w:t>Pronajímateli</w:t>
      </w:r>
      <w:r w:rsidRPr="00020F8E">
        <w:t xml:space="preserve"> smluvní pokutu ve výši </w:t>
      </w:r>
      <w:r>
        <w:t>1</w:t>
      </w:r>
      <w:r w:rsidRPr="00020F8E">
        <w:t xml:space="preserve">0.000 Kč a dále ve výši </w:t>
      </w:r>
      <w:r>
        <w:t>5</w:t>
      </w:r>
      <w:r w:rsidRPr="00020F8E">
        <w:t>00,-Kč denně</w:t>
      </w:r>
      <w:r>
        <w:t xml:space="preserve"> po dobu trvání závadného stavu</w:t>
      </w:r>
      <w:r w:rsidRPr="00020F8E">
        <w:t xml:space="preserve"> v případě porušení povinnosti </w:t>
      </w:r>
      <w:r>
        <w:t>Nájemce</w:t>
      </w:r>
      <w:r w:rsidRPr="00020F8E">
        <w:t>:</w:t>
      </w:r>
    </w:p>
    <w:p w14:paraId="4502AEED" w14:textId="77777777" w:rsidR="00F64E92" w:rsidRPr="00C82896" w:rsidRDefault="00F64E92" w:rsidP="00F64E92">
      <w:pPr>
        <w:pStyle w:val="StylSmluv2"/>
        <w:numPr>
          <w:ilvl w:val="0"/>
          <w:numId w:val="8"/>
        </w:numPr>
        <w:shd w:val="clear" w:color="auto" w:fill="FFFFFF"/>
        <w:spacing w:after="120"/>
        <w:ind w:left="993" w:firstLine="0"/>
      </w:pPr>
      <w:r w:rsidRPr="00020F8E">
        <w:t xml:space="preserve">užít </w:t>
      </w:r>
      <w:r>
        <w:t>Předmět nájmu k účelu sjednanému ve Smlouvě</w:t>
      </w:r>
      <w:r w:rsidRPr="00C82896">
        <w:t>,</w:t>
      </w:r>
    </w:p>
    <w:p w14:paraId="12FD9357" w14:textId="77777777" w:rsidR="00F64E92" w:rsidRDefault="00F64E92" w:rsidP="00F64E92">
      <w:pPr>
        <w:pStyle w:val="StylSmluv2"/>
        <w:numPr>
          <w:ilvl w:val="0"/>
          <w:numId w:val="8"/>
        </w:numPr>
        <w:shd w:val="clear" w:color="auto" w:fill="FFFFFF"/>
        <w:spacing w:after="120"/>
        <w:ind w:left="993" w:firstLine="0"/>
      </w:pPr>
      <w:r w:rsidRPr="00C82896">
        <w:t xml:space="preserve">provést změny </w:t>
      </w:r>
      <w:r>
        <w:t xml:space="preserve">Předmětu nájmu </w:t>
      </w:r>
      <w:r w:rsidRPr="00C82896">
        <w:t xml:space="preserve">se souhlasem </w:t>
      </w:r>
      <w:r>
        <w:t>Pronajímatele</w:t>
      </w:r>
      <w:r w:rsidRPr="00C82896">
        <w:t xml:space="preserve"> nebo podle</w:t>
      </w:r>
      <w:r w:rsidRPr="00AB047C">
        <w:t xml:space="preserve"> podmínek stanovených </w:t>
      </w:r>
      <w:r>
        <w:t>Pronajímatelem,</w:t>
      </w:r>
    </w:p>
    <w:p w14:paraId="250A30E5" w14:textId="77777777" w:rsidR="00F64E92" w:rsidRPr="00C82896" w:rsidRDefault="00F64E92" w:rsidP="00F64E92">
      <w:pPr>
        <w:pStyle w:val="StylSmluv2"/>
        <w:numPr>
          <w:ilvl w:val="0"/>
          <w:numId w:val="8"/>
        </w:numPr>
        <w:shd w:val="clear" w:color="auto" w:fill="FFFFFF"/>
        <w:spacing w:after="120"/>
        <w:ind w:left="993" w:firstLine="0"/>
      </w:pPr>
      <w:r>
        <w:t>umožnit Pronajímateli kontrolu Předmětu nájmu nebo umožnit mu provést činnosti, k nimž je oprávněn nebo povinen Pronajímatel,</w:t>
      </w:r>
    </w:p>
    <w:p w14:paraId="13029530" w14:textId="77777777" w:rsidR="00F64E92" w:rsidRDefault="00F64E92" w:rsidP="00F64E92">
      <w:pPr>
        <w:pStyle w:val="StylSmluv2"/>
        <w:numPr>
          <w:ilvl w:val="0"/>
          <w:numId w:val="8"/>
        </w:numPr>
        <w:shd w:val="clear" w:color="auto" w:fill="FFFFFF"/>
        <w:spacing w:after="120"/>
        <w:ind w:left="993" w:firstLine="0"/>
      </w:pPr>
      <w:r>
        <w:t xml:space="preserve">řádně a včas odevzdat Předmět nájmu </w:t>
      </w:r>
      <w:r w:rsidRPr="00FB7058">
        <w:t>při skončení nájmu, vyklizený a ve stavu, v jakém jej do nájmu převzal, s přih</w:t>
      </w:r>
      <w:r>
        <w:t>lédnutím k obvyklému opotřebení.</w:t>
      </w:r>
    </w:p>
    <w:p w14:paraId="65221DAA" w14:textId="77777777" w:rsidR="00F64E92" w:rsidRPr="00020F8E" w:rsidRDefault="00F64E92" w:rsidP="00F64E92">
      <w:pPr>
        <w:pStyle w:val="StylSmluv2"/>
      </w:pPr>
      <w:r>
        <w:t xml:space="preserve">Nájemce je povinen zaplatit Pronajímateli </w:t>
      </w:r>
      <w:r w:rsidRPr="00FB7058">
        <w:t xml:space="preserve">smluvní </w:t>
      </w:r>
      <w:r w:rsidRPr="00020F8E">
        <w:t xml:space="preserve">pokutu ve výši 5.000 Kč a dále ve výši 500,-Kč denně v případě porušení povinnosti </w:t>
      </w:r>
      <w:r>
        <w:t>Nájemce</w:t>
      </w:r>
      <w:r w:rsidRPr="00020F8E">
        <w:t>:</w:t>
      </w:r>
    </w:p>
    <w:p w14:paraId="68D8EAAE" w14:textId="77777777" w:rsidR="00F64E92" w:rsidRDefault="00F64E92" w:rsidP="00F64E92">
      <w:pPr>
        <w:pStyle w:val="StylSmluv2"/>
        <w:numPr>
          <w:ilvl w:val="0"/>
          <w:numId w:val="19"/>
        </w:numPr>
        <w:shd w:val="clear" w:color="auto" w:fill="FFFFFF"/>
        <w:spacing w:after="120"/>
      </w:pPr>
      <w:r w:rsidRPr="00C82896">
        <w:t>provádět řádně a včas úklid, údržbu a opravy</w:t>
      </w:r>
      <w:r>
        <w:t xml:space="preserve"> Předmětu nájmu,</w:t>
      </w:r>
    </w:p>
    <w:p w14:paraId="35A97C9F" w14:textId="2CD6E52E" w:rsidR="00D867FC" w:rsidRDefault="00D867FC" w:rsidP="00D867FC">
      <w:pPr>
        <w:pStyle w:val="StylSmluv2"/>
        <w:numPr>
          <w:ilvl w:val="0"/>
          <w:numId w:val="19"/>
        </w:numPr>
        <w:shd w:val="clear" w:color="auto" w:fill="FFFFFF"/>
        <w:spacing w:after="120"/>
      </w:pPr>
      <w:r>
        <w:t xml:space="preserve">prodej jiného </w:t>
      </w:r>
      <w:proofErr w:type="gramStart"/>
      <w:r>
        <w:t>zboží</w:t>
      </w:r>
      <w:proofErr w:type="gramEnd"/>
      <w:r>
        <w:t xml:space="preserve"> než je stanoveno ve Smlouvě,</w:t>
      </w:r>
    </w:p>
    <w:p w14:paraId="64B012F0" w14:textId="77777777" w:rsidR="00F64E92" w:rsidRPr="001A5F71" w:rsidRDefault="00F64E92" w:rsidP="00F64E92">
      <w:pPr>
        <w:pStyle w:val="StylSmluv2"/>
        <w:numPr>
          <w:ilvl w:val="0"/>
          <w:numId w:val="19"/>
        </w:numPr>
        <w:shd w:val="clear" w:color="auto" w:fill="FFFFFF"/>
        <w:spacing w:after="120"/>
      </w:pPr>
      <w:r w:rsidRPr="001A5F71">
        <w:t xml:space="preserve">bez souhlasu </w:t>
      </w:r>
      <w:r>
        <w:t xml:space="preserve">Pronajímatele přenechat Předmětu nájmu nebo jeho část do </w:t>
      </w:r>
      <w:r w:rsidRPr="001A5F71">
        <w:t xml:space="preserve">podnájmu či jiného úplatného či </w:t>
      </w:r>
      <w:r>
        <w:t>bezplatného užívání třetí osobě,</w:t>
      </w:r>
    </w:p>
    <w:p w14:paraId="51D37972" w14:textId="77777777" w:rsidR="00F64E92" w:rsidRDefault="00F64E92" w:rsidP="00F64E92">
      <w:pPr>
        <w:pStyle w:val="StylSmluv2"/>
        <w:numPr>
          <w:ilvl w:val="0"/>
          <w:numId w:val="19"/>
        </w:numPr>
        <w:shd w:val="clear" w:color="auto" w:fill="FFFFFF"/>
        <w:spacing w:after="120"/>
      </w:pPr>
      <w:r w:rsidRPr="00C82896">
        <w:t>jakékoli jin</w:t>
      </w:r>
      <w:r w:rsidRPr="00AB047C">
        <w:t xml:space="preserve">é povinnosti </w:t>
      </w:r>
      <w:r>
        <w:t xml:space="preserve">Nájemce </w:t>
      </w:r>
      <w:r w:rsidRPr="00AB047C">
        <w:t>vyplývající z této</w:t>
      </w:r>
      <w:r w:rsidRPr="00C82896">
        <w:t xml:space="preserve"> </w:t>
      </w:r>
      <w:r>
        <w:t xml:space="preserve">Smlouvy, </w:t>
      </w:r>
      <w:r w:rsidRPr="00C82896">
        <w:t>nedojde-li</w:t>
      </w:r>
      <w:r w:rsidRPr="00AB047C">
        <w:t xml:space="preserve"> ze strany </w:t>
      </w:r>
      <w:r>
        <w:t>Nájemce</w:t>
      </w:r>
      <w:r w:rsidRPr="00C82896">
        <w:t xml:space="preserve"> ani po předchozí písemné výzvě</w:t>
      </w:r>
      <w:r>
        <w:t xml:space="preserve"> Pronajímatele</w:t>
      </w:r>
      <w:r w:rsidRPr="00C82896">
        <w:t xml:space="preserve"> s poskytnutím lhůty k</w:t>
      </w:r>
      <w:r>
        <w:t> </w:t>
      </w:r>
      <w:r w:rsidRPr="00C82896">
        <w:t>nápravě</w:t>
      </w:r>
      <w:r>
        <w:t>, která nebude</w:t>
      </w:r>
      <w:r w:rsidRPr="00C82896">
        <w:t xml:space="preserve"> kratší než 5 pracovních dnů</w:t>
      </w:r>
      <w:r>
        <w:t xml:space="preserve"> od odeslání výzvy,</w:t>
      </w:r>
      <w:r w:rsidRPr="00C82896">
        <w:t xml:space="preserve"> k odstranění tohoto závadného stavu či zdržení se závadného jednání</w:t>
      </w:r>
      <w:r>
        <w:t>.</w:t>
      </w:r>
    </w:p>
    <w:p w14:paraId="38E6F8B6" w14:textId="77777777" w:rsidR="00F64E92" w:rsidRPr="00FB7058" w:rsidRDefault="00F64E92" w:rsidP="00F64E92">
      <w:pPr>
        <w:pStyle w:val="StylSmluv2"/>
      </w:pPr>
      <w:r w:rsidRPr="00FB7058">
        <w:t>Smluvní pokuta je splatná dne následujícího po dni, kdy právo na smluvní pokutu vzniklo.</w:t>
      </w:r>
    </w:p>
    <w:p w14:paraId="0FE01FFB" w14:textId="77777777" w:rsidR="00F64E92" w:rsidRPr="00FB7058" w:rsidRDefault="00F64E92" w:rsidP="00F64E92">
      <w:pPr>
        <w:pStyle w:val="StylSmluv2"/>
      </w:pPr>
      <w:r w:rsidRPr="00FB7058">
        <w:t xml:space="preserve">Ujednáním smluvní pokuty zůstává nedotčen nárok na náhradu škody. </w:t>
      </w:r>
      <w:r>
        <w:t>Pronajímatel</w:t>
      </w:r>
      <w:r w:rsidRPr="00FB7058">
        <w:t xml:space="preserve"> je oprávněn požadovat náhradu škody vedle smluvní pokuty i ve výši přesahující smluvní pokutu.</w:t>
      </w:r>
    </w:p>
    <w:p w14:paraId="2437AD10" w14:textId="77777777" w:rsidR="00C927E6" w:rsidRPr="00622B60" w:rsidRDefault="00BA5A23" w:rsidP="00D867FC">
      <w:pPr>
        <w:pStyle w:val="StylSmluv1"/>
      </w:pPr>
      <w:r>
        <w:br/>
      </w:r>
      <w:r w:rsidR="00C927E6" w:rsidRPr="00622B60">
        <w:t>Odpovědnost Nájemce</w:t>
      </w:r>
    </w:p>
    <w:p w14:paraId="06F7003B" w14:textId="77777777" w:rsidR="00C927E6" w:rsidRPr="00622B60" w:rsidRDefault="00C927E6" w:rsidP="00622B60">
      <w:pPr>
        <w:pStyle w:val="StylSmluv2"/>
        <w:spacing w:after="120"/>
      </w:pPr>
      <w:r w:rsidRPr="00622B60">
        <w:t xml:space="preserve">Nájemce se zavazuje Pronajímatele odškodnit a zprostit odpovědnosti za jakékoli ztráty, závazky z titulu odpovědnosti, náklady, nároky, škody, výdaje nebo požadavky (nebo úkony s nimi související), které Pronajímatel utrpí nebo které mu vzniknou či které budou proti němu uplatněny a které jsou vzhledem k účelu Smlouvy a záměru Pronajímatele účelně vynaložené, pokud takové ztráty, závazky z titulu odpovědnosti, náklady, nároky, škody, výdaje (včetně nákladů právního zastoupení) nebo požadavky vzniknou přímo nebo nepřímo z titulu nebo v souvislosti s </w:t>
      </w:r>
    </w:p>
    <w:p w14:paraId="4CD07A80" w14:textId="77777777" w:rsidR="00C927E6" w:rsidRPr="00622B60" w:rsidRDefault="00C927E6" w:rsidP="00622B60">
      <w:pPr>
        <w:pStyle w:val="StylSmmluv3"/>
        <w:spacing w:after="120"/>
      </w:pPr>
      <w:r w:rsidRPr="00622B60">
        <w:lastRenderedPageBreak/>
        <w:t>jakýmkoli nesprávným, nepravdivým nebo zavádějícím prohlášením či ujištěním Nájemce uvedeným v této Smlouvě nebo</w:t>
      </w:r>
    </w:p>
    <w:p w14:paraId="74F85AA3" w14:textId="77777777" w:rsidR="00C927E6" w:rsidRPr="00622B60" w:rsidRDefault="00C927E6" w:rsidP="00622B60">
      <w:pPr>
        <w:pStyle w:val="StylSmmluv3"/>
        <w:spacing w:after="120"/>
      </w:pPr>
      <w:r w:rsidRPr="00622B60">
        <w:t>porušením jakéhokoli ujednání nebo závazku Nájemce stanoveného v této Smlouvě;</w:t>
      </w:r>
    </w:p>
    <w:p w14:paraId="76BA0CC2" w14:textId="77777777" w:rsidR="00C927E6" w:rsidRDefault="00C927E6" w:rsidP="00622B60">
      <w:pPr>
        <w:pStyle w:val="rove2"/>
        <w:numPr>
          <w:ilvl w:val="0"/>
          <w:numId w:val="0"/>
        </w:numPr>
        <w:ind w:left="567"/>
        <w:rPr>
          <w:rFonts w:asciiTheme="minorHAnsi" w:hAnsiTheme="minorHAnsi"/>
          <w:sz w:val="22"/>
          <w:szCs w:val="24"/>
        </w:rPr>
      </w:pPr>
      <w:r w:rsidRPr="00622B60">
        <w:rPr>
          <w:rFonts w:asciiTheme="minorHAnsi" w:hAnsiTheme="minorHAnsi"/>
          <w:sz w:val="22"/>
          <w:szCs w:val="24"/>
        </w:rPr>
        <w:t>a Nájemce nahradí Pronajímateli veškeré náklady, poplatky, platby a výdaje, které jsou vzhledem k účelu Smlouvy a záměru Pronajímatele účelně vynaložené,  a které Pronajímatel uhradí nebo které mu vzniknou v souvislosti s vedením jakéhokoli řízení nebo popírání jakéhokoli nároku nebo obhajobou či v souvislosti s vymáháním tohoto závazku Nájemce.</w:t>
      </w:r>
    </w:p>
    <w:p w14:paraId="5A885DE5" w14:textId="77777777" w:rsidR="00412DA4" w:rsidRPr="00F64E92" w:rsidRDefault="00412DA4" w:rsidP="00D867FC">
      <w:pPr>
        <w:pStyle w:val="StylSmluv1"/>
      </w:pPr>
      <w:r w:rsidRPr="00E104D1">
        <w:br/>
      </w:r>
      <w:r w:rsidRPr="00F64E92">
        <w:t>Náhradní výkon</w:t>
      </w:r>
    </w:p>
    <w:p w14:paraId="3C86F7ED" w14:textId="77777777" w:rsidR="00412DA4" w:rsidRPr="00F64E92" w:rsidRDefault="00412DA4" w:rsidP="00412DA4">
      <w:pPr>
        <w:pStyle w:val="StylSmluv2"/>
        <w:spacing w:after="120"/>
      </w:pPr>
      <w:r w:rsidRPr="00F64E92">
        <w:t>Pokud Nájemce nesplní jakoukoli svoji povinnost</w:t>
      </w:r>
      <w:r w:rsidR="00235FEF" w:rsidRPr="00F64E92">
        <w:t xml:space="preserve"> dle Smlouvy nebo právních předpisů</w:t>
      </w:r>
      <w:r w:rsidRPr="00F64E92">
        <w:t>, zejména povinnost týkající se zajištění údržby, oprav, odstranění změn, vyklizení apod., je Pronajímatel oprávněn po té, kdy Nájemce tuto svoji povinnost nesplní ani v dodatečné lhůtě stanovené Pronajímatelem v písemné výzvě, zajistit plnění této povinnosti sám nebo prostřednictvím třetí osoby a Nájemce je povinen uhradit Pronajímateli veškeré náklady za tím účelem vynaložené, a to v obvyklé výši.</w:t>
      </w:r>
    </w:p>
    <w:p w14:paraId="20E221DB" w14:textId="77777777" w:rsidR="005211E8" w:rsidRPr="00FB7058" w:rsidRDefault="005211E8" w:rsidP="00D867FC">
      <w:pPr>
        <w:pStyle w:val="StylSmluv1"/>
      </w:pPr>
      <w:r w:rsidRPr="00FB7058">
        <w:br/>
        <w:t>Náhrada škody</w:t>
      </w:r>
    </w:p>
    <w:p w14:paraId="1E399179" w14:textId="77777777" w:rsidR="005211E8" w:rsidRPr="00FB7058" w:rsidRDefault="005211E8" w:rsidP="0035315D">
      <w:pPr>
        <w:pStyle w:val="StylSmluv2"/>
        <w:spacing w:after="120"/>
      </w:pPr>
      <w:r w:rsidRPr="00FB7058">
        <w:t>Škoda se nahrazuje v penězích. Požádá-li o to poškozený, škoda se nahradí uvedením do předešlého stavu.</w:t>
      </w:r>
    </w:p>
    <w:p w14:paraId="218E8A4D" w14:textId="66838BD6" w:rsidR="005211E8" w:rsidRDefault="005211E8" w:rsidP="0035315D">
      <w:pPr>
        <w:pStyle w:val="StylSmluv2"/>
        <w:spacing w:after="120"/>
      </w:pPr>
      <w:r w:rsidRPr="00FB7058">
        <w:t>Výše náhrady škody nebo jiné újmy vzniklé z důvodu porušení sm</w:t>
      </w:r>
      <w:r>
        <w:t xml:space="preserve">luvní nebo zákonné povinnosti </w:t>
      </w:r>
      <w:r w:rsidR="00385961" w:rsidRPr="00944423">
        <w:t>Pronajímatele</w:t>
      </w:r>
      <w:r w:rsidRPr="00FB7058">
        <w:t xml:space="preserve"> se omezuje na </w:t>
      </w:r>
      <w:r w:rsidRPr="00BE74B6">
        <w:t xml:space="preserve">částku </w:t>
      </w:r>
      <w:r w:rsidR="00D867FC" w:rsidRPr="00BE74B6">
        <w:t xml:space="preserve">20.000 </w:t>
      </w:r>
      <w:r w:rsidRPr="00BE74B6">
        <w:t>Kč, s</w:t>
      </w:r>
      <w:r w:rsidRPr="00FB7058">
        <w:t> výjimkou povinnost k náhradě újmy způsobené člověku na jeho přirozených právech, anebo způsobené úmyslně nebo z hrubé nedbalosti.</w:t>
      </w:r>
    </w:p>
    <w:p w14:paraId="745C806A" w14:textId="77777777" w:rsidR="00412DA4" w:rsidRPr="00E104D1" w:rsidRDefault="00622B60" w:rsidP="0035315D">
      <w:pPr>
        <w:pStyle w:val="StylSmluv2"/>
        <w:spacing w:after="120"/>
      </w:pPr>
      <w:r w:rsidRPr="00622B60">
        <w:t>Pronajímatel neodpovídá Nájemci za újmu způsobenou třetí osobou či vyšší mocí, zejména za újmu vzniklou v důsledku poškození Předmětu nájmu, jeho vybavení nebo jiných věcí v něm uložených.</w:t>
      </w:r>
    </w:p>
    <w:p w14:paraId="1BB7578C" w14:textId="77777777" w:rsidR="00A468D3" w:rsidRPr="00D867FC" w:rsidRDefault="00172960" w:rsidP="00D867FC">
      <w:pPr>
        <w:pStyle w:val="StylSmluv1"/>
      </w:pPr>
      <w:r w:rsidRPr="00E104D1">
        <w:br/>
      </w:r>
      <w:r w:rsidR="00A468D3" w:rsidRPr="00D867FC">
        <w:t>Závěrečná ustanovení</w:t>
      </w:r>
    </w:p>
    <w:p w14:paraId="63A66535" w14:textId="42AB43CD" w:rsidR="00F37289" w:rsidRPr="00D867FC" w:rsidRDefault="00F37289" w:rsidP="00E404EF">
      <w:pPr>
        <w:pStyle w:val="StylSmluv2"/>
      </w:pPr>
      <w:r w:rsidRPr="00D867FC">
        <w:t xml:space="preserve">Smlouva nabývá účinnosti </w:t>
      </w:r>
      <w:bookmarkStart w:id="8" w:name="_Hlk64537752"/>
      <w:r w:rsidRPr="00D867FC">
        <w:t>d</w:t>
      </w:r>
      <w:r w:rsidR="00DB6E70" w:rsidRPr="00D867FC">
        <w:t xml:space="preserve">nem </w:t>
      </w:r>
      <w:r w:rsidR="00944423" w:rsidRPr="00D867FC">
        <w:t>uveřejnění Smlouvy v registru smluv</w:t>
      </w:r>
      <w:bookmarkEnd w:id="8"/>
      <w:r w:rsidRPr="00D867FC">
        <w:t>.</w:t>
      </w:r>
    </w:p>
    <w:p w14:paraId="018589CF" w14:textId="5F9454C6" w:rsidR="00470C09" w:rsidRDefault="00F77CAF" w:rsidP="00470C09">
      <w:pPr>
        <w:pStyle w:val="StylSmluv2"/>
        <w:spacing w:after="120"/>
      </w:pPr>
      <w:bookmarkStart w:id="9" w:name="_Hlk64537764"/>
      <w:r w:rsidRPr="00D867FC">
        <w:t xml:space="preserve">Pronajímatel </w:t>
      </w:r>
      <w:r w:rsidR="00470C09" w:rsidRPr="00D867FC">
        <w:t>prohlašuje, že splnil veškeré povinnosti vyplývající z veřejnoprávních předpisů nutné pro platnost této S</w:t>
      </w:r>
      <w:r w:rsidRPr="00D867FC">
        <w:t>mlouvy</w:t>
      </w:r>
      <w:r w:rsidR="00470C09" w:rsidRPr="00D867FC">
        <w:t>, zejména, že v souladu s ustanovením § 39 odst. 1 zákona č. 128/2000 Sb., o obcích, zveřejnil záměr obce pronajmout nemovitý majetek vyvěšením na úřední desce obecního úřadu, včetně</w:t>
      </w:r>
      <w:r w:rsidR="00470C09">
        <w:t xml:space="preserve"> dálkového přístupu, po dobu nejméně 15 dnů před rozhodnutím, aby se k němu mohli zájemci vyjádřit a předložit své nabídky, a že s uzavřením S</w:t>
      </w:r>
      <w:r>
        <w:t>mlouvy</w:t>
      </w:r>
      <w:r w:rsidR="00470C09">
        <w:t xml:space="preserve"> vyslovil souhlas rozhodnutím</w:t>
      </w:r>
      <w:r w:rsidR="00470C09" w:rsidRPr="000C17F6">
        <w:t xml:space="preserve">: usnesení </w:t>
      </w:r>
      <w:r w:rsidR="00227DC0" w:rsidRPr="000C17F6">
        <w:t>RMO Plzeň 3</w:t>
      </w:r>
      <w:r w:rsidR="00470C09" w:rsidRPr="000C17F6">
        <w:t xml:space="preserve"> č. </w:t>
      </w:r>
      <w:r w:rsidR="000C17F6" w:rsidRPr="000C17F6">
        <w:t>179</w:t>
      </w:r>
      <w:r w:rsidR="00470C09" w:rsidRPr="000C17F6">
        <w:t xml:space="preserve"> ze dne </w:t>
      </w:r>
      <w:r w:rsidR="00227DC0" w:rsidRPr="000C17F6">
        <w:t>12. 4. 2023</w:t>
      </w:r>
      <w:r w:rsidR="00470C09" w:rsidRPr="000C17F6">
        <w:t>.</w:t>
      </w:r>
      <w:r w:rsidR="00470C09">
        <w:t xml:space="preserve"> </w:t>
      </w:r>
    </w:p>
    <w:bookmarkEnd w:id="9"/>
    <w:p w14:paraId="6A10C8B6" w14:textId="77777777" w:rsidR="00F37289" w:rsidRPr="00D867FC" w:rsidRDefault="00F37289" w:rsidP="00E404EF">
      <w:pPr>
        <w:pStyle w:val="StylSmluv2"/>
      </w:pPr>
      <w:r w:rsidRPr="00D867FC">
        <w:t>Smlouva se řídí právním řádem ČR, zejména zák. 89/2012 Sb., občanským zákoníkem.</w:t>
      </w:r>
    </w:p>
    <w:p w14:paraId="20F0E6FB" w14:textId="214AD276" w:rsidR="00461419" w:rsidRPr="00D867FC" w:rsidRDefault="00461419" w:rsidP="00E404EF">
      <w:pPr>
        <w:pStyle w:val="StylSmluv2"/>
      </w:pPr>
      <w:r w:rsidRPr="00D867FC">
        <w:t xml:space="preserve">Smluvní strany si výslovně sjednávají pro případné spory z této Smlouvy místní příslušnost soudu věcně příslušného v prvním stupni dle místa sídla </w:t>
      </w:r>
      <w:r w:rsidR="00385961" w:rsidRPr="00D867FC">
        <w:t>Pronajímatele</w:t>
      </w:r>
      <w:r w:rsidRPr="00D867FC">
        <w:t>.</w:t>
      </w:r>
    </w:p>
    <w:p w14:paraId="54D9DE22" w14:textId="77777777" w:rsidR="00DB6E70" w:rsidRPr="00E404EF" w:rsidRDefault="00DB6E70" w:rsidP="00E404EF">
      <w:pPr>
        <w:pStyle w:val="StylSmluv2"/>
      </w:pPr>
      <w:r w:rsidRPr="00D867FC">
        <w:t>V případě, že některé ustanovení této Smlouvy se stane neplatné, neúčinné či nevykonatelné, nemá tato skutečnost vliv na platnost, účinnost či vykonavatelnost</w:t>
      </w:r>
      <w:r w:rsidRPr="00E404EF">
        <w:t xml:space="preserve"> dalších ustanovení. Smluvní strany se zavazují neplatná, neúčinná či nevykonatelná ustanovení nahradit právně relevantními tak, aby byl obsah této Smlouvy ve stejném smyslu zachován. </w:t>
      </w:r>
    </w:p>
    <w:p w14:paraId="452BABF9" w14:textId="77777777" w:rsidR="00DB6E70" w:rsidRPr="00E404EF" w:rsidRDefault="00DB6E70" w:rsidP="00E404EF">
      <w:pPr>
        <w:pStyle w:val="StylSmluv2"/>
      </w:pPr>
      <w:r w:rsidRPr="00E404EF">
        <w:lastRenderedPageBreak/>
        <w:t>Smluvní strany si sjednaly, že smluvní vztah touto Smlouvou založený bude vykládán výhradně podle obsahu Smlouvy, bez přihlédnutí k jakékoli skutečnosti, která nastala a/nebo byla sdělena, jednou stranou druhé straně před uzavřením Smlouvy.</w:t>
      </w:r>
    </w:p>
    <w:p w14:paraId="37713F55" w14:textId="77777777" w:rsidR="008E6078" w:rsidRPr="00944423" w:rsidRDefault="008E6078" w:rsidP="008E6078">
      <w:pPr>
        <w:pStyle w:val="StylSmluv2"/>
      </w:pPr>
      <w:r w:rsidRPr="00944423">
        <w:rPr>
          <w:rFonts w:cs="Calibri"/>
          <w:color w:val="000000"/>
        </w:rPr>
        <w:t>Nájemce není oprávněn dovolávat se změny okolností podle § 1765 občanského zákoníku a domáhat se práv z takovéto změny plynoucích.</w:t>
      </w:r>
      <w:r w:rsidRPr="00944423">
        <w:t xml:space="preserve"> </w:t>
      </w:r>
    </w:p>
    <w:p w14:paraId="0E976B7C" w14:textId="77777777" w:rsidR="00CA7C60" w:rsidRDefault="00DB6E70" w:rsidP="00E404EF">
      <w:pPr>
        <w:pStyle w:val="StylSmluv2"/>
      </w:pPr>
      <w:r w:rsidRPr="00944423">
        <w:t>V souladu s </w:t>
      </w:r>
      <w:proofErr w:type="spellStart"/>
      <w:r w:rsidRPr="00944423">
        <w:t>ust</w:t>
      </w:r>
      <w:proofErr w:type="spellEnd"/>
      <w:r w:rsidRPr="00944423">
        <w:t xml:space="preserve">. § 630 odst. 1 občanského zákoníku si smluvní strany sjednávají promlčecí dobu ve vztahu k veškerým právům </w:t>
      </w:r>
      <w:r w:rsidR="00D62E27" w:rsidRPr="00944423">
        <w:t xml:space="preserve">Pronajímatele </w:t>
      </w:r>
      <w:r w:rsidRPr="00944423">
        <w:t>přímo či odvozeně souvisejícím s touto Smlouvou v délce pěti (5) let ode dne, kdy počala promlčecí</w:t>
      </w:r>
      <w:r w:rsidRPr="00E404EF">
        <w:t xml:space="preserve"> doba plynout.</w:t>
      </w:r>
    </w:p>
    <w:p w14:paraId="2FA55F1E" w14:textId="77777777" w:rsidR="0005270F" w:rsidRPr="00944423" w:rsidRDefault="0005270F" w:rsidP="0005270F">
      <w:pPr>
        <w:pStyle w:val="StylSmluv2"/>
        <w:spacing w:after="120"/>
      </w:pPr>
      <w:r w:rsidRPr="00944423">
        <w:rPr>
          <w:rFonts w:cs="Calibri"/>
        </w:rPr>
        <w:t>Nájemce nemá právo</w:t>
      </w:r>
      <w:r w:rsidRPr="00944423">
        <w:t xml:space="preserve"> jednostranně započíst své pohledávky za Pronajímatelem proti svým dluhům vzniklým z nájmu dle této Smlouvy.  </w:t>
      </w:r>
      <w:r w:rsidRPr="00944423">
        <w:rPr>
          <w:rFonts w:cs="Calibri"/>
        </w:rPr>
        <w:t xml:space="preserve">                                                                                                                                                                                                                                                                                                                                                                                                                                                                                                                                                                                                                                                                                                                                                                                                                                                                                                                                                                                                                                                                                                                                                                                                                                                                                                                                                                                                                                                                                                                 </w:t>
      </w:r>
    </w:p>
    <w:p w14:paraId="763ED5AA" w14:textId="77777777" w:rsidR="00F90D06" w:rsidRPr="00D867FC" w:rsidRDefault="00F90D06" w:rsidP="009843D5">
      <w:pPr>
        <w:pStyle w:val="StylSmluv2"/>
        <w:spacing w:after="120"/>
      </w:pPr>
      <w:r w:rsidRPr="00D609BF">
        <w:rPr>
          <w:rFonts w:cs="Calibri"/>
        </w:rPr>
        <w:t>Smlouva</w:t>
      </w:r>
      <w:r w:rsidRPr="00D609BF">
        <w:t xml:space="preserve"> se vyhotovuje ve dvou (2) stejnopisech, z nichž každá ze stran obdrží po jednom. Jakékoliv </w:t>
      </w:r>
      <w:r w:rsidRPr="00D867FC">
        <w:t>změny a doplňky této Smlouvy musí být prováděny pouze písemnou formou v podobě vzestupně číslovaných dodatků.</w:t>
      </w:r>
    </w:p>
    <w:p w14:paraId="6397DDCE" w14:textId="07C8445C" w:rsidR="00DB6E70" w:rsidRPr="00D867FC" w:rsidRDefault="00100E56" w:rsidP="00E404EF">
      <w:pPr>
        <w:pStyle w:val="StylSmluv2"/>
      </w:pPr>
      <w:r w:rsidRPr="00D867FC">
        <w:t>S</w:t>
      </w:r>
      <w:r w:rsidR="001C4773" w:rsidRPr="00D867FC">
        <w:t>oučástí</w:t>
      </w:r>
      <w:r w:rsidR="00DB6E70" w:rsidRPr="00D867FC">
        <w:t xml:space="preserve"> Smlouvy j</w:t>
      </w:r>
      <w:r w:rsidRPr="00D867FC">
        <w:t>sou</w:t>
      </w:r>
      <w:r w:rsidR="00DB6E70" w:rsidRPr="00D867FC">
        <w:t xml:space="preserve"> příloh</w:t>
      </w:r>
      <w:r w:rsidRPr="00D867FC">
        <w:t>y</w:t>
      </w:r>
      <w:r w:rsidR="00DB6E70" w:rsidRPr="00D867FC">
        <w:t>:</w:t>
      </w:r>
    </w:p>
    <w:p w14:paraId="54251C33" w14:textId="52DB8BF7" w:rsidR="00F45905" w:rsidRPr="00D867FC" w:rsidRDefault="00F45905" w:rsidP="00F45905">
      <w:pPr>
        <w:pStyle w:val="StylSmluv2"/>
        <w:numPr>
          <w:ilvl w:val="0"/>
          <w:numId w:val="0"/>
        </w:numPr>
        <w:ind w:left="567"/>
      </w:pPr>
      <w:r w:rsidRPr="00D867FC">
        <w:t>Příloha č.</w:t>
      </w:r>
      <w:r w:rsidR="00DD1C5C" w:rsidRPr="00D867FC">
        <w:t xml:space="preserve"> </w:t>
      </w:r>
      <w:r w:rsidRPr="00D867FC">
        <w:t xml:space="preserve">1: </w:t>
      </w:r>
      <w:r w:rsidR="00100E56" w:rsidRPr="00D867FC">
        <w:t>Specifikace části nemovité věci</w:t>
      </w:r>
    </w:p>
    <w:p w14:paraId="76107DAB" w14:textId="5A66946A" w:rsidR="00646FAD" w:rsidRPr="00D867FC" w:rsidRDefault="00100E56" w:rsidP="00100E56">
      <w:pPr>
        <w:pStyle w:val="StylSmluv2"/>
        <w:numPr>
          <w:ilvl w:val="0"/>
          <w:numId w:val="0"/>
        </w:numPr>
        <w:ind w:left="567"/>
      </w:pPr>
      <w:r w:rsidRPr="00D867FC">
        <w:t xml:space="preserve">Příloha č. 2: </w:t>
      </w:r>
      <w:bookmarkStart w:id="10" w:name="_Hlk64537823"/>
      <w:r w:rsidR="00646FAD" w:rsidRPr="00D867FC">
        <w:t>Provozní řád areálu</w:t>
      </w:r>
      <w:bookmarkEnd w:id="10"/>
    </w:p>
    <w:p w14:paraId="2EB7ADBD" w14:textId="77777777" w:rsidR="000864FB" w:rsidRPr="00D867FC" w:rsidRDefault="00195207" w:rsidP="000864FB">
      <w:pPr>
        <w:pStyle w:val="StylSmluv2"/>
      </w:pPr>
      <w:r w:rsidRPr="00D867FC">
        <w:t>Smluvní strany prohlašují, že si tuto Smlouvu před podpisem přečetly, že s jejím obsahem souhlasí a na důkaz toho připojují své podpisy.</w:t>
      </w:r>
    </w:p>
    <w:p w14:paraId="715353C1" w14:textId="2BC8BEB2" w:rsidR="00A468D3" w:rsidRPr="00E104D1" w:rsidRDefault="00C2508F" w:rsidP="008C085E">
      <w:pPr>
        <w:pStyle w:val="StylSmluv2"/>
        <w:numPr>
          <w:ilvl w:val="0"/>
          <w:numId w:val="0"/>
        </w:numPr>
        <w:spacing w:before="240"/>
        <w:ind w:left="284" w:hanging="142"/>
      </w:pPr>
      <w:r w:rsidRPr="00D867FC">
        <w:t xml:space="preserve">V </w:t>
      </w:r>
      <w:r w:rsidR="00322BFF" w:rsidRPr="00D867FC">
        <w:t>Plzni</w:t>
      </w:r>
      <w:r w:rsidRPr="00D867FC">
        <w:t xml:space="preserve"> dne _______</w:t>
      </w:r>
      <w:r w:rsidR="00BA5A23" w:rsidRPr="00D867FC">
        <w:t>_____________</w:t>
      </w:r>
      <w:r w:rsidR="00A20C17" w:rsidRPr="00E104D1">
        <w:tab/>
      </w:r>
      <w:r w:rsidR="00A20C17" w:rsidRPr="00E104D1">
        <w:tab/>
      </w:r>
    </w:p>
    <w:p w14:paraId="3FAEDE2C" w14:textId="13E344EF" w:rsidR="00322BFF" w:rsidRPr="00322BFF" w:rsidRDefault="00322BFF" w:rsidP="008C085E">
      <w:pPr>
        <w:spacing w:before="240" w:after="0" w:line="240" w:lineRule="auto"/>
        <w:ind w:left="284" w:hanging="142"/>
        <w:jc w:val="both"/>
        <w:rPr>
          <w:b/>
        </w:rPr>
      </w:pPr>
      <w:r w:rsidRPr="00322BFF">
        <w:rPr>
          <w:b/>
        </w:rPr>
        <w:t>Statutární město Plzeň</w:t>
      </w:r>
      <w:r w:rsidRPr="00322BFF">
        <w:rPr>
          <w:b/>
        </w:rPr>
        <w:tab/>
      </w:r>
      <w:r w:rsidRPr="00322BFF">
        <w:rPr>
          <w:b/>
        </w:rPr>
        <w:tab/>
      </w:r>
      <w:r w:rsidRPr="00322BFF">
        <w:rPr>
          <w:b/>
        </w:rPr>
        <w:tab/>
      </w:r>
      <w:r w:rsidR="00D867FC">
        <w:rPr>
          <w:rFonts w:cstheme="minorHAnsi"/>
          <w:b/>
        </w:rPr>
        <w:t>SPORT PRODUCTION s. r. o.</w:t>
      </w:r>
    </w:p>
    <w:p w14:paraId="24C11890" w14:textId="51380763" w:rsidR="00AA5217" w:rsidRDefault="00322BFF" w:rsidP="00322BFF">
      <w:pPr>
        <w:spacing w:after="0" w:line="240" w:lineRule="auto"/>
        <w:ind w:left="284" w:hanging="142"/>
        <w:jc w:val="both"/>
        <w:rPr>
          <w:b/>
        </w:rPr>
      </w:pPr>
      <w:r w:rsidRPr="00322BFF">
        <w:rPr>
          <w:b/>
        </w:rPr>
        <w:t>Městský obvod Plzeň 3</w:t>
      </w:r>
      <w:r w:rsidRPr="00322BFF">
        <w:rPr>
          <w:b/>
        </w:rPr>
        <w:tab/>
      </w:r>
      <w:r w:rsidR="00402C55">
        <w:rPr>
          <w:b/>
        </w:rPr>
        <w:tab/>
      </w:r>
      <w:r w:rsidR="00402C55">
        <w:rPr>
          <w:b/>
        </w:rPr>
        <w:tab/>
      </w:r>
      <w:r w:rsidR="00402C55">
        <w:rPr>
          <w:b/>
        </w:rPr>
        <w:tab/>
      </w:r>
    </w:p>
    <w:p w14:paraId="6D805148" w14:textId="6EBB1BB5" w:rsidR="003337B1" w:rsidRDefault="003337B1" w:rsidP="00322BFF">
      <w:pPr>
        <w:spacing w:after="0" w:line="240" w:lineRule="auto"/>
        <w:ind w:left="284" w:hanging="142"/>
        <w:jc w:val="both"/>
        <w:rPr>
          <w:b/>
        </w:rPr>
      </w:pPr>
    </w:p>
    <w:p w14:paraId="1B22E5F8" w14:textId="77777777" w:rsidR="003337B1" w:rsidRPr="00E104D1" w:rsidRDefault="003337B1" w:rsidP="00322BFF">
      <w:pPr>
        <w:spacing w:after="0" w:line="240" w:lineRule="auto"/>
        <w:ind w:left="284" w:hanging="142"/>
        <w:jc w:val="both"/>
      </w:pPr>
    </w:p>
    <w:p w14:paraId="1ED8131F" w14:textId="77777777" w:rsidR="00AA5217" w:rsidRPr="00E104D1" w:rsidRDefault="00AA5217" w:rsidP="008C085E">
      <w:pPr>
        <w:spacing w:before="240" w:after="0" w:line="240" w:lineRule="auto"/>
        <w:ind w:left="142"/>
        <w:jc w:val="both"/>
      </w:pPr>
      <w:r w:rsidRPr="00E104D1">
        <w:t>________________________</w:t>
      </w:r>
      <w:r w:rsidRPr="00E104D1">
        <w:tab/>
      </w:r>
      <w:r w:rsidRPr="00E104D1">
        <w:tab/>
      </w:r>
      <w:r w:rsidRPr="00E104D1">
        <w:tab/>
        <w:t>________________________</w:t>
      </w:r>
    </w:p>
    <w:p w14:paraId="16AC560B" w14:textId="31B0AC84" w:rsidR="00F21C72" w:rsidRPr="00F21C72" w:rsidRDefault="00CD6C91" w:rsidP="00F21C72">
      <w:pPr>
        <w:spacing w:after="0" w:line="240" w:lineRule="auto"/>
        <w:ind w:left="142"/>
        <w:jc w:val="both"/>
        <w:rPr>
          <w:b/>
        </w:rPr>
      </w:pPr>
      <w:r>
        <w:rPr>
          <w:b/>
        </w:rPr>
        <w:t xml:space="preserve">Ing. Vítězslav Kouba </w:t>
      </w:r>
      <w:r>
        <w:rPr>
          <w:b/>
        </w:rPr>
        <w:tab/>
      </w:r>
      <w:r>
        <w:rPr>
          <w:b/>
        </w:rPr>
        <w:tab/>
      </w:r>
      <w:r>
        <w:rPr>
          <w:b/>
        </w:rPr>
        <w:tab/>
      </w:r>
      <w:r>
        <w:rPr>
          <w:b/>
        </w:rPr>
        <w:tab/>
        <w:t>Luká</w:t>
      </w:r>
      <w:r w:rsidR="00F21C72" w:rsidRPr="00F21C72">
        <w:rPr>
          <w:b/>
        </w:rPr>
        <w:t>š Vostracký</w:t>
      </w:r>
    </w:p>
    <w:p w14:paraId="3E5876CB" w14:textId="0605A422" w:rsidR="00026E45" w:rsidRDefault="00CD6C91" w:rsidP="0029057A">
      <w:pPr>
        <w:spacing w:after="0" w:line="240" w:lineRule="auto"/>
        <w:ind w:left="142"/>
        <w:jc w:val="both"/>
        <w:rPr>
          <w:bCs/>
        </w:rPr>
      </w:pPr>
      <w:r>
        <w:rPr>
          <w:bCs/>
        </w:rPr>
        <w:t xml:space="preserve">Vedoucí odd. investic, </w:t>
      </w:r>
      <w:r w:rsidR="0029057A">
        <w:rPr>
          <w:bCs/>
        </w:rPr>
        <w:tab/>
      </w:r>
      <w:r w:rsidR="0029057A">
        <w:rPr>
          <w:bCs/>
        </w:rPr>
        <w:tab/>
      </w:r>
      <w:r w:rsidR="0029057A">
        <w:rPr>
          <w:bCs/>
        </w:rPr>
        <w:tab/>
      </w:r>
      <w:r w:rsidR="0029057A" w:rsidRPr="00F21C72">
        <w:rPr>
          <w:bCs/>
        </w:rPr>
        <w:t>jednatel</w:t>
      </w:r>
    </w:p>
    <w:p w14:paraId="092A191A" w14:textId="4EE8EF3F" w:rsidR="00F21C72" w:rsidRPr="00F21C72" w:rsidRDefault="00CD6C91" w:rsidP="00BE74B6">
      <w:pPr>
        <w:spacing w:after="0" w:line="240" w:lineRule="auto"/>
        <w:ind w:left="142"/>
        <w:jc w:val="both"/>
        <w:rPr>
          <w:bCs/>
        </w:rPr>
      </w:pPr>
      <w:r>
        <w:rPr>
          <w:bCs/>
        </w:rPr>
        <w:t>veřejných zaká</w:t>
      </w:r>
      <w:r w:rsidR="00026E45">
        <w:rPr>
          <w:bCs/>
        </w:rPr>
        <w:t xml:space="preserve">zek </w:t>
      </w:r>
      <w:r w:rsidR="007372EA">
        <w:rPr>
          <w:bCs/>
        </w:rPr>
        <w:t>a řízení MŠ</w:t>
      </w:r>
      <w:r w:rsidR="00F21C72" w:rsidRPr="00F21C72">
        <w:rPr>
          <w:bCs/>
        </w:rPr>
        <w:tab/>
      </w:r>
      <w:r w:rsidR="00F21C72" w:rsidRPr="00F21C72">
        <w:rPr>
          <w:bCs/>
        </w:rPr>
        <w:tab/>
      </w:r>
      <w:r w:rsidR="00F21C72" w:rsidRPr="00F21C72">
        <w:rPr>
          <w:bCs/>
        </w:rPr>
        <w:tab/>
      </w:r>
      <w:r w:rsidR="00F21C72" w:rsidRPr="00F21C72">
        <w:rPr>
          <w:bCs/>
        </w:rPr>
        <w:tab/>
      </w:r>
    </w:p>
    <w:p w14:paraId="32EF75F7" w14:textId="77777777" w:rsidR="00A250AA" w:rsidRPr="00E104D1" w:rsidRDefault="00A250AA" w:rsidP="00D64849">
      <w:pPr>
        <w:spacing w:after="0" w:line="240" w:lineRule="auto"/>
        <w:ind w:left="142"/>
        <w:jc w:val="both"/>
      </w:pPr>
      <w:r w:rsidRPr="00E104D1">
        <w:rPr>
          <w:b/>
        </w:rPr>
        <w:t>Pronajímatel</w:t>
      </w:r>
      <w:r w:rsidRPr="00E104D1">
        <w:rPr>
          <w:b/>
        </w:rPr>
        <w:tab/>
      </w:r>
      <w:r w:rsidRPr="00E104D1">
        <w:rPr>
          <w:b/>
        </w:rPr>
        <w:tab/>
      </w:r>
      <w:r w:rsidRPr="00E104D1">
        <w:rPr>
          <w:b/>
        </w:rPr>
        <w:tab/>
      </w:r>
      <w:r w:rsidRPr="00E104D1">
        <w:rPr>
          <w:b/>
        </w:rPr>
        <w:tab/>
      </w:r>
      <w:r w:rsidRPr="00E104D1">
        <w:rPr>
          <w:b/>
        </w:rPr>
        <w:tab/>
        <w:t>Nájemce</w:t>
      </w:r>
    </w:p>
    <w:sectPr w:rsidR="00A250AA" w:rsidRPr="00E104D1" w:rsidSect="00E11492">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C2DB" w14:textId="77777777" w:rsidR="000E1FD6" w:rsidRDefault="000E1FD6" w:rsidP="005A54C9">
      <w:pPr>
        <w:spacing w:after="0" w:line="240" w:lineRule="auto"/>
      </w:pPr>
      <w:r>
        <w:separator/>
      </w:r>
    </w:p>
  </w:endnote>
  <w:endnote w:type="continuationSeparator" w:id="0">
    <w:p w14:paraId="6ED86123" w14:textId="77777777" w:rsidR="000E1FD6" w:rsidRDefault="000E1FD6" w:rsidP="005A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9371683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4A860F23" w14:textId="77777777" w:rsidR="00E11492" w:rsidRPr="005A54C9" w:rsidRDefault="00E11492" w:rsidP="005A54C9">
            <w:pPr>
              <w:pStyle w:val="Zpat"/>
              <w:jc w:val="center"/>
              <w:rPr>
                <w:sz w:val="16"/>
                <w:szCs w:val="16"/>
              </w:rPr>
            </w:pPr>
            <w:r w:rsidRPr="005A54C9">
              <w:rPr>
                <w:sz w:val="16"/>
                <w:szCs w:val="16"/>
              </w:rPr>
              <w:t xml:space="preserve">Stránka </w:t>
            </w:r>
            <w:r w:rsidRPr="005A54C9">
              <w:rPr>
                <w:b/>
                <w:bCs/>
                <w:sz w:val="16"/>
                <w:szCs w:val="16"/>
              </w:rPr>
              <w:fldChar w:fldCharType="begin"/>
            </w:r>
            <w:r w:rsidRPr="005A54C9">
              <w:rPr>
                <w:b/>
                <w:bCs/>
                <w:sz w:val="16"/>
                <w:szCs w:val="16"/>
              </w:rPr>
              <w:instrText>PAGE</w:instrText>
            </w:r>
            <w:r w:rsidRPr="005A54C9">
              <w:rPr>
                <w:b/>
                <w:bCs/>
                <w:sz w:val="16"/>
                <w:szCs w:val="16"/>
              </w:rPr>
              <w:fldChar w:fldCharType="separate"/>
            </w:r>
            <w:r w:rsidR="0005270F">
              <w:rPr>
                <w:b/>
                <w:bCs/>
                <w:noProof/>
                <w:sz w:val="16"/>
                <w:szCs w:val="16"/>
              </w:rPr>
              <w:t>11</w:t>
            </w:r>
            <w:r w:rsidRPr="005A54C9">
              <w:rPr>
                <w:b/>
                <w:bCs/>
                <w:sz w:val="16"/>
                <w:szCs w:val="16"/>
              </w:rPr>
              <w:fldChar w:fldCharType="end"/>
            </w:r>
            <w:r w:rsidRPr="005A54C9">
              <w:rPr>
                <w:sz w:val="16"/>
                <w:szCs w:val="16"/>
              </w:rPr>
              <w:t xml:space="preserve"> z </w:t>
            </w:r>
            <w:r w:rsidRPr="005A54C9">
              <w:rPr>
                <w:b/>
                <w:bCs/>
                <w:sz w:val="16"/>
                <w:szCs w:val="16"/>
              </w:rPr>
              <w:fldChar w:fldCharType="begin"/>
            </w:r>
            <w:r w:rsidRPr="005A54C9">
              <w:rPr>
                <w:b/>
                <w:bCs/>
                <w:sz w:val="16"/>
                <w:szCs w:val="16"/>
              </w:rPr>
              <w:instrText>NUMPAGES</w:instrText>
            </w:r>
            <w:r w:rsidRPr="005A54C9">
              <w:rPr>
                <w:b/>
                <w:bCs/>
                <w:sz w:val="16"/>
                <w:szCs w:val="16"/>
              </w:rPr>
              <w:fldChar w:fldCharType="separate"/>
            </w:r>
            <w:r w:rsidR="0005270F">
              <w:rPr>
                <w:b/>
                <w:bCs/>
                <w:noProof/>
                <w:sz w:val="16"/>
                <w:szCs w:val="16"/>
              </w:rPr>
              <w:t>11</w:t>
            </w:r>
            <w:r w:rsidRPr="005A54C9">
              <w:rPr>
                <w:b/>
                <w:bCs/>
                <w:sz w:val="16"/>
                <w:szCs w:val="16"/>
              </w:rPr>
              <w:fldChar w:fldCharType="end"/>
            </w:r>
          </w:p>
        </w:sdtContent>
      </w:sdt>
    </w:sdtContent>
  </w:sdt>
  <w:p w14:paraId="13FF96CC" w14:textId="77777777" w:rsidR="00E11492" w:rsidRPr="005A54C9" w:rsidRDefault="00E11492">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489E" w14:textId="77777777" w:rsidR="000E1FD6" w:rsidRDefault="000E1FD6" w:rsidP="005A54C9">
      <w:pPr>
        <w:spacing w:after="0" w:line="240" w:lineRule="auto"/>
      </w:pPr>
      <w:r>
        <w:separator/>
      </w:r>
    </w:p>
  </w:footnote>
  <w:footnote w:type="continuationSeparator" w:id="0">
    <w:p w14:paraId="74FC658A" w14:textId="77777777" w:rsidR="000E1FD6" w:rsidRDefault="000E1FD6" w:rsidP="005A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16D0" w14:textId="23B4C8B3" w:rsidR="000C17F6" w:rsidRDefault="000C17F6">
    <w:pPr>
      <w:pStyle w:val="Zhlav"/>
    </w:pPr>
    <w:r>
      <w:t>Statutární město Plzeň – ÚMO Plzeň 3</w:t>
    </w:r>
    <w:r>
      <w:tab/>
    </w:r>
    <w:r>
      <w:tab/>
      <w:t>SPORT PRODUCTION s.r.o.</w:t>
    </w:r>
  </w:p>
  <w:p w14:paraId="698451B8" w14:textId="15251233" w:rsidR="000C17F6" w:rsidRDefault="000C17F6">
    <w:pPr>
      <w:pStyle w:val="Zhlav"/>
    </w:pPr>
    <w:r>
      <w:t>CES 2023/00</w:t>
    </w:r>
    <w:r w:rsidR="005856A0">
      <w:t>2201</w:t>
    </w:r>
    <w:r>
      <w:tab/>
    </w:r>
    <w:r>
      <w:tab/>
      <w:t xml:space="preserve">IČ: </w:t>
    </w:r>
    <w:r w:rsidR="00A059D9">
      <w:t>29158133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F992595"/>
    <w:multiLevelType w:val="hybridMultilevel"/>
    <w:tmpl w:val="4D9853EC"/>
    <w:lvl w:ilvl="0" w:tplc="0FCE9ED8">
      <w:start w:val="1"/>
      <w:numFmt w:val="lowerLetter"/>
      <w:lvlText w:val="(%1)"/>
      <w:lvlJc w:val="left"/>
      <w:pPr>
        <w:ind w:left="1851" w:hanging="360"/>
      </w:pPr>
      <w:rPr>
        <w:rFonts w:hint="default"/>
      </w:rPr>
    </w:lvl>
    <w:lvl w:ilvl="1" w:tplc="04050019">
      <w:start w:val="1"/>
      <w:numFmt w:val="lowerLetter"/>
      <w:lvlText w:val="%2."/>
      <w:lvlJc w:val="left"/>
      <w:pPr>
        <w:ind w:left="2571" w:hanging="360"/>
      </w:pPr>
    </w:lvl>
    <w:lvl w:ilvl="2" w:tplc="0405001B" w:tentative="1">
      <w:start w:val="1"/>
      <w:numFmt w:val="lowerRoman"/>
      <w:lvlText w:val="%3."/>
      <w:lvlJc w:val="right"/>
      <w:pPr>
        <w:ind w:left="3291" w:hanging="180"/>
      </w:pPr>
    </w:lvl>
    <w:lvl w:ilvl="3" w:tplc="0405000F" w:tentative="1">
      <w:start w:val="1"/>
      <w:numFmt w:val="decimal"/>
      <w:lvlText w:val="%4."/>
      <w:lvlJc w:val="left"/>
      <w:pPr>
        <w:ind w:left="4011" w:hanging="360"/>
      </w:pPr>
    </w:lvl>
    <w:lvl w:ilvl="4" w:tplc="04050019" w:tentative="1">
      <w:start w:val="1"/>
      <w:numFmt w:val="lowerLetter"/>
      <w:lvlText w:val="%5."/>
      <w:lvlJc w:val="left"/>
      <w:pPr>
        <w:ind w:left="4731" w:hanging="360"/>
      </w:pPr>
    </w:lvl>
    <w:lvl w:ilvl="5" w:tplc="0405001B" w:tentative="1">
      <w:start w:val="1"/>
      <w:numFmt w:val="lowerRoman"/>
      <w:lvlText w:val="%6."/>
      <w:lvlJc w:val="right"/>
      <w:pPr>
        <w:ind w:left="5451" w:hanging="180"/>
      </w:pPr>
    </w:lvl>
    <w:lvl w:ilvl="6" w:tplc="0405000F" w:tentative="1">
      <w:start w:val="1"/>
      <w:numFmt w:val="decimal"/>
      <w:lvlText w:val="%7."/>
      <w:lvlJc w:val="left"/>
      <w:pPr>
        <w:ind w:left="6171" w:hanging="360"/>
      </w:pPr>
    </w:lvl>
    <w:lvl w:ilvl="7" w:tplc="04050019" w:tentative="1">
      <w:start w:val="1"/>
      <w:numFmt w:val="lowerLetter"/>
      <w:lvlText w:val="%8."/>
      <w:lvlJc w:val="left"/>
      <w:pPr>
        <w:ind w:left="6891" w:hanging="360"/>
      </w:pPr>
    </w:lvl>
    <w:lvl w:ilvl="8" w:tplc="0405001B" w:tentative="1">
      <w:start w:val="1"/>
      <w:numFmt w:val="lowerRoman"/>
      <w:lvlText w:val="%9."/>
      <w:lvlJc w:val="right"/>
      <w:pPr>
        <w:ind w:left="7611" w:hanging="180"/>
      </w:pPr>
    </w:lvl>
  </w:abstractNum>
  <w:abstractNum w:abstractNumId="2"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2720C27"/>
    <w:multiLevelType w:val="multilevel"/>
    <w:tmpl w:val="A13644B0"/>
    <w:styleLink w:val="Styl1"/>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7" w15:restartNumberingAfterBreak="0">
    <w:nsid w:val="5E0C3F5F"/>
    <w:multiLevelType w:val="multilevel"/>
    <w:tmpl w:val="590C9144"/>
    <w:lvl w:ilvl="0">
      <w:start w:val="1"/>
      <w:numFmt w:val="decimal"/>
      <w:pStyle w:val="StylSmluv1"/>
      <w:suff w:val="nothing"/>
      <w:lvlText w:val="čl. %1"/>
      <w:lvlJc w:val="left"/>
      <w:pPr>
        <w:ind w:left="0" w:firstLine="0"/>
      </w:pPr>
      <w:rPr>
        <w:rFonts w:hint="default"/>
      </w:rPr>
    </w:lvl>
    <w:lvl w:ilvl="1">
      <w:start w:val="1"/>
      <w:numFmt w:val="decimal"/>
      <w:pStyle w:val="StylSmluv2"/>
      <w:lvlText w:val="%1.%2"/>
      <w:lvlJc w:val="left"/>
      <w:pPr>
        <w:tabs>
          <w:tab w:val="num" w:pos="567"/>
        </w:tabs>
        <w:ind w:left="567" w:hanging="567"/>
      </w:pPr>
      <w:rPr>
        <w:rFonts w:hint="default"/>
        <w:i w:val="0"/>
        <w:sz w:val="22"/>
        <w:szCs w:val="22"/>
      </w:rPr>
    </w:lvl>
    <w:lvl w:ilvl="2">
      <w:start w:val="1"/>
      <w:numFmt w:val="lowerLetter"/>
      <w:pStyle w:val="StylSmmluv3"/>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70C32C1B"/>
    <w:multiLevelType w:val="hybridMultilevel"/>
    <w:tmpl w:val="72CEDD12"/>
    <w:lvl w:ilvl="0" w:tplc="3C4C79C2">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7"/>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2"/>
  </w:num>
  <w:num w:numId="18">
    <w:abstractNumId w:val="7"/>
  </w:num>
  <w:num w:numId="19">
    <w:abstractNumId w:val="8"/>
  </w:num>
  <w:num w:numId="20">
    <w:abstractNumId w:val="0"/>
  </w:num>
  <w:num w:numId="21">
    <w:abstractNumId w:val="7"/>
  </w:num>
  <w:num w:numId="22">
    <w:abstractNumId w:val="3"/>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6"/>
    <w:rsid w:val="00015E6A"/>
    <w:rsid w:val="00016690"/>
    <w:rsid w:val="000176BF"/>
    <w:rsid w:val="00022409"/>
    <w:rsid w:val="00026E45"/>
    <w:rsid w:val="0003134D"/>
    <w:rsid w:val="00037DF0"/>
    <w:rsid w:val="0005270F"/>
    <w:rsid w:val="00054878"/>
    <w:rsid w:val="000864FB"/>
    <w:rsid w:val="0009650C"/>
    <w:rsid w:val="000A146C"/>
    <w:rsid w:val="000A781D"/>
    <w:rsid w:val="000A78A0"/>
    <w:rsid w:val="000C0B3B"/>
    <w:rsid w:val="000C17F6"/>
    <w:rsid w:val="000C35DF"/>
    <w:rsid w:val="000D1006"/>
    <w:rsid w:val="000D1556"/>
    <w:rsid w:val="000E1FD6"/>
    <w:rsid w:val="000E3EF6"/>
    <w:rsid w:val="00100E56"/>
    <w:rsid w:val="00102206"/>
    <w:rsid w:val="00103B38"/>
    <w:rsid w:val="001163DA"/>
    <w:rsid w:val="00141DD3"/>
    <w:rsid w:val="00147CC5"/>
    <w:rsid w:val="0015765A"/>
    <w:rsid w:val="0016139A"/>
    <w:rsid w:val="00166A50"/>
    <w:rsid w:val="00172960"/>
    <w:rsid w:val="00176745"/>
    <w:rsid w:val="001913E0"/>
    <w:rsid w:val="00195207"/>
    <w:rsid w:val="00196733"/>
    <w:rsid w:val="001A3CFD"/>
    <w:rsid w:val="001A6EE8"/>
    <w:rsid w:val="001B0D3C"/>
    <w:rsid w:val="001C23C1"/>
    <w:rsid w:val="001C2404"/>
    <w:rsid w:val="001C4773"/>
    <w:rsid w:val="001C7379"/>
    <w:rsid w:val="001D1AC4"/>
    <w:rsid w:val="001D2D4C"/>
    <w:rsid w:val="001E2FD2"/>
    <w:rsid w:val="001E6E05"/>
    <w:rsid w:val="001E7EB9"/>
    <w:rsid w:val="00205CB5"/>
    <w:rsid w:val="00210D3D"/>
    <w:rsid w:val="00212075"/>
    <w:rsid w:val="00214A57"/>
    <w:rsid w:val="0022006A"/>
    <w:rsid w:val="00227DC0"/>
    <w:rsid w:val="0023467B"/>
    <w:rsid w:val="00235FEF"/>
    <w:rsid w:val="00240179"/>
    <w:rsid w:val="00250F63"/>
    <w:rsid w:val="0025124F"/>
    <w:rsid w:val="00251894"/>
    <w:rsid w:val="00251F0E"/>
    <w:rsid w:val="0025343F"/>
    <w:rsid w:val="00270AA6"/>
    <w:rsid w:val="00277C73"/>
    <w:rsid w:val="00281423"/>
    <w:rsid w:val="002874F7"/>
    <w:rsid w:val="0029057A"/>
    <w:rsid w:val="002B7E13"/>
    <w:rsid w:val="002C6ECD"/>
    <w:rsid w:val="002C766B"/>
    <w:rsid w:val="002D7BF1"/>
    <w:rsid w:val="002F2906"/>
    <w:rsid w:val="00302C05"/>
    <w:rsid w:val="00316D8F"/>
    <w:rsid w:val="003222CA"/>
    <w:rsid w:val="00322BFF"/>
    <w:rsid w:val="00326ADA"/>
    <w:rsid w:val="00332048"/>
    <w:rsid w:val="003337B1"/>
    <w:rsid w:val="0035315D"/>
    <w:rsid w:val="00354A26"/>
    <w:rsid w:val="00366A1E"/>
    <w:rsid w:val="00370B0D"/>
    <w:rsid w:val="0038018A"/>
    <w:rsid w:val="00385961"/>
    <w:rsid w:val="0038627A"/>
    <w:rsid w:val="00391DB9"/>
    <w:rsid w:val="003A4CBB"/>
    <w:rsid w:val="003E3433"/>
    <w:rsid w:val="003F6EEA"/>
    <w:rsid w:val="003F7C1E"/>
    <w:rsid w:val="0040079A"/>
    <w:rsid w:val="00402C55"/>
    <w:rsid w:val="00412DA4"/>
    <w:rsid w:val="00430E9C"/>
    <w:rsid w:val="0044745D"/>
    <w:rsid w:val="004503D2"/>
    <w:rsid w:val="00461419"/>
    <w:rsid w:val="004621D0"/>
    <w:rsid w:val="0046358F"/>
    <w:rsid w:val="00470C09"/>
    <w:rsid w:val="00491350"/>
    <w:rsid w:val="004956CE"/>
    <w:rsid w:val="004B16F3"/>
    <w:rsid w:val="004B78E2"/>
    <w:rsid w:val="004C2FD7"/>
    <w:rsid w:val="004E756C"/>
    <w:rsid w:val="004F2778"/>
    <w:rsid w:val="004F3A32"/>
    <w:rsid w:val="004F6019"/>
    <w:rsid w:val="004F7F85"/>
    <w:rsid w:val="0050032C"/>
    <w:rsid w:val="005211E8"/>
    <w:rsid w:val="00526697"/>
    <w:rsid w:val="00527EA9"/>
    <w:rsid w:val="00532F63"/>
    <w:rsid w:val="00573A42"/>
    <w:rsid w:val="00574484"/>
    <w:rsid w:val="00577578"/>
    <w:rsid w:val="00582EFA"/>
    <w:rsid w:val="005834AC"/>
    <w:rsid w:val="005852FE"/>
    <w:rsid w:val="005856A0"/>
    <w:rsid w:val="0058695F"/>
    <w:rsid w:val="005A30C1"/>
    <w:rsid w:val="005A424E"/>
    <w:rsid w:val="005A54C9"/>
    <w:rsid w:val="005B5657"/>
    <w:rsid w:val="005C6588"/>
    <w:rsid w:val="005D19F0"/>
    <w:rsid w:val="005D283B"/>
    <w:rsid w:val="005D6BB8"/>
    <w:rsid w:val="005E798D"/>
    <w:rsid w:val="005F0897"/>
    <w:rsid w:val="005F59D0"/>
    <w:rsid w:val="006103D5"/>
    <w:rsid w:val="00622B60"/>
    <w:rsid w:val="006316DB"/>
    <w:rsid w:val="006455CE"/>
    <w:rsid w:val="00646FAD"/>
    <w:rsid w:val="00681453"/>
    <w:rsid w:val="006B674D"/>
    <w:rsid w:val="006D21E2"/>
    <w:rsid w:val="006D301D"/>
    <w:rsid w:val="006E2335"/>
    <w:rsid w:val="006E79CA"/>
    <w:rsid w:val="0070272D"/>
    <w:rsid w:val="00711AD5"/>
    <w:rsid w:val="00715FAC"/>
    <w:rsid w:val="00716325"/>
    <w:rsid w:val="00717639"/>
    <w:rsid w:val="00723048"/>
    <w:rsid w:val="007342BD"/>
    <w:rsid w:val="00734F11"/>
    <w:rsid w:val="007372EA"/>
    <w:rsid w:val="00744EBF"/>
    <w:rsid w:val="00751066"/>
    <w:rsid w:val="00751F16"/>
    <w:rsid w:val="00757848"/>
    <w:rsid w:val="00762EF9"/>
    <w:rsid w:val="00766F51"/>
    <w:rsid w:val="00787FDC"/>
    <w:rsid w:val="007B13D5"/>
    <w:rsid w:val="007B197A"/>
    <w:rsid w:val="007C79F5"/>
    <w:rsid w:val="007D35E7"/>
    <w:rsid w:val="007E1975"/>
    <w:rsid w:val="007E6135"/>
    <w:rsid w:val="007E76D2"/>
    <w:rsid w:val="007F40FA"/>
    <w:rsid w:val="007F635B"/>
    <w:rsid w:val="00801D15"/>
    <w:rsid w:val="00820902"/>
    <w:rsid w:val="008243FA"/>
    <w:rsid w:val="00825330"/>
    <w:rsid w:val="008323F6"/>
    <w:rsid w:val="0084037D"/>
    <w:rsid w:val="00850B7E"/>
    <w:rsid w:val="00853C0C"/>
    <w:rsid w:val="0085514F"/>
    <w:rsid w:val="00855B67"/>
    <w:rsid w:val="0085747F"/>
    <w:rsid w:val="00873865"/>
    <w:rsid w:val="00873AD8"/>
    <w:rsid w:val="0087579A"/>
    <w:rsid w:val="00877044"/>
    <w:rsid w:val="008C085E"/>
    <w:rsid w:val="008D3BFB"/>
    <w:rsid w:val="008E1D6C"/>
    <w:rsid w:val="008E6078"/>
    <w:rsid w:val="008F226D"/>
    <w:rsid w:val="008F5EBD"/>
    <w:rsid w:val="00902EE4"/>
    <w:rsid w:val="009035F6"/>
    <w:rsid w:val="00905385"/>
    <w:rsid w:val="00911B83"/>
    <w:rsid w:val="00924D08"/>
    <w:rsid w:val="00932237"/>
    <w:rsid w:val="009347C7"/>
    <w:rsid w:val="009403D0"/>
    <w:rsid w:val="00944423"/>
    <w:rsid w:val="00944DCC"/>
    <w:rsid w:val="0094642E"/>
    <w:rsid w:val="0095451E"/>
    <w:rsid w:val="009843D5"/>
    <w:rsid w:val="00984F3B"/>
    <w:rsid w:val="0099119F"/>
    <w:rsid w:val="00992BEA"/>
    <w:rsid w:val="009A0087"/>
    <w:rsid w:val="009A0D69"/>
    <w:rsid w:val="009A622B"/>
    <w:rsid w:val="009B509B"/>
    <w:rsid w:val="009C300B"/>
    <w:rsid w:val="009D2C34"/>
    <w:rsid w:val="009D303D"/>
    <w:rsid w:val="009D3AE8"/>
    <w:rsid w:val="009D75AC"/>
    <w:rsid w:val="009E4077"/>
    <w:rsid w:val="009F2A53"/>
    <w:rsid w:val="00A059D9"/>
    <w:rsid w:val="00A124EC"/>
    <w:rsid w:val="00A15C38"/>
    <w:rsid w:val="00A20C17"/>
    <w:rsid w:val="00A22415"/>
    <w:rsid w:val="00A250AA"/>
    <w:rsid w:val="00A330A8"/>
    <w:rsid w:val="00A35D49"/>
    <w:rsid w:val="00A4164B"/>
    <w:rsid w:val="00A462C4"/>
    <w:rsid w:val="00A468D3"/>
    <w:rsid w:val="00A47D67"/>
    <w:rsid w:val="00A55D93"/>
    <w:rsid w:val="00A60F68"/>
    <w:rsid w:val="00A644BC"/>
    <w:rsid w:val="00A70FF8"/>
    <w:rsid w:val="00A75986"/>
    <w:rsid w:val="00A763FF"/>
    <w:rsid w:val="00A843FA"/>
    <w:rsid w:val="00A86CF0"/>
    <w:rsid w:val="00A9082B"/>
    <w:rsid w:val="00A912E5"/>
    <w:rsid w:val="00A91B40"/>
    <w:rsid w:val="00A973CA"/>
    <w:rsid w:val="00AA3BD2"/>
    <w:rsid w:val="00AA5217"/>
    <w:rsid w:val="00AC64DD"/>
    <w:rsid w:val="00AD0888"/>
    <w:rsid w:val="00AE7E8E"/>
    <w:rsid w:val="00B04FC9"/>
    <w:rsid w:val="00B051CA"/>
    <w:rsid w:val="00B11128"/>
    <w:rsid w:val="00B143E2"/>
    <w:rsid w:val="00B266BC"/>
    <w:rsid w:val="00B42A0B"/>
    <w:rsid w:val="00B43EBE"/>
    <w:rsid w:val="00B67BB0"/>
    <w:rsid w:val="00B95CB1"/>
    <w:rsid w:val="00BA2B48"/>
    <w:rsid w:val="00BA46EF"/>
    <w:rsid w:val="00BA5A23"/>
    <w:rsid w:val="00BB0CFD"/>
    <w:rsid w:val="00BB2F7A"/>
    <w:rsid w:val="00BB45C1"/>
    <w:rsid w:val="00BC40A8"/>
    <w:rsid w:val="00BC4BE0"/>
    <w:rsid w:val="00BC7008"/>
    <w:rsid w:val="00BD20AD"/>
    <w:rsid w:val="00BD435E"/>
    <w:rsid w:val="00BE25F5"/>
    <w:rsid w:val="00BE74B6"/>
    <w:rsid w:val="00BF410C"/>
    <w:rsid w:val="00C13E15"/>
    <w:rsid w:val="00C2508F"/>
    <w:rsid w:val="00C32C33"/>
    <w:rsid w:val="00C6360A"/>
    <w:rsid w:val="00C805B3"/>
    <w:rsid w:val="00C927E6"/>
    <w:rsid w:val="00C92A94"/>
    <w:rsid w:val="00CA0643"/>
    <w:rsid w:val="00CA1291"/>
    <w:rsid w:val="00CA1FC8"/>
    <w:rsid w:val="00CA7C60"/>
    <w:rsid w:val="00CD19E4"/>
    <w:rsid w:val="00CD6C91"/>
    <w:rsid w:val="00CF329C"/>
    <w:rsid w:val="00CF3A70"/>
    <w:rsid w:val="00CF7BC1"/>
    <w:rsid w:val="00D15CC8"/>
    <w:rsid w:val="00D21D01"/>
    <w:rsid w:val="00D224E8"/>
    <w:rsid w:val="00D2424F"/>
    <w:rsid w:val="00D5370C"/>
    <w:rsid w:val="00D53E6B"/>
    <w:rsid w:val="00D609BF"/>
    <w:rsid w:val="00D62E27"/>
    <w:rsid w:val="00D64849"/>
    <w:rsid w:val="00D705DD"/>
    <w:rsid w:val="00D867FC"/>
    <w:rsid w:val="00D92145"/>
    <w:rsid w:val="00D9481E"/>
    <w:rsid w:val="00D97E37"/>
    <w:rsid w:val="00DA5CC0"/>
    <w:rsid w:val="00DA72D2"/>
    <w:rsid w:val="00DB6E70"/>
    <w:rsid w:val="00DD1C5C"/>
    <w:rsid w:val="00DD46B3"/>
    <w:rsid w:val="00DD7888"/>
    <w:rsid w:val="00DE28C6"/>
    <w:rsid w:val="00DE49A6"/>
    <w:rsid w:val="00DF38F0"/>
    <w:rsid w:val="00DF43F7"/>
    <w:rsid w:val="00DF717F"/>
    <w:rsid w:val="00E104D1"/>
    <w:rsid w:val="00E105F4"/>
    <w:rsid w:val="00E11492"/>
    <w:rsid w:val="00E15F8F"/>
    <w:rsid w:val="00E23F26"/>
    <w:rsid w:val="00E306F8"/>
    <w:rsid w:val="00E33337"/>
    <w:rsid w:val="00E36B3F"/>
    <w:rsid w:val="00E37B0F"/>
    <w:rsid w:val="00E404EF"/>
    <w:rsid w:val="00E52259"/>
    <w:rsid w:val="00E67A9C"/>
    <w:rsid w:val="00E83F4C"/>
    <w:rsid w:val="00E84BDE"/>
    <w:rsid w:val="00E91210"/>
    <w:rsid w:val="00E95117"/>
    <w:rsid w:val="00EA0593"/>
    <w:rsid w:val="00EC7B54"/>
    <w:rsid w:val="00EC7C22"/>
    <w:rsid w:val="00ED5D07"/>
    <w:rsid w:val="00EE7C60"/>
    <w:rsid w:val="00EF143A"/>
    <w:rsid w:val="00EF285D"/>
    <w:rsid w:val="00F02B39"/>
    <w:rsid w:val="00F21C72"/>
    <w:rsid w:val="00F37289"/>
    <w:rsid w:val="00F45905"/>
    <w:rsid w:val="00F46969"/>
    <w:rsid w:val="00F630AC"/>
    <w:rsid w:val="00F644FC"/>
    <w:rsid w:val="00F64E92"/>
    <w:rsid w:val="00F64EC1"/>
    <w:rsid w:val="00F6542D"/>
    <w:rsid w:val="00F77CAF"/>
    <w:rsid w:val="00F8043E"/>
    <w:rsid w:val="00F804B1"/>
    <w:rsid w:val="00F87D0C"/>
    <w:rsid w:val="00F90D06"/>
    <w:rsid w:val="00FA0F05"/>
    <w:rsid w:val="00FA2DF7"/>
    <w:rsid w:val="00FB13E1"/>
    <w:rsid w:val="00FE6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6C8DAC"/>
  <w15:docId w15:val="{38207EB0-461A-49E3-9F50-2D336C7F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68D3"/>
  </w:style>
  <w:style w:type="paragraph" w:styleId="Nadpis1">
    <w:name w:val="heading 1"/>
    <w:basedOn w:val="Normln"/>
    <w:next w:val="Normln"/>
    <w:link w:val="Nadpis1Char"/>
    <w:qFormat/>
    <w:rsid w:val="005A30C1"/>
    <w:pPr>
      <w:keepNext/>
      <w:numPr>
        <w:numId w:val="22"/>
      </w:numPr>
      <w:autoSpaceDE w:val="0"/>
      <w:autoSpaceDN w:val="0"/>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5A30C1"/>
    <w:pPr>
      <w:keepNext/>
      <w:numPr>
        <w:ilvl w:val="1"/>
        <w:numId w:val="22"/>
      </w:numPr>
      <w:autoSpaceDE w:val="0"/>
      <w:autoSpaceDN w:val="0"/>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5A30C1"/>
    <w:pPr>
      <w:keepNext/>
      <w:numPr>
        <w:ilvl w:val="2"/>
        <w:numId w:val="22"/>
      </w:numPr>
      <w:autoSpaceDE w:val="0"/>
      <w:autoSpaceDN w:val="0"/>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5A30C1"/>
    <w:pPr>
      <w:keepNext/>
      <w:numPr>
        <w:ilvl w:val="3"/>
        <w:numId w:val="22"/>
      </w:numPr>
      <w:autoSpaceDE w:val="0"/>
      <w:autoSpaceDN w:val="0"/>
      <w:spacing w:before="240" w:after="60" w:line="240" w:lineRule="auto"/>
      <w:outlineLvl w:val="3"/>
    </w:pPr>
    <w:rPr>
      <w:rFonts w:ascii="Arial" w:eastAsia="Times New Roman" w:hAnsi="Arial" w:cs="Arial"/>
      <w:b/>
      <w:bCs/>
      <w:sz w:val="24"/>
      <w:szCs w:val="24"/>
      <w:lang w:eastAsia="cs-CZ"/>
    </w:rPr>
  </w:style>
  <w:style w:type="paragraph" w:styleId="Nadpis5">
    <w:name w:val="heading 5"/>
    <w:basedOn w:val="Normln"/>
    <w:next w:val="Normln"/>
    <w:link w:val="Nadpis5Char"/>
    <w:qFormat/>
    <w:rsid w:val="005A30C1"/>
    <w:pPr>
      <w:numPr>
        <w:ilvl w:val="4"/>
        <w:numId w:val="22"/>
      </w:numPr>
      <w:autoSpaceDE w:val="0"/>
      <w:autoSpaceDN w:val="0"/>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5A30C1"/>
    <w:pPr>
      <w:numPr>
        <w:ilvl w:val="5"/>
        <w:numId w:val="22"/>
      </w:numPr>
      <w:autoSpaceDE w:val="0"/>
      <w:autoSpaceDN w:val="0"/>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5A30C1"/>
    <w:pPr>
      <w:numPr>
        <w:ilvl w:val="6"/>
        <w:numId w:val="22"/>
      </w:numPr>
      <w:autoSpaceDE w:val="0"/>
      <w:autoSpaceDN w:val="0"/>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5A30C1"/>
    <w:pPr>
      <w:numPr>
        <w:ilvl w:val="7"/>
        <w:numId w:val="22"/>
      </w:numPr>
      <w:autoSpaceDE w:val="0"/>
      <w:autoSpaceDN w:val="0"/>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5A30C1"/>
    <w:pPr>
      <w:numPr>
        <w:ilvl w:val="8"/>
        <w:numId w:val="22"/>
      </w:numPr>
      <w:autoSpaceDE w:val="0"/>
      <w:autoSpaceDN w:val="0"/>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Smluv1">
    <w:name w:val="StylSmluv1"/>
    <w:basedOn w:val="Normln"/>
    <w:link w:val="StylSmluv1Char"/>
    <w:autoRedefine/>
    <w:qFormat/>
    <w:rsid w:val="00D867FC"/>
    <w:pPr>
      <w:numPr>
        <w:numId w:val="1"/>
      </w:numPr>
      <w:spacing w:before="360" w:after="120" w:line="240" w:lineRule="auto"/>
      <w:jc w:val="center"/>
    </w:pPr>
    <w:rPr>
      <w:rFonts w:cs="Times New Roman"/>
      <w:b/>
      <w:sz w:val="24"/>
      <w:szCs w:val="24"/>
    </w:rPr>
  </w:style>
  <w:style w:type="paragraph" w:customStyle="1" w:styleId="StylSmluv2">
    <w:name w:val="StylSmluv2"/>
    <w:basedOn w:val="Normln"/>
    <w:qFormat/>
    <w:rsid w:val="007C79F5"/>
    <w:pPr>
      <w:numPr>
        <w:ilvl w:val="1"/>
        <w:numId w:val="1"/>
      </w:numPr>
      <w:spacing w:before="120" w:after="60" w:line="240" w:lineRule="auto"/>
      <w:jc w:val="both"/>
    </w:pPr>
  </w:style>
  <w:style w:type="paragraph" w:customStyle="1" w:styleId="StylSmmluv3">
    <w:name w:val="StylSmmluv3"/>
    <w:basedOn w:val="Normln"/>
    <w:qFormat/>
    <w:rsid w:val="0070272D"/>
    <w:pPr>
      <w:numPr>
        <w:ilvl w:val="2"/>
        <w:numId w:val="1"/>
      </w:numPr>
      <w:spacing w:after="0" w:line="240" w:lineRule="auto"/>
      <w:jc w:val="both"/>
    </w:pPr>
  </w:style>
  <w:style w:type="character" w:customStyle="1" w:styleId="StylSmluv1Char">
    <w:name w:val="StylSmluv1 Char"/>
    <w:basedOn w:val="Standardnpsmoodstavce"/>
    <w:link w:val="StylSmluv1"/>
    <w:rsid w:val="00D867FC"/>
    <w:rPr>
      <w:rFonts w:cs="Times New Roman"/>
      <w:b/>
      <w:sz w:val="24"/>
      <w:szCs w:val="24"/>
    </w:rPr>
  </w:style>
  <w:style w:type="paragraph" w:customStyle="1" w:styleId="StylSmluvNadpis">
    <w:name w:val="StylSmluvNadpis"/>
    <w:basedOn w:val="Normln"/>
    <w:qFormat/>
    <w:rsid w:val="0070272D"/>
    <w:pPr>
      <w:spacing w:before="360" w:after="120" w:line="240" w:lineRule="auto"/>
      <w:jc w:val="center"/>
    </w:pPr>
    <w:rPr>
      <w:rFonts w:eastAsia="Times New Roman" w:cs="Times New Roman"/>
      <w:b/>
      <w:sz w:val="32"/>
      <w:szCs w:val="28"/>
      <w:lang w:eastAsia="cs-CZ"/>
    </w:rPr>
  </w:style>
  <w:style w:type="paragraph" w:customStyle="1" w:styleId="StylSmluvPodnadpis">
    <w:name w:val="StylSmluvPodnadpis"/>
    <w:basedOn w:val="Normln"/>
    <w:qFormat/>
    <w:rsid w:val="007C79F5"/>
    <w:pPr>
      <w:spacing w:after="360" w:line="240" w:lineRule="auto"/>
      <w:jc w:val="center"/>
    </w:pPr>
    <w:rPr>
      <w:lang w:eastAsia="cs-CZ"/>
    </w:rPr>
  </w:style>
  <w:style w:type="paragraph" w:styleId="Zhlav">
    <w:name w:val="header"/>
    <w:basedOn w:val="Normln"/>
    <w:link w:val="ZhlavChar"/>
    <w:uiPriority w:val="99"/>
    <w:unhideWhenUsed/>
    <w:rsid w:val="005A54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54C9"/>
  </w:style>
  <w:style w:type="paragraph" w:styleId="Zpat">
    <w:name w:val="footer"/>
    <w:basedOn w:val="Normln"/>
    <w:link w:val="ZpatChar"/>
    <w:uiPriority w:val="99"/>
    <w:unhideWhenUsed/>
    <w:rsid w:val="005A54C9"/>
    <w:pPr>
      <w:tabs>
        <w:tab w:val="center" w:pos="4536"/>
        <w:tab w:val="right" w:pos="9072"/>
      </w:tabs>
      <w:spacing w:after="0" w:line="240" w:lineRule="auto"/>
    </w:pPr>
  </w:style>
  <w:style w:type="character" w:customStyle="1" w:styleId="ZpatChar">
    <w:name w:val="Zápatí Char"/>
    <w:basedOn w:val="Standardnpsmoodstavce"/>
    <w:link w:val="Zpat"/>
    <w:uiPriority w:val="99"/>
    <w:rsid w:val="005A54C9"/>
  </w:style>
  <w:style w:type="paragraph" w:styleId="Textbubliny">
    <w:name w:val="Balloon Text"/>
    <w:basedOn w:val="Normln"/>
    <w:link w:val="TextbublinyChar"/>
    <w:uiPriority w:val="99"/>
    <w:semiHidden/>
    <w:unhideWhenUsed/>
    <w:rsid w:val="00984F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4F3B"/>
    <w:rPr>
      <w:rFonts w:ascii="Tahoma" w:hAnsi="Tahoma" w:cs="Tahoma"/>
      <w:sz w:val="16"/>
      <w:szCs w:val="16"/>
    </w:rPr>
  </w:style>
  <w:style w:type="paragraph" w:customStyle="1" w:styleId="rove2">
    <w:name w:val="úroveň 2"/>
    <w:basedOn w:val="Normln"/>
    <w:link w:val="rove2Char"/>
    <w:uiPriority w:val="99"/>
    <w:rsid w:val="0044745D"/>
    <w:pPr>
      <w:numPr>
        <w:ilvl w:val="1"/>
        <w:numId w:val="2"/>
      </w:numPr>
      <w:spacing w:after="120" w:line="240" w:lineRule="auto"/>
      <w:jc w:val="both"/>
    </w:pPr>
    <w:rPr>
      <w:rFonts w:ascii="Calibri" w:eastAsia="Times New Roman" w:hAnsi="Calibri" w:cs="Times New Roman"/>
      <w:sz w:val="20"/>
      <w:szCs w:val="20"/>
      <w:lang w:val="x-none" w:eastAsia="x-none"/>
    </w:rPr>
  </w:style>
  <w:style w:type="paragraph" w:customStyle="1" w:styleId="rove1">
    <w:name w:val="úroveň 1"/>
    <w:basedOn w:val="Normln"/>
    <w:next w:val="rove2"/>
    <w:uiPriority w:val="99"/>
    <w:rsid w:val="0044745D"/>
    <w:pPr>
      <w:numPr>
        <w:numId w:val="2"/>
      </w:numPr>
      <w:spacing w:before="480" w:after="360" w:line="240" w:lineRule="auto"/>
    </w:pPr>
    <w:rPr>
      <w:rFonts w:ascii="Calibri" w:eastAsia="Times New Roman" w:hAnsi="Calibri" w:cs="Calibri"/>
      <w:b/>
      <w:lang w:eastAsia="cs-CZ"/>
    </w:rPr>
  </w:style>
  <w:style w:type="character" w:customStyle="1" w:styleId="rove2Char">
    <w:name w:val="úroveň 2 Char"/>
    <w:link w:val="rove2"/>
    <w:uiPriority w:val="99"/>
    <w:locked/>
    <w:rsid w:val="0044745D"/>
    <w:rPr>
      <w:rFonts w:ascii="Calibri" w:eastAsia="Times New Roman" w:hAnsi="Calibri" w:cs="Times New Roman"/>
      <w:sz w:val="20"/>
      <w:szCs w:val="20"/>
      <w:lang w:val="x-none" w:eastAsia="x-none"/>
    </w:rPr>
  </w:style>
  <w:style w:type="paragraph" w:customStyle="1" w:styleId="rove3">
    <w:name w:val="úroveň 3"/>
    <w:basedOn w:val="rove2"/>
    <w:link w:val="rove3Char"/>
    <w:qFormat/>
    <w:rsid w:val="0044745D"/>
    <w:pPr>
      <w:numPr>
        <w:ilvl w:val="2"/>
      </w:numPr>
      <w:tabs>
        <w:tab w:val="clear" w:pos="2136"/>
        <w:tab w:val="num" w:pos="567"/>
      </w:tabs>
      <w:ind w:left="1021" w:hanging="454"/>
    </w:pPr>
    <w:rPr>
      <w:rFonts w:eastAsia="Calibri"/>
    </w:rPr>
  </w:style>
  <w:style w:type="character" w:customStyle="1" w:styleId="rove3Char">
    <w:name w:val="úroveň 3 Char"/>
    <w:link w:val="rove3"/>
    <w:locked/>
    <w:rsid w:val="00C927E6"/>
    <w:rPr>
      <w:rFonts w:ascii="Calibri" w:eastAsia="Calibri" w:hAnsi="Calibri" w:cs="Times New Roman"/>
      <w:sz w:val="20"/>
      <w:szCs w:val="20"/>
      <w:lang w:val="x-none" w:eastAsia="x-none"/>
    </w:rPr>
  </w:style>
  <w:style w:type="paragraph" w:styleId="Textpoznpodarou">
    <w:name w:val="footnote text"/>
    <w:basedOn w:val="Normln"/>
    <w:link w:val="TextpoznpodarouChar"/>
    <w:uiPriority w:val="99"/>
    <w:semiHidden/>
    <w:unhideWhenUsed/>
    <w:rsid w:val="00A91B4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91B40"/>
    <w:rPr>
      <w:sz w:val="20"/>
      <w:szCs w:val="20"/>
    </w:rPr>
  </w:style>
  <w:style w:type="character" w:styleId="Znakapoznpodarou">
    <w:name w:val="footnote reference"/>
    <w:basedOn w:val="Standardnpsmoodstavce"/>
    <w:uiPriority w:val="99"/>
    <w:semiHidden/>
    <w:unhideWhenUsed/>
    <w:rsid w:val="00A91B40"/>
    <w:rPr>
      <w:vertAlign w:val="superscript"/>
    </w:rPr>
  </w:style>
  <w:style w:type="numbering" w:customStyle="1" w:styleId="Styl1">
    <w:name w:val="Styl1"/>
    <w:uiPriority w:val="99"/>
    <w:rsid w:val="00BA5A23"/>
    <w:pPr>
      <w:numPr>
        <w:numId w:val="3"/>
      </w:numPr>
    </w:pPr>
  </w:style>
  <w:style w:type="table" w:styleId="Mkatabulky">
    <w:name w:val="Table Grid"/>
    <w:basedOn w:val="Normlntabulka"/>
    <w:rsid w:val="00787F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87579A"/>
    <w:rPr>
      <w:sz w:val="16"/>
      <w:szCs w:val="16"/>
    </w:rPr>
  </w:style>
  <w:style w:type="paragraph" w:styleId="Textkomente">
    <w:name w:val="annotation text"/>
    <w:basedOn w:val="Normln"/>
    <w:link w:val="TextkomenteChar"/>
    <w:semiHidden/>
    <w:rsid w:val="0087579A"/>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7579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7579A"/>
    <w:pPr>
      <w:autoSpaceDE w:val="0"/>
      <w:autoSpaceDN w:val="0"/>
      <w:spacing w:after="0" w:line="240" w:lineRule="auto"/>
      <w:ind w:left="720"/>
      <w:contextualSpacing/>
    </w:pPr>
    <w:rPr>
      <w:rFonts w:ascii="Times New Roman" w:eastAsia="Times New Roman" w:hAnsi="Times New Roman" w:cs="Times New Roman"/>
      <w:sz w:val="24"/>
      <w:szCs w:val="24"/>
      <w:lang w:eastAsia="cs-CZ"/>
    </w:rPr>
  </w:style>
  <w:style w:type="table" w:customStyle="1" w:styleId="TableNormal">
    <w:name w:val="Table Normal"/>
    <w:rsid w:val="0087579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character" w:customStyle="1" w:styleId="dn">
    <w:name w:val="Žádný"/>
    <w:rsid w:val="0087579A"/>
  </w:style>
  <w:style w:type="paragraph" w:styleId="Pedmtkomente">
    <w:name w:val="annotation subject"/>
    <w:basedOn w:val="Textkomente"/>
    <w:next w:val="Textkomente"/>
    <w:link w:val="PedmtkomenteChar"/>
    <w:uiPriority w:val="99"/>
    <w:semiHidden/>
    <w:unhideWhenUsed/>
    <w:rsid w:val="00F644FC"/>
    <w:pPr>
      <w:autoSpaceDE/>
      <w:autoSpaceDN/>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44FC"/>
    <w:rPr>
      <w:rFonts w:ascii="Times New Roman" w:eastAsia="Times New Roman" w:hAnsi="Times New Roman" w:cs="Times New Roman"/>
      <w:b/>
      <w:bCs/>
      <w:sz w:val="20"/>
      <w:szCs w:val="20"/>
      <w:lang w:eastAsia="cs-CZ"/>
    </w:rPr>
  </w:style>
  <w:style w:type="paragraph" w:customStyle="1" w:styleId="2stAKM">
    <w:name w:val="2 Část AKM"/>
    <w:next w:val="3HlavaAKM"/>
    <w:rsid w:val="00D9481E"/>
    <w:pPr>
      <w:numPr>
        <w:numId w:val="10"/>
      </w:numPr>
      <w:spacing w:before="360" w:after="120" w:line="240" w:lineRule="auto"/>
      <w:jc w:val="center"/>
      <w:outlineLvl w:val="1"/>
    </w:pPr>
    <w:rPr>
      <w:rFonts w:ascii="Times New Roman" w:eastAsia="Times New Roman" w:hAnsi="Times New Roman" w:cs="Times New Roman"/>
      <w:b/>
      <w:sz w:val="28"/>
      <w:szCs w:val="20"/>
      <w:lang w:eastAsia="cs-CZ"/>
    </w:rPr>
  </w:style>
  <w:style w:type="paragraph" w:customStyle="1" w:styleId="3HlavaAKM">
    <w:name w:val="3 Hlava AKM"/>
    <w:next w:val="4DlAKM"/>
    <w:rsid w:val="00D9481E"/>
    <w:pPr>
      <w:numPr>
        <w:ilvl w:val="1"/>
        <w:numId w:val="10"/>
      </w:numPr>
      <w:spacing w:before="360" w:after="120" w:line="240" w:lineRule="auto"/>
      <w:jc w:val="center"/>
      <w:outlineLvl w:val="2"/>
    </w:pPr>
    <w:rPr>
      <w:rFonts w:ascii="Times New Roman" w:eastAsia="Times New Roman" w:hAnsi="Times New Roman" w:cs="Times New Roman"/>
      <w:b/>
      <w:caps/>
      <w:sz w:val="26"/>
      <w:szCs w:val="20"/>
      <w:lang w:eastAsia="cs-CZ"/>
    </w:rPr>
  </w:style>
  <w:style w:type="paragraph" w:customStyle="1" w:styleId="4DlAKM">
    <w:name w:val="4 Díl AKM"/>
    <w:next w:val="5NadpislAKM"/>
    <w:rsid w:val="00D9481E"/>
    <w:pPr>
      <w:numPr>
        <w:ilvl w:val="2"/>
        <w:numId w:val="10"/>
      </w:numPr>
      <w:spacing w:before="360" w:after="120" w:line="240" w:lineRule="auto"/>
      <w:jc w:val="center"/>
      <w:outlineLvl w:val="3"/>
    </w:pPr>
    <w:rPr>
      <w:rFonts w:ascii="Times New Roman" w:eastAsia="Times New Roman" w:hAnsi="Times New Roman" w:cs="Times New Roman"/>
      <w:b/>
      <w:sz w:val="24"/>
      <w:szCs w:val="20"/>
      <w:lang w:eastAsia="cs-CZ"/>
    </w:rPr>
  </w:style>
  <w:style w:type="paragraph" w:customStyle="1" w:styleId="5NadpislAKM">
    <w:name w:val="5 Nadpis čl. AKM"/>
    <w:next w:val="6odstAKM"/>
    <w:rsid w:val="00D9481E"/>
    <w:pPr>
      <w:keepLines/>
      <w:numPr>
        <w:ilvl w:val="3"/>
        <w:numId w:val="10"/>
      </w:numPr>
      <w:spacing w:before="360" w:after="120" w:line="240" w:lineRule="auto"/>
      <w:jc w:val="center"/>
      <w:outlineLvl w:val="4"/>
    </w:pPr>
    <w:rPr>
      <w:rFonts w:ascii="Times New Roman" w:eastAsia="Times New Roman" w:hAnsi="Times New Roman" w:cs="Times New Roman"/>
      <w:b/>
      <w:szCs w:val="20"/>
      <w:lang w:eastAsia="cs-CZ"/>
    </w:rPr>
  </w:style>
  <w:style w:type="paragraph" w:customStyle="1" w:styleId="6odstAKM">
    <w:name w:val="6 Č. odst. AKM"/>
    <w:rsid w:val="00D9481E"/>
    <w:pPr>
      <w:numPr>
        <w:ilvl w:val="4"/>
        <w:numId w:val="10"/>
      </w:numPr>
      <w:spacing w:after="120" w:line="240" w:lineRule="auto"/>
      <w:jc w:val="both"/>
      <w:outlineLvl w:val="5"/>
    </w:pPr>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5A30C1"/>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A30C1"/>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5A30C1"/>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A30C1"/>
    <w:rPr>
      <w:rFonts w:ascii="Arial" w:eastAsia="Times New Roman" w:hAnsi="Arial" w:cs="Arial"/>
      <w:b/>
      <w:bCs/>
      <w:sz w:val="24"/>
      <w:szCs w:val="24"/>
      <w:lang w:eastAsia="cs-CZ"/>
    </w:rPr>
  </w:style>
  <w:style w:type="character" w:customStyle="1" w:styleId="Nadpis5Char">
    <w:name w:val="Nadpis 5 Char"/>
    <w:basedOn w:val="Standardnpsmoodstavce"/>
    <w:link w:val="Nadpis5"/>
    <w:rsid w:val="005A30C1"/>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5A30C1"/>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A30C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A30C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5A30C1"/>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77E6-1EDB-4817-9AC1-CF8AB6E5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3740</Words>
  <Characters>22072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Bc. Vladimír Nový - GÖRGES &amp; PARTNERS</dc:creator>
  <cp:lastModifiedBy>Sporková Václava</cp:lastModifiedBy>
  <cp:revision>2</cp:revision>
  <cp:lastPrinted>2023-05-02T06:58:00Z</cp:lastPrinted>
  <dcterms:created xsi:type="dcterms:W3CDTF">2023-05-12T09:42:00Z</dcterms:created>
  <dcterms:modified xsi:type="dcterms:W3CDTF">2023-05-12T09:42:00Z</dcterms:modified>
</cp:coreProperties>
</file>