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26" w:rsidRDefault="00D06631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95.7pt;margin-top:694.4pt;width:0;height:29.3pt;z-index:-25166080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384.1pt;margin-top:693pt;width:0;height:32.15pt;z-index:-2516597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8C6026" w:rsidRDefault="00D06631">
      <w:pPr>
        <w:framePr w:wrap="none" w:vAnchor="page" w:hAnchor="page" w:x="1237" w:y="149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"C:\\Users\\moravcova\\Desktop\\vrata Frýdecká\\media\\image1.jpeg"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5pt;height:28pt">
            <v:imagedata r:id="rId7" r:href="rId8"/>
          </v:shape>
        </w:pict>
      </w:r>
      <w:r>
        <w:fldChar w:fldCharType="end"/>
      </w:r>
    </w:p>
    <w:p w:rsidR="008C6026" w:rsidRDefault="00D06631">
      <w:pPr>
        <w:pStyle w:val="Bodytext30"/>
        <w:framePr w:wrap="none" w:vAnchor="page" w:hAnchor="page" w:x="1683" w:y="1678"/>
        <w:shd w:val="clear" w:color="auto" w:fill="auto"/>
      </w:pPr>
      <w:r>
        <w:t>GTVRATA</w:t>
      </w:r>
    </w:p>
    <w:p w:rsidR="008C6026" w:rsidRDefault="00D06631">
      <w:pPr>
        <w:pStyle w:val="Bodytext20"/>
        <w:framePr w:w="3259" w:h="783" w:hRule="exact" w:wrap="none" w:vAnchor="page" w:hAnchor="page" w:x="7717" w:y="1505"/>
        <w:shd w:val="clear" w:color="auto" w:fill="auto"/>
        <w:ind w:firstLine="0"/>
      </w:pPr>
      <w:r>
        <w:t>Privátní a průmyslová garážová vrata Vjezdové brány, branky a oplocení Žaluzie, rolety a markýzy</w:t>
      </w:r>
    </w:p>
    <w:p w:rsidR="008C6026" w:rsidRDefault="00D06631">
      <w:pPr>
        <w:pStyle w:val="Heading20"/>
        <w:framePr w:w="9518" w:h="303" w:hRule="exact" w:wrap="none" w:vAnchor="page" w:hAnchor="page" w:x="1117" w:y="2585"/>
        <w:shd w:val="clear" w:color="auto" w:fill="auto"/>
        <w:spacing w:after="0"/>
        <w:ind w:right="120"/>
      </w:pPr>
      <w:bookmarkStart w:id="0" w:name="bookmark0"/>
      <w:r>
        <w:t>Cenová nabídka č.:23060</w:t>
      </w:r>
      <w:bookmarkEnd w:id="0"/>
    </w:p>
    <w:p w:rsidR="008C6026" w:rsidRDefault="00D06631">
      <w:pPr>
        <w:pStyle w:val="Bodytext40"/>
        <w:framePr w:w="9518" w:h="1148" w:hRule="exact" w:wrap="none" w:vAnchor="page" w:hAnchor="page" w:x="1117" w:y="2993"/>
        <w:shd w:val="clear" w:color="auto" w:fill="auto"/>
        <w:spacing w:before="0"/>
      </w:pPr>
      <w:r>
        <w:t>Klienty</w:t>
      </w:r>
    </w:p>
    <w:p w:rsidR="00AC7BA1" w:rsidRDefault="00AC7BA1">
      <w:pPr>
        <w:pStyle w:val="Bodytext20"/>
        <w:framePr w:w="9518" w:h="1148" w:hRule="exact" w:wrap="none" w:vAnchor="page" w:hAnchor="page" w:x="1117" w:y="2993"/>
        <w:shd w:val="clear" w:color="auto" w:fill="auto"/>
        <w:spacing w:line="216" w:lineRule="exact"/>
        <w:ind w:right="5340" w:firstLine="0"/>
        <w:jc w:val="left"/>
      </w:pPr>
      <w:r>
        <w:t>M</w:t>
      </w:r>
      <w:r>
        <w:rPr>
          <w:rFonts w:ascii="Calibri" w:hAnsi="Calibri" w:cs="Calibri"/>
        </w:rPr>
        <w:t>ě</w:t>
      </w:r>
      <w:r w:rsidR="00D06631">
        <w:t xml:space="preserve">sto Český Těšín, </w:t>
      </w:r>
      <w:r w:rsidR="00D06631">
        <w:t xml:space="preserve">náměstí ČSA 1/1, 737 01 </w:t>
      </w:r>
    </w:p>
    <w:p w:rsidR="00AC7BA1" w:rsidRDefault="00D06631">
      <w:pPr>
        <w:pStyle w:val="Bodytext20"/>
        <w:framePr w:w="9518" w:h="1148" w:hRule="exact" w:wrap="none" w:vAnchor="page" w:hAnchor="page" w:x="1117" w:y="2993"/>
        <w:shd w:val="clear" w:color="auto" w:fill="auto"/>
        <w:spacing w:line="216" w:lineRule="exact"/>
        <w:ind w:right="5340" w:firstLine="0"/>
        <w:jc w:val="left"/>
      </w:pPr>
      <w:r>
        <w:t>Zastoupení: Dana M</w:t>
      </w:r>
      <w:r w:rsidR="00AC7BA1">
        <w:t xml:space="preserve">oravcová </w:t>
      </w:r>
    </w:p>
    <w:p w:rsidR="00AC7BA1" w:rsidRDefault="00AC7BA1">
      <w:pPr>
        <w:pStyle w:val="Bodytext20"/>
        <w:framePr w:w="9518" w:h="1148" w:hRule="exact" w:wrap="none" w:vAnchor="page" w:hAnchor="page" w:x="1117" w:y="2993"/>
        <w:shd w:val="clear" w:color="auto" w:fill="auto"/>
        <w:spacing w:line="216" w:lineRule="exact"/>
        <w:ind w:right="5340" w:firstLine="0"/>
        <w:jc w:val="left"/>
      </w:pPr>
      <w:r>
        <w:t xml:space="preserve">Tel: xxx </w:t>
      </w:r>
    </w:p>
    <w:p w:rsidR="008C6026" w:rsidRDefault="00AC7BA1">
      <w:pPr>
        <w:pStyle w:val="Bodytext20"/>
        <w:framePr w:w="9518" w:h="1148" w:hRule="exact" w:wrap="none" w:vAnchor="page" w:hAnchor="page" w:x="1117" w:y="2993"/>
        <w:shd w:val="clear" w:color="auto" w:fill="auto"/>
        <w:spacing w:line="216" w:lineRule="exact"/>
        <w:ind w:right="5340" w:firstLine="0"/>
        <w:jc w:val="left"/>
      </w:pPr>
      <w:r>
        <w:t>Mail:xxx</w:t>
      </w:r>
    </w:p>
    <w:p w:rsidR="008C6026" w:rsidRDefault="00D06631">
      <w:pPr>
        <w:pStyle w:val="Heading10"/>
        <w:framePr w:w="9518" w:h="374" w:hRule="exact" w:wrap="none" w:vAnchor="page" w:hAnchor="page" w:x="1117" w:y="4322"/>
        <w:shd w:val="clear" w:color="auto" w:fill="auto"/>
        <w:spacing w:before="0"/>
        <w:ind w:right="120"/>
      </w:pPr>
      <w:bookmarkStart w:id="1" w:name="bookmark1"/>
      <w:r>
        <w:t>Cenová nabídka na dodání a montáž sekčních vrat</w:t>
      </w:r>
      <w:bookmarkEnd w:id="1"/>
    </w:p>
    <w:p w:rsidR="008C6026" w:rsidRDefault="00D06631">
      <w:pPr>
        <w:framePr w:wrap="none" w:vAnchor="page" w:hAnchor="page" w:x="2379" w:y="504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"C:\\Users\\moravcova\\Desktop\\vrata F</w:instrText>
      </w:r>
      <w:r>
        <w:instrText>rýdecká\\media\\image2.jpeg"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348pt;height:282pt">
            <v:imagedata r:id="rId9" r:href="rId10"/>
          </v:shape>
        </w:pict>
      </w:r>
      <w:r>
        <w:fldChar w:fldCharType="end"/>
      </w:r>
    </w:p>
    <w:p w:rsidR="008C6026" w:rsidRDefault="00D06631">
      <w:pPr>
        <w:pStyle w:val="Bodytext20"/>
        <w:framePr w:w="9518" w:h="2895" w:hRule="exact" w:wrap="none" w:vAnchor="page" w:hAnchor="page" w:x="1117" w:y="11009"/>
        <w:shd w:val="clear" w:color="auto" w:fill="auto"/>
        <w:spacing w:line="216" w:lineRule="exact"/>
        <w:ind w:firstLine="0"/>
        <w:jc w:val="left"/>
      </w:pPr>
      <w:r>
        <w:rPr>
          <w:rStyle w:val="Bodytext2Bold"/>
        </w:rPr>
        <w:t xml:space="preserve">Sekční vrata MakroPro </w:t>
      </w:r>
      <w:r>
        <w:t>od společnosti Wisniowski.</w:t>
      </w:r>
    </w:p>
    <w:p w:rsidR="008C6026" w:rsidRDefault="00D06631">
      <w:pPr>
        <w:pStyle w:val="Bodytext20"/>
        <w:framePr w:w="9518" w:h="2895" w:hRule="exact" w:wrap="none" w:vAnchor="page" w:hAnchor="page" w:x="1117" w:y="11009"/>
        <w:shd w:val="clear" w:color="auto" w:fill="auto"/>
        <w:spacing w:line="216" w:lineRule="exact"/>
        <w:ind w:firstLine="0"/>
        <w:jc w:val="left"/>
      </w:pPr>
      <w:r>
        <w:t xml:space="preserve">Naše sekční vrata jsou skvěle tepelně izolované, součinitel </w:t>
      </w:r>
      <w:r>
        <w:rPr>
          <w:rStyle w:val="Bodytext2Bold"/>
        </w:rPr>
        <w:t>U = 1,0 W/m</w:t>
      </w:r>
      <w:r>
        <w:rPr>
          <w:rStyle w:val="Bodytext2Bold"/>
          <w:vertAlign w:val="superscript"/>
        </w:rPr>
        <w:t>2</w:t>
      </w:r>
      <w:r>
        <w:rPr>
          <w:rStyle w:val="Bodytext2Bold"/>
        </w:rPr>
        <w:t xml:space="preserve"> x K </w:t>
      </w:r>
      <w:r>
        <w:t xml:space="preserve">(při rozměru vrat </w:t>
      </w:r>
      <w:r w:rsidRPr="00AC7BA1">
        <w:rPr>
          <w:lang w:eastAsia="en-US" w:bidi="en-US"/>
        </w:rPr>
        <w:t xml:space="preserve">5000x3000mm). </w:t>
      </w:r>
      <w:r>
        <w:t>Tak nízké hodnoty jsme schopni dosáhnout díky</w:t>
      </w:r>
      <w:r>
        <w:t xml:space="preserve"> panelům vlastní výroby vyplněných polyuretanovou pěnou a těsnícím systémem.</w:t>
      </w:r>
    </w:p>
    <w:p w:rsidR="008C6026" w:rsidRDefault="00D06631">
      <w:pPr>
        <w:pStyle w:val="Bodytext40"/>
        <w:framePr w:w="9518" w:h="2895" w:hRule="exact" w:wrap="none" w:vAnchor="page" w:hAnchor="page" w:x="1117" w:y="11009"/>
        <w:shd w:val="clear" w:color="auto" w:fill="auto"/>
        <w:spacing w:before="0"/>
      </w:pPr>
      <w:r>
        <w:t>Charakteristika:</w:t>
      </w:r>
    </w:p>
    <w:p w:rsidR="008C6026" w:rsidRDefault="00D06631">
      <w:pPr>
        <w:pStyle w:val="Bodytext20"/>
        <w:framePr w:w="9518" w:h="2895" w:hRule="exact" w:wrap="none" w:vAnchor="page" w:hAnchor="page" w:x="1117" w:y="11009"/>
        <w:numPr>
          <w:ilvl w:val="0"/>
          <w:numId w:val="1"/>
        </w:numPr>
        <w:shd w:val="clear" w:color="auto" w:fill="auto"/>
        <w:tabs>
          <w:tab w:val="left" w:pos="668"/>
        </w:tabs>
        <w:spacing w:line="216" w:lineRule="exact"/>
        <w:ind w:left="680"/>
        <w:jc w:val="both"/>
      </w:pPr>
      <w:r>
        <w:t>křídlo vyrobené z ocelových panelů 40 mm vyplněných bezfreonovou polyuretanovou pěnou. Panely mají tvarované zabezpečení znemožňující přiskřípnutí prstů a pro zle</w:t>
      </w:r>
      <w:r>
        <w:t>pšení tepelných vlastností mají těsnění v zámku dvou panelů</w:t>
      </w:r>
    </w:p>
    <w:p w:rsidR="008C6026" w:rsidRDefault="00D06631">
      <w:pPr>
        <w:pStyle w:val="Bodytext20"/>
        <w:framePr w:w="9518" w:h="2895" w:hRule="exact" w:wrap="none" w:vAnchor="page" w:hAnchor="page" w:x="1117" w:y="11009"/>
        <w:numPr>
          <w:ilvl w:val="0"/>
          <w:numId w:val="1"/>
        </w:numPr>
        <w:shd w:val="clear" w:color="auto" w:fill="auto"/>
        <w:tabs>
          <w:tab w:val="left" w:pos="668"/>
        </w:tabs>
        <w:spacing w:line="216" w:lineRule="exact"/>
        <w:ind w:left="680"/>
        <w:jc w:val="both"/>
      </w:pPr>
      <w:r>
        <w:t>konstrukce z ocelových pozinkovaných prvků</w:t>
      </w:r>
    </w:p>
    <w:p w:rsidR="008C6026" w:rsidRDefault="00D06631">
      <w:pPr>
        <w:pStyle w:val="Bodytext20"/>
        <w:framePr w:w="9518" w:h="2895" w:hRule="exact" w:wrap="none" w:vAnchor="page" w:hAnchor="page" w:x="1117" w:y="11009"/>
        <w:numPr>
          <w:ilvl w:val="0"/>
          <w:numId w:val="1"/>
        </w:numPr>
        <w:shd w:val="clear" w:color="auto" w:fill="auto"/>
        <w:tabs>
          <w:tab w:val="left" w:pos="668"/>
        </w:tabs>
        <w:spacing w:line="216" w:lineRule="exact"/>
        <w:ind w:left="680"/>
        <w:jc w:val="both"/>
      </w:pPr>
      <w:r>
        <w:t>vrata jsou utěsněna po celém obvodu, v dolním panelu je namontováno těsnění přiléhající k podlaze, utěsnění mezi horním panelem a překladem zajišťuje těs</w:t>
      </w:r>
      <w:r>
        <w:t>nění montované k hornímu panelu nebo připevňované k překladu</w:t>
      </w:r>
    </w:p>
    <w:p w:rsidR="008C6026" w:rsidRDefault="00D06631">
      <w:pPr>
        <w:pStyle w:val="Bodytext20"/>
        <w:framePr w:w="9518" w:h="2895" w:hRule="exact" w:wrap="none" w:vAnchor="page" w:hAnchor="page" w:x="1117" w:y="11009"/>
        <w:numPr>
          <w:ilvl w:val="0"/>
          <w:numId w:val="1"/>
        </w:numPr>
        <w:shd w:val="clear" w:color="auto" w:fill="auto"/>
        <w:tabs>
          <w:tab w:val="left" w:pos="668"/>
        </w:tabs>
        <w:spacing w:line="216" w:lineRule="exact"/>
        <w:ind w:left="680"/>
        <w:jc w:val="both"/>
      </w:pPr>
      <w:r>
        <w:t>vrata je možné ovládat ručně nebo automatickým pohonem</w:t>
      </w:r>
    </w:p>
    <w:p w:rsidR="008C6026" w:rsidRDefault="00D06631">
      <w:pPr>
        <w:pStyle w:val="Bodytext20"/>
        <w:framePr w:w="1642" w:h="671" w:hRule="exact" w:wrap="none" w:vAnchor="page" w:hAnchor="page" w:x="1736" w:y="13887"/>
        <w:shd w:val="clear" w:color="auto" w:fill="auto"/>
        <w:spacing w:line="202" w:lineRule="exact"/>
        <w:ind w:firstLine="0"/>
        <w:jc w:val="left"/>
      </w:pPr>
      <w:r>
        <w:t>GT vrata s.r.o. Černá 979/5 737 01 Český Těšín</w:t>
      </w:r>
    </w:p>
    <w:p w:rsidR="008C6026" w:rsidRDefault="00AC7BA1">
      <w:pPr>
        <w:pStyle w:val="Bodytext20"/>
        <w:framePr w:w="9518" w:h="685" w:hRule="exact" w:wrap="none" w:vAnchor="page" w:hAnchor="page" w:x="1117" w:y="13869"/>
        <w:shd w:val="clear" w:color="auto" w:fill="auto"/>
        <w:spacing w:line="206" w:lineRule="exact"/>
        <w:ind w:left="3797" w:right="3855" w:firstLine="0"/>
        <w:jc w:val="both"/>
      </w:pPr>
      <w:r>
        <w:t>Tel: xxx</w:t>
      </w:r>
      <w:r w:rsidR="00D06631">
        <w:br/>
        <w:t xml:space="preserve">Email: </w:t>
      </w:r>
      <w:r>
        <w:rPr>
          <w:rStyle w:val="Bodytext21"/>
        </w:rPr>
        <w:t>xxx</w:t>
      </w:r>
      <w:r w:rsidR="00D06631">
        <w:rPr>
          <w:rStyle w:val="Bodytext21"/>
        </w:rPr>
        <w:br/>
      </w:r>
      <w:r>
        <w:t>WEB: xxx</w:t>
      </w:r>
    </w:p>
    <w:p w:rsidR="008C6026" w:rsidRDefault="00D06631">
      <w:pPr>
        <w:pStyle w:val="Headerorfooter0"/>
        <w:framePr w:wrap="none" w:vAnchor="page" w:hAnchor="page" w:x="2091" w:y="14699"/>
        <w:shd w:val="clear" w:color="auto" w:fill="auto"/>
      </w:pPr>
      <w:r>
        <w:t>Zapsána v Obchodním rejstříku vedeném Krajským soudem v Ostravě, oddíl C, vložka 70133</w:t>
      </w:r>
    </w:p>
    <w:p w:rsidR="008C6026" w:rsidRDefault="008C6026">
      <w:pPr>
        <w:rPr>
          <w:sz w:val="2"/>
          <w:szCs w:val="2"/>
        </w:rPr>
        <w:sectPr w:rsidR="008C60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6026" w:rsidRDefault="00D06631">
      <w:pPr>
        <w:rPr>
          <w:sz w:val="2"/>
          <w:szCs w:val="2"/>
        </w:rPr>
      </w:pPr>
      <w:r>
        <w:lastRenderedPageBreak/>
        <w:pict>
          <v:shape id="_x0000_s1028" type="#_x0000_t32" style="position:absolute;margin-left:51pt;margin-top:328.9pt;width:477.6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187.8pt;margin-top:693.45pt;width:0;height:29.55pt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76.2pt;margin-top:691.8pt;width:0;height:32.15pt;z-index:-25165670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8C6026" w:rsidRDefault="00D06631">
      <w:pPr>
        <w:pStyle w:val="Bodytext30"/>
        <w:framePr w:wrap="none" w:vAnchor="page" w:hAnchor="page" w:x="1098" w:y="1553"/>
        <w:shd w:val="clear" w:color="auto" w:fill="auto"/>
      </w:pPr>
      <w:r>
        <w:t>ÉGTVRATA</w:t>
      </w:r>
    </w:p>
    <w:p w:rsidR="008C6026" w:rsidRDefault="00D06631">
      <w:pPr>
        <w:pStyle w:val="Bodytext50"/>
        <w:framePr w:w="9874" w:h="793" w:hRule="exact" w:wrap="none" w:vAnchor="page" w:hAnchor="page" w:x="939" w:y="1463"/>
        <w:shd w:val="clear" w:color="auto" w:fill="auto"/>
        <w:spacing w:after="0"/>
        <w:ind w:left="4300"/>
      </w:pPr>
      <w:r>
        <w:t>Privátní a průmyslová garážová vrata</w:t>
      </w:r>
      <w:r>
        <w:br/>
      </w:r>
      <w:bookmarkStart w:id="2" w:name="_GoBack"/>
      <w:r>
        <w:t>Vjezdové brány, branky a oplocení</w:t>
      </w:r>
      <w:r>
        <w:br/>
      </w:r>
      <w:bookmarkEnd w:id="2"/>
      <w:r>
        <w:t>Žaluzie, rolety a markýzy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3"/>
        <w:gridCol w:w="600"/>
        <w:gridCol w:w="226"/>
        <w:gridCol w:w="595"/>
        <w:gridCol w:w="451"/>
        <w:gridCol w:w="1555"/>
        <w:gridCol w:w="1570"/>
      </w:tblGrid>
      <w:tr w:rsidR="008C602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024" w:type="dxa"/>
            <w:gridSpan w:val="4"/>
            <w:tcBorders>
              <w:top w:val="single" w:sz="4" w:space="0" w:color="auto"/>
            </w:tcBorders>
            <w:shd w:val="clear" w:color="auto" w:fill="6A6D6C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tabs>
                <w:tab w:val="left" w:pos="1080"/>
                <w:tab w:val="left" w:pos="3278"/>
                <w:tab w:val="left" w:pos="4272"/>
                <w:tab w:val="left" w:pos="4867"/>
                <w:tab w:val="left" w:pos="5400"/>
              </w:tabs>
              <w:spacing w:line="224" w:lineRule="exact"/>
              <w:ind w:firstLine="0"/>
              <w:jc w:val="both"/>
            </w:pPr>
            <w:r>
              <w:rPr>
                <w:rStyle w:val="Bodytext22"/>
              </w:rPr>
              <w:t>■■</w:t>
            </w:r>
            <w:r>
              <w:rPr>
                <w:rStyle w:val="Bodytext22"/>
              </w:rPr>
              <w:tab/>
            </w:r>
            <w:r>
              <w:rPr>
                <w:rStyle w:val="Bodytext2SimplifiedArabic95ptBold"/>
              </w:rPr>
              <w:t>1 v</w:t>
            </w:r>
            <w:r>
              <w:rPr>
                <w:rStyle w:val="Bodytext2SimplifiedArabic95ptBold"/>
              </w:rPr>
              <w:tab/>
              <w:t xml:space="preserve">1 . 1 </w:t>
            </w:r>
            <w:r>
              <w:rPr>
                <w:rStyle w:val="Bodytext22"/>
              </w:rPr>
              <w:t>■</w:t>
            </w:r>
            <w:r>
              <w:rPr>
                <w:rStyle w:val="Bodytext22"/>
              </w:rPr>
              <w:tab/>
              <w:t xml:space="preserve">■ </w:t>
            </w:r>
            <w:r>
              <w:rPr>
                <w:rStyle w:val="Bodytext2Gulim95pt"/>
              </w:rPr>
              <w:t>1</w:t>
            </w:r>
            <w:r>
              <w:rPr>
                <w:rStyle w:val="Bodytext210pt"/>
              </w:rPr>
              <w:tab/>
            </w:r>
            <w:r>
              <w:rPr>
                <w:rStyle w:val="Bodytext22"/>
              </w:rPr>
              <w:t>*</w:t>
            </w:r>
            <w:r>
              <w:rPr>
                <w:rStyle w:val="Bodytext22"/>
              </w:rPr>
              <w:tab/>
              <w:t>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6A6D6C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Bodytext22"/>
              </w:rPr>
              <w:t>Mn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6A6D6C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Bodytext22"/>
              </w:rPr>
              <w:t>Cena za Iks bez DPH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A6D6C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Bodytext22"/>
              </w:rPr>
              <w:t>Cena celkem bez DPH</w:t>
            </w:r>
          </w:p>
        </w:tc>
      </w:tr>
      <w:tr w:rsidR="008C602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2"/>
              </w:rPr>
              <w:t>Sekční průmyslová vrata Makro PRO 2.0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2"/>
              </w:rPr>
              <w:t>4420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146" w:lineRule="exact"/>
              <w:ind w:firstLine="0"/>
              <w:jc w:val="left"/>
            </w:pPr>
            <w:r>
              <w:rPr>
                <w:rStyle w:val="Bodytext2Euphemia6pt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2"/>
              </w:rPr>
              <w:t>3300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Bodytext22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firstLine="0"/>
            </w:pPr>
            <w:r>
              <w:rPr>
                <w:rStyle w:val="Bodytext22"/>
              </w:rPr>
              <w:t>52 652 Kč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firstLine="0"/>
            </w:pPr>
            <w:r>
              <w:rPr>
                <w:rStyle w:val="Bodytext22"/>
              </w:rPr>
              <w:t>52 652 Kč</w:t>
            </w:r>
          </w:p>
        </w:tc>
      </w:tr>
      <w:tr w:rsidR="008C6026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78" w:lineRule="exact"/>
              <w:ind w:firstLine="0"/>
              <w:jc w:val="left"/>
            </w:pPr>
            <w:r w:rsidRPr="00AC7BA1">
              <w:rPr>
                <w:rStyle w:val="Bodytext22"/>
                <w:lang w:eastAsia="en-US" w:bidi="en-US"/>
              </w:rPr>
              <w:t xml:space="preserve">HI </w:t>
            </w:r>
            <w:r>
              <w:rPr>
                <w:rStyle w:val="Bodytext22"/>
              </w:rPr>
              <w:t>Kování pro nadpraží 610mm</w:t>
            </w:r>
          </w:p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2"/>
              </w:rPr>
              <w:t xml:space="preserve">Design vrat N-drážka / </w:t>
            </w:r>
            <w:r>
              <w:rPr>
                <w:rStyle w:val="Bodytext22"/>
              </w:rPr>
              <w:t>povrh Woodgrain</w:t>
            </w:r>
          </w:p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2"/>
              </w:rPr>
              <w:t>Barevné provedení standardní RAL 7016</w:t>
            </w:r>
          </w:p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2"/>
              </w:rPr>
              <w:t>Ovládání ruční- řetězem tzv. kočka, vpravo při pohledu zevnitř</w:t>
            </w:r>
          </w:p>
        </w:tc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6026" w:rsidRDefault="008C6026">
            <w:pPr>
              <w:framePr w:w="9600" w:h="3120" w:wrap="none" w:vAnchor="page" w:hAnchor="page" w:x="1011" w:y="2950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6026" w:rsidRDefault="008C6026">
            <w:pPr>
              <w:framePr w:w="9600" w:h="3120" w:wrap="none" w:vAnchor="page" w:hAnchor="page" w:x="1011" w:y="2950"/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026" w:rsidRDefault="008C6026">
            <w:pPr>
              <w:framePr w:w="9600" w:h="3120" w:wrap="none" w:vAnchor="page" w:hAnchor="page" w:x="1011" w:y="2950"/>
            </w:pPr>
          </w:p>
        </w:tc>
      </w:tr>
      <w:tr w:rsidR="008C602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ind w:firstLine="0"/>
              <w:jc w:val="left"/>
            </w:pPr>
            <w:r>
              <w:rPr>
                <w:rStyle w:val="Bodytext22"/>
              </w:rPr>
              <w:t>Integrované dveře s prahem, hliníkových lišt standardně ELOX Otvírání: levé, umístění vlevo při pohledu z venku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Bodytext22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firstLine="0"/>
            </w:pPr>
            <w:r>
              <w:rPr>
                <w:rStyle w:val="Bodytext22"/>
              </w:rPr>
              <w:t>24 695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firstLine="0"/>
            </w:pPr>
            <w:r>
              <w:rPr>
                <w:rStyle w:val="Bodytext22"/>
              </w:rPr>
              <w:t>24 695 Kč</w:t>
            </w:r>
          </w:p>
        </w:tc>
      </w:tr>
      <w:tr w:rsidR="008C602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2"/>
              </w:rPr>
              <w:t>Montáž vrat, spojovací materiál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Bodytext22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firstLine="0"/>
            </w:pPr>
            <w:r>
              <w:rPr>
                <w:rStyle w:val="Bodytext22"/>
              </w:rPr>
              <w:t>8 000 Kč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firstLine="0"/>
            </w:pPr>
            <w:r>
              <w:rPr>
                <w:rStyle w:val="Bodytext22"/>
              </w:rPr>
              <w:t>8 000 Kč</w:t>
            </w:r>
          </w:p>
        </w:tc>
      </w:tr>
      <w:tr w:rsidR="008C602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Bodytext22"/>
              </w:rPr>
              <w:t>Doprava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left="160" w:firstLine="0"/>
              <w:jc w:val="left"/>
            </w:pPr>
            <w:r>
              <w:rPr>
                <w:rStyle w:val="Bodytext22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firstLine="0"/>
            </w:pPr>
            <w:r>
              <w:rPr>
                <w:rStyle w:val="Bodytext22"/>
              </w:rPr>
              <w:t>15Kč/km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6026" w:rsidRDefault="00D06631">
            <w:pPr>
              <w:pStyle w:val="Bodytext20"/>
              <w:framePr w:w="9600" w:h="3120" w:wrap="none" w:vAnchor="page" w:hAnchor="page" w:x="1011" w:y="2950"/>
              <w:shd w:val="clear" w:color="auto" w:fill="auto"/>
              <w:spacing w:line="200" w:lineRule="exact"/>
              <w:ind w:firstLine="0"/>
            </w:pPr>
            <w:r>
              <w:rPr>
                <w:rStyle w:val="Bodytext22"/>
              </w:rPr>
              <w:t>60 Kč</w:t>
            </w:r>
          </w:p>
        </w:tc>
      </w:tr>
    </w:tbl>
    <w:p w:rsidR="008C6026" w:rsidRDefault="00D06631">
      <w:pPr>
        <w:pStyle w:val="Tablecaption0"/>
        <w:framePr w:w="3365" w:h="576" w:hRule="exact" w:wrap="none" w:vAnchor="page" w:hAnchor="page" w:x="7175" w:y="6017"/>
        <w:shd w:val="clear" w:color="auto" w:fill="auto"/>
        <w:tabs>
          <w:tab w:val="left" w:pos="2525"/>
        </w:tabs>
      </w:pPr>
      <w:r>
        <w:t>Cena celkem bez DPH</w:t>
      </w:r>
      <w:r>
        <w:tab/>
        <w:t>85 407 Kč</w:t>
      </w:r>
    </w:p>
    <w:p w:rsidR="008C6026" w:rsidRDefault="00D06631">
      <w:pPr>
        <w:pStyle w:val="Tablecaption0"/>
        <w:framePr w:w="3365" w:h="576" w:hRule="exact" w:wrap="none" w:vAnchor="page" w:hAnchor="page" w:x="7175" w:y="6017"/>
        <w:shd w:val="clear" w:color="auto" w:fill="auto"/>
        <w:tabs>
          <w:tab w:val="left" w:pos="2565"/>
        </w:tabs>
        <w:ind w:left="1360"/>
      </w:pPr>
      <w:r>
        <w:t>Sleva -</w:t>
      </w:r>
      <w:r>
        <w:tab/>
        <w:t>20 252 Kč</w:t>
      </w:r>
    </w:p>
    <w:p w:rsidR="008C6026" w:rsidRDefault="00D06631">
      <w:pPr>
        <w:pStyle w:val="Bodytext20"/>
        <w:framePr w:wrap="none" w:vAnchor="page" w:hAnchor="page" w:x="939" w:y="6601"/>
        <w:shd w:val="clear" w:color="auto" w:fill="auto"/>
        <w:tabs>
          <w:tab w:val="left" w:pos="8784"/>
        </w:tabs>
        <w:spacing w:line="200" w:lineRule="exact"/>
        <w:ind w:left="6240" w:firstLine="0"/>
        <w:jc w:val="both"/>
      </w:pPr>
      <w:r>
        <w:t>Cena celkem bez DPH</w:t>
      </w:r>
      <w:r>
        <w:tab/>
        <w:t>65 155 Kč</w:t>
      </w:r>
    </w:p>
    <w:p w:rsidR="008C6026" w:rsidRDefault="00D06631">
      <w:pPr>
        <w:pStyle w:val="Bodytext40"/>
        <w:framePr w:w="9874" w:h="1726" w:hRule="exact" w:wrap="none" w:vAnchor="page" w:hAnchor="page" w:x="939" w:y="7267"/>
        <w:shd w:val="clear" w:color="auto" w:fill="auto"/>
        <w:spacing w:before="0" w:after="220" w:line="250" w:lineRule="exact"/>
        <w:ind w:right="460"/>
      </w:pPr>
      <w:r>
        <w:t>Příplatek: Za demontáž (odřezání pantů, ekologická likvidace původních vrat) 3 500 Kč bez DPH</w:t>
      </w:r>
    </w:p>
    <w:p w:rsidR="008C6026" w:rsidRDefault="00D06631">
      <w:pPr>
        <w:pStyle w:val="Bodytext40"/>
        <w:framePr w:w="9874" w:h="1726" w:hRule="exact" w:wrap="none" w:vAnchor="page" w:hAnchor="page" w:x="939" w:y="7267"/>
        <w:shd w:val="clear" w:color="auto" w:fill="auto"/>
        <w:spacing w:before="0" w:after="260" w:line="250" w:lineRule="exact"/>
        <w:ind w:right="460"/>
      </w:pPr>
      <w:r>
        <w:t>Příplatek: Za barevné provedení hliníkových lišt integrovaných dveří v barvě vrat 2 000 Kč bez DPH</w:t>
      </w:r>
    </w:p>
    <w:p w:rsidR="008C6026" w:rsidRDefault="00D06631">
      <w:pPr>
        <w:pStyle w:val="Bodytext40"/>
        <w:framePr w:w="9874" w:h="1726" w:hRule="exact" w:wrap="none" w:vAnchor="page" w:hAnchor="page" w:x="939" w:y="7267"/>
        <w:shd w:val="clear" w:color="auto" w:fill="auto"/>
        <w:spacing w:before="0" w:line="200" w:lineRule="exact"/>
      </w:pPr>
      <w:r>
        <w:t>Příplatek: Zednické práce (oprava omítky v místě nadpraží) 2 500 Kč bez DPH</w:t>
      </w:r>
    </w:p>
    <w:p w:rsidR="008C6026" w:rsidRDefault="00D06631">
      <w:pPr>
        <w:pStyle w:val="Bodytext40"/>
        <w:framePr w:w="9874" w:h="997" w:hRule="exact" w:wrap="none" w:vAnchor="page" w:hAnchor="page" w:x="939" w:y="9232"/>
        <w:shd w:val="clear" w:color="auto" w:fill="auto"/>
        <w:spacing w:before="0" w:line="470" w:lineRule="exact"/>
        <w:ind w:right="460"/>
      </w:pPr>
      <w:r>
        <w:t>Všeobecné podmínky: Platnost nabídky 7 dní</w:t>
      </w:r>
    </w:p>
    <w:p w:rsidR="008C6026" w:rsidRDefault="00D06631">
      <w:pPr>
        <w:pStyle w:val="Bodytext20"/>
        <w:framePr w:w="9874" w:h="998" w:hRule="exact" w:wrap="none" w:vAnchor="page" w:hAnchor="page" w:x="939" w:y="10586"/>
        <w:shd w:val="clear" w:color="auto" w:fill="auto"/>
        <w:spacing w:line="235" w:lineRule="exact"/>
        <w:ind w:right="460" w:firstLine="0"/>
        <w:jc w:val="left"/>
      </w:pPr>
      <w:r>
        <w:t xml:space="preserve">Termín dodání a montáže je do 8 týdnů </w:t>
      </w:r>
      <w:r>
        <w:t>od převzetí zakázky - dle náročnosti provedení. Záruka na vrata 24 měsíců, dle podmínek výrobce.</w:t>
      </w:r>
    </w:p>
    <w:p w:rsidR="008C6026" w:rsidRDefault="00D06631">
      <w:pPr>
        <w:pStyle w:val="Bodytext20"/>
        <w:framePr w:w="9874" w:h="998" w:hRule="exact" w:wrap="none" w:vAnchor="page" w:hAnchor="page" w:x="939" w:y="10586"/>
        <w:shd w:val="clear" w:color="auto" w:fill="auto"/>
        <w:spacing w:line="235" w:lineRule="exact"/>
        <w:ind w:firstLine="0"/>
        <w:jc w:val="left"/>
      </w:pPr>
      <w:r>
        <w:t>Záruční i pozáruční servis.</w:t>
      </w:r>
    </w:p>
    <w:p w:rsidR="008C6026" w:rsidRDefault="00D06631">
      <w:pPr>
        <w:pStyle w:val="Bodytext20"/>
        <w:framePr w:w="9874" w:h="998" w:hRule="exact" w:wrap="none" w:vAnchor="page" w:hAnchor="page" w:x="939" w:y="10586"/>
        <w:shd w:val="clear" w:color="auto" w:fill="auto"/>
        <w:spacing w:line="235" w:lineRule="exact"/>
        <w:ind w:firstLine="0"/>
        <w:jc w:val="left"/>
      </w:pPr>
      <w:r>
        <w:t>Věřím, že naše nabídka bude pro Vás zajímavá a těším se na brzkou spolupráci.</w:t>
      </w:r>
    </w:p>
    <w:p w:rsidR="008C6026" w:rsidRDefault="008C6026">
      <w:pPr>
        <w:pStyle w:val="Bodytext20"/>
        <w:framePr w:w="9874" w:h="777" w:hRule="exact" w:wrap="none" w:vAnchor="page" w:hAnchor="page" w:x="939" w:y="12592"/>
        <w:shd w:val="clear" w:color="auto" w:fill="auto"/>
        <w:spacing w:line="230" w:lineRule="exact"/>
        <w:ind w:firstLine="0"/>
        <w:jc w:val="left"/>
      </w:pPr>
    </w:p>
    <w:p w:rsidR="008C6026" w:rsidRDefault="00AC7BA1" w:rsidP="00AC7BA1">
      <w:pPr>
        <w:pStyle w:val="Bodytext20"/>
        <w:framePr w:w="9874" w:h="777" w:hRule="exact" w:wrap="none" w:vAnchor="page" w:hAnchor="page" w:x="939" w:y="12592"/>
        <w:shd w:val="clear" w:color="auto" w:fill="auto"/>
        <w:spacing w:line="230" w:lineRule="exact"/>
        <w:ind w:firstLine="0"/>
        <w:jc w:val="left"/>
      </w:pPr>
      <w:r>
        <w:t xml:space="preserve">Tel: xxx </w:t>
      </w:r>
    </w:p>
    <w:p w:rsidR="00AC7BA1" w:rsidRDefault="00D06631">
      <w:pPr>
        <w:pStyle w:val="Bodytext20"/>
        <w:framePr w:w="1651" w:h="672" w:hRule="exact" w:wrap="none" w:vAnchor="page" w:hAnchor="page" w:x="1568" w:y="13863"/>
        <w:shd w:val="clear" w:color="auto" w:fill="auto"/>
        <w:spacing w:line="206" w:lineRule="exact"/>
        <w:ind w:firstLine="0"/>
        <w:jc w:val="left"/>
      </w:pPr>
      <w:r>
        <w:t>G</w:t>
      </w:r>
      <w:r>
        <w:t xml:space="preserve">T vrata s.r.o. </w:t>
      </w:r>
    </w:p>
    <w:p w:rsidR="00AC7BA1" w:rsidRDefault="00D06631">
      <w:pPr>
        <w:pStyle w:val="Bodytext20"/>
        <w:framePr w:w="1651" w:h="672" w:hRule="exact" w:wrap="none" w:vAnchor="page" w:hAnchor="page" w:x="1568" w:y="13863"/>
        <w:shd w:val="clear" w:color="auto" w:fill="auto"/>
        <w:spacing w:line="206" w:lineRule="exact"/>
        <w:ind w:firstLine="0"/>
        <w:jc w:val="left"/>
      </w:pPr>
      <w:r>
        <w:t xml:space="preserve">Černá 979/5 737 01 </w:t>
      </w:r>
    </w:p>
    <w:p w:rsidR="008C6026" w:rsidRDefault="00D06631">
      <w:pPr>
        <w:pStyle w:val="Bodytext20"/>
        <w:framePr w:w="1651" w:h="672" w:hRule="exact" w:wrap="none" w:vAnchor="page" w:hAnchor="page" w:x="1568" w:y="13863"/>
        <w:shd w:val="clear" w:color="auto" w:fill="auto"/>
        <w:spacing w:line="206" w:lineRule="exact"/>
        <w:ind w:firstLine="0"/>
        <w:jc w:val="left"/>
      </w:pPr>
      <w:r>
        <w:t>Český Těšín</w:t>
      </w:r>
    </w:p>
    <w:p w:rsidR="00AC7BA1" w:rsidRDefault="00AC7BA1">
      <w:pPr>
        <w:pStyle w:val="Bodytext20"/>
        <w:framePr w:w="1872" w:h="701" w:hRule="exact" w:wrap="none" w:vAnchor="page" w:hAnchor="page" w:x="4755" w:y="13849"/>
        <w:shd w:val="clear" w:color="auto" w:fill="auto"/>
        <w:spacing w:line="206" w:lineRule="exact"/>
        <w:ind w:firstLine="0"/>
        <w:jc w:val="both"/>
      </w:pPr>
      <w:r>
        <w:t>Tel: xxx</w:t>
      </w:r>
    </w:p>
    <w:p w:rsidR="00AC7BA1" w:rsidRDefault="00D06631">
      <w:pPr>
        <w:pStyle w:val="Bodytext20"/>
        <w:framePr w:w="1872" w:h="701" w:hRule="exact" w:wrap="none" w:vAnchor="page" w:hAnchor="page" w:x="4755" w:y="13849"/>
        <w:shd w:val="clear" w:color="auto" w:fill="auto"/>
        <w:spacing w:line="206" w:lineRule="exact"/>
        <w:ind w:firstLine="0"/>
        <w:jc w:val="both"/>
        <w:rPr>
          <w:rStyle w:val="Bodytext21"/>
        </w:rPr>
      </w:pPr>
      <w:r>
        <w:t xml:space="preserve"> Email: </w:t>
      </w:r>
      <w:r w:rsidR="00AC7BA1">
        <w:rPr>
          <w:lang w:val="en-US" w:eastAsia="en-US" w:bidi="en-US"/>
        </w:rPr>
        <w:t>xxx</w:t>
      </w:r>
    </w:p>
    <w:p w:rsidR="008C6026" w:rsidRDefault="00D06631">
      <w:pPr>
        <w:pStyle w:val="Bodytext20"/>
        <w:framePr w:w="1872" w:h="701" w:hRule="exact" w:wrap="none" w:vAnchor="page" w:hAnchor="page" w:x="4755" w:y="13849"/>
        <w:shd w:val="clear" w:color="auto" w:fill="auto"/>
        <w:spacing w:line="206" w:lineRule="exact"/>
        <w:ind w:firstLine="0"/>
        <w:jc w:val="both"/>
      </w:pPr>
      <w:r>
        <w:t xml:space="preserve">WEB: </w:t>
      </w:r>
      <w:r w:rsidR="00AC7BA1">
        <w:rPr>
          <w:rStyle w:val="Bodytext21"/>
        </w:rPr>
        <w:t>xxxx</w:t>
      </w:r>
    </w:p>
    <w:p w:rsidR="008C6026" w:rsidRDefault="00D06631">
      <w:pPr>
        <w:pStyle w:val="Headerorfooter0"/>
        <w:framePr w:wrap="none" w:vAnchor="page" w:hAnchor="page" w:x="1923" w:y="14680"/>
        <w:shd w:val="clear" w:color="auto" w:fill="auto"/>
      </w:pPr>
      <w:r>
        <w:t xml:space="preserve">Zapsána v </w:t>
      </w:r>
      <w:r>
        <w:t>Obchodním rejstříku vedeném Krajským soudem v Ostravě, oddíl C, vložka 70133</w:t>
      </w:r>
    </w:p>
    <w:p w:rsidR="008C6026" w:rsidRDefault="008C6026">
      <w:pPr>
        <w:rPr>
          <w:sz w:val="2"/>
          <w:szCs w:val="2"/>
        </w:rPr>
      </w:pPr>
    </w:p>
    <w:sectPr w:rsidR="008C60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31" w:rsidRDefault="00D06631">
      <w:r>
        <w:separator/>
      </w:r>
    </w:p>
  </w:endnote>
  <w:endnote w:type="continuationSeparator" w:id="0">
    <w:p w:rsidR="00D06631" w:rsidRDefault="00D0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">
    <w:altName w:val="Microsoft JhengHei"/>
    <w:panose1 w:val="020B060403050404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phemia">
    <w:altName w:val="Malgun Gothic"/>
    <w:panose1 w:val="020B0503040102020104"/>
    <w:charset w:val="00"/>
    <w:family w:val="roman"/>
    <w:notTrueType/>
    <w:pitch w:val="default"/>
  </w:font>
  <w:font w:name="Simplified Arabic">
    <w:altName w:val="Times New Roman"/>
    <w:panose1 w:val="02020603050405020304"/>
    <w:charset w:val="00"/>
    <w:family w:val="roman"/>
    <w:notTrueType/>
    <w:pitch w:val="default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31" w:rsidRDefault="00D06631"/>
  </w:footnote>
  <w:footnote w:type="continuationSeparator" w:id="0">
    <w:p w:rsidR="00D06631" w:rsidRDefault="00D066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1664D"/>
    <w:multiLevelType w:val="multilevel"/>
    <w:tmpl w:val="D5AA8F6E"/>
    <w:lvl w:ilvl="0">
      <w:start w:val="1"/>
      <w:numFmt w:val="bullet"/>
      <w:lvlText w:val="•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C6026"/>
    <w:rsid w:val="008C6026"/>
    <w:rsid w:val="00AC7BA1"/>
    <w:rsid w:val="00D0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28"/>
        <o:r id="V:Rule4" type="connector" idref="#_x0000_s1027"/>
        <o:r id="V:Rule5" type="connector" idref="#_x0000_s1026"/>
      </o:rules>
    </o:shapelayout>
  </w:shapeDefaults>
  <w:decimalSymbol w:val=","/>
  <w:listSeparator w:val=";"/>
  <w15:docId w15:val="{0AC992EA-8DEF-4774-9378-AECF7E03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Euphemia" w:eastAsia="Euphemia" w:hAnsi="Euphemia" w:cs="Euphemi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Meiryo" w:eastAsia="Meiryo" w:hAnsi="Meiryo" w:cs="Meiryo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Pr>
      <w:rFonts w:ascii="Meiryo" w:eastAsia="Meiryo" w:hAnsi="Meiryo" w:cs="Meiryo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Meiryo" w:eastAsia="Meiryo" w:hAnsi="Meiryo" w:cs="Meiryo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Standardnpsmoodstavce"/>
    <w:link w:val="Heading10"/>
    <w:rPr>
      <w:rFonts w:ascii="Meiryo" w:eastAsia="Meiryo" w:hAnsi="Meiryo" w:cs="Meiryo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rFonts w:ascii="Meiryo" w:eastAsia="Meiryo" w:hAnsi="Meiryo" w:cs="Meiryo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Meiryo" w:eastAsia="Meiryo" w:hAnsi="Meiryo" w:cs="Meiryo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2">
    <w:name w:val="Body text (2)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SimplifiedArabic95ptBold">
    <w:name w:val="Body text (2) + Simplified Arabic;9.5 pt;Bold"/>
    <w:basedOn w:val="Bodytext2"/>
    <w:rPr>
      <w:rFonts w:ascii="Simplified Arabic" w:eastAsia="Simplified Arabic" w:hAnsi="Simplified Arabic" w:cs="Simplified Arab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Gulim95pt">
    <w:name w:val="Body text (2) + Gulim;9.5 pt"/>
    <w:basedOn w:val="Bodytext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0pt">
    <w:name w:val="Body text (2) + 10 pt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Euphemia6pt">
    <w:name w:val="Body text (2) + Euphemia;6 pt"/>
    <w:basedOn w:val="Bodytext2"/>
    <w:rPr>
      <w:rFonts w:ascii="Euphemia" w:eastAsia="Euphemia" w:hAnsi="Euphemia" w:cs="Euphem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Meiryo" w:eastAsia="Meiryo" w:hAnsi="Meiryo" w:cs="Meiryo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Meiryo" w:eastAsia="Meiryo" w:hAnsi="Meiryo" w:cs="Meiryo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Bodytext61">
    <w:name w:val="Body text (6)"/>
    <w:basedOn w:val="Bodytext6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80" w:lineRule="exact"/>
    </w:pPr>
    <w:rPr>
      <w:rFonts w:ascii="Euphemia" w:eastAsia="Euphemia" w:hAnsi="Euphemia" w:cs="Euphemia"/>
      <w:sz w:val="36"/>
      <w:szCs w:val="3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0" w:lineRule="exact"/>
      <w:ind w:hanging="340"/>
      <w:jc w:val="right"/>
    </w:pPr>
    <w:rPr>
      <w:rFonts w:ascii="Meiryo" w:eastAsia="Meiryo" w:hAnsi="Meiryo" w:cs="Meiryo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40" w:line="246" w:lineRule="exact"/>
      <w:jc w:val="center"/>
      <w:outlineLvl w:val="1"/>
    </w:pPr>
    <w:rPr>
      <w:rFonts w:ascii="Meiryo" w:eastAsia="Meiryo" w:hAnsi="Meiryo" w:cs="Meiryo"/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40" w:line="216" w:lineRule="exact"/>
    </w:pPr>
    <w:rPr>
      <w:rFonts w:ascii="Meiryo" w:eastAsia="Meiryo" w:hAnsi="Meiryo" w:cs="Meiryo"/>
      <w:b/>
      <w:bCs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20" w:line="312" w:lineRule="exact"/>
      <w:jc w:val="center"/>
      <w:outlineLvl w:val="0"/>
    </w:pPr>
    <w:rPr>
      <w:rFonts w:ascii="Meiryo" w:eastAsia="Meiryo" w:hAnsi="Meiryo" w:cs="Meiryo"/>
      <w:b/>
      <w:b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Meiryo" w:eastAsia="Meiryo" w:hAnsi="Meiryo" w:cs="Meiryo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760" w:line="245" w:lineRule="exact"/>
      <w:jc w:val="right"/>
    </w:pPr>
    <w:rPr>
      <w:rFonts w:ascii="Meiryo" w:eastAsia="Meiryo" w:hAnsi="Meiryo" w:cs="Meiryo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9" w:lineRule="exact"/>
      <w:jc w:val="both"/>
    </w:pPr>
    <w:rPr>
      <w:rFonts w:ascii="Meiryo" w:eastAsia="Meiryo" w:hAnsi="Meiryo" w:cs="Meiryo"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30" w:lineRule="exact"/>
    </w:pPr>
    <w:rPr>
      <w:rFonts w:ascii="Meiryo" w:eastAsia="Meiryo" w:hAnsi="Meiryo" w:cs="Meiryo"/>
      <w:sz w:val="16"/>
      <w:szCs w:val="16"/>
      <w:lang w:val="en-US" w:eastAsia="en-US" w:bidi="en-US"/>
    </w:rPr>
  </w:style>
  <w:style w:type="character" w:styleId="Hypertextovodkaz">
    <w:name w:val="Hyperlink"/>
    <w:basedOn w:val="Standardnpsmoodstavce"/>
    <w:uiPriority w:val="99"/>
    <w:unhideWhenUsed/>
    <w:rsid w:val="00AC7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Moravcová Dana</cp:lastModifiedBy>
  <cp:revision>2</cp:revision>
  <dcterms:created xsi:type="dcterms:W3CDTF">2023-05-12T08:25:00Z</dcterms:created>
  <dcterms:modified xsi:type="dcterms:W3CDTF">2023-05-12T08:32:00Z</dcterms:modified>
</cp:coreProperties>
</file>