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4984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OBJEDNÁVKA –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obchodní podmínky</w:t>
      </w:r>
    </w:p>
    <w:p w14:paraId="1AD8163C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6ED9C7FF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Evidenční číslo: </w:t>
      </w:r>
      <w:r>
        <w:rPr>
          <w:rFonts w:ascii="Arial" w:eastAsia="Arial" w:hAnsi="Arial" w:cs="Arial"/>
          <w:i/>
          <w:sz w:val="22"/>
          <w:szCs w:val="22"/>
        </w:rPr>
        <w:t>OBJ202301/10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33DA776D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Vyřizuje </w:t>
      </w:r>
      <w:r w:rsidRPr="0096112D">
        <w:rPr>
          <w:rFonts w:ascii="Arial" w:eastAsia="Arial" w:hAnsi="Arial" w:cs="Arial"/>
          <w:i/>
          <w:color w:val="000000"/>
          <w:sz w:val="22"/>
          <w:szCs w:val="22"/>
          <w:highlight w:val="black"/>
        </w:rPr>
        <w:t xml:space="preserve">Vladimíra Šarounová, </w:t>
      </w:r>
      <w:hyperlink r:id="rId7">
        <w:r w:rsidRPr="0096112D">
          <w:rPr>
            <w:rFonts w:ascii="Arial" w:eastAsia="Arial" w:hAnsi="Arial" w:cs="Arial"/>
            <w:i/>
            <w:color w:val="0563C1"/>
            <w:sz w:val="22"/>
            <w:szCs w:val="22"/>
            <w:highlight w:val="black"/>
            <w:u w:val="single"/>
          </w:rPr>
          <w:t>vladimira.sarounova@jinag.eu</w:t>
        </w:r>
      </w:hyperlink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5F2458C1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6DBAE2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Objednatel</w:t>
      </w:r>
    </w:p>
    <w:p w14:paraId="5CA7309D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Jihomoravská agentura pro veřejné inovace JINAG, spolek</w:t>
      </w:r>
    </w:p>
    <w:p w14:paraId="1500DFF0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Sídlo: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Žerotínovo náměstí 449/3, 602 00 Brno</w:t>
      </w:r>
    </w:p>
    <w:p w14:paraId="5D9BB90D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65338090</w:t>
      </w:r>
    </w:p>
    <w:p w14:paraId="3A1710C6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CZ‘65338090</w:t>
      </w:r>
    </w:p>
    <w:p w14:paraId="21EB48BC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Ing. Patrikem Reichlem, MBA, ředitel agentury</w:t>
      </w:r>
    </w:p>
    <w:p w14:paraId="5A520EBD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Kontaktní osoba: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96112D"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Ing. Jan Bárta, </w:t>
      </w:r>
      <w:hyperlink r:id="rId8">
        <w:r w:rsidRPr="0096112D">
          <w:rPr>
            <w:rFonts w:ascii="Arial" w:eastAsia="Arial" w:hAnsi="Arial" w:cs="Arial"/>
            <w:color w:val="0563C1"/>
            <w:sz w:val="22"/>
            <w:szCs w:val="22"/>
            <w:highlight w:val="black"/>
            <w:u w:val="single"/>
          </w:rPr>
          <w:t>jan.barta@jinag.eu</w:t>
        </w:r>
      </w:hyperlink>
      <w:r w:rsidRPr="0096112D">
        <w:rPr>
          <w:rFonts w:ascii="Arial" w:eastAsia="Arial" w:hAnsi="Arial" w:cs="Arial"/>
          <w:sz w:val="22"/>
          <w:szCs w:val="22"/>
          <w:highlight w:val="black"/>
        </w:rPr>
        <w:t>, 732 121 651</w:t>
      </w:r>
    </w:p>
    <w:p w14:paraId="190C5C94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A484D2C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Dodavatel</w:t>
      </w:r>
    </w:p>
    <w:p w14:paraId="12C53554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Frank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Bold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Advokáti, s.r.o.</w:t>
      </w:r>
    </w:p>
    <w:p w14:paraId="329B8EAA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Sídlo: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Údolní 567/33, 602 00 Brno</w:t>
      </w:r>
    </w:p>
    <w:p w14:paraId="14BCDD9C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IČO: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28359640</w:t>
      </w:r>
    </w:p>
    <w:p w14:paraId="2C8E78F3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DIČ: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CZ28359640</w:t>
      </w:r>
    </w:p>
    <w:p w14:paraId="70C2BC7E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Mgr. Pavel Franc, jednatel</w:t>
      </w:r>
    </w:p>
    <w:p w14:paraId="79C63325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5" w:hanging="212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Kontaktní osoba: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96112D">
        <w:rPr>
          <w:rFonts w:ascii="Arial" w:eastAsia="Arial" w:hAnsi="Arial" w:cs="Arial"/>
          <w:sz w:val="22"/>
          <w:szCs w:val="22"/>
          <w:highlight w:val="black"/>
        </w:rPr>
        <w:t xml:space="preserve">Ing. Stanislav </w:t>
      </w:r>
      <w:proofErr w:type="spellStart"/>
      <w:r w:rsidRPr="0096112D">
        <w:rPr>
          <w:rFonts w:ascii="Arial" w:eastAsia="Arial" w:hAnsi="Arial" w:cs="Arial"/>
          <w:sz w:val="22"/>
          <w:szCs w:val="22"/>
          <w:highlight w:val="black"/>
        </w:rPr>
        <w:t>Kutáček</w:t>
      </w:r>
      <w:proofErr w:type="spellEnd"/>
      <w:r w:rsidRPr="0096112D">
        <w:rPr>
          <w:rFonts w:ascii="Arial" w:eastAsia="Arial" w:hAnsi="Arial" w:cs="Arial"/>
          <w:sz w:val="22"/>
          <w:szCs w:val="22"/>
          <w:highlight w:val="black"/>
        </w:rPr>
        <w:t xml:space="preserve">, Ph.D., </w:t>
      </w:r>
      <w:hyperlink r:id="rId9">
        <w:r w:rsidRPr="0096112D">
          <w:rPr>
            <w:rFonts w:ascii="Arial" w:eastAsia="Arial" w:hAnsi="Arial" w:cs="Arial"/>
            <w:color w:val="1155CC"/>
            <w:sz w:val="22"/>
            <w:szCs w:val="22"/>
            <w:highlight w:val="black"/>
            <w:u w:val="single"/>
          </w:rPr>
          <w:t>stanislav.kutacek@fbadvokati.cz</w:t>
        </w:r>
      </w:hyperlink>
      <w:r w:rsidRPr="0096112D">
        <w:rPr>
          <w:rFonts w:ascii="Arial" w:eastAsia="Arial" w:hAnsi="Arial" w:cs="Arial"/>
          <w:sz w:val="22"/>
          <w:szCs w:val="22"/>
          <w:highlight w:val="black"/>
        </w:rPr>
        <w:t xml:space="preserve">, </w:t>
      </w:r>
      <w:r w:rsidRPr="0096112D">
        <w:rPr>
          <w:rFonts w:ascii="Arial" w:eastAsia="Arial" w:hAnsi="Arial" w:cs="Arial"/>
          <w:sz w:val="22"/>
          <w:szCs w:val="22"/>
          <w:highlight w:val="black"/>
        </w:rPr>
        <w:br/>
        <w:t>tel. 736 643 394</w:t>
      </w:r>
    </w:p>
    <w:p w14:paraId="43A4F892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E0C2B2" w14:textId="77777777" w:rsidR="008B7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plnění</w:t>
      </w:r>
    </w:p>
    <w:p w14:paraId="0B99EF59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Poradenské služby zaměřené na využití komunitní energetiky v nově budované čtvrti Chytré Líchy v tomto zaměření:</w:t>
      </w:r>
    </w:p>
    <w:p w14:paraId="2B7FE427" w14:textId="77777777" w:rsidR="008B74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pojmenování vybraného modelu, pojmenované technické a provozní řešení</w:t>
      </w:r>
    </w:p>
    <w:p w14:paraId="64607632" w14:textId="77777777" w:rsidR="008B74F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zahrnuje Chytré Líchy a napojení na městské nemovitosti v Židlochovicích</w:t>
      </w:r>
    </w:p>
    <w:p w14:paraId="63A347AF" w14:textId="77777777" w:rsidR="008B74F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obsahuje identifikace zjištěných úzkých hrdel v legislativě, jejich popsání s požadavkem na řešení v koncepční rovině</w:t>
      </w:r>
    </w:p>
    <w:p w14:paraId="0A01F785" w14:textId="77777777" w:rsidR="008B74F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použitelný i jako “metodika” pro další obdobné projekty/obce</w:t>
      </w:r>
    </w:p>
    <w:p w14:paraId="08814EDC" w14:textId="77777777" w:rsidR="008B74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realizace právních kroků, návrhy smluv dle domluvy</w:t>
      </w:r>
    </w:p>
    <w:p w14:paraId="63BB0178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834579A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Přesná specifikace služeb vzejde z dohody na základě emailových upřesnění s řešitelem projektu </w:t>
      </w:r>
      <w:r w:rsidRPr="0096112D">
        <w:rPr>
          <w:rFonts w:ascii="Arial" w:eastAsia="Arial" w:hAnsi="Arial" w:cs="Arial"/>
          <w:color w:val="000000"/>
          <w:sz w:val="22"/>
          <w:szCs w:val="22"/>
          <w:highlight w:val="black"/>
        </w:rPr>
        <w:t xml:space="preserve">Janem Bártou </w:t>
      </w:r>
      <w:hyperlink r:id="rId10">
        <w:r w:rsidRPr="0096112D">
          <w:rPr>
            <w:rFonts w:ascii="Arial" w:eastAsia="Arial" w:hAnsi="Arial" w:cs="Arial"/>
            <w:color w:val="0563C1"/>
            <w:sz w:val="22"/>
            <w:szCs w:val="22"/>
            <w:highlight w:val="black"/>
            <w:u w:val="single"/>
          </w:rPr>
          <w:t>jan.barta@jinag.eu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B115DDA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4A42CB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Poradenství je poskytováno v návaznosti na řešení projektu “</w:t>
      </w:r>
      <w:proofErr w:type="spellStart"/>
      <w:r>
        <w:rPr>
          <w:rFonts w:ascii="Arial" w:eastAsia="Arial" w:hAnsi="Arial" w:cs="Arial"/>
          <w:sz w:val="22"/>
          <w:szCs w:val="22"/>
        </w:rPr>
        <w:t>Feasibility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study: </w:t>
      </w:r>
      <w:proofErr w:type="spellStart"/>
      <w:r>
        <w:rPr>
          <w:rFonts w:ascii="Arial" w:eastAsia="Arial" w:hAnsi="Arial" w:cs="Arial"/>
          <w:sz w:val="22"/>
          <w:szCs w:val="22"/>
        </w:rPr>
        <w:t>Community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energy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City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Židlochovice, Czech Republic”, AZ_38614 s finanční podporou </w:t>
      </w:r>
      <w:proofErr w:type="spellStart"/>
      <w:r>
        <w:rPr>
          <w:rFonts w:ascii="Arial" w:eastAsia="Arial" w:hAnsi="Arial" w:cs="Arial"/>
          <w:sz w:val="22"/>
          <w:szCs w:val="22"/>
        </w:rPr>
        <w:t>Deutsche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Bundesstiftung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Umwelt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(DBU).</w:t>
      </w:r>
    </w:p>
    <w:p w14:paraId="3FF15457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83D6B58" w14:textId="77777777" w:rsidR="008B7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Odevzdání a předání díla</w:t>
      </w:r>
    </w:p>
    <w:p w14:paraId="574BCB5C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plnění - díla - je zpráva zpracovaná na základě zadání dle bodu 1. Dodavatel se zavazuje odevzdat zprávu nejpozději do 30. 6.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prostřednictvím elektronických nástrojů zástupci objednatele, tj. řešiteli projektu </w:t>
      </w:r>
      <w:r w:rsidRPr="0096112D">
        <w:rPr>
          <w:rFonts w:ascii="Arial" w:eastAsia="Arial" w:hAnsi="Arial" w:cs="Arial"/>
          <w:color w:val="000000"/>
          <w:sz w:val="22"/>
          <w:szCs w:val="22"/>
          <w:highlight w:val="black"/>
        </w:rPr>
        <w:t>Janu Bártovi</w:t>
      </w:r>
      <w:r>
        <w:rPr>
          <w:rFonts w:ascii="Arial" w:eastAsia="Arial" w:hAnsi="Arial" w:cs="Arial"/>
          <w:color w:val="000000"/>
          <w:sz w:val="22"/>
          <w:szCs w:val="22"/>
        </w:rPr>
        <w:t>. Dílo bude předáno v otevřeném editovatelném formátu.</w:t>
      </w:r>
    </w:p>
    <w:p w14:paraId="11C571B3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Předáním díla dodavatelem a převzetím díla objednatelem nabývá objednatel vlastnické právo k dílu a právo dílo užít v souladu s bodem 5.</w:t>
      </w:r>
    </w:p>
    <w:p w14:paraId="5EA79B5E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005FF4" w14:textId="77777777" w:rsidR="008B7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díla, platební podmínky</w:t>
      </w:r>
    </w:p>
    <w:p w14:paraId="2C6E08AE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za splnění díla dodavatelem dle této objednávky – obchodních podmínek je stanovena na základě nabídky dodavatele při plánování projektu a činí </w:t>
      </w:r>
      <w:r>
        <w:rPr>
          <w:rFonts w:ascii="Arial" w:eastAsia="Arial" w:hAnsi="Arial" w:cs="Arial"/>
          <w:b/>
          <w:sz w:val="22"/>
          <w:szCs w:val="22"/>
        </w:rPr>
        <w:t xml:space="preserve">302.500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(slovy </w:t>
      </w:r>
      <w:r>
        <w:rPr>
          <w:rFonts w:ascii="Arial" w:eastAsia="Arial" w:hAnsi="Arial" w:cs="Arial"/>
          <w:sz w:val="22"/>
          <w:szCs w:val="22"/>
        </w:rPr>
        <w:t>tři sta dva tisíc pět set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color w:val="000000"/>
          <w:sz w:val="22"/>
          <w:szCs w:val="22"/>
        </w:rPr>
        <w:t>Kč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včetně DPH.</w:t>
      </w:r>
    </w:p>
    <w:p w14:paraId="144FCA6A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Cena díla je cenou nejvýše přípustnou, kterou není možné překročit ani při zvýšení sazby DPH. Cena díla bude objednatelem uhrazena dodavateli po řádném </w:t>
      </w:r>
      <w:r>
        <w:rPr>
          <w:rFonts w:ascii="Arial" w:eastAsia="Arial" w:hAnsi="Arial" w:cs="Arial"/>
          <w:sz w:val="22"/>
          <w:szCs w:val="22"/>
        </w:rPr>
        <w:t xml:space="preserve">převzetí </w:t>
      </w:r>
      <w:r>
        <w:rPr>
          <w:rFonts w:ascii="Arial" w:eastAsia="Arial" w:hAnsi="Arial" w:cs="Arial"/>
          <w:color w:val="000000"/>
          <w:sz w:val="22"/>
          <w:szCs w:val="22"/>
        </w:rPr>
        <w:t>dílčích částí díla bez vad a nedodělků, na základě p</w:t>
      </w:r>
      <w:r>
        <w:rPr>
          <w:rFonts w:ascii="Arial" w:eastAsia="Arial" w:hAnsi="Arial" w:cs="Arial"/>
          <w:sz w:val="22"/>
          <w:szCs w:val="22"/>
        </w:rPr>
        <w:t>růběžných zpráv, předložených podkladů a reportů práce čtvrtletně tj. k 31. 3. 2023 a 30. 6. 2023 na základě vystavených faktur splatných 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30 dnů od jejího vystavení a předání objednateli.</w:t>
      </w:r>
    </w:p>
    <w:p w14:paraId="5414F7C2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Objednatel není oprávněn dílo převzít, pokud dílo vykazuje vady a nedodělky. Dodavatel je povinen odstranit vady a nedodělky díla ve lhůtě, na které se objednatel a dodavatel dohodnou. Nepřevzetím vadného díla objednatelem od dodavatele nejsou dotčena ujednání v bodě 4.</w:t>
      </w:r>
    </w:p>
    <w:p w14:paraId="4371B09B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91100F" w14:textId="77777777" w:rsidR="008B7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Sankce, odstoupení od smlouvy</w:t>
      </w:r>
    </w:p>
    <w:p w14:paraId="072202EB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prodlení dodavatele s řádným a včasným předáním díla je objednatel oprávněn vyžadovat po dodavateli úhradu smluvní pokuty ve výši 0,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% z ceny díla za každý započatý den prodlení a dodavatel je povinen smluvní pokutu uhradit ve lhůtě 30 dnů od jejího uplatnění objednatelem. Objednatel je rovněž oprávněn započíst vyměřenou smluvní pokutu oproti ceně díla.</w:t>
      </w:r>
    </w:p>
    <w:p w14:paraId="3ED6A167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prodlení objednatele s úhradou faktury za řádné a včasné plnění, je dodavatel oprávněn vyžadovat po objednateli úhradu smluvní pokuty ve výši 0,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% z ceny díla za každý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započatý den prodlení a objednatel je povinen smluvní pokutu uhradit ve lhůtě 30 dnů od jejího uplatnění dodavatelem.</w:t>
      </w:r>
    </w:p>
    <w:p w14:paraId="4AFAB074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prodlení dodavatele s řádným a včasným předáním díla delším než 30 kalendářních dnů, je objednatel oprávněn odstoupit od této objednávky – obchodních podmínek, a to doručením písemného odstoupení dodavateli, vč. odstoupení formou e-mailu doručeného na kontaktní e-mail dodavatele.</w:t>
      </w:r>
    </w:p>
    <w:p w14:paraId="0E502949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44C9283" w14:textId="77777777" w:rsidR="008B74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Licenční ujednání</w:t>
      </w:r>
    </w:p>
    <w:p w14:paraId="789D7FE2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Dodavatel poskytuje objednateli oprávnění dílo užít v neomezeném rozsahu po celou dobu trvání majetkových práv k dílu (licenci), a to </w:t>
      </w:r>
      <w:r>
        <w:rPr>
          <w:rFonts w:ascii="Arial" w:eastAsia="Arial" w:hAnsi="Arial" w:cs="Arial"/>
          <w:sz w:val="22"/>
          <w:szCs w:val="22"/>
        </w:rPr>
        <w:t>jen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 účelu, který 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výslovně sjednán v této objednávce – obchodních podmínkách - za podmínky nekomerčního užití díla. Objednatel je oprávněn dílo zapracovat do výstupu projektu - studie proveditelnosti</w:t>
      </w:r>
      <w:r>
        <w:rPr>
          <w:rFonts w:ascii="Arial" w:eastAsia="Arial" w:hAnsi="Arial" w:cs="Arial"/>
          <w:sz w:val="22"/>
          <w:szCs w:val="22"/>
        </w:rPr>
        <w:t xml:space="preserve">, včetně úprav nebo změn díla a překladu do anglického jazyka. Objednatel i dodavatel jsou oprávněni užít výstup projektu (studii proveditelnosti) </w:t>
      </w:r>
      <w:r>
        <w:rPr>
          <w:rFonts w:ascii="Arial" w:eastAsia="Arial" w:hAnsi="Arial" w:cs="Arial"/>
          <w:color w:val="000000"/>
          <w:sz w:val="22"/>
          <w:szCs w:val="22"/>
        </w:rPr>
        <w:t>nebo jeho část v neomezeném rozsahu a poskytnout třetí osobě k užití ve stejném rozsahu.</w:t>
      </w:r>
    </w:p>
    <w:p w14:paraId="4D3FE834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Dodavatel souhlasí s veřejným sdílením </w:t>
      </w:r>
      <w:r>
        <w:rPr>
          <w:rFonts w:ascii="Arial" w:eastAsia="Arial" w:hAnsi="Arial" w:cs="Arial"/>
          <w:sz w:val="22"/>
          <w:szCs w:val="22"/>
        </w:rPr>
        <w:t>výstupu projektu - studie proveditelnosti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BBEA55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Dodavatel souhlasí, že veškeré výsledky mohou být dále reprodukovány a aplikovány i na jiné projekty koordinované Jihomoravskou agenturou pro veřejné inovace JINAG, spolek.</w:t>
      </w:r>
    </w:p>
    <w:p w14:paraId="6F1997BE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3DF3E32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661ECD6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Brně dne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6112D">
        <w:rPr>
          <w:rFonts w:ascii="Arial" w:eastAsia="Arial" w:hAnsi="Arial" w:cs="Arial"/>
          <w:sz w:val="22"/>
          <w:szCs w:val="22"/>
          <w:highlight w:val="black"/>
        </w:rPr>
        <w:t>24. 4. 2023</w:t>
      </w:r>
    </w:p>
    <w:p w14:paraId="55C7C46D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BC77F02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F6061C4" w14:textId="77777777" w:rsidR="008B74FD" w:rsidRDefault="008B74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F9387BA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Ing. Patrik Reichl, MBA</w:t>
      </w:r>
    </w:p>
    <w:p w14:paraId="29CAB726" w14:textId="77777777" w:rsidR="008B7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 objednatele</w:t>
      </w:r>
    </w:p>
    <w:sectPr w:rsidR="008B74FD">
      <w:headerReference w:type="default" r:id="rId11"/>
      <w:footerReference w:type="default" r:id="rId12"/>
      <w:pgSz w:w="11906" w:h="16838"/>
      <w:pgMar w:top="1133" w:right="1417" w:bottom="113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185E" w14:textId="77777777" w:rsidR="0004029C" w:rsidRDefault="0004029C">
      <w:r>
        <w:separator/>
      </w:r>
    </w:p>
  </w:endnote>
  <w:endnote w:type="continuationSeparator" w:id="0">
    <w:p w14:paraId="455E3F58" w14:textId="77777777" w:rsidR="0004029C" w:rsidRDefault="000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C05" w14:textId="77777777" w:rsidR="008B7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0" distR="0" wp14:anchorId="39CFB629" wp14:editId="708C0F3E">
          <wp:extent cx="1819275" cy="907906"/>
          <wp:effectExtent l="0" t="0" r="0" b="0"/>
          <wp:docPr id="3" name="image3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text&#10;&#10;Popis byl vytvořen automaticky"/>
                  <pic:cNvPicPr preferRelativeResize="0"/>
                </pic:nvPicPr>
                <pic:blipFill>
                  <a:blip r:embed="rId1"/>
                  <a:srcRect b="20568"/>
                  <a:stretch>
                    <a:fillRect/>
                  </a:stretch>
                </pic:blipFill>
                <pic:spPr>
                  <a:xfrm>
                    <a:off x="0" y="0"/>
                    <a:ext cx="1819275" cy="9079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31C13F" wp14:editId="37CF7451">
          <wp:simplePos x="0" y="0"/>
          <wp:positionH relativeFrom="column">
            <wp:posOffset>4053205</wp:posOffset>
          </wp:positionH>
          <wp:positionV relativeFrom="paragraph">
            <wp:posOffset>0</wp:posOffset>
          </wp:positionV>
          <wp:extent cx="1704975" cy="736456"/>
          <wp:effectExtent l="0" t="0" r="0" b="0"/>
          <wp:wrapSquare wrapText="bothSides" distT="0" distB="0" distL="114300" distR="114300"/>
          <wp:docPr id="2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2"/>
                  <a:srcRect b="31576"/>
                  <a:stretch>
                    <a:fillRect/>
                  </a:stretch>
                </pic:blipFill>
                <pic:spPr>
                  <a:xfrm>
                    <a:off x="0" y="0"/>
                    <a:ext cx="1704975" cy="7364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52F2" w14:textId="77777777" w:rsidR="0004029C" w:rsidRDefault="0004029C">
      <w:r>
        <w:separator/>
      </w:r>
    </w:p>
  </w:footnote>
  <w:footnote w:type="continuationSeparator" w:id="0">
    <w:p w14:paraId="64249E9F" w14:textId="77777777" w:rsidR="0004029C" w:rsidRDefault="0004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33F2" w14:textId="77777777" w:rsidR="008B7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114300" distR="114300" wp14:anchorId="5A76FEF5" wp14:editId="221FD233">
          <wp:extent cx="2238375" cy="66865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51" t="22000"/>
                  <a:stretch>
                    <a:fillRect/>
                  </a:stretch>
                </pic:blipFill>
                <pic:spPr>
                  <a:xfrm>
                    <a:off x="0" y="0"/>
                    <a:ext cx="2238375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465F1"/>
    <w:multiLevelType w:val="multilevel"/>
    <w:tmpl w:val="25CC4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70612B"/>
    <w:multiLevelType w:val="multilevel"/>
    <w:tmpl w:val="F3FEE5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4100">
    <w:abstractNumId w:val="0"/>
  </w:num>
  <w:num w:numId="2" w16cid:durableId="198982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FD"/>
    <w:rsid w:val="0004029C"/>
    <w:rsid w:val="00673755"/>
    <w:rsid w:val="008B74FD"/>
    <w:rsid w:val="00911EE7"/>
    <w:rsid w:val="009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CD8C"/>
  <w15:docId w15:val="{CB476A80-679C-4468-916A-C4E78A95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arta@jinag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a.sarounova@jinag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n.barta@jinag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kutacek@fbadvokat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Šarounová</dc:creator>
  <cp:lastModifiedBy>Vladimíra Šarounová</cp:lastModifiedBy>
  <cp:revision>3</cp:revision>
  <dcterms:created xsi:type="dcterms:W3CDTF">2023-05-11T12:24:00Z</dcterms:created>
  <dcterms:modified xsi:type="dcterms:W3CDTF">2023-05-11T14:31:00Z</dcterms:modified>
</cp:coreProperties>
</file>