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9BEA" w14:textId="185E2173" w:rsidR="006B1E50" w:rsidRPr="006F674C" w:rsidRDefault="00002979" w:rsidP="00002979">
      <w:pPr>
        <w:widowControl w:val="0"/>
        <w:jc w:val="center"/>
        <w:outlineLvl w:val="2"/>
        <w:rPr>
          <w:b/>
          <w:sz w:val="36"/>
          <w:szCs w:val="32"/>
        </w:rPr>
      </w:pPr>
      <w:r w:rsidRPr="006F674C">
        <w:rPr>
          <w:b/>
          <w:sz w:val="36"/>
          <w:szCs w:val="32"/>
        </w:rPr>
        <w:t xml:space="preserve">SMLOUVA O </w:t>
      </w:r>
      <w:r w:rsidR="00B82780">
        <w:rPr>
          <w:b/>
          <w:sz w:val="36"/>
          <w:szCs w:val="32"/>
        </w:rPr>
        <w:t>DÍLO</w:t>
      </w:r>
    </w:p>
    <w:p w14:paraId="4E9C19DA" w14:textId="77777777" w:rsidR="00E1062A" w:rsidRPr="006B1E50" w:rsidRDefault="00E1062A" w:rsidP="00E1062A">
      <w:pPr>
        <w:widowControl w:val="0"/>
        <w:jc w:val="center"/>
        <w:outlineLvl w:val="2"/>
        <w:rPr>
          <w:b/>
          <w:sz w:val="32"/>
          <w:szCs w:val="32"/>
        </w:rPr>
      </w:pPr>
    </w:p>
    <w:p w14:paraId="5598A2BA" w14:textId="77777777" w:rsidR="007C37BA" w:rsidRPr="004F210C" w:rsidRDefault="007C37BA" w:rsidP="007C37BA">
      <w:pPr>
        <w:pStyle w:val="Nzev"/>
        <w:rPr>
          <w:b/>
          <w:i/>
          <w:lang w:val="x-none"/>
        </w:rPr>
      </w:pPr>
      <w:r w:rsidRPr="004F210C">
        <w:rPr>
          <w:b/>
          <w:i/>
          <w:lang w:val="x-none"/>
        </w:rPr>
        <w:t xml:space="preserve">uzavřená podle § 2586 a násl. zák.č.89/2012 Sb., občanský zákoník </w:t>
      </w:r>
    </w:p>
    <w:p w14:paraId="5BA78DF0" w14:textId="77777777" w:rsidR="00104467" w:rsidRPr="00DE1E64" w:rsidRDefault="00104467" w:rsidP="00104467">
      <w:pPr>
        <w:jc w:val="both"/>
        <w:rPr>
          <w:bCs/>
          <w:szCs w:val="24"/>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6B1E50" w:rsidRPr="006B1E50" w14:paraId="066545DA" w14:textId="77777777" w:rsidTr="00845245">
        <w:trPr>
          <w:trHeight w:val="480"/>
          <w:jc w:val="center"/>
        </w:trPr>
        <w:tc>
          <w:tcPr>
            <w:tcW w:w="3615" w:type="dxa"/>
            <w:shd w:val="clear" w:color="00FFFF" w:fill="auto"/>
          </w:tcPr>
          <w:p w14:paraId="45FD1E42" w14:textId="77777777" w:rsidR="006B1E50" w:rsidRPr="006B1E50" w:rsidRDefault="006B1E50" w:rsidP="006B1E50">
            <w:pPr>
              <w:spacing w:before="120" w:after="120"/>
              <w:rPr>
                <w:b/>
              </w:rPr>
            </w:pPr>
            <w:r w:rsidRPr="006B1E50">
              <w:rPr>
                <w:b/>
              </w:rPr>
              <w:t xml:space="preserve">OBJEDNATEL:             </w:t>
            </w:r>
            <w:r w:rsidRPr="006B1E50">
              <w:rPr>
                <w:b/>
              </w:rPr>
              <w:tab/>
            </w:r>
          </w:p>
        </w:tc>
        <w:tc>
          <w:tcPr>
            <w:tcW w:w="6163" w:type="dxa"/>
            <w:shd w:val="clear" w:color="00FFFF" w:fill="auto"/>
          </w:tcPr>
          <w:p w14:paraId="1A7E9D4D" w14:textId="77777777" w:rsidR="006B1E50" w:rsidRPr="006B1E50" w:rsidRDefault="006B1E50" w:rsidP="006B1E50">
            <w:pPr>
              <w:keepNext/>
              <w:spacing w:before="120" w:after="120"/>
              <w:outlineLvl w:val="2"/>
              <w:rPr>
                <w:b/>
                <w:caps/>
                <w:sz w:val="26"/>
                <w:szCs w:val="26"/>
              </w:rPr>
            </w:pPr>
            <w:r w:rsidRPr="006B1E50">
              <w:rPr>
                <w:b/>
                <w:sz w:val="26"/>
                <w:szCs w:val="26"/>
              </w:rPr>
              <w:t>Armádní Servisní,</w:t>
            </w:r>
            <w:r w:rsidRPr="006B1E50">
              <w:rPr>
                <w:b/>
                <w:caps/>
                <w:sz w:val="26"/>
                <w:szCs w:val="26"/>
              </w:rPr>
              <w:t xml:space="preserve"> </w:t>
            </w:r>
            <w:r w:rsidRPr="006B1E50">
              <w:rPr>
                <w:b/>
                <w:sz w:val="26"/>
                <w:szCs w:val="26"/>
              </w:rPr>
              <w:t>příspěvková organizace</w:t>
            </w:r>
          </w:p>
        </w:tc>
      </w:tr>
      <w:tr w:rsidR="006B1E50" w:rsidRPr="006B1E50" w14:paraId="691BD40D" w14:textId="77777777" w:rsidTr="00845245">
        <w:trPr>
          <w:trHeight w:val="199"/>
          <w:jc w:val="center"/>
        </w:trPr>
        <w:tc>
          <w:tcPr>
            <w:tcW w:w="3615" w:type="dxa"/>
          </w:tcPr>
          <w:p w14:paraId="76357C7B" w14:textId="77777777" w:rsidR="006B1E50" w:rsidRPr="006B1E50" w:rsidRDefault="006B1E50" w:rsidP="006B1E50">
            <w:pPr>
              <w:rPr>
                <w:i/>
              </w:rPr>
            </w:pPr>
            <w:r w:rsidRPr="006B1E50">
              <w:rPr>
                <w:i/>
              </w:rPr>
              <w:t>Zapsaný v obchodním rejstříku u:</w:t>
            </w:r>
          </w:p>
          <w:p w14:paraId="7CF5750A" w14:textId="77777777" w:rsidR="006B1E50" w:rsidRPr="006B1E50" w:rsidRDefault="006B1E50" w:rsidP="006B1E50">
            <w:pPr>
              <w:rPr>
                <w:i/>
              </w:rPr>
            </w:pPr>
            <w:r w:rsidRPr="006B1E50">
              <w:rPr>
                <w:i/>
              </w:rPr>
              <w:t>Jejímž jménem jedná:</w:t>
            </w:r>
          </w:p>
        </w:tc>
        <w:tc>
          <w:tcPr>
            <w:tcW w:w="6163" w:type="dxa"/>
          </w:tcPr>
          <w:p w14:paraId="6F97F24C" w14:textId="77777777" w:rsidR="006B1E50" w:rsidRPr="006B1E50" w:rsidRDefault="006B1E50" w:rsidP="006B1E50">
            <w:r w:rsidRPr="006B1E50">
              <w:t>Městského soudu v Praze pod sp. zn. PR1342</w:t>
            </w:r>
          </w:p>
          <w:p w14:paraId="33373C94" w14:textId="77777777" w:rsidR="006B1E50" w:rsidRPr="006B1E50" w:rsidRDefault="006B1E50" w:rsidP="00754AA8">
            <w:r w:rsidRPr="006B1E50">
              <w:t>Ing</w:t>
            </w:r>
            <w:r w:rsidR="00F736BB">
              <w:t xml:space="preserve">. Martin Lehký, </w:t>
            </w:r>
            <w:r w:rsidR="00754AA8">
              <w:t>ředitel</w:t>
            </w:r>
          </w:p>
        </w:tc>
      </w:tr>
      <w:tr w:rsidR="006B1E50" w:rsidRPr="006B1E50" w14:paraId="619456EB" w14:textId="77777777" w:rsidTr="00845245">
        <w:trPr>
          <w:trHeight w:val="135"/>
          <w:jc w:val="center"/>
        </w:trPr>
        <w:tc>
          <w:tcPr>
            <w:tcW w:w="3615" w:type="dxa"/>
          </w:tcPr>
          <w:p w14:paraId="6BA2F234" w14:textId="77777777" w:rsidR="006B1E50" w:rsidRPr="006B1E50" w:rsidRDefault="006B1E50" w:rsidP="006B1E50">
            <w:pPr>
              <w:rPr>
                <w:i/>
              </w:rPr>
            </w:pPr>
            <w:r w:rsidRPr="006B1E50">
              <w:rPr>
                <w:i/>
              </w:rPr>
              <w:t>Sídlo:</w:t>
            </w:r>
          </w:p>
        </w:tc>
        <w:tc>
          <w:tcPr>
            <w:tcW w:w="6163" w:type="dxa"/>
          </w:tcPr>
          <w:p w14:paraId="65329BEA" w14:textId="042A7D6A" w:rsidR="006B1E50" w:rsidRPr="006B1E50" w:rsidRDefault="006B1E50" w:rsidP="006B1E50">
            <w:r w:rsidRPr="006B1E50">
              <w:rPr>
                <w:szCs w:val="24"/>
              </w:rPr>
              <w:t>Podbabská 1589/1, 160 00</w:t>
            </w:r>
            <w:r w:rsidR="00C9153F">
              <w:rPr>
                <w:szCs w:val="24"/>
              </w:rPr>
              <w:t>,</w:t>
            </w:r>
            <w:r w:rsidRPr="006B1E50">
              <w:rPr>
                <w:szCs w:val="24"/>
              </w:rPr>
              <w:t xml:space="preserve"> Praha 6 – Dejvice</w:t>
            </w:r>
          </w:p>
        </w:tc>
      </w:tr>
      <w:tr w:rsidR="006B1E50" w:rsidRPr="006B1E50" w14:paraId="65A4F47F" w14:textId="77777777" w:rsidTr="00845245">
        <w:trPr>
          <w:trHeight w:val="227"/>
          <w:jc w:val="center"/>
        </w:trPr>
        <w:tc>
          <w:tcPr>
            <w:tcW w:w="3615" w:type="dxa"/>
            <w:tcBorders>
              <w:bottom w:val="nil"/>
            </w:tcBorders>
          </w:tcPr>
          <w:p w14:paraId="12D75954" w14:textId="6518D183" w:rsidR="006B1E50" w:rsidRPr="006B1E50" w:rsidRDefault="006B1E50" w:rsidP="006B1E50">
            <w:pPr>
              <w:rPr>
                <w:i/>
              </w:rPr>
            </w:pPr>
            <w:r w:rsidRPr="006B1E50">
              <w:rPr>
                <w:i/>
              </w:rPr>
              <w:t>IČ</w:t>
            </w:r>
            <w:r w:rsidR="00C9153F">
              <w:rPr>
                <w:i/>
              </w:rPr>
              <w:t>O</w:t>
            </w:r>
            <w:r w:rsidRPr="006B1E50">
              <w:rPr>
                <w:i/>
              </w:rPr>
              <w:t>, DIČ:</w:t>
            </w:r>
          </w:p>
          <w:p w14:paraId="6A8AAAD4" w14:textId="77777777" w:rsidR="006B1E50" w:rsidRPr="006B1E50" w:rsidRDefault="006B1E50" w:rsidP="006B1E50">
            <w:pPr>
              <w:rPr>
                <w:i/>
              </w:rPr>
            </w:pPr>
            <w:r w:rsidRPr="006B1E50">
              <w:rPr>
                <w:i/>
              </w:rPr>
              <w:t>Bankovní spojení:</w:t>
            </w:r>
          </w:p>
          <w:p w14:paraId="64C87383" w14:textId="77777777" w:rsidR="006B1E50" w:rsidRPr="006B1E50" w:rsidRDefault="006B1E50" w:rsidP="006B1E50">
            <w:pPr>
              <w:rPr>
                <w:i/>
              </w:rPr>
            </w:pPr>
            <w:r w:rsidRPr="006B1E50">
              <w:rPr>
                <w:i/>
              </w:rPr>
              <w:t>Číslo účtu:</w:t>
            </w:r>
          </w:p>
          <w:p w14:paraId="79044306" w14:textId="77777777" w:rsidR="006B1E50" w:rsidRPr="006B1E50" w:rsidRDefault="006B1E50" w:rsidP="006B1E50">
            <w:pPr>
              <w:rPr>
                <w:i/>
              </w:rPr>
            </w:pPr>
            <w:r w:rsidRPr="006B1E50">
              <w:rPr>
                <w:i/>
              </w:rPr>
              <w:t>ID datové schránky:</w:t>
            </w:r>
          </w:p>
        </w:tc>
        <w:tc>
          <w:tcPr>
            <w:tcW w:w="6163" w:type="dxa"/>
            <w:tcBorders>
              <w:bottom w:val="nil"/>
            </w:tcBorders>
          </w:tcPr>
          <w:p w14:paraId="338C4699" w14:textId="77777777" w:rsidR="006B1E50" w:rsidRPr="006B1E50" w:rsidRDefault="006B1E50" w:rsidP="006B1E50">
            <w:pPr>
              <w:rPr>
                <w:szCs w:val="24"/>
              </w:rPr>
            </w:pPr>
            <w:r w:rsidRPr="006B1E50">
              <w:rPr>
                <w:szCs w:val="24"/>
              </w:rPr>
              <w:t>60460580, CZ60460580</w:t>
            </w:r>
          </w:p>
          <w:p w14:paraId="277D3A85" w14:textId="77777777" w:rsidR="006B1E50" w:rsidRPr="006B1E50" w:rsidRDefault="006B1E50" w:rsidP="006B1E50">
            <w:pPr>
              <w:rPr>
                <w:szCs w:val="24"/>
              </w:rPr>
            </w:pPr>
            <w:r w:rsidRPr="006B1E50">
              <w:rPr>
                <w:szCs w:val="24"/>
              </w:rPr>
              <w:t>ČNB, Na Příkopě 28, Praha 1</w:t>
            </w:r>
          </w:p>
          <w:p w14:paraId="0A3AB91E" w14:textId="77777777" w:rsidR="006B1E50" w:rsidRPr="006B1E50" w:rsidRDefault="006B1E50" w:rsidP="006B1E50">
            <w:pPr>
              <w:rPr>
                <w:szCs w:val="24"/>
              </w:rPr>
            </w:pPr>
            <w:r w:rsidRPr="006B1E50">
              <w:rPr>
                <w:szCs w:val="24"/>
              </w:rPr>
              <w:t>30523881/0710</w:t>
            </w:r>
          </w:p>
          <w:p w14:paraId="09DC5B3D" w14:textId="77777777" w:rsidR="006B1E50" w:rsidRPr="006B1E50" w:rsidRDefault="006B1E50" w:rsidP="006B1E50">
            <w:pPr>
              <w:tabs>
                <w:tab w:val="left" w:pos="2880"/>
              </w:tabs>
              <w:spacing w:before="40"/>
              <w:jc w:val="both"/>
              <w:rPr>
                <w:szCs w:val="24"/>
              </w:rPr>
            </w:pPr>
            <w:r w:rsidRPr="006B1E50">
              <w:rPr>
                <w:szCs w:val="24"/>
              </w:rPr>
              <w:t>dugmkm6</w:t>
            </w:r>
          </w:p>
        </w:tc>
      </w:tr>
      <w:tr w:rsidR="006B1E50" w:rsidRPr="006B1E50" w14:paraId="45140A4C" w14:textId="77777777" w:rsidTr="00845245">
        <w:trPr>
          <w:trHeight w:val="285"/>
          <w:jc w:val="center"/>
        </w:trPr>
        <w:tc>
          <w:tcPr>
            <w:tcW w:w="3615" w:type="dxa"/>
          </w:tcPr>
          <w:p w14:paraId="044494F7" w14:textId="77777777" w:rsidR="006B1E50" w:rsidRPr="006B1E50" w:rsidRDefault="006B1E50" w:rsidP="006B1E50">
            <w:pPr>
              <w:rPr>
                <w:i/>
              </w:rPr>
            </w:pPr>
            <w:r w:rsidRPr="006B1E50">
              <w:rPr>
                <w:i/>
              </w:rPr>
              <w:t>Odpovědní zástupci pro jednání:</w:t>
            </w:r>
          </w:p>
        </w:tc>
        <w:tc>
          <w:tcPr>
            <w:tcW w:w="6163" w:type="dxa"/>
          </w:tcPr>
          <w:p w14:paraId="56137FA0" w14:textId="77777777" w:rsidR="006B1E50" w:rsidRPr="006B1E50" w:rsidRDefault="006B1E50" w:rsidP="006B1E50"/>
        </w:tc>
      </w:tr>
      <w:tr w:rsidR="006B1E50" w:rsidRPr="006B1E50" w14:paraId="3CFFDABD" w14:textId="77777777" w:rsidTr="00845245">
        <w:trPr>
          <w:trHeight w:val="133"/>
          <w:jc w:val="center"/>
        </w:trPr>
        <w:tc>
          <w:tcPr>
            <w:tcW w:w="3615" w:type="dxa"/>
          </w:tcPr>
          <w:p w14:paraId="2CDBD20A" w14:textId="77777777" w:rsidR="006B1E50" w:rsidRPr="006B1E50" w:rsidRDefault="006B1E50" w:rsidP="006B1E50">
            <w:pPr>
              <w:rPr>
                <w:i/>
              </w:rPr>
            </w:pPr>
            <w:r w:rsidRPr="006B1E50">
              <w:rPr>
                <w:i/>
              </w:rPr>
              <w:t>- ve věcech smluvních:</w:t>
            </w:r>
          </w:p>
        </w:tc>
        <w:tc>
          <w:tcPr>
            <w:tcW w:w="6163" w:type="dxa"/>
          </w:tcPr>
          <w:p w14:paraId="0815879A" w14:textId="7000ADCF" w:rsidR="00C9153F" w:rsidRPr="006B1E50" w:rsidRDefault="00534465" w:rsidP="00C9153F">
            <w:r>
              <w:t xml:space="preserve">Ing. Martin Lehký – </w:t>
            </w:r>
            <w:r w:rsidR="00E02E5E">
              <w:t>ředitel</w:t>
            </w:r>
            <w:r w:rsidR="00C9153F">
              <w:t xml:space="preserve">, </w:t>
            </w:r>
            <w:r w:rsidR="00C9153F" w:rsidRPr="006B1E50">
              <w:t>tel.</w:t>
            </w:r>
            <w:r w:rsidR="00C9153F">
              <w:t>č.</w:t>
            </w:r>
            <w:r w:rsidR="00C9153F" w:rsidRPr="006B1E50">
              <w:t>: 973 204</w:t>
            </w:r>
            <w:r w:rsidR="00C9153F">
              <w:t> </w:t>
            </w:r>
            <w:r w:rsidR="00C9153F" w:rsidRPr="006B1E50">
              <w:t>090</w:t>
            </w:r>
          </w:p>
        </w:tc>
      </w:tr>
      <w:tr w:rsidR="006B1E50" w:rsidRPr="006B1E50" w14:paraId="50AB7E37" w14:textId="77777777" w:rsidTr="00845245">
        <w:trPr>
          <w:trHeight w:val="204"/>
          <w:jc w:val="center"/>
        </w:trPr>
        <w:tc>
          <w:tcPr>
            <w:tcW w:w="3615" w:type="dxa"/>
          </w:tcPr>
          <w:p w14:paraId="3E775C8D" w14:textId="77777777" w:rsidR="006B1E50" w:rsidRPr="006B1E50" w:rsidRDefault="006B1E50" w:rsidP="006B1E50">
            <w:pPr>
              <w:rPr>
                <w:i/>
              </w:rPr>
            </w:pPr>
            <w:r w:rsidRPr="006B1E50">
              <w:rPr>
                <w:i/>
              </w:rPr>
              <w:t>- ve věcech technických:</w:t>
            </w:r>
          </w:p>
        </w:tc>
        <w:tc>
          <w:tcPr>
            <w:tcW w:w="6163" w:type="dxa"/>
          </w:tcPr>
          <w:p w14:paraId="0426698A" w14:textId="7B696436" w:rsidR="00E41FC5" w:rsidRPr="006B1E50" w:rsidRDefault="00E41FC5" w:rsidP="00FB6A7E">
            <w:pPr>
              <w:rPr>
                <w:bCs/>
                <w:szCs w:val="24"/>
              </w:rPr>
            </w:pPr>
            <w:r>
              <w:rPr>
                <w:bCs/>
                <w:szCs w:val="24"/>
              </w:rPr>
              <w:t>Bc. Tomáš Hladík</w:t>
            </w:r>
            <w:r w:rsidR="00FB6A7E">
              <w:rPr>
                <w:bCs/>
                <w:szCs w:val="24"/>
              </w:rPr>
              <w:t xml:space="preserve">, </w:t>
            </w:r>
            <w:r w:rsidR="00C9153F">
              <w:rPr>
                <w:szCs w:val="24"/>
              </w:rPr>
              <w:t>tel.č.: 602 106 100</w:t>
            </w:r>
          </w:p>
        </w:tc>
      </w:tr>
      <w:tr w:rsidR="006B1E50" w:rsidRPr="006B1E50" w14:paraId="5AA7BEBA" w14:textId="77777777" w:rsidTr="00845245">
        <w:trPr>
          <w:trHeight w:val="480"/>
          <w:jc w:val="center"/>
        </w:trPr>
        <w:tc>
          <w:tcPr>
            <w:tcW w:w="3615" w:type="dxa"/>
          </w:tcPr>
          <w:p w14:paraId="5E15EED4" w14:textId="77777777" w:rsidR="006B1E50" w:rsidRPr="006B1E50" w:rsidRDefault="006B1E50" w:rsidP="006B1E50">
            <w:pPr>
              <w:rPr>
                <w:i/>
              </w:rPr>
            </w:pPr>
            <w:r w:rsidRPr="006B1E50">
              <w:rPr>
                <w:i/>
              </w:rPr>
              <w:t xml:space="preserve">(dále jen „objednatel“) </w:t>
            </w:r>
          </w:p>
          <w:p w14:paraId="0A78159C" w14:textId="2ED2BA09" w:rsidR="006B1E50" w:rsidRPr="006B1E50" w:rsidRDefault="006B1E50" w:rsidP="00FB6A7E">
            <w:pPr>
              <w:spacing w:before="120" w:after="120"/>
              <w:rPr>
                <w:b/>
              </w:rPr>
            </w:pPr>
            <w:r w:rsidRPr="006B1E50">
              <w:rPr>
                <w:b/>
              </w:rPr>
              <w:t xml:space="preserve"> </w:t>
            </w:r>
          </w:p>
        </w:tc>
        <w:tc>
          <w:tcPr>
            <w:tcW w:w="6163" w:type="dxa"/>
          </w:tcPr>
          <w:p w14:paraId="3BE1A5F0" w14:textId="285267F8" w:rsidR="00FB6A7E" w:rsidRPr="00C9153F" w:rsidRDefault="00FB6A7E" w:rsidP="006B1E50">
            <w:pPr>
              <w:rPr>
                <w:bCs/>
                <w:szCs w:val="24"/>
              </w:rPr>
            </w:pPr>
            <w:r>
              <w:rPr>
                <w:bCs/>
                <w:szCs w:val="24"/>
              </w:rPr>
              <w:t>V</w:t>
            </w:r>
            <w:r w:rsidR="00C9153F">
              <w:rPr>
                <w:bCs/>
                <w:szCs w:val="24"/>
              </w:rPr>
              <w:t>áclav Ondrů</w:t>
            </w:r>
            <w:r>
              <w:rPr>
                <w:bCs/>
                <w:szCs w:val="24"/>
              </w:rPr>
              <w:t>j</w:t>
            </w:r>
            <w:r w:rsidR="00C9153F">
              <w:rPr>
                <w:bCs/>
                <w:szCs w:val="24"/>
              </w:rPr>
              <w:t>, tel.č.: 602 551 088</w:t>
            </w:r>
          </w:p>
        </w:tc>
      </w:tr>
    </w:tbl>
    <w:p w14:paraId="704CDDE7" w14:textId="27CDF221" w:rsidR="006B1E50" w:rsidRDefault="00FB6A7E" w:rsidP="006B1E50">
      <w:pPr>
        <w:rPr>
          <w:b/>
        </w:rPr>
      </w:pPr>
      <w:r>
        <w:rPr>
          <w:b/>
        </w:rPr>
        <w:t xml:space="preserve">        </w:t>
      </w:r>
      <w:r w:rsidRPr="006B1E50">
        <w:rPr>
          <w:b/>
        </w:rPr>
        <w:t>a</w:t>
      </w:r>
    </w:p>
    <w:p w14:paraId="22CEAB90" w14:textId="77777777" w:rsidR="00FB6A7E" w:rsidRPr="006B1E50" w:rsidRDefault="00FB6A7E" w:rsidP="006B1E50">
      <w:pPr>
        <w:rPr>
          <w:sz w:val="20"/>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6B1E50" w:rsidRPr="00DA7D10" w14:paraId="6B18630C" w14:textId="77777777" w:rsidTr="00DA7D10">
        <w:trPr>
          <w:trHeight w:val="440"/>
          <w:jc w:val="center"/>
        </w:trPr>
        <w:tc>
          <w:tcPr>
            <w:tcW w:w="3615" w:type="dxa"/>
            <w:shd w:val="clear" w:color="auto" w:fill="auto"/>
          </w:tcPr>
          <w:p w14:paraId="4FE9DC2E" w14:textId="77777777" w:rsidR="006B1E50" w:rsidRPr="00DA7D10" w:rsidRDefault="006B1E50" w:rsidP="006B1E50">
            <w:pPr>
              <w:spacing w:before="120" w:after="120"/>
              <w:rPr>
                <w:b/>
              </w:rPr>
            </w:pPr>
            <w:r w:rsidRPr="00DA7D10">
              <w:rPr>
                <w:b/>
              </w:rPr>
              <w:t>POSKYTOVATEL:</w:t>
            </w:r>
          </w:p>
        </w:tc>
        <w:tc>
          <w:tcPr>
            <w:tcW w:w="6163" w:type="dxa"/>
            <w:shd w:val="clear" w:color="auto" w:fill="auto"/>
          </w:tcPr>
          <w:p w14:paraId="59B0B4E4" w14:textId="2E042E24" w:rsidR="006B1E50" w:rsidRPr="00C9153F" w:rsidRDefault="00C9153F" w:rsidP="006B1E50">
            <w:pPr>
              <w:spacing w:before="120"/>
              <w:rPr>
                <w:b/>
                <w:bCs/>
              </w:rPr>
            </w:pPr>
            <w:r w:rsidRPr="00C9153F">
              <w:rPr>
                <w:b/>
                <w:bCs/>
              </w:rPr>
              <w:t>BAHSTAV s.r.o.</w:t>
            </w:r>
          </w:p>
        </w:tc>
      </w:tr>
      <w:tr w:rsidR="006B1E50" w:rsidRPr="00DA7D10" w14:paraId="51053F9A" w14:textId="77777777" w:rsidTr="00DA7D10">
        <w:trPr>
          <w:trHeight w:val="80"/>
          <w:jc w:val="center"/>
        </w:trPr>
        <w:tc>
          <w:tcPr>
            <w:tcW w:w="3615" w:type="dxa"/>
            <w:shd w:val="clear" w:color="auto" w:fill="auto"/>
          </w:tcPr>
          <w:p w14:paraId="219CA37F" w14:textId="77777777" w:rsidR="006B1E50" w:rsidRPr="00DA7D10" w:rsidRDefault="006B1E50" w:rsidP="006B1E50">
            <w:pPr>
              <w:rPr>
                <w:i/>
              </w:rPr>
            </w:pPr>
            <w:r w:rsidRPr="00DA7D10">
              <w:rPr>
                <w:bCs/>
                <w:i/>
              </w:rPr>
              <w:t>Zapsaný v obchodním rejstříku u:</w:t>
            </w:r>
          </w:p>
        </w:tc>
        <w:tc>
          <w:tcPr>
            <w:tcW w:w="6163" w:type="dxa"/>
            <w:shd w:val="clear" w:color="auto" w:fill="auto"/>
          </w:tcPr>
          <w:p w14:paraId="1138F46A" w14:textId="70C4B2A4" w:rsidR="006B1E50" w:rsidRPr="00C9153F" w:rsidRDefault="00C9153F" w:rsidP="006B1E50">
            <w:pPr>
              <w:rPr>
                <w:szCs w:val="24"/>
              </w:rPr>
            </w:pPr>
            <w:r>
              <w:rPr>
                <w:szCs w:val="24"/>
              </w:rPr>
              <w:t>Krajského soudu v Ostravě, oddíl C, vložka 64814</w:t>
            </w:r>
          </w:p>
        </w:tc>
      </w:tr>
      <w:tr w:rsidR="006B1E50" w:rsidRPr="00DA7D10" w14:paraId="12A3BCBC" w14:textId="77777777" w:rsidTr="00DA7D10">
        <w:trPr>
          <w:trHeight w:val="129"/>
          <w:jc w:val="center"/>
        </w:trPr>
        <w:tc>
          <w:tcPr>
            <w:tcW w:w="3615" w:type="dxa"/>
            <w:shd w:val="clear" w:color="auto" w:fill="auto"/>
          </w:tcPr>
          <w:p w14:paraId="5165E085" w14:textId="77777777" w:rsidR="006B1E50" w:rsidRPr="00DA7D10" w:rsidRDefault="006B1E50" w:rsidP="006B1E50">
            <w:pPr>
              <w:rPr>
                <w:i/>
              </w:rPr>
            </w:pPr>
            <w:r w:rsidRPr="00DA7D10">
              <w:rPr>
                <w:i/>
              </w:rPr>
              <w:t>Zastoupený:</w:t>
            </w:r>
          </w:p>
        </w:tc>
        <w:tc>
          <w:tcPr>
            <w:tcW w:w="6163" w:type="dxa"/>
            <w:shd w:val="clear" w:color="auto" w:fill="auto"/>
          </w:tcPr>
          <w:p w14:paraId="4C632588" w14:textId="1396B246" w:rsidR="00231B4F" w:rsidRPr="00C9153F" w:rsidRDefault="00231B4F" w:rsidP="00745302">
            <w:pPr>
              <w:rPr>
                <w:szCs w:val="24"/>
              </w:rPr>
            </w:pPr>
          </w:p>
        </w:tc>
      </w:tr>
      <w:tr w:rsidR="006B1E50" w:rsidRPr="00DA7D10" w14:paraId="5372BD70" w14:textId="77777777" w:rsidTr="00DA7D10">
        <w:trPr>
          <w:trHeight w:val="217"/>
          <w:jc w:val="center"/>
        </w:trPr>
        <w:tc>
          <w:tcPr>
            <w:tcW w:w="3615" w:type="dxa"/>
            <w:shd w:val="clear" w:color="auto" w:fill="auto"/>
          </w:tcPr>
          <w:p w14:paraId="2E8C221C" w14:textId="77777777" w:rsidR="006B1E50" w:rsidRPr="00DA7D10" w:rsidRDefault="006B1E50" w:rsidP="006B1E50">
            <w:pPr>
              <w:rPr>
                <w:i/>
              </w:rPr>
            </w:pPr>
            <w:r w:rsidRPr="00DA7D10">
              <w:rPr>
                <w:i/>
              </w:rPr>
              <w:t>Sídlo:</w:t>
            </w:r>
          </w:p>
        </w:tc>
        <w:tc>
          <w:tcPr>
            <w:tcW w:w="6163" w:type="dxa"/>
            <w:shd w:val="clear" w:color="auto" w:fill="auto"/>
          </w:tcPr>
          <w:p w14:paraId="51054D49" w14:textId="3656502D" w:rsidR="006B1E50" w:rsidRPr="00C9153F" w:rsidRDefault="00C9153F" w:rsidP="006B1E50">
            <w:pPr>
              <w:keepNext/>
              <w:outlineLvl w:val="2"/>
            </w:pPr>
            <w:r>
              <w:t>Blahoslavova 76/12, 750 02, Přerov</w:t>
            </w:r>
          </w:p>
        </w:tc>
      </w:tr>
      <w:tr w:rsidR="006B1E50" w:rsidRPr="00DA7D10" w14:paraId="70522C87" w14:textId="77777777" w:rsidTr="00DA7D10">
        <w:trPr>
          <w:trHeight w:val="209"/>
          <w:jc w:val="center"/>
        </w:trPr>
        <w:tc>
          <w:tcPr>
            <w:tcW w:w="3615" w:type="dxa"/>
            <w:tcBorders>
              <w:bottom w:val="nil"/>
            </w:tcBorders>
            <w:shd w:val="clear" w:color="auto" w:fill="auto"/>
          </w:tcPr>
          <w:p w14:paraId="73DA5C4F" w14:textId="77777777" w:rsidR="006B1E50" w:rsidRPr="00DA7D10" w:rsidRDefault="006B1E50" w:rsidP="006B1E50">
            <w:pPr>
              <w:rPr>
                <w:i/>
              </w:rPr>
            </w:pPr>
            <w:r w:rsidRPr="00DA7D10">
              <w:rPr>
                <w:i/>
              </w:rPr>
              <w:t>IČ, DIČ:</w:t>
            </w:r>
          </w:p>
        </w:tc>
        <w:tc>
          <w:tcPr>
            <w:tcW w:w="6163" w:type="dxa"/>
            <w:tcBorders>
              <w:bottom w:val="nil"/>
            </w:tcBorders>
            <w:shd w:val="clear" w:color="auto" w:fill="auto"/>
          </w:tcPr>
          <w:p w14:paraId="1B142EC0" w14:textId="7EC80E31" w:rsidR="006B1E50" w:rsidRPr="00C9153F" w:rsidRDefault="00C9153F" w:rsidP="006B1E50">
            <w:pPr>
              <w:rPr>
                <w:szCs w:val="24"/>
              </w:rPr>
            </w:pPr>
            <w:r>
              <w:rPr>
                <w:szCs w:val="24"/>
              </w:rPr>
              <w:t>04701208, CZ04701208</w:t>
            </w:r>
          </w:p>
        </w:tc>
      </w:tr>
      <w:tr w:rsidR="006B1E50" w:rsidRPr="00DA7D10" w14:paraId="451F91A3" w14:textId="77777777" w:rsidTr="00DA7D10">
        <w:trPr>
          <w:trHeight w:val="20"/>
          <w:jc w:val="center"/>
        </w:trPr>
        <w:tc>
          <w:tcPr>
            <w:tcW w:w="3615" w:type="dxa"/>
            <w:shd w:val="clear" w:color="auto" w:fill="auto"/>
          </w:tcPr>
          <w:p w14:paraId="1B831A67" w14:textId="77777777" w:rsidR="006B1E50" w:rsidRPr="00DA7D10" w:rsidRDefault="006B1E50" w:rsidP="006B1E50">
            <w:pPr>
              <w:rPr>
                <w:i/>
              </w:rPr>
            </w:pPr>
            <w:r w:rsidRPr="00DA7D10">
              <w:rPr>
                <w:i/>
              </w:rPr>
              <w:t>Bankovní spojení:</w:t>
            </w:r>
          </w:p>
          <w:p w14:paraId="0F988F81" w14:textId="77777777" w:rsidR="006B1E50" w:rsidRPr="00DA7D10" w:rsidRDefault="006B1E50" w:rsidP="006B1E50">
            <w:pPr>
              <w:rPr>
                <w:i/>
              </w:rPr>
            </w:pPr>
            <w:r w:rsidRPr="00DA7D10">
              <w:rPr>
                <w:i/>
              </w:rPr>
              <w:t>Číslo účtu:</w:t>
            </w:r>
          </w:p>
          <w:p w14:paraId="6AC5F02C" w14:textId="77777777" w:rsidR="006B1E50" w:rsidRPr="00DA7D10" w:rsidRDefault="006B1E50" w:rsidP="006B1E50">
            <w:pPr>
              <w:rPr>
                <w:i/>
              </w:rPr>
            </w:pPr>
            <w:r w:rsidRPr="00DA7D10">
              <w:rPr>
                <w:i/>
              </w:rPr>
              <w:t>ID datové schránky:</w:t>
            </w:r>
          </w:p>
        </w:tc>
        <w:tc>
          <w:tcPr>
            <w:tcW w:w="6163" w:type="dxa"/>
            <w:shd w:val="clear" w:color="auto" w:fill="auto"/>
          </w:tcPr>
          <w:p w14:paraId="1741EAB8" w14:textId="77777777" w:rsidR="00B447DE" w:rsidRDefault="00B447DE" w:rsidP="006B1E50"/>
          <w:p w14:paraId="56D64CAA" w14:textId="77777777" w:rsidR="00B447DE" w:rsidRDefault="00B447DE" w:rsidP="006B1E50"/>
          <w:p w14:paraId="69B44DF5" w14:textId="79B0EBDB" w:rsidR="00745302" w:rsidRPr="00C9153F" w:rsidRDefault="00C9153F" w:rsidP="006B1E50">
            <w:r>
              <w:t>rbigkgf</w:t>
            </w:r>
          </w:p>
        </w:tc>
      </w:tr>
      <w:tr w:rsidR="006B1E50" w:rsidRPr="00DA7D10" w14:paraId="678441E8" w14:textId="77777777" w:rsidTr="00DA7D10">
        <w:trPr>
          <w:trHeight w:val="20"/>
          <w:jc w:val="center"/>
        </w:trPr>
        <w:tc>
          <w:tcPr>
            <w:tcW w:w="3615" w:type="dxa"/>
            <w:tcBorders>
              <w:bottom w:val="nil"/>
            </w:tcBorders>
            <w:shd w:val="clear" w:color="auto" w:fill="auto"/>
          </w:tcPr>
          <w:p w14:paraId="6722E7B0" w14:textId="77777777" w:rsidR="006B1E50" w:rsidRPr="00DA7D10" w:rsidRDefault="006B1E50" w:rsidP="006B1E50">
            <w:pPr>
              <w:rPr>
                <w:i/>
              </w:rPr>
            </w:pPr>
            <w:r w:rsidRPr="00DA7D10">
              <w:rPr>
                <w:i/>
              </w:rPr>
              <w:t>Odpovědní zástupci pro jednání:</w:t>
            </w:r>
          </w:p>
        </w:tc>
        <w:tc>
          <w:tcPr>
            <w:tcW w:w="6163" w:type="dxa"/>
            <w:tcBorders>
              <w:bottom w:val="nil"/>
            </w:tcBorders>
            <w:shd w:val="clear" w:color="auto" w:fill="auto"/>
          </w:tcPr>
          <w:p w14:paraId="411F4419" w14:textId="7647FBF5" w:rsidR="006B1E50" w:rsidRPr="00C9153F" w:rsidRDefault="006B1E50" w:rsidP="006B1E50"/>
        </w:tc>
      </w:tr>
      <w:tr w:rsidR="006B1E50" w:rsidRPr="00DA7D10" w14:paraId="498D0E67" w14:textId="77777777" w:rsidTr="00DA7D10">
        <w:trPr>
          <w:trHeight w:val="20"/>
          <w:jc w:val="center"/>
        </w:trPr>
        <w:tc>
          <w:tcPr>
            <w:tcW w:w="3615" w:type="dxa"/>
            <w:tcBorders>
              <w:bottom w:val="nil"/>
            </w:tcBorders>
            <w:shd w:val="clear" w:color="auto" w:fill="auto"/>
          </w:tcPr>
          <w:p w14:paraId="57E13E6A" w14:textId="77777777" w:rsidR="006B1E50" w:rsidRPr="00DA7D10" w:rsidRDefault="006B1E50" w:rsidP="006B1E50">
            <w:pPr>
              <w:rPr>
                <w:i/>
              </w:rPr>
            </w:pPr>
            <w:r w:rsidRPr="00DA7D10">
              <w:rPr>
                <w:i/>
              </w:rPr>
              <w:t>- ve věcech smluvních:</w:t>
            </w:r>
          </w:p>
        </w:tc>
        <w:tc>
          <w:tcPr>
            <w:tcW w:w="6163" w:type="dxa"/>
            <w:tcBorders>
              <w:bottom w:val="nil"/>
            </w:tcBorders>
            <w:shd w:val="clear" w:color="auto" w:fill="auto"/>
          </w:tcPr>
          <w:p w14:paraId="7724603D" w14:textId="6E06B361" w:rsidR="006B1E50" w:rsidRPr="00C9153F" w:rsidRDefault="006B1E50" w:rsidP="00C9153F"/>
        </w:tc>
      </w:tr>
      <w:tr w:rsidR="006B1E50" w:rsidRPr="006B1E50" w14:paraId="0E365E7B" w14:textId="77777777" w:rsidTr="00DA7D10">
        <w:trPr>
          <w:trHeight w:val="20"/>
          <w:jc w:val="center"/>
        </w:trPr>
        <w:tc>
          <w:tcPr>
            <w:tcW w:w="3615" w:type="dxa"/>
            <w:tcBorders>
              <w:bottom w:val="nil"/>
            </w:tcBorders>
            <w:shd w:val="clear" w:color="auto" w:fill="auto"/>
          </w:tcPr>
          <w:p w14:paraId="436E6434" w14:textId="77777777" w:rsidR="006B1E50" w:rsidRPr="00DA7D10" w:rsidRDefault="006B1E50" w:rsidP="006B1E50">
            <w:pPr>
              <w:rPr>
                <w:i/>
              </w:rPr>
            </w:pPr>
            <w:r w:rsidRPr="00DA7D10">
              <w:rPr>
                <w:i/>
              </w:rPr>
              <w:t>- ve věcech technických:</w:t>
            </w:r>
          </w:p>
        </w:tc>
        <w:tc>
          <w:tcPr>
            <w:tcW w:w="6163" w:type="dxa"/>
            <w:tcBorders>
              <w:bottom w:val="nil"/>
            </w:tcBorders>
            <w:shd w:val="clear" w:color="auto" w:fill="auto"/>
          </w:tcPr>
          <w:p w14:paraId="7D06F01C" w14:textId="2C21785E" w:rsidR="006B1E50" w:rsidRPr="00C9153F" w:rsidRDefault="006B1E50" w:rsidP="006B1E50">
            <w:pPr>
              <w:rPr>
                <w:bCs/>
                <w:szCs w:val="24"/>
              </w:rPr>
            </w:pPr>
          </w:p>
        </w:tc>
      </w:tr>
    </w:tbl>
    <w:p w14:paraId="56D35558" w14:textId="77777777" w:rsidR="006B1E50" w:rsidRPr="006B1E50" w:rsidRDefault="006B1E50" w:rsidP="006B1E50">
      <w:pPr>
        <w:rPr>
          <w:sz w:val="20"/>
        </w:rPr>
      </w:pPr>
    </w:p>
    <w:p w14:paraId="047E07CF" w14:textId="77777777" w:rsidR="006B1E50" w:rsidRDefault="006B1E50" w:rsidP="006B1E50">
      <w:pPr>
        <w:jc w:val="both"/>
        <w:rPr>
          <w:i/>
        </w:rPr>
      </w:pPr>
      <w:r w:rsidRPr="006B1E50">
        <w:t>(</w:t>
      </w:r>
      <w:r w:rsidRPr="006B1E50">
        <w:rPr>
          <w:i/>
        </w:rPr>
        <w:t>dále jen „poskytovatel“)</w:t>
      </w:r>
    </w:p>
    <w:p w14:paraId="71FE46D2" w14:textId="77777777" w:rsidR="006B1E50" w:rsidRPr="006B1E50" w:rsidRDefault="006B1E50" w:rsidP="006B1E50"/>
    <w:p w14:paraId="42EFD017" w14:textId="77777777" w:rsidR="00002979" w:rsidRPr="00C9153F" w:rsidRDefault="00002979" w:rsidP="00002979">
      <w:pPr>
        <w:spacing w:beforeLines="20" w:before="48"/>
        <w:ind w:left="-284"/>
        <w:jc w:val="both"/>
      </w:pPr>
      <w:r w:rsidRPr="00C9153F">
        <w:t>za takto dohodnutých podmínek:</w:t>
      </w:r>
    </w:p>
    <w:p w14:paraId="56DCDDFA" w14:textId="77777777" w:rsidR="00BE31B9" w:rsidRDefault="00BE31B9" w:rsidP="00002979">
      <w:pPr>
        <w:spacing w:beforeLines="20" w:before="48"/>
        <w:ind w:left="-284"/>
        <w:jc w:val="both"/>
        <w:rPr>
          <w:b/>
        </w:rPr>
      </w:pPr>
    </w:p>
    <w:p w14:paraId="18A77F70" w14:textId="1D1B94D3" w:rsidR="00002979" w:rsidRDefault="00F939F6" w:rsidP="00BE31B9">
      <w:pPr>
        <w:jc w:val="center"/>
        <w:rPr>
          <w:b/>
          <w:bCs/>
          <w:u w:val="single"/>
        </w:rPr>
      </w:pPr>
      <w:r w:rsidRPr="00002979">
        <w:rPr>
          <w:b/>
          <w:bCs/>
          <w:u w:val="single"/>
        </w:rPr>
        <w:t>I.</w:t>
      </w:r>
      <w:r w:rsidR="007B7D26">
        <w:rPr>
          <w:b/>
          <w:bCs/>
          <w:u w:val="single"/>
        </w:rPr>
        <w:t xml:space="preserve"> </w:t>
      </w:r>
      <w:r w:rsidR="007E1B00" w:rsidRPr="00002979">
        <w:rPr>
          <w:b/>
          <w:bCs/>
          <w:u w:val="single"/>
        </w:rPr>
        <w:t>Předmět smlouvy</w:t>
      </w:r>
    </w:p>
    <w:p w14:paraId="723CAF3C" w14:textId="77777777" w:rsidR="00BE31B9" w:rsidRPr="00002979" w:rsidRDefault="00BE31B9">
      <w:pPr>
        <w:jc w:val="center"/>
        <w:rPr>
          <w:b/>
          <w:bCs/>
          <w:u w:val="single"/>
        </w:rPr>
      </w:pPr>
    </w:p>
    <w:p w14:paraId="6CD0A23C" w14:textId="0EC834CB" w:rsidR="00002979" w:rsidRDefault="00002979">
      <w:pPr>
        <w:jc w:val="center"/>
        <w:rPr>
          <w:b/>
          <w:bCs/>
        </w:rPr>
      </w:pPr>
      <w:r w:rsidRPr="00002979">
        <w:rPr>
          <w:b/>
          <w:bCs/>
          <w:sz w:val="28"/>
        </w:rPr>
        <w:t>„</w:t>
      </w:r>
      <w:r w:rsidR="00EE5975" w:rsidRPr="00EE5975">
        <w:rPr>
          <w:b/>
          <w:bCs/>
          <w:sz w:val="28"/>
        </w:rPr>
        <w:t>Přerov letiště Bochoř -  sanace deponie</w:t>
      </w:r>
      <w:r w:rsidR="00FB6A7E">
        <w:rPr>
          <w:b/>
          <w:bCs/>
          <w:sz w:val="28"/>
        </w:rPr>
        <w:t xml:space="preserve"> betonu</w:t>
      </w:r>
      <w:r w:rsidR="00EE5975" w:rsidRPr="00EE5975">
        <w:rPr>
          <w:b/>
          <w:bCs/>
          <w:sz w:val="28"/>
        </w:rPr>
        <w:t xml:space="preserve"> č. 1-1 a 1-2</w:t>
      </w:r>
      <w:r w:rsidR="009820E5">
        <w:rPr>
          <w:b/>
          <w:bCs/>
          <w:sz w:val="28"/>
        </w:rPr>
        <w:t xml:space="preserve"> a </w:t>
      </w:r>
      <w:r w:rsidR="00FB6A7E">
        <w:rPr>
          <w:b/>
          <w:bCs/>
          <w:sz w:val="28"/>
        </w:rPr>
        <w:t xml:space="preserve">hlíny </w:t>
      </w:r>
      <w:r w:rsidR="009820E5">
        <w:rPr>
          <w:b/>
          <w:bCs/>
          <w:sz w:val="28"/>
        </w:rPr>
        <w:t>č.</w:t>
      </w:r>
      <w:r w:rsidR="00FB6A7E">
        <w:rPr>
          <w:b/>
          <w:bCs/>
          <w:sz w:val="28"/>
        </w:rPr>
        <w:t xml:space="preserve"> </w:t>
      </w:r>
      <w:r w:rsidR="009820E5">
        <w:rPr>
          <w:b/>
          <w:bCs/>
          <w:sz w:val="28"/>
        </w:rPr>
        <w:t>5</w:t>
      </w:r>
      <w:r w:rsidR="00B87C63">
        <w:rPr>
          <w:b/>
          <w:bCs/>
          <w:sz w:val="28"/>
        </w:rPr>
        <w:t xml:space="preserve"> a č.</w:t>
      </w:r>
      <w:r w:rsidR="00FB6A7E">
        <w:rPr>
          <w:b/>
          <w:bCs/>
          <w:sz w:val="28"/>
        </w:rPr>
        <w:t xml:space="preserve"> </w:t>
      </w:r>
      <w:r w:rsidR="00B87C63">
        <w:rPr>
          <w:b/>
          <w:bCs/>
          <w:sz w:val="28"/>
        </w:rPr>
        <w:t>6</w:t>
      </w:r>
      <w:r w:rsidR="00053DC8">
        <w:rPr>
          <w:b/>
          <w:bCs/>
          <w:sz w:val="28"/>
        </w:rPr>
        <w:t>“</w:t>
      </w:r>
    </w:p>
    <w:p w14:paraId="1AECBAA1" w14:textId="77777777" w:rsidR="00CC15CF" w:rsidRDefault="00CC15CF">
      <w:pPr>
        <w:jc w:val="center"/>
        <w:rPr>
          <w:b/>
          <w:bCs/>
        </w:rPr>
      </w:pPr>
    </w:p>
    <w:p w14:paraId="06C07C72" w14:textId="3E749A4D" w:rsidR="00E75BCB" w:rsidRDefault="007E1B00" w:rsidP="007E1B00">
      <w:pPr>
        <w:jc w:val="both"/>
        <w:rPr>
          <w:szCs w:val="24"/>
        </w:rPr>
      </w:pPr>
      <w:r w:rsidRPr="007E1B00">
        <w:rPr>
          <w:szCs w:val="24"/>
        </w:rPr>
        <w:t>P</w:t>
      </w:r>
      <w:r>
        <w:rPr>
          <w:szCs w:val="24"/>
        </w:rPr>
        <w:t xml:space="preserve">ředmětem </w:t>
      </w:r>
      <w:r w:rsidR="00FE3F92">
        <w:rPr>
          <w:szCs w:val="24"/>
        </w:rPr>
        <w:t xml:space="preserve">této </w:t>
      </w:r>
      <w:r w:rsidR="00EF5F7E">
        <w:rPr>
          <w:szCs w:val="24"/>
        </w:rPr>
        <w:t>smlouvy</w:t>
      </w:r>
      <w:r w:rsidR="00E75BCB">
        <w:rPr>
          <w:szCs w:val="24"/>
        </w:rPr>
        <w:t>:</w:t>
      </w:r>
    </w:p>
    <w:p w14:paraId="2172DF9B" w14:textId="77777777" w:rsidR="006E6F49" w:rsidRPr="007E1B00" w:rsidRDefault="006E6F49" w:rsidP="007E1B00">
      <w:pPr>
        <w:jc w:val="both"/>
        <w:rPr>
          <w:rFonts w:eastAsia="Calibri"/>
          <w:szCs w:val="24"/>
          <w:lang w:eastAsia="en-US"/>
        </w:rPr>
      </w:pPr>
    </w:p>
    <w:p w14:paraId="5A970F9E" w14:textId="3C859726" w:rsidR="00091997" w:rsidRDefault="00E75BCB" w:rsidP="00E75BCB">
      <w:pPr>
        <w:numPr>
          <w:ilvl w:val="0"/>
          <w:numId w:val="25"/>
        </w:numPr>
        <w:jc w:val="both"/>
        <w:rPr>
          <w:rFonts w:eastAsia="Calibri"/>
          <w:szCs w:val="24"/>
          <w:lang w:eastAsia="en-US"/>
        </w:rPr>
      </w:pPr>
      <w:r w:rsidRPr="007E1B00">
        <w:rPr>
          <w:rFonts w:eastAsia="Calibri"/>
          <w:szCs w:val="24"/>
          <w:lang w:eastAsia="en-US"/>
        </w:rPr>
        <w:t xml:space="preserve">je převzetí, </w:t>
      </w:r>
      <w:r>
        <w:rPr>
          <w:rFonts w:eastAsia="Calibri"/>
          <w:szCs w:val="24"/>
          <w:lang w:eastAsia="en-US"/>
        </w:rPr>
        <w:t>nakládka, odvoz a odstranění odpadu</w:t>
      </w:r>
      <w:r w:rsidR="00091997">
        <w:rPr>
          <w:rFonts w:eastAsia="Calibri"/>
          <w:szCs w:val="24"/>
          <w:lang w:eastAsia="en-US"/>
        </w:rPr>
        <w:t>:</w:t>
      </w:r>
      <w:r>
        <w:rPr>
          <w:rFonts w:eastAsia="Calibri"/>
          <w:szCs w:val="24"/>
          <w:lang w:eastAsia="en-US"/>
        </w:rPr>
        <w:t xml:space="preserve"> </w:t>
      </w:r>
    </w:p>
    <w:p w14:paraId="4EF90E01" w14:textId="7DE01623" w:rsidR="007E1B00" w:rsidRPr="00E847F2" w:rsidRDefault="00E75BCB" w:rsidP="00091997">
      <w:pPr>
        <w:ind w:left="927"/>
        <w:jc w:val="both"/>
        <w:rPr>
          <w:rFonts w:eastAsia="Calibri"/>
          <w:szCs w:val="24"/>
          <w:lang w:eastAsia="en-US"/>
        </w:rPr>
      </w:pPr>
      <w:r>
        <w:rPr>
          <w:rFonts w:eastAsia="Calibri"/>
          <w:szCs w:val="24"/>
          <w:lang w:eastAsia="en-US"/>
        </w:rPr>
        <w:t xml:space="preserve">kategorie „O“. </w:t>
      </w:r>
      <w:r w:rsidR="00E847F2">
        <w:rPr>
          <w:szCs w:val="24"/>
          <w:lang w:eastAsia="en-US"/>
        </w:rPr>
        <w:t>Beton</w:t>
      </w:r>
      <w:r w:rsidR="006E6F49" w:rsidRPr="00E75BCB">
        <w:rPr>
          <w:szCs w:val="24"/>
          <w:lang w:eastAsia="en-US"/>
        </w:rPr>
        <w:t xml:space="preserve"> </w:t>
      </w:r>
      <w:r w:rsidR="00E847F2">
        <w:rPr>
          <w:szCs w:val="24"/>
          <w:lang w:eastAsia="en-US"/>
        </w:rPr>
        <w:t>17 01 01</w:t>
      </w:r>
      <w:r w:rsidR="006E6F49" w:rsidRPr="00E75BCB">
        <w:rPr>
          <w:szCs w:val="24"/>
          <w:lang w:eastAsia="en-US"/>
        </w:rPr>
        <w:t xml:space="preserve"> </w:t>
      </w:r>
    </w:p>
    <w:p w14:paraId="47BED9FF" w14:textId="5BD2F940" w:rsidR="00E847F2" w:rsidRDefault="00E847F2" w:rsidP="00091997">
      <w:pPr>
        <w:ind w:left="927"/>
        <w:jc w:val="both"/>
        <w:rPr>
          <w:szCs w:val="24"/>
          <w:lang w:eastAsia="en-US"/>
        </w:rPr>
      </w:pPr>
      <w:r>
        <w:rPr>
          <w:szCs w:val="24"/>
          <w:lang w:eastAsia="en-US"/>
        </w:rPr>
        <w:t>kategorie „O“ Zemina nebo kamení 17</w:t>
      </w:r>
      <w:r w:rsidR="00A854E1">
        <w:rPr>
          <w:szCs w:val="24"/>
          <w:lang w:eastAsia="en-US"/>
        </w:rPr>
        <w:t xml:space="preserve"> </w:t>
      </w:r>
      <w:r>
        <w:rPr>
          <w:szCs w:val="24"/>
          <w:lang w:eastAsia="en-US"/>
        </w:rPr>
        <w:t>05</w:t>
      </w:r>
      <w:r w:rsidR="00A854E1">
        <w:rPr>
          <w:szCs w:val="24"/>
          <w:lang w:eastAsia="en-US"/>
        </w:rPr>
        <w:t xml:space="preserve"> </w:t>
      </w:r>
      <w:r>
        <w:rPr>
          <w:szCs w:val="24"/>
          <w:lang w:eastAsia="en-US"/>
        </w:rPr>
        <w:t>04</w:t>
      </w:r>
    </w:p>
    <w:p w14:paraId="18BE325B" w14:textId="539E92D1" w:rsidR="00091997" w:rsidRDefault="00091997" w:rsidP="00091997">
      <w:pPr>
        <w:ind w:left="927"/>
        <w:jc w:val="both"/>
        <w:rPr>
          <w:szCs w:val="24"/>
          <w:lang w:eastAsia="en-US"/>
        </w:rPr>
      </w:pPr>
      <w:r w:rsidRPr="00E75BCB">
        <w:rPr>
          <w:szCs w:val="24"/>
          <w:lang w:eastAsia="en-US"/>
        </w:rPr>
        <w:lastRenderedPageBreak/>
        <w:t>(společně dále jen „odpad“)</w:t>
      </w:r>
    </w:p>
    <w:p w14:paraId="057339E4" w14:textId="77777777" w:rsidR="00091997" w:rsidRPr="00E75BCB" w:rsidRDefault="00091997" w:rsidP="00091997">
      <w:pPr>
        <w:ind w:left="927"/>
        <w:jc w:val="both"/>
        <w:rPr>
          <w:rFonts w:eastAsia="Calibri"/>
          <w:szCs w:val="24"/>
          <w:lang w:eastAsia="en-US"/>
        </w:rPr>
      </w:pPr>
    </w:p>
    <w:p w14:paraId="0194FBD9" w14:textId="043649FB" w:rsidR="00EE5975" w:rsidRPr="00EE5975" w:rsidRDefault="00E75BCB" w:rsidP="00D36CAE">
      <w:pPr>
        <w:numPr>
          <w:ilvl w:val="0"/>
          <w:numId w:val="25"/>
        </w:numPr>
        <w:contextualSpacing/>
        <w:jc w:val="both"/>
        <w:rPr>
          <w:bCs/>
          <w:color w:val="000000"/>
        </w:rPr>
      </w:pPr>
      <w:r w:rsidRPr="00EE5975">
        <w:rPr>
          <w:szCs w:val="24"/>
          <w:lang w:eastAsia="en-US"/>
        </w:rPr>
        <w:t>Sanace deponie</w:t>
      </w:r>
      <w:r w:rsidR="0051355E" w:rsidRPr="00EE5975">
        <w:rPr>
          <w:szCs w:val="24"/>
          <w:lang w:eastAsia="en-US"/>
        </w:rPr>
        <w:t xml:space="preserve"> </w:t>
      </w:r>
      <w:r w:rsidR="00FB6A7E">
        <w:rPr>
          <w:szCs w:val="24"/>
          <w:lang w:eastAsia="en-US"/>
        </w:rPr>
        <w:t xml:space="preserve">betonu </w:t>
      </w:r>
      <w:r w:rsidR="00403951" w:rsidRPr="00EE5975">
        <w:rPr>
          <w:szCs w:val="24"/>
          <w:lang w:eastAsia="en-US"/>
        </w:rPr>
        <w:t>1.1. a 1.2</w:t>
      </w:r>
      <w:r w:rsidRPr="00EE5975">
        <w:rPr>
          <w:szCs w:val="24"/>
          <w:lang w:eastAsia="en-US"/>
        </w:rPr>
        <w:t xml:space="preserve"> </w:t>
      </w:r>
      <w:r w:rsidR="003A0DA0">
        <w:rPr>
          <w:szCs w:val="24"/>
          <w:lang w:eastAsia="en-US"/>
        </w:rPr>
        <w:t xml:space="preserve">a </w:t>
      </w:r>
      <w:r w:rsidR="00FB6A7E">
        <w:rPr>
          <w:szCs w:val="24"/>
          <w:lang w:eastAsia="en-US"/>
        </w:rPr>
        <w:t xml:space="preserve">deponie hlíny </w:t>
      </w:r>
      <w:r w:rsidR="009820E5" w:rsidRPr="009820E5">
        <w:rPr>
          <w:szCs w:val="24"/>
          <w:lang w:eastAsia="en-US"/>
        </w:rPr>
        <w:t>č.</w:t>
      </w:r>
      <w:r w:rsidR="00B82780">
        <w:rPr>
          <w:szCs w:val="24"/>
          <w:lang w:eastAsia="en-US"/>
        </w:rPr>
        <w:t xml:space="preserve"> </w:t>
      </w:r>
      <w:r w:rsidR="009820E5" w:rsidRPr="009820E5">
        <w:rPr>
          <w:szCs w:val="24"/>
          <w:lang w:eastAsia="en-US"/>
        </w:rPr>
        <w:t>5</w:t>
      </w:r>
      <w:r w:rsidR="003A0DA0">
        <w:rPr>
          <w:szCs w:val="24"/>
          <w:lang w:eastAsia="en-US"/>
        </w:rPr>
        <w:t xml:space="preserve"> a č.</w:t>
      </w:r>
      <w:r w:rsidR="00B82780">
        <w:rPr>
          <w:szCs w:val="24"/>
          <w:lang w:eastAsia="en-US"/>
        </w:rPr>
        <w:t xml:space="preserve"> 6:</w:t>
      </w:r>
    </w:p>
    <w:p w14:paraId="3921436F" w14:textId="52CA40A5" w:rsidR="00EE5975" w:rsidRDefault="00EE5975" w:rsidP="00EE5975">
      <w:pPr>
        <w:numPr>
          <w:ilvl w:val="1"/>
          <w:numId w:val="25"/>
        </w:numPr>
        <w:jc w:val="both"/>
        <w:rPr>
          <w:bCs/>
          <w:color w:val="000000"/>
        </w:rPr>
      </w:pPr>
      <w:r w:rsidRPr="00B853B4">
        <w:rPr>
          <w:bCs/>
          <w:color w:val="000000"/>
        </w:rPr>
        <w:t xml:space="preserve">vyčištění </w:t>
      </w:r>
      <w:r>
        <w:rPr>
          <w:bCs/>
          <w:color w:val="000000"/>
        </w:rPr>
        <w:t>dotčených ploch do hloubky min. 20 cm</w:t>
      </w:r>
      <w:r w:rsidR="00C44B42">
        <w:rPr>
          <w:bCs/>
          <w:color w:val="000000"/>
        </w:rPr>
        <w:t>,</w:t>
      </w:r>
    </w:p>
    <w:p w14:paraId="3440DEB9" w14:textId="341EDCFF" w:rsidR="00EE5975" w:rsidRDefault="00EE5975" w:rsidP="00EE5975">
      <w:pPr>
        <w:numPr>
          <w:ilvl w:val="1"/>
          <w:numId w:val="25"/>
        </w:numPr>
        <w:jc w:val="both"/>
        <w:rPr>
          <w:bCs/>
          <w:color w:val="000000"/>
        </w:rPr>
      </w:pPr>
      <w:r w:rsidRPr="00B853B4">
        <w:rPr>
          <w:bCs/>
          <w:color w:val="000000"/>
        </w:rPr>
        <w:t xml:space="preserve">rozhrnutí, zhutnění </w:t>
      </w:r>
      <w:r>
        <w:rPr>
          <w:bCs/>
          <w:color w:val="000000"/>
        </w:rPr>
        <w:t>a přemístění přebytečné zeminy</w:t>
      </w:r>
      <w:r w:rsidR="00C44B42">
        <w:rPr>
          <w:bCs/>
          <w:color w:val="000000"/>
        </w:rPr>
        <w:t>,</w:t>
      </w:r>
    </w:p>
    <w:p w14:paraId="451E8268" w14:textId="73BE2772" w:rsidR="00EE5975" w:rsidRDefault="00EE5975" w:rsidP="00EE5975">
      <w:pPr>
        <w:numPr>
          <w:ilvl w:val="1"/>
          <w:numId w:val="25"/>
        </w:numPr>
        <w:jc w:val="both"/>
        <w:rPr>
          <w:bCs/>
          <w:color w:val="000000"/>
        </w:rPr>
      </w:pPr>
      <w:r w:rsidRPr="00EE5975">
        <w:rPr>
          <w:bCs/>
          <w:color w:val="000000"/>
        </w:rPr>
        <w:t>uvláčení povrchu a zatravnění – parková úprava včetně vyčištění deponie od kamenů a zbytků z</w:t>
      </w:r>
      <w:r w:rsidR="00C44B42">
        <w:rPr>
          <w:bCs/>
          <w:color w:val="000000"/>
        </w:rPr>
        <w:t> </w:t>
      </w:r>
      <w:r w:rsidRPr="00EE5975">
        <w:rPr>
          <w:bCs/>
          <w:color w:val="000000"/>
        </w:rPr>
        <w:t>demolic</w:t>
      </w:r>
      <w:r w:rsidR="00C44B42">
        <w:rPr>
          <w:bCs/>
          <w:color w:val="000000"/>
        </w:rPr>
        <w:t>,</w:t>
      </w:r>
      <w:r w:rsidRPr="00EE5975">
        <w:rPr>
          <w:bCs/>
          <w:color w:val="000000"/>
        </w:rPr>
        <w:t xml:space="preserve"> </w:t>
      </w:r>
    </w:p>
    <w:p w14:paraId="16C432BE" w14:textId="60FC275D" w:rsidR="00EE5975" w:rsidRPr="00EE5975" w:rsidRDefault="00EE5975" w:rsidP="00EE5975">
      <w:pPr>
        <w:numPr>
          <w:ilvl w:val="1"/>
          <w:numId w:val="25"/>
        </w:numPr>
        <w:jc w:val="both"/>
        <w:rPr>
          <w:bCs/>
          <w:color w:val="000000"/>
        </w:rPr>
      </w:pPr>
      <w:r w:rsidRPr="00EE5975">
        <w:rPr>
          <w:bCs/>
          <w:color w:val="000000"/>
        </w:rPr>
        <w:t>průběžný a závěrečný úklid dotčených ploch</w:t>
      </w:r>
      <w:r w:rsidR="00C44B42">
        <w:rPr>
          <w:bCs/>
          <w:color w:val="000000"/>
        </w:rPr>
        <w:t>,</w:t>
      </w:r>
    </w:p>
    <w:p w14:paraId="7FDB596B" w14:textId="447F0ACE" w:rsidR="00EE5975" w:rsidRDefault="00EE5975" w:rsidP="00EE5975">
      <w:pPr>
        <w:numPr>
          <w:ilvl w:val="1"/>
          <w:numId w:val="25"/>
        </w:numPr>
        <w:jc w:val="both"/>
        <w:rPr>
          <w:bCs/>
          <w:color w:val="000000"/>
        </w:rPr>
      </w:pPr>
      <w:r>
        <w:rPr>
          <w:bCs/>
          <w:color w:val="000000"/>
        </w:rPr>
        <w:t>zamezení nadměrné prašnosti, znečištění přístupových ploch a jejich nadměrnému opotřebení</w:t>
      </w:r>
      <w:r w:rsidR="00C44B42">
        <w:rPr>
          <w:bCs/>
          <w:color w:val="000000"/>
        </w:rPr>
        <w:t>,</w:t>
      </w:r>
    </w:p>
    <w:p w14:paraId="5B0701E2" w14:textId="49A7DC65" w:rsidR="00D72AC8" w:rsidRPr="00E847F2" w:rsidRDefault="00EE5975" w:rsidP="00E847F2">
      <w:pPr>
        <w:numPr>
          <w:ilvl w:val="1"/>
          <w:numId w:val="25"/>
        </w:numPr>
        <w:jc w:val="both"/>
        <w:rPr>
          <w:bCs/>
          <w:color w:val="000000"/>
        </w:rPr>
      </w:pPr>
      <w:r>
        <w:rPr>
          <w:bCs/>
          <w:color w:val="000000"/>
        </w:rPr>
        <w:t>vytýčení sítí a jejich ochrana před poškozením jakožto i ochrana dotčených ploch před nadměrným opotřebováním</w:t>
      </w:r>
      <w:r w:rsidR="008D66DA" w:rsidRPr="00E847F2">
        <w:rPr>
          <w:bCs/>
          <w:color w:val="000000"/>
        </w:rPr>
        <w:t>.</w:t>
      </w:r>
    </w:p>
    <w:p w14:paraId="4514269B" w14:textId="77777777" w:rsidR="007E1B00" w:rsidRPr="007E1B00" w:rsidRDefault="007E1B00" w:rsidP="007E1B00">
      <w:pPr>
        <w:ind w:left="708"/>
        <w:jc w:val="both"/>
        <w:rPr>
          <w:szCs w:val="24"/>
          <w:lang w:eastAsia="en-US"/>
        </w:rPr>
      </w:pPr>
    </w:p>
    <w:p w14:paraId="3119DBB4" w14:textId="6D7689D9" w:rsidR="007E1B00" w:rsidRPr="00D335D0" w:rsidRDefault="0031269F" w:rsidP="00D335D0">
      <w:pPr>
        <w:ind w:left="360"/>
        <w:jc w:val="both"/>
        <w:rPr>
          <w:rFonts w:eastAsia="Calibri"/>
          <w:szCs w:val="24"/>
          <w:lang w:eastAsia="en-US"/>
        </w:rPr>
      </w:pPr>
      <w:r>
        <w:rPr>
          <w:rFonts w:eastAsia="Calibri"/>
          <w:szCs w:val="24"/>
          <w:lang w:eastAsia="en-US"/>
        </w:rPr>
        <w:t>Předpokládan</w:t>
      </w:r>
      <w:r w:rsidR="009E4213">
        <w:rPr>
          <w:rFonts w:eastAsia="Calibri"/>
          <w:szCs w:val="24"/>
          <w:lang w:eastAsia="en-US"/>
        </w:rPr>
        <w:t>é množství odpadu je uvedeno v </w:t>
      </w:r>
      <w:r w:rsidR="00C44B42">
        <w:rPr>
          <w:rFonts w:eastAsia="Calibri"/>
          <w:szCs w:val="24"/>
          <w:lang w:eastAsia="en-US"/>
        </w:rPr>
        <w:t>p</w:t>
      </w:r>
      <w:r>
        <w:rPr>
          <w:rFonts w:eastAsia="Calibri"/>
          <w:szCs w:val="24"/>
          <w:lang w:eastAsia="en-US"/>
        </w:rPr>
        <w:t xml:space="preserve">říloze č. 1 </w:t>
      </w:r>
      <w:r w:rsidR="00631557">
        <w:rPr>
          <w:rFonts w:eastAsia="Calibri"/>
          <w:szCs w:val="24"/>
          <w:lang w:eastAsia="en-US"/>
        </w:rPr>
        <w:t>–</w:t>
      </w:r>
      <w:r>
        <w:rPr>
          <w:rFonts w:eastAsia="Calibri"/>
          <w:szCs w:val="24"/>
          <w:lang w:eastAsia="en-US"/>
        </w:rPr>
        <w:t xml:space="preserve"> </w:t>
      </w:r>
      <w:r w:rsidR="00631557">
        <w:rPr>
          <w:rFonts w:eastAsia="Calibri"/>
          <w:szCs w:val="24"/>
          <w:lang w:eastAsia="en-US"/>
        </w:rPr>
        <w:t>„</w:t>
      </w:r>
      <w:r w:rsidR="00FE3F92">
        <w:rPr>
          <w:rFonts w:eastAsia="Calibri"/>
          <w:szCs w:val="24"/>
          <w:lang w:eastAsia="en-US"/>
        </w:rPr>
        <w:t>Oceněný p</w:t>
      </w:r>
      <w:r w:rsidR="00E75BCB">
        <w:rPr>
          <w:rFonts w:eastAsia="Calibri"/>
          <w:szCs w:val="24"/>
          <w:lang w:eastAsia="en-US"/>
        </w:rPr>
        <w:t>oložkový rozpočet</w:t>
      </w:r>
      <w:r w:rsidR="00FE3F92">
        <w:rPr>
          <w:rFonts w:eastAsia="Calibri"/>
          <w:szCs w:val="24"/>
          <w:lang w:eastAsia="en-US"/>
        </w:rPr>
        <w:t xml:space="preserve"> – odpady Přerov</w:t>
      </w:r>
      <w:r w:rsidR="00A733A8">
        <w:rPr>
          <w:rFonts w:eastAsia="Calibri"/>
          <w:szCs w:val="24"/>
          <w:lang w:eastAsia="en-US"/>
        </w:rPr>
        <w:t>“, který</w:t>
      </w:r>
      <w:r w:rsidR="00631557">
        <w:rPr>
          <w:rFonts w:eastAsia="Calibri"/>
          <w:szCs w:val="24"/>
          <w:lang w:eastAsia="en-US"/>
        </w:rPr>
        <w:t xml:space="preserve"> je nedílnou součástí </w:t>
      </w:r>
      <w:r w:rsidR="009E4213">
        <w:rPr>
          <w:rFonts w:eastAsia="Calibri"/>
          <w:szCs w:val="24"/>
          <w:lang w:eastAsia="en-US"/>
        </w:rPr>
        <w:t xml:space="preserve">této </w:t>
      </w:r>
      <w:r w:rsidR="00631557">
        <w:rPr>
          <w:rFonts w:eastAsia="Calibri"/>
          <w:szCs w:val="24"/>
          <w:lang w:eastAsia="en-US"/>
        </w:rPr>
        <w:t>smlouvy.</w:t>
      </w:r>
    </w:p>
    <w:p w14:paraId="480E6899" w14:textId="77777777" w:rsidR="007E1B00" w:rsidRPr="007E1B00" w:rsidRDefault="007E1B00" w:rsidP="007E1B00">
      <w:pPr>
        <w:ind w:left="360"/>
        <w:jc w:val="both"/>
        <w:rPr>
          <w:rFonts w:eastAsia="Calibri"/>
          <w:color w:val="FF0000"/>
          <w:szCs w:val="24"/>
          <w:lang w:eastAsia="en-US"/>
        </w:rPr>
      </w:pPr>
    </w:p>
    <w:p w14:paraId="70EA2590" w14:textId="77777777" w:rsidR="00060867" w:rsidRPr="0025358E" w:rsidRDefault="00C71358" w:rsidP="00A82DAB">
      <w:pPr>
        <w:ind w:left="360"/>
        <w:jc w:val="both"/>
        <w:rPr>
          <w:rFonts w:eastAsia="Calibri"/>
          <w:szCs w:val="24"/>
          <w:lang w:eastAsia="en-US"/>
        </w:rPr>
      </w:pPr>
      <w:r w:rsidRPr="0025358E">
        <w:rPr>
          <w:rFonts w:eastAsia="Calibri"/>
          <w:szCs w:val="24"/>
          <w:lang w:eastAsia="en-US"/>
        </w:rPr>
        <w:t>Místem převzetí odpadu bude letiště Přerov.</w:t>
      </w:r>
      <w:r w:rsidR="00060867" w:rsidRPr="0025358E">
        <w:rPr>
          <w:rFonts w:eastAsia="Calibri"/>
          <w:szCs w:val="24"/>
          <w:lang w:eastAsia="en-US"/>
        </w:rPr>
        <w:t xml:space="preserve"> </w:t>
      </w:r>
    </w:p>
    <w:p w14:paraId="399C8198" w14:textId="77777777" w:rsidR="00060867" w:rsidRPr="0025358E" w:rsidRDefault="00060867" w:rsidP="00A82DAB">
      <w:pPr>
        <w:ind w:left="360"/>
        <w:jc w:val="both"/>
        <w:rPr>
          <w:rFonts w:eastAsia="Calibri"/>
          <w:szCs w:val="24"/>
          <w:lang w:eastAsia="en-US"/>
        </w:rPr>
      </w:pPr>
    </w:p>
    <w:p w14:paraId="505AD99F" w14:textId="08E1A52A" w:rsidR="00315CB6" w:rsidRPr="00A82DAB" w:rsidRDefault="00060867" w:rsidP="00315CB6">
      <w:pPr>
        <w:ind w:left="360"/>
        <w:jc w:val="both"/>
        <w:rPr>
          <w:rFonts w:eastAsia="Calibri"/>
          <w:color w:val="FF0000"/>
          <w:szCs w:val="24"/>
          <w:lang w:eastAsia="en-US"/>
        </w:rPr>
      </w:pPr>
      <w:r w:rsidRPr="0025358E">
        <w:rPr>
          <w:rFonts w:eastAsia="Calibri"/>
          <w:szCs w:val="24"/>
          <w:lang w:eastAsia="en-US"/>
        </w:rPr>
        <w:t xml:space="preserve">Vlastníkem odpadu kategorie „O“ Zemina </w:t>
      </w:r>
      <w:r w:rsidR="00315CB6">
        <w:rPr>
          <w:rFonts w:eastAsia="Calibri"/>
          <w:szCs w:val="24"/>
          <w:lang w:eastAsia="en-US"/>
        </w:rPr>
        <w:t>a</w:t>
      </w:r>
      <w:r w:rsidRPr="0025358E">
        <w:rPr>
          <w:rFonts w:eastAsia="Calibri"/>
          <w:szCs w:val="24"/>
          <w:lang w:eastAsia="en-US"/>
        </w:rPr>
        <w:t xml:space="preserve"> kamení 17</w:t>
      </w:r>
      <w:r w:rsidR="00645D67">
        <w:rPr>
          <w:rFonts w:eastAsia="Calibri"/>
          <w:szCs w:val="24"/>
          <w:lang w:eastAsia="en-US"/>
        </w:rPr>
        <w:t xml:space="preserve"> </w:t>
      </w:r>
      <w:r w:rsidRPr="0025358E">
        <w:rPr>
          <w:rFonts w:eastAsia="Calibri"/>
          <w:szCs w:val="24"/>
          <w:lang w:eastAsia="en-US"/>
        </w:rPr>
        <w:t>05</w:t>
      </w:r>
      <w:r w:rsidR="00645D67">
        <w:rPr>
          <w:rFonts w:eastAsia="Calibri"/>
          <w:szCs w:val="24"/>
          <w:lang w:eastAsia="en-US"/>
        </w:rPr>
        <w:t xml:space="preserve"> </w:t>
      </w:r>
      <w:r w:rsidRPr="0025358E">
        <w:rPr>
          <w:rFonts w:eastAsia="Calibri"/>
          <w:szCs w:val="24"/>
          <w:lang w:eastAsia="en-US"/>
        </w:rPr>
        <w:t>04</w:t>
      </w:r>
      <w:r w:rsidR="007E1B00" w:rsidRPr="0025358E">
        <w:rPr>
          <w:rFonts w:eastAsia="Calibri"/>
          <w:szCs w:val="24"/>
          <w:lang w:eastAsia="en-US"/>
        </w:rPr>
        <w:t xml:space="preserve"> </w:t>
      </w:r>
      <w:r w:rsidR="00315CB6">
        <w:rPr>
          <w:rFonts w:eastAsia="Calibri"/>
          <w:szCs w:val="24"/>
          <w:lang w:eastAsia="en-US"/>
        </w:rPr>
        <w:t xml:space="preserve">a 17 01 01 beton </w:t>
      </w:r>
      <w:r w:rsidR="007E1B00" w:rsidRPr="0025358E">
        <w:rPr>
          <w:rFonts w:eastAsia="Calibri"/>
          <w:szCs w:val="24"/>
          <w:lang w:eastAsia="en-US"/>
        </w:rPr>
        <w:t xml:space="preserve">se </w:t>
      </w:r>
      <w:r w:rsidR="00A82DAB" w:rsidRPr="0025358E">
        <w:rPr>
          <w:rFonts w:eastAsia="Calibri"/>
          <w:szCs w:val="24"/>
          <w:lang w:eastAsia="en-US"/>
        </w:rPr>
        <w:t>stane poddodavatel,</w:t>
      </w:r>
      <w:r w:rsidR="00F5458C" w:rsidRPr="0025358E">
        <w:rPr>
          <w:rFonts w:eastAsia="Calibri"/>
          <w:szCs w:val="24"/>
          <w:lang w:eastAsia="en-US"/>
        </w:rPr>
        <w:t xml:space="preserve"> společnost </w:t>
      </w:r>
      <w:r w:rsidR="00AC2C06" w:rsidRPr="0025358E">
        <w:rPr>
          <w:rFonts w:eastAsia="Calibri"/>
          <w:szCs w:val="24"/>
          <w:lang w:eastAsia="en-US"/>
        </w:rPr>
        <w:t>RESTA</w:t>
      </w:r>
      <w:r w:rsidR="00A82DAB" w:rsidRPr="0025358E">
        <w:rPr>
          <w:rFonts w:eastAsia="Calibri"/>
          <w:szCs w:val="24"/>
          <w:lang w:eastAsia="en-US"/>
        </w:rPr>
        <w:t xml:space="preserve"> s.r.o., </w:t>
      </w:r>
      <w:r w:rsidR="00AC2C06" w:rsidRPr="0025358E">
        <w:rPr>
          <w:rFonts w:eastAsia="Calibri"/>
          <w:szCs w:val="24"/>
          <w:lang w:eastAsia="en-US"/>
        </w:rPr>
        <w:t>Kojetínská 3120/75</w:t>
      </w:r>
      <w:r w:rsidR="00A82DAB" w:rsidRPr="0025358E">
        <w:rPr>
          <w:rFonts w:eastAsia="Calibri"/>
          <w:szCs w:val="24"/>
          <w:lang w:eastAsia="en-US"/>
        </w:rPr>
        <w:t xml:space="preserve">, </w:t>
      </w:r>
      <w:r w:rsidR="00AC2C06" w:rsidRPr="0025358E">
        <w:rPr>
          <w:rFonts w:eastAsia="Calibri"/>
          <w:szCs w:val="24"/>
          <w:lang w:eastAsia="en-US"/>
        </w:rPr>
        <w:t>75002, Přerov,</w:t>
      </w:r>
      <w:r w:rsidR="00A82DAB" w:rsidRPr="0025358E">
        <w:rPr>
          <w:rFonts w:eastAsia="Calibri"/>
          <w:szCs w:val="24"/>
          <w:lang w:eastAsia="en-US"/>
        </w:rPr>
        <w:t xml:space="preserve"> IČO: </w:t>
      </w:r>
      <w:r w:rsidR="00AC2C06" w:rsidRPr="0025358E">
        <w:rPr>
          <w:rFonts w:eastAsia="Calibri"/>
          <w:szCs w:val="24"/>
          <w:lang w:eastAsia="en-US"/>
        </w:rPr>
        <w:t>14616807</w:t>
      </w:r>
      <w:r w:rsidR="00A82DAB" w:rsidRPr="0025358E">
        <w:rPr>
          <w:rFonts w:eastAsia="Calibri"/>
          <w:szCs w:val="24"/>
          <w:lang w:eastAsia="en-US"/>
        </w:rPr>
        <w:t xml:space="preserve"> </w:t>
      </w:r>
      <w:r w:rsidR="00C71358" w:rsidRPr="0025358E">
        <w:rPr>
          <w:rFonts w:eastAsia="Calibri"/>
          <w:szCs w:val="24"/>
          <w:lang w:eastAsia="en-US"/>
        </w:rPr>
        <w:t>v místě převzetí odpadu</w:t>
      </w:r>
      <w:r w:rsidR="00C71358" w:rsidRPr="0028070A">
        <w:rPr>
          <w:rFonts w:eastAsia="Calibri"/>
          <w:szCs w:val="24"/>
          <w:lang w:eastAsia="en-US"/>
        </w:rPr>
        <w:t>.</w:t>
      </w:r>
      <w:r w:rsidR="00315CB6" w:rsidRPr="0028070A">
        <w:rPr>
          <w:rFonts w:eastAsia="Calibri"/>
          <w:szCs w:val="24"/>
          <w:lang w:eastAsia="en-US"/>
        </w:rPr>
        <w:t xml:space="preserve">  </w:t>
      </w:r>
      <w:r w:rsidR="00645D67" w:rsidRPr="0028070A">
        <w:rPr>
          <w:rFonts w:eastAsia="Calibri"/>
          <w:szCs w:val="24"/>
          <w:lang w:eastAsia="en-US"/>
        </w:rPr>
        <w:t>Odpady budou předány do zařízení</w:t>
      </w:r>
      <w:r w:rsidR="00315CB6" w:rsidRPr="0028070A">
        <w:rPr>
          <w:rFonts w:eastAsia="Calibri"/>
          <w:szCs w:val="24"/>
          <w:lang w:eastAsia="en-US"/>
        </w:rPr>
        <w:t xml:space="preserve"> CZM00460</w:t>
      </w:r>
      <w:r w:rsidR="0028070A">
        <w:rPr>
          <w:rFonts w:eastAsia="Calibri"/>
          <w:szCs w:val="24"/>
          <w:lang w:eastAsia="en-US"/>
        </w:rPr>
        <w:t>.</w:t>
      </w:r>
    </w:p>
    <w:p w14:paraId="6BCF981C" w14:textId="344EDC01" w:rsidR="007E1B00" w:rsidRPr="0025358E" w:rsidRDefault="007E1B00" w:rsidP="00A82DAB">
      <w:pPr>
        <w:ind w:left="360"/>
        <w:jc w:val="both"/>
        <w:rPr>
          <w:rFonts w:eastAsia="Calibri"/>
          <w:szCs w:val="24"/>
          <w:lang w:eastAsia="en-US"/>
        </w:rPr>
      </w:pPr>
    </w:p>
    <w:p w14:paraId="27429B22" w14:textId="77777777" w:rsidR="00060867" w:rsidRPr="0025358E" w:rsidRDefault="00060867" w:rsidP="00A82DAB">
      <w:pPr>
        <w:ind w:left="360"/>
        <w:jc w:val="both"/>
        <w:rPr>
          <w:rFonts w:eastAsia="Calibri"/>
          <w:szCs w:val="24"/>
          <w:lang w:eastAsia="en-US"/>
        </w:rPr>
      </w:pPr>
    </w:p>
    <w:p w14:paraId="4E2AE023" w14:textId="77777777" w:rsidR="007E1B00" w:rsidRPr="007E1B00" w:rsidRDefault="00631557" w:rsidP="007E1B00">
      <w:pPr>
        <w:ind w:left="360"/>
        <w:jc w:val="both"/>
        <w:rPr>
          <w:rFonts w:eastAsia="Calibri"/>
          <w:szCs w:val="24"/>
          <w:lang w:eastAsia="en-US"/>
        </w:rPr>
      </w:pPr>
      <w:r>
        <w:rPr>
          <w:rFonts w:eastAsia="Calibri"/>
          <w:szCs w:val="24"/>
          <w:lang w:eastAsia="en-US"/>
        </w:rPr>
        <w:t xml:space="preserve">Fakturováno bude </w:t>
      </w:r>
      <w:r w:rsidRPr="0028070A">
        <w:rPr>
          <w:rFonts w:eastAsia="Calibri"/>
          <w:szCs w:val="24"/>
          <w:lang w:eastAsia="en-US"/>
        </w:rPr>
        <w:t>skutečné množství o</w:t>
      </w:r>
      <w:r w:rsidR="00D104B5" w:rsidRPr="0028070A">
        <w:rPr>
          <w:rFonts w:eastAsia="Calibri"/>
          <w:szCs w:val="24"/>
          <w:lang w:eastAsia="en-US"/>
        </w:rPr>
        <w:t>dvezeného a odstraněného odpadu doložené dokladem o váze.</w:t>
      </w:r>
    </w:p>
    <w:p w14:paraId="5DE57FF8" w14:textId="77777777" w:rsidR="007E1B00" w:rsidRPr="007E1B00" w:rsidRDefault="007E1B00" w:rsidP="007E1B00">
      <w:pPr>
        <w:jc w:val="both"/>
        <w:rPr>
          <w:rFonts w:eastAsia="Calibri"/>
          <w:szCs w:val="24"/>
          <w:highlight w:val="green"/>
          <w:lang w:eastAsia="en-US"/>
        </w:rPr>
      </w:pPr>
    </w:p>
    <w:p w14:paraId="55202628" w14:textId="77777777" w:rsidR="00E30405" w:rsidRPr="00327008" w:rsidRDefault="00E30405" w:rsidP="00E30405">
      <w:pPr>
        <w:rPr>
          <w:vanish/>
          <w:color w:val="FF0000"/>
        </w:rPr>
      </w:pPr>
    </w:p>
    <w:p w14:paraId="205E43B7" w14:textId="77777777" w:rsidR="00F939F6" w:rsidRPr="007B7D26" w:rsidRDefault="00F939F6" w:rsidP="007B7D26">
      <w:pPr>
        <w:jc w:val="center"/>
        <w:rPr>
          <w:b/>
          <w:bCs/>
          <w:u w:val="single"/>
        </w:rPr>
      </w:pPr>
      <w:r w:rsidRPr="007B7D26">
        <w:rPr>
          <w:b/>
          <w:bCs/>
          <w:u w:val="single"/>
        </w:rPr>
        <w:t>II.</w:t>
      </w:r>
      <w:r w:rsidR="007B7D26" w:rsidRPr="007B7D26">
        <w:rPr>
          <w:b/>
          <w:bCs/>
          <w:u w:val="single"/>
        </w:rPr>
        <w:t xml:space="preserve"> </w:t>
      </w:r>
      <w:r w:rsidRPr="007B7D26">
        <w:rPr>
          <w:b/>
          <w:bCs/>
          <w:u w:val="single"/>
        </w:rPr>
        <w:t>Cena</w:t>
      </w:r>
    </w:p>
    <w:p w14:paraId="5B589513" w14:textId="77777777" w:rsidR="00F939F6" w:rsidRPr="00277FBC" w:rsidRDefault="00F939F6">
      <w:pPr>
        <w:jc w:val="both"/>
        <w:rPr>
          <w:bCs/>
        </w:rPr>
      </w:pPr>
    </w:p>
    <w:p w14:paraId="705BF2AF" w14:textId="5B539467" w:rsidR="00277FBC" w:rsidRPr="00277FBC" w:rsidRDefault="00277FBC" w:rsidP="006F674C">
      <w:pPr>
        <w:spacing w:line="360" w:lineRule="auto"/>
        <w:ind w:left="425"/>
        <w:jc w:val="both"/>
        <w:rPr>
          <w:b/>
          <w:bCs/>
        </w:rPr>
      </w:pPr>
      <w:r w:rsidRPr="00FE3F92">
        <w:rPr>
          <w:bCs/>
        </w:rPr>
        <w:t xml:space="preserve">Cena za předmět díla bez DPH </w:t>
      </w:r>
      <w:r w:rsidRPr="00277FBC">
        <w:rPr>
          <w:bCs/>
        </w:rPr>
        <w:t>je cenou konečnou, nejvýše přípustnou, ve které jsou zahrnuty veškeré náklady dle článku I této smlouvy a činí:</w:t>
      </w:r>
      <w:r w:rsidR="00D104B5">
        <w:rPr>
          <w:bCs/>
        </w:rPr>
        <w:t xml:space="preserve"> </w:t>
      </w:r>
      <w:r w:rsidR="002C01FF">
        <w:rPr>
          <w:b/>
          <w:bCs/>
          <w:szCs w:val="24"/>
        </w:rPr>
        <w:t>1 995 490,64</w:t>
      </w:r>
      <w:r w:rsidR="007B7D26" w:rsidRPr="00456327">
        <w:rPr>
          <w:b/>
          <w:bCs/>
          <w:szCs w:val="24"/>
        </w:rPr>
        <w:t xml:space="preserve"> </w:t>
      </w:r>
      <w:r w:rsidRPr="00456327">
        <w:rPr>
          <w:b/>
          <w:bCs/>
          <w:szCs w:val="24"/>
        </w:rPr>
        <w:t>Kč</w:t>
      </w:r>
      <w:r w:rsidR="00A418C3" w:rsidRPr="00A418C3">
        <w:rPr>
          <w:bCs/>
        </w:rPr>
        <w:t>,</w:t>
      </w:r>
    </w:p>
    <w:p w14:paraId="127A1C49" w14:textId="30711B6B" w:rsidR="00277FBC" w:rsidRPr="00277FBC" w:rsidRDefault="00277FBC" w:rsidP="00277FBC">
      <w:pPr>
        <w:ind w:left="720" w:hanging="720"/>
        <w:jc w:val="both"/>
        <w:rPr>
          <w:bCs/>
        </w:rPr>
      </w:pPr>
      <w:r w:rsidRPr="00277FBC">
        <w:rPr>
          <w:bCs/>
        </w:rPr>
        <w:tab/>
        <w:t>slovy:</w:t>
      </w:r>
      <w:r w:rsidRPr="00277FBC">
        <w:rPr>
          <w:bCs/>
        </w:rPr>
        <w:tab/>
        <w:t>„</w:t>
      </w:r>
      <w:r w:rsidR="002C01FF">
        <w:rPr>
          <w:bCs/>
        </w:rPr>
        <w:t xml:space="preserve">jedenmiliondevětsetdevadesátpěttisícčtyřistadevadesát </w:t>
      </w:r>
      <w:r w:rsidR="00D07B80">
        <w:rPr>
          <w:bCs/>
        </w:rPr>
        <w:t>korunčeských</w:t>
      </w:r>
      <w:r w:rsidR="002C01FF">
        <w:rPr>
          <w:bCs/>
        </w:rPr>
        <w:t>, 64/100</w:t>
      </w:r>
      <w:r w:rsidRPr="00277FBC">
        <w:rPr>
          <w:bCs/>
        </w:rPr>
        <w:t>“</w:t>
      </w:r>
      <w:r w:rsidR="00A418C3">
        <w:rPr>
          <w:bCs/>
        </w:rPr>
        <w:t>.</w:t>
      </w:r>
    </w:p>
    <w:p w14:paraId="719BE7F8" w14:textId="77777777" w:rsidR="00277FBC" w:rsidRDefault="00277FBC" w:rsidP="00277FBC">
      <w:pPr>
        <w:ind w:left="720" w:hanging="720"/>
        <w:jc w:val="both"/>
        <w:rPr>
          <w:bCs/>
        </w:rPr>
      </w:pPr>
    </w:p>
    <w:p w14:paraId="051F11EE" w14:textId="77777777" w:rsidR="00754AA8" w:rsidRPr="00C44B42" w:rsidRDefault="00277FBC" w:rsidP="00C44B42">
      <w:pPr>
        <w:ind w:firstLine="426"/>
        <w:jc w:val="both"/>
        <w:rPr>
          <w:bCs/>
        </w:rPr>
      </w:pPr>
      <w:r w:rsidRPr="00C44B42">
        <w:rPr>
          <w:bCs/>
        </w:rPr>
        <w:t>DPH bude účtováno v sazbě platné ke dni uskutečnění zdanitelného plnění.</w:t>
      </w:r>
    </w:p>
    <w:p w14:paraId="13FF7C41" w14:textId="77777777" w:rsidR="00AB3D27" w:rsidRDefault="00AB3D27" w:rsidP="00EF5F7E">
      <w:pPr>
        <w:jc w:val="both"/>
        <w:rPr>
          <w:b/>
          <w:bCs/>
        </w:rPr>
      </w:pPr>
    </w:p>
    <w:p w14:paraId="4B4E8435" w14:textId="77777777" w:rsidR="00EF5F7E" w:rsidRDefault="00EF5F7E" w:rsidP="00EF5F7E">
      <w:pPr>
        <w:jc w:val="both"/>
        <w:rPr>
          <w:b/>
          <w:bCs/>
        </w:rPr>
      </w:pPr>
    </w:p>
    <w:p w14:paraId="0FA0E353" w14:textId="77777777" w:rsidR="00FE3F92" w:rsidRDefault="00FE3F92" w:rsidP="00EF5F7E">
      <w:pPr>
        <w:jc w:val="both"/>
        <w:rPr>
          <w:b/>
          <w:bCs/>
        </w:rPr>
      </w:pPr>
    </w:p>
    <w:p w14:paraId="1E32C0BE" w14:textId="77777777" w:rsidR="00F939F6" w:rsidRPr="007B7D26" w:rsidRDefault="00F939F6" w:rsidP="006F674C">
      <w:pPr>
        <w:jc w:val="center"/>
        <w:rPr>
          <w:b/>
          <w:bCs/>
          <w:u w:val="single"/>
        </w:rPr>
      </w:pPr>
      <w:r w:rsidRPr="007B7D26">
        <w:rPr>
          <w:b/>
          <w:bCs/>
          <w:u w:val="single"/>
        </w:rPr>
        <w:t>III.</w:t>
      </w:r>
      <w:r w:rsidR="007B7D26" w:rsidRPr="007B7D26">
        <w:rPr>
          <w:b/>
          <w:bCs/>
          <w:u w:val="single"/>
        </w:rPr>
        <w:t xml:space="preserve"> </w:t>
      </w:r>
      <w:r w:rsidRPr="007B7D26">
        <w:rPr>
          <w:b/>
          <w:bCs/>
          <w:u w:val="single"/>
        </w:rPr>
        <w:t>Místo a doba plnění</w:t>
      </w:r>
    </w:p>
    <w:p w14:paraId="1C190A8C" w14:textId="77777777" w:rsidR="00CC15CF" w:rsidRDefault="00CC15CF">
      <w:pPr>
        <w:jc w:val="center"/>
        <w:rPr>
          <w:b/>
          <w:bCs/>
        </w:rPr>
      </w:pPr>
    </w:p>
    <w:p w14:paraId="07B66851" w14:textId="77777777" w:rsidR="00F9439A" w:rsidRPr="00456327" w:rsidRDefault="00CC15CF" w:rsidP="00CC15CF">
      <w:pPr>
        <w:ind w:left="567"/>
        <w:jc w:val="both"/>
        <w:rPr>
          <w:b/>
          <w:szCs w:val="24"/>
        </w:rPr>
      </w:pPr>
      <w:r w:rsidRPr="00CC15CF">
        <w:rPr>
          <w:szCs w:val="24"/>
        </w:rPr>
        <w:t xml:space="preserve">Termín zahájení plnění: </w:t>
      </w:r>
      <w:r w:rsidRPr="00CC15CF">
        <w:rPr>
          <w:szCs w:val="24"/>
        </w:rPr>
        <w:tab/>
      </w:r>
      <w:r w:rsidR="003A08BC" w:rsidRPr="00456327">
        <w:rPr>
          <w:b/>
          <w:szCs w:val="24"/>
        </w:rPr>
        <w:t>ihned po podpisu smlouvy</w:t>
      </w:r>
      <w:r w:rsidR="00456327">
        <w:rPr>
          <w:b/>
          <w:szCs w:val="24"/>
        </w:rPr>
        <w:t xml:space="preserve"> na výzvu objednatele</w:t>
      </w:r>
    </w:p>
    <w:p w14:paraId="7BCC9B87" w14:textId="6A9BB8D7" w:rsidR="0019252A" w:rsidRDefault="00CC15CF" w:rsidP="00456327">
      <w:pPr>
        <w:ind w:left="3537" w:hanging="2970"/>
        <w:jc w:val="both"/>
        <w:rPr>
          <w:szCs w:val="24"/>
        </w:rPr>
      </w:pPr>
      <w:r w:rsidRPr="00CC15CF">
        <w:rPr>
          <w:szCs w:val="24"/>
        </w:rPr>
        <w:t xml:space="preserve">Termín ukončení plnění: </w:t>
      </w:r>
      <w:r w:rsidRPr="00CC15CF">
        <w:rPr>
          <w:szCs w:val="24"/>
        </w:rPr>
        <w:tab/>
      </w:r>
      <w:r w:rsidR="00E75BCB">
        <w:rPr>
          <w:b/>
          <w:szCs w:val="24"/>
        </w:rPr>
        <w:t xml:space="preserve">do </w:t>
      </w:r>
      <w:r w:rsidR="00B82780">
        <w:rPr>
          <w:b/>
          <w:szCs w:val="24"/>
        </w:rPr>
        <w:t xml:space="preserve">28. </w:t>
      </w:r>
      <w:r w:rsidR="00E847F2">
        <w:rPr>
          <w:b/>
          <w:szCs w:val="24"/>
        </w:rPr>
        <w:t>6</w:t>
      </w:r>
      <w:r w:rsidR="0068461F">
        <w:rPr>
          <w:b/>
          <w:szCs w:val="24"/>
        </w:rPr>
        <w:t>.</w:t>
      </w:r>
      <w:r w:rsidR="00B82780">
        <w:rPr>
          <w:b/>
          <w:szCs w:val="24"/>
        </w:rPr>
        <w:t xml:space="preserve"> </w:t>
      </w:r>
      <w:r w:rsidR="0068461F">
        <w:rPr>
          <w:b/>
          <w:szCs w:val="24"/>
        </w:rPr>
        <w:t>2017</w:t>
      </w:r>
    </w:p>
    <w:p w14:paraId="73777B68" w14:textId="77777777" w:rsidR="00456327" w:rsidRDefault="00456327" w:rsidP="007B7D26">
      <w:pPr>
        <w:ind w:left="567"/>
        <w:jc w:val="both"/>
        <w:rPr>
          <w:szCs w:val="24"/>
          <w:u w:val="single"/>
        </w:rPr>
      </w:pPr>
    </w:p>
    <w:p w14:paraId="36DB217F" w14:textId="5573CF19" w:rsidR="00FE3F92" w:rsidRPr="00BE31B9" w:rsidRDefault="00CC15CF" w:rsidP="00BE31B9">
      <w:pPr>
        <w:ind w:left="3537" w:hanging="2970"/>
        <w:rPr>
          <w:rFonts w:eastAsia="Calibri"/>
          <w:szCs w:val="24"/>
          <w:lang w:eastAsia="en-US"/>
        </w:rPr>
      </w:pPr>
      <w:r>
        <w:rPr>
          <w:szCs w:val="24"/>
          <w:u w:val="single"/>
        </w:rPr>
        <w:t>Místa plnění díla</w:t>
      </w:r>
      <w:r w:rsidRPr="00CC15CF">
        <w:rPr>
          <w:szCs w:val="24"/>
          <w:u w:val="single"/>
        </w:rPr>
        <w:t>:</w:t>
      </w:r>
      <w:r w:rsidR="00475E9D">
        <w:rPr>
          <w:szCs w:val="24"/>
        </w:rPr>
        <w:tab/>
      </w:r>
      <w:r w:rsidR="00475E9D">
        <w:rPr>
          <w:szCs w:val="24"/>
        </w:rPr>
        <w:tab/>
      </w:r>
      <w:r w:rsidR="00DD763C">
        <w:rPr>
          <w:szCs w:val="24"/>
        </w:rPr>
        <w:t xml:space="preserve">Letiště Přerov </w:t>
      </w:r>
      <w:r w:rsidR="0068461F">
        <w:rPr>
          <w:szCs w:val="24"/>
        </w:rPr>
        <w:t>–</w:t>
      </w:r>
      <w:r w:rsidR="00DD763C">
        <w:rPr>
          <w:szCs w:val="24"/>
        </w:rPr>
        <w:t xml:space="preserve"> Bochoř</w:t>
      </w:r>
      <w:r w:rsidR="0068461F">
        <w:rPr>
          <w:szCs w:val="24"/>
        </w:rPr>
        <w:t xml:space="preserve"> – deponie </w:t>
      </w:r>
      <w:r w:rsidR="009820E5">
        <w:rPr>
          <w:szCs w:val="24"/>
        </w:rPr>
        <w:t xml:space="preserve">betonu </w:t>
      </w:r>
      <w:r w:rsidR="0068461F">
        <w:rPr>
          <w:szCs w:val="24"/>
        </w:rPr>
        <w:t>č. 1-1 a 1-2 (</w:t>
      </w:r>
      <w:r w:rsidR="009820E5">
        <w:rPr>
          <w:rFonts w:eastAsia="Calibri"/>
          <w:szCs w:val="24"/>
          <w:lang w:eastAsia="en-US"/>
        </w:rPr>
        <w:t>příloha č. 6</w:t>
      </w:r>
      <w:r w:rsidR="0068461F">
        <w:rPr>
          <w:rFonts w:eastAsia="Calibri"/>
          <w:szCs w:val="24"/>
          <w:lang w:eastAsia="en-US"/>
        </w:rPr>
        <w:t>)</w:t>
      </w:r>
      <w:r w:rsidR="009820E5">
        <w:rPr>
          <w:rFonts w:eastAsia="Calibri"/>
          <w:szCs w:val="24"/>
          <w:lang w:eastAsia="en-US"/>
        </w:rPr>
        <w:t xml:space="preserve"> a </w:t>
      </w:r>
      <w:r w:rsidR="009820E5" w:rsidRPr="00FE3F92">
        <w:rPr>
          <w:rFonts w:eastAsia="Calibri"/>
          <w:szCs w:val="24"/>
          <w:lang w:eastAsia="en-US"/>
        </w:rPr>
        <w:t>deponie hlíny</w:t>
      </w:r>
      <w:r w:rsidR="00FB6A7E" w:rsidRPr="00FE3F92">
        <w:rPr>
          <w:b/>
          <w:bCs/>
          <w:szCs w:val="24"/>
        </w:rPr>
        <w:t xml:space="preserve"> </w:t>
      </w:r>
      <w:r w:rsidR="009820E5" w:rsidRPr="00FE3F92">
        <w:rPr>
          <w:bCs/>
          <w:szCs w:val="24"/>
        </w:rPr>
        <w:t>č.</w:t>
      </w:r>
      <w:r w:rsidR="00FB6A7E" w:rsidRPr="00FE3F92">
        <w:rPr>
          <w:bCs/>
          <w:szCs w:val="24"/>
        </w:rPr>
        <w:t xml:space="preserve"> </w:t>
      </w:r>
      <w:r w:rsidR="009820E5" w:rsidRPr="00FE3F92">
        <w:rPr>
          <w:bCs/>
          <w:szCs w:val="24"/>
        </w:rPr>
        <w:t>5</w:t>
      </w:r>
      <w:r w:rsidR="003A0DA0" w:rsidRPr="00FE3F92">
        <w:rPr>
          <w:bCs/>
          <w:szCs w:val="24"/>
        </w:rPr>
        <w:t xml:space="preserve"> a č.</w:t>
      </w:r>
      <w:r w:rsidR="00FB6A7E" w:rsidRPr="00FE3F92">
        <w:rPr>
          <w:bCs/>
          <w:szCs w:val="24"/>
        </w:rPr>
        <w:t xml:space="preserve"> </w:t>
      </w:r>
      <w:r w:rsidR="003A0DA0" w:rsidRPr="00FE3F92">
        <w:rPr>
          <w:bCs/>
          <w:szCs w:val="24"/>
        </w:rPr>
        <w:t>6</w:t>
      </w:r>
      <w:r w:rsidR="00FB6A7E" w:rsidRPr="00FE3F92">
        <w:rPr>
          <w:bCs/>
          <w:szCs w:val="24"/>
        </w:rPr>
        <w:t xml:space="preserve"> </w:t>
      </w:r>
      <w:r w:rsidR="00FB6A7E" w:rsidRPr="00FE3F92">
        <w:rPr>
          <w:szCs w:val="24"/>
        </w:rPr>
        <w:t>(</w:t>
      </w:r>
      <w:r w:rsidR="00FB6A7E" w:rsidRPr="00FE3F92">
        <w:rPr>
          <w:rFonts w:eastAsia="Calibri"/>
          <w:szCs w:val="24"/>
          <w:lang w:eastAsia="en-US"/>
        </w:rPr>
        <w:t>příloha</w:t>
      </w:r>
      <w:r w:rsidR="00FB6A7E">
        <w:rPr>
          <w:rFonts w:eastAsia="Calibri"/>
          <w:szCs w:val="24"/>
          <w:lang w:eastAsia="en-US"/>
        </w:rPr>
        <w:t xml:space="preserve"> č. 7)</w:t>
      </w:r>
    </w:p>
    <w:p w14:paraId="62E63725" w14:textId="77777777" w:rsidR="002C01FF" w:rsidRDefault="002C01FF" w:rsidP="00CC15CF">
      <w:pPr>
        <w:ind w:left="567"/>
        <w:jc w:val="both"/>
        <w:rPr>
          <w:szCs w:val="24"/>
        </w:rPr>
      </w:pPr>
    </w:p>
    <w:p w14:paraId="3CB722FD" w14:textId="77777777" w:rsidR="0028070A" w:rsidRDefault="0028070A" w:rsidP="00CC15CF">
      <w:pPr>
        <w:ind w:left="567"/>
        <w:jc w:val="both"/>
        <w:rPr>
          <w:szCs w:val="24"/>
        </w:rPr>
      </w:pPr>
    </w:p>
    <w:p w14:paraId="58C62983" w14:textId="77777777" w:rsidR="0028070A" w:rsidRDefault="0028070A" w:rsidP="00CC15CF">
      <w:pPr>
        <w:ind w:left="567"/>
        <w:jc w:val="both"/>
        <w:rPr>
          <w:szCs w:val="24"/>
        </w:rPr>
      </w:pPr>
    </w:p>
    <w:p w14:paraId="78AEED61" w14:textId="77777777" w:rsidR="0028070A" w:rsidRDefault="0028070A" w:rsidP="00CC15CF">
      <w:pPr>
        <w:ind w:left="567"/>
        <w:jc w:val="both"/>
        <w:rPr>
          <w:szCs w:val="24"/>
        </w:rPr>
      </w:pPr>
    </w:p>
    <w:p w14:paraId="1E17AC2B" w14:textId="1B770E2E" w:rsidR="00F939F6" w:rsidRPr="007B7D26" w:rsidRDefault="00CF627D" w:rsidP="007B7D26">
      <w:pPr>
        <w:jc w:val="center"/>
        <w:rPr>
          <w:b/>
          <w:bCs/>
          <w:u w:val="single"/>
        </w:rPr>
      </w:pPr>
      <w:r w:rsidRPr="007B7D26">
        <w:rPr>
          <w:b/>
          <w:bCs/>
          <w:u w:val="single"/>
        </w:rPr>
        <w:t>I</w:t>
      </w:r>
      <w:r w:rsidR="00F939F6" w:rsidRPr="007B7D26">
        <w:rPr>
          <w:b/>
          <w:bCs/>
          <w:u w:val="single"/>
        </w:rPr>
        <w:t>V.</w:t>
      </w:r>
      <w:r w:rsidR="007B7D26" w:rsidRPr="007B7D26">
        <w:rPr>
          <w:b/>
          <w:bCs/>
          <w:u w:val="single"/>
        </w:rPr>
        <w:t xml:space="preserve"> </w:t>
      </w:r>
      <w:r w:rsidR="00FE3F92">
        <w:rPr>
          <w:b/>
          <w:bCs/>
          <w:u w:val="single"/>
        </w:rPr>
        <w:t>Platební a fakturační podmínky</w:t>
      </w:r>
    </w:p>
    <w:p w14:paraId="0D349D6E" w14:textId="77777777" w:rsidR="001255FA" w:rsidRPr="00DD5998" w:rsidRDefault="001255FA" w:rsidP="00F01AAC">
      <w:pPr>
        <w:jc w:val="both"/>
        <w:rPr>
          <w:b/>
          <w:bCs/>
          <w:highlight w:val="green"/>
        </w:rPr>
      </w:pPr>
    </w:p>
    <w:p w14:paraId="36883417" w14:textId="77777777" w:rsidR="00782DE8" w:rsidRDefault="00782DE8" w:rsidP="00F01AAC">
      <w:pPr>
        <w:numPr>
          <w:ilvl w:val="0"/>
          <w:numId w:val="2"/>
        </w:numPr>
        <w:ind w:left="709" w:hanging="709"/>
        <w:jc w:val="both"/>
        <w:rPr>
          <w:bCs/>
        </w:rPr>
      </w:pPr>
      <w:r w:rsidRPr="00782DE8">
        <w:rPr>
          <w:bCs/>
        </w:rPr>
        <w:t>Smluvní strany se dohodly, že poskytovatel bude objednateli vystavovat da</w:t>
      </w:r>
      <w:r>
        <w:rPr>
          <w:bCs/>
        </w:rPr>
        <w:t>ňové doklady – faktury za odvoz odpadu. Fakturace bude prováděná</w:t>
      </w:r>
      <w:r w:rsidR="00EC7F9F">
        <w:rPr>
          <w:bCs/>
        </w:rPr>
        <w:t xml:space="preserve"> jednou měsíčně </w:t>
      </w:r>
      <w:r w:rsidR="007820B2">
        <w:rPr>
          <w:bCs/>
        </w:rPr>
        <w:t>vždy do 10 dne měsíce následujícího</w:t>
      </w:r>
      <w:r>
        <w:rPr>
          <w:bCs/>
        </w:rPr>
        <w:t xml:space="preserve"> na základě </w:t>
      </w:r>
      <w:r w:rsidR="00EF5F7E">
        <w:rPr>
          <w:bCs/>
        </w:rPr>
        <w:t>vystaveného daňového</w:t>
      </w:r>
      <w:r>
        <w:rPr>
          <w:bCs/>
        </w:rPr>
        <w:t xml:space="preserve"> dokladu (originál + kopie) s dokladem o skutečném mno</w:t>
      </w:r>
      <w:r w:rsidR="00EC7F9F">
        <w:rPr>
          <w:bCs/>
        </w:rPr>
        <w:t>žství a druhu odvezeného odpadu a jeho likvidaci.</w:t>
      </w:r>
    </w:p>
    <w:p w14:paraId="224339DD" w14:textId="77777777" w:rsidR="00F939F6" w:rsidRPr="005E1A29" w:rsidRDefault="00F939F6" w:rsidP="00F01AAC">
      <w:pPr>
        <w:jc w:val="both"/>
        <w:rPr>
          <w:bCs/>
        </w:rPr>
      </w:pPr>
    </w:p>
    <w:p w14:paraId="080F8F28" w14:textId="77777777" w:rsidR="00F939F6" w:rsidRPr="005E1A29" w:rsidRDefault="00F939F6" w:rsidP="00F01AAC">
      <w:pPr>
        <w:numPr>
          <w:ilvl w:val="0"/>
          <w:numId w:val="2"/>
        </w:numPr>
        <w:ind w:left="709" w:hanging="709"/>
        <w:jc w:val="both"/>
      </w:pPr>
      <w:r w:rsidRPr="005E1A29">
        <w:rPr>
          <w:bCs/>
        </w:rPr>
        <w:t>Poskytovatel je povinen po vzniku práva fakturovat</w:t>
      </w:r>
      <w:r w:rsidR="00525C18" w:rsidRPr="005E1A29">
        <w:rPr>
          <w:bCs/>
        </w:rPr>
        <w:t>,</w:t>
      </w:r>
      <w:r w:rsidRPr="005E1A29">
        <w:rPr>
          <w:bCs/>
        </w:rPr>
        <w:t xml:space="preserve"> vystavit a do 15 dnů doručit objednateli daňový doklad (dále jen „faktura“) na dohodnutou smluvní cenu s rozepsáním jednotlivých položek podle z</w:t>
      </w:r>
      <w:r w:rsidR="00E01390" w:rsidRPr="005E1A29">
        <w:rPr>
          <w:bCs/>
        </w:rPr>
        <w:t>ákona</w:t>
      </w:r>
      <w:r w:rsidR="00495496" w:rsidRPr="005E1A29">
        <w:t xml:space="preserve"> č. 235/2004 Sb., o </w:t>
      </w:r>
      <w:r w:rsidRPr="005E1A29">
        <w:t>dani z přidané hodnoty, ve znění pozdějších předpisů.</w:t>
      </w:r>
    </w:p>
    <w:p w14:paraId="57F3AA07" w14:textId="77777777" w:rsidR="00380AAA" w:rsidRPr="00782DE8" w:rsidRDefault="00380AAA" w:rsidP="00F01AAC">
      <w:pPr>
        <w:ind w:left="720" w:hanging="720"/>
        <w:jc w:val="both"/>
      </w:pPr>
    </w:p>
    <w:p w14:paraId="39CEA6BC" w14:textId="77777777" w:rsidR="00F939F6" w:rsidRPr="00782DE8" w:rsidRDefault="00F939F6" w:rsidP="00F01AAC">
      <w:pPr>
        <w:numPr>
          <w:ilvl w:val="0"/>
          <w:numId w:val="2"/>
        </w:numPr>
        <w:ind w:left="709" w:hanging="709"/>
        <w:jc w:val="both"/>
      </w:pPr>
      <w:r w:rsidRPr="00782DE8">
        <w:t>Kromě náležitostí v zákoně uvedených musí faktura obsahovat též následující údaje:</w:t>
      </w:r>
    </w:p>
    <w:p w14:paraId="47DF4C1E" w14:textId="77777777" w:rsidR="00F939F6" w:rsidRPr="00782DE8" w:rsidRDefault="00F939F6" w:rsidP="00F01AAC">
      <w:pPr>
        <w:ind w:left="709" w:hanging="709"/>
        <w:jc w:val="both"/>
      </w:pPr>
      <w:r w:rsidRPr="00782DE8">
        <w:tab/>
        <w:t>a) označení dokladu jako daňový doklad (faktura),</w:t>
      </w:r>
    </w:p>
    <w:p w14:paraId="5C780239" w14:textId="77777777" w:rsidR="00F939F6" w:rsidRPr="00782DE8" w:rsidRDefault="00F939F6" w:rsidP="00F01AAC">
      <w:pPr>
        <w:ind w:left="709" w:hanging="709"/>
        <w:jc w:val="both"/>
      </w:pPr>
      <w:r w:rsidRPr="00782DE8">
        <w:t xml:space="preserve"> </w:t>
      </w:r>
      <w:r w:rsidRPr="00782DE8">
        <w:tab/>
        <w:t>b) číslo smlouvy dle číslování objednatele,</w:t>
      </w:r>
    </w:p>
    <w:p w14:paraId="02FA310F" w14:textId="77777777" w:rsidR="00F939F6" w:rsidRPr="00782DE8" w:rsidRDefault="00F939F6" w:rsidP="00F01AAC">
      <w:pPr>
        <w:ind w:left="709" w:hanging="709"/>
        <w:jc w:val="both"/>
      </w:pPr>
      <w:r w:rsidRPr="00782DE8">
        <w:tab/>
        <w:t>c) den vystavení, den odeslání a den (lhůta) splatnosti faktury,</w:t>
      </w:r>
    </w:p>
    <w:p w14:paraId="5338B296" w14:textId="77777777" w:rsidR="00F939F6" w:rsidRPr="00782DE8" w:rsidRDefault="00F939F6" w:rsidP="00F01AAC">
      <w:pPr>
        <w:ind w:left="709" w:hanging="709"/>
        <w:jc w:val="both"/>
      </w:pPr>
      <w:r w:rsidRPr="00782DE8">
        <w:tab/>
        <w:t>d) příjemce a místo předání služby,</w:t>
      </w:r>
    </w:p>
    <w:p w14:paraId="41280FCB" w14:textId="4167C7D0" w:rsidR="00F939F6" w:rsidRPr="00782DE8" w:rsidRDefault="00F939F6" w:rsidP="00F01AAC">
      <w:pPr>
        <w:ind w:left="709" w:hanging="709"/>
        <w:jc w:val="both"/>
      </w:pPr>
      <w:r w:rsidRPr="00782DE8">
        <w:tab/>
        <w:t>e) IČ</w:t>
      </w:r>
      <w:r w:rsidR="00FE3F92">
        <w:t>O</w:t>
      </w:r>
      <w:r w:rsidRPr="00782DE8">
        <w:t xml:space="preserve"> a DIČ smluvních stran,</w:t>
      </w:r>
    </w:p>
    <w:p w14:paraId="38F2AD6C" w14:textId="77777777" w:rsidR="00F939F6" w:rsidRPr="00782DE8" w:rsidRDefault="00F939F6" w:rsidP="00F01AAC">
      <w:pPr>
        <w:ind w:left="709" w:hanging="709"/>
        <w:jc w:val="both"/>
      </w:pPr>
      <w:r w:rsidRPr="00782DE8">
        <w:tab/>
        <w:t>f) označení peněžního ústavu a číslo účtu, na který má být placeno,</w:t>
      </w:r>
    </w:p>
    <w:p w14:paraId="50F3D76F" w14:textId="77777777" w:rsidR="00EB240B" w:rsidRPr="00782DE8" w:rsidRDefault="00F939F6" w:rsidP="00F01AAC">
      <w:pPr>
        <w:ind w:left="709" w:hanging="709"/>
        <w:jc w:val="both"/>
      </w:pPr>
      <w:r w:rsidRPr="00782DE8">
        <w:tab/>
        <w:t>g) počet příloh a razítko s podpisem poskytovatele</w:t>
      </w:r>
      <w:r w:rsidR="00FB3A9B" w:rsidRPr="00782DE8">
        <w:t>,</w:t>
      </w:r>
    </w:p>
    <w:p w14:paraId="359C96F0" w14:textId="77777777" w:rsidR="00F939F6" w:rsidRPr="007820B2" w:rsidRDefault="00F939F6" w:rsidP="00F01AAC">
      <w:pPr>
        <w:ind w:left="709" w:hanging="709"/>
        <w:jc w:val="both"/>
        <w:rPr>
          <w:color w:val="C00000"/>
        </w:rPr>
      </w:pPr>
    </w:p>
    <w:p w14:paraId="53575851" w14:textId="77777777" w:rsidR="00F939F6" w:rsidRPr="005E1A29" w:rsidRDefault="00F939F6" w:rsidP="00F01AAC">
      <w:pPr>
        <w:numPr>
          <w:ilvl w:val="0"/>
          <w:numId w:val="2"/>
        </w:numPr>
        <w:ind w:left="709" w:hanging="709"/>
        <w:jc w:val="both"/>
      </w:pPr>
      <w:r w:rsidRPr="00EC7F9F">
        <w:t xml:space="preserve">Splatnost faktury </w:t>
      </w:r>
      <w:r w:rsidRPr="00FE3F92">
        <w:t xml:space="preserve">činí </w:t>
      </w:r>
      <w:r w:rsidR="007820B2" w:rsidRPr="00FE3F92">
        <w:t xml:space="preserve">30 dní </w:t>
      </w:r>
      <w:r w:rsidRPr="00FE3F92">
        <w:t>ode</w:t>
      </w:r>
      <w:r w:rsidRPr="005E1A29">
        <w:t xml:space="preserve"> dne jejího doručení na adresu objednatele pro doručování korespondence uvedenou v</w:t>
      </w:r>
      <w:r w:rsidR="003159D6" w:rsidRPr="005E1A29">
        <w:t> hlavičce této smlouvy</w:t>
      </w:r>
      <w:r w:rsidR="004C27A1" w:rsidRPr="005E1A29">
        <w:t>.</w:t>
      </w:r>
    </w:p>
    <w:p w14:paraId="58E4012D" w14:textId="77777777" w:rsidR="00F939F6" w:rsidRPr="005E1A29" w:rsidRDefault="00F939F6" w:rsidP="00F01AAC">
      <w:pPr>
        <w:jc w:val="both"/>
      </w:pPr>
    </w:p>
    <w:p w14:paraId="3E0E0ED0" w14:textId="77777777" w:rsidR="00380AAA" w:rsidRPr="005E1A29" w:rsidRDefault="00F939F6" w:rsidP="00F01AAC">
      <w:pPr>
        <w:numPr>
          <w:ilvl w:val="0"/>
          <w:numId w:val="2"/>
        </w:numPr>
        <w:ind w:left="709" w:hanging="709"/>
        <w:jc w:val="both"/>
      </w:pPr>
      <w:r w:rsidRPr="005E1A29">
        <w:t xml:space="preserve">V případě, že faktura bude obsahovat nesprávné nebo neúplné údaje nebo nebude obsahovat požadované doklady, je objednatel oprávněn ji do data její splatnosti vrátit poskytovateli. Poskytovatel vrácenou fakturu opraví, eventuálně vyhotoví novou, bezvadnou. V takovém případě běží objednateli </w:t>
      </w:r>
      <w:r w:rsidR="00CF627D" w:rsidRPr="005E1A29">
        <w:t>nová lhůta splatnosti dle bodu 4</w:t>
      </w:r>
      <w:r w:rsidRPr="005E1A29">
        <w:t>.</w:t>
      </w:r>
      <w:r w:rsidR="00EC7F9F">
        <w:t xml:space="preserve">4. </w:t>
      </w:r>
      <w:r w:rsidRPr="005E1A29">
        <w:t>ode dne doručení opravené nebo nové faktury.</w:t>
      </w:r>
    </w:p>
    <w:p w14:paraId="3C5B17E1" w14:textId="77777777" w:rsidR="00380AAA" w:rsidRPr="00DD5998" w:rsidRDefault="00380AAA" w:rsidP="00380AAA">
      <w:pPr>
        <w:ind w:left="720" w:hanging="720"/>
        <w:jc w:val="both"/>
        <w:rPr>
          <w:bCs/>
          <w:highlight w:val="green"/>
        </w:rPr>
      </w:pPr>
    </w:p>
    <w:p w14:paraId="0DAFF62C" w14:textId="77777777" w:rsidR="00380AAA" w:rsidRPr="005E1A29" w:rsidRDefault="00380AAA" w:rsidP="00F01AAC">
      <w:pPr>
        <w:numPr>
          <w:ilvl w:val="0"/>
          <w:numId w:val="2"/>
        </w:numPr>
        <w:ind w:left="709" w:hanging="709"/>
        <w:jc w:val="both"/>
        <w:rPr>
          <w:bCs/>
        </w:rPr>
      </w:pPr>
      <w:r w:rsidRPr="005E1A29">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w:t>
      </w:r>
      <w:r w:rsidRPr="005E1A29">
        <w:rPr>
          <w:bCs/>
        </w:rPr>
        <w:t>§ 92a zákona.</w:t>
      </w:r>
    </w:p>
    <w:p w14:paraId="3283AAE3" w14:textId="77777777" w:rsidR="00F939F6" w:rsidRPr="005E1A29" w:rsidRDefault="00F939F6" w:rsidP="00F01AAC">
      <w:pPr>
        <w:ind w:left="720" w:hanging="720"/>
        <w:jc w:val="both"/>
      </w:pPr>
    </w:p>
    <w:p w14:paraId="003F8316" w14:textId="77777777" w:rsidR="00F939F6" w:rsidRDefault="00F939F6" w:rsidP="00F01AAC">
      <w:pPr>
        <w:numPr>
          <w:ilvl w:val="0"/>
          <w:numId w:val="2"/>
        </w:numPr>
        <w:ind w:left="709" w:hanging="709"/>
        <w:jc w:val="both"/>
      </w:pPr>
      <w:r w:rsidRPr="005E1A29">
        <w:t>Objednatel neposkytuje zálohové platby.</w:t>
      </w:r>
    </w:p>
    <w:p w14:paraId="1F949472" w14:textId="77777777" w:rsidR="005E1A29" w:rsidRDefault="005E1A29" w:rsidP="00F01AAC">
      <w:pPr>
        <w:pStyle w:val="Odstavecseseznamem"/>
        <w:jc w:val="both"/>
      </w:pPr>
    </w:p>
    <w:p w14:paraId="220FAEC3" w14:textId="77777777" w:rsidR="005E1A29" w:rsidRPr="005E1A29" w:rsidRDefault="005E1A29" w:rsidP="00F01AAC">
      <w:pPr>
        <w:numPr>
          <w:ilvl w:val="0"/>
          <w:numId w:val="2"/>
        </w:numPr>
        <w:ind w:left="709" w:hanging="709"/>
        <w:jc w:val="both"/>
      </w:pPr>
      <w:r>
        <w:t>Platby budou probíhat výhradně v Kč.</w:t>
      </w:r>
    </w:p>
    <w:p w14:paraId="4EB02C6E" w14:textId="77777777" w:rsidR="00F939F6" w:rsidRDefault="00F939F6">
      <w:pPr>
        <w:jc w:val="both"/>
        <w:rPr>
          <w:highlight w:val="green"/>
          <w:u w:val="single"/>
        </w:rPr>
      </w:pPr>
    </w:p>
    <w:p w14:paraId="57A55DA3" w14:textId="77777777" w:rsidR="00087EB2" w:rsidRDefault="00087EB2">
      <w:pPr>
        <w:jc w:val="both"/>
        <w:rPr>
          <w:highlight w:val="green"/>
          <w:u w:val="single"/>
        </w:rPr>
      </w:pPr>
    </w:p>
    <w:p w14:paraId="7E0622B5" w14:textId="77777777" w:rsidR="007B7D26" w:rsidRPr="007B7D26" w:rsidRDefault="007B7D26">
      <w:pPr>
        <w:jc w:val="both"/>
        <w:rPr>
          <w:highlight w:val="green"/>
          <w:u w:val="single"/>
        </w:rPr>
      </w:pPr>
    </w:p>
    <w:p w14:paraId="4C6E7A8E" w14:textId="77777777" w:rsidR="00FA557D" w:rsidRPr="007B7D26" w:rsidRDefault="00FA557D" w:rsidP="007B7D26">
      <w:pPr>
        <w:jc w:val="center"/>
        <w:rPr>
          <w:b/>
          <w:bCs/>
          <w:iCs/>
          <w:szCs w:val="24"/>
          <w:u w:val="single"/>
        </w:rPr>
      </w:pPr>
      <w:r w:rsidRPr="007B7D26">
        <w:rPr>
          <w:b/>
          <w:bCs/>
          <w:iCs/>
          <w:szCs w:val="24"/>
          <w:u w:val="single"/>
        </w:rPr>
        <w:t>V.</w:t>
      </w:r>
      <w:r w:rsidR="007B7D26" w:rsidRPr="007B7D26">
        <w:rPr>
          <w:b/>
          <w:bCs/>
          <w:iCs/>
          <w:szCs w:val="24"/>
          <w:u w:val="single"/>
        </w:rPr>
        <w:t xml:space="preserve"> </w:t>
      </w:r>
      <w:r w:rsidRPr="007B7D26">
        <w:rPr>
          <w:b/>
          <w:bCs/>
          <w:iCs/>
          <w:szCs w:val="24"/>
          <w:u w:val="single"/>
        </w:rPr>
        <w:t>Práva a povinnosti smluvních stran</w:t>
      </w:r>
    </w:p>
    <w:p w14:paraId="45607CB7" w14:textId="77777777" w:rsidR="00F5567F" w:rsidRDefault="00F5567F" w:rsidP="00F01AAC">
      <w:pPr>
        <w:jc w:val="both"/>
        <w:rPr>
          <w:b/>
          <w:bCs/>
          <w:iCs/>
          <w:szCs w:val="24"/>
        </w:rPr>
      </w:pPr>
    </w:p>
    <w:p w14:paraId="219D5E3C" w14:textId="77777777" w:rsidR="00FA557D" w:rsidRPr="00AB7065" w:rsidRDefault="00FA557D" w:rsidP="00F01AAC">
      <w:pPr>
        <w:numPr>
          <w:ilvl w:val="0"/>
          <w:numId w:val="15"/>
        </w:numPr>
        <w:ind w:left="709" w:hanging="709"/>
        <w:jc w:val="both"/>
        <w:rPr>
          <w:b/>
          <w:bCs/>
          <w:iCs/>
          <w:szCs w:val="24"/>
        </w:rPr>
      </w:pPr>
      <w:r>
        <w:rPr>
          <w:bCs/>
          <w:iCs/>
          <w:szCs w:val="24"/>
        </w:rPr>
        <w:t>Objednatel se zavazuje poskytovat druhé smluvní straně veškerou potřebnou součinnost při zabezpečení plnění této smlouvy.</w:t>
      </w:r>
    </w:p>
    <w:p w14:paraId="2D34F0E6" w14:textId="77777777" w:rsidR="00AB7065" w:rsidRPr="00FA557D" w:rsidRDefault="00AB7065" w:rsidP="00F01AAC">
      <w:pPr>
        <w:ind w:left="709"/>
        <w:jc w:val="both"/>
        <w:rPr>
          <w:b/>
          <w:bCs/>
          <w:iCs/>
          <w:szCs w:val="24"/>
        </w:rPr>
      </w:pPr>
    </w:p>
    <w:p w14:paraId="630A7DDF" w14:textId="77777777" w:rsidR="00FA557D" w:rsidRPr="00AB7065" w:rsidRDefault="00A90C84" w:rsidP="00F01AAC">
      <w:pPr>
        <w:numPr>
          <w:ilvl w:val="0"/>
          <w:numId w:val="15"/>
        </w:numPr>
        <w:ind w:left="709" w:hanging="709"/>
        <w:jc w:val="both"/>
        <w:rPr>
          <w:b/>
          <w:bCs/>
          <w:iCs/>
          <w:szCs w:val="24"/>
        </w:rPr>
      </w:pPr>
      <w:r>
        <w:rPr>
          <w:bCs/>
          <w:iCs/>
          <w:szCs w:val="24"/>
        </w:rPr>
        <w:lastRenderedPageBreak/>
        <w:t>Poskytova</w:t>
      </w:r>
      <w:r w:rsidR="00FA557D">
        <w:rPr>
          <w:bCs/>
          <w:iCs/>
          <w:szCs w:val="24"/>
        </w:rPr>
        <w:t>tel se zavazuje provést službu kompletně, řádně, v patřičné kvalitě, včas, na svůj náklad a nebezpečí v souladu s platnými právními předpisy a dodržovat platné hygienické, zdravotní, požární, bezpečnostní a ekologické předpisy a závazné normy.</w:t>
      </w:r>
    </w:p>
    <w:p w14:paraId="248BB772" w14:textId="77777777" w:rsidR="00AB7065" w:rsidRPr="001D7707" w:rsidRDefault="00AB7065" w:rsidP="00F01AAC">
      <w:pPr>
        <w:jc w:val="both"/>
        <w:rPr>
          <w:b/>
          <w:bCs/>
          <w:iCs/>
          <w:szCs w:val="24"/>
        </w:rPr>
      </w:pPr>
    </w:p>
    <w:p w14:paraId="1F094551" w14:textId="77777777" w:rsidR="00FA557D" w:rsidRPr="001D7707" w:rsidRDefault="00A90C84" w:rsidP="00F01AAC">
      <w:pPr>
        <w:numPr>
          <w:ilvl w:val="0"/>
          <w:numId w:val="15"/>
        </w:numPr>
        <w:ind w:left="709" w:hanging="709"/>
        <w:jc w:val="both"/>
        <w:rPr>
          <w:bCs/>
          <w:iCs/>
          <w:szCs w:val="24"/>
        </w:rPr>
      </w:pPr>
      <w:r w:rsidRPr="001D7707">
        <w:rPr>
          <w:bCs/>
          <w:iCs/>
          <w:szCs w:val="24"/>
        </w:rPr>
        <w:t>Poskytovatel</w:t>
      </w:r>
      <w:r w:rsidR="00FA557D" w:rsidRPr="001D7707">
        <w:rPr>
          <w:bCs/>
          <w:iCs/>
          <w:szCs w:val="24"/>
        </w:rPr>
        <w:t xml:space="preserve"> se zavazuje poskytnout</w:t>
      </w:r>
      <w:r w:rsidR="007820B2" w:rsidRPr="001D7707">
        <w:rPr>
          <w:bCs/>
          <w:iCs/>
          <w:szCs w:val="24"/>
        </w:rPr>
        <w:t xml:space="preserve"> a předat</w:t>
      </w:r>
      <w:r w:rsidR="00FA557D" w:rsidRPr="001D7707">
        <w:rPr>
          <w:bCs/>
          <w:iCs/>
          <w:szCs w:val="24"/>
        </w:rPr>
        <w:t xml:space="preserve"> objednateli veškeré podklady nutné pro zajištění vstupu do vojenských útvarů, prostorů a zařízení.</w:t>
      </w:r>
    </w:p>
    <w:p w14:paraId="41B4F10B" w14:textId="77777777" w:rsidR="00EE603E" w:rsidRPr="001D7707" w:rsidRDefault="00EE603E" w:rsidP="001D7707">
      <w:pPr>
        <w:ind w:left="709"/>
        <w:jc w:val="both"/>
        <w:rPr>
          <w:bCs/>
          <w:iCs/>
          <w:szCs w:val="24"/>
        </w:rPr>
      </w:pPr>
    </w:p>
    <w:p w14:paraId="55900AD0" w14:textId="4539392B" w:rsidR="007820B2" w:rsidRDefault="007820B2" w:rsidP="00F01AAC">
      <w:pPr>
        <w:numPr>
          <w:ilvl w:val="0"/>
          <w:numId w:val="15"/>
        </w:numPr>
        <w:ind w:left="709" w:hanging="709"/>
        <w:jc w:val="both"/>
        <w:rPr>
          <w:bCs/>
          <w:iCs/>
          <w:szCs w:val="24"/>
        </w:rPr>
      </w:pPr>
      <w:r w:rsidRPr="001D7707">
        <w:rPr>
          <w:bCs/>
          <w:iCs/>
          <w:szCs w:val="24"/>
        </w:rPr>
        <w:t>Poskytovatel se zavaz</w:t>
      </w:r>
      <w:r w:rsidR="00EC7F9F" w:rsidRPr="001D7707">
        <w:rPr>
          <w:bCs/>
          <w:iCs/>
          <w:szCs w:val="24"/>
        </w:rPr>
        <w:t>uje dodržovat „Letištní řád</w:t>
      </w:r>
      <w:r w:rsidR="00ED7041">
        <w:rPr>
          <w:bCs/>
          <w:iCs/>
          <w:szCs w:val="24"/>
        </w:rPr>
        <w:t xml:space="preserve"> letiště Přerov</w:t>
      </w:r>
      <w:r w:rsidR="00EC7F9F" w:rsidRPr="001D7707">
        <w:rPr>
          <w:bCs/>
          <w:iCs/>
          <w:szCs w:val="24"/>
        </w:rPr>
        <w:t>“, „D</w:t>
      </w:r>
      <w:r w:rsidRPr="001D7707">
        <w:rPr>
          <w:bCs/>
          <w:iCs/>
          <w:szCs w:val="24"/>
        </w:rPr>
        <w:t>opravně provozní řád letiště</w:t>
      </w:r>
      <w:r w:rsidR="00ED7041">
        <w:rPr>
          <w:bCs/>
          <w:iCs/>
          <w:szCs w:val="24"/>
        </w:rPr>
        <w:t xml:space="preserve"> Přerov</w:t>
      </w:r>
      <w:r w:rsidRPr="001D7707">
        <w:rPr>
          <w:bCs/>
          <w:iCs/>
          <w:szCs w:val="24"/>
        </w:rPr>
        <w:t>“</w:t>
      </w:r>
      <w:r w:rsidR="00EC7F9F" w:rsidRPr="001D7707">
        <w:rPr>
          <w:bCs/>
          <w:iCs/>
          <w:szCs w:val="24"/>
        </w:rPr>
        <w:t xml:space="preserve"> </w:t>
      </w:r>
      <w:r w:rsidRPr="001D7707">
        <w:rPr>
          <w:bCs/>
          <w:iCs/>
          <w:szCs w:val="24"/>
        </w:rPr>
        <w:t>a „</w:t>
      </w:r>
      <w:r w:rsidR="00EC7F9F" w:rsidRPr="001D7707">
        <w:rPr>
          <w:bCs/>
          <w:iCs/>
          <w:szCs w:val="24"/>
        </w:rPr>
        <w:t xml:space="preserve">Výňatek z </w:t>
      </w:r>
      <w:r w:rsidRPr="001D7707">
        <w:rPr>
          <w:bCs/>
          <w:iCs/>
          <w:szCs w:val="24"/>
        </w:rPr>
        <w:t>bezpečnostní</w:t>
      </w:r>
      <w:r w:rsidR="00EC7F9F" w:rsidRPr="001D7707">
        <w:rPr>
          <w:bCs/>
          <w:iCs/>
          <w:szCs w:val="24"/>
        </w:rPr>
        <w:t>ho</w:t>
      </w:r>
      <w:r w:rsidRPr="001D7707">
        <w:rPr>
          <w:bCs/>
          <w:iCs/>
          <w:szCs w:val="24"/>
        </w:rPr>
        <w:t xml:space="preserve"> program</w:t>
      </w:r>
      <w:r w:rsidR="00EC7F9F" w:rsidRPr="001D7707">
        <w:rPr>
          <w:bCs/>
          <w:iCs/>
          <w:szCs w:val="24"/>
        </w:rPr>
        <w:t>u</w:t>
      </w:r>
      <w:r w:rsidR="008B323A">
        <w:rPr>
          <w:bCs/>
          <w:iCs/>
          <w:szCs w:val="24"/>
        </w:rPr>
        <w:t xml:space="preserve"> letiště Přerov“ </w:t>
      </w:r>
      <w:r w:rsidR="00EC7F9F" w:rsidRPr="001D7707">
        <w:rPr>
          <w:bCs/>
          <w:iCs/>
          <w:szCs w:val="24"/>
        </w:rPr>
        <w:t>(viz</w:t>
      </w:r>
      <w:r w:rsidR="008B323A">
        <w:rPr>
          <w:bCs/>
          <w:iCs/>
          <w:szCs w:val="24"/>
        </w:rPr>
        <w:t>.</w:t>
      </w:r>
      <w:r w:rsidR="00C44B42">
        <w:rPr>
          <w:bCs/>
          <w:iCs/>
          <w:szCs w:val="24"/>
        </w:rPr>
        <w:t xml:space="preserve"> p</w:t>
      </w:r>
      <w:r w:rsidR="00EC7F9F" w:rsidRPr="001D7707">
        <w:rPr>
          <w:bCs/>
          <w:iCs/>
          <w:szCs w:val="24"/>
        </w:rPr>
        <w:t>řílohy č. 2 až 4</w:t>
      </w:r>
      <w:r w:rsidRPr="001D7707">
        <w:rPr>
          <w:bCs/>
          <w:iCs/>
          <w:szCs w:val="24"/>
        </w:rPr>
        <w:t xml:space="preserve"> této smlouvy). </w:t>
      </w:r>
    </w:p>
    <w:p w14:paraId="11FBA2E9" w14:textId="77777777" w:rsidR="00146F0E" w:rsidRDefault="00146F0E" w:rsidP="00146F0E">
      <w:pPr>
        <w:jc w:val="both"/>
        <w:rPr>
          <w:bCs/>
          <w:iCs/>
          <w:szCs w:val="24"/>
        </w:rPr>
      </w:pPr>
    </w:p>
    <w:p w14:paraId="7DA573D9" w14:textId="77777777" w:rsidR="00146F0E" w:rsidRPr="00472D01" w:rsidRDefault="00146F0E" w:rsidP="00146F0E">
      <w:pPr>
        <w:numPr>
          <w:ilvl w:val="0"/>
          <w:numId w:val="15"/>
        </w:numPr>
        <w:ind w:left="709" w:hanging="709"/>
        <w:jc w:val="both"/>
        <w:rPr>
          <w:bCs/>
          <w:iCs/>
          <w:color w:val="000000"/>
          <w:szCs w:val="24"/>
        </w:rPr>
      </w:pPr>
      <w:r w:rsidRPr="00472D01">
        <w:rPr>
          <w:bCs/>
          <w:iCs/>
          <w:color w:val="000000"/>
          <w:szCs w:val="24"/>
        </w:rPr>
        <w:t xml:space="preserve">Poskytovatel zajistí na vlastní náklad naložení a vyložení odpadu, vážení, dopravu, průběžný a závěrečný úklid dotčených ploch a další nezbytné činnosti k zajištění plnění zakázky. </w:t>
      </w:r>
    </w:p>
    <w:p w14:paraId="4F5A364E" w14:textId="77777777" w:rsidR="00146F0E" w:rsidRPr="001D7707" w:rsidRDefault="00146F0E" w:rsidP="00146F0E">
      <w:pPr>
        <w:ind w:left="709"/>
        <w:jc w:val="both"/>
        <w:rPr>
          <w:bCs/>
          <w:iCs/>
          <w:szCs w:val="24"/>
        </w:rPr>
      </w:pPr>
    </w:p>
    <w:p w14:paraId="52E22C85" w14:textId="77777777" w:rsidR="00FA557D" w:rsidRDefault="00FA557D" w:rsidP="00FA557D">
      <w:pPr>
        <w:jc w:val="center"/>
        <w:rPr>
          <w:bCs/>
          <w:iCs/>
          <w:szCs w:val="24"/>
          <w:highlight w:val="green"/>
        </w:rPr>
      </w:pPr>
    </w:p>
    <w:p w14:paraId="49D2D085" w14:textId="77777777" w:rsidR="00296DC3" w:rsidRPr="00EE603E" w:rsidRDefault="00296DC3" w:rsidP="00FA557D">
      <w:pPr>
        <w:jc w:val="center"/>
        <w:rPr>
          <w:bCs/>
          <w:iCs/>
          <w:szCs w:val="24"/>
          <w:highlight w:val="green"/>
        </w:rPr>
      </w:pPr>
    </w:p>
    <w:p w14:paraId="37964EDD" w14:textId="77777777" w:rsidR="007B7D26" w:rsidRPr="00DD5998" w:rsidRDefault="007B7D26" w:rsidP="00FA557D">
      <w:pPr>
        <w:jc w:val="center"/>
        <w:rPr>
          <w:bCs/>
          <w:iCs/>
          <w:szCs w:val="24"/>
          <w:highlight w:val="green"/>
        </w:rPr>
      </w:pPr>
    </w:p>
    <w:p w14:paraId="1C5C583E" w14:textId="77777777" w:rsidR="00F939F6" w:rsidRPr="007B7D26" w:rsidRDefault="00B06393" w:rsidP="007B7D26">
      <w:pPr>
        <w:jc w:val="center"/>
        <w:rPr>
          <w:b/>
          <w:u w:val="single"/>
        </w:rPr>
      </w:pPr>
      <w:r w:rsidRPr="007B7D26">
        <w:rPr>
          <w:b/>
          <w:u w:val="single"/>
        </w:rPr>
        <w:t>V</w:t>
      </w:r>
      <w:r w:rsidR="00FA557D" w:rsidRPr="007B7D26">
        <w:rPr>
          <w:b/>
          <w:u w:val="single"/>
        </w:rPr>
        <w:t>I</w:t>
      </w:r>
      <w:r w:rsidR="00F939F6" w:rsidRPr="007B7D26">
        <w:rPr>
          <w:b/>
          <w:u w:val="single"/>
        </w:rPr>
        <w:t>.</w:t>
      </w:r>
      <w:r w:rsidR="007B7D26" w:rsidRPr="007B7D26">
        <w:rPr>
          <w:b/>
          <w:u w:val="single"/>
        </w:rPr>
        <w:t xml:space="preserve"> </w:t>
      </w:r>
      <w:r w:rsidR="00F939F6" w:rsidRPr="007B7D26">
        <w:rPr>
          <w:b/>
          <w:u w:val="single"/>
        </w:rPr>
        <w:t>Odpovědnost za vady</w:t>
      </w:r>
    </w:p>
    <w:p w14:paraId="1DB201D7" w14:textId="77777777" w:rsidR="00F939F6" w:rsidRPr="00104467" w:rsidRDefault="00F939F6">
      <w:pPr>
        <w:jc w:val="both"/>
      </w:pPr>
    </w:p>
    <w:p w14:paraId="50FD5B3D" w14:textId="125F3387" w:rsidR="00F939F6" w:rsidRPr="007820B2" w:rsidRDefault="00016E27" w:rsidP="00F01AAC">
      <w:pPr>
        <w:numPr>
          <w:ilvl w:val="0"/>
          <w:numId w:val="3"/>
        </w:numPr>
        <w:ind w:hanging="720"/>
        <w:jc w:val="both"/>
        <w:rPr>
          <w:color w:val="C00000"/>
        </w:rPr>
      </w:pPr>
      <w:r w:rsidRPr="00296DC3">
        <w:rPr>
          <w:szCs w:val="24"/>
        </w:rPr>
        <w:t>Poskytovatel</w:t>
      </w:r>
      <w:r w:rsidR="00EB240B" w:rsidRPr="00104467">
        <w:rPr>
          <w:color w:val="000000"/>
          <w:szCs w:val="24"/>
        </w:rPr>
        <w:t xml:space="preserve"> odpovídá a je povinen uhradit objednateli škody na věcech a zařízeních objednatele způsobené jím a jím určenými pracovníky, kteří se budou podílet na provádění služby. </w:t>
      </w:r>
      <w:r w:rsidR="00EB240B" w:rsidRPr="00296DC3">
        <w:rPr>
          <w:color w:val="000000"/>
          <w:szCs w:val="24"/>
        </w:rPr>
        <w:t>Poskytovatel je dále povinen uhradit objednateli jako škodu případnou sankci uloženou mu příslušným orgánem jako důsledek porušení povinností</w:t>
      </w:r>
      <w:r w:rsidR="00A60AB7">
        <w:rPr>
          <w:color w:val="000000"/>
          <w:szCs w:val="24"/>
        </w:rPr>
        <w:t xml:space="preserve"> </w:t>
      </w:r>
      <w:r w:rsidR="00C44B42">
        <w:rPr>
          <w:color w:val="000000"/>
          <w:szCs w:val="24"/>
        </w:rPr>
        <w:t>poskytova</w:t>
      </w:r>
      <w:r w:rsidR="00A60AB7">
        <w:rPr>
          <w:color w:val="000000"/>
          <w:szCs w:val="24"/>
        </w:rPr>
        <w:t>tele.</w:t>
      </w:r>
    </w:p>
    <w:p w14:paraId="22A20D9A" w14:textId="77777777" w:rsidR="00627861" w:rsidRPr="00627861" w:rsidRDefault="00627861" w:rsidP="00F01AAC">
      <w:pPr>
        <w:ind w:left="720"/>
        <w:jc w:val="both"/>
      </w:pPr>
    </w:p>
    <w:p w14:paraId="3DF089A3" w14:textId="77777777" w:rsidR="00627861" w:rsidRDefault="00627861" w:rsidP="00F01AAC">
      <w:pPr>
        <w:numPr>
          <w:ilvl w:val="0"/>
          <w:numId w:val="3"/>
        </w:numPr>
        <w:ind w:hanging="720"/>
        <w:jc w:val="both"/>
      </w:pPr>
      <w:r>
        <w:t>Poskytovatel bude provádět služby na své náklady a nebezpečí. V případě škody vzniklé zaviněním poskytovatele je tento povinen škodu objednateli nebo třetí osobě uhradit.</w:t>
      </w:r>
    </w:p>
    <w:p w14:paraId="4FDD1100" w14:textId="77777777" w:rsidR="00627861" w:rsidRDefault="00627861" w:rsidP="00F01AAC">
      <w:pPr>
        <w:pStyle w:val="Odstavecseseznamem"/>
        <w:jc w:val="both"/>
      </w:pPr>
    </w:p>
    <w:p w14:paraId="6EE1FE38" w14:textId="77777777" w:rsidR="00627861" w:rsidRDefault="00627861" w:rsidP="00F01AAC">
      <w:pPr>
        <w:numPr>
          <w:ilvl w:val="0"/>
          <w:numId w:val="3"/>
        </w:numPr>
        <w:ind w:hanging="720"/>
        <w:jc w:val="both"/>
      </w:pPr>
      <w:r>
        <w:t>Objednatel se zavazuje, že případnou reklamaci provádění služby uplatní bez zbytečného odkladu po jejím zjištění, písemně do rukou oprávněného zástupce poskytovatele.</w:t>
      </w:r>
    </w:p>
    <w:p w14:paraId="6EE2A6A6" w14:textId="77777777" w:rsidR="00627861" w:rsidRDefault="00627861" w:rsidP="00F01AAC">
      <w:pPr>
        <w:pStyle w:val="Odstavecseseznamem"/>
        <w:jc w:val="both"/>
      </w:pPr>
    </w:p>
    <w:p w14:paraId="08201556" w14:textId="1CB67B34" w:rsidR="00627861" w:rsidRDefault="004D57C7" w:rsidP="00F01AAC">
      <w:pPr>
        <w:numPr>
          <w:ilvl w:val="0"/>
          <w:numId w:val="3"/>
        </w:numPr>
        <w:ind w:hanging="720"/>
        <w:jc w:val="both"/>
      </w:pPr>
      <w:r>
        <w:t xml:space="preserve">Poskytovatel odpovídá </w:t>
      </w:r>
      <w:r w:rsidR="00627861">
        <w:t>objednateli za vadně poskytnutou službu, kdy vadně poskytnutou službou se rozumí neposkytnutí služby ve sjednaném rozsahu nebo byla-li při plnění služby porušena nějaká povinnost, kde splnění</w:t>
      </w:r>
      <w:r w:rsidR="00E847F2">
        <w:t>,</w:t>
      </w:r>
      <w:r w:rsidR="00627861">
        <w:t xml:space="preserve"> které se poskytovatel zavázal touto smlouvou.</w:t>
      </w:r>
    </w:p>
    <w:p w14:paraId="51DF2E6D" w14:textId="77777777" w:rsidR="004D57C7" w:rsidRDefault="004D57C7" w:rsidP="00F01AAC">
      <w:pPr>
        <w:pStyle w:val="Odstavecseseznamem"/>
        <w:jc w:val="both"/>
      </w:pPr>
    </w:p>
    <w:p w14:paraId="7A04EF8C" w14:textId="77777777" w:rsidR="004D57C7" w:rsidRPr="00296DC3" w:rsidRDefault="004D57C7" w:rsidP="00F01AAC">
      <w:pPr>
        <w:numPr>
          <w:ilvl w:val="0"/>
          <w:numId w:val="3"/>
        </w:numPr>
        <w:ind w:hanging="720"/>
        <w:jc w:val="both"/>
      </w:pPr>
      <w:r w:rsidRPr="00296DC3">
        <w:t xml:space="preserve">Zjistí-li objednatel </w:t>
      </w:r>
      <w:r w:rsidR="00F22ED8" w:rsidRPr="00296DC3">
        <w:t xml:space="preserve">v průběhu kontroly </w:t>
      </w:r>
      <w:r w:rsidRPr="00296DC3">
        <w:t>plnění služby případně při měsíční přejímce, že služ</w:t>
      </w:r>
      <w:r w:rsidR="00E72809" w:rsidRPr="00296DC3">
        <w:t xml:space="preserve">ba není plněná řádně, písemně (emailem nebo faxem) upozorní </w:t>
      </w:r>
      <w:r w:rsidRPr="00296DC3">
        <w:t>na vadné plnění služby poskytovatele. Poskytovatel je povinen</w:t>
      </w:r>
      <w:r w:rsidR="00E72809" w:rsidRPr="00296DC3">
        <w:t xml:space="preserve"> zajistit, aby se vyknuté vady </w:t>
      </w:r>
      <w:r w:rsidRPr="00296DC3">
        <w:t>neopakovaly, a jedná-li se o vady odstranitelné, tyto neprodleně</w:t>
      </w:r>
      <w:r w:rsidR="00F22ED8" w:rsidRPr="00296DC3">
        <w:t xml:space="preserve"> </w:t>
      </w:r>
      <w:r w:rsidRPr="00296DC3">
        <w:t>odstranit tak aby byl zajištěn řádný provoz ubytovacích zařízení.</w:t>
      </w:r>
    </w:p>
    <w:p w14:paraId="2A66D9E7" w14:textId="77777777" w:rsidR="00087EB2" w:rsidRPr="00F22ED8" w:rsidRDefault="00087EB2" w:rsidP="00087EB2">
      <w:pPr>
        <w:pStyle w:val="Odstavecseseznamem"/>
        <w:rPr>
          <w:color w:val="C00000"/>
        </w:rPr>
      </w:pPr>
    </w:p>
    <w:p w14:paraId="46C23920" w14:textId="77777777" w:rsidR="00822BCB" w:rsidRDefault="00822BCB" w:rsidP="00822BCB">
      <w:pPr>
        <w:rPr>
          <w:b/>
        </w:rPr>
      </w:pPr>
    </w:p>
    <w:p w14:paraId="24166209" w14:textId="77777777" w:rsidR="00F939F6" w:rsidRPr="007B7D26" w:rsidRDefault="00B06393" w:rsidP="00822BCB">
      <w:pPr>
        <w:jc w:val="center"/>
        <w:rPr>
          <w:b/>
          <w:u w:val="single"/>
        </w:rPr>
      </w:pPr>
      <w:r w:rsidRPr="007B7D26">
        <w:rPr>
          <w:b/>
          <w:u w:val="single"/>
        </w:rPr>
        <w:t>VI</w:t>
      </w:r>
      <w:r w:rsidR="00FA557D" w:rsidRPr="007B7D26">
        <w:rPr>
          <w:b/>
          <w:u w:val="single"/>
        </w:rPr>
        <w:t>I</w:t>
      </w:r>
      <w:r w:rsidR="00F939F6" w:rsidRPr="007B7D26">
        <w:rPr>
          <w:b/>
          <w:u w:val="single"/>
        </w:rPr>
        <w:t>.</w:t>
      </w:r>
      <w:r w:rsidR="007B7D26" w:rsidRPr="007B7D26">
        <w:rPr>
          <w:b/>
          <w:u w:val="single"/>
        </w:rPr>
        <w:t xml:space="preserve"> </w:t>
      </w:r>
      <w:r w:rsidR="00F939F6" w:rsidRPr="007B7D26">
        <w:rPr>
          <w:b/>
          <w:u w:val="single"/>
        </w:rPr>
        <w:t>Smluvní pokuty a úrok z prodlení</w:t>
      </w:r>
    </w:p>
    <w:p w14:paraId="09BBABD8" w14:textId="77777777" w:rsidR="00F939F6" w:rsidRPr="00C1373F" w:rsidRDefault="00F939F6">
      <w:pPr>
        <w:jc w:val="both"/>
      </w:pPr>
    </w:p>
    <w:p w14:paraId="7FBC3643" w14:textId="77777777" w:rsidR="00B06393" w:rsidRDefault="00B06393" w:rsidP="00E87789">
      <w:pPr>
        <w:pStyle w:val="Zkladntext3"/>
        <w:numPr>
          <w:ilvl w:val="0"/>
          <w:numId w:val="18"/>
        </w:numPr>
        <w:shd w:val="clear" w:color="00FFFF" w:fill="auto"/>
        <w:tabs>
          <w:tab w:val="left" w:pos="-3119"/>
        </w:tabs>
        <w:spacing w:after="120"/>
        <w:ind w:left="709" w:hanging="283"/>
        <w:rPr>
          <w:b w:val="0"/>
        </w:rPr>
      </w:pPr>
      <w:r w:rsidRPr="00C1373F">
        <w:rPr>
          <w:b w:val="0"/>
        </w:rPr>
        <w:t xml:space="preserve">Za prodlení s úhradou faktury zaplatí objednatel </w:t>
      </w:r>
      <w:r w:rsidR="00B37096" w:rsidRPr="00C1373F">
        <w:rPr>
          <w:b w:val="0"/>
        </w:rPr>
        <w:t>poskytovateli</w:t>
      </w:r>
      <w:r w:rsidRPr="00C1373F">
        <w:rPr>
          <w:b w:val="0"/>
        </w:rPr>
        <w:t xml:space="preserve"> smluvní pokutu ve výši 0,05 % z fakturované částky za každý den prodlení.</w:t>
      </w:r>
    </w:p>
    <w:p w14:paraId="727A9C67" w14:textId="78662600" w:rsidR="00E61A98" w:rsidRPr="00C45652" w:rsidRDefault="00124017" w:rsidP="00E87789">
      <w:pPr>
        <w:pStyle w:val="Zkladntext3"/>
        <w:numPr>
          <w:ilvl w:val="0"/>
          <w:numId w:val="18"/>
        </w:numPr>
        <w:shd w:val="clear" w:color="00FFFF" w:fill="auto"/>
        <w:tabs>
          <w:tab w:val="left" w:pos="-3119"/>
        </w:tabs>
        <w:spacing w:after="120"/>
        <w:ind w:left="709" w:hanging="283"/>
      </w:pPr>
      <w:r>
        <w:rPr>
          <w:b w:val="0"/>
        </w:rPr>
        <w:t>V případě nedodržení termínu provedení odvozu odpadu uvedeného ve smlouvě uhradí poskytovatel ob</w:t>
      </w:r>
      <w:r w:rsidR="00F65505">
        <w:rPr>
          <w:b w:val="0"/>
        </w:rPr>
        <w:t xml:space="preserve">jednateli smluvní pokutu ve </w:t>
      </w:r>
      <w:r w:rsidR="00F65505" w:rsidRPr="00510452">
        <w:rPr>
          <w:b w:val="0"/>
        </w:rPr>
        <w:t xml:space="preserve">výši </w:t>
      </w:r>
      <w:r w:rsidR="00F65505" w:rsidRPr="002C01FF">
        <w:rPr>
          <w:b w:val="0"/>
        </w:rPr>
        <w:t>1</w:t>
      </w:r>
      <w:r w:rsidR="002C01FF" w:rsidRPr="002C01FF">
        <w:rPr>
          <w:b w:val="0"/>
        </w:rPr>
        <w:t> </w:t>
      </w:r>
      <w:r w:rsidR="00F65505" w:rsidRPr="002C01FF">
        <w:rPr>
          <w:b w:val="0"/>
        </w:rPr>
        <w:t>000</w:t>
      </w:r>
      <w:r w:rsidR="002C01FF" w:rsidRPr="002C01FF">
        <w:rPr>
          <w:b w:val="0"/>
        </w:rPr>
        <w:t xml:space="preserve"> </w:t>
      </w:r>
      <w:r w:rsidR="00A90C84" w:rsidRPr="002C01FF">
        <w:rPr>
          <w:b w:val="0"/>
        </w:rPr>
        <w:t>Kč</w:t>
      </w:r>
      <w:r w:rsidRPr="00510452">
        <w:t xml:space="preserve"> </w:t>
      </w:r>
      <w:r w:rsidRPr="00510452">
        <w:rPr>
          <w:b w:val="0"/>
        </w:rPr>
        <w:t>za každý</w:t>
      </w:r>
      <w:r w:rsidRPr="00023EEF">
        <w:rPr>
          <w:b w:val="0"/>
        </w:rPr>
        <w:t xml:space="preserve"> i započatý den prodlení.</w:t>
      </w:r>
    </w:p>
    <w:p w14:paraId="64CF0331" w14:textId="2A4F70C9" w:rsidR="00C45652" w:rsidRPr="00510452" w:rsidRDefault="00C45652" w:rsidP="00C45652">
      <w:pPr>
        <w:pStyle w:val="Zkladntext3"/>
        <w:numPr>
          <w:ilvl w:val="0"/>
          <w:numId w:val="18"/>
        </w:numPr>
        <w:shd w:val="clear" w:color="00FFFF" w:fill="auto"/>
        <w:tabs>
          <w:tab w:val="left" w:pos="-3119"/>
        </w:tabs>
        <w:spacing w:after="120"/>
        <w:ind w:left="709" w:hanging="283"/>
        <w:rPr>
          <w:b w:val="0"/>
        </w:rPr>
      </w:pPr>
      <w:r w:rsidRPr="00510452">
        <w:rPr>
          <w:b w:val="0"/>
        </w:rPr>
        <w:lastRenderedPageBreak/>
        <w:t>Sankce za nedodržování BOZP, požární ochrany a ochrany životního prostředí se řídí</w:t>
      </w:r>
      <w:r w:rsidR="00C44B42">
        <w:rPr>
          <w:b w:val="0"/>
        </w:rPr>
        <w:t xml:space="preserve"> dle sazebníku pokut, který je p</w:t>
      </w:r>
      <w:r w:rsidR="005A0E9B" w:rsidRPr="00510452">
        <w:rPr>
          <w:b w:val="0"/>
        </w:rPr>
        <w:t>řílohou č. 5 této smlouvy</w:t>
      </w:r>
      <w:r w:rsidR="002C01FF">
        <w:rPr>
          <w:b w:val="0"/>
        </w:rPr>
        <w:t>.</w:t>
      </w:r>
    </w:p>
    <w:p w14:paraId="74BA5EAA" w14:textId="77777777" w:rsidR="00E61A98" w:rsidRPr="00930C0A" w:rsidRDefault="00E61A98" w:rsidP="00E87789">
      <w:pPr>
        <w:pStyle w:val="Zkladntext3"/>
        <w:numPr>
          <w:ilvl w:val="0"/>
          <w:numId w:val="18"/>
        </w:numPr>
        <w:shd w:val="clear" w:color="00FFFF" w:fill="auto"/>
        <w:tabs>
          <w:tab w:val="left" w:pos="-3119"/>
        </w:tabs>
        <w:spacing w:after="120"/>
        <w:ind w:left="709" w:hanging="283"/>
        <w:rPr>
          <w:iCs/>
        </w:rPr>
      </w:pPr>
      <w:r w:rsidRPr="00E61A98">
        <w:rPr>
          <w:b w:val="0"/>
        </w:rPr>
        <w:t xml:space="preserve">Právo fakturovat a vymáhat smluvní pokuty a úroky z prodlení vzniká objednateli a poskytovateli prvním dnem následujícím po marném uplynutí lhůty. Smluvní pokuty a úroky z prodlení jsou splatné do </w:t>
      </w:r>
      <w:r w:rsidR="00C45652">
        <w:rPr>
          <w:b w:val="0"/>
        </w:rPr>
        <w:t>10</w:t>
      </w:r>
      <w:r w:rsidRPr="00E61A98">
        <w:rPr>
          <w:b w:val="0"/>
        </w:rPr>
        <w:t xml:space="preserve"> dní ode dne doručení oznámení o jejich vymáhání. </w:t>
      </w:r>
    </w:p>
    <w:p w14:paraId="2CCEA73B" w14:textId="77777777" w:rsidR="00E61A98" w:rsidRDefault="00E61A98" w:rsidP="00E87789">
      <w:pPr>
        <w:pStyle w:val="Zkladntext3"/>
        <w:numPr>
          <w:ilvl w:val="0"/>
          <w:numId w:val="18"/>
        </w:numPr>
        <w:shd w:val="clear" w:color="00FFFF" w:fill="auto"/>
        <w:tabs>
          <w:tab w:val="left" w:pos="-3119"/>
        </w:tabs>
        <w:spacing w:after="120"/>
        <w:ind w:left="709" w:hanging="283"/>
        <w:rPr>
          <w:b w:val="0"/>
          <w:iCs/>
        </w:rPr>
      </w:pPr>
      <w:r w:rsidRPr="00E61A98">
        <w:rPr>
          <w:b w:val="0"/>
          <w:iCs/>
        </w:rPr>
        <w:t>Smluvní strany se dohodly, že zaplacením smluvních pokut není dotčeno právo na náhradu škody, a to i ve výši přesahující vyúčtované, resp. uhrazené smluvní pokuty a rovněž není dotčena povinnost splnit závazky vyplývající z této smlouvy.</w:t>
      </w:r>
    </w:p>
    <w:p w14:paraId="0EF2457F" w14:textId="77777777" w:rsidR="00AB7065" w:rsidRDefault="00AB7065">
      <w:pPr>
        <w:jc w:val="center"/>
        <w:rPr>
          <w:b/>
        </w:rPr>
      </w:pPr>
    </w:p>
    <w:p w14:paraId="7F60E26A" w14:textId="77777777" w:rsidR="00671F83" w:rsidRDefault="00671F83">
      <w:pPr>
        <w:jc w:val="center"/>
        <w:rPr>
          <w:b/>
        </w:rPr>
      </w:pPr>
    </w:p>
    <w:p w14:paraId="42DAEF13" w14:textId="77777777" w:rsidR="00F939F6" w:rsidRPr="007B7D26" w:rsidRDefault="00B06393" w:rsidP="007B7D26">
      <w:pPr>
        <w:jc w:val="center"/>
        <w:rPr>
          <w:b/>
          <w:u w:val="single"/>
        </w:rPr>
      </w:pPr>
      <w:r w:rsidRPr="007B7D26">
        <w:rPr>
          <w:b/>
          <w:u w:val="single"/>
        </w:rPr>
        <w:t>VII</w:t>
      </w:r>
      <w:r w:rsidR="00F5567F" w:rsidRPr="007B7D26">
        <w:rPr>
          <w:b/>
          <w:u w:val="single"/>
        </w:rPr>
        <w:t>I</w:t>
      </w:r>
      <w:r w:rsidR="00F939F6" w:rsidRPr="007B7D26">
        <w:rPr>
          <w:b/>
          <w:u w:val="single"/>
        </w:rPr>
        <w:t>.</w:t>
      </w:r>
      <w:r w:rsidR="007B7D26" w:rsidRPr="007B7D26">
        <w:rPr>
          <w:b/>
          <w:u w:val="single"/>
        </w:rPr>
        <w:t xml:space="preserve"> </w:t>
      </w:r>
      <w:r w:rsidR="00F939F6" w:rsidRPr="007B7D26">
        <w:rPr>
          <w:b/>
          <w:u w:val="single"/>
        </w:rPr>
        <w:t>Další ujednání</w:t>
      </w:r>
    </w:p>
    <w:p w14:paraId="64127B66" w14:textId="77777777" w:rsidR="00F939F6" w:rsidRPr="007F1794" w:rsidRDefault="00F939F6">
      <w:pPr>
        <w:jc w:val="both"/>
      </w:pPr>
    </w:p>
    <w:p w14:paraId="3414ED8B" w14:textId="3A6472F5" w:rsidR="007F1794" w:rsidRPr="007F1794" w:rsidRDefault="00F939F6" w:rsidP="00F01AAC">
      <w:pPr>
        <w:numPr>
          <w:ilvl w:val="0"/>
          <w:numId w:val="19"/>
        </w:numPr>
        <w:spacing w:after="240"/>
        <w:jc w:val="both"/>
        <w:rPr>
          <w:bCs/>
        </w:rPr>
      </w:pPr>
      <w:r w:rsidRPr="007F1794">
        <w:t xml:space="preserve">Poskytovatel </w:t>
      </w:r>
      <w:r w:rsidR="00DC1BEC">
        <w:t xml:space="preserve">se </w:t>
      </w:r>
      <w:r w:rsidR="007F1794" w:rsidRPr="007F1794">
        <w:rPr>
          <w:bCs/>
        </w:rPr>
        <w:t>zavazuje zachovávat mlčenlivost ohledně všech skutečností, se kterými se seznámí při plnění této smlouvy. Tato povinnost zavazuje i osoby, tj. zaměstnance poskytovatele, kteří se podílejí na plnění této smlouvy.</w:t>
      </w:r>
    </w:p>
    <w:p w14:paraId="21E9C025" w14:textId="77777777" w:rsidR="007F1794" w:rsidRDefault="007F1794" w:rsidP="00F01AAC">
      <w:pPr>
        <w:numPr>
          <w:ilvl w:val="0"/>
          <w:numId w:val="19"/>
        </w:numPr>
        <w:jc w:val="both"/>
      </w:pPr>
      <w:r w:rsidRPr="007F1794">
        <w:t>Poskytovatel i objednatel se zavazují neprodleně informovat druhou stranu o skutečnostech, které znemožňují</w:t>
      </w:r>
      <w:r w:rsidR="00754AA8">
        <w:t>,</w:t>
      </w:r>
      <w:r w:rsidRPr="007F1794">
        <w:t xml:space="preserve"> resp. podstatně omezují plnění smlouvy nebo závazky smluvních stran, a to do 7 pracovních dnů ode dne vzniku takové skutečnosti. Smluvní strana, u které tyto skutečnosti vznikly, se zavazuje navrhnout způsob řešení jejich odstranění.</w:t>
      </w:r>
    </w:p>
    <w:p w14:paraId="1F7D0C55" w14:textId="77777777" w:rsidR="00E76549" w:rsidRPr="007F1794" w:rsidRDefault="00E76549" w:rsidP="00F01AAC">
      <w:pPr>
        <w:jc w:val="both"/>
      </w:pPr>
    </w:p>
    <w:p w14:paraId="1B4ED7E5" w14:textId="1A221464" w:rsidR="0046496D" w:rsidRPr="00991F36" w:rsidRDefault="00D5187C" w:rsidP="00F01AAC">
      <w:pPr>
        <w:numPr>
          <w:ilvl w:val="0"/>
          <w:numId w:val="19"/>
        </w:numPr>
        <w:spacing w:after="240"/>
        <w:jc w:val="both"/>
      </w:pPr>
      <w:r>
        <w:rPr>
          <w:szCs w:val="24"/>
        </w:rPr>
        <w:t>P</w:t>
      </w:r>
      <w:r w:rsidR="00396C0F">
        <w:rPr>
          <w:szCs w:val="24"/>
        </w:rPr>
        <w:t>oskytovatel</w:t>
      </w:r>
      <w:r w:rsidRPr="00CA68B9">
        <w:rPr>
          <w:szCs w:val="24"/>
        </w:rPr>
        <w:t xml:space="preserve"> čestně prohlašuje, že před podpisem smlouvy bude mít uzavřenou jedinou pojistnou smlouvu, jejímž předmětem je pojištění odpovědnosti za škodu způsobenou </w:t>
      </w:r>
      <w:r w:rsidR="00C44B42">
        <w:rPr>
          <w:szCs w:val="24"/>
        </w:rPr>
        <w:t>poskytova</w:t>
      </w:r>
      <w:r w:rsidRPr="00CA68B9">
        <w:rPr>
          <w:szCs w:val="24"/>
        </w:rPr>
        <w:t xml:space="preserve">telem třetí osobě ve výši minimálně </w:t>
      </w:r>
      <w:r w:rsidR="002C01FF" w:rsidRPr="00FE3F92">
        <w:rPr>
          <w:bCs/>
          <w:szCs w:val="24"/>
        </w:rPr>
        <w:t>2 000 000</w:t>
      </w:r>
      <w:r w:rsidRPr="00FE3F92">
        <w:rPr>
          <w:bCs/>
          <w:szCs w:val="24"/>
        </w:rPr>
        <w:t xml:space="preserve"> Kč</w:t>
      </w:r>
      <w:r w:rsidRPr="00FE3F92">
        <w:rPr>
          <w:szCs w:val="24"/>
        </w:rPr>
        <w:t>.</w:t>
      </w:r>
      <w:r w:rsidRPr="00CA68B9">
        <w:rPr>
          <w:szCs w:val="24"/>
        </w:rPr>
        <w:t xml:space="preserve"> Tato smlouva bude platná po celou dobu realizace předmětu díla.</w:t>
      </w:r>
    </w:p>
    <w:p w14:paraId="3ABD3CD1" w14:textId="651D02DF" w:rsidR="00991F36" w:rsidRPr="00166113" w:rsidRDefault="00934B42" w:rsidP="00F01AAC">
      <w:pPr>
        <w:numPr>
          <w:ilvl w:val="0"/>
          <w:numId w:val="19"/>
        </w:numPr>
        <w:spacing w:after="240"/>
        <w:jc w:val="both"/>
        <w:rPr>
          <w:szCs w:val="24"/>
        </w:rPr>
      </w:pPr>
      <w:r w:rsidRPr="005F2186">
        <w:rPr>
          <w:szCs w:val="24"/>
        </w:rPr>
        <w:t>Poskytovatel</w:t>
      </w:r>
      <w:r>
        <w:rPr>
          <w:szCs w:val="24"/>
        </w:rPr>
        <w:t xml:space="preserve"> </w:t>
      </w:r>
      <w:r w:rsidR="00991F36" w:rsidRPr="00166113">
        <w:rPr>
          <w:szCs w:val="24"/>
        </w:rPr>
        <w:t>doloží Souhlas krajského úřadu s provozováním zařízení k využívání, odstraňování, sběru nebo výkupu odpadů, včetně provozního řádu, v němž budou odpady, které jsou předmětem veřejné zakázky uvedeny. U stacionárního zařízení, kam budou odpady odváženy, od krajského úřadu podle umístění zařízení. U mobilního zařízení od krajského úřadu Olomouc.</w:t>
      </w:r>
    </w:p>
    <w:p w14:paraId="08D2E27D" w14:textId="77777777" w:rsidR="001357FA" w:rsidRPr="00A90C84" w:rsidRDefault="001357FA" w:rsidP="00F01AAC">
      <w:pPr>
        <w:pStyle w:val="Zkladntext"/>
        <w:numPr>
          <w:ilvl w:val="0"/>
          <w:numId w:val="19"/>
        </w:numPr>
        <w:rPr>
          <w:bCs/>
          <w:color w:val="000000"/>
          <w:szCs w:val="24"/>
        </w:rPr>
      </w:pPr>
      <w:r w:rsidRPr="00A90C84">
        <w:rPr>
          <w:bCs/>
          <w:color w:val="000000"/>
          <w:szCs w:val="24"/>
        </w:rPr>
        <w:t>Poskytované</w:t>
      </w:r>
      <w:r w:rsidR="00F57D77" w:rsidRPr="00A90C84">
        <w:rPr>
          <w:bCs/>
          <w:color w:val="000000"/>
          <w:szCs w:val="24"/>
        </w:rPr>
        <w:t xml:space="preserve"> služby budou prováděny</w:t>
      </w:r>
      <w:r w:rsidRPr="00A90C84">
        <w:rPr>
          <w:bCs/>
          <w:color w:val="000000"/>
          <w:szCs w:val="24"/>
        </w:rPr>
        <w:t xml:space="preserve"> občany</w:t>
      </w:r>
      <w:r w:rsidR="008552C5" w:rsidRPr="00A90C84">
        <w:rPr>
          <w:bCs/>
          <w:color w:val="000000"/>
          <w:szCs w:val="24"/>
        </w:rPr>
        <w:t xml:space="preserve"> členských států</w:t>
      </w:r>
      <w:r w:rsidR="007C039A" w:rsidRPr="00A90C84">
        <w:rPr>
          <w:bCs/>
          <w:color w:val="000000"/>
          <w:szCs w:val="24"/>
        </w:rPr>
        <w:t xml:space="preserve"> EU nebo členských zemí</w:t>
      </w:r>
      <w:r w:rsidRPr="00A90C84">
        <w:rPr>
          <w:bCs/>
          <w:color w:val="000000"/>
          <w:szCs w:val="24"/>
        </w:rPr>
        <w:t xml:space="preserve"> NATO. Poskytovatel prohlašuje, že tuto skutečnost bere na vědomí.</w:t>
      </w:r>
    </w:p>
    <w:p w14:paraId="1D47909B" w14:textId="77777777" w:rsidR="001357FA" w:rsidRPr="001357FA" w:rsidRDefault="001357FA" w:rsidP="00F01AAC">
      <w:pPr>
        <w:pStyle w:val="Zkladntext"/>
        <w:ind w:left="709"/>
        <w:rPr>
          <w:bCs/>
          <w:i/>
          <w:color w:val="000000"/>
          <w:szCs w:val="24"/>
        </w:rPr>
      </w:pPr>
    </w:p>
    <w:p w14:paraId="5D8350D1" w14:textId="77777777" w:rsidR="001357FA" w:rsidRDefault="001357FA" w:rsidP="00F01AAC">
      <w:pPr>
        <w:numPr>
          <w:ilvl w:val="0"/>
          <w:numId w:val="19"/>
        </w:numPr>
        <w:jc w:val="both"/>
      </w:pPr>
      <w:r w:rsidRPr="001357FA">
        <w:t xml:space="preserve">Smluvní strany se dohodly, že všechny závazné projevy vůle je třeba činit písemnou formou a prokazatelně doručit druhé smluvní straně na adresu pro doručování uvedenou v záhlaví této smlouvy. Pokud smluvní strana, které je písemnost adresována, její přijetí odmítne nebo jiným způsobem zmaří, považuje se za prokazatelné doručení též uplynutí třetího dne ode dne jejího uložení na poště. Pokud je na doručení druhé smluvní straně vázán počátek běhu lhůty a smluvní strana, které je písemnost adresována, její přijetí odmítne nebo jiným způsobem zmaří, počíná taková lhůta běžet následujícího dne po uplynutí třetího dne od uložení </w:t>
      </w:r>
      <w:r w:rsidRPr="002C0C37">
        <w:t>písemnosti na poště.</w:t>
      </w:r>
    </w:p>
    <w:p w14:paraId="11C038D9" w14:textId="77777777" w:rsidR="00DE4DDF" w:rsidRPr="002C0C37" w:rsidRDefault="00DE4DDF" w:rsidP="00F01AAC">
      <w:pPr>
        <w:ind w:left="709"/>
        <w:jc w:val="both"/>
      </w:pPr>
    </w:p>
    <w:p w14:paraId="165184EC" w14:textId="77777777" w:rsidR="00DE4DDF" w:rsidRDefault="00DE4DDF" w:rsidP="00F01AAC">
      <w:pPr>
        <w:numPr>
          <w:ilvl w:val="0"/>
          <w:numId w:val="19"/>
        </w:numPr>
        <w:jc w:val="both"/>
      </w:pPr>
      <w:r w:rsidRPr="00DE4DDF">
        <w:t xml:space="preserve">Poskytovatel nesmí postoupit pohledávku nebo její část vyplývající z této smlouvy vůči objednateli třetí osobě bez předchozího písemného souhlasu objednatele. </w:t>
      </w:r>
    </w:p>
    <w:p w14:paraId="50650C07" w14:textId="77777777" w:rsidR="00DE4DDF" w:rsidRDefault="00DE4DDF" w:rsidP="00F01AAC">
      <w:pPr>
        <w:pStyle w:val="Odstavecseseznamem"/>
        <w:jc w:val="both"/>
      </w:pPr>
    </w:p>
    <w:p w14:paraId="4F8B4E85" w14:textId="77777777" w:rsidR="00DE4DDF" w:rsidRDefault="00DE4DDF" w:rsidP="00F01AAC">
      <w:pPr>
        <w:numPr>
          <w:ilvl w:val="0"/>
          <w:numId w:val="19"/>
        </w:numPr>
        <w:jc w:val="both"/>
      </w:pPr>
      <w:r w:rsidRPr="00DE4DDF">
        <w:lastRenderedPageBreak/>
        <w:t>Obě smluvní strany jsou povinny si bez zbytečného odkladu sdělit veškeré skutečnosti, které se dotýkají změn některého z jejich identifikačních údajů včetně právního nástupnictví.</w:t>
      </w:r>
    </w:p>
    <w:p w14:paraId="2E502653" w14:textId="77777777" w:rsidR="00A90C84" w:rsidRDefault="00A90C84" w:rsidP="00A90C84">
      <w:pPr>
        <w:ind w:left="720"/>
        <w:jc w:val="both"/>
      </w:pPr>
    </w:p>
    <w:p w14:paraId="53DB081B" w14:textId="77777777" w:rsidR="00FB47E3" w:rsidRDefault="00260720" w:rsidP="00F01AAC">
      <w:pPr>
        <w:pStyle w:val="Zkladntext"/>
        <w:numPr>
          <w:ilvl w:val="0"/>
          <w:numId w:val="19"/>
        </w:numPr>
        <w:rPr>
          <w:bCs/>
          <w:color w:val="000000"/>
          <w:szCs w:val="24"/>
        </w:rPr>
      </w:pPr>
      <w:r w:rsidRPr="00FF417C">
        <w:rPr>
          <w:color w:val="000000"/>
        </w:rPr>
        <w:t>Smluvní strany jsou si povinny navzájem sdělit bez zbytečného odkladu veškeré skutečnosti, které se týkají změn některého z jejich identifikačních údajů, včetně jejich vstupu do likvidace, konkurzu a jejich právního nástupnictví.</w:t>
      </w:r>
    </w:p>
    <w:p w14:paraId="14D2D85E" w14:textId="77777777" w:rsidR="00FB47E3" w:rsidRPr="00EE603E" w:rsidRDefault="00FB47E3" w:rsidP="00F01AAC">
      <w:pPr>
        <w:pStyle w:val="Odstavecseseznamem"/>
        <w:jc w:val="both"/>
        <w:rPr>
          <w:b/>
          <w:color w:val="000000"/>
        </w:rPr>
      </w:pPr>
    </w:p>
    <w:p w14:paraId="77C3387B" w14:textId="54A1604D" w:rsidR="00146870" w:rsidRPr="00396C0F" w:rsidRDefault="00DE4DDF" w:rsidP="00BE4DB5">
      <w:pPr>
        <w:pStyle w:val="Zkladntext"/>
        <w:numPr>
          <w:ilvl w:val="0"/>
          <w:numId w:val="19"/>
        </w:numPr>
        <w:rPr>
          <w:color w:val="000000"/>
        </w:rPr>
      </w:pPr>
      <w:r w:rsidRPr="00396C0F">
        <w:rPr>
          <w:color w:val="000000"/>
        </w:rPr>
        <w:t xml:space="preserve">Objednatel je oprávněn uzavřenou smlouvu zveřejnit na internetových stránkách </w:t>
      </w:r>
      <w:r w:rsidR="002C01FF">
        <w:rPr>
          <w:color w:val="000000"/>
        </w:rPr>
        <w:t>Armádní S</w:t>
      </w:r>
      <w:r w:rsidR="00D42D64" w:rsidRPr="00396C0F">
        <w:rPr>
          <w:color w:val="000000"/>
        </w:rPr>
        <w:t xml:space="preserve">ervisní, </w:t>
      </w:r>
      <w:r w:rsidRPr="00396C0F">
        <w:rPr>
          <w:color w:val="000000"/>
        </w:rPr>
        <w:t>příspěvkové organizace</w:t>
      </w:r>
      <w:r w:rsidR="00396C0F" w:rsidRPr="00396C0F">
        <w:rPr>
          <w:color w:val="000000"/>
        </w:rPr>
        <w:t xml:space="preserve"> </w:t>
      </w:r>
      <w:hyperlink r:id="rId8" w:history="1">
        <w:r w:rsidR="00396C0F" w:rsidRPr="00B85695">
          <w:rPr>
            <w:rStyle w:val="Hypertextovodkaz"/>
          </w:rPr>
          <w:t>www.as-po.cz/verejne-zakazky</w:t>
        </w:r>
      </w:hyperlink>
      <w:r w:rsidR="002C01FF" w:rsidRPr="002C01FF">
        <w:rPr>
          <w:rStyle w:val="Hypertextovodkaz"/>
          <w:color w:val="auto"/>
          <w:u w:val="none"/>
        </w:rPr>
        <w:t>.</w:t>
      </w:r>
      <w:r w:rsidR="00396C0F">
        <w:rPr>
          <w:color w:val="000000"/>
        </w:rPr>
        <w:t xml:space="preserve"> </w:t>
      </w:r>
    </w:p>
    <w:p w14:paraId="175AB894" w14:textId="77777777" w:rsidR="00BE4DB5" w:rsidRPr="00BE4DB5" w:rsidRDefault="00BE4DB5" w:rsidP="00396C0F">
      <w:pPr>
        <w:pStyle w:val="Zkladntext"/>
        <w:rPr>
          <w:bCs/>
          <w:color w:val="000000"/>
          <w:szCs w:val="24"/>
        </w:rPr>
      </w:pPr>
    </w:p>
    <w:p w14:paraId="0E67BCD7" w14:textId="77777777" w:rsidR="00D42D64" w:rsidRDefault="003C063C" w:rsidP="00F01AAC">
      <w:pPr>
        <w:numPr>
          <w:ilvl w:val="0"/>
          <w:numId w:val="19"/>
        </w:numPr>
        <w:spacing w:after="240"/>
        <w:jc w:val="both"/>
      </w:pPr>
      <w:r w:rsidRPr="00A41AF8">
        <w:t>Objednatel je povinen převzít dílo bez vad a nedodělků.</w:t>
      </w:r>
    </w:p>
    <w:p w14:paraId="517D9F4E" w14:textId="15CE1117" w:rsidR="00BE4DB5" w:rsidRDefault="003C063C" w:rsidP="002C01FF">
      <w:pPr>
        <w:numPr>
          <w:ilvl w:val="0"/>
          <w:numId w:val="19"/>
        </w:numPr>
        <w:spacing w:after="240"/>
        <w:jc w:val="both"/>
      </w:pPr>
      <w:r w:rsidRPr="00343618">
        <w:t>Objednatel může osobně provést kontrolu plnění díla kdykoliv v průběhu realizace této smlouvy a poskytovatel je povinen mu takovouto kontrolu umožnit.</w:t>
      </w:r>
    </w:p>
    <w:p w14:paraId="5B55538B" w14:textId="77777777" w:rsidR="00671F83" w:rsidRPr="005A3CA4" w:rsidRDefault="00671F83" w:rsidP="00BE4DB5">
      <w:pPr>
        <w:spacing w:after="240"/>
        <w:ind w:left="720"/>
        <w:jc w:val="both"/>
      </w:pPr>
    </w:p>
    <w:p w14:paraId="7372DE06" w14:textId="77777777" w:rsidR="00F939F6" w:rsidRPr="007B7D26" w:rsidRDefault="00A42C96" w:rsidP="00970D37">
      <w:pPr>
        <w:jc w:val="center"/>
        <w:rPr>
          <w:b/>
          <w:u w:val="single"/>
        </w:rPr>
      </w:pPr>
      <w:r w:rsidRPr="007B7D26">
        <w:rPr>
          <w:b/>
          <w:u w:val="single"/>
        </w:rPr>
        <w:t>IX</w:t>
      </w:r>
      <w:r w:rsidR="00F939F6" w:rsidRPr="007B7D26">
        <w:rPr>
          <w:b/>
          <w:u w:val="single"/>
        </w:rPr>
        <w:t>. Zánik závazků</w:t>
      </w:r>
    </w:p>
    <w:p w14:paraId="18BC86EA" w14:textId="77777777" w:rsidR="00F939F6" w:rsidRPr="00431BB7" w:rsidRDefault="00F939F6">
      <w:pPr>
        <w:jc w:val="both"/>
      </w:pPr>
    </w:p>
    <w:p w14:paraId="139086DE" w14:textId="77777777" w:rsidR="006974F7" w:rsidRPr="00396C0F" w:rsidRDefault="00E01390" w:rsidP="00845245">
      <w:pPr>
        <w:numPr>
          <w:ilvl w:val="0"/>
          <w:numId w:val="1"/>
        </w:numPr>
        <w:spacing w:after="240"/>
        <w:ind w:left="705" w:hanging="279"/>
        <w:jc w:val="both"/>
      </w:pPr>
      <w:r w:rsidRPr="00396C0F">
        <w:t>Smlouva může být</w:t>
      </w:r>
      <w:r w:rsidR="00EE603E" w:rsidRPr="00396C0F">
        <w:t xml:space="preserve"> smluvními stranami vypovězena bez uvedení důvodu písemně. Výpovědní lhůta činí jeden měsíce</w:t>
      </w:r>
      <w:r w:rsidRPr="00396C0F">
        <w:t xml:space="preserve"> a počíná běžet prvním dnem kalendářního měsíce následujícího po řádném doručení výpovědi druhé straně.</w:t>
      </w:r>
    </w:p>
    <w:p w14:paraId="2A92AD8B" w14:textId="77777777" w:rsidR="00BE4DB5" w:rsidRDefault="00B855ED" w:rsidP="00BE4DB5">
      <w:pPr>
        <w:numPr>
          <w:ilvl w:val="0"/>
          <w:numId w:val="1"/>
        </w:numPr>
        <w:spacing w:after="240"/>
        <w:ind w:left="720" w:hanging="294"/>
        <w:jc w:val="both"/>
        <w:rPr>
          <w:bCs/>
          <w:color w:val="000000"/>
          <w:szCs w:val="24"/>
        </w:rPr>
      </w:pPr>
      <w:r w:rsidRPr="00B855ED">
        <w:rPr>
          <w:bCs/>
          <w:color w:val="000000"/>
          <w:szCs w:val="24"/>
        </w:rPr>
        <w:t>Tuto smlouvu může objednatel vypovědět v případě, že nebude s výsledky práce poskytovatele spokojen, anebo k tomuto kroku přistoupí na základě pokynu nadřízeného orgánu, případně na základě rozhodnutí statutárních orgánů objednatele.</w:t>
      </w:r>
    </w:p>
    <w:p w14:paraId="58187E7E" w14:textId="77777777" w:rsidR="00087EB2" w:rsidRDefault="00087EB2" w:rsidP="007B7D26">
      <w:pPr>
        <w:jc w:val="center"/>
        <w:rPr>
          <w:b/>
          <w:u w:val="single"/>
        </w:rPr>
      </w:pPr>
    </w:p>
    <w:p w14:paraId="3EB98F2D" w14:textId="77777777" w:rsidR="00F939F6" w:rsidRPr="007B7D26" w:rsidRDefault="006974F7" w:rsidP="007B7D26">
      <w:pPr>
        <w:jc w:val="center"/>
        <w:rPr>
          <w:b/>
          <w:u w:val="single"/>
        </w:rPr>
      </w:pPr>
      <w:r w:rsidRPr="007B7D26">
        <w:rPr>
          <w:b/>
          <w:u w:val="single"/>
        </w:rPr>
        <w:t>X</w:t>
      </w:r>
      <w:r w:rsidR="00F939F6" w:rsidRPr="007B7D26">
        <w:rPr>
          <w:b/>
          <w:u w:val="single"/>
        </w:rPr>
        <w:t>. Závěrečná ujednání</w:t>
      </w:r>
    </w:p>
    <w:p w14:paraId="6FB67E4C" w14:textId="77777777" w:rsidR="00A42C96" w:rsidRDefault="00A42C96" w:rsidP="00A42C96">
      <w:pPr>
        <w:ind w:left="720"/>
        <w:jc w:val="both"/>
      </w:pPr>
    </w:p>
    <w:p w14:paraId="4718185A" w14:textId="77777777" w:rsidR="00A42C96" w:rsidRPr="00A42C96" w:rsidRDefault="00A42C96" w:rsidP="00F01AAC">
      <w:pPr>
        <w:numPr>
          <w:ilvl w:val="0"/>
          <w:numId w:val="17"/>
        </w:numPr>
        <w:ind w:left="709" w:hanging="142"/>
        <w:jc w:val="both"/>
      </w:pPr>
      <w:r w:rsidRPr="00A42C96">
        <w:t>Smluvní vztahy, které nejsou ve smlouvě komplexně upraveny, se řídí příslušnými ustanoveními občanského zákoníku a ostatními právními předpisy vztahujícími se k předmětu této smlouvy.</w:t>
      </w:r>
    </w:p>
    <w:p w14:paraId="026B2085" w14:textId="77777777" w:rsidR="00F939F6" w:rsidRPr="00DD5998" w:rsidRDefault="00F939F6" w:rsidP="00F01AAC">
      <w:pPr>
        <w:ind w:left="720" w:hanging="513"/>
        <w:jc w:val="both"/>
        <w:rPr>
          <w:highlight w:val="green"/>
        </w:rPr>
      </w:pPr>
    </w:p>
    <w:p w14:paraId="62CB5067" w14:textId="56151255" w:rsidR="00F939F6" w:rsidRPr="008A2A6D" w:rsidRDefault="00F939F6" w:rsidP="00F01AAC">
      <w:pPr>
        <w:numPr>
          <w:ilvl w:val="0"/>
          <w:numId w:val="17"/>
        </w:numPr>
        <w:ind w:left="709" w:hanging="142"/>
        <w:jc w:val="both"/>
      </w:pPr>
      <w:r w:rsidRPr="008A2A6D">
        <w:t xml:space="preserve">Smlouva je vyhotovena ve </w:t>
      </w:r>
      <w:r w:rsidR="00103497" w:rsidRPr="008A2A6D">
        <w:t>4</w:t>
      </w:r>
      <w:r w:rsidRPr="008A2A6D">
        <w:t xml:space="preserve"> stejnopisech </w:t>
      </w:r>
      <w:r w:rsidRPr="00396C0F">
        <w:t xml:space="preserve">o </w:t>
      </w:r>
      <w:r w:rsidR="00FE3F92">
        <w:t>7</w:t>
      </w:r>
      <w:r w:rsidRPr="00396C0F">
        <w:t xml:space="preserve"> stranách</w:t>
      </w:r>
      <w:r w:rsidRPr="008A2A6D">
        <w:t xml:space="preserve">. Každý stejnopis má platnost originálu. </w:t>
      </w:r>
      <w:r w:rsidR="00103497" w:rsidRPr="008A2A6D">
        <w:t>Tři</w:t>
      </w:r>
      <w:r w:rsidRPr="008A2A6D">
        <w:t xml:space="preserve"> stejnopis</w:t>
      </w:r>
      <w:r w:rsidR="00103497" w:rsidRPr="008A2A6D">
        <w:t>y</w:t>
      </w:r>
      <w:r w:rsidRPr="008A2A6D">
        <w:t xml:space="preserve"> obdrží objednatel a jeden stejnopis obdrží poskytovatel.</w:t>
      </w:r>
    </w:p>
    <w:p w14:paraId="2CD86134" w14:textId="77777777" w:rsidR="00F939F6" w:rsidRPr="00F50160" w:rsidRDefault="00F939F6" w:rsidP="00F01AAC">
      <w:pPr>
        <w:ind w:hanging="513"/>
        <w:jc w:val="both"/>
      </w:pPr>
    </w:p>
    <w:p w14:paraId="77AEDF3F" w14:textId="77777777" w:rsidR="00BE31B9" w:rsidRDefault="00F939F6" w:rsidP="00BE31B9">
      <w:pPr>
        <w:numPr>
          <w:ilvl w:val="0"/>
          <w:numId w:val="17"/>
        </w:numPr>
        <w:ind w:left="709" w:hanging="142"/>
        <w:jc w:val="both"/>
      </w:pPr>
      <w:r w:rsidRPr="00F50160">
        <w:t>Smlouva může být měněna či doplňována pouze písemnými, oboustranně dohodnutými, vzestupně číslovanými dodatky, které se stávají její nedílnou součástí.</w:t>
      </w:r>
    </w:p>
    <w:p w14:paraId="381348F4" w14:textId="77777777" w:rsidR="00BE31B9" w:rsidRDefault="00BE31B9" w:rsidP="00BE31B9">
      <w:pPr>
        <w:pStyle w:val="Odstavecseseznamem"/>
      </w:pPr>
    </w:p>
    <w:p w14:paraId="75C38516" w14:textId="3940DB2A" w:rsidR="00BE31B9" w:rsidRPr="00BE31B9" w:rsidRDefault="00BE31B9" w:rsidP="00BE31B9">
      <w:pPr>
        <w:numPr>
          <w:ilvl w:val="0"/>
          <w:numId w:val="17"/>
        </w:numPr>
        <w:ind w:left="709" w:hanging="142"/>
        <w:jc w:val="both"/>
      </w:pPr>
      <w:r w:rsidRPr="00BE31B9">
        <w:t>Smlouva nabývá platnosti dnem podpisu oběma smluvními stranami. Objednatel je povinen uveřejnit smlouvu v registru smluv dle zákona č. 340/2015 Sb., o registru smluv. Po</w:t>
      </w:r>
      <w:r>
        <w:t xml:space="preserve">skytovatel </w:t>
      </w:r>
      <w:r w:rsidRPr="00BE31B9">
        <w:t>bere na vědomí, že u</w:t>
      </w:r>
      <w:r>
        <w:t xml:space="preserve">veřejnění smlouvy v plném znění v tomto registru </w:t>
      </w:r>
      <w:r w:rsidRPr="00BE31B9">
        <w:t>zajistí objednatel.</w:t>
      </w:r>
    </w:p>
    <w:p w14:paraId="753C16F1" w14:textId="77777777" w:rsidR="00F939F6" w:rsidRDefault="00F939F6">
      <w:pPr>
        <w:jc w:val="both"/>
        <w:rPr>
          <w:highlight w:val="green"/>
        </w:rPr>
      </w:pPr>
    </w:p>
    <w:p w14:paraId="419E6886" w14:textId="77777777" w:rsidR="0025358E" w:rsidRDefault="0025358E">
      <w:pPr>
        <w:jc w:val="both"/>
        <w:rPr>
          <w:highlight w:val="green"/>
        </w:rPr>
      </w:pPr>
    </w:p>
    <w:p w14:paraId="751CB159" w14:textId="77777777" w:rsidR="0025358E" w:rsidRDefault="0025358E">
      <w:pPr>
        <w:jc w:val="both"/>
        <w:rPr>
          <w:highlight w:val="green"/>
        </w:rPr>
      </w:pPr>
    </w:p>
    <w:p w14:paraId="68CC86E9" w14:textId="77777777" w:rsidR="0025358E" w:rsidRDefault="0025358E">
      <w:pPr>
        <w:jc w:val="both"/>
        <w:rPr>
          <w:highlight w:val="green"/>
        </w:rPr>
      </w:pPr>
    </w:p>
    <w:p w14:paraId="1D490979" w14:textId="77777777" w:rsidR="007B7D26" w:rsidRDefault="007B7D26">
      <w:pPr>
        <w:jc w:val="both"/>
        <w:rPr>
          <w:highlight w:val="green"/>
        </w:rPr>
      </w:pPr>
    </w:p>
    <w:p w14:paraId="45336C1E" w14:textId="77777777" w:rsidR="0028070A" w:rsidRDefault="0028070A">
      <w:pPr>
        <w:jc w:val="both"/>
        <w:rPr>
          <w:highlight w:val="green"/>
        </w:rPr>
      </w:pPr>
    </w:p>
    <w:p w14:paraId="60C79975" w14:textId="77777777" w:rsidR="0028070A" w:rsidRDefault="0028070A">
      <w:pPr>
        <w:jc w:val="both"/>
        <w:rPr>
          <w:highlight w:val="green"/>
        </w:rPr>
      </w:pPr>
    </w:p>
    <w:p w14:paraId="6457002F" w14:textId="77777777" w:rsidR="0028070A" w:rsidRPr="00DD5998" w:rsidRDefault="0028070A">
      <w:pPr>
        <w:jc w:val="both"/>
        <w:rPr>
          <w:highlight w:val="green"/>
        </w:rPr>
      </w:pPr>
    </w:p>
    <w:p w14:paraId="15FD37F5" w14:textId="77777777" w:rsidR="001E3853" w:rsidRPr="007B7D26" w:rsidRDefault="001E3853" w:rsidP="007B7D26">
      <w:pPr>
        <w:jc w:val="center"/>
        <w:rPr>
          <w:b/>
          <w:u w:val="single"/>
        </w:rPr>
      </w:pPr>
      <w:r w:rsidRPr="007B7D26">
        <w:rPr>
          <w:b/>
          <w:u w:val="single"/>
        </w:rPr>
        <w:t>X</w:t>
      </w:r>
      <w:r w:rsidR="00B54879" w:rsidRPr="007B7D26">
        <w:rPr>
          <w:b/>
          <w:u w:val="single"/>
        </w:rPr>
        <w:t>I. Přílohy</w:t>
      </w:r>
    </w:p>
    <w:p w14:paraId="2E58730B" w14:textId="77777777" w:rsidR="001E3853" w:rsidRDefault="001E3853" w:rsidP="001E3853">
      <w:pPr>
        <w:rPr>
          <w:szCs w:val="24"/>
        </w:rPr>
      </w:pPr>
    </w:p>
    <w:p w14:paraId="124239F3" w14:textId="77777777" w:rsidR="007B7D26" w:rsidRPr="001E3853" w:rsidRDefault="007B7D26" w:rsidP="001E3853">
      <w:pPr>
        <w:rPr>
          <w:szCs w:val="24"/>
        </w:rPr>
      </w:pPr>
    </w:p>
    <w:p w14:paraId="11B5E7A9" w14:textId="479E1301" w:rsidR="001E3853" w:rsidRDefault="001E3853" w:rsidP="001E3853">
      <w:pPr>
        <w:rPr>
          <w:rFonts w:eastAsia="Calibri"/>
          <w:szCs w:val="24"/>
          <w:lang w:eastAsia="en-US"/>
        </w:rPr>
      </w:pPr>
      <w:r w:rsidRPr="001E3853">
        <w:rPr>
          <w:szCs w:val="24"/>
        </w:rPr>
        <w:t>Příloha č. 1:</w:t>
      </w:r>
      <w:r w:rsidRPr="001E3853">
        <w:rPr>
          <w:szCs w:val="24"/>
        </w:rPr>
        <w:tab/>
      </w:r>
      <w:r w:rsidR="00EC7F9F">
        <w:rPr>
          <w:szCs w:val="24"/>
        </w:rPr>
        <w:t xml:space="preserve">Oceněný </w:t>
      </w:r>
      <w:r w:rsidR="00EC7F9F">
        <w:rPr>
          <w:rFonts w:eastAsia="Calibri"/>
          <w:szCs w:val="24"/>
          <w:lang w:eastAsia="en-US"/>
        </w:rPr>
        <w:t>p</w:t>
      </w:r>
      <w:r w:rsidR="002C01FF">
        <w:rPr>
          <w:rFonts w:eastAsia="Calibri"/>
          <w:szCs w:val="24"/>
          <w:lang w:eastAsia="en-US"/>
        </w:rPr>
        <w:t>oložkový rozpočet - o</w:t>
      </w:r>
      <w:r w:rsidR="00EC7F9F" w:rsidRPr="009E4213">
        <w:rPr>
          <w:rFonts w:eastAsia="Calibri"/>
          <w:szCs w:val="24"/>
          <w:lang w:eastAsia="en-US"/>
        </w:rPr>
        <w:t>dpady Přerov</w:t>
      </w:r>
    </w:p>
    <w:p w14:paraId="0A8503B5" w14:textId="77777777" w:rsidR="00EC7F9F" w:rsidRPr="00EC7F9F" w:rsidRDefault="00EC7F9F" w:rsidP="001E3853">
      <w:pPr>
        <w:rPr>
          <w:rFonts w:eastAsia="Calibri"/>
          <w:szCs w:val="24"/>
          <w:lang w:eastAsia="en-US"/>
        </w:rPr>
      </w:pPr>
      <w:r>
        <w:rPr>
          <w:szCs w:val="24"/>
        </w:rPr>
        <w:t xml:space="preserve">Příloha </w:t>
      </w:r>
      <w:r w:rsidRPr="00EC7F9F">
        <w:rPr>
          <w:rFonts w:eastAsia="Calibri"/>
          <w:szCs w:val="24"/>
          <w:lang w:eastAsia="en-US"/>
        </w:rPr>
        <w:t>č. 2:</w:t>
      </w:r>
      <w:r w:rsidRPr="00EC7F9F">
        <w:rPr>
          <w:rFonts w:eastAsia="Calibri"/>
          <w:szCs w:val="24"/>
          <w:lang w:eastAsia="en-US"/>
        </w:rPr>
        <w:tab/>
        <w:t>Letištní řád</w:t>
      </w:r>
      <w:r w:rsidR="00ED7041">
        <w:rPr>
          <w:rFonts w:eastAsia="Calibri"/>
          <w:szCs w:val="24"/>
          <w:lang w:eastAsia="en-US"/>
        </w:rPr>
        <w:t xml:space="preserve"> letiště Přerov</w:t>
      </w:r>
    </w:p>
    <w:p w14:paraId="2BEBEAE8" w14:textId="77777777" w:rsidR="00EC7F9F" w:rsidRPr="00EC7F9F" w:rsidRDefault="00EC7F9F" w:rsidP="00EC7F9F">
      <w:pPr>
        <w:rPr>
          <w:rFonts w:eastAsia="Calibri"/>
          <w:szCs w:val="24"/>
          <w:lang w:eastAsia="en-US"/>
        </w:rPr>
      </w:pPr>
      <w:r w:rsidRPr="00EC7F9F">
        <w:rPr>
          <w:rFonts w:eastAsia="Calibri"/>
          <w:szCs w:val="24"/>
          <w:lang w:eastAsia="en-US"/>
        </w:rPr>
        <w:t>Příloha č. 3:</w:t>
      </w:r>
      <w:r w:rsidRPr="00EC7F9F">
        <w:rPr>
          <w:rFonts w:eastAsia="Calibri"/>
          <w:szCs w:val="24"/>
          <w:lang w:eastAsia="en-US"/>
        </w:rPr>
        <w:tab/>
        <w:t>Dopravně provozní řád letiště</w:t>
      </w:r>
      <w:r w:rsidR="00ED7041">
        <w:rPr>
          <w:rFonts w:eastAsia="Calibri"/>
          <w:szCs w:val="24"/>
          <w:lang w:eastAsia="en-US"/>
        </w:rPr>
        <w:t xml:space="preserve"> Přerov</w:t>
      </w:r>
    </w:p>
    <w:p w14:paraId="149F89F2" w14:textId="77777777" w:rsidR="00EC7F9F" w:rsidRDefault="00EC7F9F" w:rsidP="00EC7F9F">
      <w:pPr>
        <w:rPr>
          <w:rFonts w:eastAsia="Calibri"/>
          <w:szCs w:val="24"/>
          <w:lang w:eastAsia="en-US"/>
        </w:rPr>
      </w:pPr>
      <w:r w:rsidRPr="00EC7F9F">
        <w:rPr>
          <w:rFonts w:eastAsia="Calibri"/>
          <w:szCs w:val="24"/>
          <w:lang w:eastAsia="en-US"/>
        </w:rPr>
        <w:t>Příloha č. 4:</w:t>
      </w:r>
      <w:r w:rsidRPr="00EC7F9F">
        <w:rPr>
          <w:rFonts w:eastAsia="Calibri"/>
          <w:szCs w:val="24"/>
          <w:lang w:eastAsia="en-US"/>
        </w:rPr>
        <w:tab/>
        <w:t>Výňatek z bezpečnostního programu letiště Přerov</w:t>
      </w:r>
    </w:p>
    <w:p w14:paraId="477BBD37" w14:textId="77777777" w:rsidR="006E7F8D" w:rsidRDefault="006E7F8D" w:rsidP="00EC7F9F">
      <w:pPr>
        <w:rPr>
          <w:rFonts w:eastAsia="Calibri"/>
          <w:szCs w:val="24"/>
          <w:lang w:eastAsia="en-US"/>
        </w:rPr>
      </w:pPr>
      <w:r>
        <w:rPr>
          <w:rFonts w:eastAsia="Calibri"/>
          <w:szCs w:val="24"/>
          <w:lang w:eastAsia="en-US"/>
        </w:rPr>
        <w:t>Příloha č. 5:</w:t>
      </w:r>
      <w:r>
        <w:rPr>
          <w:rFonts w:eastAsia="Calibri"/>
          <w:szCs w:val="24"/>
          <w:lang w:eastAsia="en-US"/>
        </w:rPr>
        <w:tab/>
      </w:r>
      <w:r w:rsidRPr="006E7F8D">
        <w:rPr>
          <w:rFonts w:eastAsia="Calibri"/>
          <w:szCs w:val="24"/>
          <w:lang w:eastAsia="en-US"/>
        </w:rPr>
        <w:t>Sankce za nedodržování BOZP, požární ochrany a ochrany životního prostředí</w:t>
      </w:r>
    </w:p>
    <w:p w14:paraId="02B9DACA" w14:textId="43ABE7DE" w:rsidR="0068461F" w:rsidRDefault="0068461F" w:rsidP="00EC7F9F">
      <w:pPr>
        <w:rPr>
          <w:rFonts w:eastAsia="Calibri"/>
          <w:szCs w:val="24"/>
          <w:lang w:eastAsia="en-US"/>
        </w:rPr>
      </w:pPr>
      <w:r>
        <w:rPr>
          <w:rFonts w:eastAsia="Calibri"/>
          <w:szCs w:val="24"/>
          <w:lang w:eastAsia="en-US"/>
        </w:rPr>
        <w:t xml:space="preserve">Příloha č. 6: </w:t>
      </w:r>
      <w:r>
        <w:rPr>
          <w:rFonts w:eastAsia="Calibri"/>
          <w:szCs w:val="24"/>
          <w:lang w:eastAsia="en-US"/>
        </w:rPr>
        <w:tab/>
        <w:t>Celková situace</w:t>
      </w:r>
      <w:r w:rsidR="0034750D">
        <w:rPr>
          <w:rFonts w:eastAsia="Calibri"/>
          <w:szCs w:val="24"/>
          <w:lang w:eastAsia="en-US"/>
        </w:rPr>
        <w:t xml:space="preserve"> – deponie beton</w:t>
      </w:r>
    </w:p>
    <w:p w14:paraId="649D1AD7" w14:textId="277B5F2C" w:rsidR="0034750D" w:rsidRDefault="0034750D" w:rsidP="00EC7F9F">
      <w:pPr>
        <w:rPr>
          <w:rFonts w:eastAsia="Calibri"/>
          <w:szCs w:val="24"/>
          <w:lang w:eastAsia="en-US"/>
        </w:rPr>
      </w:pPr>
      <w:r>
        <w:rPr>
          <w:rFonts w:eastAsia="Calibri"/>
          <w:szCs w:val="24"/>
          <w:lang w:eastAsia="en-US"/>
        </w:rPr>
        <w:t xml:space="preserve">Příloha č. 7: </w:t>
      </w:r>
      <w:r>
        <w:rPr>
          <w:rFonts w:eastAsia="Calibri"/>
          <w:szCs w:val="24"/>
          <w:lang w:eastAsia="en-US"/>
        </w:rPr>
        <w:tab/>
        <w:t>Celková situace – deponie hlíny</w:t>
      </w:r>
    </w:p>
    <w:p w14:paraId="01797BCA" w14:textId="77777777" w:rsidR="00970D37" w:rsidRDefault="00970D37" w:rsidP="001E3853">
      <w:pPr>
        <w:rPr>
          <w:szCs w:val="24"/>
        </w:rPr>
      </w:pPr>
    </w:p>
    <w:p w14:paraId="4629183A" w14:textId="77777777" w:rsidR="00BE31B9" w:rsidRDefault="00BE31B9" w:rsidP="001E3853">
      <w:pPr>
        <w:rPr>
          <w:szCs w:val="24"/>
        </w:rPr>
      </w:pPr>
    </w:p>
    <w:p w14:paraId="31933E0A" w14:textId="77777777" w:rsidR="00BE31B9" w:rsidRPr="001E3853" w:rsidRDefault="00BE31B9" w:rsidP="001E3853">
      <w:pPr>
        <w:rPr>
          <w:szCs w:val="24"/>
        </w:rPr>
      </w:pPr>
    </w:p>
    <w:p w14:paraId="2C8E9966" w14:textId="6A8007C9" w:rsidR="00C71923" w:rsidRPr="00907E6D" w:rsidRDefault="00C71923" w:rsidP="00C71923">
      <w:pPr>
        <w:tabs>
          <w:tab w:val="left" w:pos="5580"/>
        </w:tabs>
        <w:jc w:val="both"/>
      </w:pPr>
      <w:r w:rsidRPr="00907E6D">
        <w:t>V Praze dne</w:t>
      </w:r>
      <w:r w:rsidR="005D5168">
        <w:t>:</w:t>
      </w:r>
      <w:r w:rsidR="00970D37">
        <w:tab/>
      </w:r>
      <w:r w:rsidR="00970D37">
        <w:tab/>
      </w:r>
      <w:r w:rsidR="0096680C">
        <w:tab/>
      </w:r>
      <w:r w:rsidRPr="00907E6D">
        <w:t>V</w:t>
      </w:r>
      <w:r w:rsidR="0092025E">
        <w:t> </w:t>
      </w:r>
      <w:r w:rsidR="002C01FF">
        <w:t>Přerově</w:t>
      </w:r>
      <w:r w:rsidR="0034100A">
        <w:t xml:space="preserve"> </w:t>
      </w:r>
      <w:r w:rsidRPr="00907E6D">
        <w:t>dne</w:t>
      </w:r>
      <w:r w:rsidR="006F674C">
        <w:t xml:space="preserve">: </w:t>
      </w:r>
    </w:p>
    <w:p w14:paraId="759FAD8D" w14:textId="77777777" w:rsidR="00EB39C0" w:rsidRPr="00DD5998" w:rsidRDefault="00EB39C0" w:rsidP="00EB39C0">
      <w:pPr>
        <w:tabs>
          <w:tab w:val="left" w:pos="5529"/>
        </w:tabs>
        <w:jc w:val="both"/>
        <w:rPr>
          <w:highlight w:val="green"/>
        </w:rPr>
      </w:pPr>
    </w:p>
    <w:p w14:paraId="09D1FB37" w14:textId="77777777" w:rsidR="00021BEB" w:rsidRDefault="00021BEB" w:rsidP="00EB39C0">
      <w:pPr>
        <w:tabs>
          <w:tab w:val="left" w:pos="5529"/>
        </w:tabs>
        <w:jc w:val="both"/>
        <w:rPr>
          <w:highlight w:val="green"/>
        </w:rPr>
      </w:pPr>
    </w:p>
    <w:p w14:paraId="579F27F3" w14:textId="77777777" w:rsidR="00907E6D" w:rsidRDefault="00907E6D" w:rsidP="00EB39C0">
      <w:pPr>
        <w:tabs>
          <w:tab w:val="left" w:pos="5529"/>
        </w:tabs>
        <w:jc w:val="both"/>
        <w:rPr>
          <w:highlight w:val="green"/>
        </w:rPr>
      </w:pPr>
    </w:p>
    <w:p w14:paraId="0FCC6D3F" w14:textId="77777777" w:rsidR="00907E6D" w:rsidRPr="00DD5998" w:rsidRDefault="00907E6D" w:rsidP="00EB39C0">
      <w:pPr>
        <w:tabs>
          <w:tab w:val="left" w:pos="5529"/>
        </w:tabs>
        <w:jc w:val="both"/>
        <w:rPr>
          <w:highlight w:val="green"/>
        </w:rPr>
      </w:pPr>
    </w:p>
    <w:p w14:paraId="3087C6CE" w14:textId="77777777" w:rsidR="00021BEB" w:rsidRPr="00DD5998" w:rsidRDefault="00021BEB" w:rsidP="00EB39C0">
      <w:pPr>
        <w:tabs>
          <w:tab w:val="left" w:pos="5529"/>
        </w:tabs>
        <w:jc w:val="both"/>
        <w:rPr>
          <w:highlight w:val="green"/>
        </w:rPr>
      </w:pPr>
    </w:p>
    <w:p w14:paraId="63E29A29" w14:textId="77777777" w:rsidR="00907E6D" w:rsidRPr="00907E6D" w:rsidRDefault="00907E6D" w:rsidP="00907E6D">
      <w:pPr>
        <w:ind w:hanging="284"/>
      </w:pPr>
      <w:r w:rsidRPr="00907E6D">
        <w:t>_____________________________________</w:t>
      </w:r>
      <w:r w:rsidRPr="00907E6D">
        <w:tab/>
      </w:r>
      <w:r w:rsidRPr="00907E6D">
        <w:tab/>
      </w:r>
      <w:r w:rsidRPr="00907E6D">
        <w:tab/>
      </w:r>
      <w:r w:rsidR="004C271A">
        <w:t xml:space="preserve">  </w:t>
      </w:r>
      <w:r w:rsidR="00AC4968">
        <w:t>___</w:t>
      </w:r>
      <w:r w:rsidRPr="00907E6D">
        <w:t>_____________________________</w:t>
      </w:r>
    </w:p>
    <w:p w14:paraId="0741021F" w14:textId="08C5D95A" w:rsidR="00907E6D" w:rsidRPr="004C271A" w:rsidRDefault="00907E6D" w:rsidP="00907E6D">
      <w:pPr>
        <w:ind w:hanging="284"/>
        <w:rPr>
          <w:b/>
        </w:rPr>
      </w:pPr>
      <w:r w:rsidRPr="002C01FF">
        <w:t>Armádní Servisní, příspěvková organizace</w:t>
      </w:r>
      <w:r w:rsidRPr="002C01FF">
        <w:tab/>
      </w:r>
      <w:r w:rsidRPr="00907E6D">
        <w:tab/>
      </w:r>
      <w:r w:rsidRPr="00907E6D">
        <w:tab/>
      </w:r>
      <w:r w:rsidR="0092025E">
        <w:tab/>
      </w:r>
      <w:r w:rsidR="002C01FF">
        <w:t xml:space="preserve">    BAHSTAV s.r.o.</w:t>
      </w:r>
    </w:p>
    <w:p w14:paraId="63FB0FF7" w14:textId="121C916B" w:rsidR="00907E6D" w:rsidRPr="004C271A" w:rsidRDefault="00A724E0" w:rsidP="00A724E0">
      <w:pPr>
        <w:ind w:left="708"/>
      </w:pPr>
      <w:r w:rsidRPr="004C271A">
        <w:t>Ing. Martin Lehký</w:t>
      </w:r>
      <w:r w:rsidRPr="004C271A">
        <w:tab/>
      </w:r>
      <w:r w:rsidRPr="004C271A">
        <w:tab/>
      </w:r>
      <w:r w:rsidR="00907E6D" w:rsidRPr="004C271A">
        <w:tab/>
      </w:r>
      <w:r w:rsidR="00907E6D" w:rsidRPr="004C271A">
        <w:tab/>
      </w:r>
      <w:r w:rsidR="00907E6D" w:rsidRPr="004C271A">
        <w:tab/>
      </w:r>
      <w:r w:rsidR="00907E6D" w:rsidRPr="004C271A">
        <w:tab/>
      </w:r>
    </w:p>
    <w:p w14:paraId="31A0531E" w14:textId="05976899" w:rsidR="00907E6D" w:rsidRDefault="00E02E5E" w:rsidP="00E02E5E">
      <w:pPr>
        <w:ind w:left="708" w:firstLine="708"/>
        <w:rPr>
          <w:shd w:val="clear" w:color="auto" w:fill="FFFF00"/>
        </w:rPr>
      </w:pPr>
      <w:r>
        <w:t>ředitel</w:t>
      </w:r>
      <w:r w:rsidR="00A724E0" w:rsidRPr="004C271A">
        <w:tab/>
      </w:r>
      <w:r w:rsidR="00A724E0" w:rsidRPr="004C271A">
        <w:tab/>
      </w:r>
      <w:r w:rsidR="00A724E0" w:rsidRPr="004C271A">
        <w:tab/>
      </w:r>
      <w:r w:rsidR="00A724E0" w:rsidRPr="004C271A">
        <w:tab/>
      </w:r>
      <w:r w:rsidR="00A724E0" w:rsidRPr="004C271A">
        <w:tab/>
      </w:r>
      <w:r w:rsidR="004C271A">
        <w:t xml:space="preserve">      </w:t>
      </w:r>
      <w:r w:rsidR="004C271A" w:rsidRPr="004C271A">
        <w:t xml:space="preserve"> </w:t>
      </w:r>
      <w:r>
        <w:tab/>
      </w:r>
      <w:r>
        <w:tab/>
      </w:r>
      <w:r w:rsidR="00B447DE">
        <w:t xml:space="preserve">        </w:t>
      </w:r>
      <w:bookmarkStart w:id="0" w:name="_GoBack"/>
      <w:bookmarkEnd w:id="0"/>
    </w:p>
    <w:sectPr w:rsidR="00907E6D">
      <w:headerReference w:type="default" r:id="rId9"/>
      <w:footerReference w:type="even" r:id="rId10"/>
      <w:footerReference w:type="default" r:id="rId11"/>
      <w:pgSz w:w="11906" w:h="16838"/>
      <w:pgMar w:top="1418" w:right="1106" w:bottom="1418" w:left="1080" w:header="709"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00DD9" w14:textId="77777777" w:rsidR="00AD76C0" w:rsidRDefault="00AD76C0">
      <w:r>
        <w:separator/>
      </w:r>
    </w:p>
  </w:endnote>
  <w:endnote w:type="continuationSeparator" w:id="0">
    <w:p w14:paraId="3CF8E2AE" w14:textId="77777777" w:rsidR="00AD76C0" w:rsidRDefault="00A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841D" w14:textId="77777777" w:rsidR="001255FA" w:rsidRDefault="001255F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4A314F" w14:textId="77777777" w:rsidR="001255FA" w:rsidRDefault="001255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B915" w14:textId="4E9C18E4" w:rsidR="001255FA" w:rsidRDefault="00AD76C0">
    <w:pPr>
      <w:pStyle w:val="Zpat"/>
      <w:rPr>
        <w:sz w:val="20"/>
      </w:rPr>
    </w:pPr>
    <w:r>
      <w:rPr>
        <w:noProof/>
      </w:rPr>
      <w:pict w14:anchorId="30C7E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9.6pt;margin-top:777.15pt;width:33.5pt;height:39.9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illed="t">
          <v:imagedata r:id="rId1" o:title=""/>
        </v:shape>
      </w:pict>
    </w:r>
    <w:r w:rsidR="00B447DE">
      <w:rPr>
        <w:sz w:val="20"/>
      </w:rPr>
      <w:pict w14:anchorId="45A5415B">
        <v:shape id="_x0000_i1025" type="#_x0000_t75" style="width:34.5pt;height:40.5pt">
          <v:imagedata r:id="rId2" o:title="dsfsdf"/>
        </v:shape>
      </w:pict>
    </w:r>
    <w:r>
      <w:rPr>
        <w:noProof/>
      </w:rPr>
      <w:pict w14:anchorId="245B19EC">
        <v:shape id="Obrázek 8" o:spid="_x0000_s2049" type="#_x0000_t75" style="position:absolute;margin-left:39.6pt;margin-top:777.15pt;width:33.5pt;height:39.9pt;z-index: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illed="t">
          <v:imagedata r:id="rId1" o:title=""/>
        </v:shape>
      </w:pict>
    </w:r>
    <w:r>
      <w:rPr>
        <w:noProof/>
      </w:rPr>
      <w:pict w14:anchorId="01D95E56">
        <v:shape id="_x0000_s2050" type="#_x0000_t75" style="position:absolute;margin-left:39.6pt;margin-top:777.15pt;width:33.5pt;height:39.9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illed="t">
          <v:imagedata r:id="rId1" o:title=""/>
        </v:shape>
      </w:pict>
    </w:r>
    <w:r w:rsidR="001255FA">
      <w:rPr>
        <w:sz w:val="20"/>
      </w:rPr>
      <w:tab/>
      <w:t xml:space="preserve">Strana </w:t>
    </w:r>
    <w:r w:rsidR="001255FA">
      <w:rPr>
        <w:sz w:val="20"/>
      </w:rPr>
      <w:fldChar w:fldCharType="begin"/>
    </w:r>
    <w:r w:rsidR="001255FA">
      <w:rPr>
        <w:sz w:val="20"/>
      </w:rPr>
      <w:instrText xml:space="preserve"> PAGE </w:instrText>
    </w:r>
    <w:r w:rsidR="001255FA">
      <w:rPr>
        <w:sz w:val="20"/>
      </w:rPr>
      <w:fldChar w:fldCharType="separate"/>
    </w:r>
    <w:r w:rsidR="00B447DE">
      <w:rPr>
        <w:noProof/>
        <w:sz w:val="20"/>
      </w:rPr>
      <w:t>6</w:t>
    </w:r>
    <w:r w:rsidR="001255FA">
      <w:rPr>
        <w:sz w:val="20"/>
      </w:rPr>
      <w:fldChar w:fldCharType="end"/>
    </w:r>
    <w:r w:rsidR="001255FA">
      <w:rPr>
        <w:sz w:val="20"/>
      </w:rPr>
      <w:t xml:space="preserve"> (celkem </w:t>
    </w:r>
    <w:r w:rsidR="001255FA">
      <w:rPr>
        <w:sz w:val="20"/>
      </w:rPr>
      <w:fldChar w:fldCharType="begin"/>
    </w:r>
    <w:r w:rsidR="001255FA">
      <w:rPr>
        <w:sz w:val="20"/>
      </w:rPr>
      <w:instrText xml:space="preserve"> NUMPAGES </w:instrText>
    </w:r>
    <w:r w:rsidR="001255FA">
      <w:rPr>
        <w:sz w:val="20"/>
      </w:rPr>
      <w:fldChar w:fldCharType="separate"/>
    </w:r>
    <w:r w:rsidR="00B447DE">
      <w:rPr>
        <w:noProof/>
        <w:sz w:val="20"/>
      </w:rPr>
      <w:t>7</w:t>
    </w:r>
    <w:r w:rsidR="001255FA">
      <w:rPr>
        <w:sz w:val="20"/>
      </w:rPr>
      <w:fldChar w:fldCharType="end"/>
    </w:r>
    <w:r w:rsidR="001255FA">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B2369" w14:textId="77777777" w:rsidR="00AD76C0" w:rsidRDefault="00AD76C0">
      <w:r>
        <w:separator/>
      </w:r>
    </w:p>
  </w:footnote>
  <w:footnote w:type="continuationSeparator" w:id="0">
    <w:p w14:paraId="4F1CE366" w14:textId="77777777" w:rsidR="00AD76C0" w:rsidRDefault="00AD7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4449" w14:textId="5DFF464F" w:rsidR="00002979" w:rsidRPr="00D32556" w:rsidRDefault="00002979" w:rsidP="00002979">
    <w:pPr>
      <w:pStyle w:val="Zhlav"/>
      <w:tabs>
        <w:tab w:val="clear" w:pos="9072"/>
        <w:tab w:val="left" w:pos="5325"/>
        <w:tab w:val="left" w:pos="5475"/>
        <w:tab w:val="right" w:pos="9639"/>
      </w:tabs>
      <w:jc w:val="center"/>
      <w:rPr>
        <w:snapToGrid w:val="0"/>
        <w:color w:val="FF0000"/>
        <w:szCs w:val="24"/>
      </w:rPr>
    </w:pPr>
    <w:r>
      <w:rPr>
        <w:i/>
        <w:snapToGrid w:val="0"/>
        <w:color w:val="FF0000"/>
        <w:sz w:val="32"/>
      </w:rPr>
      <w:t xml:space="preserve">                         </w:t>
    </w:r>
    <w:r>
      <w:rPr>
        <w:i/>
        <w:snapToGrid w:val="0"/>
        <w:color w:val="FF0000"/>
        <w:sz w:val="32"/>
      </w:rPr>
      <w:tab/>
    </w:r>
    <w:r>
      <w:rPr>
        <w:i/>
        <w:snapToGrid w:val="0"/>
        <w:color w:val="FF0000"/>
        <w:sz w:val="32"/>
      </w:rPr>
      <w:tab/>
    </w:r>
    <w:r>
      <w:rPr>
        <w:i/>
        <w:snapToGrid w:val="0"/>
        <w:color w:val="FF0000"/>
        <w:sz w:val="32"/>
      </w:rPr>
      <w:tab/>
    </w:r>
    <w:r>
      <w:rPr>
        <w:i/>
        <w:snapToGrid w:val="0"/>
        <w:color w:val="FF0000"/>
        <w:sz w:val="32"/>
      </w:rPr>
      <w:tab/>
    </w:r>
    <w:r w:rsidR="00EF5F7E" w:rsidRPr="00EF5F7E">
      <w:rPr>
        <w:snapToGrid w:val="0"/>
        <w:szCs w:val="24"/>
      </w:rPr>
      <w:t>Smlouva č.</w:t>
    </w:r>
    <w:r w:rsidR="00EF5F7E">
      <w:rPr>
        <w:i/>
        <w:snapToGrid w:val="0"/>
        <w:color w:val="FF0000"/>
        <w:sz w:val="32"/>
      </w:rPr>
      <w:t xml:space="preserve"> </w:t>
    </w:r>
    <w:r w:rsidR="00843AAB">
      <w:rPr>
        <w:snapToGrid w:val="0"/>
        <w:szCs w:val="24"/>
      </w:rPr>
      <w:t>R</w:t>
    </w:r>
    <w:r w:rsidR="00C9153F">
      <w:rPr>
        <w:snapToGrid w:val="0"/>
        <w:szCs w:val="24"/>
      </w:rPr>
      <w:t>-214-00/17</w:t>
    </w:r>
  </w:p>
  <w:p w14:paraId="18706BDB" w14:textId="77777777" w:rsidR="00277FBC" w:rsidRPr="00591613" w:rsidRDefault="00277FBC" w:rsidP="0043278D">
    <w:pPr>
      <w:ind w:left="2832" w:hanging="3541"/>
      <w:jc w:val="center"/>
      <w:rPr>
        <w:b/>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B3B"/>
    <w:multiLevelType w:val="hybridMultilevel"/>
    <w:tmpl w:val="2FCAA946"/>
    <w:lvl w:ilvl="0" w:tplc="A4863E74">
      <w:start w:val="1"/>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2522B"/>
    <w:multiLevelType w:val="hybridMultilevel"/>
    <w:tmpl w:val="0554A7BC"/>
    <w:lvl w:ilvl="0" w:tplc="33524234">
      <w:start w:val="1"/>
      <w:numFmt w:val="decimal"/>
      <w:lvlText w:val="9.%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E86B59"/>
    <w:multiLevelType w:val="hybridMultilevel"/>
    <w:tmpl w:val="02968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980C90"/>
    <w:multiLevelType w:val="hybridMultilevel"/>
    <w:tmpl w:val="22CE8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DA084F"/>
    <w:multiLevelType w:val="hybridMultilevel"/>
    <w:tmpl w:val="4F303D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D2118E"/>
    <w:multiLevelType w:val="hybridMultilevel"/>
    <w:tmpl w:val="5ABA20E0"/>
    <w:lvl w:ilvl="0" w:tplc="17CE987C">
      <w:start w:val="1"/>
      <w:numFmt w:val="decimal"/>
      <w:lvlText w:val="4.%1. "/>
      <w:lvlJc w:val="left"/>
      <w:pPr>
        <w:ind w:left="1425"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6D1D3C"/>
    <w:multiLevelType w:val="hybridMultilevel"/>
    <w:tmpl w:val="05B40340"/>
    <w:lvl w:ilvl="0" w:tplc="A92C65E2">
      <w:start w:val="1"/>
      <w:numFmt w:val="decimal"/>
      <w:lvlText w:val="7.%1. "/>
      <w:lvlJc w:val="right"/>
      <w:pPr>
        <w:ind w:left="723"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8E53C7"/>
    <w:multiLevelType w:val="hybridMultilevel"/>
    <w:tmpl w:val="9ECC93DC"/>
    <w:lvl w:ilvl="0" w:tplc="A4863E74">
      <w:start w:val="1"/>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A214D6"/>
    <w:multiLevelType w:val="multilevel"/>
    <w:tmpl w:val="206C1546"/>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636DD9"/>
    <w:multiLevelType w:val="hybridMultilevel"/>
    <w:tmpl w:val="FD2C3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233437"/>
    <w:multiLevelType w:val="hybridMultilevel"/>
    <w:tmpl w:val="EECA7D00"/>
    <w:lvl w:ilvl="0" w:tplc="1B864200">
      <w:start w:val="1"/>
      <w:numFmt w:val="decimal"/>
      <w:lvlText w:val="8.%1. "/>
      <w:lvlJc w:val="right"/>
      <w:pPr>
        <w:ind w:left="502" w:hanging="360"/>
      </w:pPr>
      <w:rPr>
        <w:rFonts w:ascii="Times New Roman" w:hAnsi="Times New Roman" w:hint="default"/>
        <w:b/>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1F02BF"/>
    <w:multiLevelType w:val="hybridMultilevel"/>
    <w:tmpl w:val="23500442"/>
    <w:lvl w:ilvl="0" w:tplc="C8AE6DB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723108"/>
    <w:multiLevelType w:val="hybridMultilevel"/>
    <w:tmpl w:val="69B8486A"/>
    <w:lvl w:ilvl="0" w:tplc="1488083E">
      <w:start w:val="1"/>
      <w:numFmt w:val="decimal"/>
      <w:lvlText w:val="8.15.%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BA935F3"/>
    <w:multiLevelType w:val="hybridMultilevel"/>
    <w:tmpl w:val="46D4A32A"/>
    <w:lvl w:ilvl="0" w:tplc="B24CBC7E">
      <w:start w:val="1"/>
      <w:numFmt w:val="decimal"/>
      <w:lvlText w:val="10.%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C5151C"/>
    <w:multiLevelType w:val="hybridMultilevel"/>
    <w:tmpl w:val="C7C67838"/>
    <w:lvl w:ilvl="0" w:tplc="3638521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1C041D"/>
    <w:multiLevelType w:val="multilevel"/>
    <w:tmpl w:val="7D2A5618"/>
    <w:lvl w:ilvl="0">
      <w:start w:val="8"/>
      <w:numFmt w:val="decimal"/>
      <w:lvlText w:val="%1"/>
      <w:lvlJc w:val="left"/>
      <w:pPr>
        <w:ind w:left="420" w:hanging="420"/>
      </w:pPr>
      <w:rPr>
        <w:rFonts w:hint="default"/>
      </w:rPr>
    </w:lvl>
    <w:lvl w:ilvl="1">
      <w:start w:val="13"/>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2122048"/>
    <w:multiLevelType w:val="hybridMultilevel"/>
    <w:tmpl w:val="B778E81C"/>
    <w:lvl w:ilvl="0" w:tplc="17BAB134">
      <w:start w:val="1"/>
      <w:numFmt w:val="decimal"/>
      <w:lvlText w:val="6.%1. "/>
      <w:lvlJc w:val="left"/>
      <w:pPr>
        <w:ind w:left="720" w:hanging="360"/>
      </w:pPr>
      <w:rPr>
        <w:rFonts w:ascii="Times New Roman" w:hAnsi="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3924DC"/>
    <w:multiLevelType w:val="hybridMultilevel"/>
    <w:tmpl w:val="F59C006C"/>
    <w:lvl w:ilvl="0" w:tplc="3AD8C616">
      <w:start w:val="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6F3C29F9"/>
    <w:multiLevelType w:val="hybridMultilevel"/>
    <w:tmpl w:val="6040E97A"/>
    <w:lvl w:ilvl="0" w:tplc="AF887D0E">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2020FBA"/>
    <w:multiLevelType w:val="hybridMultilevel"/>
    <w:tmpl w:val="7BF042AA"/>
    <w:lvl w:ilvl="0" w:tplc="33524234">
      <w:start w:val="1"/>
      <w:numFmt w:val="decimal"/>
      <w:lvlText w:val="9.%1. "/>
      <w:lvlJc w:val="right"/>
      <w:pPr>
        <w:ind w:left="1440" w:hanging="360"/>
      </w:pPr>
      <w:rPr>
        <w:rFonts w:ascii="Times New Roman" w:hAnsi="Times New Roman" w:hint="default"/>
        <w:b/>
        <w:i w:val="0"/>
        <w:sz w:val="24"/>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2E92B5C"/>
    <w:multiLevelType w:val="multilevel"/>
    <w:tmpl w:val="E4AC546A"/>
    <w:lvl w:ilvl="0">
      <w:start w:val="7"/>
      <w:numFmt w:val="decimal"/>
      <w:lvlText w:val="%1."/>
      <w:lvlJc w:val="left"/>
      <w:pPr>
        <w:ind w:left="480" w:hanging="480"/>
      </w:pPr>
      <w:rPr>
        <w:rFonts w:hint="default"/>
      </w:rPr>
    </w:lvl>
    <w:lvl w:ilvl="1">
      <w:start w:val="1"/>
      <w:numFmt w:val="decimal"/>
      <w:lvlText w:val="8.%2. "/>
      <w:lvlJc w:val="right"/>
      <w:pPr>
        <w:ind w:left="622" w:hanging="480"/>
      </w:pPr>
      <w:rPr>
        <w:rFonts w:ascii="Times New Roman" w:hAnsi="Times New Roman" w:hint="default"/>
        <w:b/>
        <w:i w:val="0"/>
        <w:sz w:val="24"/>
        <w:u w:val="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7FD01A0"/>
    <w:multiLevelType w:val="hybridMultilevel"/>
    <w:tmpl w:val="F7505DCE"/>
    <w:lvl w:ilvl="0" w:tplc="597C3DDE">
      <w:start w:val="1"/>
      <w:numFmt w:val="decimal"/>
      <w:lvlText w:val="7.%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7C52D6"/>
    <w:multiLevelType w:val="hybridMultilevel"/>
    <w:tmpl w:val="5134ACC4"/>
    <w:lvl w:ilvl="0" w:tplc="5DC4BD92">
      <w:start w:val="1"/>
      <w:numFmt w:val="decimal"/>
      <w:lvlText w:val="5.%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16"/>
  </w:num>
  <w:num w:numId="4">
    <w:abstractNumId w:val="6"/>
  </w:num>
  <w:num w:numId="5">
    <w:abstractNumId w:val="10"/>
  </w:num>
  <w:num w:numId="6">
    <w:abstractNumId w:val="1"/>
  </w:num>
  <w:num w:numId="7">
    <w:abstractNumId w:val="3"/>
  </w:num>
  <w:num w:numId="8">
    <w:abstractNumId w:val="7"/>
  </w:num>
  <w:num w:numId="9">
    <w:abstractNumId w:val="0"/>
  </w:num>
  <w:num w:numId="10">
    <w:abstractNumId w:val="18"/>
  </w:num>
  <w:num w:numId="11">
    <w:abstractNumId w:val="4"/>
  </w:num>
  <w:num w:numId="12">
    <w:abstractNumId w:val="8"/>
  </w:num>
  <w:num w:numId="13">
    <w:abstractNumId w:val="20"/>
  </w:num>
  <w:num w:numId="14">
    <w:abstractNumId w:val="14"/>
  </w:num>
  <w:num w:numId="15">
    <w:abstractNumId w:val="24"/>
  </w:num>
  <w:num w:numId="16">
    <w:abstractNumId w:val="15"/>
  </w:num>
  <w:num w:numId="17">
    <w:abstractNumId w:val="13"/>
  </w:num>
  <w:num w:numId="18">
    <w:abstractNumId w:val="23"/>
  </w:num>
  <w:num w:numId="19">
    <w:abstractNumId w:val="11"/>
  </w:num>
  <w:num w:numId="20">
    <w:abstractNumId w:val="2"/>
  </w:num>
  <w:num w:numId="21">
    <w:abstractNumId w:val="12"/>
  </w:num>
  <w:num w:numId="22">
    <w:abstractNumId w:val="9"/>
  </w:num>
  <w:num w:numId="23">
    <w:abstractNumId w:val="21"/>
  </w:num>
  <w:num w:numId="24">
    <w:abstractNumId w:val="22"/>
  </w:num>
  <w:num w:numId="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FCA"/>
    <w:rsid w:val="00002979"/>
    <w:rsid w:val="000058B6"/>
    <w:rsid w:val="00005E08"/>
    <w:rsid w:val="000067E7"/>
    <w:rsid w:val="00016E27"/>
    <w:rsid w:val="00021BEB"/>
    <w:rsid w:val="00023134"/>
    <w:rsid w:val="00023EEF"/>
    <w:rsid w:val="00030E5C"/>
    <w:rsid w:val="00032A3E"/>
    <w:rsid w:val="00046105"/>
    <w:rsid w:val="0004610A"/>
    <w:rsid w:val="00053DC8"/>
    <w:rsid w:val="0005795A"/>
    <w:rsid w:val="00057BB6"/>
    <w:rsid w:val="00060867"/>
    <w:rsid w:val="00061A01"/>
    <w:rsid w:val="00063C1A"/>
    <w:rsid w:val="00064238"/>
    <w:rsid w:val="00065CA2"/>
    <w:rsid w:val="00067647"/>
    <w:rsid w:val="00070DEB"/>
    <w:rsid w:val="000731A9"/>
    <w:rsid w:val="00081835"/>
    <w:rsid w:val="000822B1"/>
    <w:rsid w:val="000851BA"/>
    <w:rsid w:val="00087EB2"/>
    <w:rsid w:val="000903A2"/>
    <w:rsid w:val="00090D38"/>
    <w:rsid w:val="00091997"/>
    <w:rsid w:val="00092165"/>
    <w:rsid w:val="000A257D"/>
    <w:rsid w:val="000A3F1D"/>
    <w:rsid w:val="000A4B68"/>
    <w:rsid w:val="000B1375"/>
    <w:rsid w:val="000B5D1E"/>
    <w:rsid w:val="000B72D7"/>
    <w:rsid w:val="000C019C"/>
    <w:rsid w:val="000C2D1B"/>
    <w:rsid w:val="000C31BE"/>
    <w:rsid w:val="000C5A7D"/>
    <w:rsid w:val="000C6AE1"/>
    <w:rsid w:val="000D27DC"/>
    <w:rsid w:val="000D5644"/>
    <w:rsid w:val="000D6F15"/>
    <w:rsid w:val="000E0E47"/>
    <w:rsid w:val="000E12E7"/>
    <w:rsid w:val="000E5985"/>
    <w:rsid w:val="000E6E4F"/>
    <w:rsid w:val="000F07C0"/>
    <w:rsid w:val="001011C5"/>
    <w:rsid w:val="00103497"/>
    <w:rsid w:val="00104467"/>
    <w:rsid w:val="00107B6B"/>
    <w:rsid w:val="00124017"/>
    <w:rsid w:val="001255FA"/>
    <w:rsid w:val="001266BB"/>
    <w:rsid w:val="00127F5D"/>
    <w:rsid w:val="00132ED7"/>
    <w:rsid w:val="001357FA"/>
    <w:rsid w:val="001425F0"/>
    <w:rsid w:val="0014648B"/>
    <w:rsid w:val="00146870"/>
    <w:rsid w:val="00146F0E"/>
    <w:rsid w:val="0016259F"/>
    <w:rsid w:val="001625FD"/>
    <w:rsid w:val="00164623"/>
    <w:rsid w:val="00166113"/>
    <w:rsid w:val="001665FC"/>
    <w:rsid w:val="001668DB"/>
    <w:rsid w:val="001714C6"/>
    <w:rsid w:val="00171BBD"/>
    <w:rsid w:val="00173508"/>
    <w:rsid w:val="00185B2F"/>
    <w:rsid w:val="00186A00"/>
    <w:rsid w:val="0019252A"/>
    <w:rsid w:val="00193767"/>
    <w:rsid w:val="001A1986"/>
    <w:rsid w:val="001A5C0A"/>
    <w:rsid w:val="001A6D27"/>
    <w:rsid w:val="001A6EBA"/>
    <w:rsid w:val="001B1011"/>
    <w:rsid w:val="001C48CA"/>
    <w:rsid w:val="001D2342"/>
    <w:rsid w:val="001D7707"/>
    <w:rsid w:val="001E0F15"/>
    <w:rsid w:val="001E1DDB"/>
    <w:rsid w:val="001E3853"/>
    <w:rsid w:val="001F4009"/>
    <w:rsid w:val="001F7FB5"/>
    <w:rsid w:val="00200289"/>
    <w:rsid w:val="0020145E"/>
    <w:rsid w:val="00204BF7"/>
    <w:rsid w:val="0022000D"/>
    <w:rsid w:val="002218BC"/>
    <w:rsid w:val="00231B4F"/>
    <w:rsid w:val="00233E23"/>
    <w:rsid w:val="002456A5"/>
    <w:rsid w:val="0025358E"/>
    <w:rsid w:val="00260720"/>
    <w:rsid w:val="00266995"/>
    <w:rsid w:val="00275FAB"/>
    <w:rsid w:val="00277FBC"/>
    <w:rsid w:val="0028070A"/>
    <w:rsid w:val="002866B3"/>
    <w:rsid w:val="00290B08"/>
    <w:rsid w:val="00291E41"/>
    <w:rsid w:val="002965EE"/>
    <w:rsid w:val="00296DC3"/>
    <w:rsid w:val="002A2BE2"/>
    <w:rsid w:val="002A3F44"/>
    <w:rsid w:val="002B72C1"/>
    <w:rsid w:val="002C01FF"/>
    <w:rsid w:val="002C0A73"/>
    <w:rsid w:val="002C0C37"/>
    <w:rsid w:val="002C6469"/>
    <w:rsid w:val="002C681A"/>
    <w:rsid w:val="002C780D"/>
    <w:rsid w:val="002D4B68"/>
    <w:rsid w:val="002E14ED"/>
    <w:rsid w:val="002E6EEB"/>
    <w:rsid w:val="002F7FB2"/>
    <w:rsid w:val="003107A8"/>
    <w:rsid w:val="0031269F"/>
    <w:rsid w:val="003159D6"/>
    <w:rsid w:val="00315CB6"/>
    <w:rsid w:val="0031670E"/>
    <w:rsid w:val="00325B2F"/>
    <w:rsid w:val="003261D4"/>
    <w:rsid w:val="00327008"/>
    <w:rsid w:val="00332385"/>
    <w:rsid w:val="003346D3"/>
    <w:rsid w:val="00336DB7"/>
    <w:rsid w:val="00340ECD"/>
    <w:rsid w:val="0034100A"/>
    <w:rsid w:val="00343618"/>
    <w:rsid w:val="003471C7"/>
    <w:rsid w:val="0034750D"/>
    <w:rsid w:val="00351B7B"/>
    <w:rsid w:val="00364953"/>
    <w:rsid w:val="003670C5"/>
    <w:rsid w:val="00371BC4"/>
    <w:rsid w:val="00377569"/>
    <w:rsid w:val="00380AAA"/>
    <w:rsid w:val="00392BE2"/>
    <w:rsid w:val="00395676"/>
    <w:rsid w:val="00395832"/>
    <w:rsid w:val="00396C0F"/>
    <w:rsid w:val="003A03C8"/>
    <w:rsid w:val="003A03D1"/>
    <w:rsid w:val="003A07D8"/>
    <w:rsid w:val="003A08BC"/>
    <w:rsid w:val="003A0DA0"/>
    <w:rsid w:val="003A1450"/>
    <w:rsid w:val="003B2212"/>
    <w:rsid w:val="003B48B4"/>
    <w:rsid w:val="003C063C"/>
    <w:rsid w:val="003C2620"/>
    <w:rsid w:val="003E00DF"/>
    <w:rsid w:val="003E035A"/>
    <w:rsid w:val="003E153B"/>
    <w:rsid w:val="003E50E5"/>
    <w:rsid w:val="003E7827"/>
    <w:rsid w:val="003F423C"/>
    <w:rsid w:val="003F7FCD"/>
    <w:rsid w:val="00403951"/>
    <w:rsid w:val="00403A20"/>
    <w:rsid w:val="00405224"/>
    <w:rsid w:val="004058A0"/>
    <w:rsid w:val="00417D35"/>
    <w:rsid w:val="0042355E"/>
    <w:rsid w:val="00430060"/>
    <w:rsid w:val="00430554"/>
    <w:rsid w:val="00431BB7"/>
    <w:rsid w:val="0043278D"/>
    <w:rsid w:val="00434421"/>
    <w:rsid w:val="004353A4"/>
    <w:rsid w:val="004361CF"/>
    <w:rsid w:val="00451AC0"/>
    <w:rsid w:val="00456012"/>
    <w:rsid w:val="00456047"/>
    <w:rsid w:val="00456327"/>
    <w:rsid w:val="0046496D"/>
    <w:rsid w:val="00465205"/>
    <w:rsid w:val="00470860"/>
    <w:rsid w:val="00472D01"/>
    <w:rsid w:val="0047354F"/>
    <w:rsid w:val="00475E9D"/>
    <w:rsid w:val="00482BC2"/>
    <w:rsid w:val="00495496"/>
    <w:rsid w:val="004A6B9B"/>
    <w:rsid w:val="004B2BC4"/>
    <w:rsid w:val="004B7A1B"/>
    <w:rsid w:val="004C0941"/>
    <w:rsid w:val="004C271A"/>
    <w:rsid w:val="004C27A1"/>
    <w:rsid w:val="004C737F"/>
    <w:rsid w:val="004D57C7"/>
    <w:rsid w:val="004D5F4A"/>
    <w:rsid w:val="004D7EC9"/>
    <w:rsid w:val="004E59E0"/>
    <w:rsid w:val="004F46E7"/>
    <w:rsid w:val="0050154B"/>
    <w:rsid w:val="00503500"/>
    <w:rsid w:val="005044A0"/>
    <w:rsid w:val="00504A6F"/>
    <w:rsid w:val="00510452"/>
    <w:rsid w:val="005104A7"/>
    <w:rsid w:val="005114D5"/>
    <w:rsid w:val="0051355E"/>
    <w:rsid w:val="00516853"/>
    <w:rsid w:val="00522835"/>
    <w:rsid w:val="00525C18"/>
    <w:rsid w:val="00527CAA"/>
    <w:rsid w:val="00534465"/>
    <w:rsid w:val="00540043"/>
    <w:rsid w:val="0054626E"/>
    <w:rsid w:val="00547ED1"/>
    <w:rsid w:val="00572E02"/>
    <w:rsid w:val="00573276"/>
    <w:rsid w:val="005822D3"/>
    <w:rsid w:val="00591613"/>
    <w:rsid w:val="00593E5B"/>
    <w:rsid w:val="00594DD5"/>
    <w:rsid w:val="00594EDE"/>
    <w:rsid w:val="005952BB"/>
    <w:rsid w:val="00595968"/>
    <w:rsid w:val="005A0E9B"/>
    <w:rsid w:val="005A17F2"/>
    <w:rsid w:val="005A3CA4"/>
    <w:rsid w:val="005A5163"/>
    <w:rsid w:val="005B259C"/>
    <w:rsid w:val="005B6891"/>
    <w:rsid w:val="005C1534"/>
    <w:rsid w:val="005C5705"/>
    <w:rsid w:val="005C5936"/>
    <w:rsid w:val="005D2190"/>
    <w:rsid w:val="005D5168"/>
    <w:rsid w:val="005E1A29"/>
    <w:rsid w:val="005E78B9"/>
    <w:rsid w:val="005E7FA0"/>
    <w:rsid w:val="005F2186"/>
    <w:rsid w:val="00605F46"/>
    <w:rsid w:val="00606C45"/>
    <w:rsid w:val="00607041"/>
    <w:rsid w:val="00614933"/>
    <w:rsid w:val="006223EB"/>
    <w:rsid w:val="00627861"/>
    <w:rsid w:val="00631557"/>
    <w:rsid w:val="006316C5"/>
    <w:rsid w:val="00640197"/>
    <w:rsid w:val="00640387"/>
    <w:rsid w:val="00641C5F"/>
    <w:rsid w:val="006458B1"/>
    <w:rsid w:val="00645D67"/>
    <w:rsid w:val="00652735"/>
    <w:rsid w:val="00652A00"/>
    <w:rsid w:val="006639A1"/>
    <w:rsid w:val="006653B9"/>
    <w:rsid w:val="006666BC"/>
    <w:rsid w:val="00671F83"/>
    <w:rsid w:val="0067649B"/>
    <w:rsid w:val="00680B4D"/>
    <w:rsid w:val="00681571"/>
    <w:rsid w:val="0068461F"/>
    <w:rsid w:val="00690B90"/>
    <w:rsid w:val="006974F7"/>
    <w:rsid w:val="006A3AF9"/>
    <w:rsid w:val="006B1E50"/>
    <w:rsid w:val="006B4FB7"/>
    <w:rsid w:val="006C6FE0"/>
    <w:rsid w:val="006E1FD7"/>
    <w:rsid w:val="006E496B"/>
    <w:rsid w:val="006E6951"/>
    <w:rsid w:val="006E6F49"/>
    <w:rsid w:val="006E7982"/>
    <w:rsid w:val="006E7F8D"/>
    <w:rsid w:val="006F0CFF"/>
    <w:rsid w:val="006F674C"/>
    <w:rsid w:val="00701E27"/>
    <w:rsid w:val="00703157"/>
    <w:rsid w:val="00715BEF"/>
    <w:rsid w:val="00717636"/>
    <w:rsid w:val="00733D7D"/>
    <w:rsid w:val="0073486D"/>
    <w:rsid w:val="00745302"/>
    <w:rsid w:val="00753D31"/>
    <w:rsid w:val="00754AA8"/>
    <w:rsid w:val="007564DD"/>
    <w:rsid w:val="00760990"/>
    <w:rsid w:val="0076103A"/>
    <w:rsid w:val="007620B3"/>
    <w:rsid w:val="0077445F"/>
    <w:rsid w:val="00774DEB"/>
    <w:rsid w:val="007820B2"/>
    <w:rsid w:val="00782A6A"/>
    <w:rsid w:val="00782DE8"/>
    <w:rsid w:val="00786737"/>
    <w:rsid w:val="00794B38"/>
    <w:rsid w:val="00796AE9"/>
    <w:rsid w:val="007A6E3B"/>
    <w:rsid w:val="007B1933"/>
    <w:rsid w:val="007B2D27"/>
    <w:rsid w:val="007B4C9F"/>
    <w:rsid w:val="007B586A"/>
    <w:rsid w:val="007B7D26"/>
    <w:rsid w:val="007C039A"/>
    <w:rsid w:val="007C37BA"/>
    <w:rsid w:val="007C4912"/>
    <w:rsid w:val="007C7A12"/>
    <w:rsid w:val="007D70A9"/>
    <w:rsid w:val="007D7A64"/>
    <w:rsid w:val="007E1B00"/>
    <w:rsid w:val="007E53B1"/>
    <w:rsid w:val="007F1794"/>
    <w:rsid w:val="00804EB2"/>
    <w:rsid w:val="00807AED"/>
    <w:rsid w:val="008162E5"/>
    <w:rsid w:val="008172C7"/>
    <w:rsid w:val="00820ACE"/>
    <w:rsid w:val="00822BCB"/>
    <w:rsid w:val="00823D4E"/>
    <w:rsid w:val="00824EFA"/>
    <w:rsid w:val="00826BD2"/>
    <w:rsid w:val="0083023B"/>
    <w:rsid w:val="00833258"/>
    <w:rsid w:val="00843AAB"/>
    <w:rsid w:val="00843D52"/>
    <w:rsid w:val="0084449D"/>
    <w:rsid w:val="00845245"/>
    <w:rsid w:val="00847618"/>
    <w:rsid w:val="008552C5"/>
    <w:rsid w:val="008575C3"/>
    <w:rsid w:val="00866031"/>
    <w:rsid w:val="00866050"/>
    <w:rsid w:val="00874D94"/>
    <w:rsid w:val="008803EA"/>
    <w:rsid w:val="0088570D"/>
    <w:rsid w:val="008864CD"/>
    <w:rsid w:val="0089730D"/>
    <w:rsid w:val="008A2A6D"/>
    <w:rsid w:val="008A5D90"/>
    <w:rsid w:val="008B23FB"/>
    <w:rsid w:val="008B323A"/>
    <w:rsid w:val="008C17C2"/>
    <w:rsid w:val="008C6965"/>
    <w:rsid w:val="008D1EE9"/>
    <w:rsid w:val="008D3326"/>
    <w:rsid w:val="008D58D0"/>
    <w:rsid w:val="008D66DA"/>
    <w:rsid w:val="008D71BD"/>
    <w:rsid w:val="008E0180"/>
    <w:rsid w:val="008E0958"/>
    <w:rsid w:val="008E10E0"/>
    <w:rsid w:val="008E709E"/>
    <w:rsid w:val="008F008F"/>
    <w:rsid w:val="008F6216"/>
    <w:rsid w:val="00907BC4"/>
    <w:rsid w:val="00907E6D"/>
    <w:rsid w:val="0091071D"/>
    <w:rsid w:val="009142FE"/>
    <w:rsid w:val="0092025E"/>
    <w:rsid w:val="00930C0A"/>
    <w:rsid w:val="009348E8"/>
    <w:rsid w:val="00934B42"/>
    <w:rsid w:val="00936BB8"/>
    <w:rsid w:val="00941EC9"/>
    <w:rsid w:val="00955788"/>
    <w:rsid w:val="00960322"/>
    <w:rsid w:val="0096680C"/>
    <w:rsid w:val="0097043A"/>
    <w:rsid w:val="00970D37"/>
    <w:rsid w:val="009732F5"/>
    <w:rsid w:val="009767DD"/>
    <w:rsid w:val="00981DEA"/>
    <w:rsid w:val="009820E5"/>
    <w:rsid w:val="00990E99"/>
    <w:rsid w:val="00991F36"/>
    <w:rsid w:val="00992C2D"/>
    <w:rsid w:val="009D2390"/>
    <w:rsid w:val="009D2508"/>
    <w:rsid w:val="009D2CC1"/>
    <w:rsid w:val="009E0380"/>
    <w:rsid w:val="009E40D1"/>
    <w:rsid w:val="009E4213"/>
    <w:rsid w:val="009F5689"/>
    <w:rsid w:val="00A02E33"/>
    <w:rsid w:val="00A03A34"/>
    <w:rsid w:val="00A041DC"/>
    <w:rsid w:val="00A0626F"/>
    <w:rsid w:val="00A176C8"/>
    <w:rsid w:val="00A224D9"/>
    <w:rsid w:val="00A34437"/>
    <w:rsid w:val="00A418C3"/>
    <w:rsid w:val="00A41AB1"/>
    <w:rsid w:val="00A41AF8"/>
    <w:rsid w:val="00A42520"/>
    <w:rsid w:val="00A42C96"/>
    <w:rsid w:val="00A446F6"/>
    <w:rsid w:val="00A554BA"/>
    <w:rsid w:val="00A60AB7"/>
    <w:rsid w:val="00A62664"/>
    <w:rsid w:val="00A6677F"/>
    <w:rsid w:val="00A724E0"/>
    <w:rsid w:val="00A72AE9"/>
    <w:rsid w:val="00A733A8"/>
    <w:rsid w:val="00A755EF"/>
    <w:rsid w:val="00A77AAD"/>
    <w:rsid w:val="00A80966"/>
    <w:rsid w:val="00A82DAB"/>
    <w:rsid w:val="00A854E1"/>
    <w:rsid w:val="00A90C84"/>
    <w:rsid w:val="00AA1187"/>
    <w:rsid w:val="00AB0AE2"/>
    <w:rsid w:val="00AB1A56"/>
    <w:rsid w:val="00AB3D27"/>
    <w:rsid w:val="00AB4242"/>
    <w:rsid w:val="00AB7065"/>
    <w:rsid w:val="00AC101D"/>
    <w:rsid w:val="00AC2C06"/>
    <w:rsid w:val="00AC3E16"/>
    <w:rsid w:val="00AC4968"/>
    <w:rsid w:val="00AD76C0"/>
    <w:rsid w:val="00AE3383"/>
    <w:rsid w:val="00AF490F"/>
    <w:rsid w:val="00AF7DBC"/>
    <w:rsid w:val="00B02C5B"/>
    <w:rsid w:val="00B06393"/>
    <w:rsid w:val="00B07C74"/>
    <w:rsid w:val="00B10097"/>
    <w:rsid w:val="00B10EC0"/>
    <w:rsid w:val="00B14D12"/>
    <w:rsid w:val="00B166D9"/>
    <w:rsid w:val="00B207CA"/>
    <w:rsid w:val="00B315AD"/>
    <w:rsid w:val="00B36861"/>
    <w:rsid w:val="00B37096"/>
    <w:rsid w:val="00B447DE"/>
    <w:rsid w:val="00B4792E"/>
    <w:rsid w:val="00B50C12"/>
    <w:rsid w:val="00B54879"/>
    <w:rsid w:val="00B61B80"/>
    <w:rsid w:val="00B62C0C"/>
    <w:rsid w:val="00B62F83"/>
    <w:rsid w:val="00B64F75"/>
    <w:rsid w:val="00B67BCF"/>
    <w:rsid w:val="00B706E0"/>
    <w:rsid w:val="00B75DB1"/>
    <w:rsid w:val="00B77A0C"/>
    <w:rsid w:val="00B825E9"/>
    <w:rsid w:val="00B82780"/>
    <w:rsid w:val="00B855ED"/>
    <w:rsid w:val="00B87C63"/>
    <w:rsid w:val="00B93C03"/>
    <w:rsid w:val="00B94375"/>
    <w:rsid w:val="00B973C0"/>
    <w:rsid w:val="00B97D80"/>
    <w:rsid w:val="00BA01E2"/>
    <w:rsid w:val="00BA42C8"/>
    <w:rsid w:val="00BA71EB"/>
    <w:rsid w:val="00BA7318"/>
    <w:rsid w:val="00BB19C3"/>
    <w:rsid w:val="00BB2B50"/>
    <w:rsid w:val="00BB2F7D"/>
    <w:rsid w:val="00BB5FC3"/>
    <w:rsid w:val="00BB7820"/>
    <w:rsid w:val="00BC4BFA"/>
    <w:rsid w:val="00BD0024"/>
    <w:rsid w:val="00BE31B9"/>
    <w:rsid w:val="00BE407A"/>
    <w:rsid w:val="00BE4DB5"/>
    <w:rsid w:val="00BF2166"/>
    <w:rsid w:val="00BF4B7D"/>
    <w:rsid w:val="00BF61A3"/>
    <w:rsid w:val="00C031C4"/>
    <w:rsid w:val="00C1373F"/>
    <w:rsid w:val="00C15E34"/>
    <w:rsid w:val="00C2429F"/>
    <w:rsid w:val="00C25792"/>
    <w:rsid w:val="00C27DC7"/>
    <w:rsid w:val="00C30238"/>
    <w:rsid w:val="00C30B3B"/>
    <w:rsid w:val="00C35758"/>
    <w:rsid w:val="00C425A7"/>
    <w:rsid w:val="00C42ED8"/>
    <w:rsid w:val="00C438BD"/>
    <w:rsid w:val="00C44B42"/>
    <w:rsid w:val="00C45652"/>
    <w:rsid w:val="00C461F2"/>
    <w:rsid w:val="00C471CF"/>
    <w:rsid w:val="00C57CE7"/>
    <w:rsid w:val="00C65AC8"/>
    <w:rsid w:val="00C66B6A"/>
    <w:rsid w:val="00C70218"/>
    <w:rsid w:val="00C71358"/>
    <w:rsid w:val="00C71923"/>
    <w:rsid w:val="00C756B4"/>
    <w:rsid w:val="00C81265"/>
    <w:rsid w:val="00C83443"/>
    <w:rsid w:val="00C838BF"/>
    <w:rsid w:val="00C9153F"/>
    <w:rsid w:val="00C9254E"/>
    <w:rsid w:val="00C956D9"/>
    <w:rsid w:val="00C96B1E"/>
    <w:rsid w:val="00C97623"/>
    <w:rsid w:val="00CA120F"/>
    <w:rsid w:val="00CB307F"/>
    <w:rsid w:val="00CB5255"/>
    <w:rsid w:val="00CC0062"/>
    <w:rsid w:val="00CC15CF"/>
    <w:rsid w:val="00CC2C34"/>
    <w:rsid w:val="00CC6F39"/>
    <w:rsid w:val="00CC7D76"/>
    <w:rsid w:val="00CD105A"/>
    <w:rsid w:val="00CE4DFA"/>
    <w:rsid w:val="00CE57F8"/>
    <w:rsid w:val="00CF0E21"/>
    <w:rsid w:val="00CF627D"/>
    <w:rsid w:val="00CF78C2"/>
    <w:rsid w:val="00D02E0D"/>
    <w:rsid w:val="00D0598C"/>
    <w:rsid w:val="00D07B80"/>
    <w:rsid w:val="00D104B5"/>
    <w:rsid w:val="00D212FE"/>
    <w:rsid w:val="00D22C1B"/>
    <w:rsid w:val="00D275E7"/>
    <w:rsid w:val="00D3062B"/>
    <w:rsid w:val="00D335D0"/>
    <w:rsid w:val="00D40103"/>
    <w:rsid w:val="00D41FB6"/>
    <w:rsid w:val="00D42D64"/>
    <w:rsid w:val="00D447DC"/>
    <w:rsid w:val="00D5187C"/>
    <w:rsid w:val="00D54C56"/>
    <w:rsid w:val="00D67EA6"/>
    <w:rsid w:val="00D700A2"/>
    <w:rsid w:val="00D7061C"/>
    <w:rsid w:val="00D72AC8"/>
    <w:rsid w:val="00D74F4F"/>
    <w:rsid w:val="00D812A0"/>
    <w:rsid w:val="00D856F1"/>
    <w:rsid w:val="00D94B24"/>
    <w:rsid w:val="00D95DC0"/>
    <w:rsid w:val="00DA640B"/>
    <w:rsid w:val="00DA7068"/>
    <w:rsid w:val="00DA7D10"/>
    <w:rsid w:val="00DC1BEC"/>
    <w:rsid w:val="00DC1F38"/>
    <w:rsid w:val="00DD3C99"/>
    <w:rsid w:val="00DD5998"/>
    <w:rsid w:val="00DD763C"/>
    <w:rsid w:val="00DE00BA"/>
    <w:rsid w:val="00DE4DDF"/>
    <w:rsid w:val="00DF25E1"/>
    <w:rsid w:val="00DF4FA2"/>
    <w:rsid w:val="00DF5253"/>
    <w:rsid w:val="00E01390"/>
    <w:rsid w:val="00E02A78"/>
    <w:rsid w:val="00E02E5E"/>
    <w:rsid w:val="00E05E7E"/>
    <w:rsid w:val="00E1062A"/>
    <w:rsid w:val="00E15B9F"/>
    <w:rsid w:val="00E23810"/>
    <w:rsid w:val="00E24CCD"/>
    <w:rsid w:val="00E26A53"/>
    <w:rsid w:val="00E30405"/>
    <w:rsid w:val="00E30560"/>
    <w:rsid w:val="00E33FAE"/>
    <w:rsid w:val="00E360A0"/>
    <w:rsid w:val="00E36BD2"/>
    <w:rsid w:val="00E41FC5"/>
    <w:rsid w:val="00E43804"/>
    <w:rsid w:val="00E43947"/>
    <w:rsid w:val="00E453A0"/>
    <w:rsid w:val="00E503F0"/>
    <w:rsid w:val="00E5387A"/>
    <w:rsid w:val="00E551D8"/>
    <w:rsid w:val="00E56E39"/>
    <w:rsid w:val="00E60F42"/>
    <w:rsid w:val="00E61A98"/>
    <w:rsid w:val="00E63A54"/>
    <w:rsid w:val="00E641F0"/>
    <w:rsid w:val="00E72809"/>
    <w:rsid w:val="00E75BCB"/>
    <w:rsid w:val="00E76549"/>
    <w:rsid w:val="00E77232"/>
    <w:rsid w:val="00E82999"/>
    <w:rsid w:val="00E847F2"/>
    <w:rsid w:val="00E85EC3"/>
    <w:rsid w:val="00E87789"/>
    <w:rsid w:val="00E944ED"/>
    <w:rsid w:val="00E944EF"/>
    <w:rsid w:val="00E97536"/>
    <w:rsid w:val="00EA06C0"/>
    <w:rsid w:val="00EA3A6A"/>
    <w:rsid w:val="00EB240B"/>
    <w:rsid w:val="00EB39C0"/>
    <w:rsid w:val="00EB60F5"/>
    <w:rsid w:val="00EC26E1"/>
    <w:rsid w:val="00EC76BB"/>
    <w:rsid w:val="00EC7F9F"/>
    <w:rsid w:val="00ED328C"/>
    <w:rsid w:val="00ED4617"/>
    <w:rsid w:val="00ED4CF0"/>
    <w:rsid w:val="00ED7041"/>
    <w:rsid w:val="00EE5975"/>
    <w:rsid w:val="00EE603E"/>
    <w:rsid w:val="00EF5F7E"/>
    <w:rsid w:val="00EF7C8D"/>
    <w:rsid w:val="00F01007"/>
    <w:rsid w:val="00F01AAC"/>
    <w:rsid w:val="00F06AFA"/>
    <w:rsid w:val="00F10411"/>
    <w:rsid w:val="00F12817"/>
    <w:rsid w:val="00F22784"/>
    <w:rsid w:val="00F22A89"/>
    <w:rsid w:val="00F22ED8"/>
    <w:rsid w:val="00F232C5"/>
    <w:rsid w:val="00F412B3"/>
    <w:rsid w:val="00F44B7F"/>
    <w:rsid w:val="00F457B9"/>
    <w:rsid w:val="00F47FF7"/>
    <w:rsid w:val="00F50160"/>
    <w:rsid w:val="00F5458C"/>
    <w:rsid w:val="00F5567F"/>
    <w:rsid w:val="00F57D77"/>
    <w:rsid w:val="00F57FAF"/>
    <w:rsid w:val="00F63508"/>
    <w:rsid w:val="00F653D6"/>
    <w:rsid w:val="00F65505"/>
    <w:rsid w:val="00F6670B"/>
    <w:rsid w:val="00F67902"/>
    <w:rsid w:val="00F7050E"/>
    <w:rsid w:val="00F736BB"/>
    <w:rsid w:val="00F825A7"/>
    <w:rsid w:val="00F84065"/>
    <w:rsid w:val="00F84C85"/>
    <w:rsid w:val="00F939F6"/>
    <w:rsid w:val="00F9439A"/>
    <w:rsid w:val="00F96A7A"/>
    <w:rsid w:val="00FA11CC"/>
    <w:rsid w:val="00FA2D16"/>
    <w:rsid w:val="00FA39B9"/>
    <w:rsid w:val="00FA557D"/>
    <w:rsid w:val="00FA70B6"/>
    <w:rsid w:val="00FA7D36"/>
    <w:rsid w:val="00FA7DC5"/>
    <w:rsid w:val="00FB3A9B"/>
    <w:rsid w:val="00FB47E3"/>
    <w:rsid w:val="00FB4DD7"/>
    <w:rsid w:val="00FB4E01"/>
    <w:rsid w:val="00FB5714"/>
    <w:rsid w:val="00FB6A7E"/>
    <w:rsid w:val="00FC275D"/>
    <w:rsid w:val="00FC5FCA"/>
    <w:rsid w:val="00FD7255"/>
    <w:rsid w:val="00FD76F5"/>
    <w:rsid w:val="00FE3F92"/>
    <w:rsid w:val="00FE4B1C"/>
    <w:rsid w:val="00FE5154"/>
    <w:rsid w:val="00FE5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663276"/>
  <w15:docId w15:val="{511B5788-603E-45F7-AD43-4238A8E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jc w:val="center"/>
      <w:outlineLvl w:val="0"/>
    </w:pPr>
  </w:style>
  <w:style w:type="paragraph" w:styleId="Nadpis2">
    <w:name w:val="heading 2"/>
    <w:basedOn w:val="Normln"/>
    <w:next w:val="Normln"/>
    <w:qFormat/>
    <w:rsid w:val="00DC1F38"/>
    <w:pPr>
      <w:ind w:left="720" w:hanging="720"/>
      <w:jc w:val="both"/>
      <w:outlineLvl w:val="1"/>
    </w:pPr>
    <w:rPr>
      <w:bCs/>
    </w:rPr>
  </w:style>
  <w:style w:type="paragraph" w:styleId="Nadpis3">
    <w:name w:val="heading 3"/>
    <w:basedOn w:val="Normln"/>
    <w:next w:val="Normln"/>
    <w:link w:val="Nadpis3Char"/>
    <w:semiHidden/>
    <w:unhideWhenUsed/>
    <w:qFormat/>
    <w:rsid w:val="006B1E50"/>
    <w:pPr>
      <w:keepNext/>
      <w:spacing w:before="240" w:after="60"/>
      <w:outlineLvl w:val="2"/>
    </w:pPr>
    <w:rPr>
      <w:rFonts w:ascii="Cambria" w:hAnsi="Cambria"/>
      <w:b/>
      <w:bCs/>
      <w:sz w:val="26"/>
      <w:szCs w:val="26"/>
    </w:rPr>
  </w:style>
  <w:style w:type="paragraph" w:styleId="Nadpis6">
    <w:name w:val="heading 6"/>
    <w:basedOn w:val="Normln"/>
    <w:next w:val="Normln"/>
    <w:link w:val="Nadpis6Char"/>
    <w:semiHidden/>
    <w:unhideWhenUsed/>
    <w:qFormat/>
    <w:rsid w:val="001E3853"/>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pPr>
      <w:jc w:val="both"/>
    </w:pPr>
    <w:rPr>
      <w:b/>
    </w:rPr>
  </w:style>
  <w:style w:type="paragraph" w:styleId="Zkladntext">
    <w:name w:val="Body Text"/>
    <w:basedOn w:val="Normln"/>
    <w:link w:val="ZkladntextChar"/>
    <w:pPr>
      <w:jc w:val="both"/>
    </w:pPr>
  </w:style>
  <w:style w:type="paragraph" w:styleId="Zkladntextodsazen">
    <w:name w:val="Body Text Indent"/>
    <w:basedOn w:val="Normln"/>
    <w:pPr>
      <w:ind w:left="720" w:hanging="720"/>
      <w:jc w:val="both"/>
    </w:p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link w:val="OdstavecseseznamemChar"/>
    <w:uiPriority w:val="34"/>
    <w:qFormat/>
    <w:pPr>
      <w:ind w:left="708"/>
    </w:pPr>
    <w:rPr>
      <w:lang w:val="x-none" w:eastAsia="x-none"/>
    </w:rPr>
  </w:style>
  <w:style w:type="character" w:styleId="Odkaznakoment">
    <w:name w:val="annotation reference"/>
    <w:rsid w:val="00275FAB"/>
    <w:rPr>
      <w:sz w:val="16"/>
      <w:szCs w:val="16"/>
    </w:rPr>
  </w:style>
  <w:style w:type="paragraph" w:styleId="Textkomente">
    <w:name w:val="annotation text"/>
    <w:basedOn w:val="Normln"/>
    <w:link w:val="TextkomenteChar"/>
    <w:rsid w:val="00275FAB"/>
    <w:rPr>
      <w:sz w:val="20"/>
    </w:rPr>
  </w:style>
  <w:style w:type="character" w:customStyle="1" w:styleId="TextkomenteChar">
    <w:name w:val="Text komentáře Char"/>
    <w:basedOn w:val="Standardnpsmoodstavce"/>
    <w:link w:val="Textkomente"/>
    <w:rsid w:val="00275FAB"/>
  </w:style>
  <w:style w:type="paragraph" w:styleId="Pedmtkomente">
    <w:name w:val="annotation subject"/>
    <w:basedOn w:val="Textkomente"/>
    <w:next w:val="Textkomente"/>
    <w:link w:val="PedmtkomenteChar"/>
    <w:rsid w:val="00275FAB"/>
    <w:rPr>
      <w:b/>
      <w:bCs/>
      <w:lang w:val="x-none" w:eastAsia="x-none"/>
    </w:rPr>
  </w:style>
  <w:style w:type="character" w:customStyle="1" w:styleId="PedmtkomenteChar">
    <w:name w:val="Předmět komentáře Char"/>
    <w:link w:val="Pedmtkomente"/>
    <w:rsid w:val="00275FAB"/>
    <w:rPr>
      <w:b/>
      <w:bCs/>
    </w:rPr>
  </w:style>
  <w:style w:type="character" w:customStyle="1" w:styleId="OdstavecseseznamemChar">
    <w:name w:val="Odstavec se seznamem Char"/>
    <w:link w:val="Odstavecseseznamem"/>
    <w:uiPriority w:val="34"/>
    <w:locked/>
    <w:rsid w:val="00605F46"/>
    <w:rPr>
      <w:sz w:val="24"/>
    </w:rPr>
  </w:style>
  <w:style w:type="character" w:customStyle="1" w:styleId="Nadpis3Char">
    <w:name w:val="Nadpis 3 Char"/>
    <w:link w:val="Nadpis3"/>
    <w:semiHidden/>
    <w:rsid w:val="006B1E50"/>
    <w:rPr>
      <w:rFonts w:ascii="Cambria" w:eastAsia="Times New Roman" w:hAnsi="Cambria" w:cs="Times New Roman"/>
      <w:b/>
      <w:bCs/>
      <w:sz w:val="26"/>
      <w:szCs w:val="26"/>
    </w:rPr>
  </w:style>
  <w:style w:type="paragraph" w:styleId="Nzev">
    <w:name w:val="Title"/>
    <w:basedOn w:val="Normln"/>
    <w:link w:val="NzevChar"/>
    <w:qFormat/>
    <w:rsid w:val="007C37BA"/>
    <w:pPr>
      <w:jc w:val="center"/>
    </w:pPr>
  </w:style>
  <w:style w:type="character" w:customStyle="1" w:styleId="NzevChar">
    <w:name w:val="Název Char"/>
    <w:link w:val="Nzev"/>
    <w:rsid w:val="007C37BA"/>
    <w:rPr>
      <w:sz w:val="24"/>
    </w:rPr>
  </w:style>
  <w:style w:type="character" w:customStyle="1" w:styleId="Nadpis6Char">
    <w:name w:val="Nadpis 6 Char"/>
    <w:link w:val="Nadpis6"/>
    <w:semiHidden/>
    <w:rsid w:val="001E3853"/>
    <w:rPr>
      <w:rFonts w:ascii="Calibri" w:eastAsia="Times New Roman" w:hAnsi="Calibri" w:cs="Times New Roman"/>
      <w:b/>
      <w:bCs/>
      <w:sz w:val="22"/>
      <w:szCs w:val="22"/>
    </w:rPr>
  </w:style>
  <w:style w:type="character" w:customStyle="1" w:styleId="ZkladntextChar">
    <w:name w:val="Základní text Char"/>
    <w:link w:val="Zkladntext"/>
    <w:rsid w:val="002607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63069">
      <w:bodyDiv w:val="1"/>
      <w:marLeft w:val="0"/>
      <w:marRight w:val="0"/>
      <w:marTop w:val="0"/>
      <w:marBottom w:val="0"/>
      <w:divBdr>
        <w:top w:val="none" w:sz="0" w:space="0" w:color="auto"/>
        <w:left w:val="none" w:sz="0" w:space="0" w:color="auto"/>
        <w:bottom w:val="none" w:sz="0" w:space="0" w:color="auto"/>
        <w:right w:val="none" w:sz="0" w:space="0" w:color="auto"/>
      </w:divBdr>
      <w:divsChild>
        <w:div w:id="833884874">
          <w:marLeft w:val="0"/>
          <w:marRight w:val="0"/>
          <w:marTop w:val="0"/>
          <w:marBottom w:val="0"/>
          <w:divBdr>
            <w:top w:val="none" w:sz="0" w:space="0" w:color="auto"/>
            <w:left w:val="none" w:sz="0" w:space="0" w:color="auto"/>
            <w:bottom w:val="none" w:sz="0" w:space="0" w:color="auto"/>
            <w:right w:val="none" w:sz="0" w:space="0" w:color="auto"/>
          </w:divBdr>
        </w:div>
        <w:div w:id="1398937859">
          <w:marLeft w:val="0"/>
          <w:marRight w:val="0"/>
          <w:marTop w:val="0"/>
          <w:marBottom w:val="0"/>
          <w:divBdr>
            <w:top w:val="none" w:sz="0" w:space="0" w:color="auto"/>
            <w:left w:val="none" w:sz="0" w:space="0" w:color="auto"/>
            <w:bottom w:val="none" w:sz="0" w:space="0" w:color="auto"/>
            <w:right w:val="none" w:sz="0" w:space="0" w:color="auto"/>
          </w:divBdr>
        </w:div>
      </w:divsChild>
    </w:div>
    <w:div w:id="137743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verejne-zakaz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123C-3D5A-470A-A16E-5CD92535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1911</Words>
  <Characters>11275</Characters>
  <Application>Microsoft Office Word</Application>
  <DocSecurity>0</DocSecurity>
  <Lines>93</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POSKYTOVÁNÍ SLUŽEB</vt:lpstr>
      <vt:lpstr>SMLOUVA O POSKYTOVÁNÍ SLUŽEB</vt:lpstr>
    </vt:vector>
  </TitlesOfParts>
  <Company>ACR</Company>
  <LinksUpToDate>false</LinksUpToDate>
  <CharactersWithSpaces>13160</CharactersWithSpaces>
  <SharedDoc>false</SharedDoc>
  <HLinks>
    <vt:vector size="6" baseType="variant">
      <vt:variant>
        <vt:i4>7077918</vt:i4>
      </vt:variant>
      <vt:variant>
        <vt:i4>0</vt:i4>
      </vt:variant>
      <vt:variant>
        <vt:i4>0</vt:i4>
      </vt:variant>
      <vt:variant>
        <vt:i4>5</vt:i4>
      </vt:variant>
      <vt:variant>
        <vt:lpwstr>http://www.as-po.cz/verejne-zakazky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SvarcovaM</dc:creator>
  <cp:keywords/>
  <cp:lastModifiedBy>BURDOVA Marketa</cp:lastModifiedBy>
  <cp:revision>26</cp:revision>
  <cp:lastPrinted>2017-06-06T06:39:00Z</cp:lastPrinted>
  <dcterms:created xsi:type="dcterms:W3CDTF">2017-06-02T11:45:00Z</dcterms:created>
  <dcterms:modified xsi:type="dcterms:W3CDTF">2017-06-06T14:54:00Z</dcterms:modified>
</cp:coreProperties>
</file>